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2774" w14:textId="77777777" w:rsidR="00247701" w:rsidRDefault="00247701">
      <w:pPr>
        <w:pStyle w:val="ConsPlusTitlePage"/>
      </w:pPr>
      <w:r>
        <w:t xml:space="preserve">Документ предоставлен </w:t>
      </w:r>
      <w:hyperlink r:id="rId4" w:history="1">
        <w:r>
          <w:rPr>
            <w:color w:val="0000FF"/>
          </w:rPr>
          <w:t>КонсультантПлюс</w:t>
        </w:r>
      </w:hyperlink>
      <w:r>
        <w:br/>
      </w:r>
    </w:p>
    <w:p w14:paraId="04A05932" w14:textId="77777777" w:rsidR="00247701" w:rsidRDefault="00247701">
      <w:pPr>
        <w:pStyle w:val="ConsPlusNormal"/>
        <w:jc w:val="both"/>
        <w:outlineLvl w:val="0"/>
      </w:pPr>
    </w:p>
    <w:p w14:paraId="168A94A7" w14:textId="77777777" w:rsidR="00247701" w:rsidRPr="00FC6FB6" w:rsidRDefault="00247701">
      <w:pPr>
        <w:pStyle w:val="ConsPlusNormal"/>
        <w:jc w:val="center"/>
        <w:rPr>
          <w:b/>
          <w:bCs/>
          <w:sz w:val="28"/>
          <w:szCs w:val="28"/>
          <w:u w:val="single"/>
        </w:rPr>
      </w:pPr>
      <w:r w:rsidRPr="00FC6FB6">
        <w:rPr>
          <w:b/>
          <w:bCs/>
          <w:sz w:val="28"/>
          <w:szCs w:val="28"/>
          <w:u w:val="single"/>
        </w:rPr>
        <w:t>ВЕРХОВНЫЙ СУД РОССИЙСКОЙ ФЕДЕРАЦИИ</w:t>
      </w:r>
    </w:p>
    <w:p w14:paraId="5D759B11" w14:textId="77777777" w:rsidR="00247701" w:rsidRDefault="00247701">
      <w:pPr>
        <w:pStyle w:val="ConsPlusNormal"/>
        <w:jc w:val="both"/>
      </w:pPr>
    </w:p>
    <w:p w14:paraId="03CAB133" w14:textId="77777777" w:rsidR="00247701" w:rsidRPr="00FC6FB6" w:rsidRDefault="00247701">
      <w:pPr>
        <w:pStyle w:val="ConsPlusTitle"/>
        <w:jc w:val="center"/>
        <w:rPr>
          <w:sz w:val="28"/>
          <w:szCs w:val="28"/>
        </w:rPr>
      </w:pPr>
      <w:r w:rsidRPr="00FC6FB6">
        <w:rPr>
          <w:sz w:val="28"/>
          <w:szCs w:val="28"/>
        </w:rPr>
        <w:t>НАУЧНО-ПРАКТИЧЕСКИЙ КОММЕНТАРИЙ</w:t>
      </w:r>
    </w:p>
    <w:p w14:paraId="11FC92B9" w14:textId="77777777" w:rsidR="00247701" w:rsidRPr="00FC6FB6" w:rsidRDefault="00247701">
      <w:pPr>
        <w:pStyle w:val="ConsPlusTitle"/>
        <w:jc w:val="center"/>
        <w:rPr>
          <w:sz w:val="28"/>
          <w:szCs w:val="28"/>
        </w:rPr>
      </w:pPr>
      <w:r w:rsidRPr="00FC6FB6">
        <w:rPr>
          <w:sz w:val="28"/>
          <w:szCs w:val="28"/>
        </w:rPr>
        <w:t xml:space="preserve">К УГОЛОВНО-ПРОЦЕССУАЛЬНОМУ </w:t>
      </w:r>
      <w:hyperlink r:id="rId5" w:history="1">
        <w:r w:rsidRPr="00FC6FB6">
          <w:rPr>
            <w:color w:val="0000FF"/>
            <w:sz w:val="28"/>
            <w:szCs w:val="28"/>
          </w:rPr>
          <w:t>КОДЕКСУ</w:t>
        </w:r>
      </w:hyperlink>
      <w:r w:rsidRPr="00FC6FB6">
        <w:rPr>
          <w:sz w:val="28"/>
          <w:szCs w:val="28"/>
        </w:rPr>
        <w:t xml:space="preserve"> РОССИЙСКОЙ ФЕДЕРАЦИИ</w:t>
      </w:r>
    </w:p>
    <w:p w14:paraId="21958898" w14:textId="77777777" w:rsidR="00247701" w:rsidRDefault="00247701">
      <w:pPr>
        <w:pStyle w:val="ConsPlusNormal"/>
        <w:jc w:val="both"/>
      </w:pPr>
    </w:p>
    <w:p w14:paraId="00A5EA57" w14:textId="77777777" w:rsidR="00247701" w:rsidRPr="00FC6FB6" w:rsidRDefault="00247701">
      <w:pPr>
        <w:pStyle w:val="ConsPlusNormal"/>
        <w:jc w:val="center"/>
        <w:rPr>
          <w:sz w:val="28"/>
          <w:szCs w:val="28"/>
        </w:rPr>
      </w:pPr>
      <w:r w:rsidRPr="00FC6FB6">
        <w:rPr>
          <w:b/>
          <w:sz w:val="28"/>
          <w:szCs w:val="28"/>
        </w:rPr>
        <w:t>Ответственный редактор</w:t>
      </w:r>
    </w:p>
    <w:p w14:paraId="781BCB24" w14:textId="77777777" w:rsidR="00247701" w:rsidRPr="00FC6FB6" w:rsidRDefault="00247701">
      <w:pPr>
        <w:pStyle w:val="ConsPlusNormal"/>
        <w:jc w:val="center"/>
        <w:rPr>
          <w:sz w:val="28"/>
          <w:szCs w:val="28"/>
        </w:rPr>
      </w:pPr>
      <w:r w:rsidRPr="00FC6FB6">
        <w:rPr>
          <w:b/>
          <w:sz w:val="28"/>
          <w:szCs w:val="28"/>
        </w:rPr>
        <w:t>Председатель Верховного Суда Российской Федерации</w:t>
      </w:r>
    </w:p>
    <w:p w14:paraId="5D4D257B" w14:textId="77777777" w:rsidR="00247701" w:rsidRPr="00FC6FB6" w:rsidRDefault="00247701">
      <w:pPr>
        <w:pStyle w:val="ConsPlusNormal"/>
        <w:jc w:val="center"/>
        <w:rPr>
          <w:sz w:val="28"/>
          <w:szCs w:val="28"/>
        </w:rPr>
      </w:pPr>
      <w:r w:rsidRPr="00FC6FB6">
        <w:rPr>
          <w:b/>
          <w:sz w:val="28"/>
          <w:szCs w:val="28"/>
        </w:rPr>
        <w:t>В.М. ЛЕБЕДЕВ</w:t>
      </w:r>
    </w:p>
    <w:p w14:paraId="73A3B95F" w14:textId="77777777" w:rsidR="00247701" w:rsidRDefault="00247701">
      <w:pPr>
        <w:pStyle w:val="ConsPlusNormal"/>
        <w:jc w:val="both"/>
      </w:pPr>
    </w:p>
    <w:p w14:paraId="6B0B5B9C" w14:textId="77777777" w:rsidR="00247701" w:rsidRDefault="00247701">
      <w:pPr>
        <w:pStyle w:val="ConsPlusNormal"/>
        <w:jc w:val="center"/>
      </w:pPr>
      <w:r>
        <w:rPr>
          <w:b/>
        </w:rPr>
        <w:t>Руководитель авторского коллектива</w:t>
      </w:r>
    </w:p>
    <w:p w14:paraId="2DC6514E" w14:textId="77777777" w:rsidR="00247701" w:rsidRDefault="00247701">
      <w:pPr>
        <w:pStyle w:val="ConsPlusNormal"/>
        <w:jc w:val="center"/>
      </w:pPr>
      <w:r>
        <w:rPr>
          <w:b/>
        </w:rPr>
        <w:t>В.А. ДАВЫДОВ</w:t>
      </w:r>
    </w:p>
    <w:p w14:paraId="2C29EAE3" w14:textId="77777777" w:rsidR="00247701" w:rsidRDefault="00247701">
      <w:pPr>
        <w:pStyle w:val="ConsPlusNormal"/>
        <w:jc w:val="both"/>
      </w:pPr>
    </w:p>
    <w:p w14:paraId="5F24E03A" w14:textId="77777777" w:rsidR="00247701" w:rsidRDefault="00247701">
      <w:pPr>
        <w:pStyle w:val="ConsPlusNormal"/>
        <w:jc w:val="center"/>
      </w:pPr>
      <w:r>
        <w:t>Авторский коллектив:</w:t>
      </w:r>
    </w:p>
    <w:p w14:paraId="24BB0224" w14:textId="77777777" w:rsidR="00247701" w:rsidRDefault="00247701">
      <w:pPr>
        <w:pStyle w:val="ConsPlusNormal"/>
        <w:jc w:val="both"/>
      </w:pPr>
    </w:p>
    <w:p w14:paraId="354DD63A" w14:textId="77777777" w:rsidR="00247701" w:rsidRDefault="00247701">
      <w:pPr>
        <w:pStyle w:val="ConsPlusNormal"/>
        <w:ind w:firstLine="540"/>
        <w:jc w:val="both"/>
      </w:pPr>
      <w:r>
        <w:t xml:space="preserve">Ведерникова Ольга Николаевна, судья Верховного Суда РФ, доктор юридических наук, профессор - </w:t>
      </w:r>
      <w:hyperlink w:anchor="P5014" w:history="1">
        <w:r>
          <w:rPr>
            <w:color w:val="0000FF"/>
          </w:rPr>
          <w:t>гл. 36</w:t>
        </w:r>
      </w:hyperlink>
      <w:r>
        <w:t xml:space="preserve">, </w:t>
      </w:r>
      <w:hyperlink w:anchor="P8686" w:history="1">
        <w:r>
          <w:rPr>
            <w:color w:val="0000FF"/>
          </w:rPr>
          <w:t>53</w:t>
        </w:r>
      </w:hyperlink>
      <w:r>
        <w:t>;</w:t>
      </w:r>
    </w:p>
    <w:p w14:paraId="06203CED" w14:textId="77777777" w:rsidR="00247701" w:rsidRDefault="00247701">
      <w:pPr>
        <w:pStyle w:val="ConsPlusNormal"/>
        <w:spacing w:before="220"/>
        <w:ind w:firstLine="540"/>
        <w:jc w:val="both"/>
      </w:pPr>
      <w:r>
        <w:t xml:space="preserve">Ворожцов Сергей Алексеевич, судья Верховного Суда РФ (в отставке), заслуженный юрист РФ, кандидат юридических наук - </w:t>
      </w:r>
      <w:hyperlink w:anchor="P1136" w:history="1">
        <w:r>
          <w:rPr>
            <w:color w:val="0000FF"/>
          </w:rPr>
          <w:t>гл. 9</w:t>
        </w:r>
      </w:hyperlink>
      <w:r>
        <w:t xml:space="preserve">, </w:t>
      </w:r>
      <w:hyperlink w:anchor="P3000" w:history="1">
        <w:r>
          <w:rPr>
            <w:color w:val="0000FF"/>
          </w:rPr>
          <w:t>19</w:t>
        </w:r>
      </w:hyperlink>
      <w:r>
        <w:t xml:space="preserve">, </w:t>
      </w:r>
      <w:hyperlink w:anchor="P3866" w:history="1">
        <w:r>
          <w:rPr>
            <w:color w:val="0000FF"/>
          </w:rPr>
          <w:t>27</w:t>
        </w:r>
      </w:hyperlink>
      <w:r>
        <w:t>;</w:t>
      </w:r>
    </w:p>
    <w:p w14:paraId="1DCDF903" w14:textId="77777777" w:rsidR="00247701" w:rsidRDefault="00247701">
      <w:pPr>
        <w:pStyle w:val="ConsPlusNormal"/>
        <w:spacing w:before="220"/>
        <w:ind w:firstLine="540"/>
        <w:jc w:val="both"/>
      </w:pPr>
      <w:r>
        <w:t xml:space="preserve">Давыдов Владимир Александрович, заместитель Председателя Верховного Суда РФ - председатель Судебной коллегии по уголовным делам Верховного Суда РФ, заслуженный юрист РФ, доктор юридических наук - </w:t>
      </w:r>
      <w:hyperlink w:anchor="P150" w:history="1">
        <w:r>
          <w:rPr>
            <w:color w:val="0000FF"/>
          </w:rPr>
          <w:t>ст. ст. 1</w:t>
        </w:r>
      </w:hyperlink>
      <w:r>
        <w:t xml:space="preserve">, </w:t>
      </w:r>
      <w:hyperlink w:anchor="P184" w:history="1">
        <w:r>
          <w:rPr>
            <w:color w:val="0000FF"/>
          </w:rPr>
          <w:t>4 гл. 1</w:t>
        </w:r>
      </w:hyperlink>
      <w:r>
        <w:t xml:space="preserve">, </w:t>
      </w:r>
      <w:hyperlink w:anchor="P7779" w:history="1">
        <w:r>
          <w:rPr>
            <w:color w:val="0000FF"/>
          </w:rPr>
          <w:t>гл. 47.1</w:t>
        </w:r>
      </w:hyperlink>
      <w:r>
        <w:t xml:space="preserve"> - </w:t>
      </w:r>
      <w:hyperlink w:anchor="P8075" w:history="1">
        <w:r>
          <w:rPr>
            <w:color w:val="0000FF"/>
          </w:rPr>
          <w:t>49</w:t>
        </w:r>
      </w:hyperlink>
      <w:r>
        <w:t xml:space="preserve">, </w:t>
      </w:r>
      <w:hyperlink w:anchor="P9249" w:history="1">
        <w:r>
          <w:rPr>
            <w:color w:val="0000FF"/>
          </w:rPr>
          <w:t>гл. 56</w:t>
        </w:r>
      </w:hyperlink>
      <w:r>
        <w:t>;</w:t>
      </w:r>
    </w:p>
    <w:p w14:paraId="01D6A250" w14:textId="77777777" w:rsidR="00247701" w:rsidRDefault="00247701">
      <w:pPr>
        <w:pStyle w:val="ConsPlusNormal"/>
        <w:spacing w:before="220"/>
        <w:ind w:firstLine="540"/>
        <w:jc w:val="both"/>
      </w:pPr>
      <w:proofErr w:type="spellStart"/>
      <w:r>
        <w:t>Дорошков</w:t>
      </w:r>
      <w:proofErr w:type="spellEnd"/>
      <w:r>
        <w:t xml:space="preserve"> Владимир Васильевич, судья Верховного Суда РФ (в отставке), профессор кафедры уголовного права, уголовного процесса и криминалистики МГИМО (Университет), заслуженный юрист РФ, доктор юридических наук, профессор - </w:t>
      </w:r>
      <w:hyperlink w:anchor="P5979" w:history="1">
        <w:r>
          <w:rPr>
            <w:color w:val="0000FF"/>
          </w:rPr>
          <w:t>гл. 40</w:t>
        </w:r>
      </w:hyperlink>
      <w:r>
        <w:t xml:space="preserve"> - </w:t>
      </w:r>
      <w:hyperlink w:anchor="P6168" w:history="1">
        <w:r>
          <w:rPr>
            <w:color w:val="0000FF"/>
          </w:rPr>
          <w:t>41</w:t>
        </w:r>
      </w:hyperlink>
      <w:r>
        <w:t>;</w:t>
      </w:r>
    </w:p>
    <w:p w14:paraId="221D8FB6" w14:textId="77777777" w:rsidR="00247701" w:rsidRDefault="00247701">
      <w:pPr>
        <w:pStyle w:val="ConsPlusNormal"/>
        <w:spacing w:before="220"/>
        <w:ind w:firstLine="540"/>
        <w:jc w:val="both"/>
      </w:pPr>
      <w:r>
        <w:t xml:space="preserve">Загорский Геннадий Ильич, профессор кафедры уголовно-процессуального права и криминалистики им. Н.В. </w:t>
      </w:r>
      <w:proofErr w:type="spellStart"/>
      <w:r>
        <w:t>Радутной</w:t>
      </w:r>
      <w:proofErr w:type="spellEnd"/>
      <w:r>
        <w:t xml:space="preserve"> Российской академии правосудия, заслуженный юрист РСФСР, заслуженный деятель науки РФ, доктор юридических наук, профессор - </w:t>
      </w:r>
      <w:hyperlink w:anchor="P5652" w:history="1">
        <w:r>
          <w:rPr>
            <w:color w:val="0000FF"/>
          </w:rPr>
          <w:t>гл. 39</w:t>
        </w:r>
      </w:hyperlink>
      <w:r>
        <w:t>;</w:t>
      </w:r>
    </w:p>
    <w:p w14:paraId="631EF8E2" w14:textId="77777777" w:rsidR="00247701" w:rsidRDefault="00247701">
      <w:pPr>
        <w:pStyle w:val="ConsPlusNormal"/>
        <w:spacing w:before="220"/>
        <w:ind w:firstLine="540"/>
        <w:jc w:val="both"/>
      </w:pPr>
      <w:r>
        <w:t xml:space="preserve">Качалов Виктор Иванович, профессор кафедры уголовно-процессуального права и криминалистики им. Н.В. </w:t>
      </w:r>
      <w:proofErr w:type="spellStart"/>
      <w:r>
        <w:t>Радутной</w:t>
      </w:r>
      <w:proofErr w:type="spellEnd"/>
      <w:r>
        <w:t xml:space="preserve"> Российской академии правосудия, кандидат юридических наук, доцент - </w:t>
      </w:r>
      <w:hyperlink w:anchor="P3111" w:history="1">
        <w:r>
          <w:rPr>
            <w:color w:val="0000FF"/>
          </w:rPr>
          <w:t>гл. 20</w:t>
        </w:r>
      </w:hyperlink>
      <w:r>
        <w:t xml:space="preserve"> - </w:t>
      </w:r>
      <w:hyperlink w:anchor="P3723" w:history="1">
        <w:r>
          <w:rPr>
            <w:color w:val="0000FF"/>
          </w:rPr>
          <w:t>26</w:t>
        </w:r>
      </w:hyperlink>
      <w:r>
        <w:t xml:space="preserve">, </w:t>
      </w:r>
      <w:hyperlink w:anchor="P4066" w:history="1">
        <w:r>
          <w:rPr>
            <w:color w:val="0000FF"/>
          </w:rPr>
          <w:t>28</w:t>
        </w:r>
      </w:hyperlink>
      <w:r>
        <w:t xml:space="preserve"> - </w:t>
      </w:r>
      <w:hyperlink w:anchor="P4297" w:history="1">
        <w:r>
          <w:rPr>
            <w:color w:val="0000FF"/>
          </w:rPr>
          <w:t>31</w:t>
        </w:r>
      </w:hyperlink>
      <w:r>
        <w:t>;</w:t>
      </w:r>
    </w:p>
    <w:p w14:paraId="363ED6AF" w14:textId="77777777" w:rsidR="00247701" w:rsidRDefault="00247701">
      <w:pPr>
        <w:pStyle w:val="ConsPlusNormal"/>
        <w:spacing w:before="220"/>
        <w:ind w:firstLine="540"/>
        <w:jc w:val="both"/>
      </w:pPr>
      <w:r>
        <w:t xml:space="preserve">Качалова Оксана Валентиновна, заведующая отделом проблем уголовного судопроизводства Российской академии правосудия, кандидат юридических наук, доцент - </w:t>
      </w:r>
      <w:hyperlink w:anchor="P202" w:history="1">
        <w:r>
          <w:rPr>
            <w:color w:val="0000FF"/>
          </w:rPr>
          <w:t>гл. 2</w:t>
        </w:r>
      </w:hyperlink>
      <w:r>
        <w:t xml:space="preserve">, </w:t>
      </w:r>
      <w:hyperlink w:anchor="P487" w:history="1">
        <w:r>
          <w:rPr>
            <w:color w:val="0000FF"/>
          </w:rPr>
          <w:t>3</w:t>
        </w:r>
      </w:hyperlink>
      <w:r>
        <w:t xml:space="preserve">, </w:t>
      </w:r>
      <w:hyperlink w:anchor="P4700" w:history="1">
        <w:r>
          <w:rPr>
            <w:color w:val="0000FF"/>
          </w:rPr>
          <w:t>35</w:t>
        </w:r>
      </w:hyperlink>
      <w:r>
        <w:t xml:space="preserve">, </w:t>
      </w:r>
      <w:hyperlink w:anchor="P8192" w:history="1">
        <w:r>
          <w:rPr>
            <w:color w:val="0000FF"/>
          </w:rPr>
          <w:t>50</w:t>
        </w:r>
      </w:hyperlink>
      <w:r>
        <w:t>;</w:t>
      </w:r>
    </w:p>
    <w:p w14:paraId="23BED696" w14:textId="77777777" w:rsidR="00247701" w:rsidRDefault="00247701">
      <w:pPr>
        <w:pStyle w:val="ConsPlusNormal"/>
        <w:spacing w:before="220"/>
        <w:ind w:firstLine="540"/>
        <w:jc w:val="both"/>
      </w:pPr>
      <w:r>
        <w:t xml:space="preserve">Колоколов Никита Александрович, судья Верховного Суда РФ (в отставке), профессор кафедры судебной власти и организации правосудия НИУ ВШЭ, доктор юридических наук, доцент - </w:t>
      </w:r>
      <w:hyperlink w:anchor="P527" w:history="1">
        <w:r>
          <w:rPr>
            <w:color w:val="0000FF"/>
          </w:rPr>
          <w:t>гл. 4</w:t>
        </w:r>
      </w:hyperlink>
      <w:r>
        <w:t xml:space="preserve">, </w:t>
      </w:r>
      <w:hyperlink w:anchor="P728" w:history="1">
        <w:r>
          <w:rPr>
            <w:color w:val="0000FF"/>
          </w:rPr>
          <w:t>6</w:t>
        </w:r>
      </w:hyperlink>
      <w:r>
        <w:t xml:space="preserve"> - </w:t>
      </w:r>
      <w:hyperlink w:anchor="P1034" w:history="1">
        <w:r>
          <w:rPr>
            <w:color w:val="0000FF"/>
          </w:rPr>
          <w:t>8</w:t>
        </w:r>
      </w:hyperlink>
      <w:r>
        <w:t xml:space="preserve">, </w:t>
      </w:r>
      <w:hyperlink w:anchor="P2460" w:history="1">
        <w:r>
          <w:rPr>
            <w:color w:val="0000FF"/>
          </w:rPr>
          <w:t>15</w:t>
        </w:r>
      </w:hyperlink>
      <w:r>
        <w:t xml:space="preserve">, </w:t>
      </w:r>
      <w:hyperlink w:anchor="P2508" w:history="1">
        <w:r>
          <w:rPr>
            <w:color w:val="0000FF"/>
          </w:rPr>
          <w:t>16</w:t>
        </w:r>
      </w:hyperlink>
      <w:r>
        <w:t xml:space="preserve">, </w:t>
      </w:r>
      <w:hyperlink w:anchor="P4320" w:history="1">
        <w:r>
          <w:rPr>
            <w:color w:val="0000FF"/>
          </w:rPr>
          <w:t>32</w:t>
        </w:r>
      </w:hyperlink>
      <w:r>
        <w:t xml:space="preserve">, </w:t>
      </w:r>
      <w:hyperlink w:anchor="P4389" w:history="1">
        <w:r>
          <w:rPr>
            <w:color w:val="0000FF"/>
          </w:rPr>
          <w:t>32.1</w:t>
        </w:r>
      </w:hyperlink>
      <w:r>
        <w:t>;</w:t>
      </w:r>
    </w:p>
    <w:p w14:paraId="6B3AF841" w14:textId="77777777" w:rsidR="00247701" w:rsidRDefault="00247701">
      <w:pPr>
        <w:pStyle w:val="ConsPlusNormal"/>
        <w:spacing w:before="220"/>
        <w:ind w:firstLine="540"/>
        <w:jc w:val="both"/>
      </w:pPr>
      <w:r>
        <w:t xml:space="preserve">Кондратов Петр Емельянович, судья Верховного Суда РФ, заслуженный юрист РФ, кандидат юридических наук, доцент - </w:t>
      </w:r>
      <w:hyperlink w:anchor="P4499" w:history="1">
        <w:r>
          <w:rPr>
            <w:color w:val="0000FF"/>
          </w:rPr>
          <w:t>гл. 33</w:t>
        </w:r>
      </w:hyperlink>
      <w:r>
        <w:t xml:space="preserve">, </w:t>
      </w:r>
      <w:hyperlink w:anchor="P4585" w:history="1">
        <w:r>
          <w:rPr>
            <w:color w:val="0000FF"/>
          </w:rPr>
          <w:t>34</w:t>
        </w:r>
      </w:hyperlink>
      <w:r>
        <w:t xml:space="preserve">, </w:t>
      </w:r>
      <w:hyperlink w:anchor="P8604" w:history="1">
        <w:r>
          <w:rPr>
            <w:color w:val="0000FF"/>
          </w:rPr>
          <w:t>52</w:t>
        </w:r>
      </w:hyperlink>
      <w:r>
        <w:t>;</w:t>
      </w:r>
    </w:p>
    <w:p w14:paraId="5052C58E" w14:textId="77777777" w:rsidR="00247701" w:rsidRDefault="00247701">
      <w:pPr>
        <w:pStyle w:val="ConsPlusNormal"/>
        <w:spacing w:before="220"/>
        <w:ind w:firstLine="540"/>
        <w:jc w:val="both"/>
      </w:pPr>
      <w:r>
        <w:t xml:space="preserve">Кононенко Владимир Иванович, заведующий кафедрой уголовно-процессуального права и криминалистики им. Н.В. </w:t>
      </w:r>
      <w:proofErr w:type="spellStart"/>
      <w:r>
        <w:t>Радутной</w:t>
      </w:r>
      <w:proofErr w:type="spellEnd"/>
      <w:r>
        <w:t xml:space="preserve"> Российской академии правосудия, кандидат юридических наук - </w:t>
      </w:r>
      <w:hyperlink w:anchor="P167" w:history="1">
        <w:r>
          <w:rPr>
            <w:color w:val="0000FF"/>
          </w:rPr>
          <w:t>ст. ст. 2</w:t>
        </w:r>
      </w:hyperlink>
      <w:r>
        <w:t xml:space="preserve">, </w:t>
      </w:r>
      <w:hyperlink w:anchor="P177" w:history="1">
        <w:r>
          <w:rPr>
            <w:color w:val="0000FF"/>
          </w:rPr>
          <w:t>3</w:t>
        </w:r>
      </w:hyperlink>
      <w:r>
        <w:t xml:space="preserve">, </w:t>
      </w:r>
      <w:hyperlink w:anchor="P194" w:history="1">
        <w:r>
          <w:rPr>
            <w:color w:val="0000FF"/>
          </w:rPr>
          <w:t>5 гл. 1</w:t>
        </w:r>
      </w:hyperlink>
      <w:r>
        <w:t xml:space="preserve">, </w:t>
      </w:r>
      <w:hyperlink w:anchor="P642" w:history="1">
        <w:r>
          <w:rPr>
            <w:color w:val="0000FF"/>
          </w:rPr>
          <w:t>гл. 5</w:t>
        </w:r>
      </w:hyperlink>
      <w:r>
        <w:t>;</w:t>
      </w:r>
    </w:p>
    <w:p w14:paraId="1271C0D0" w14:textId="77777777" w:rsidR="00247701" w:rsidRDefault="00247701">
      <w:pPr>
        <w:pStyle w:val="ConsPlusNormal"/>
        <w:spacing w:before="220"/>
        <w:ind w:firstLine="540"/>
        <w:jc w:val="both"/>
      </w:pPr>
      <w:r>
        <w:t xml:space="preserve">Микрюков Владимир Васильевич, судья Верховного Суда РФ (в отставке), заслуженный юрист </w:t>
      </w:r>
      <w:r>
        <w:lastRenderedPageBreak/>
        <w:t xml:space="preserve">РФ - </w:t>
      </w:r>
      <w:hyperlink w:anchor="P8845" w:history="1">
        <w:r>
          <w:rPr>
            <w:color w:val="0000FF"/>
          </w:rPr>
          <w:t>гл. 54</w:t>
        </w:r>
      </w:hyperlink>
      <w:r>
        <w:t xml:space="preserve">, </w:t>
      </w:r>
      <w:hyperlink w:anchor="P9100" w:history="1">
        <w:r>
          <w:rPr>
            <w:color w:val="0000FF"/>
          </w:rPr>
          <w:t>55</w:t>
        </w:r>
      </w:hyperlink>
      <w:r>
        <w:t>;</w:t>
      </w:r>
    </w:p>
    <w:p w14:paraId="30FEB871" w14:textId="77777777" w:rsidR="00247701" w:rsidRDefault="00247701">
      <w:pPr>
        <w:pStyle w:val="ConsPlusNormal"/>
        <w:spacing w:before="220"/>
        <w:ind w:firstLine="540"/>
        <w:jc w:val="both"/>
      </w:pPr>
      <w:proofErr w:type="spellStart"/>
      <w:r>
        <w:t>Степалин</w:t>
      </w:r>
      <w:proofErr w:type="spellEnd"/>
      <w:r>
        <w:t xml:space="preserve"> Валерий Петрович, судья Верховного Суда РФ (в отставке), заслуженный юрист РФ, кандидат юридических наук, доцент - </w:t>
      </w:r>
      <w:hyperlink w:anchor="P5199" w:history="1">
        <w:r>
          <w:rPr>
            <w:color w:val="0000FF"/>
          </w:rPr>
          <w:t>гл. 37</w:t>
        </w:r>
      </w:hyperlink>
      <w:r>
        <w:t xml:space="preserve">, </w:t>
      </w:r>
      <w:hyperlink w:anchor="P5594" w:history="1">
        <w:r>
          <w:rPr>
            <w:color w:val="0000FF"/>
          </w:rPr>
          <w:t>38</w:t>
        </w:r>
      </w:hyperlink>
      <w:r>
        <w:t xml:space="preserve">, </w:t>
      </w:r>
      <w:hyperlink w:anchor="P6249" w:history="1">
        <w:r>
          <w:rPr>
            <w:color w:val="0000FF"/>
          </w:rPr>
          <w:t>42</w:t>
        </w:r>
      </w:hyperlink>
      <w:r>
        <w:t>;</w:t>
      </w:r>
    </w:p>
    <w:p w14:paraId="36F68877" w14:textId="77777777" w:rsidR="00247701" w:rsidRDefault="00247701">
      <w:pPr>
        <w:pStyle w:val="ConsPlusNormal"/>
        <w:spacing w:before="220"/>
        <w:ind w:firstLine="540"/>
        <w:jc w:val="both"/>
      </w:pPr>
      <w:r>
        <w:t xml:space="preserve">Тимошин Николай Викторович, судья Верховного Суда РФ, председатель судебного состава Судебной коллегии по уголовным делам Верховного Суда РФ - </w:t>
      </w:r>
      <w:hyperlink w:anchor="P2608" w:history="1">
        <w:r>
          <w:rPr>
            <w:color w:val="0000FF"/>
          </w:rPr>
          <w:t>гл. 17</w:t>
        </w:r>
      </w:hyperlink>
      <w:r>
        <w:t xml:space="preserve">, </w:t>
      </w:r>
      <w:hyperlink w:anchor="P2787" w:history="1">
        <w:r>
          <w:rPr>
            <w:color w:val="0000FF"/>
          </w:rPr>
          <w:t>18</w:t>
        </w:r>
      </w:hyperlink>
      <w:r>
        <w:t>;</w:t>
      </w:r>
    </w:p>
    <w:p w14:paraId="2ADE06A9" w14:textId="77777777" w:rsidR="00247701" w:rsidRDefault="00247701">
      <w:pPr>
        <w:pStyle w:val="ConsPlusNormal"/>
        <w:spacing w:before="220"/>
        <w:ind w:firstLine="540"/>
        <w:jc w:val="both"/>
      </w:pPr>
      <w:proofErr w:type="spellStart"/>
      <w:r>
        <w:t>Толкаченко</w:t>
      </w:r>
      <w:proofErr w:type="spellEnd"/>
      <w:r>
        <w:t xml:space="preserve"> Анатолий Анатольевич, заместитель Председателя Верховного Суда РФ (в отставке), заслуженный юрист РФ, доктор юридических наук, профессор - </w:t>
      </w:r>
      <w:hyperlink w:anchor="P7612" w:history="1">
        <w:r>
          <w:rPr>
            <w:color w:val="0000FF"/>
          </w:rPr>
          <w:t>гл. 46</w:t>
        </w:r>
      </w:hyperlink>
      <w:r>
        <w:t xml:space="preserve">, </w:t>
      </w:r>
      <w:hyperlink w:anchor="P7676" w:history="1">
        <w:r>
          <w:rPr>
            <w:color w:val="0000FF"/>
          </w:rPr>
          <w:t>47</w:t>
        </w:r>
      </w:hyperlink>
      <w:r>
        <w:t>;</w:t>
      </w:r>
    </w:p>
    <w:p w14:paraId="22B25B89" w14:textId="77777777" w:rsidR="00247701" w:rsidRDefault="00247701">
      <w:pPr>
        <w:pStyle w:val="ConsPlusNormal"/>
        <w:spacing w:before="220"/>
        <w:ind w:firstLine="540"/>
        <w:jc w:val="both"/>
      </w:pPr>
      <w:proofErr w:type="spellStart"/>
      <w:r>
        <w:t>Червоткин</w:t>
      </w:r>
      <w:proofErr w:type="spellEnd"/>
      <w:r>
        <w:t xml:space="preserve"> Александр Сергеевич, судья Верховного Суда РФ, председатель судебного состава Судебной коллегии по уголовным делам Верховного Суда РФ, заслуженный юрист РФ, кандидат юридических наук - </w:t>
      </w:r>
      <w:hyperlink w:anchor="P1749" w:history="1">
        <w:r>
          <w:rPr>
            <w:color w:val="0000FF"/>
          </w:rPr>
          <w:t>гл. 12</w:t>
        </w:r>
      </w:hyperlink>
      <w:r>
        <w:t xml:space="preserve"> - </w:t>
      </w:r>
      <w:hyperlink w:anchor="P2262" w:history="1">
        <w:r>
          <w:rPr>
            <w:color w:val="0000FF"/>
          </w:rPr>
          <w:t>14</w:t>
        </w:r>
      </w:hyperlink>
      <w:r>
        <w:t xml:space="preserve">, </w:t>
      </w:r>
      <w:hyperlink w:anchor="P6883" w:history="1">
        <w:r>
          <w:rPr>
            <w:color w:val="0000FF"/>
          </w:rPr>
          <w:t>45.1</w:t>
        </w:r>
      </w:hyperlink>
      <w:r>
        <w:t xml:space="preserve">, </w:t>
      </w:r>
      <w:hyperlink w:anchor="P8351" w:history="1">
        <w:r>
          <w:rPr>
            <w:color w:val="0000FF"/>
          </w:rPr>
          <w:t>51</w:t>
        </w:r>
      </w:hyperlink>
      <w:r>
        <w:t>;</w:t>
      </w:r>
    </w:p>
    <w:p w14:paraId="2F6E5DF4" w14:textId="77777777" w:rsidR="00247701" w:rsidRDefault="00247701">
      <w:pPr>
        <w:pStyle w:val="ConsPlusNormal"/>
        <w:spacing w:before="220"/>
        <w:ind w:firstLine="540"/>
        <w:jc w:val="both"/>
      </w:pPr>
      <w:proofErr w:type="spellStart"/>
      <w:r>
        <w:t>Шалумов</w:t>
      </w:r>
      <w:proofErr w:type="spellEnd"/>
      <w:r>
        <w:t xml:space="preserve"> Михаил </w:t>
      </w:r>
      <w:proofErr w:type="spellStart"/>
      <w:r>
        <w:t>Славович</w:t>
      </w:r>
      <w:proofErr w:type="spellEnd"/>
      <w:r>
        <w:t xml:space="preserve">, судья Верховного Суда РФ (в отставке), доктор юридических наук, профессор - </w:t>
      </w:r>
      <w:hyperlink w:anchor="P1357" w:history="1">
        <w:r>
          <w:rPr>
            <w:color w:val="0000FF"/>
          </w:rPr>
          <w:t>гл. 10</w:t>
        </w:r>
      </w:hyperlink>
      <w:r>
        <w:t xml:space="preserve">, </w:t>
      </w:r>
      <w:hyperlink w:anchor="P1609" w:history="1">
        <w:r>
          <w:rPr>
            <w:color w:val="0000FF"/>
          </w:rPr>
          <w:t>11</w:t>
        </w:r>
      </w:hyperlink>
      <w:r>
        <w:t>.</w:t>
      </w:r>
    </w:p>
    <w:p w14:paraId="3817228C" w14:textId="77777777" w:rsidR="00247701" w:rsidRDefault="00247701">
      <w:pPr>
        <w:pStyle w:val="ConsPlusNormal"/>
        <w:jc w:val="both"/>
      </w:pPr>
    </w:p>
    <w:p w14:paraId="6A952495" w14:textId="77777777" w:rsidR="00247701" w:rsidRDefault="00247701">
      <w:pPr>
        <w:pStyle w:val="ConsPlusTitle"/>
        <w:jc w:val="center"/>
        <w:outlineLvl w:val="0"/>
      </w:pPr>
      <w:r>
        <w:t>Список сокращений</w:t>
      </w:r>
    </w:p>
    <w:p w14:paraId="76A94C28" w14:textId="77777777" w:rsidR="00247701" w:rsidRDefault="00247701">
      <w:pPr>
        <w:pStyle w:val="ConsPlusNormal"/>
        <w:jc w:val="both"/>
      </w:pPr>
    </w:p>
    <w:p w14:paraId="57DB872D" w14:textId="77777777" w:rsidR="00247701" w:rsidRDefault="00247701">
      <w:pPr>
        <w:pStyle w:val="ConsPlusNormal"/>
        <w:ind w:firstLine="540"/>
        <w:jc w:val="both"/>
      </w:pPr>
      <w:r>
        <w:t>БВС РФ - Бюллетень Верховного Суда Российской Федерации</w:t>
      </w:r>
    </w:p>
    <w:p w14:paraId="1BDDB1E0" w14:textId="77777777" w:rsidR="00247701" w:rsidRDefault="00247701">
      <w:pPr>
        <w:pStyle w:val="ConsPlusNormal"/>
        <w:spacing w:before="220"/>
        <w:ind w:firstLine="540"/>
        <w:jc w:val="both"/>
      </w:pPr>
      <w:r>
        <w:t>ВАС РФ - Высший Арбитражный Суд Российской Федерации</w:t>
      </w:r>
    </w:p>
    <w:p w14:paraId="22FDA0C3" w14:textId="77777777" w:rsidR="00247701" w:rsidRDefault="00247701">
      <w:pPr>
        <w:pStyle w:val="ConsPlusNormal"/>
        <w:spacing w:before="220"/>
        <w:ind w:firstLine="540"/>
        <w:jc w:val="both"/>
      </w:pPr>
      <w:r>
        <w:t>ВС РФ - Верховный Суд Российской Федерации</w:t>
      </w:r>
    </w:p>
    <w:p w14:paraId="770D3021" w14:textId="77777777" w:rsidR="00247701" w:rsidRDefault="00247701">
      <w:pPr>
        <w:pStyle w:val="ConsPlusNormal"/>
        <w:spacing w:before="220"/>
        <w:ind w:firstLine="540"/>
        <w:jc w:val="both"/>
      </w:pPr>
      <w:r>
        <w:t xml:space="preserve">ГК - Гражданский </w:t>
      </w:r>
      <w:hyperlink r:id="rId6" w:history="1">
        <w:r>
          <w:rPr>
            <w:color w:val="0000FF"/>
          </w:rPr>
          <w:t>кодекс</w:t>
        </w:r>
      </w:hyperlink>
      <w:r>
        <w:t xml:space="preserve"> Российской Федерации</w:t>
      </w:r>
    </w:p>
    <w:p w14:paraId="4FFC5347" w14:textId="77777777" w:rsidR="00247701" w:rsidRDefault="00247701">
      <w:pPr>
        <w:pStyle w:val="ConsPlusNormal"/>
        <w:spacing w:before="220"/>
        <w:ind w:firstLine="540"/>
        <w:jc w:val="both"/>
      </w:pPr>
      <w:r>
        <w:t xml:space="preserve">ГПК - Гражданский процессуальный </w:t>
      </w:r>
      <w:hyperlink r:id="rId7" w:history="1">
        <w:r>
          <w:rPr>
            <w:color w:val="0000FF"/>
          </w:rPr>
          <w:t>кодекс</w:t>
        </w:r>
      </w:hyperlink>
      <w:r>
        <w:t xml:space="preserve"> Российской Федерации</w:t>
      </w:r>
    </w:p>
    <w:p w14:paraId="1E13BD36" w14:textId="77777777" w:rsidR="00247701" w:rsidRDefault="00247701">
      <w:pPr>
        <w:pStyle w:val="ConsPlusNormal"/>
        <w:spacing w:before="220"/>
        <w:ind w:firstLine="540"/>
        <w:jc w:val="both"/>
      </w:pPr>
      <w:r>
        <w:t>ГУВД - главное управление внутренних дел</w:t>
      </w:r>
    </w:p>
    <w:p w14:paraId="764E821A" w14:textId="77777777" w:rsidR="00247701" w:rsidRDefault="00247701">
      <w:pPr>
        <w:pStyle w:val="ConsPlusNormal"/>
        <w:spacing w:before="220"/>
        <w:ind w:firstLine="540"/>
        <w:jc w:val="both"/>
      </w:pPr>
      <w:r>
        <w:t xml:space="preserve">ЕКПЧ - Европейская </w:t>
      </w:r>
      <w:hyperlink r:id="rId8" w:history="1">
        <w:r>
          <w:rPr>
            <w:color w:val="0000FF"/>
          </w:rPr>
          <w:t>конвенция</w:t>
        </w:r>
      </w:hyperlink>
      <w:r>
        <w:t xml:space="preserve"> о защите прав человека и основных свобод от 4 ноября 1950 г.</w:t>
      </w:r>
    </w:p>
    <w:p w14:paraId="3CE21635" w14:textId="77777777" w:rsidR="00247701" w:rsidRDefault="00247701">
      <w:pPr>
        <w:pStyle w:val="ConsPlusNormal"/>
        <w:spacing w:before="220"/>
        <w:ind w:firstLine="540"/>
        <w:jc w:val="both"/>
      </w:pPr>
      <w:r>
        <w:t>ЕСПЧ - Европейский суд по правам человека</w:t>
      </w:r>
    </w:p>
    <w:p w14:paraId="487AC559" w14:textId="77777777" w:rsidR="00247701" w:rsidRDefault="00247701">
      <w:pPr>
        <w:pStyle w:val="ConsPlusNormal"/>
        <w:spacing w:before="220"/>
        <w:ind w:firstLine="540"/>
        <w:jc w:val="both"/>
      </w:pPr>
      <w:r>
        <w:t>ЗАТО - закрытое административно-территориальное образование</w:t>
      </w:r>
    </w:p>
    <w:p w14:paraId="28F1B5DC" w14:textId="77777777" w:rsidR="00247701" w:rsidRDefault="00247701">
      <w:pPr>
        <w:pStyle w:val="ConsPlusNormal"/>
        <w:spacing w:before="220"/>
        <w:ind w:firstLine="540"/>
        <w:jc w:val="both"/>
      </w:pPr>
      <w:r>
        <w:t xml:space="preserve">КоАП - </w:t>
      </w:r>
      <w:hyperlink r:id="rId9" w:history="1">
        <w:r>
          <w:rPr>
            <w:color w:val="0000FF"/>
          </w:rPr>
          <w:t>Кодекс</w:t>
        </w:r>
      </w:hyperlink>
      <w:r>
        <w:t xml:space="preserve"> Российской Федерации об административных правонарушениях</w:t>
      </w:r>
    </w:p>
    <w:p w14:paraId="5BDA7A2F" w14:textId="77777777" w:rsidR="00247701" w:rsidRDefault="00247701">
      <w:pPr>
        <w:pStyle w:val="ConsPlusNormal"/>
        <w:spacing w:before="220"/>
        <w:ind w:firstLine="540"/>
        <w:jc w:val="both"/>
      </w:pPr>
      <w:r>
        <w:t>КС РФ - Конституционный Суд Российской Федерации</w:t>
      </w:r>
    </w:p>
    <w:p w14:paraId="678E3EEE" w14:textId="77777777" w:rsidR="00247701" w:rsidRDefault="00247701">
      <w:pPr>
        <w:pStyle w:val="ConsPlusNormal"/>
        <w:spacing w:before="220"/>
        <w:ind w:firstLine="540"/>
        <w:jc w:val="both"/>
      </w:pPr>
      <w:r>
        <w:t>МВД России - Министерство внутренних дел Российской Федерации</w:t>
      </w:r>
    </w:p>
    <w:p w14:paraId="571112D7" w14:textId="77777777" w:rsidR="00247701" w:rsidRDefault="00247701">
      <w:pPr>
        <w:pStyle w:val="ConsPlusNormal"/>
        <w:spacing w:before="220"/>
        <w:ind w:firstLine="540"/>
        <w:jc w:val="both"/>
      </w:pPr>
      <w:r>
        <w:t>МИД России - Министерство иностранных дел Российской Федерации</w:t>
      </w:r>
    </w:p>
    <w:p w14:paraId="450CAEE7" w14:textId="77777777" w:rsidR="00247701" w:rsidRDefault="00247701">
      <w:pPr>
        <w:pStyle w:val="ConsPlusNormal"/>
        <w:spacing w:before="220"/>
        <w:ind w:firstLine="540"/>
        <w:jc w:val="both"/>
      </w:pPr>
      <w:r>
        <w:t>Минюст России - Министерство юстиции Российской Федерации</w:t>
      </w:r>
    </w:p>
    <w:p w14:paraId="129EA3DF" w14:textId="77777777" w:rsidR="00247701" w:rsidRDefault="00247701">
      <w:pPr>
        <w:pStyle w:val="ConsPlusNormal"/>
        <w:spacing w:before="220"/>
        <w:ind w:firstLine="540"/>
        <w:jc w:val="both"/>
      </w:pPr>
      <w:r>
        <w:t>МЧС России - Министерство Российской Федерации по делам гражданской обороны, чрезвычайным ситуациям и ликвидации последствий стихийных бедствий</w:t>
      </w:r>
    </w:p>
    <w:p w14:paraId="6B014E38" w14:textId="77777777" w:rsidR="00247701" w:rsidRDefault="00247701">
      <w:pPr>
        <w:pStyle w:val="ConsPlusNormal"/>
        <w:spacing w:before="220"/>
        <w:ind w:firstLine="540"/>
        <w:jc w:val="both"/>
      </w:pPr>
      <w:r>
        <w:t xml:space="preserve">НК - Налоговый </w:t>
      </w:r>
      <w:hyperlink r:id="rId10" w:history="1">
        <w:r>
          <w:rPr>
            <w:color w:val="0000FF"/>
          </w:rPr>
          <w:t>кодекс</w:t>
        </w:r>
      </w:hyperlink>
      <w:r>
        <w:t xml:space="preserve"> Российской Федерации</w:t>
      </w:r>
    </w:p>
    <w:p w14:paraId="2C229AA1" w14:textId="77777777" w:rsidR="00247701" w:rsidRDefault="00247701">
      <w:pPr>
        <w:pStyle w:val="ConsPlusNormal"/>
        <w:spacing w:before="220"/>
        <w:ind w:firstLine="540"/>
        <w:jc w:val="both"/>
      </w:pPr>
      <w:r>
        <w:t>ОВД - органы внутренних дел</w:t>
      </w:r>
    </w:p>
    <w:p w14:paraId="4692D5B3" w14:textId="77777777" w:rsidR="00247701" w:rsidRDefault="00247701">
      <w:pPr>
        <w:pStyle w:val="ConsPlusNormal"/>
        <w:spacing w:before="220"/>
        <w:ind w:firstLine="540"/>
        <w:jc w:val="both"/>
      </w:pPr>
      <w:r>
        <w:t>ООН - Организация Объединенных Наций</w:t>
      </w:r>
    </w:p>
    <w:p w14:paraId="0A1D0B3F" w14:textId="77777777" w:rsidR="00247701" w:rsidRDefault="00247701">
      <w:pPr>
        <w:pStyle w:val="ConsPlusNormal"/>
        <w:spacing w:before="220"/>
        <w:ind w:firstLine="540"/>
        <w:jc w:val="both"/>
      </w:pPr>
      <w:r>
        <w:t>ООО - общество с ограниченной ответственностью</w:t>
      </w:r>
    </w:p>
    <w:p w14:paraId="174533D9" w14:textId="77777777" w:rsidR="00247701" w:rsidRDefault="00247701">
      <w:pPr>
        <w:pStyle w:val="ConsPlusNormal"/>
        <w:spacing w:before="220"/>
        <w:ind w:firstLine="540"/>
        <w:jc w:val="both"/>
      </w:pPr>
      <w:r>
        <w:lastRenderedPageBreak/>
        <w:t>ОРД - оперативно-розыскная деятельность</w:t>
      </w:r>
    </w:p>
    <w:p w14:paraId="54E2DC01" w14:textId="77777777" w:rsidR="00247701" w:rsidRDefault="00247701">
      <w:pPr>
        <w:pStyle w:val="ConsPlusNormal"/>
        <w:spacing w:before="220"/>
        <w:ind w:firstLine="540"/>
        <w:jc w:val="both"/>
      </w:pPr>
      <w:r>
        <w:t>ОРМ - оперативно-розыскные мероприятия</w:t>
      </w:r>
    </w:p>
    <w:p w14:paraId="1E1EF9D7" w14:textId="77777777" w:rsidR="00247701" w:rsidRDefault="00247701">
      <w:pPr>
        <w:pStyle w:val="ConsPlusNormal"/>
        <w:spacing w:before="220"/>
        <w:ind w:firstLine="540"/>
        <w:jc w:val="both"/>
      </w:pPr>
      <w:r>
        <w:t xml:space="preserve">Постановление Пленума ВС РФ от 27 ноября 2012 г. N 26 - </w:t>
      </w:r>
      <w:hyperlink r:id="rId11" w:history="1">
        <w:r>
          <w:rPr>
            <w:color w:val="0000FF"/>
          </w:rPr>
          <w:t>Постановление</w:t>
        </w:r>
      </w:hyperlink>
      <w:r>
        <w:t xml:space="preserve"> Пленума Верховного Суда Российской Федерации от 27 ноября 2012 г. N 26 "О применении норм Уголовно-процессуального кодекса Российской Федерации, регулирующих производство в суде апелляционной инстанции"</w:t>
      </w:r>
    </w:p>
    <w:p w14:paraId="25638107" w14:textId="77777777" w:rsidR="00247701" w:rsidRDefault="00247701">
      <w:pPr>
        <w:pStyle w:val="ConsPlusNormal"/>
        <w:spacing w:before="220"/>
        <w:ind w:firstLine="540"/>
        <w:jc w:val="both"/>
      </w:pPr>
      <w:r>
        <w:t xml:space="preserve">Постановление Пленума ВС РФ от 28 января 2014 г. N 2 - </w:t>
      </w:r>
      <w:hyperlink r:id="rId12" w:history="1">
        <w:r>
          <w:rPr>
            <w:color w:val="0000FF"/>
          </w:rPr>
          <w:t>Постановление</w:t>
        </w:r>
      </w:hyperlink>
      <w:r>
        <w:t xml:space="preserve"> Пленума Верховного Суда Российской Федерации от 28 января 2014 г. N 2 "О применении норм главы 47.1 Уголовно-процессуального кодекса Российской Федерации, регулирующих производство в суде кассационной инстанции"</w:t>
      </w:r>
    </w:p>
    <w:p w14:paraId="7559ADCD" w14:textId="77777777" w:rsidR="00247701" w:rsidRDefault="00247701">
      <w:pPr>
        <w:pStyle w:val="ConsPlusNormal"/>
        <w:spacing w:before="220"/>
        <w:ind w:firstLine="540"/>
        <w:jc w:val="both"/>
      </w:pPr>
      <w:r>
        <w:t>СВР России - Служба внешней разведки Российской Федерации</w:t>
      </w:r>
    </w:p>
    <w:p w14:paraId="0C6D7D86" w14:textId="77777777" w:rsidR="00247701" w:rsidRDefault="00247701">
      <w:pPr>
        <w:pStyle w:val="ConsPlusNormal"/>
        <w:spacing w:before="220"/>
        <w:ind w:firstLine="540"/>
        <w:jc w:val="both"/>
      </w:pPr>
      <w:r>
        <w:t xml:space="preserve">ТК - Трудовой </w:t>
      </w:r>
      <w:hyperlink r:id="rId13" w:history="1">
        <w:r>
          <w:rPr>
            <w:color w:val="0000FF"/>
          </w:rPr>
          <w:t>кодекс</w:t>
        </w:r>
      </w:hyperlink>
      <w:r>
        <w:t xml:space="preserve"> Российской Федерации</w:t>
      </w:r>
    </w:p>
    <w:p w14:paraId="5F752E75" w14:textId="77777777" w:rsidR="00247701" w:rsidRDefault="00247701">
      <w:pPr>
        <w:pStyle w:val="ConsPlusNormal"/>
        <w:spacing w:before="220"/>
        <w:ind w:firstLine="540"/>
        <w:jc w:val="both"/>
      </w:pPr>
      <w:r>
        <w:t>УВД - управление внутренних дел</w:t>
      </w:r>
    </w:p>
    <w:p w14:paraId="2D8421DC" w14:textId="77777777" w:rsidR="00247701" w:rsidRDefault="00247701">
      <w:pPr>
        <w:pStyle w:val="ConsPlusNormal"/>
        <w:spacing w:before="220"/>
        <w:ind w:firstLine="540"/>
        <w:jc w:val="both"/>
      </w:pPr>
      <w:r>
        <w:t xml:space="preserve">УИК - Уголовно-исполнительный </w:t>
      </w:r>
      <w:hyperlink r:id="rId14" w:history="1">
        <w:r>
          <w:rPr>
            <w:color w:val="0000FF"/>
          </w:rPr>
          <w:t>кодекс</w:t>
        </w:r>
      </w:hyperlink>
      <w:r>
        <w:t xml:space="preserve"> Российской Федерации</w:t>
      </w:r>
    </w:p>
    <w:p w14:paraId="4113C937" w14:textId="77777777" w:rsidR="00247701" w:rsidRDefault="00247701">
      <w:pPr>
        <w:pStyle w:val="ConsPlusNormal"/>
        <w:spacing w:before="220"/>
        <w:ind w:firstLine="540"/>
        <w:jc w:val="both"/>
      </w:pPr>
      <w:r>
        <w:t xml:space="preserve">УК - Уголовный </w:t>
      </w:r>
      <w:hyperlink r:id="rId15" w:history="1">
        <w:r>
          <w:rPr>
            <w:color w:val="0000FF"/>
          </w:rPr>
          <w:t>кодекс</w:t>
        </w:r>
      </w:hyperlink>
      <w:r>
        <w:t xml:space="preserve"> Российской Федерации</w:t>
      </w:r>
    </w:p>
    <w:p w14:paraId="2F1B2A15" w14:textId="77777777" w:rsidR="00247701" w:rsidRDefault="00247701">
      <w:pPr>
        <w:pStyle w:val="ConsPlusNormal"/>
        <w:spacing w:before="220"/>
        <w:ind w:firstLine="540"/>
        <w:jc w:val="both"/>
      </w:pPr>
      <w:r>
        <w:t xml:space="preserve">УПК - Уголовно-процессуальный </w:t>
      </w:r>
      <w:hyperlink r:id="rId16" w:history="1">
        <w:r>
          <w:rPr>
            <w:color w:val="0000FF"/>
          </w:rPr>
          <w:t>кодекс</w:t>
        </w:r>
      </w:hyperlink>
      <w:r>
        <w:t xml:space="preserve"> Российской Федерации</w:t>
      </w:r>
    </w:p>
    <w:p w14:paraId="402A3F12" w14:textId="77777777" w:rsidR="00247701" w:rsidRDefault="00247701">
      <w:pPr>
        <w:pStyle w:val="ConsPlusNormal"/>
        <w:spacing w:before="220"/>
        <w:ind w:firstLine="540"/>
        <w:jc w:val="both"/>
      </w:pPr>
      <w:r>
        <w:t>ФСБ России - Федеральная служба безопасности Российской Федерации</w:t>
      </w:r>
    </w:p>
    <w:p w14:paraId="2FC26E68" w14:textId="77777777" w:rsidR="00247701" w:rsidRDefault="00247701">
      <w:pPr>
        <w:pStyle w:val="ConsPlusNormal"/>
        <w:spacing w:before="220"/>
        <w:ind w:firstLine="540"/>
        <w:jc w:val="both"/>
      </w:pPr>
      <w:r>
        <w:t>ФСИН России - Федеральная служба исполнения наказаний</w:t>
      </w:r>
    </w:p>
    <w:p w14:paraId="51124F97" w14:textId="77777777" w:rsidR="00247701" w:rsidRDefault="00247701">
      <w:pPr>
        <w:pStyle w:val="ConsPlusNormal"/>
        <w:spacing w:before="220"/>
        <w:ind w:firstLine="540"/>
        <w:jc w:val="both"/>
      </w:pPr>
      <w:r>
        <w:t>ФСО России - Федеральная служба охраны Российской Федерации</w:t>
      </w:r>
    </w:p>
    <w:p w14:paraId="46843C75" w14:textId="77777777" w:rsidR="00247701" w:rsidRDefault="00247701">
      <w:pPr>
        <w:pStyle w:val="ConsPlusNormal"/>
        <w:spacing w:before="220"/>
        <w:ind w:firstLine="540"/>
        <w:jc w:val="both"/>
      </w:pPr>
      <w:r>
        <w:t>ФССП России - Федеральная служба судебных приставов</w:t>
      </w:r>
    </w:p>
    <w:p w14:paraId="5A101DDC" w14:textId="77777777" w:rsidR="00247701" w:rsidRDefault="00247701">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47701" w14:paraId="39A5F6B6" w14:textId="77777777">
        <w:tc>
          <w:tcPr>
            <w:tcW w:w="4677" w:type="dxa"/>
            <w:tcBorders>
              <w:top w:val="nil"/>
              <w:left w:val="nil"/>
              <w:bottom w:val="nil"/>
              <w:right w:val="nil"/>
            </w:tcBorders>
          </w:tcPr>
          <w:p w14:paraId="37565418" w14:textId="77777777" w:rsidR="00247701" w:rsidRDefault="00247701">
            <w:pPr>
              <w:pStyle w:val="ConsPlusNormal"/>
            </w:pPr>
            <w:r>
              <w:t>18 декабря 2001 года</w:t>
            </w:r>
          </w:p>
        </w:tc>
        <w:tc>
          <w:tcPr>
            <w:tcW w:w="4677" w:type="dxa"/>
            <w:tcBorders>
              <w:top w:val="nil"/>
              <w:left w:val="nil"/>
              <w:bottom w:val="nil"/>
              <w:right w:val="nil"/>
            </w:tcBorders>
          </w:tcPr>
          <w:p w14:paraId="05E4E807" w14:textId="77777777" w:rsidR="00247701" w:rsidRDefault="00247701">
            <w:pPr>
              <w:pStyle w:val="ConsPlusNormal"/>
              <w:jc w:val="right"/>
            </w:pPr>
            <w:r>
              <w:t>N 174-ФЗ</w:t>
            </w:r>
          </w:p>
        </w:tc>
      </w:tr>
    </w:tbl>
    <w:p w14:paraId="2EF6775D" w14:textId="77777777" w:rsidR="00247701" w:rsidRDefault="00247701">
      <w:pPr>
        <w:pStyle w:val="ConsPlusNormal"/>
        <w:pBdr>
          <w:top w:val="single" w:sz="6" w:space="0" w:color="auto"/>
        </w:pBdr>
        <w:spacing w:before="100" w:after="100"/>
        <w:jc w:val="both"/>
        <w:rPr>
          <w:sz w:val="2"/>
          <w:szCs w:val="2"/>
        </w:rPr>
      </w:pPr>
    </w:p>
    <w:p w14:paraId="404DFD0F" w14:textId="77777777" w:rsidR="00247701" w:rsidRDefault="00247701">
      <w:pPr>
        <w:pStyle w:val="ConsPlusNormal"/>
        <w:jc w:val="both"/>
      </w:pPr>
    </w:p>
    <w:p w14:paraId="0AF1ECDD" w14:textId="77777777" w:rsidR="00247701" w:rsidRDefault="00247701">
      <w:pPr>
        <w:pStyle w:val="ConsPlusTitle"/>
        <w:jc w:val="center"/>
      </w:pPr>
      <w:r>
        <w:t>РОССИЙСКАЯ ФЕДЕРАЦИЯ</w:t>
      </w:r>
    </w:p>
    <w:p w14:paraId="7E18878A" w14:textId="77777777" w:rsidR="00247701" w:rsidRDefault="00247701">
      <w:pPr>
        <w:pStyle w:val="ConsPlusTitle"/>
        <w:jc w:val="center"/>
      </w:pPr>
    </w:p>
    <w:p w14:paraId="0E14AE40" w14:textId="77777777" w:rsidR="00247701" w:rsidRDefault="00247701">
      <w:pPr>
        <w:pStyle w:val="ConsPlusTitle"/>
        <w:jc w:val="center"/>
      </w:pPr>
      <w:r>
        <w:t>УГОЛОВНО-ПРОЦЕССУАЛЬНЫЙ КОДЕКС РОССИЙСКОЙ ФЕДЕРАЦИИ</w:t>
      </w:r>
    </w:p>
    <w:p w14:paraId="4A6D7D21" w14:textId="77777777" w:rsidR="00247701" w:rsidRDefault="00247701">
      <w:pPr>
        <w:pStyle w:val="ConsPlusNormal"/>
        <w:jc w:val="both"/>
      </w:pPr>
    </w:p>
    <w:p w14:paraId="65663773" w14:textId="77777777" w:rsidR="00247701" w:rsidRDefault="00247701">
      <w:pPr>
        <w:pStyle w:val="ConsPlusNormal"/>
        <w:jc w:val="center"/>
      </w:pPr>
      <w:r>
        <w:t xml:space="preserve">(в ред. Федеральных законов от 29.05.2002 </w:t>
      </w:r>
      <w:hyperlink r:id="rId17" w:history="1">
        <w:r>
          <w:rPr>
            <w:color w:val="0000FF"/>
          </w:rPr>
          <w:t>N 58-ФЗ</w:t>
        </w:r>
      </w:hyperlink>
      <w:r>
        <w:t xml:space="preserve">, от 24.07.2002 </w:t>
      </w:r>
      <w:hyperlink r:id="rId18" w:history="1">
        <w:r>
          <w:rPr>
            <w:color w:val="0000FF"/>
          </w:rPr>
          <w:t>N 98-ФЗ</w:t>
        </w:r>
      </w:hyperlink>
      <w:r>
        <w:t>,</w:t>
      </w:r>
    </w:p>
    <w:p w14:paraId="1D6A162A" w14:textId="77777777" w:rsidR="00247701" w:rsidRDefault="00247701">
      <w:pPr>
        <w:pStyle w:val="ConsPlusNormal"/>
        <w:jc w:val="center"/>
      </w:pPr>
      <w:r>
        <w:t xml:space="preserve">от 24.07.2002 </w:t>
      </w:r>
      <w:hyperlink r:id="rId19" w:history="1">
        <w:r>
          <w:rPr>
            <w:color w:val="0000FF"/>
          </w:rPr>
          <w:t>N 103-ФЗ</w:t>
        </w:r>
      </w:hyperlink>
      <w:r>
        <w:t xml:space="preserve">, от 25.07.2002 </w:t>
      </w:r>
      <w:hyperlink r:id="rId20" w:history="1">
        <w:r>
          <w:rPr>
            <w:color w:val="0000FF"/>
          </w:rPr>
          <w:t>N 112-ФЗ</w:t>
        </w:r>
      </w:hyperlink>
      <w:r>
        <w:t xml:space="preserve">, от 31.10.2002 </w:t>
      </w:r>
      <w:hyperlink r:id="rId21" w:history="1">
        <w:r>
          <w:rPr>
            <w:color w:val="0000FF"/>
          </w:rPr>
          <w:t>N 133-ФЗ</w:t>
        </w:r>
      </w:hyperlink>
      <w:r>
        <w:t>,</w:t>
      </w:r>
    </w:p>
    <w:p w14:paraId="09E10581" w14:textId="77777777" w:rsidR="00247701" w:rsidRDefault="00247701">
      <w:pPr>
        <w:pStyle w:val="ConsPlusNormal"/>
        <w:jc w:val="center"/>
      </w:pPr>
      <w:r>
        <w:t xml:space="preserve">от 30.06.2003 </w:t>
      </w:r>
      <w:hyperlink r:id="rId22" w:history="1">
        <w:r>
          <w:rPr>
            <w:color w:val="0000FF"/>
          </w:rPr>
          <w:t>N 86-ФЗ</w:t>
        </w:r>
      </w:hyperlink>
      <w:r>
        <w:t xml:space="preserve">, от 04.07.2003 </w:t>
      </w:r>
      <w:hyperlink r:id="rId23" w:history="1">
        <w:r>
          <w:rPr>
            <w:color w:val="0000FF"/>
          </w:rPr>
          <w:t>N 92-ФЗ</w:t>
        </w:r>
      </w:hyperlink>
      <w:r>
        <w:t xml:space="preserve">, от 04.07.2003 </w:t>
      </w:r>
      <w:hyperlink r:id="rId24" w:history="1">
        <w:r>
          <w:rPr>
            <w:color w:val="0000FF"/>
          </w:rPr>
          <w:t>N 94-ФЗ</w:t>
        </w:r>
      </w:hyperlink>
      <w:r>
        <w:t>,</w:t>
      </w:r>
    </w:p>
    <w:p w14:paraId="189CDAD7" w14:textId="77777777" w:rsidR="00247701" w:rsidRDefault="00247701">
      <w:pPr>
        <w:pStyle w:val="ConsPlusNormal"/>
        <w:jc w:val="center"/>
      </w:pPr>
      <w:r>
        <w:t xml:space="preserve">от 07.07.2003 </w:t>
      </w:r>
      <w:hyperlink r:id="rId25" w:history="1">
        <w:r>
          <w:rPr>
            <w:color w:val="0000FF"/>
          </w:rPr>
          <w:t>N 111-ФЗ</w:t>
        </w:r>
      </w:hyperlink>
      <w:r>
        <w:t xml:space="preserve">, от 08.12.2003 </w:t>
      </w:r>
      <w:hyperlink r:id="rId26" w:history="1">
        <w:r>
          <w:rPr>
            <w:color w:val="0000FF"/>
          </w:rPr>
          <w:t>N 161-ФЗ</w:t>
        </w:r>
      </w:hyperlink>
      <w:r>
        <w:t xml:space="preserve">, от 22.04.2004 </w:t>
      </w:r>
      <w:hyperlink r:id="rId27" w:history="1">
        <w:r>
          <w:rPr>
            <w:color w:val="0000FF"/>
          </w:rPr>
          <w:t>N 18-ФЗ</w:t>
        </w:r>
      </w:hyperlink>
      <w:r>
        <w:t>,</w:t>
      </w:r>
    </w:p>
    <w:p w14:paraId="54842DB1" w14:textId="77777777" w:rsidR="00247701" w:rsidRDefault="00247701">
      <w:pPr>
        <w:pStyle w:val="ConsPlusNormal"/>
        <w:jc w:val="center"/>
      </w:pPr>
      <w:r>
        <w:t xml:space="preserve">от 29.06.2004 </w:t>
      </w:r>
      <w:hyperlink r:id="rId28" w:history="1">
        <w:r>
          <w:rPr>
            <w:color w:val="0000FF"/>
          </w:rPr>
          <w:t>N 58-ФЗ</w:t>
        </w:r>
      </w:hyperlink>
      <w:r>
        <w:t xml:space="preserve">, от 02.12.2004 </w:t>
      </w:r>
      <w:hyperlink r:id="rId29" w:history="1">
        <w:r>
          <w:rPr>
            <w:color w:val="0000FF"/>
          </w:rPr>
          <w:t>N 154-ФЗ</w:t>
        </w:r>
      </w:hyperlink>
      <w:r>
        <w:t xml:space="preserve">, от 28.12.2004 </w:t>
      </w:r>
      <w:hyperlink r:id="rId30" w:history="1">
        <w:r>
          <w:rPr>
            <w:color w:val="0000FF"/>
          </w:rPr>
          <w:t>N 187-ФЗ</w:t>
        </w:r>
      </w:hyperlink>
      <w:r>
        <w:t>,</w:t>
      </w:r>
    </w:p>
    <w:p w14:paraId="6DD9B2FE" w14:textId="77777777" w:rsidR="00247701" w:rsidRDefault="00247701">
      <w:pPr>
        <w:pStyle w:val="ConsPlusNormal"/>
        <w:jc w:val="center"/>
      </w:pPr>
      <w:r>
        <w:t xml:space="preserve">от 01.06.2005 </w:t>
      </w:r>
      <w:hyperlink r:id="rId31" w:history="1">
        <w:r>
          <w:rPr>
            <w:color w:val="0000FF"/>
          </w:rPr>
          <w:t>N 54-ФЗ</w:t>
        </w:r>
      </w:hyperlink>
      <w:r>
        <w:t xml:space="preserve">, от 09.01.2006 </w:t>
      </w:r>
      <w:hyperlink r:id="rId32" w:history="1">
        <w:r>
          <w:rPr>
            <w:color w:val="0000FF"/>
          </w:rPr>
          <w:t>N 13-ФЗ</w:t>
        </w:r>
      </w:hyperlink>
      <w:r>
        <w:t xml:space="preserve">, от 03.03.2006 </w:t>
      </w:r>
      <w:hyperlink r:id="rId33" w:history="1">
        <w:r>
          <w:rPr>
            <w:color w:val="0000FF"/>
          </w:rPr>
          <w:t>N 33-ФЗ</w:t>
        </w:r>
      </w:hyperlink>
      <w:r>
        <w:t>,</w:t>
      </w:r>
    </w:p>
    <w:p w14:paraId="53B4B65B" w14:textId="77777777" w:rsidR="00247701" w:rsidRDefault="00247701">
      <w:pPr>
        <w:pStyle w:val="ConsPlusNormal"/>
        <w:jc w:val="center"/>
      </w:pPr>
      <w:r>
        <w:t xml:space="preserve">от 03.06.2006 </w:t>
      </w:r>
      <w:hyperlink r:id="rId34" w:history="1">
        <w:r>
          <w:rPr>
            <w:color w:val="0000FF"/>
          </w:rPr>
          <w:t>N 72-ФЗ</w:t>
        </w:r>
      </w:hyperlink>
      <w:r>
        <w:t xml:space="preserve">, от 03.07.2006 </w:t>
      </w:r>
      <w:hyperlink r:id="rId35" w:history="1">
        <w:r>
          <w:rPr>
            <w:color w:val="0000FF"/>
          </w:rPr>
          <w:t>N 97-ФЗ</w:t>
        </w:r>
      </w:hyperlink>
      <w:r>
        <w:t xml:space="preserve">, от 03.07.2006 </w:t>
      </w:r>
      <w:hyperlink r:id="rId36" w:history="1">
        <w:r>
          <w:rPr>
            <w:color w:val="0000FF"/>
          </w:rPr>
          <w:t>N 98-ФЗ</w:t>
        </w:r>
      </w:hyperlink>
      <w:r>
        <w:t>,</w:t>
      </w:r>
    </w:p>
    <w:p w14:paraId="56C4931B" w14:textId="77777777" w:rsidR="00247701" w:rsidRDefault="00247701">
      <w:pPr>
        <w:pStyle w:val="ConsPlusNormal"/>
        <w:jc w:val="center"/>
      </w:pPr>
      <w:r>
        <w:t xml:space="preserve">от 27.07.2006 </w:t>
      </w:r>
      <w:hyperlink r:id="rId37" w:history="1">
        <w:r>
          <w:rPr>
            <w:color w:val="0000FF"/>
          </w:rPr>
          <w:t>N 153-ФЗ</w:t>
        </w:r>
      </w:hyperlink>
      <w:r>
        <w:t xml:space="preserve">, от 30.12.2006 </w:t>
      </w:r>
      <w:hyperlink r:id="rId38" w:history="1">
        <w:r>
          <w:rPr>
            <w:color w:val="0000FF"/>
          </w:rPr>
          <w:t>N 283-ФЗ</w:t>
        </w:r>
      </w:hyperlink>
      <w:r>
        <w:t xml:space="preserve">, от 12.04.2007 </w:t>
      </w:r>
      <w:hyperlink r:id="rId39" w:history="1">
        <w:r>
          <w:rPr>
            <w:color w:val="0000FF"/>
          </w:rPr>
          <w:t>N 47-ФЗ</w:t>
        </w:r>
      </w:hyperlink>
      <w:r>
        <w:t>,</w:t>
      </w:r>
    </w:p>
    <w:p w14:paraId="4E4C48AD" w14:textId="77777777" w:rsidR="00247701" w:rsidRDefault="00247701">
      <w:pPr>
        <w:pStyle w:val="ConsPlusNormal"/>
        <w:jc w:val="center"/>
      </w:pPr>
      <w:r>
        <w:t xml:space="preserve">от 26.04.2007 </w:t>
      </w:r>
      <w:hyperlink r:id="rId40" w:history="1">
        <w:r>
          <w:rPr>
            <w:color w:val="0000FF"/>
          </w:rPr>
          <w:t>N 64-ФЗ</w:t>
        </w:r>
      </w:hyperlink>
      <w:r>
        <w:t xml:space="preserve">, от 05.06.2007 </w:t>
      </w:r>
      <w:hyperlink r:id="rId41" w:history="1">
        <w:r>
          <w:rPr>
            <w:color w:val="0000FF"/>
          </w:rPr>
          <w:t>N 87-ФЗ</w:t>
        </w:r>
      </w:hyperlink>
      <w:r>
        <w:t xml:space="preserve">, от 06.06.2007 </w:t>
      </w:r>
      <w:hyperlink r:id="rId42" w:history="1">
        <w:r>
          <w:rPr>
            <w:color w:val="0000FF"/>
          </w:rPr>
          <w:t>N 90-ФЗ</w:t>
        </w:r>
      </w:hyperlink>
      <w:r>
        <w:t>,</w:t>
      </w:r>
    </w:p>
    <w:p w14:paraId="5F8CF4D4" w14:textId="77777777" w:rsidR="00247701" w:rsidRDefault="00247701">
      <w:pPr>
        <w:pStyle w:val="ConsPlusNormal"/>
        <w:jc w:val="center"/>
      </w:pPr>
      <w:r>
        <w:t xml:space="preserve">от 24.07.2007 </w:t>
      </w:r>
      <w:hyperlink r:id="rId43" w:history="1">
        <w:r>
          <w:rPr>
            <w:color w:val="0000FF"/>
          </w:rPr>
          <w:t>N 211-ФЗ</w:t>
        </w:r>
      </w:hyperlink>
      <w:r>
        <w:t xml:space="preserve">, от 24.07.2007 </w:t>
      </w:r>
      <w:hyperlink r:id="rId44" w:history="1">
        <w:r>
          <w:rPr>
            <w:color w:val="0000FF"/>
          </w:rPr>
          <w:t>N 214-ФЗ</w:t>
        </w:r>
      </w:hyperlink>
      <w:r>
        <w:t xml:space="preserve">, от 02.10.2007 </w:t>
      </w:r>
      <w:hyperlink r:id="rId45" w:history="1">
        <w:r>
          <w:rPr>
            <w:color w:val="0000FF"/>
          </w:rPr>
          <w:t>N 225-ФЗ</w:t>
        </w:r>
      </w:hyperlink>
      <w:r>
        <w:t>,</w:t>
      </w:r>
    </w:p>
    <w:p w14:paraId="3D995D01" w14:textId="77777777" w:rsidR="00247701" w:rsidRDefault="00247701">
      <w:pPr>
        <w:pStyle w:val="ConsPlusNormal"/>
        <w:jc w:val="center"/>
      </w:pPr>
      <w:r>
        <w:t xml:space="preserve">от 27.11.2007 </w:t>
      </w:r>
      <w:hyperlink r:id="rId46" w:history="1">
        <w:r>
          <w:rPr>
            <w:color w:val="0000FF"/>
          </w:rPr>
          <w:t>N 272-ФЗ</w:t>
        </w:r>
      </w:hyperlink>
      <w:r>
        <w:t xml:space="preserve">, от 03.12.2007 </w:t>
      </w:r>
      <w:hyperlink r:id="rId47" w:history="1">
        <w:r>
          <w:rPr>
            <w:color w:val="0000FF"/>
          </w:rPr>
          <w:t>N 322-ФЗ</w:t>
        </w:r>
      </w:hyperlink>
      <w:r>
        <w:t xml:space="preserve">, от 03.12.2007 </w:t>
      </w:r>
      <w:hyperlink r:id="rId48" w:history="1">
        <w:r>
          <w:rPr>
            <w:color w:val="0000FF"/>
          </w:rPr>
          <w:t>N 323-ФЗ</w:t>
        </w:r>
      </w:hyperlink>
      <w:r>
        <w:t>,</w:t>
      </w:r>
    </w:p>
    <w:p w14:paraId="3F91D019" w14:textId="77777777" w:rsidR="00247701" w:rsidRDefault="00247701">
      <w:pPr>
        <w:pStyle w:val="ConsPlusNormal"/>
        <w:jc w:val="center"/>
      </w:pPr>
      <w:r>
        <w:t xml:space="preserve">от 06.12.2007 </w:t>
      </w:r>
      <w:hyperlink r:id="rId49" w:history="1">
        <w:r>
          <w:rPr>
            <w:color w:val="0000FF"/>
          </w:rPr>
          <w:t>N 335-ФЗ</w:t>
        </w:r>
      </w:hyperlink>
      <w:r>
        <w:t xml:space="preserve">, от 04.03.2008 </w:t>
      </w:r>
      <w:hyperlink r:id="rId50" w:history="1">
        <w:r>
          <w:rPr>
            <w:color w:val="0000FF"/>
          </w:rPr>
          <w:t>N 26-ФЗ</w:t>
        </w:r>
      </w:hyperlink>
      <w:r>
        <w:t xml:space="preserve">, от 11.06.2008 </w:t>
      </w:r>
      <w:hyperlink r:id="rId51" w:history="1">
        <w:r>
          <w:rPr>
            <w:color w:val="0000FF"/>
          </w:rPr>
          <w:t>N 85-ФЗ</w:t>
        </w:r>
      </w:hyperlink>
      <w:r>
        <w:t>,</w:t>
      </w:r>
    </w:p>
    <w:p w14:paraId="57E915AA" w14:textId="77777777" w:rsidR="00247701" w:rsidRDefault="00247701">
      <w:pPr>
        <w:pStyle w:val="ConsPlusNormal"/>
        <w:jc w:val="center"/>
      </w:pPr>
      <w:r>
        <w:t xml:space="preserve">от 02.12.2008 </w:t>
      </w:r>
      <w:hyperlink r:id="rId52" w:history="1">
        <w:r>
          <w:rPr>
            <w:color w:val="0000FF"/>
          </w:rPr>
          <w:t>N 226-ФЗ</w:t>
        </w:r>
      </w:hyperlink>
      <w:r>
        <w:t xml:space="preserve">, от 22.12.2008 </w:t>
      </w:r>
      <w:hyperlink r:id="rId53" w:history="1">
        <w:r>
          <w:rPr>
            <w:color w:val="0000FF"/>
          </w:rPr>
          <w:t>N 271-ФЗ</w:t>
        </w:r>
      </w:hyperlink>
      <w:r>
        <w:t xml:space="preserve">, от 25.12.2008 </w:t>
      </w:r>
      <w:hyperlink r:id="rId54" w:history="1">
        <w:r>
          <w:rPr>
            <w:color w:val="0000FF"/>
          </w:rPr>
          <w:t>N 280-ФЗ</w:t>
        </w:r>
      </w:hyperlink>
      <w:r>
        <w:t>,</w:t>
      </w:r>
    </w:p>
    <w:p w14:paraId="23F0F8A5" w14:textId="77777777" w:rsidR="00247701" w:rsidRDefault="00247701">
      <w:pPr>
        <w:pStyle w:val="ConsPlusNormal"/>
        <w:jc w:val="center"/>
      </w:pPr>
      <w:r>
        <w:t xml:space="preserve">от 30.12.2008 </w:t>
      </w:r>
      <w:hyperlink r:id="rId55" w:history="1">
        <w:r>
          <w:rPr>
            <w:color w:val="0000FF"/>
          </w:rPr>
          <w:t>N 321-ФЗ</w:t>
        </w:r>
      </w:hyperlink>
      <w:r>
        <w:t xml:space="preserve">, от 14.03.2009 </w:t>
      </w:r>
      <w:hyperlink r:id="rId56" w:history="1">
        <w:r>
          <w:rPr>
            <w:color w:val="0000FF"/>
          </w:rPr>
          <w:t>N 37-ФЗ</w:t>
        </w:r>
      </w:hyperlink>
      <w:r>
        <w:t xml:space="preserve">, от 14.03.2009 </w:t>
      </w:r>
      <w:hyperlink r:id="rId57" w:history="1">
        <w:r>
          <w:rPr>
            <w:color w:val="0000FF"/>
          </w:rPr>
          <w:t>N 38-ФЗ</w:t>
        </w:r>
      </w:hyperlink>
      <w:r>
        <w:t>,</w:t>
      </w:r>
    </w:p>
    <w:p w14:paraId="6E7F9C45" w14:textId="77777777" w:rsidR="00247701" w:rsidRDefault="00247701">
      <w:pPr>
        <w:pStyle w:val="ConsPlusNormal"/>
        <w:jc w:val="center"/>
      </w:pPr>
      <w:r>
        <w:t xml:space="preserve">от 14.03.2009 </w:t>
      </w:r>
      <w:hyperlink r:id="rId58" w:history="1">
        <w:r>
          <w:rPr>
            <w:color w:val="0000FF"/>
          </w:rPr>
          <w:t>N 39-ФЗ</w:t>
        </w:r>
      </w:hyperlink>
      <w:r>
        <w:t xml:space="preserve">, от 28.04.2009 </w:t>
      </w:r>
      <w:hyperlink r:id="rId59" w:history="1">
        <w:r>
          <w:rPr>
            <w:color w:val="0000FF"/>
          </w:rPr>
          <w:t>N 65-ФЗ</w:t>
        </w:r>
      </w:hyperlink>
      <w:r>
        <w:t xml:space="preserve">, от 29.06.2009 </w:t>
      </w:r>
      <w:hyperlink r:id="rId60" w:history="1">
        <w:r>
          <w:rPr>
            <w:color w:val="0000FF"/>
          </w:rPr>
          <w:t>N 141-ФЗ</w:t>
        </w:r>
      </w:hyperlink>
      <w:r>
        <w:t>,</w:t>
      </w:r>
    </w:p>
    <w:p w14:paraId="309AE41A" w14:textId="77777777" w:rsidR="00247701" w:rsidRDefault="00247701">
      <w:pPr>
        <w:pStyle w:val="ConsPlusNormal"/>
        <w:jc w:val="center"/>
      </w:pPr>
      <w:r>
        <w:lastRenderedPageBreak/>
        <w:t xml:space="preserve">от 18.07.2009 </w:t>
      </w:r>
      <w:hyperlink r:id="rId61" w:history="1">
        <w:r>
          <w:rPr>
            <w:color w:val="0000FF"/>
          </w:rPr>
          <w:t>N 176-ФЗ</w:t>
        </w:r>
      </w:hyperlink>
      <w:r>
        <w:t xml:space="preserve">, от 30.10.2009 </w:t>
      </w:r>
      <w:hyperlink r:id="rId62" w:history="1">
        <w:r>
          <w:rPr>
            <w:color w:val="0000FF"/>
          </w:rPr>
          <w:t>N 241-ФЗ</w:t>
        </w:r>
      </w:hyperlink>
      <w:r>
        <w:t xml:space="preserve">, от 30.10.2009 </w:t>
      </w:r>
      <w:hyperlink r:id="rId63" w:history="1">
        <w:r>
          <w:rPr>
            <w:color w:val="0000FF"/>
          </w:rPr>
          <w:t>N 244-ФЗ</w:t>
        </w:r>
      </w:hyperlink>
      <w:r>
        <w:t>,</w:t>
      </w:r>
    </w:p>
    <w:p w14:paraId="412D759D" w14:textId="77777777" w:rsidR="00247701" w:rsidRDefault="00247701">
      <w:pPr>
        <w:pStyle w:val="ConsPlusNormal"/>
        <w:jc w:val="center"/>
      </w:pPr>
      <w:r>
        <w:t xml:space="preserve">от 03.11.2009 </w:t>
      </w:r>
      <w:hyperlink r:id="rId64" w:history="1">
        <w:r>
          <w:rPr>
            <w:color w:val="0000FF"/>
          </w:rPr>
          <w:t>N 245-ФЗ</w:t>
        </w:r>
      </w:hyperlink>
      <w:r>
        <w:t xml:space="preserve">, от 17.12.2009 </w:t>
      </w:r>
      <w:hyperlink r:id="rId65" w:history="1">
        <w:r>
          <w:rPr>
            <w:color w:val="0000FF"/>
          </w:rPr>
          <w:t>N 324-ФЗ</w:t>
        </w:r>
      </w:hyperlink>
      <w:r>
        <w:t xml:space="preserve">, от 27.12.2009 </w:t>
      </w:r>
      <w:hyperlink r:id="rId66" w:history="1">
        <w:r>
          <w:rPr>
            <w:color w:val="0000FF"/>
          </w:rPr>
          <w:t>N 346-ФЗ</w:t>
        </w:r>
      </w:hyperlink>
      <w:r>
        <w:t>,</w:t>
      </w:r>
    </w:p>
    <w:p w14:paraId="0805DC68" w14:textId="77777777" w:rsidR="00247701" w:rsidRDefault="00247701">
      <w:pPr>
        <w:pStyle w:val="ConsPlusNormal"/>
        <w:jc w:val="center"/>
      </w:pPr>
      <w:r>
        <w:t xml:space="preserve">от 27.12.2009 </w:t>
      </w:r>
      <w:hyperlink r:id="rId67" w:history="1">
        <w:r>
          <w:rPr>
            <w:color w:val="0000FF"/>
          </w:rPr>
          <w:t>N 377-ФЗ</w:t>
        </w:r>
      </w:hyperlink>
      <w:r>
        <w:t xml:space="preserve">, от 29.12.2009 </w:t>
      </w:r>
      <w:hyperlink r:id="rId68" w:history="1">
        <w:r>
          <w:rPr>
            <w:color w:val="0000FF"/>
          </w:rPr>
          <w:t>N 383-ФЗ</w:t>
        </w:r>
      </w:hyperlink>
      <w:r>
        <w:t xml:space="preserve">, от 21.02.2010 </w:t>
      </w:r>
      <w:hyperlink r:id="rId69" w:history="1">
        <w:r>
          <w:rPr>
            <w:color w:val="0000FF"/>
          </w:rPr>
          <w:t>N 16-ФЗ</w:t>
        </w:r>
      </w:hyperlink>
      <w:r>
        <w:t>,</w:t>
      </w:r>
    </w:p>
    <w:p w14:paraId="63E5497C" w14:textId="77777777" w:rsidR="00247701" w:rsidRDefault="00247701">
      <w:pPr>
        <w:pStyle w:val="ConsPlusNormal"/>
        <w:jc w:val="center"/>
      </w:pPr>
      <w:r>
        <w:t xml:space="preserve">от 09.03.2010 </w:t>
      </w:r>
      <w:hyperlink r:id="rId70" w:history="1">
        <w:r>
          <w:rPr>
            <w:color w:val="0000FF"/>
          </w:rPr>
          <w:t>N 19-ФЗ</w:t>
        </w:r>
      </w:hyperlink>
      <w:r>
        <w:t xml:space="preserve">, от 09.03.2010 </w:t>
      </w:r>
      <w:hyperlink r:id="rId71" w:history="1">
        <w:r>
          <w:rPr>
            <w:color w:val="0000FF"/>
          </w:rPr>
          <w:t>N 20-ФЗ</w:t>
        </w:r>
      </w:hyperlink>
      <w:r>
        <w:t xml:space="preserve">, от 29.03.2010 </w:t>
      </w:r>
      <w:hyperlink r:id="rId72" w:history="1">
        <w:r>
          <w:rPr>
            <w:color w:val="0000FF"/>
          </w:rPr>
          <w:t>N 32-ФЗ</w:t>
        </w:r>
      </w:hyperlink>
      <w:r>
        <w:t>,</w:t>
      </w:r>
    </w:p>
    <w:p w14:paraId="6E4113BA" w14:textId="77777777" w:rsidR="00247701" w:rsidRDefault="00247701">
      <w:pPr>
        <w:pStyle w:val="ConsPlusNormal"/>
        <w:jc w:val="center"/>
      </w:pPr>
      <w:r>
        <w:t xml:space="preserve">от 07.04.2010 </w:t>
      </w:r>
      <w:hyperlink r:id="rId73" w:history="1">
        <w:r>
          <w:rPr>
            <w:color w:val="0000FF"/>
          </w:rPr>
          <w:t>N 60-ФЗ</w:t>
        </w:r>
      </w:hyperlink>
      <w:r>
        <w:t xml:space="preserve">, от 22.04.2010 </w:t>
      </w:r>
      <w:hyperlink r:id="rId74" w:history="1">
        <w:r>
          <w:rPr>
            <w:color w:val="0000FF"/>
          </w:rPr>
          <w:t>N 62-ФЗ</w:t>
        </w:r>
      </w:hyperlink>
      <w:r>
        <w:t xml:space="preserve">, от 30.04.2010 </w:t>
      </w:r>
      <w:hyperlink r:id="rId75" w:history="1">
        <w:r>
          <w:rPr>
            <w:color w:val="0000FF"/>
          </w:rPr>
          <w:t>N 69-ФЗ</w:t>
        </w:r>
      </w:hyperlink>
      <w:r>
        <w:t>,</w:t>
      </w:r>
    </w:p>
    <w:p w14:paraId="519EC62C" w14:textId="77777777" w:rsidR="00247701" w:rsidRDefault="00247701">
      <w:pPr>
        <w:pStyle w:val="ConsPlusNormal"/>
        <w:jc w:val="center"/>
      </w:pPr>
      <w:r>
        <w:t xml:space="preserve">от 05.05.2010 </w:t>
      </w:r>
      <w:hyperlink r:id="rId76" w:history="1">
        <w:r>
          <w:rPr>
            <w:color w:val="0000FF"/>
          </w:rPr>
          <w:t>N 76-ФЗ</w:t>
        </w:r>
      </w:hyperlink>
      <w:r>
        <w:t xml:space="preserve">, от 19.05.2010 </w:t>
      </w:r>
      <w:hyperlink r:id="rId77" w:history="1">
        <w:r>
          <w:rPr>
            <w:color w:val="0000FF"/>
          </w:rPr>
          <w:t>N 87-ФЗ</w:t>
        </w:r>
      </w:hyperlink>
      <w:r>
        <w:t xml:space="preserve">, от 01.07.2010 </w:t>
      </w:r>
      <w:hyperlink r:id="rId78" w:history="1">
        <w:r>
          <w:rPr>
            <w:color w:val="0000FF"/>
          </w:rPr>
          <w:t>N 132-ФЗ</w:t>
        </w:r>
      </w:hyperlink>
      <w:r>
        <w:t>,</w:t>
      </w:r>
    </w:p>
    <w:p w14:paraId="53256CB6" w14:textId="77777777" w:rsidR="00247701" w:rsidRDefault="00247701">
      <w:pPr>
        <w:pStyle w:val="ConsPlusNormal"/>
        <w:jc w:val="center"/>
      </w:pPr>
      <w:r>
        <w:t xml:space="preserve">от 01.07.2010 </w:t>
      </w:r>
      <w:hyperlink r:id="rId79" w:history="1">
        <w:r>
          <w:rPr>
            <w:color w:val="0000FF"/>
          </w:rPr>
          <w:t>N 143-ФЗ</w:t>
        </w:r>
      </w:hyperlink>
      <w:r>
        <w:t xml:space="preserve">, от 01.07.2010 </w:t>
      </w:r>
      <w:hyperlink r:id="rId80" w:history="1">
        <w:r>
          <w:rPr>
            <w:color w:val="0000FF"/>
          </w:rPr>
          <w:t>N 144-ФЗ</w:t>
        </w:r>
      </w:hyperlink>
      <w:r>
        <w:t xml:space="preserve">, от 01.07.2010 </w:t>
      </w:r>
      <w:hyperlink r:id="rId81" w:history="1">
        <w:r>
          <w:rPr>
            <w:color w:val="0000FF"/>
          </w:rPr>
          <w:t>N 147-ФЗ</w:t>
        </w:r>
      </w:hyperlink>
      <w:r>
        <w:t>,</w:t>
      </w:r>
    </w:p>
    <w:p w14:paraId="5DC85D14" w14:textId="77777777" w:rsidR="00247701" w:rsidRDefault="00247701">
      <w:pPr>
        <w:pStyle w:val="ConsPlusNormal"/>
        <w:jc w:val="center"/>
      </w:pPr>
      <w:r>
        <w:t xml:space="preserve">от 22.07.2010 </w:t>
      </w:r>
      <w:hyperlink r:id="rId82" w:history="1">
        <w:r>
          <w:rPr>
            <w:color w:val="0000FF"/>
          </w:rPr>
          <w:t>N 155-ФЗ</w:t>
        </w:r>
      </w:hyperlink>
      <w:r>
        <w:t xml:space="preserve">, от 22.07.2010 </w:t>
      </w:r>
      <w:hyperlink r:id="rId83" w:history="1">
        <w:r>
          <w:rPr>
            <w:color w:val="0000FF"/>
          </w:rPr>
          <w:t>N 158-ФЗ</w:t>
        </w:r>
      </w:hyperlink>
      <w:r>
        <w:t xml:space="preserve">, от 23.07.2010 </w:t>
      </w:r>
      <w:hyperlink r:id="rId84" w:history="1">
        <w:r>
          <w:rPr>
            <w:color w:val="0000FF"/>
          </w:rPr>
          <w:t>N 172-ФЗ</w:t>
        </w:r>
      </w:hyperlink>
      <w:r>
        <w:t>,</w:t>
      </w:r>
    </w:p>
    <w:p w14:paraId="6AA7B5BC" w14:textId="77777777" w:rsidR="00247701" w:rsidRDefault="00247701">
      <w:pPr>
        <w:pStyle w:val="ConsPlusNormal"/>
        <w:jc w:val="center"/>
      </w:pPr>
      <w:r>
        <w:t xml:space="preserve">от 27.07.2010 </w:t>
      </w:r>
      <w:hyperlink r:id="rId85" w:history="1">
        <w:r>
          <w:rPr>
            <w:color w:val="0000FF"/>
          </w:rPr>
          <w:t>N 195-ФЗ</w:t>
        </w:r>
      </w:hyperlink>
      <w:r>
        <w:t xml:space="preserve">, от 27.07.2010 </w:t>
      </w:r>
      <w:hyperlink r:id="rId86" w:history="1">
        <w:r>
          <w:rPr>
            <w:color w:val="0000FF"/>
          </w:rPr>
          <w:t>N 224-ФЗ</w:t>
        </w:r>
      </w:hyperlink>
      <w:r>
        <w:t xml:space="preserve">, от 29.11.2010 </w:t>
      </w:r>
      <w:hyperlink r:id="rId87" w:history="1">
        <w:r>
          <w:rPr>
            <w:color w:val="0000FF"/>
          </w:rPr>
          <w:t>N 316-ФЗ</w:t>
        </w:r>
      </w:hyperlink>
      <w:r>
        <w:t>,</w:t>
      </w:r>
    </w:p>
    <w:p w14:paraId="3EF3D599" w14:textId="77777777" w:rsidR="00247701" w:rsidRDefault="00247701">
      <w:pPr>
        <w:pStyle w:val="ConsPlusNormal"/>
        <w:jc w:val="center"/>
      </w:pPr>
      <w:r>
        <w:t xml:space="preserve">от 29.11.2010 </w:t>
      </w:r>
      <w:hyperlink r:id="rId88" w:history="1">
        <w:r>
          <w:rPr>
            <w:color w:val="0000FF"/>
          </w:rPr>
          <w:t>N 318-ФЗ</w:t>
        </w:r>
      </w:hyperlink>
      <w:r>
        <w:t xml:space="preserve">, от 29.11.2010 </w:t>
      </w:r>
      <w:hyperlink r:id="rId89" w:history="1">
        <w:r>
          <w:rPr>
            <w:color w:val="0000FF"/>
          </w:rPr>
          <w:t>N 323-ФЗ</w:t>
        </w:r>
      </w:hyperlink>
      <w:r>
        <w:t xml:space="preserve">, от 28.12.2010 </w:t>
      </w:r>
      <w:hyperlink r:id="rId90" w:history="1">
        <w:r>
          <w:rPr>
            <w:color w:val="0000FF"/>
          </w:rPr>
          <w:t>N 404-ФЗ</w:t>
        </w:r>
      </w:hyperlink>
      <w:r>
        <w:t>,</w:t>
      </w:r>
    </w:p>
    <w:p w14:paraId="2B56226E" w14:textId="77777777" w:rsidR="00247701" w:rsidRDefault="00247701">
      <w:pPr>
        <w:pStyle w:val="ConsPlusNormal"/>
        <w:jc w:val="center"/>
      </w:pPr>
      <w:r>
        <w:t xml:space="preserve">от 28.12.2010 </w:t>
      </w:r>
      <w:hyperlink r:id="rId91" w:history="1">
        <w:r>
          <w:rPr>
            <w:color w:val="0000FF"/>
          </w:rPr>
          <w:t>N 427-ФЗ</w:t>
        </w:r>
      </w:hyperlink>
      <w:r>
        <w:t xml:space="preserve">, от 29.12.2010 </w:t>
      </w:r>
      <w:hyperlink r:id="rId92" w:history="1">
        <w:r>
          <w:rPr>
            <w:color w:val="0000FF"/>
          </w:rPr>
          <w:t>N 433-ФЗ</w:t>
        </w:r>
      </w:hyperlink>
      <w:r>
        <w:t xml:space="preserve"> (ред. 05.06.2012),</w:t>
      </w:r>
    </w:p>
    <w:p w14:paraId="22739341" w14:textId="77777777" w:rsidR="00247701" w:rsidRDefault="00247701">
      <w:pPr>
        <w:pStyle w:val="ConsPlusNormal"/>
        <w:jc w:val="center"/>
      </w:pPr>
      <w:r>
        <w:t xml:space="preserve">от 29.12.2010 </w:t>
      </w:r>
      <w:hyperlink r:id="rId93" w:history="1">
        <w:r>
          <w:rPr>
            <w:color w:val="0000FF"/>
          </w:rPr>
          <w:t>N 434-ФЗ</w:t>
        </w:r>
      </w:hyperlink>
      <w:r>
        <w:t xml:space="preserve">, от 07.02.2011 </w:t>
      </w:r>
      <w:hyperlink r:id="rId94" w:history="1">
        <w:r>
          <w:rPr>
            <w:color w:val="0000FF"/>
          </w:rPr>
          <w:t>N 4-ФЗ</w:t>
        </w:r>
      </w:hyperlink>
      <w:r>
        <w:t xml:space="preserve">, от 20.03.2011 </w:t>
      </w:r>
      <w:hyperlink r:id="rId95" w:history="1">
        <w:r>
          <w:rPr>
            <w:color w:val="0000FF"/>
          </w:rPr>
          <w:t>N 39-ФЗ</w:t>
        </w:r>
      </w:hyperlink>
      <w:r>
        <w:t>,</w:t>
      </w:r>
    </w:p>
    <w:p w14:paraId="46E4EE6B" w14:textId="77777777" w:rsidR="00247701" w:rsidRDefault="00247701">
      <w:pPr>
        <w:pStyle w:val="ConsPlusNormal"/>
        <w:jc w:val="center"/>
      </w:pPr>
      <w:r>
        <w:t xml:space="preserve">от 20.03.2011 </w:t>
      </w:r>
      <w:hyperlink r:id="rId96" w:history="1">
        <w:r>
          <w:rPr>
            <w:color w:val="0000FF"/>
          </w:rPr>
          <w:t>N 40-ФЗ</w:t>
        </w:r>
      </w:hyperlink>
      <w:r>
        <w:t xml:space="preserve">, от 06.04.2011 </w:t>
      </w:r>
      <w:hyperlink r:id="rId97" w:history="1">
        <w:r>
          <w:rPr>
            <w:color w:val="0000FF"/>
          </w:rPr>
          <w:t>N 66-ФЗ</w:t>
        </w:r>
      </w:hyperlink>
      <w:r>
        <w:t xml:space="preserve">, от 03.05.2011 </w:t>
      </w:r>
      <w:hyperlink r:id="rId98" w:history="1">
        <w:r>
          <w:rPr>
            <w:color w:val="0000FF"/>
          </w:rPr>
          <w:t>N 95-ФЗ</w:t>
        </w:r>
      </w:hyperlink>
      <w:r>
        <w:t>,</w:t>
      </w:r>
    </w:p>
    <w:p w14:paraId="579B557D" w14:textId="77777777" w:rsidR="00247701" w:rsidRDefault="00247701">
      <w:pPr>
        <w:pStyle w:val="ConsPlusNormal"/>
        <w:jc w:val="center"/>
      </w:pPr>
      <w:r>
        <w:t xml:space="preserve">от 03.06.2011 </w:t>
      </w:r>
      <w:hyperlink r:id="rId99" w:history="1">
        <w:r>
          <w:rPr>
            <w:color w:val="0000FF"/>
          </w:rPr>
          <w:t>N 119-ФЗ</w:t>
        </w:r>
      </w:hyperlink>
      <w:r>
        <w:t xml:space="preserve">, от 14.06.2011 </w:t>
      </w:r>
      <w:hyperlink r:id="rId100" w:history="1">
        <w:r>
          <w:rPr>
            <w:color w:val="0000FF"/>
          </w:rPr>
          <w:t>N 140-ФЗ</w:t>
        </w:r>
      </w:hyperlink>
      <w:r>
        <w:t xml:space="preserve">, от 11.07.2011 </w:t>
      </w:r>
      <w:hyperlink r:id="rId101" w:history="1">
        <w:r>
          <w:rPr>
            <w:color w:val="0000FF"/>
          </w:rPr>
          <w:t>N 194-ФЗ</w:t>
        </w:r>
      </w:hyperlink>
      <w:r>
        <w:t>,</w:t>
      </w:r>
    </w:p>
    <w:p w14:paraId="7D2B7559" w14:textId="77777777" w:rsidR="00247701" w:rsidRDefault="00247701">
      <w:pPr>
        <w:pStyle w:val="ConsPlusNormal"/>
        <w:jc w:val="center"/>
      </w:pPr>
      <w:r>
        <w:t xml:space="preserve">от 11.07.2011 </w:t>
      </w:r>
      <w:hyperlink r:id="rId102" w:history="1">
        <w:r>
          <w:rPr>
            <w:color w:val="0000FF"/>
          </w:rPr>
          <w:t>N 195-ФЗ</w:t>
        </w:r>
      </w:hyperlink>
      <w:r>
        <w:t xml:space="preserve">, от 20.07.2011 </w:t>
      </w:r>
      <w:hyperlink r:id="rId103" w:history="1">
        <w:r>
          <w:rPr>
            <w:color w:val="0000FF"/>
          </w:rPr>
          <w:t>N 250-ФЗ</w:t>
        </w:r>
      </w:hyperlink>
      <w:r>
        <w:t xml:space="preserve">, от 21.07.2011 </w:t>
      </w:r>
      <w:hyperlink r:id="rId104" w:history="1">
        <w:r>
          <w:rPr>
            <w:color w:val="0000FF"/>
          </w:rPr>
          <w:t>N 253-ФЗ</w:t>
        </w:r>
      </w:hyperlink>
      <w:r>
        <w:t>,</w:t>
      </w:r>
    </w:p>
    <w:p w14:paraId="0741C87A" w14:textId="77777777" w:rsidR="00247701" w:rsidRDefault="00247701">
      <w:pPr>
        <w:pStyle w:val="ConsPlusNormal"/>
        <w:jc w:val="center"/>
      </w:pPr>
      <w:r>
        <w:t xml:space="preserve">от 21.07.2011 </w:t>
      </w:r>
      <w:hyperlink r:id="rId105" w:history="1">
        <w:r>
          <w:rPr>
            <w:color w:val="0000FF"/>
          </w:rPr>
          <w:t>N 257-ФЗ</w:t>
        </w:r>
      </w:hyperlink>
      <w:r>
        <w:t xml:space="preserve">, от 06.11.2011 </w:t>
      </w:r>
      <w:hyperlink r:id="rId106" w:history="1">
        <w:r>
          <w:rPr>
            <w:color w:val="0000FF"/>
          </w:rPr>
          <w:t>N 292-ФЗ</w:t>
        </w:r>
      </w:hyperlink>
      <w:r>
        <w:t xml:space="preserve">, от 06.11.2011 </w:t>
      </w:r>
      <w:hyperlink r:id="rId107" w:history="1">
        <w:r>
          <w:rPr>
            <w:color w:val="0000FF"/>
          </w:rPr>
          <w:t>N 293-ФЗ</w:t>
        </w:r>
      </w:hyperlink>
      <w:r>
        <w:t>,</w:t>
      </w:r>
    </w:p>
    <w:p w14:paraId="01B4AE97" w14:textId="77777777" w:rsidR="00247701" w:rsidRDefault="00247701">
      <w:pPr>
        <w:pStyle w:val="ConsPlusNormal"/>
        <w:jc w:val="center"/>
      </w:pPr>
      <w:r>
        <w:t xml:space="preserve">от 06.11.2011 </w:t>
      </w:r>
      <w:hyperlink r:id="rId108" w:history="1">
        <w:r>
          <w:rPr>
            <w:color w:val="0000FF"/>
          </w:rPr>
          <w:t>N 294-ФЗ</w:t>
        </w:r>
      </w:hyperlink>
      <w:r>
        <w:t xml:space="preserve">, от 07.11.2011 </w:t>
      </w:r>
      <w:hyperlink r:id="rId109" w:history="1">
        <w:r>
          <w:rPr>
            <w:color w:val="0000FF"/>
          </w:rPr>
          <w:t>N 304-ФЗ</w:t>
        </w:r>
      </w:hyperlink>
      <w:r>
        <w:t xml:space="preserve">, от 21.11.2011 </w:t>
      </w:r>
      <w:hyperlink r:id="rId110" w:history="1">
        <w:r>
          <w:rPr>
            <w:color w:val="0000FF"/>
          </w:rPr>
          <w:t>N 329-ФЗ</w:t>
        </w:r>
      </w:hyperlink>
      <w:r>
        <w:t>,</w:t>
      </w:r>
    </w:p>
    <w:p w14:paraId="0B9A8829" w14:textId="77777777" w:rsidR="00247701" w:rsidRDefault="00247701">
      <w:pPr>
        <w:pStyle w:val="ConsPlusNormal"/>
        <w:jc w:val="center"/>
      </w:pPr>
      <w:r>
        <w:t xml:space="preserve">от 06.12.2011 </w:t>
      </w:r>
      <w:hyperlink r:id="rId111" w:history="1">
        <w:r>
          <w:rPr>
            <w:color w:val="0000FF"/>
          </w:rPr>
          <w:t>N 407-ФЗ</w:t>
        </w:r>
      </w:hyperlink>
      <w:r>
        <w:t xml:space="preserve">, от 06.12.2011 </w:t>
      </w:r>
      <w:hyperlink r:id="rId112" w:history="1">
        <w:r>
          <w:rPr>
            <w:color w:val="0000FF"/>
          </w:rPr>
          <w:t>N 408-ФЗ</w:t>
        </w:r>
      </w:hyperlink>
      <w:r>
        <w:t xml:space="preserve">, от 07.12.2011 </w:t>
      </w:r>
      <w:hyperlink r:id="rId113" w:history="1">
        <w:r>
          <w:rPr>
            <w:color w:val="0000FF"/>
          </w:rPr>
          <w:t>N 419-ФЗ</w:t>
        </w:r>
      </w:hyperlink>
      <w:r>
        <w:t>,</w:t>
      </w:r>
    </w:p>
    <w:p w14:paraId="4266544E" w14:textId="77777777" w:rsidR="00247701" w:rsidRDefault="00247701">
      <w:pPr>
        <w:pStyle w:val="ConsPlusNormal"/>
        <w:jc w:val="center"/>
      </w:pPr>
      <w:r>
        <w:t xml:space="preserve">от 07.12.2011 </w:t>
      </w:r>
      <w:hyperlink r:id="rId114" w:history="1">
        <w:r>
          <w:rPr>
            <w:color w:val="0000FF"/>
          </w:rPr>
          <w:t>N 420-ФЗ</w:t>
        </w:r>
      </w:hyperlink>
      <w:r>
        <w:t xml:space="preserve">, от 29.02.2012 </w:t>
      </w:r>
      <w:hyperlink r:id="rId115" w:history="1">
        <w:r>
          <w:rPr>
            <w:color w:val="0000FF"/>
          </w:rPr>
          <w:t>N 14-ФЗ</w:t>
        </w:r>
      </w:hyperlink>
      <w:r>
        <w:t xml:space="preserve">, от 01.03.2012 </w:t>
      </w:r>
      <w:hyperlink r:id="rId116" w:history="1">
        <w:r>
          <w:rPr>
            <w:color w:val="0000FF"/>
          </w:rPr>
          <w:t>N 17-ФЗ</w:t>
        </w:r>
      </w:hyperlink>
      <w:r>
        <w:t>,</w:t>
      </w:r>
    </w:p>
    <w:p w14:paraId="6ABD02C6" w14:textId="77777777" w:rsidR="00247701" w:rsidRDefault="00247701">
      <w:pPr>
        <w:pStyle w:val="ConsPlusNormal"/>
        <w:jc w:val="center"/>
      </w:pPr>
      <w:r>
        <w:t xml:space="preserve">от 01.03.2012 </w:t>
      </w:r>
      <w:hyperlink r:id="rId117" w:history="1">
        <w:r>
          <w:rPr>
            <w:color w:val="0000FF"/>
          </w:rPr>
          <w:t>N 18-ФЗ</w:t>
        </w:r>
      </w:hyperlink>
      <w:r>
        <w:t xml:space="preserve">, от 05.06.2012 </w:t>
      </w:r>
      <w:hyperlink r:id="rId118" w:history="1">
        <w:r>
          <w:rPr>
            <w:color w:val="0000FF"/>
          </w:rPr>
          <w:t>N 51-ФЗ</w:t>
        </w:r>
      </w:hyperlink>
      <w:r>
        <w:t xml:space="preserve">, от 05.06.2012 </w:t>
      </w:r>
      <w:hyperlink r:id="rId119" w:history="1">
        <w:r>
          <w:rPr>
            <w:color w:val="0000FF"/>
          </w:rPr>
          <w:t>N 53-ФЗ</w:t>
        </w:r>
      </w:hyperlink>
      <w:r>
        <w:t>,</w:t>
      </w:r>
    </w:p>
    <w:p w14:paraId="70205DAA" w14:textId="77777777" w:rsidR="00247701" w:rsidRDefault="00247701">
      <w:pPr>
        <w:pStyle w:val="ConsPlusNormal"/>
        <w:jc w:val="center"/>
      </w:pPr>
      <w:r>
        <w:t xml:space="preserve">от 05.06.2012 </w:t>
      </w:r>
      <w:hyperlink r:id="rId120" w:history="1">
        <w:r>
          <w:rPr>
            <w:color w:val="0000FF"/>
          </w:rPr>
          <w:t>N 54-ФЗ</w:t>
        </w:r>
      </w:hyperlink>
      <w:r>
        <w:t xml:space="preserve">, от 25.06.2012 </w:t>
      </w:r>
      <w:hyperlink r:id="rId121" w:history="1">
        <w:r>
          <w:rPr>
            <w:color w:val="0000FF"/>
          </w:rPr>
          <w:t>N 87-ФЗ</w:t>
        </w:r>
      </w:hyperlink>
      <w:r>
        <w:t xml:space="preserve">, от 20.07.2012 </w:t>
      </w:r>
      <w:hyperlink r:id="rId122" w:history="1">
        <w:r>
          <w:rPr>
            <w:color w:val="0000FF"/>
          </w:rPr>
          <w:t>N 121-ФЗ</w:t>
        </w:r>
      </w:hyperlink>
      <w:r>
        <w:t>,</w:t>
      </w:r>
    </w:p>
    <w:p w14:paraId="24B626A4" w14:textId="77777777" w:rsidR="00247701" w:rsidRDefault="00247701">
      <w:pPr>
        <w:pStyle w:val="ConsPlusNormal"/>
        <w:jc w:val="center"/>
      </w:pPr>
      <w:r>
        <w:t xml:space="preserve">от 28.07.2012 </w:t>
      </w:r>
      <w:hyperlink r:id="rId123" w:history="1">
        <w:r>
          <w:rPr>
            <w:color w:val="0000FF"/>
          </w:rPr>
          <w:t>N 141-ФЗ</w:t>
        </w:r>
      </w:hyperlink>
      <w:r>
        <w:t xml:space="preserve">, от 28.07.2012 </w:t>
      </w:r>
      <w:hyperlink r:id="rId124" w:history="1">
        <w:r>
          <w:rPr>
            <w:color w:val="0000FF"/>
          </w:rPr>
          <w:t>N 142-ФЗ</w:t>
        </w:r>
      </w:hyperlink>
      <w:r>
        <w:t xml:space="preserve">, от 28.07.2012 </w:t>
      </w:r>
      <w:hyperlink r:id="rId125" w:history="1">
        <w:r>
          <w:rPr>
            <w:color w:val="0000FF"/>
          </w:rPr>
          <w:t>N 143-ФЗ</w:t>
        </w:r>
      </w:hyperlink>
      <w:r>
        <w:t>,</w:t>
      </w:r>
    </w:p>
    <w:p w14:paraId="7AF519FF" w14:textId="77777777" w:rsidR="00247701" w:rsidRDefault="00247701">
      <w:pPr>
        <w:pStyle w:val="ConsPlusNormal"/>
        <w:jc w:val="center"/>
      </w:pPr>
      <w:r>
        <w:t xml:space="preserve">от 12.11.2012 </w:t>
      </w:r>
      <w:hyperlink r:id="rId126" w:history="1">
        <w:r>
          <w:rPr>
            <w:color w:val="0000FF"/>
          </w:rPr>
          <w:t>N 190-ФЗ</w:t>
        </w:r>
      </w:hyperlink>
      <w:r>
        <w:t xml:space="preserve">, от 29.11.2012 </w:t>
      </w:r>
      <w:hyperlink r:id="rId127" w:history="1">
        <w:r>
          <w:rPr>
            <w:color w:val="0000FF"/>
          </w:rPr>
          <w:t>N 207-ФЗ</w:t>
        </w:r>
      </w:hyperlink>
      <w:r>
        <w:t xml:space="preserve">, от 01.12.2012 </w:t>
      </w:r>
      <w:hyperlink r:id="rId128" w:history="1">
        <w:r>
          <w:rPr>
            <w:color w:val="0000FF"/>
          </w:rPr>
          <w:t>N 208-ФЗ</w:t>
        </w:r>
      </w:hyperlink>
      <w:r>
        <w:t>,</w:t>
      </w:r>
    </w:p>
    <w:p w14:paraId="27F34339" w14:textId="77777777" w:rsidR="00247701" w:rsidRDefault="00247701">
      <w:pPr>
        <w:pStyle w:val="ConsPlusNormal"/>
        <w:jc w:val="center"/>
      </w:pPr>
      <w:r>
        <w:t xml:space="preserve">от 30.12.2012 </w:t>
      </w:r>
      <w:hyperlink r:id="rId129" w:history="1">
        <w:r>
          <w:rPr>
            <w:color w:val="0000FF"/>
          </w:rPr>
          <w:t>N 309-ФЗ</w:t>
        </w:r>
      </w:hyperlink>
      <w:r>
        <w:t xml:space="preserve">, от 30.12.2012 </w:t>
      </w:r>
      <w:hyperlink r:id="rId130" w:history="1">
        <w:r>
          <w:rPr>
            <w:color w:val="0000FF"/>
          </w:rPr>
          <w:t>N 310-ФЗ</w:t>
        </w:r>
      </w:hyperlink>
      <w:r>
        <w:t xml:space="preserve">, от 30.12.2012 </w:t>
      </w:r>
      <w:hyperlink r:id="rId131" w:history="1">
        <w:r>
          <w:rPr>
            <w:color w:val="0000FF"/>
          </w:rPr>
          <w:t>N 311-ФЗ</w:t>
        </w:r>
      </w:hyperlink>
      <w:r>
        <w:t>,</w:t>
      </w:r>
    </w:p>
    <w:p w14:paraId="3A66B7A7" w14:textId="77777777" w:rsidR="00247701" w:rsidRDefault="00247701">
      <w:pPr>
        <w:pStyle w:val="ConsPlusNormal"/>
        <w:jc w:val="center"/>
      </w:pPr>
      <w:r>
        <w:t xml:space="preserve">от 30.12.2012 </w:t>
      </w:r>
      <w:hyperlink r:id="rId132" w:history="1">
        <w:r>
          <w:rPr>
            <w:color w:val="0000FF"/>
          </w:rPr>
          <w:t>N 312-ФЗ</w:t>
        </w:r>
      </w:hyperlink>
      <w:r>
        <w:t xml:space="preserve">, от 11.02.2013 </w:t>
      </w:r>
      <w:hyperlink r:id="rId133" w:history="1">
        <w:r>
          <w:rPr>
            <w:color w:val="0000FF"/>
          </w:rPr>
          <w:t>N 7-ФЗ</w:t>
        </w:r>
      </w:hyperlink>
      <w:r>
        <w:t xml:space="preserve">, от 04.03.2013 </w:t>
      </w:r>
      <w:hyperlink r:id="rId134" w:history="1">
        <w:r>
          <w:rPr>
            <w:color w:val="0000FF"/>
          </w:rPr>
          <w:t>N 23-ФЗ</w:t>
        </w:r>
      </w:hyperlink>
      <w:r>
        <w:t>,</w:t>
      </w:r>
    </w:p>
    <w:p w14:paraId="11A04242" w14:textId="77777777" w:rsidR="00247701" w:rsidRDefault="00247701">
      <w:pPr>
        <w:pStyle w:val="ConsPlusNormal"/>
        <w:jc w:val="center"/>
      </w:pPr>
      <w:r>
        <w:t xml:space="preserve">от 05.04.2013 </w:t>
      </w:r>
      <w:hyperlink r:id="rId135" w:history="1">
        <w:r>
          <w:rPr>
            <w:color w:val="0000FF"/>
          </w:rPr>
          <w:t>N 53-ФЗ</w:t>
        </w:r>
      </w:hyperlink>
      <w:r>
        <w:t xml:space="preserve">, от 05.04.2013 </w:t>
      </w:r>
      <w:hyperlink r:id="rId136" w:history="1">
        <w:r>
          <w:rPr>
            <w:color w:val="0000FF"/>
          </w:rPr>
          <w:t>N 54-ФЗ</w:t>
        </w:r>
      </w:hyperlink>
      <w:r>
        <w:t xml:space="preserve">, от 26.04.2013 </w:t>
      </w:r>
      <w:hyperlink r:id="rId137" w:history="1">
        <w:r>
          <w:rPr>
            <w:color w:val="0000FF"/>
          </w:rPr>
          <w:t>N 64-ФЗ</w:t>
        </w:r>
      </w:hyperlink>
      <w:r>
        <w:t>,</w:t>
      </w:r>
    </w:p>
    <w:p w14:paraId="4C1AA77B" w14:textId="77777777" w:rsidR="00247701" w:rsidRDefault="00247701">
      <w:pPr>
        <w:pStyle w:val="ConsPlusNormal"/>
        <w:jc w:val="center"/>
      </w:pPr>
      <w:r>
        <w:t xml:space="preserve">от 07.06.2013 </w:t>
      </w:r>
      <w:hyperlink r:id="rId138" w:history="1">
        <w:r>
          <w:rPr>
            <w:color w:val="0000FF"/>
          </w:rPr>
          <w:t>N 122-ФЗ</w:t>
        </w:r>
      </w:hyperlink>
      <w:r>
        <w:t xml:space="preserve">, от 28.06.2013 </w:t>
      </w:r>
      <w:hyperlink r:id="rId139" w:history="1">
        <w:r>
          <w:rPr>
            <w:color w:val="0000FF"/>
          </w:rPr>
          <w:t>N 134-ФЗ</w:t>
        </w:r>
      </w:hyperlink>
      <w:r>
        <w:t xml:space="preserve">, от 02.07.2013 </w:t>
      </w:r>
      <w:hyperlink r:id="rId140" w:history="1">
        <w:r>
          <w:rPr>
            <w:color w:val="0000FF"/>
          </w:rPr>
          <w:t>N 150-ФЗ</w:t>
        </w:r>
      </w:hyperlink>
      <w:r>
        <w:t>,</w:t>
      </w:r>
    </w:p>
    <w:p w14:paraId="3597FACB" w14:textId="77777777" w:rsidR="00247701" w:rsidRDefault="00247701">
      <w:pPr>
        <w:pStyle w:val="ConsPlusNormal"/>
        <w:jc w:val="center"/>
      </w:pPr>
      <w:r>
        <w:t xml:space="preserve">от 02.07.2013 </w:t>
      </w:r>
      <w:hyperlink r:id="rId141" w:history="1">
        <w:r>
          <w:rPr>
            <w:color w:val="0000FF"/>
          </w:rPr>
          <w:t>N 166-ФЗ</w:t>
        </w:r>
      </w:hyperlink>
      <w:r>
        <w:t xml:space="preserve">, от 02.07.2013 </w:t>
      </w:r>
      <w:hyperlink r:id="rId142" w:history="1">
        <w:r>
          <w:rPr>
            <w:color w:val="0000FF"/>
          </w:rPr>
          <w:t>N 185-ФЗ</w:t>
        </w:r>
      </w:hyperlink>
      <w:r>
        <w:t xml:space="preserve">, от 02.07.2013 </w:t>
      </w:r>
      <w:hyperlink r:id="rId143" w:history="1">
        <w:r>
          <w:rPr>
            <w:color w:val="0000FF"/>
          </w:rPr>
          <w:t>N 186-ФЗ</w:t>
        </w:r>
      </w:hyperlink>
      <w:r>
        <w:t>,</w:t>
      </w:r>
    </w:p>
    <w:p w14:paraId="227D00CF" w14:textId="77777777" w:rsidR="00247701" w:rsidRDefault="00247701">
      <w:pPr>
        <w:pStyle w:val="ConsPlusNormal"/>
        <w:jc w:val="center"/>
      </w:pPr>
      <w:r>
        <w:t xml:space="preserve">от 23.07.2013 </w:t>
      </w:r>
      <w:hyperlink r:id="rId144" w:history="1">
        <w:r>
          <w:rPr>
            <w:color w:val="0000FF"/>
          </w:rPr>
          <w:t>N 195-ФЗ</w:t>
        </w:r>
      </w:hyperlink>
      <w:r>
        <w:t xml:space="preserve">, от 23.07.2013 </w:t>
      </w:r>
      <w:hyperlink r:id="rId145" w:history="1">
        <w:r>
          <w:rPr>
            <w:color w:val="0000FF"/>
          </w:rPr>
          <w:t>N 198-ФЗ</w:t>
        </w:r>
      </w:hyperlink>
      <w:r>
        <w:t xml:space="preserve">, от 23.07.2013 </w:t>
      </w:r>
      <w:hyperlink r:id="rId146" w:history="1">
        <w:r>
          <w:rPr>
            <w:color w:val="0000FF"/>
          </w:rPr>
          <w:t>N 217-ФЗ</w:t>
        </w:r>
      </w:hyperlink>
      <w:r>
        <w:t>,</w:t>
      </w:r>
    </w:p>
    <w:p w14:paraId="3094CE7B" w14:textId="77777777" w:rsidR="00247701" w:rsidRDefault="00247701">
      <w:pPr>
        <w:pStyle w:val="ConsPlusNormal"/>
        <w:jc w:val="center"/>
      </w:pPr>
      <w:r>
        <w:t xml:space="preserve">от 23.07.2013 </w:t>
      </w:r>
      <w:hyperlink r:id="rId147" w:history="1">
        <w:r>
          <w:rPr>
            <w:color w:val="0000FF"/>
          </w:rPr>
          <w:t>N 220-ФЗ</w:t>
        </w:r>
      </w:hyperlink>
      <w:r>
        <w:t xml:space="preserve">, от 23.07.2013 </w:t>
      </w:r>
      <w:hyperlink r:id="rId148" w:history="1">
        <w:r>
          <w:rPr>
            <w:color w:val="0000FF"/>
          </w:rPr>
          <w:t>N 221-ФЗ</w:t>
        </w:r>
      </w:hyperlink>
      <w:r>
        <w:t xml:space="preserve">, от 23.07.2013 </w:t>
      </w:r>
      <w:hyperlink r:id="rId149" w:history="1">
        <w:r>
          <w:rPr>
            <w:color w:val="0000FF"/>
          </w:rPr>
          <w:t>N 245-ФЗ</w:t>
        </w:r>
      </w:hyperlink>
      <w:r>
        <w:t>,</w:t>
      </w:r>
    </w:p>
    <w:p w14:paraId="57C210E2" w14:textId="77777777" w:rsidR="00247701" w:rsidRDefault="00247701">
      <w:pPr>
        <w:pStyle w:val="ConsPlusNormal"/>
        <w:jc w:val="center"/>
      </w:pPr>
      <w:r>
        <w:t xml:space="preserve">от 21.10.2013 </w:t>
      </w:r>
      <w:hyperlink r:id="rId150" w:history="1">
        <w:r>
          <w:rPr>
            <w:color w:val="0000FF"/>
          </w:rPr>
          <w:t>N 271-ФЗ</w:t>
        </w:r>
      </w:hyperlink>
      <w:r>
        <w:t xml:space="preserve">, от 21.10.2013 </w:t>
      </w:r>
      <w:hyperlink r:id="rId151" w:history="1">
        <w:r>
          <w:rPr>
            <w:color w:val="0000FF"/>
          </w:rPr>
          <w:t>N 272-ФЗ</w:t>
        </w:r>
      </w:hyperlink>
      <w:r>
        <w:t xml:space="preserve">, от 02.11.2013 </w:t>
      </w:r>
      <w:hyperlink r:id="rId152" w:history="1">
        <w:r>
          <w:rPr>
            <w:color w:val="0000FF"/>
          </w:rPr>
          <w:t>N 302-ФЗ</w:t>
        </w:r>
      </w:hyperlink>
      <w:r>
        <w:t>,</w:t>
      </w:r>
    </w:p>
    <w:p w14:paraId="4B0EA3E3" w14:textId="77777777" w:rsidR="00247701" w:rsidRDefault="00247701">
      <w:pPr>
        <w:pStyle w:val="ConsPlusNormal"/>
        <w:jc w:val="center"/>
      </w:pPr>
      <w:r>
        <w:t xml:space="preserve">от 25.11.2013 </w:t>
      </w:r>
      <w:hyperlink r:id="rId153" w:history="1">
        <w:r>
          <w:rPr>
            <w:color w:val="0000FF"/>
          </w:rPr>
          <w:t>N 313-ФЗ</w:t>
        </w:r>
      </w:hyperlink>
      <w:r>
        <w:t xml:space="preserve">, от 25.11.2013 </w:t>
      </w:r>
      <w:hyperlink r:id="rId154" w:history="1">
        <w:r>
          <w:rPr>
            <w:color w:val="0000FF"/>
          </w:rPr>
          <w:t>N 317-ФЗ</w:t>
        </w:r>
      </w:hyperlink>
      <w:r>
        <w:t xml:space="preserve">, от 21.12.2013 </w:t>
      </w:r>
      <w:hyperlink r:id="rId155" w:history="1">
        <w:r>
          <w:rPr>
            <w:color w:val="0000FF"/>
          </w:rPr>
          <w:t>N 365-ФЗ</w:t>
        </w:r>
      </w:hyperlink>
      <w:r>
        <w:t>,</w:t>
      </w:r>
    </w:p>
    <w:p w14:paraId="0BB229FD" w14:textId="77777777" w:rsidR="00247701" w:rsidRDefault="00247701">
      <w:pPr>
        <w:pStyle w:val="ConsPlusNormal"/>
        <w:jc w:val="center"/>
      </w:pPr>
      <w:r>
        <w:t xml:space="preserve">от 21.12.2013 </w:t>
      </w:r>
      <w:hyperlink r:id="rId156" w:history="1">
        <w:r>
          <w:rPr>
            <w:color w:val="0000FF"/>
          </w:rPr>
          <w:t>N 376-ФЗ</w:t>
        </w:r>
      </w:hyperlink>
      <w:r>
        <w:t xml:space="preserve">, от 28.12.2013 </w:t>
      </w:r>
      <w:hyperlink r:id="rId157" w:history="1">
        <w:r>
          <w:rPr>
            <w:color w:val="0000FF"/>
          </w:rPr>
          <w:t>N 380-ФЗ</w:t>
        </w:r>
      </w:hyperlink>
      <w:r>
        <w:t xml:space="preserve">, от 28.12.2013 </w:t>
      </w:r>
      <w:hyperlink r:id="rId158" w:history="1">
        <w:r>
          <w:rPr>
            <w:color w:val="0000FF"/>
          </w:rPr>
          <w:t>N 382-ФЗ</w:t>
        </w:r>
      </w:hyperlink>
      <w:r>
        <w:t>,</w:t>
      </w:r>
    </w:p>
    <w:p w14:paraId="4D017F50" w14:textId="77777777" w:rsidR="00247701" w:rsidRDefault="00247701">
      <w:pPr>
        <w:pStyle w:val="ConsPlusNormal"/>
        <w:jc w:val="center"/>
      </w:pPr>
      <w:r>
        <w:t xml:space="preserve">от 28.12.2013 </w:t>
      </w:r>
      <w:hyperlink r:id="rId159" w:history="1">
        <w:r>
          <w:rPr>
            <w:color w:val="0000FF"/>
          </w:rPr>
          <w:t>N 432-ФЗ</w:t>
        </w:r>
      </w:hyperlink>
      <w:r>
        <w:t xml:space="preserve">, от 03.02.2014 </w:t>
      </w:r>
      <w:hyperlink r:id="rId160" w:history="1">
        <w:r>
          <w:rPr>
            <w:color w:val="0000FF"/>
          </w:rPr>
          <w:t>N 3-ФЗ</w:t>
        </w:r>
      </w:hyperlink>
      <w:r>
        <w:t xml:space="preserve">, от 03.02.2014 </w:t>
      </w:r>
      <w:hyperlink r:id="rId161" w:history="1">
        <w:r>
          <w:rPr>
            <w:color w:val="0000FF"/>
          </w:rPr>
          <w:t>N 4-ФЗ</w:t>
        </w:r>
      </w:hyperlink>
      <w:r>
        <w:t>,</w:t>
      </w:r>
    </w:p>
    <w:p w14:paraId="4D7E06F0" w14:textId="77777777" w:rsidR="00247701" w:rsidRDefault="00247701">
      <w:pPr>
        <w:pStyle w:val="ConsPlusNormal"/>
        <w:jc w:val="center"/>
      </w:pPr>
      <w:r>
        <w:t xml:space="preserve">от 03.02.2014 </w:t>
      </w:r>
      <w:hyperlink r:id="rId162" w:history="1">
        <w:r>
          <w:rPr>
            <w:color w:val="0000FF"/>
          </w:rPr>
          <w:t>N 5-ФЗ</w:t>
        </w:r>
      </w:hyperlink>
      <w:r>
        <w:t xml:space="preserve">, от 03.02.2014 </w:t>
      </w:r>
      <w:hyperlink r:id="rId163" w:history="1">
        <w:r>
          <w:rPr>
            <w:color w:val="0000FF"/>
          </w:rPr>
          <w:t>N 7-ФЗ</w:t>
        </w:r>
      </w:hyperlink>
      <w:r>
        <w:t xml:space="preserve">, от 12.03.2014 </w:t>
      </w:r>
      <w:hyperlink r:id="rId164" w:history="1">
        <w:r>
          <w:rPr>
            <w:color w:val="0000FF"/>
          </w:rPr>
          <w:t>N 29-ФЗ</w:t>
        </w:r>
      </w:hyperlink>
      <w:r>
        <w:t>,</w:t>
      </w:r>
    </w:p>
    <w:p w14:paraId="76DD0E16" w14:textId="77777777" w:rsidR="00247701" w:rsidRDefault="00247701">
      <w:pPr>
        <w:pStyle w:val="ConsPlusNormal"/>
        <w:jc w:val="center"/>
      </w:pPr>
      <w:r>
        <w:t xml:space="preserve">от 20.04.2014 </w:t>
      </w:r>
      <w:hyperlink r:id="rId165" w:history="1">
        <w:r>
          <w:rPr>
            <w:color w:val="0000FF"/>
          </w:rPr>
          <w:t>N 76-ФЗ</w:t>
        </w:r>
      </w:hyperlink>
      <w:r>
        <w:t xml:space="preserve">, от 05.05.2014 </w:t>
      </w:r>
      <w:hyperlink r:id="rId166" w:history="1">
        <w:r>
          <w:rPr>
            <w:color w:val="0000FF"/>
          </w:rPr>
          <w:t>N 98-ФЗ</w:t>
        </w:r>
      </w:hyperlink>
      <w:r>
        <w:t xml:space="preserve">, от 05.05.2014 </w:t>
      </w:r>
      <w:hyperlink r:id="rId167" w:history="1">
        <w:r>
          <w:rPr>
            <w:color w:val="0000FF"/>
          </w:rPr>
          <w:t>N 104-ФЗ</w:t>
        </w:r>
      </w:hyperlink>
      <w:r>
        <w:t>,</w:t>
      </w:r>
    </w:p>
    <w:p w14:paraId="19724739" w14:textId="77777777" w:rsidR="00247701" w:rsidRDefault="00247701">
      <w:pPr>
        <w:pStyle w:val="ConsPlusNormal"/>
        <w:jc w:val="center"/>
      </w:pPr>
      <w:r>
        <w:t xml:space="preserve">от 05.05.2014 </w:t>
      </w:r>
      <w:hyperlink r:id="rId168" w:history="1">
        <w:r>
          <w:rPr>
            <w:color w:val="0000FF"/>
          </w:rPr>
          <w:t>N 105-ФЗ</w:t>
        </w:r>
      </w:hyperlink>
      <w:r>
        <w:t xml:space="preserve">, от 05.05.2014 </w:t>
      </w:r>
      <w:hyperlink r:id="rId169" w:history="1">
        <w:r>
          <w:rPr>
            <w:color w:val="0000FF"/>
          </w:rPr>
          <w:t>N 128-ФЗ</w:t>
        </w:r>
      </w:hyperlink>
      <w:r>
        <w:t xml:space="preserve">, от 04.06.2014 </w:t>
      </w:r>
      <w:hyperlink r:id="rId170" w:history="1">
        <w:r>
          <w:rPr>
            <w:color w:val="0000FF"/>
          </w:rPr>
          <w:t>N 141-ФЗ</w:t>
        </w:r>
      </w:hyperlink>
      <w:r>
        <w:t>,</w:t>
      </w:r>
    </w:p>
    <w:p w14:paraId="50231878" w14:textId="77777777" w:rsidR="00247701" w:rsidRDefault="00247701">
      <w:pPr>
        <w:pStyle w:val="ConsPlusNormal"/>
        <w:jc w:val="center"/>
      </w:pPr>
      <w:r>
        <w:t xml:space="preserve">от 04.06.2014 </w:t>
      </w:r>
      <w:hyperlink r:id="rId171" w:history="1">
        <w:r>
          <w:rPr>
            <w:color w:val="0000FF"/>
          </w:rPr>
          <w:t>N 142-ФЗ</w:t>
        </w:r>
      </w:hyperlink>
      <w:r>
        <w:t xml:space="preserve">, от 28.06.2014 </w:t>
      </w:r>
      <w:hyperlink r:id="rId172" w:history="1">
        <w:r>
          <w:rPr>
            <w:color w:val="0000FF"/>
          </w:rPr>
          <w:t>N 179-ФЗ</w:t>
        </w:r>
      </w:hyperlink>
      <w:r>
        <w:t xml:space="preserve">, от 21.07.2014 </w:t>
      </w:r>
      <w:hyperlink r:id="rId173" w:history="1">
        <w:r>
          <w:rPr>
            <w:color w:val="0000FF"/>
          </w:rPr>
          <w:t>N 218-ФЗ</w:t>
        </w:r>
      </w:hyperlink>
      <w:r>
        <w:t>,</w:t>
      </w:r>
    </w:p>
    <w:p w14:paraId="6D6E875C" w14:textId="77777777" w:rsidR="00247701" w:rsidRDefault="00247701">
      <w:pPr>
        <w:pStyle w:val="ConsPlusNormal"/>
        <w:jc w:val="center"/>
      </w:pPr>
      <w:r>
        <w:t xml:space="preserve">от 21.07.2014 </w:t>
      </w:r>
      <w:hyperlink r:id="rId174" w:history="1">
        <w:r>
          <w:rPr>
            <w:color w:val="0000FF"/>
          </w:rPr>
          <w:t>N 245-ФЗ</w:t>
        </w:r>
      </w:hyperlink>
      <w:r>
        <w:t xml:space="preserve">, от 21.07.2014 </w:t>
      </w:r>
      <w:hyperlink r:id="rId175" w:history="1">
        <w:r>
          <w:rPr>
            <w:color w:val="0000FF"/>
          </w:rPr>
          <w:t>N 251-ФЗ</w:t>
        </w:r>
      </w:hyperlink>
      <w:r>
        <w:t xml:space="preserve">, от 21.07.2014 </w:t>
      </w:r>
      <w:hyperlink r:id="rId176" w:history="1">
        <w:r>
          <w:rPr>
            <w:color w:val="0000FF"/>
          </w:rPr>
          <w:t>N 258-ФЗ</w:t>
        </w:r>
      </w:hyperlink>
      <w:r>
        <w:t>,</w:t>
      </w:r>
    </w:p>
    <w:p w14:paraId="444BD779" w14:textId="77777777" w:rsidR="00247701" w:rsidRDefault="00247701">
      <w:pPr>
        <w:pStyle w:val="ConsPlusNormal"/>
        <w:jc w:val="center"/>
      </w:pPr>
      <w:r>
        <w:t xml:space="preserve">от 21.07.2014 </w:t>
      </w:r>
      <w:hyperlink r:id="rId177" w:history="1">
        <w:r>
          <w:rPr>
            <w:color w:val="0000FF"/>
          </w:rPr>
          <w:t>N 269-ФЗ</w:t>
        </w:r>
      </w:hyperlink>
      <w:r>
        <w:t xml:space="preserve">, от 21.07.2014 </w:t>
      </w:r>
      <w:hyperlink r:id="rId178" w:history="1">
        <w:r>
          <w:rPr>
            <w:color w:val="0000FF"/>
          </w:rPr>
          <w:t>N 277-ФЗ</w:t>
        </w:r>
      </w:hyperlink>
      <w:r>
        <w:t>,</w:t>
      </w:r>
    </w:p>
    <w:p w14:paraId="2C960AF5" w14:textId="77777777" w:rsidR="00247701" w:rsidRDefault="00247701">
      <w:pPr>
        <w:pStyle w:val="ConsPlusNormal"/>
        <w:jc w:val="center"/>
      </w:pPr>
      <w:r>
        <w:t>с изм., внесенными</w:t>
      </w:r>
    </w:p>
    <w:p w14:paraId="132F3638" w14:textId="77777777" w:rsidR="00247701" w:rsidRDefault="00000000">
      <w:pPr>
        <w:pStyle w:val="ConsPlusNormal"/>
        <w:jc w:val="center"/>
      </w:pPr>
      <w:hyperlink r:id="rId179" w:history="1">
        <w:r w:rsidR="00247701">
          <w:rPr>
            <w:color w:val="0000FF"/>
          </w:rPr>
          <w:t>Постановлением</w:t>
        </w:r>
      </w:hyperlink>
      <w:r w:rsidR="00247701">
        <w:t xml:space="preserve"> Конституционного Суда РФ от 08.12.2003 N 18-П,</w:t>
      </w:r>
    </w:p>
    <w:p w14:paraId="153FB453" w14:textId="77777777" w:rsidR="00247701" w:rsidRDefault="00000000">
      <w:pPr>
        <w:pStyle w:val="ConsPlusNormal"/>
        <w:jc w:val="center"/>
      </w:pPr>
      <w:hyperlink r:id="rId180" w:history="1">
        <w:r w:rsidR="00247701">
          <w:rPr>
            <w:color w:val="0000FF"/>
          </w:rPr>
          <w:t>Определением</w:t>
        </w:r>
      </w:hyperlink>
      <w:r w:rsidR="00247701">
        <w:t xml:space="preserve"> Конституционного Суда РФ от 09.06.2004 N 223-О,</w:t>
      </w:r>
    </w:p>
    <w:p w14:paraId="47F58D8C" w14:textId="77777777" w:rsidR="00247701" w:rsidRDefault="00247701">
      <w:pPr>
        <w:pStyle w:val="ConsPlusNormal"/>
        <w:jc w:val="center"/>
      </w:pPr>
      <w:r>
        <w:t xml:space="preserve">Постановлениями Конституционного Суда РФ от 29.06.2004 </w:t>
      </w:r>
      <w:hyperlink r:id="rId181" w:history="1">
        <w:r>
          <w:rPr>
            <w:color w:val="0000FF"/>
          </w:rPr>
          <w:t>N 13-П</w:t>
        </w:r>
      </w:hyperlink>
      <w:r>
        <w:t>,</w:t>
      </w:r>
    </w:p>
    <w:p w14:paraId="324412F2" w14:textId="77777777" w:rsidR="00247701" w:rsidRDefault="00247701">
      <w:pPr>
        <w:pStyle w:val="ConsPlusNormal"/>
        <w:jc w:val="center"/>
      </w:pPr>
      <w:r>
        <w:t xml:space="preserve">от 11.05.2005 </w:t>
      </w:r>
      <w:hyperlink r:id="rId182" w:history="1">
        <w:r>
          <w:rPr>
            <w:color w:val="0000FF"/>
          </w:rPr>
          <w:t>N 5-П</w:t>
        </w:r>
      </w:hyperlink>
      <w:r>
        <w:t xml:space="preserve">, от 27.06.2005 </w:t>
      </w:r>
      <w:hyperlink r:id="rId183" w:history="1">
        <w:r>
          <w:rPr>
            <w:color w:val="0000FF"/>
          </w:rPr>
          <w:t>N 7-П</w:t>
        </w:r>
      </w:hyperlink>
      <w:r>
        <w:t xml:space="preserve">, от 16.05.2007 </w:t>
      </w:r>
      <w:hyperlink r:id="rId184" w:history="1">
        <w:r>
          <w:rPr>
            <w:color w:val="0000FF"/>
          </w:rPr>
          <w:t>N 6-П</w:t>
        </w:r>
      </w:hyperlink>
      <w:r>
        <w:t>,</w:t>
      </w:r>
    </w:p>
    <w:p w14:paraId="789794A5" w14:textId="77777777" w:rsidR="00247701" w:rsidRDefault="00247701">
      <w:pPr>
        <w:pStyle w:val="ConsPlusNormal"/>
        <w:jc w:val="center"/>
      </w:pPr>
      <w:r>
        <w:t xml:space="preserve">от 20.11.2007 </w:t>
      </w:r>
      <w:hyperlink r:id="rId185" w:history="1">
        <w:r>
          <w:rPr>
            <w:color w:val="0000FF"/>
          </w:rPr>
          <w:t>N 13-П</w:t>
        </w:r>
      </w:hyperlink>
      <w:r>
        <w:t xml:space="preserve">, от 16.07.2008 </w:t>
      </w:r>
      <w:hyperlink r:id="rId186" w:history="1">
        <w:r>
          <w:rPr>
            <w:color w:val="0000FF"/>
          </w:rPr>
          <w:t>N 9-П</w:t>
        </w:r>
      </w:hyperlink>
      <w:r>
        <w:t>,</w:t>
      </w:r>
    </w:p>
    <w:p w14:paraId="6A2E69C3" w14:textId="77777777" w:rsidR="00247701" w:rsidRDefault="00247701">
      <w:pPr>
        <w:pStyle w:val="ConsPlusNormal"/>
        <w:jc w:val="center"/>
      </w:pPr>
      <w:r>
        <w:t xml:space="preserve">Постановлениями Конституционного Суда РФ от 31.01.2011 </w:t>
      </w:r>
      <w:hyperlink r:id="rId187" w:history="1">
        <w:r>
          <w:rPr>
            <w:color w:val="0000FF"/>
          </w:rPr>
          <w:t>N 1-П</w:t>
        </w:r>
      </w:hyperlink>
      <w:r>
        <w:t>,</w:t>
      </w:r>
    </w:p>
    <w:p w14:paraId="119C465E" w14:textId="77777777" w:rsidR="00247701" w:rsidRDefault="00247701">
      <w:pPr>
        <w:pStyle w:val="ConsPlusNormal"/>
        <w:jc w:val="center"/>
      </w:pPr>
      <w:r>
        <w:t xml:space="preserve">от 14.07.2011 </w:t>
      </w:r>
      <w:hyperlink r:id="rId188" w:history="1">
        <w:r>
          <w:rPr>
            <w:color w:val="0000FF"/>
          </w:rPr>
          <w:t>N 16-П</w:t>
        </w:r>
      </w:hyperlink>
      <w:r>
        <w:t xml:space="preserve">, от 19.07.2011 </w:t>
      </w:r>
      <w:hyperlink r:id="rId189" w:history="1">
        <w:r>
          <w:rPr>
            <w:color w:val="0000FF"/>
          </w:rPr>
          <w:t>N 18-П</w:t>
        </w:r>
      </w:hyperlink>
      <w:r>
        <w:t xml:space="preserve">, от 17.10.2011 </w:t>
      </w:r>
      <w:hyperlink r:id="rId190" w:history="1">
        <w:r>
          <w:rPr>
            <w:color w:val="0000FF"/>
          </w:rPr>
          <w:t>N 22-П</w:t>
        </w:r>
      </w:hyperlink>
      <w:r>
        <w:t>,</w:t>
      </w:r>
    </w:p>
    <w:p w14:paraId="33444689" w14:textId="77777777" w:rsidR="00247701" w:rsidRDefault="00247701">
      <w:pPr>
        <w:pStyle w:val="ConsPlusNormal"/>
        <w:jc w:val="center"/>
      </w:pPr>
      <w:r>
        <w:t xml:space="preserve">от 18.10.2011 </w:t>
      </w:r>
      <w:hyperlink r:id="rId191" w:history="1">
        <w:r>
          <w:rPr>
            <w:color w:val="0000FF"/>
          </w:rPr>
          <w:t>N 23-П</w:t>
        </w:r>
      </w:hyperlink>
      <w:r>
        <w:t xml:space="preserve">, от 20.07.2012 </w:t>
      </w:r>
      <w:hyperlink r:id="rId192" w:history="1">
        <w:r>
          <w:rPr>
            <w:color w:val="0000FF"/>
          </w:rPr>
          <w:t>N 20-П</w:t>
        </w:r>
      </w:hyperlink>
      <w:r>
        <w:t xml:space="preserve">, от 16.10.2012 </w:t>
      </w:r>
      <w:hyperlink r:id="rId193" w:history="1">
        <w:r>
          <w:rPr>
            <w:color w:val="0000FF"/>
          </w:rPr>
          <w:t>N 22-П</w:t>
        </w:r>
      </w:hyperlink>
      <w:r>
        <w:t>,</w:t>
      </w:r>
    </w:p>
    <w:p w14:paraId="5D52CD0F" w14:textId="77777777" w:rsidR="00247701" w:rsidRDefault="00247701">
      <w:pPr>
        <w:pStyle w:val="ConsPlusNormal"/>
        <w:jc w:val="center"/>
      </w:pPr>
      <w:r>
        <w:t xml:space="preserve">от 21.05.2013 </w:t>
      </w:r>
      <w:hyperlink r:id="rId194" w:history="1">
        <w:r>
          <w:rPr>
            <w:color w:val="0000FF"/>
          </w:rPr>
          <w:t>N 10-П</w:t>
        </w:r>
      </w:hyperlink>
      <w:r>
        <w:t xml:space="preserve">, от 02.07.2013 </w:t>
      </w:r>
      <w:hyperlink r:id="rId195" w:history="1">
        <w:r>
          <w:rPr>
            <w:color w:val="0000FF"/>
          </w:rPr>
          <w:t>N 16-П</w:t>
        </w:r>
      </w:hyperlink>
      <w:r>
        <w:t xml:space="preserve">, от 19.11.2013 </w:t>
      </w:r>
      <w:hyperlink r:id="rId196" w:history="1">
        <w:r>
          <w:rPr>
            <w:color w:val="0000FF"/>
          </w:rPr>
          <w:t>N 24-П</w:t>
        </w:r>
      </w:hyperlink>
      <w:r>
        <w:t>,</w:t>
      </w:r>
    </w:p>
    <w:p w14:paraId="4C91A9BE" w14:textId="77777777" w:rsidR="00247701" w:rsidRDefault="00247701">
      <w:pPr>
        <w:pStyle w:val="ConsPlusNormal"/>
        <w:jc w:val="center"/>
      </w:pPr>
      <w:r>
        <w:t xml:space="preserve">от 18.03.2014 </w:t>
      </w:r>
      <w:hyperlink r:id="rId197" w:history="1">
        <w:r>
          <w:rPr>
            <w:color w:val="0000FF"/>
          </w:rPr>
          <w:t>N 5-П</w:t>
        </w:r>
      </w:hyperlink>
      <w:r>
        <w:t xml:space="preserve">, Федеральным </w:t>
      </w:r>
      <w:hyperlink r:id="rId198" w:history="1">
        <w:r>
          <w:rPr>
            <w:color w:val="0000FF"/>
          </w:rPr>
          <w:t>законом</w:t>
        </w:r>
      </w:hyperlink>
      <w:r>
        <w:t xml:space="preserve"> от 05.05.2014 N 91-ФЗ)</w:t>
      </w:r>
    </w:p>
    <w:p w14:paraId="0B29AA14" w14:textId="77777777" w:rsidR="00247701" w:rsidRDefault="00247701">
      <w:pPr>
        <w:pStyle w:val="ConsPlusNormal"/>
        <w:jc w:val="both"/>
      </w:pPr>
    </w:p>
    <w:p w14:paraId="586E82C0" w14:textId="77777777" w:rsidR="00247701" w:rsidRDefault="00247701">
      <w:pPr>
        <w:pStyle w:val="ConsPlusTitle"/>
        <w:jc w:val="center"/>
        <w:outlineLvl w:val="0"/>
      </w:pPr>
      <w:r>
        <w:t>ЧАСТЬ ПЕРВАЯ. ОБЩИЕ ПОЛОЖЕНИЯ</w:t>
      </w:r>
    </w:p>
    <w:p w14:paraId="229AF683" w14:textId="77777777" w:rsidR="00247701" w:rsidRDefault="00247701">
      <w:pPr>
        <w:pStyle w:val="ConsPlusNormal"/>
        <w:jc w:val="both"/>
      </w:pPr>
    </w:p>
    <w:p w14:paraId="2DEFD59C" w14:textId="77777777" w:rsidR="00247701" w:rsidRDefault="00247701">
      <w:pPr>
        <w:pStyle w:val="ConsPlusTitle"/>
        <w:jc w:val="center"/>
        <w:outlineLvl w:val="1"/>
      </w:pPr>
      <w:r>
        <w:lastRenderedPageBreak/>
        <w:t>Раздел I. ОСНОВНЫЕ ПОЛОЖЕНИЯ</w:t>
      </w:r>
    </w:p>
    <w:p w14:paraId="64E2893A" w14:textId="77777777" w:rsidR="00247701" w:rsidRDefault="00247701">
      <w:pPr>
        <w:pStyle w:val="ConsPlusNormal"/>
        <w:jc w:val="both"/>
      </w:pPr>
    </w:p>
    <w:p w14:paraId="61B761D1" w14:textId="77777777" w:rsidR="00247701" w:rsidRDefault="00247701">
      <w:pPr>
        <w:pStyle w:val="ConsPlusTitle"/>
        <w:jc w:val="center"/>
        <w:outlineLvl w:val="2"/>
      </w:pPr>
      <w:r>
        <w:t>Глава 1. УГОЛОВНО-ПРОЦЕССУАЛЬНОЕ ЗАКОНОДАТЕЛЬСТВО</w:t>
      </w:r>
    </w:p>
    <w:p w14:paraId="53307068" w14:textId="77777777" w:rsidR="00247701" w:rsidRDefault="00247701">
      <w:pPr>
        <w:pStyle w:val="ConsPlusNormal"/>
        <w:jc w:val="both"/>
      </w:pPr>
    </w:p>
    <w:p w14:paraId="04552BB0" w14:textId="77777777" w:rsidR="00247701" w:rsidRDefault="00247701">
      <w:pPr>
        <w:pStyle w:val="ConsPlusTitle"/>
        <w:ind w:firstLine="540"/>
        <w:jc w:val="both"/>
        <w:outlineLvl w:val="3"/>
      </w:pPr>
      <w:r>
        <w:t>Статья 1. Законы, определяющие порядок уголовного судопроизводства</w:t>
      </w:r>
    </w:p>
    <w:p w14:paraId="5279B39C" w14:textId="77777777" w:rsidR="00247701" w:rsidRDefault="00247701">
      <w:pPr>
        <w:pStyle w:val="ConsPlusNormal"/>
        <w:jc w:val="both"/>
      </w:pPr>
    </w:p>
    <w:p w14:paraId="21EC5C1D" w14:textId="77777777" w:rsidR="00247701" w:rsidRDefault="00247701">
      <w:pPr>
        <w:pStyle w:val="ConsPlusNormal"/>
        <w:ind w:firstLine="540"/>
        <w:jc w:val="both"/>
      </w:pPr>
      <w:bookmarkStart w:id="0" w:name="P150"/>
      <w:bookmarkEnd w:id="0"/>
      <w:r>
        <w:t xml:space="preserve">Комментарий к </w:t>
      </w:r>
      <w:hyperlink r:id="rId199" w:history="1">
        <w:r>
          <w:rPr>
            <w:color w:val="0000FF"/>
          </w:rPr>
          <w:t>статье 1</w:t>
        </w:r>
      </w:hyperlink>
    </w:p>
    <w:p w14:paraId="0396825B" w14:textId="77777777" w:rsidR="00247701" w:rsidRDefault="00247701">
      <w:pPr>
        <w:pStyle w:val="ConsPlusNormal"/>
        <w:jc w:val="both"/>
      </w:pPr>
    </w:p>
    <w:p w14:paraId="40138AEA" w14:textId="77777777" w:rsidR="00247701" w:rsidRDefault="00247701">
      <w:pPr>
        <w:pStyle w:val="ConsPlusNormal"/>
        <w:ind w:firstLine="540"/>
        <w:jc w:val="both"/>
      </w:pPr>
      <w:r>
        <w:t xml:space="preserve">1. Порядок уголовного судопроизводства, т.е. досудебного и судебного производства по уголовному делу, на всей территории РФ устанавливается </w:t>
      </w:r>
      <w:hyperlink r:id="rId200" w:history="1">
        <w:r>
          <w:rPr>
            <w:color w:val="0000FF"/>
          </w:rPr>
          <w:t>УПК</w:t>
        </w:r>
      </w:hyperlink>
      <w:r>
        <w:t xml:space="preserve">, основанным на </w:t>
      </w:r>
      <w:hyperlink r:id="rId201" w:history="1">
        <w:r>
          <w:rPr>
            <w:color w:val="0000FF"/>
          </w:rPr>
          <w:t>Конституции</w:t>
        </w:r>
      </w:hyperlink>
      <w:r>
        <w:t xml:space="preserve"> РФ, которая является высшим по юридической силе источником уголовно-процессуального права, поскольку содержит ряд норм, составляющих основу этой отрасли права. К числу данных норм относятся: запрет пыток, насилия, другого жестокого или унижающего человеческое достоинство обращения или наказания </w:t>
      </w:r>
      <w:hyperlink r:id="rId202" w:history="1">
        <w:r>
          <w:rPr>
            <w:color w:val="0000FF"/>
          </w:rPr>
          <w:t>(ч. 2 ст. 21)</w:t>
        </w:r>
      </w:hyperlink>
      <w:r>
        <w:t xml:space="preserve">, заключение под стражу и продление задержания на срок более 48 ч только по судебному решению </w:t>
      </w:r>
      <w:hyperlink r:id="rId203" w:history="1">
        <w:r>
          <w:rPr>
            <w:color w:val="0000FF"/>
          </w:rPr>
          <w:t>(ч. 2 ст. 22)</w:t>
        </w:r>
      </w:hyperlink>
      <w:r>
        <w:t xml:space="preserve">, тайна переписки, телефонных переговоров, почтовых, телеграфных и иных сообщений с возможным ограничением этих прав только на основании судебного решения </w:t>
      </w:r>
      <w:hyperlink r:id="rId204" w:history="1">
        <w:r>
          <w:rPr>
            <w:color w:val="0000FF"/>
          </w:rPr>
          <w:t>(ст. 23)</w:t>
        </w:r>
      </w:hyperlink>
      <w:r>
        <w:t xml:space="preserve">, неприкосновенность жилища с возможным проникновением в него в случаях, предусмотренных федеральным законом, или на основании судебного решения </w:t>
      </w:r>
      <w:hyperlink r:id="rId205" w:history="1">
        <w:r>
          <w:rPr>
            <w:color w:val="0000FF"/>
          </w:rPr>
          <w:t>(ст. 25)</w:t>
        </w:r>
      </w:hyperlink>
      <w:r>
        <w:t xml:space="preserve">, презумпция невиновности обвиняемого, недопустимость возложения на него обязанности доказывания своей невиновности, толкование неустранимых сомнений в виновности в пользу обвиняемого </w:t>
      </w:r>
      <w:hyperlink r:id="rId206" w:history="1">
        <w:r>
          <w:rPr>
            <w:color w:val="0000FF"/>
          </w:rPr>
          <w:t>(ст. 49)</w:t>
        </w:r>
      </w:hyperlink>
      <w:r>
        <w:t xml:space="preserve"> и др. Кроме того, Конституция РФ содержит ряд норм, непосредственно касающихся правосудия, неприкосновенности и несменяемости судей, а также конституционных принципов правосудия - состязательности, гласности, языка судопроизводства, полномочий ВС РФ (</w:t>
      </w:r>
      <w:hyperlink r:id="rId207" w:history="1">
        <w:r>
          <w:rPr>
            <w:color w:val="0000FF"/>
          </w:rPr>
          <w:t>ст. ст. 118</w:t>
        </w:r>
      </w:hyperlink>
      <w:r>
        <w:t xml:space="preserve"> - </w:t>
      </w:r>
      <w:hyperlink r:id="rId208" w:history="1">
        <w:r>
          <w:rPr>
            <w:color w:val="0000FF"/>
          </w:rPr>
          <w:t>126</w:t>
        </w:r>
      </w:hyperlink>
      <w:r>
        <w:t>).</w:t>
      </w:r>
    </w:p>
    <w:p w14:paraId="48C51324" w14:textId="77777777" w:rsidR="00247701" w:rsidRDefault="00247701">
      <w:pPr>
        <w:pStyle w:val="ConsPlusNormal"/>
        <w:spacing w:before="220"/>
        <w:ind w:firstLine="540"/>
        <w:jc w:val="both"/>
      </w:pPr>
      <w:r>
        <w:t xml:space="preserve">2. </w:t>
      </w:r>
      <w:hyperlink r:id="rId209" w:history="1">
        <w:r>
          <w:rPr>
            <w:color w:val="0000FF"/>
          </w:rPr>
          <w:t>Конституция</w:t>
        </w:r>
      </w:hyperlink>
      <w:r>
        <w:t xml:space="preserve"> РФ как акт прямого действия и высший по юридической силе источник уголовно-процессуального права при осуществлении уголовного судопроизводства может применяться непосредственно. Пленум ВС РФ в </w:t>
      </w:r>
      <w:hyperlink r:id="rId210" w:history="1">
        <w:r>
          <w:rPr>
            <w:color w:val="0000FF"/>
          </w:rPr>
          <w:t>Постановлении</w:t>
        </w:r>
      </w:hyperlink>
      <w:r>
        <w:t xml:space="preserve"> от 31 октября 1995 г. N 8 "О некоторых вопросах применения судами Конституции Российской Федерации при осуществлении правосудия" разъяснил, что суд, разрешая дело, применяет непосредственно </w:t>
      </w:r>
      <w:hyperlink r:id="rId211" w:history="1">
        <w:r>
          <w:rPr>
            <w:color w:val="0000FF"/>
          </w:rPr>
          <w:t>Конституцию</w:t>
        </w:r>
      </w:hyperlink>
      <w:r>
        <w:t xml:space="preserve"> РФ в случаях:</w:t>
      </w:r>
    </w:p>
    <w:p w14:paraId="4B7C27A4" w14:textId="77777777" w:rsidR="00247701" w:rsidRDefault="00247701">
      <w:pPr>
        <w:pStyle w:val="ConsPlusNormal"/>
        <w:spacing w:before="220"/>
        <w:ind w:firstLine="540"/>
        <w:jc w:val="both"/>
      </w:pPr>
      <w:r>
        <w:t xml:space="preserve">а) когда закрепленные нормой </w:t>
      </w:r>
      <w:hyperlink r:id="rId212" w:history="1">
        <w:r>
          <w:rPr>
            <w:color w:val="0000FF"/>
          </w:rPr>
          <w:t>Основного Закона</w:t>
        </w:r>
      </w:hyperlink>
      <w:r>
        <w:t xml:space="preserve"> положения, исходя из ее смысла, не требуют дополнительной регламентации и не содержат указания на возможность ее применения при условии принятия федерального закона, регулирующего права, свободы, обязанности человека и гражданина и другие положения;</w:t>
      </w:r>
    </w:p>
    <w:p w14:paraId="75099711" w14:textId="77777777" w:rsidR="00247701" w:rsidRDefault="00247701">
      <w:pPr>
        <w:pStyle w:val="ConsPlusNormal"/>
        <w:spacing w:before="220"/>
        <w:ind w:firstLine="540"/>
        <w:jc w:val="both"/>
      </w:pPr>
      <w:r>
        <w:t xml:space="preserve">б) когда КС РФ выявлен пробел в правовом регулировании либо когда пробел образовался в связи с признанием не соответствующими </w:t>
      </w:r>
      <w:hyperlink r:id="rId213" w:history="1">
        <w:r>
          <w:rPr>
            <w:color w:val="0000FF"/>
          </w:rPr>
          <w:t>Конституции</w:t>
        </w:r>
      </w:hyperlink>
      <w:r>
        <w:t xml:space="preserve"> РФ нормативного правового акта или его отдельных положений с учетом порядка, сроков и особенностей исполнения решения КС РФ, если они в нем указаны.</w:t>
      </w:r>
    </w:p>
    <w:p w14:paraId="0BF554E0" w14:textId="77777777" w:rsidR="00247701" w:rsidRDefault="00247701">
      <w:pPr>
        <w:pStyle w:val="ConsPlusNormal"/>
        <w:spacing w:before="220"/>
        <w:ind w:firstLine="540"/>
        <w:jc w:val="both"/>
      </w:pPr>
      <w:r>
        <w:t xml:space="preserve">В случаях неопределенности в вопросе о том, соответствует ли </w:t>
      </w:r>
      <w:hyperlink r:id="rId214" w:history="1">
        <w:r>
          <w:rPr>
            <w:color w:val="0000FF"/>
          </w:rPr>
          <w:t>Конституции</w:t>
        </w:r>
      </w:hyperlink>
      <w:r>
        <w:t xml:space="preserve"> РФ подлежащий применению по конкретному делу закон, суд обращается в КС РФ с запросом о конституционности этого закона. Такой запрос в силу </w:t>
      </w:r>
      <w:hyperlink r:id="rId215" w:history="1">
        <w:r>
          <w:rPr>
            <w:color w:val="0000FF"/>
          </w:rPr>
          <w:t>ст. 101</w:t>
        </w:r>
      </w:hyperlink>
      <w:r>
        <w:t xml:space="preserve"> Федерального конституционного закона от 21 июля 1994 г. N 1-ФКЗ "О Конституционном Суде Российской Федерации" может быть сделан судом любой инстанции и в любой стадии рассмотрения дела (</w:t>
      </w:r>
      <w:hyperlink r:id="rId216" w:history="1">
        <w:r>
          <w:rPr>
            <w:color w:val="0000FF"/>
          </w:rPr>
          <w:t>п. 3</w:t>
        </w:r>
      </w:hyperlink>
      <w:r>
        <w:t xml:space="preserve"> названного Постановления Пленума ВС РФ).</w:t>
      </w:r>
    </w:p>
    <w:p w14:paraId="5DC5C5DA" w14:textId="77777777" w:rsidR="00247701" w:rsidRDefault="00247701">
      <w:pPr>
        <w:pStyle w:val="ConsPlusNormal"/>
        <w:spacing w:before="220"/>
        <w:ind w:firstLine="540"/>
        <w:jc w:val="both"/>
      </w:pPr>
      <w:r>
        <w:t xml:space="preserve">3. Уголовно-процессуальный </w:t>
      </w:r>
      <w:hyperlink r:id="rId217" w:history="1">
        <w:r>
          <w:rPr>
            <w:color w:val="0000FF"/>
          </w:rPr>
          <w:t>кодекс</w:t>
        </w:r>
      </w:hyperlink>
      <w:r>
        <w:t xml:space="preserve"> - основной закон, регулирующий уголовное судопроизводство в Российской Федерации, поскольку именно в </w:t>
      </w:r>
      <w:hyperlink r:id="rId218" w:history="1">
        <w:r>
          <w:rPr>
            <w:color w:val="0000FF"/>
          </w:rPr>
          <w:t>УПК</w:t>
        </w:r>
      </w:hyperlink>
      <w:r>
        <w:t xml:space="preserve"> детально регламентированы все процессуальные стадии, процедуры и этапы производства по уголовному делу в ходе досудебного и судебного производства. Предписания его </w:t>
      </w:r>
      <w:hyperlink r:id="rId219" w:history="1">
        <w:r>
          <w:rPr>
            <w:color w:val="0000FF"/>
          </w:rPr>
          <w:t>ч. 1 ст. 7</w:t>
        </w:r>
      </w:hyperlink>
      <w:r>
        <w:t xml:space="preserve">, сформулированные в качестве одного из принципов уголовного судопроизводства, обязывают суд, прокурора, следователя, орган дознания и дознавателя не применять федеральный закон, противоречащий </w:t>
      </w:r>
      <w:hyperlink r:id="rId220" w:history="1">
        <w:r>
          <w:rPr>
            <w:color w:val="0000FF"/>
          </w:rPr>
          <w:t>УПК</w:t>
        </w:r>
      </w:hyperlink>
      <w:r>
        <w:t xml:space="preserve">. Более того, суд, установив в ходе производства по уголовному делу несоответствие федерального закона или иного </w:t>
      </w:r>
      <w:r>
        <w:lastRenderedPageBreak/>
        <w:t xml:space="preserve">нормативного правового акта </w:t>
      </w:r>
      <w:hyperlink r:id="rId221" w:history="1">
        <w:r>
          <w:rPr>
            <w:color w:val="0000FF"/>
          </w:rPr>
          <w:t>УПК</w:t>
        </w:r>
      </w:hyperlink>
      <w:r>
        <w:t>, обязан принять решение согласно УПК (</w:t>
      </w:r>
      <w:hyperlink r:id="rId222" w:history="1">
        <w:r>
          <w:rPr>
            <w:color w:val="0000FF"/>
          </w:rPr>
          <w:t>ч. 2 ст. 7</w:t>
        </w:r>
      </w:hyperlink>
      <w:r>
        <w:t xml:space="preserve"> этого Кодекса).</w:t>
      </w:r>
    </w:p>
    <w:p w14:paraId="07442A0B" w14:textId="77777777" w:rsidR="00247701" w:rsidRDefault="00247701">
      <w:pPr>
        <w:pStyle w:val="ConsPlusNormal"/>
        <w:spacing w:before="220"/>
        <w:ind w:firstLine="540"/>
        <w:jc w:val="both"/>
      </w:pPr>
      <w:r>
        <w:t xml:space="preserve">Нормы </w:t>
      </w:r>
      <w:hyperlink r:id="rId223" w:history="1">
        <w:r>
          <w:rPr>
            <w:color w:val="0000FF"/>
          </w:rPr>
          <w:t>УПК</w:t>
        </w:r>
      </w:hyperlink>
      <w:r>
        <w:t xml:space="preserve"> являются обязательными для всех российских судов, включая военные, органов прокуратуры, органов предварительного расследования, органов дознания, расположенных на территории иностранных государств в соответствии с международными договорами.</w:t>
      </w:r>
    </w:p>
    <w:p w14:paraId="5D0DA669" w14:textId="77777777" w:rsidR="00247701" w:rsidRDefault="00247701">
      <w:pPr>
        <w:pStyle w:val="ConsPlusNormal"/>
        <w:spacing w:before="220"/>
        <w:ind w:firstLine="540"/>
        <w:jc w:val="both"/>
      </w:pPr>
      <w:r>
        <w:t xml:space="preserve">4. Общепризнанные принципы и нормы международного права, закрепленные в международных пактах, конвенциях и иных документах, а также международные договоры Российской Федерации являются составной частью законодательства, регулирующего уголовное судопроизводство, причем более приоритетным источником уголовного права даже по сравнению с </w:t>
      </w:r>
      <w:hyperlink r:id="rId224" w:history="1">
        <w:r>
          <w:rPr>
            <w:color w:val="0000FF"/>
          </w:rPr>
          <w:t>УПК</w:t>
        </w:r>
      </w:hyperlink>
      <w:r>
        <w:t xml:space="preserve"> в силу прямого действия предписаний </w:t>
      </w:r>
      <w:hyperlink r:id="rId225" w:history="1">
        <w:r>
          <w:rPr>
            <w:color w:val="0000FF"/>
          </w:rPr>
          <w:t>ч. 4 ст. 15</w:t>
        </w:r>
      </w:hyperlink>
      <w:r>
        <w:t xml:space="preserve"> Конституции РФ. При рассмотрении уголовного дела суд не вправе применять нормы закона, регулирующего возникшие правоотношения, если вступившим в силу для Российской Федерации международным договором, решение о согласии на обязательность которого для России было принято в форме федерального закона, установлены иные правила, чем предусмотренные законом (</w:t>
      </w:r>
      <w:hyperlink r:id="rId226" w:history="1">
        <w:r>
          <w:rPr>
            <w:color w:val="0000FF"/>
          </w:rPr>
          <w:t>п. 5</w:t>
        </w:r>
      </w:hyperlink>
      <w:r>
        <w:t xml:space="preserve"> Постановления Пленума ВС РФ от 31 октября 1995 г. N 8).</w:t>
      </w:r>
    </w:p>
    <w:p w14:paraId="6FB5EFBF" w14:textId="77777777" w:rsidR="00247701" w:rsidRDefault="00247701">
      <w:pPr>
        <w:pStyle w:val="ConsPlusNormal"/>
        <w:spacing w:before="220"/>
        <w:ind w:firstLine="540"/>
        <w:jc w:val="both"/>
      </w:pPr>
      <w:r>
        <w:t>5. Положения официально опубликованных международных договоров Российской Федерации, не требующие издания внутригосударственных актов для их применения, действуют в Российской Федерации непосредственно (</w:t>
      </w:r>
      <w:hyperlink r:id="rId227" w:history="1">
        <w:r>
          <w:rPr>
            <w:color w:val="0000FF"/>
          </w:rPr>
          <w:t>п. 3 ст. 5</w:t>
        </w:r>
      </w:hyperlink>
      <w:r>
        <w:t xml:space="preserve"> Федерального закона от 15 июля 1995 г. N 101-ФЗ "О международных договорах Российской Федерации"). В иных случаях наряду с международным договором Российской Федерации следует применять соответствующий внутригосударственный правовой акт, принятый для осуществления положений международного договора (</w:t>
      </w:r>
      <w:hyperlink r:id="rId228" w:history="1">
        <w:r>
          <w:rPr>
            <w:color w:val="0000FF"/>
          </w:rPr>
          <w:t>п. 5</w:t>
        </w:r>
      </w:hyperlink>
      <w:r>
        <w:t xml:space="preserve"> Постановления Пленума ВС РФ от 31 октября 1995 г. N 8).</w:t>
      </w:r>
    </w:p>
    <w:p w14:paraId="31BB57EA" w14:textId="77777777" w:rsidR="00247701" w:rsidRDefault="00247701">
      <w:pPr>
        <w:pStyle w:val="ConsPlusNormal"/>
        <w:spacing w:before="220"/>
        <w:ind w:firstLine="540"/>
        <w:jc w:val="both"/>
      </w:pPr>
      <w:r>
        <w:t xml:space="preserve">6. Пленум ВС РФ в </w:t>
      </w:r>
      <w:hyperlink r:id="rId229" w:history="1">
        <w:r>
          <w:rPr>
            <w:color w:val="0000FF"/>
          </w:rPr>
          <w:t>п. 3</w:t>
        </w:r>
      </w:hyperlink>
      <w:r>
        <w:t xml:space="preserve"> Постановления от 27 июня 2013 г. N 21 "О применении судами общей юрисдикции Конвенции о защите прав человека и основных свобод от 4 ноября 1950 года и Протоколов к ней" разъяснил судам, что в тех случаях, когда законодательство Российской Федерации предусматривает более высокий уровень защиты прав и свобод человека по сравнению со стандартами, гарантируемыми </w:t>
      </w:r>
      <w:hyperlink r:id="rId230" w:history="1">
        <w:r>
          <w:rPr>
            <w:color w:val="0000FF"/>
          </w:rPr>
          <w:t>Конвенцией</w:t>
        </w:r>
      </w:hyperlink>
      <w:r>
        <w:t xml:space="preserve"> и Протоколами к ней в толковании ЕСПЧ, судам следует применять положения, содержащиеся в законодательстве Российской Федерации. Однако при этом следует иметь в виду, что такой подход допустим применительно к защите не любых прав и свобод человека и гражданина, а лишь тех из них, которые гарантированы </w:t>
      </w:r>
      <w:hyperlink r:id="rId231" w:history="1">
        <w:r>
          <w:rPr>
            <w:color w:val="0000FF"/>
          </w:rPr>
          <w:t>Конвенцией</w:t>
        </w:r>
      </w:hyperlink>
      <w:r>
        <w:t xml:space="preserve"> и Протоколами к ней.</w:t>
      </w:r>
    </w:p>
    <w:p w14:paraId="7B288AA4" w14:textId="77777777" w:rsidR="00247701" w:rsidRDefault="00247701">
      <w:pPr>
        <w:pStyle w:val="ConsPlusNormal"/>
        <w:spacing w:before="220"/>
        <w:ind w:firstLine="540"/>
        <w:jc w:val="both"/>
      </w:pPr>
      <w:r>
        <w:t xml:space="preserve">7. Наряду с </w:t>
      </w:r>
      <w:hyperlink r:id="rId232" w:history="1">
        <w:r>
          <w:rPr>
            <w:color w:val="0000FF"/>
          </w:rPr>
          <w:t>Конституцией</w:t>
        </w:r>
      </w:hyperlink>
      <w:r>
        <w:t xml:space="preserve"> РФ, общепризнанными принципами и нормами международного права и международными договорами Российской Федерации, </w:t>
      </w:r>
      <w:hyperlink r:id="rId233" w:history="1">
        <w:r>
          <w:rPr>
            <w:color w:val="0000FF"/>
          </w:rPr>
          <w:t>УПК</w:t>
        </w:r>
      </w:hyperlink>
      <w:r>
        <w:t xml:space="preserve"> к числу источников уголовно-процессуального права относятся федеральные законы о внесении изменений и дополнений в </w:t>
      </w:r>
      <w:hyperlink r:id="rId234" w:history="1">
        <w:r>
          <w:rPr>
            <w:color w:val="0000FF"/>
          </w:rPr>
          <w:t>УПК</w:t>
        </w:r>
      </w:hyperlink>
      <w:r>
        <w:t xml:space="preserve"> (собственно процессуальные законы) и иные законы, которые включают некоторые нормы уголовно-процессуального права: Федеральные конституционные законы от 31 декабря 1996 г. </w:t>
      </w:r>
      <w:hyperlink r:id="rId235" w:history="1">
        <w:r>
          <w:rPr>
            <w:color w:val="0000FF"/>
          </w:rPr>
          <w:t>N 1-ФКЗ</w:t>
        </w:r>
      </w:hyperlink>
      <w:r>
        <w:t xml:space="preserve"> "О судебной системе Российской Федерации", от 5 февраля 2014 г. </w:t>
      </w:r>
      <w:hyperlink r:id="rId236" w:history="1">
        <w:r>
          <w:rPr>
            <w:color w:val="0000FF"/>
          </w:rPr>
          <w:t>N 3-ФКЗ</w:t>
        </w:r>
      </w:hyperlink>
      <w:r>
        <w:t xml:space="preserve"> "О Верховном Суде Российской Федерации", </w:t>
      </w:r>
      <w:hyperlink r:id="rId237" w:history="1">
        <w:r>
          <w:rPr>
            <w:color w:val="0000FF"/>
          </w:rPr>
          <w:t>Закон</w:t>
        </w:r>
      </w:hyperlink>
      <w:r>
        <w:t xml:space="preserve"> РФ от 26 июня 1992 г. N 3132-1 "О статусе судей в Российской Федерации", Федеральные законы от 17 января 1992 г. </w:t>
      </w:r>
      <w:hyperlink r:id="rId238" w:history="1">
        <w:r>
          <w:rPr>
            <w:color w:val="0000FF"/>
          </w:rPr>
          <w:t>N 2202-1</w:t>
        </w:r>
      </w:hyperlink>
      <w:r>
        <w:t xml:space="preserve"> "О прокуратуре Российской Федерации", от 12 августа 1995 г. </w:t>
      </w:r>
      <w:hyperlink r:id="rId239" w:history="1">
        <w:r>
          <w:rPr>
            <w:color w:val="0000FF"/>
          </w:rPr>
          <w:t>N 144-ФЗ</w:t>
        </w:r>
      </w:hyperlink>
      <w:r>
        <w:t xml:space="preserve"> "Об оперативно-розыскной деятельности" и др.</w:t>
      </w:r>
    </w:p>
    <w:p w14:paraId="5D5B9F3A" w14:textId="77777777" w:rsidR="00247701" w:rsidRDefault="00247701">
      <w:pPr>
        <w:pStyle w:val="ConsPlusNormal"/>
        <w:spacing w:before="220"/>
        <w:ind w:firstLine="540"/>
        <w:jc w:val="both"/>
      </w:pPr>
      <w:r>
        <w:t xml:space="preserve">8. Пленум ВС РФ на основе анализа и обобщения судебной практики в разъяснениях дает абстрактное толкование применяемых судами норм права и формулирует соответствующие правовые позиции в целях обеспечения единства судебной практики. В своих правовых позициях Пленум ВС РФ не создает новые уголовно-процессуальные нормы, а лишь формулирует в них выявленный через судебную практику подлинный смысл той или иной нормы уголовно-процессуального закона. В связи с этим разъяснения (правовые позиции) Пленума ВС РФ не являются источником уголовно-процессуального права в классическом его понимании. Тем не менее они обязательны для судов (судей), о чем КС РФ указал в </w:t>
      </w:r>
      <w:hyperlink r:id="rId240" w:history="1">
        <w:r>
          <w:rPr>
            <w:color w:val="0000FF"/>
          </w:rPr>
          <w:t>Постановлении</w:t>
        </w:r>
      </w:hyperlink>
      <w:r>
        <w:t xml:space="preserve"> от 21 января 2010 г. N 1-П. В частности, в нем говорится о том, что в российской судебной системе толкование закона высшими судебными органами оказывает существенное воздействие на формирование судебной </w:t>
      </w:r>
      <w:r>
        <w:lastRenderedPageBreak/>
        <w:t>практики. По общему правилу оно фактически (исходя из правомочий вышестоящих судебных инстанций по отмене и изменению судебных актов) является обязательным для нижестоящих судов на будущее время. В практике ЕСПЧ также нередки случаи разрешения дел, в том числе по жалобам российских граждан, с учетом ранее выработанных им по делам сходных категорий правовых позиций. Это свидетельствует о том, что ЕСПЧ рассматривает свои правовые позиции как обязывающие к единообразному подходу при оценке однотипных по характеру фактических и правовых оснований при разрешении конкретных дел (</w:t>
      </w:r>
      <w:hyperlink r:id="rId241" w:history="1">
        <w:r>
          <w:rPr>
            <w:color w:val="0000FF"/>
          </w:rPr>
          <w:t>п. 3.4</w:t>
        </w:r>
      </w:hyperlink>
      <w:r>
        <w:t xml:space="preserve"> названного Постановления).</w:t>
      </w:r>
    </w:p>
    <w:p w14:paraId="1EF85268" w14:textId="77777777" w:rsidR="00247701" w:rsidRDefault="00247701">
      <w:pPr>
        <w:pStyle w:val="ConsPlusNormal"/>
        <w:jc w:val="both"/>
      </w:pPr>
    </w:p>
    <w:p w14:paraId="377E2D8F" w14:textId="77777777" w:rsidR="00247701" w:rsidRDefault="00247701">
      <w:pPr>
        <w:pStyle w:val="ConsPlusTitle"/>
        <w:ind w:firstLine="540"/>
        <w:jc w:val="both"/>
        <w:outlineLvl w:val="3"/>
      </w:pPr>
      <w:r>
        <w:t>Статья 2. Действие уголовно-процессуального закона в пространстве</w:t>
      </w:r>
    </w:p>
    <w:p w14:paraId="7EA68F40" w14:textId="77777777" w:rsidR="00247701" w:rsidRDefault="00247701">
      <w:pPr>
        <w:pStyle w:val="ConsPlusNormal"/>
        <w:jc w:val="both"/>
      </w:pPr>
    </w:p>
    <w:p w14:paraId="56D29551" w14:textId="77777777" w:rsidR="00247701" w:rsidRDefault="00247701">
      <w:pPr>
        <w:pStyle w:val="ConsPlusNormal"/>
        <w:ind w:firstLine="540"/>
        <w:jc w:val="both"/>
      </w:pPr>
      <w:bookmarkStart w:id="1" w:name="P167"/>
      <w:bookmarkEnd w:id="1"/>
      <w:r>
        <w:t xml:space="preserve">Комментарий к </w:t>
      </w:r>
      <w:hyperlink r:id="rId242" w:history="1">
        <w:r>
          <w:rPr>
            <w:color w:val="0000FF"/>
          </w:rPr>
          <w:t>статье 2</w:t>
        </w:r>
      </w:hyperlink>
    </w:p>
    <w:p w14:paraId="67B7230F" w14:textId="77777777" w:rsidR="00247701" w:rsidRDefault="00247701">
      <w:pPr>
        <w:pStyle w:val="ConsPlusNormal"/>
        <w:jc w:val="both"/>
      </w:pPr>
    </w:p>
    <w:p w14:paraId="77C8E018" w14:textId="77777777" w:rsidR="00247701" w:rsidRDefault="00247701">
      <w:pPr>
        <w:pStyle w:val="ConsPlusNormal"/>
        <w:ind w:firstLine="540"/>
        <w:jc w:val="both"/>
      </w:pPr>
      <w:r>
        <w:t xml:space="preserve">1. Производство по уголовному делу независимо от места совершения преступления на территории РФ осуществляется на основе российского уголовно-процессуального права. В комментируемой норме отмечается: если международным договором установлено иное, то действуют международные нормы. В этих случаях производство по уголовному делу на условиях взаимности может регулироваться с учетом требований норм иностранного процессуального закона и того обстоятельства, что преступление совершено за границей либо направлено против интересов иностранного государства. В соответствии с </w:t>
      </w:r>
      <w:hyperlink r:id="rId243" w:history="1">
        <w:r>
          <w:rPr>
            <w:color w:val="0000FF"/>
          </w:rPr>
          <w:t>ч. 1 ст. 67</w:t>
        </w:r>
      </w:hyperlink>
      <w:r>
        <w:t xml:space="preserve"> Конституции РФ территория РФ включает территорию ее субъектов, внутренние воды, территориальное море, воздушное пространство над ними. В силу </w:t>
      </w:r>
      <w:hyperlink r:id="rId244" w:history="1">
        <w:r>
          <w:rPr>
            <w:color w:val="0000FF"/>
          </w:rPr>
          <w:t>ч. 2 ст. 67</w:t>
        </w:r>
      </w:hyperlink>
      <w:r>
        <w:t xml:space="preserve"> юрисдикция России распространяется на континентальный шельф и исключительную экономическую зону. Исходя из суверенитета России, на ее территорию распространяется и уголовно-процессуальная юрисдикция.</w:t>
      </w:r>
    </w:p>
    <w:p w14:paraId="7049FD44" w14:textId="77777777" w:rsidR="00247701" w:rsidRDefault="00247701">
      <w:pPr>
        <w:pStyle w:val="ConsPlusNormal"/>
        <w:spacing w:before="220"/>
        <w:ind w:firstLine="540"/>
        <w:jc w:val="both"/>
      </w:pPr>
      <w:r>
        <w:t xml:space="preserve">2. Нормы действующего уголовно-процессуального права распространяются и на правоотношения при производстве по уголовным делам о преступлениях, совершенных на воздушном, морском и речном суднах, находящихся за пределами территории РФ и ходящих под ее флагом. В норме содержится оговорка, в соответствии с которой судно должно быть приписано к порту России. Комментируемая </w:t>
      </w:r>
      <w:hyperlink r:id="rId245" w:history="1">
        <w:r>
          <w:rPr>
            <w:color w:val="0000FF"/>
          </w:rPr>
          <w:t>статья</w:t>
        </w:r>
      </w:hyperlink>
      <w:r>
        <w:t xml:space="preserve"> не охватывает случаи, когда, например, морское судно приписано к порту одного из иностранных государств, ходит под флагом другого государства, а преступление совершается в то время, когда судно зашло в порт третьего государства и команда состоит из граждан РФ.</w:t>
      </w:r>
    </w:p>
    <w:p w14:paraId="6185FFFB" w14:textId="77777777" w:rsidR="00247701" w:rsidRDefault="00247701">
      <w:pPr>
        <w:pStyle w:val="ConsPlusNormal"/>
        <w:spacing w:before="220"/>
        <w:ind w:firstLine="540"/>
        <w:jc w:val="both"/>
      </w:pPr>
      <w:r>
        <w:t xml:space="preserve">Подобную ситуацию рассматривал КС РФ по жалобе К. Помощник капитана нанес К. удар, причинив телесные повреждения. Корабль был приписан к порту Греции, ходил под флагом Мальты. Телесные повреждения К. были причинены, когда корабль находился в порту г. Константа (Румыния). По прибытии в г. Находку К. обратился в мировой суд в порядке частного обвинения (вся команда судна - жители г. Находки). Ему было отказано в праве на судебную защиту исходя из того, что судно, на котором произошло событие, приписано к порту иностранного государства и ходит под флагом иностранного государства. Все последующие судебные инстанции нашли такой отказ обоснованным, поскольку решение основывалось на </w:t>
      </w:r>
      <w:hyperlink r:id="rId246" w:history="1">
        <w:r>
          <w:rPr>
            <w:color w:val="0000FF"/>
          </w:rPr>
          <w:t>ч. 2 ст. 2</w:t>
        </w:r>
      </w:hyperlink>
      <w:r>
        <w:t xml:space="preserve"> УПК.</w:t>
      </w:r>
    </w:p>
    <w:p w14:paraId="6CBA17C6" w14:textId="77777777" w:rsidR="00247701" w:rsidRDefault="00247701">
      <w:pPr>
        <w:pStyle w:val="ConsPlusNormal"/>
        <w:spacing w:before="220"/>
        <w:ind w:firstLine="540"/>
        <w:jc w:val="both"/>
      </w:pPr>
      <w:r>
        <w:t xml:space="preserve">Допущенная ошибка судов заключается в том, что они принимали решение, толкуя только одну норму права - </w:t>
      </w:r>
      <w:hyperlink r:id="rId247" w:history="1">
        <w:r>
          <w:rPr>
            <w:color w:val="0000FF"/>
          </w:rPr>
          <w:t>ч. 2 ст. 2</w:t>
        </w:r>
      </w:hyperlink>
      <w:r>
        <w:t xml:space="preserve"> УПК, игнорируя не только правило систематического толкования, но и другие источники уголовно-процессуального права. При систематическом толковании необходимо было обратиться к другим источникам права - к </w:t>
      </w:r>
      <w:hyperlink r:id="rId248" w:history="1">
        <w:r>
          <w:rPr>
            <w:color w:val="0000FF"/>
          </w:rPr>
          <w:t>ч. 1 ст. 12</w:t>
        </w:r>
      </w:hyperlink>
      <w:r>
        <w:t xml:space="preserve"> УК, которая предусматривает уголовную ответственность наших граждан за совершение противоправных деяний вне пределов России, против интересов, охраняемых </w:t>
      </w:r>
      <w:hyperlink r:id="rId249" w:history="1">
        <w:r>
          <w:rPr>
            <w:color w:val="0000FF"/>
          </w:rPr>
          <w:t>УК</w:t>
        </w:r>
      </w:hyperlink>
      <w:r>
        <w:t xml:space="preserve">. В этой норме есть оговорка: если нет решения по данным обстоятельствам суда иностранного государства. Национальные суды России предложили К. за защитой своих прав обратиться в суд иностранного государства. Такой подход противоречит </w:t>
      </w:r>
      <w:hyperlink r:id="rId250" w:history="1">
        <w:r>
          <w:rPr>
            <w:color w:val="0000FF"/>
          </w:rPr>
          <w:t>ч. 1 ст. 61</w:t>
        </w:r>
      </w:hyperlink>
      <w:r>
        <w:t xml:space="preserve"> Конституции РФ и </w:t>
      </w:r>
      <w:hyperlink r:id="rId251" w:history="1">
        <w:r>
          <w:rPr>
            <w:color w:val="0000FF"/>
          </w:rPr>
          <w:t>ч. 1 ст. 13</w:t>
        </w:r>
      </w:hyperlink>
      <w:r>
        <w:t xml:space="preserve"> УК РФ, в силу которых лицо, обвиняемое за совершение преступлений на территории иностранного государства, не может быть выдано иностранному государству. По сути, суды, рассматривавшие жалобу К., предложили выдать лицо, подозреваемое в причинении потерпевшему телесных повреждений, иностранному государству. Учитывая, что </w:t>
      </w:r>
      <w:r>
        <w:lastRenderedPageBreak/>
        <w:t>участники конфликта прибыли на территорию РФ по месту своего жительства, а по обстоятельствам произошедшего нет решения иностранного суда, они подпадают под юрисдикцию национального суда.</w:t>
      </w:r>
    </w:p>
    <w:p w14:paraId="3A2EEDBB" w14:textId="77777777" w:rsidR="00247701" w:rsidRDefault="00247701">
      <w:pPr>
        <w:pStyle w:val="ConsPlusNormal"/>
        <w:spacing w:before="220"/>
        <w:ind w:firstLine="540"/>
        <w:jc w:val="both"/>
      </w:pPr>
      <w:r>
        <w:t xml:space="preserve">Толкуя во взаимосвязи нормы материального, процессуального права, а также </w:t>
      </w:r>
      <w:hyperlink r:id="rId252" w:history="1">
        <w:r>
          <w:rPr>
            <w:color w:val="0000FF"/>
          </w:rPr>
          <w:t>Конституции</w:t>
        </w:r>
      </w:hyperlink>
      <w:r>
        <w:t xml:space="preserve"> РФ, следует прийти к выводу, что право выбора, в какой из судов - национальный или суд иностранного государства обратиться потерпевшему, принадлежит потерпевшему, а не должностным лицам судебной системы России. Потерпевшим был выбран национальный суд. Подобный подход распространим не только на дела частного обвинения.</w:t>
      </w:r>
    </w:p>
    <w:p w14:paraId="356300DE" w14:textId="77777777" w:rsidR="00247701" w:rsidRDefault="00247701">
      <w:pPr>
        <w:pStyle w:val="ConsPlusNormal"/>
        <w:jc w:val="both"/>
      </w:pPr>
    </w:p>
    <w:p w14:paraId="322507A3" w14:textId="77777777" w:rsidR="00247701" w:rsidRDefault="00247701">
      <w:pPr>
        <w:pStyle w:val="ConsPlusTitle"/>
        <w:ind w:firstLine="540"/>
        <w:jc w:val="both"/>
        <w:outlineLvl w:val="3"/>
      </w:pPr>
      <w:r>
        <w:t>Статья 3. Действие уголовно-процессуального закона в отношении иностранных граждан и лиц без гражданства</w:t>
      </w:r>
    </w:p>
    <w:p w14:paraId="51A2BA87" w14:textId="77777777" w:rsidR="00247701" w:rsidRDefault="00247701">
      <w:pPr>
        <w:pStyle w:val="ConsPlusNormal"/>
        <w:jc w:val="both"/>
      </w:pPr>
    </w:p>
    <w:p w14:paraId="6ADA9D5D" w14:textId="77777777" w:rsidR="00247701" w:rsidRDefault="00247701">
      <w:pPr>
        <w:pStyle w:val="ConsPlusNormal"/>
        <w:ind w:firstLine="540"/>
        <w:jc w:val="both"/>
      </w:pPr>
      <w:bookmarkStart w:id="2" w:name="P177"/>
      <w:bookmarkEnd w:id="2"/>
      <w:r>
        <w:t xml:space="preserve">Комментарий к </w:t>
      </w:r>
      <w:hyperlink r:id="rId253" w:history="1">
        <w:r>
          <w:rPr>
            <w:color w:val="0000FF"/>
          </w:rPr>
          <w:t>статье 3</w:t>
        </w:r>
      </w:hyperlink>
    </w:p>
    <w:p w14:paraId="5FD3EE32" w14:textId="77777777" w:rsidR="00247701" w:rsidRDefault="00247701">
      <w:pPr>
        <w:pStyle w:val="ConsPlusNormal"/>
        <w:jc w:val="both"/>
      </w:pPr>
    </w:p>
    <w:p w14:paraId="6065E647" w14:textId="77777777" w:rsidR="00247701" w:rsidRDefault="00247701">
      <w:pPr>
        <w:pStyle w:val="ConsPlusNormal"/>
        <w:ind w:firstLine="540"/>
        <w:jc w:val="both"/>
      </w:pPr>
      <w:r>
        <w:t xml:space="preserve">1. Процессуальный порядок производства по уголовным делам, предусматриваемый </w:t>
      </w:r>
      <w:hyperlink r:id="rId254" w:history="1">
        <w:r>
          <w:rPr>
            <w:color w:val="0000FF"/>
          </w:rPr>
          <w:t>УПК</w:t>
        </w:r>
      </w:hyperlink>
      <w:r>
        <w:t xml:space="preserve">, всецело распространяется на иностранных граждан и лиц без гражданства в случае совершения ими преступлений на территории РФ или вне территории нашего государства, если преступление направлено против законных интересов Российского государства. Установленный порядок уголовного судопроизводства в отношении лиц, указанных в </w:t>
      </w:r>
      <w:hyperlink r:id="rId255" w:history="1">
        <w:r>
          <w:rPr>
            <w:color w:val="0000FF"/>
          </w:rPr>
          <w:t>ч. 1 ст. 3</w:t>
        </w:r>
      </w:hyperlink>
      <w:r>
        <w:t xml:space="preserve"> УПК, осуществляется вне зависимости от их процессуального положения.</w:t>
      </w:r>
    </w:p>
    <w:p w14:paraId="40402422" w14:textId="77777777" w:rsidR="00247701" w:rsidRDefault="00247701">
      <w:pPr>
        <w:pStyle w:val="ConsPlusNormal"/>
        <w:spacing w:before="220"/>
        <w:ind w:firstLine="540"/>
        <w:jc w:val="both"/>
      </w:pPr>
      <w:r>
        <w:t xml:space="preserve">2. Процессуальный закон предусматривает возможность совершения процессуальных действий с участием лиц, обладающих правом дипломатической неприкосновенности, с их согласия или при условии, что они просят об этом. Порядок такого соглашения определяется соответствующими конвенциями о дипломатических сношениях (Венская </w:t>
      </w:r>
      <w:hyperlink r:id="rId256" w:history="1">
        <w:r>
          <w:rPr>
            <w:color w:val="0000FF"/>
          </w:rPr>
          <w:t>конвенция</w:t>
        </w:r>
      </w:hyperlink>
      <w:r>
        <w:t xml:space="preserve"> о дипломатических сношениях 1961 г.) и </w:t>
      </w:r>
      <w:hyperlink r:id="rId257" w:history="1">
        <w:r>
          <w:rPr>
            <w:color w:val="0000FF"/>
          </w:rPr>
          <w:t>Положением</w:t>
        </w:r>
      </w:hyperlink>
      <w:r>
        <w:t xml:space="preserve"> о дипломатических и консульских представительствах иностранных государств 1966 г. Дипломатическая неприкосновенность является, скорее, гарантией интересов государства, а не правом разного рода должностных лиц дипломатических и консульских учреждений. Поэтому в соответствии, например, с Венской </w:t>
      </w:r>
      <w:hyperlink r:id="rId258" w:history="1">
        <w:r>
          <w:rPr>
            <w:color w:val="0000FF"/>
          </w:rPr>
          <w:t>конвенцией</w:t>
        </w:r>
      </w:hyperlink>
      <w:r>
        <w:t xml:space="preserve"> отказ от дипломатической неприкосновенности - прерогатива государства, которое дипломат представляет, а не его личное право. Все вопросы, связанные с дипломатическими представительствами, разрешаются через МИД России.</w:t>
      </w:r>
    </w:p>
    <w:p w14:paraId="77B70D3B" w14:textId="77777777" w:rsidR="00247701" w:rsidRDefault="00247701">
      <w:pPr>
        <w:pStyle w:val="ConsPlusNormal"/>
        <w:jc w:val="both"/>
      </w:pPr>
    </w:p>
    <w:p w14:paraId="44838B51" w14:textId="77777777" w:rsidR="00247701" w:rsidRDefault="00247701">
      <w:pPr>
        <w:pStyle w:val="ConsPlusTitle"/>
        <w:ind w:firstLine="540"/>
        <w:jc w:val="both"/>
        <w:outlineLvl w:val="3"/>
      </w:pPr>
      <w:r>
        <w:t>Статья 4. Действие уголовно-процессуального закона во времени</w:t>
      </w:r>
    </w:p>
    <w:p w14:paraId="05847813" w14:textId="77777777" w:rsidR="00247701" w:rsidRDefault="00247701">
      <w:pPr>
        <w:pStyle w:val="ConsPlusNormal"/>
        <w:jc w:val="both"/>
      </w:pPr>
    </w:p>
    <w:p w14:paraId="45FF159E" w14:textId="77777777" w:rsidR="00247701" w:rsidRDefault="00247701">
      <w:pPr>
        <w:pStyle w:val="ConsPlusNormal"/>
        <w:ind w:firstLine="540"/>
        <w:jc w:val="both"/>
      </w:pPr>
      <w:bookmarkStart w:id="3" w:name="P184"/>
      <w:bookmarkEnd w:id="3"/>
      <w:r>
        <w:t xml:space="preserve">Комментарий к </w:t>
      </w:r>
      <w:hyperlink r:id="rId259" w:history="1">
        <w:r>
          <w:rPr>
            <w:color w:val="0000FF"/>
          </w:rPr>
          <w:t>статье 4</w:t>
        </w:r>
      </w:hyperlink>
    </w:p>
    <w:p w14:paraId="65ED2863" w14:textId="77777777" w:rsidR="00247701" w:rsidRDefault="00247701">
      <w:pPr>
        <w:pStyle w:val="ConsPlusNormal"/>
        <w:jc w:val="both"/>
      </w:pPr>
    </w:p>
    <w:p w14:paraId="56333D93" w14:textId="77777777" w:rsidR="00247701" w:rsidRDefault="00247701">
      <w:pPr>
        <w:pStyle w:val="ConsPlusNormal"/>
        <w:ind w:firstLine="540"/>
        <w:jc w:val="both"/>
      </w:pPr>
      <w:r>
        <w:t xml:space="preserve">1. Принятие нового уголовно-процессуального закона, по-новому регулирующего те или иные уголовно-процессуальные правоотношения, как правило, порождает столкновение старых и новых уголовно-процессуальных норм, что часто ставит перед правоприменителем проблему выбора нормы (а иногда и целого института), подлежащей применению при совершении определенного процессуального действия либо при принятии конкретного процессуального решения. Предписания </w:t>
      </w:r>
      <w:hyperlink r:id="rId260" w:history="1">
        <w:r>
          <w:rPr>
            <w:color w:val="0000FF"/>
          </w:rPr>
          <w:t>ст. 4</w:t>
        </w:r>
      </w:hyperlink>
      <w:r>
        <w:t xml:space="preserve"> УПК о действии уголовно-процессуального закона во времени специально предназначены для разрешения таких ситуаций.</w:t>
      </w:r>
    </w:p>
    <w:p w14:paraId="06CE018E" w14:textId="77777777" w:rsidR="00247701" w:rsidRDefault="00247701">
      <w:pPr>
        <w:pStyle w:val="ConsPlusNormal"/>
        <w:spacing w:before="220"/>
        <w:ind w:firstLine="540"/>
        <w:jc w:val="both"/>
      </w:pPr>
      <w:r>
        <w:t xml:space="preserve">2. </w:t>
      </w:r>
      <w:hyperlink r:id="rId261" w:history="1">
        <w:r>
          <w:rPr>
            <w:color w:val="0000FF"/>
          </w:rPr>
          <w:t>Кодекс</w:t>
        </w:r>
      </w:hyperlink>
      <w:r>
        <w:t xml:space="preserve"> в качестве одного из общих положений закрепляет правило о действии уголовно-процессуального закона во времени. Таким образом, законодатель, как бы предвидя неизбежность внесения корректив в отдельные институты, стадии и процедуры действующего уголовно-процессуального закона в связи с развитием общественных отношений вообще и уголовно-процессуальных правоотношений в частности, предусмотрел механизм, гарантирующий единообразие применения процессуального закона всеми правоприменителями. Суть этого механизма заключается в том, что уголовно-процессуальный закон в отличие от уголовного закона обратной силы не имеет, если только сам законодатель не распространил новое правовое </w:t>
      </w:r>
      <w:r>
        <w:lastRenderedPageBreak/>
        <w:t xml:space="preserve">регулирование на правоотношения, возникшие до издания нового уголовно-процессуального закона. В этом смысле законодатель не вполне точен в формулировке "если иное не установлено настоящим </w:t>
      </w:r>
      <w:hyperlink r:id="rId262" w:history="1">
        <w:r>
          <w:rPr>
            <w:color w:val="0000FF"/>
          </w:rPr>
          <w:t>Кодексом</w:t>
        </w:r>
      </w:hyperlink>
      <w:r>
        <w:t>", поскольку УПК не содержит каких-либо исключений из общего правила о действии уголовно-процессуального закона во времени. Поэтому более правильной была бы формулировка "если иное не установлено новым федеральным законом".</w:t>
      </w:r>
    </w:p>
    <w:p w14:paraId="281E4D33" w14:textId="77777777" w:rsidR="00247701" w:rsidRDefault="00247701">
      <w:pPr>
        <w:pStyle w:val="ConsPlusNormal"/>
        <w:spacing w:before="220"/>
        <w:ind w:firstLine="540"/>
        <w:jc w:val="both"/>
      </w:pPr>
      <w:r>
        <w:t xml:space="preserve">3. Наличие в </w:t>
      </w:r>
      <w:hyperlink r:id="rId263" w:history="1">
        <w:r>
          <w:rPr>
            <w:color w:val="0000FF"/>
          </w:rPr>
          <w:t>УПК</w:t>
        </w:r>
      </w:hyperlink>
      <w:r>
        <w:t xml:space="preserve"> положения о действии уголовно-процессуального закона во времени направлено на обеспечение правовой определенности и стабильности правоприменения. Отсутствие такого положения привело бы к анархии в уголовном процессе, к отсутствию единообразия в применении закона и, как следствие, к нарушению прав и законных интересов граждан, вовлеченных в сферу уголовного судопроизводства. Наряду с этим правило о действии уголовно-процессуального закона во времени позволяет в случае издания нового закона не начинать судопроизводство заново, а продолжать его согласно новому закону, причем доказательства, полученные до его издания, сохраняют свойство допустимости, если были получены в полном соответствии с требованиями закона, действующего на момент совершения процессуального действия или принятия процессуального решения.</w:t>
      </w:r>
    </w:p>
    <w:p w14:paraId="2D84623D" w14:textId="77777777" w:rsidR="00247701" w:rsidRDefault="00247701">
      <w:pPr>
        <w:pStyle w:val="ConsPlusNormal"/>
        <w:spacing w:before="220"/>
        <w:ind w:firstLine="540"/>
        <w:jc w:val="both"/>
      </w:pPr>
      <w:r>
        <w:t xml:space="preserve">4. Общая теория права признает особое действие нормативного акта во времени, когда старый акт, отмененный новым, продолжает действовать после утраты им юридической силы. С.С. Алексеев это явление называл "переживание" старого акта или закона, имея в виду, что старый акт "пережил" отведенный ему срок. При этом "переживание" закона возможно только применительно к длящимся отношениям. Оно применяется, как правило, в случаях, когда необходимо учитывать интересы лиц, вступивших в правоотношение до издания нового нормативного акта. Например, если надзорная жалоба подана в суд надзорной инстанции до 1 января 2014 г., т.е. до окончания действия норм </w:t>
      </w:r>
      <w:hyperlink r:id="rId264" w:history="1">
        <w:r>
          <w:rPr>
            <w:color w:val="0000FF"/>
          </w:rPr>
          <w:t>гл. 48</w:t>
        </w:r>
      </w:hyperlink>
      <w:r>
        <w:t xml:space="preserve"> УПК, то в январе 2014 г. такая жалоба подлежит рассмотрению по тем же правилам.</w:t>
      </w:r>
    </w:p>
    <w:p w14:paraId="4AB9874A" w14:textId="77777777" w:rsidR="00247701" w:rsidRDefault="00247701">
      <w:pPr>
        <w:pStyle w:val="ConsPlusNormal"/>
        <w:spacing w:before="220"/>
        <w:ind w:firstLine="540"/>
        <w:jc w:val="both"/>
      </w:pPr>
      <w:r>
        <w:t xml:space="preserve">5. Поскольку </w:t>
      </w:r>
      <w:hyperlink r:id="rId265" w:history="1">
        <w:r>
          <w:rPr>
            <w:color w:val="0000FF"/>
          </w:rPr>
          <w:t>УПК</w:t>
        </w:r>
      </w:hyperlink>
      <w:r>
        <w:t xml:space="preserve"> регулирует порядок производства по уголовному делу, новый уголовно-процессуальный закон не может ни ухудшать, ни улучшать положение того или иного лица. Поэтому при решении вопроса о том, какой закон подлежит применению, недопустимо их сравнение с этой точки зрения. Во всех случаях следует руководствоваться положениями </w:t>
      </w:r>
      <w:hyperlink r:id="rId266" w:history="1">
        <w:r>
          <w:rPr>
            <w:color w:val="0000FF"/>
          </w:rPr>
          <w:t>ст. 4</w:t>
        </w:r>
      </w:hyperlink>
      <w:r>
        <w:t xml:space="preserve"> УПК, если иное не установлено новым законом.</w:t>
      </w:r>
    </w:p>
    <w:p w14:paraId="4A880683" w14:textId="77777777" w:rsidR="00247701" w:rsidRDefault="00247701">
      <w:pPr>
        <w:pStyle w:val="ConsPlusNormal"/>
        <w:jc w:val="both"/>
      </w:pPr>
    </w:p>
    <w:p w14:paraId="5F6EA741" w14:textId="77777777" w:rsidR="00247701" w:rsidRDefault="00247701">
      <w:pPr>
        <w:pStyle w:val="ConsPlusTitle"/>
        <w:ind w:firstLine="540"/>
        <w:jc w:val="both"/>
        <w:outlineLvl w:val="3"/>
      </w:pPr>
      <w:r>
        <w:t>Статья 5. Основные понятия, используемые в настоящем Кодексе</w:t>
      </w:r>
    </w:p>
    <w:p w14:paraId="33135662" w14:textId="77777777" w:rsidR="00247701" w:rsidRDefault="00247701">
      <w:pPr>
        <w:pStyle w:val="ConsPlusNormal"/>
        <w:jc w:val="both"/>
      </w:pPr>
    </w:p>
    <w:p w14:paraId="07E5CB6A" w14:textId="77777777" w:rsidR="00247701" w:rsidRDefault="00247701">
      <w:pPr>
        <w:pStyle w:val="ConsPlusNormal"/>
        <w:ind w:firstLine="540"/>
        <w:jc w:val="both"/>
      </w:pPr>
      <w:bookmarkStart w:id="4" w:name="P194"/>
      <w:bookmarkEnd w:id="4"/>
      <w:r>
        <w:t xml:space="preserve">Комментарий к </w:t>
      </w:r>
      <w:hyperlink r:id="rId267" w:history="1">
        <w:r>
          <w:rPr>
            <w:color w:val="0000FF"/>
          </w:rPr>
          <w:t>статье 5</w:t>
        </w:r>
      </w:hyperlink>
    </w:p>
    <w:p w14:paraId="15B964DF" w14:textId="77777777" w:rsidR="00247701" w:rsidRDefault="00247701">
      <w:pPr>
        <w:pStyle w:val="ConsPlusNormal"/>
        <w:jc w:val="both"/>
      </w:pPr>
    </w:p>
    <w:p w14:paraId="045F7DCE" w14:textId="77777777" w:rsidR="00247701" w:rsidRDefault="00247701">
      <w:pPr>
        <w:pStyle w:val="ConsPlusNormal"/>
        <w:ind w:firstLine="540"/>
        <w:jc w:val="both"/>
      </w:pPr>
      <w:r>
        <w:t xml:space="preserve">1. В комментируемой </w:t>
      </w:r>
      <w:hyperlink r:id="rId268" w:history="1">
        <w:r>
          <w:rPr>
            <w:color w:val="0000FF"/>
          </w:rPr>
          <w:t>статье</w:t>
        </w:r>
      </w:hyperlink>
      <w:r>
        <w:t xml:space="preserve"> дано легальное толкование основных процессуальных понятий. В соответствии с правилами легального толкования в ином смысле эти понятия употребляться не могут, т.е. термины, которые используются в общей части </w:t>
      </w:r>
      <w:hyperlink r:id="rId269" w:history="1">
        <w:r>
          <w:rPr>
            <w:color w:val="0000FF"/>
          </w:rPr>
          <w:t>Кодекса</w:t>
        </w:r>
      </w:hyperlink>
      <w:r>
        <w:t xml:space="preserve">, должны применяться в соответствии со значением, которое им дано в комментируемой </w:t>
      </w:r>
      <w:hyperlink r:id="rId270" w:history="1">
        <w:r>
          <w:rPr>
            <w:color w:val="0000FF"/>
          </w:rPr>
          <w:t>статье</w:t>
        </w:r>
      </w:hyperlink>
      <w:r>
        <w:t>.</w:t>
      </w:r>
    </w:p>
    <w:p w14:paraId="5E6A038D" w14:textId="77777777" w:rsidR="00247701" w:rsidRDefault="00247701">
      <w:pPr>
        <w:pStyle w:val="ConsPlusNormal"/>
        <w:spacing w:before="220"/>
        <w:ind w:firstLine="540"/>
        <w:jc w:val="both"/>
      </w:pPr>
      <w:r>
        <w:t xml:space="preserve">Однако составители настоящего </w:t>
      </w:r>
      <w:hyperlink r:id="rId271" w:history="1">
        <w:r>
          <w:rPr>
            <w:color w:val="0000FF"/>
          </w:rPr>
          <w:t>Кодекса</w:t>
        </w:r>
      </w:hyperlink>
      <w:r>
        <w:t xml:space="preserve"> не всегда были последовательны в этом вопросе. Так, в </w:t>
      </w:r>
      <w:hyperlink r:id="rId272" w:history="1">
        <w:r>
          <w:rPr>
            <w:color w:val="0000FF"/>
          </w:rPr>
          <w:t>ч. 1 ст. 314</w:t>
        </w:r>
      </w:hyperlink>
      <w:r>
        <w:t xml:space="preserve"> УПК говорится о том, что обвиняемый вправе (при определенных условиях) ходатайствовать о постановлении приговора без судебного разбирательства. Если обратиться к основным понятиям, то словосочетание "судебное разбирательство" в </w:t>
      </w:r>
      <w:hyperlink r:id="rId273" w:history="1">
        <w:r>
          <w:rPr>
            <w:color w:val="0000FF"/>
          </w:rPr>
          <w:t>п. 51 комментируемой статьи</w:t>
        </w:r>
      </w:hyperlink>
      <w:r>
        <w:t xml:space="preserve"> определяется как судебное заседание судов первой, второй и надзорной инстанций. В </w:t>
      </w:r>
      <w:hyperlink r:id="rId274" w:history="1">
        <w:r>
          <w:rPr>
            <w:color w:val="0000FF"/>
          </w:rPr>
          <w:t>п. 50 этой статьи</w:t>
        </w:r>
      </w:hyperlink>
      <w:r>
        <w:t xml:space="preserve"> судебное заседание рассматривается как процессуальная форма осуществления правосудия. Буквальное толкование словосочетания "постановление приговора без судебного разбирательства" ведет к правовому абсурду, т.е. говорит о постановлении обвинительного приговора вне процессуальной формы отправления правосудия (вне судебного заседания). Сокращенный порядок судебного разбирательства заключается в том, что подсудимый признает свою вину, в условиях состязательности исключается из судебного следствия проверка фактических обстоятельств и доказательств. Другие данные проверяются, и только после этого суд переходит к </w:t>
      </w:r>
      <w:r>
        <w:lastRenderedPageBreak/>
        <w:t>прениям сторон и постановлению приговора.</w:t>
      </w:r>
    </w:p>
    <w:p w14:paraId="24172F83" w14:textId="77777777" w:rsidR="00247701" w:rsidRDefault="00247701">
      <w:pPr>
        <w:pStyle w:val="ConsPlusNormal"/>
        <w:spacing w:before="220"/>
        <w:ind w:firstLine="540"/>
        <w:jc w:val="both"/>
      </w:pPr>
      <w:r>
        <w:t xml:space="preserve">2. </w:t>
      </w:r>
      <w:proofErr w:type="spellStart"/>
      <w:r>
        <w:t>Бангалорские</w:t>
      </w:r>
      <w:proofErr w:type="spellEnd"/>
      <w:r>
        <w:t xml:space="preserve"> правила поведения судей 2002 г. сформулировали шесть базовых принципов. Один из них - компетентность судьи как основная его обязанность, состоящая в должном исполнении судейских функций, основными элементами которой являются толкование и применение закона. От того, насколько судья усвоил правила толкования норм уголовно-процессуального права и творчески их применяет, зависит их использование в соответствии с волей законодателя. Сокращенный порядок судебного разбирательства не является новым в нашем уголовном судопроизводстве. Правило исторического толкования дает возможность сравнить это правовое явление с таким же правовым явлением предыдущей эпохи. Это, по словам дореволюционного русского теоретика права Г.Ф. Шершеневича, составляет научное содержание философии права.</w:t>
      </w:r>
    </w:p>
    <w:p w14:paraId="28866EA9" w14:textId="77777777" w:rsidR="00247701" w:rsidRDefault="00247701">
      <w:pPr>
        <w:pStyle w:val="ConsPlusNormal"/>
        <w:spacing w:before="220"/>
        <w:ind w:firstLine="540"/>
        <w:jc w:val="both"/>
      </w:pPr>
      <w:r>
        <w:t>3. Сокращенный порядок судебного разбирательства был известен Уставу уголовного судопроизводства 1864 г. Его ст. 681 гласила: если признание подсудимого не вызывает сомнения, то суд, не приступая к судебному следствию, переходит к прениям сторон. Во всех случаях речь идет о сокращении судебного следствия, но не о вынесении приговора вне судебного заседания. Считалось, что если лицо осознало неправомерность своего поступка, покаялось, то было бы безнравственно продлевать его страдания в судебном следствии. Помимо процессуальной экономии, в основе этого института лежат нравственные начала.</w:t>
      </w:r>
    </w:p>
    <w:p w14:paraId="48501A77" w14:textId="77777777" w:rsidR="00247701" w:rsidRDefault="00247701">
      <w:pPr>
        <w:pStyle w:val="ConsPlusNormal"/>
        <w:spacing w:before="220"/>
        <w:ind w:firstLine="540"/>
        <w:jc w:val="both"/>
      </w:pPr>
      <w:r>
        <w:t xml:space="preserve">4. Одним из основных условий применения норм уголовно-процессуального права в соответствии с волей законодателя является уяснение терминов, используемых в уголовном процессе. При этом в уголовно-процессуальном законе не всегда лингвистическое совпадает с правовым. Например, в </w:t>
      </w:r>
      <w:hyperlink r:id="rId275" w:history="1">
        <w:r>
          <w:rPr>
            <w:color w:val="0000FF"/>
          </w:rPr>
          <w:t>ст. 25</w:t>
        </w:r>
      </w:hyperlink>
      <w:r>
        <w:t xml:space="preserve"> УПК используется термин. "вправе". В этимологическом смысле его можно понимать как возможность прекращения уголовного дела судом за примирением подсудимого с потерпевшим, а не обязанность. Однако, применяя правила систематического толкования, т.е. уясняя правовой смысл, направленность мысли законодателя, мы должны анализировать указанную норму во взаимосвязи с </w:t>
      </w:r>
      <w:hyperlink r:id="rId276" w:history="1">
        <w:r>
          <w:rPr>
            <w:color w:val="0000FF"/>
          </w:rPr>
          <w:t>ч. 2 ст. 27</w:t>
        </w:r>
      </w:hyperlink>
      <w:r>
        <w:t xml:space="preserve"> УПК, где речь идет о случаях, когда суд не вправе прекращать уголовное дело примирением сторон; со </w:t>
      </w:r>
      <w:hyperlink r:id="rId277" w:history="1">
        <w:r>
          <w:rPr>
            <w:color w:val="0000FF"/>
          </w:rPr>
          <w:t>ст. 254</w:t>
        </w:r>
      </w:hyperlink>
      <w:r>
        <w:t xml:space="preserve"> УПК, в которой термин. "вправе" отсутствует, т.е. здесь законодатель исходит из категоричной посылки о прекращении уголовного дела по основаниям, предусмотренным </w:t>
      </w:r>
      <w:hyperlink r:id="rId278" w:history="1">
        <w:r>
          <w:rPr>
            <w:color w:val="0000FF"/>
          </w:rPr>
          <w:t>ст. 25</w:t>
        </w:r>
      </w:hyperlink>
      <w:r>
        <w:t xml:space="preserve"> УПК, а в </w:t>
      </w:r>
      <w:hyperlink r:id="rId279" w:history="1">
        <w:r>
          <w:rPr>
            <w:color w:val="0000FF"/>
          </w:rPr>
          <w:t>п. 1 ч. 2 ст. 389.17</w:t>
        </w:r>
      </w:hyperlink>
      <w:r>
        <w:t xml:space="preserve"> УПК содержится указание о безусловном прекращении уголовного дела в суде апелляционной инстанции, если оно не прекращено судом первой инстанции по основаниям </w:t>
      </w:r>
      <w:hyperlink r:id="rId280" w:history="1">
        <w:r>
          <w:rPr>
            <w:color w:val="0000FF"/>
          </w:rPr>
          <w:t>ст. 25</w:t>
        </w:r>
      </w:hyperlink>
      <w:r>
        <w:t xml:space="preserve"> этого Кодекса. При иной постановке вопроса мы сводим силу права к силе филологии. Термин. "вправе" законодатель использует в качестве приема законодательной техники.</w:t>
      </w:r>
    </w:p>
    <w:p w14:paraId="4414359A" w14:textId="77777777" w:rsidR="00247701" w:rsidRDefault="00247701">
      <w:pPr>
        <w:pStyle w:val="ConsPlusNormal"/>
        <w:jc w:val="both"/>
      </w:pPr>
    </w:p>
    <w:p w14:paraId="56591DC6" w14:textId="77777777" w:rsidR="00247701" w:rsidRDefault="00247701">
      <w:pPr>
        <w:pStyle w:val="ConsPlusTitle"/>
        <w:jc w:val="center"/>
        <w:outlineLvl w:val="2"/>
      </w:pPr>
      <w:bookmarkStart w:id="5" w:name="P202"/>
      <w:bookmarkEnd w:id="5"/>
      <w:r>
        <w:t>Глава 2. ПРИНЦИПЫ УГОЛОВНОГО СУДОПРОИЗВОДСТВА</w:t>
      </w:r>
    </w:p>
    <w:p w14:paraId="33D8240D" w14:textId="77777777" w:rsidR="00247701" w:rsidRDefault="00247701">
      <w:pPr>
        <w:pStyle w:val="ConsPlusNormal"/>
        <w:jc w:val="both"/>
      </w:pPr>
    </w:p>
    <w:p w14:paraId="05EBC883" w14:textId="77777777" w:rsidR="00247701" w:rsidRDefault="00247701">
      <w:pPr>
        <w:pStyle w:val="ConsPlusTitle"/>
        <w:ind w:firstLine="540"/>
        <w:jc w:val="both"/>
        <w:outlineLvl w:val="3"/>
      </w:pPr>
      <w:r>
        <w:t>Статья 6. Назначение уголовного судопроизводства</w:t>
      </w:r>
    </w:p>
    <w:p w14:paraId="41780F80" w14:textId="77777777" w:rsidR="00247701" w:rsidRDefault="00247701">
      <w:pPr>
        <w:pStyle w:val="ConsPlusNormal"/>
        <w:jc w:val="both"/>
      </w:pPr>
    </w:p>
    <w:p w14:paraId="35F76709" w14:textId="77777777" w:rsidR="00247701" w:rsidRDefault="00247701">
      <w:pPr>
        <w:pStyle w:val="ConsPlusNormal"/>
        <w:ind w:firstLine="540"/>
        <w:jc w:val="both"/>
      </w:pPr>
      <w:bookmarkStart w:id="6" w:name="P206"/>
      <w:bookmarkEnd w:id="6"/>
      <w:r>
        <w:t xml:space="preserve">Комментарий к </w:t>
      </w:r>
      <w:hyperlink r:id="rId281" w:history="1">
        <w:r>
          <w:rPr>
            <w:color w:val="0000FF"/>
          </w:rPr>
          <w:t>статье 6</w:t>
        </w:r>
      </w:hyperlink>
    </w:p>
    <w:p w14:paraId="6F388D52" w14:textId="77777777" w:rsidR="00247701" w:rsidRDefault="00247701">
      <w:pPr>
        <w:pStyle w:val="ConsPlusNormal"/>
        <w:jc w:val="both"/>
      </w:pPr>
    </w:p>
    <w:p w14:paraId="679286D0" w14:textId="77777777" w:rsidR="00247701" w:rsidRDefault="00247701">
      <w:pPr>
        <w:pStyle w:val="ConsPlusNormal"/>
        <w:ind w:firstLine="540"/>
        <w:jc w:val="both"/>
      </w:pPr>
      <w:r>
        <w:t xml:space="preserve">1. Защита прав и свобод человека как высшая ценность, провозглашенная Конституцией РФ </w:t>
      </w:r>
      <w:hyperlink r:id="rId282" w:history="1">
        <w:r>
          <w:rPr>
            <w:color w:val="0000FF"/>
          </w:rPr>
          <w:t>(ст. 2)</w:t>
        </w:r>
      </w:hyperlink>
      <w:r>
        <w:t>, определяет основные идеи уголовного судопроизводства, его задачи, принципы, а также содержание уголовно-процессуального закона в целом.</w:t>
      </w:r>
    </w:p>
    <w:p w14:paraId="7B4AB57F" w14:textId="77777777" w:rsidR="00247701" w:rsidRDefault="00247701">
      <w:pPr>
        <w:pStyle w:val="ConsPlusNormal"/>
        <w:spacing w:before="220"/>
        <w:ind w:firstLine="540"/>
        <w:jc w:val="both"/>
      </w:pPr>
      <w:r>
        <w:t xml:space="preserve">Комментируемая </w:t>
      </w:r>
      <w:hyperlink r:id="rId283" w:history="1">
        <w:r>
          <w:rPr>
            <w:color w:val="0000FF"/>
          </w:rPr>
          <w:t>статья</w:t>
        </w:r>
      </w:hyperlink>
      <w:r>
        <w:t xml:space="preserve"> определяет цели уголовного судопроизводства, поскольку понятие "назначение уголовного судопроизводства" синонимично понятию "цель уголовного судопроизводства".</w:t>
      </w:r>
    </w:p>
    <w:p w14:paraId="7C21C477" w14:textId="77777777" w:rsidR="00247701" w:rsidRDefault="00247701">
      <w:pPr>
        <w:pStyle w:val="ConsPlusNormal"/>
        <w:spacing w:before="220"/>
        <w:ind w:firstLine="540"/>
        <w:jc w:val="both"/>
      </w:pPr>
      <w:r>
        <w:t xml:space="preserve">2. Цели и задачи уголовного судопроизводства не являются совершенно обособленными, абсолютно независимыми от иных, смежных сфер правового регулирования. Уголовное судопроизводство - один из элементов правовой системы и уголовной политики государства. Поэтому назначение уголовного судопроизводства в равной степени должно соответствовать </w:t>
      </w:r>
      <w:r>
        <w:lastRenderedPageBreak/>
        <w:t xml:space="preserve">идеям защиты главных охраняемых законом ценностей - личности, государства и общества. В связи с этим содержание </w:t>
      </w:r>
      <w:hyperlink r:id="rId284" w:history="1">
        <w:r>
          <w:rPr>
            <w:color w:val="0000FF"/>
          </w:rPr>
          <w:t>ч. 1 комментируемой статьи</w:t>
        </w:r>
      </w:hyperlink>
      <w:r>
        <w:t xml:space="preserve"> УПК следует толковать расширительно, поскольку в уголовном процессе должна осуществляться защита не только частных интересов отдельных физических и юридических лиц, но и публичных интересов - безопасности общества и государства, основ конституционного строя, окружающей среды.</w:t>
      </w:r>
    </w:p>
    <w:p w14:paraId="367B08D6" w14:textId="77777777" w:rsidR="00247701" w:rsidRDefault="00247701">
      <w:pPr>
        <w:pStyle w:val="ConsPlusNormal"/>
        <w:spacing w:before="220"/>
        <w:ind w:firstLine="540"/>
        <w:jc w:val="both"/>
      </w:pPr>
      <w:r>
        <w:t xml:space="preserve">3. Цели уголовного судопроизводства отражают две его важнейшие функции - </w:t>
      </w:r>
      <w:proofErr w:type="spellStart"/>
      <w:r>
        <w:t>правовосстановительную</w:t>
      </w:r>
      <w:proofErr w:type="spellEnd"/>
      <w:r>
        <w:t xml:space="preserve"> и превентивную. Первая реализуется применительно к лицам, потерпевшим от преступлений. Вторая распространяется на неопределенный круг лиц, вовлеченных в орбиту уголовного судопроизводства. Это могут быть не только подозреваемый и обвиняемый, подвергаемые уголовному преследованию, но и потерпевший, свидетель и другие участники уголовного судопроизводства, права которых могут быть незаконно и необоснованно ограничены и к которым без должных на то оснований могут быть применены принудительные меры (привод, принудительное освидетельствование, изъятие образцов для сравнительного исследования и т.д.).</w:t>
      </w:r>
    </w:p>
    <w:p w14:paraId="290EBA1B" w14:textId="77777777" w:rsidR="00247701" w:rsidRDefault="00247701">
      <w:pPr>
        <w:pStyle w:val="ConsPlusNormal"/>
        <w:spacing w:before="220"/>
        <w:ind w:firstLine="540"/>
        <w:jc w:val="both"/>
      </w:pPr>
      <w:r>
        <w:t xml:space="preserve">4. Незаконны обвинение, осуждение, ограничение прав и свобод, сопряженные с нарушением требований </w:t>
      </w:r>
      <w:hyperlink r:id="rId285" w:history="1">
        <w:r>
          <w:rPr>
            <w:color w:val="0000FF"/>
          </w:rPr>
          <w:t>УПК</w:t>
        </w:r>
      </w:hyperlink>
      <w:r>
        <w:t xml:space="preserve">, </w:t>
      </w:r>
      <w:hyperlink r:id="rId286" w:history="1">
        <w:r>
          <w:rPr>
            <w:color w:val="0000FF"/>
          </w:rPr>
          <w:t>Конституции</w:t>
        </w:r>
      </w:hyperlink>
      <w:r>
        <w:t xml:space="preserve"> РФ, общепризнанных принципов и норм международного права, являющихся составной частью российской правовой системы. В частности, обвинение, осуждение, ограничение прав и свобод личности будут незаконны, если нарушены процессуальная процедура производства по уголовному делу, процессуальный порядок производства следственных и судебных действий; уголовное преследование и процессуальное принуждение осуществляются ненадлежащими субъектами уголовно-процессуальной деятельности (лицами, не имеющими на то полномочий); нарушена процедура установления доказательств; вопреки установленному порядку или воле участников уголовного судопроизводства не были реализованы предусмотренные законом гарантии их прав и законных интересов и т.д.</w:t>
      </w:r>
    </w:p>
    <w:p w14:paraId="350678C6" w14:textId="77777777" w:rsidR="00247701" w:rsidRDefault="00247701">
      <w:pPr>
        <w:pStyle w:val="ConsPlusNormal"/>
        <w:spacing w:before="220"/>
        <w:ind w:firstLine="540"/>
        <w:jc w:val="both"/>
      </w:pPr>
      <w:r>
        <w:t>5. Необоснованность обвинения, осуждения, ограничения прав и свобод личности означает, что действия и решения должностных лиц, осуществляющих уголовное преследование и применяющих процессуально-принудительные меры, не обусловлены фактическими обстоятельствами дела и не подтверждены надлежащим образом совокупностью имеющихся доказательств. Так, обвинение, осуждение, ограничение прав и свобод человека необоснованны, когда сопряженные с ними действия, решения и выводы должностных лиц, ответственных за производство по делу, не соответствуют фактическим обстоятельствам дела; необходимость их принятия и совершения не подтверждена совокупностью имеющихся в деле доказательств; процессуальные акты, отражающие продвижение уголовного дела, не мотивированы надлежащим образом; уголовное преследование осуществляется в отношении лиц, невиновных в совершении преступлений, и др.</w:t>
      </w:r>
    </w:p>
    <w:p w14:paraId="54540B09" w14:textId="77777777" w:rsidR="00247701" w:rsidRDefault="00247701">
      <w:pPr>
        <w:pStyle w:val="ConsPlusNormal"/>
        <w:spacing w:before="220"/>
        <w:ind w:firstLine="540"/>
        <w:jc w:val="both"/>
      </w:pPr>
      <w:r>
        <w:t>6. Достижение целей уголовного судопроизводства осуществляется совокупностью всех уголовно-процессуальных норм.</w:t>
      </w:r>
    </w:p>
    <w:p w14:paraId="37384092" w14:textId="77777777" w:rsidR="00247701" w:rsidRDefault="00247701">
      <w:pPr>
        <w:pStyle w:val="ConsPlusNormal"/>
        <w:spacing w:before="220"/>
        <w:ind w:firstLine="540"/>
        <w:jc w:val="both"/>
      </w:pPr>
      <w:r>
        <w:t xml:space="preserve">Важнейшие средства, способствующие реализации целей уголовного процесса, указаны в </w:t>
      </w:r>
      <w:hyperlink r:id="rId287" w:history="1">
        <w:r>
          <w:rPr>
            <w:color w:val="0000FF"/>
          </w:rPr>
          <w:t>ч. 2 комментируемой статьи</w:t>
        </w:r>
      </w:hyperlink>
      <w:r>
        <w:t>. К их числу законодателем отнесены: уголовное преследование и назначение виновным справедливого наказания; отказ от уголовного преследования невиновных, освобождение их от наказания; реабилитация лиц, необоснованно подвергшихся уголовному преследованию.</w:t>
      </w:r>
    </w:p>
    <w:p w14:paraId="0411F4E3" w14:textId="77777777" w:rsidR="00247701" w:rsidRDefault="00247701">
      <w:pPr>
        <w:pStyle w:val="ConsPlusNormal"/>
        <w:jc w:val="both"/>
      </w:pPr>
    </w:p>
    <w:p w14:paraId="3FEC65C2" w14:textId="77777777" w:rsidR="00247701" w:rsidRDefault="00247701">
      <w:pPr>
        <w:pStyle w:val="ConsPlusTitle"/>
        <w:ind w:firstLine="540"/>
        <w:jc w:val="both"/>
        <w:outlineLvl w:val="3"/>
      </w:pPr>
      <w:r>
        <w:t>Статья 6.1. Разумный срок уголовного судопроизводства</w:t>
      </w:r>
    </w:p>
    <w:p w14:paraId="6B088D47" w14:textId="77777777" w:rsidR="00247701" w:rsidRDefault="00247701">
      <w:pPr>
        <w:pStyle w:val="ConsPlusNormal"/>
        <w:jc w:val="both"/>
      </w:pPr>
    </w:p>
    <w:p w14:paraId="4220D9C6" w14:textId="77777777" w:rsidR="00247701" w:rsidRDefault="00247701">
      <w:pPr>
        <w:pStyle w:val="ConsPlusNormal"/>
        <w:ind w:firstLine="540"/>
        <w:jc w:val="both"/>
      </w:pPr>
      <w:bookmarkStart w:id="7" w:name="P219"/>
      <w:bookmarkEnd w:id="7"/>
      <w:r>
        <w:t xml:space="preserve">Комментарий к </w:t>
      </w:r>
      <w:hyperlink r:id="rId288" w:history="1">
        <w:r>
          <w:rPr>
            <w:color w:val="0000FF"/>
          </w:rPr>
          <w:t>статье 6.1</w:t>
        </w:r>
      </w:hyperlink>
    </w:p>
    <w:p w14:paraId="014F59E0" w14:textId="77777777" w:rsidR="00247701" w:rsidRDefault="00247701">
      <w:pPr>
        <w:pStyle w:val="ConsPlusNormal"/>
        <w:jc w:val="both"/>
      </w:pPr>
    </w:p>
    <w:p w14:paraId="5C378ACA" w14:textId="77777777" w:rsidR="00247701" w:rsidRDefault="00247701">
      <w:pPr>
        <w:pStyle w:val="ConsPlusNormal"/>
        <w:ind w:firstLine="540"/>
        <w:jc w:val="both"/>
      </w:pPr>
      <w:r>
        <w:t xml:space="preserve">1. Данная </w:t>
      </w:r>
      <w:hyperlink r:id="rId289" w:history="1">
        <w:r>
          <w:rPr>
            <w:color w:val="0000FF"/>
          </w:rPr>
          <w:t>статья</w:t>
        </w:r>
      </w:hyperlink>
      <w:r>
        <w:t xml:space="preserve"> существует в отечественном уголовном процессе относительно недавно. Она была введена Федеральным </w:t>
      </w:r>
      <w:hyperlink r:id="rId290" w:history="1">
        <w:r>
          <w:rPr>
            <w:color w:val="0000FF"/>
          </w:rPr>
          <w:t>законом</w:t>
        </w:r>
      </w:hyperlink>
      <w:r>
        <w:t xml:space="preserve"> от 30 апреля 2010 г. N 69-ФЗ. Предпосылками для ее </w:t>
      </w:r>
      <w:r>
        <w:lastRenderedPageBreak/>
        <w:t xml:space="preserve">появления в системе отечественного уголовно-процессуального законодательства стали положения Международного пакта о гражданских и политических правах 1966 г. (каждый имеет право "быть судимым без неоправданной задержки", каждый арестованный или задержанный "имеет право на судебное разбирательство в течение разумного срока" </w:t>
      </w:r>
      <w:hyperlink r:id="rId291" w:history="1">
        <w:r>
          <w:rPr>
            <w:color w:val="0000FF"/>
          </w:rPr>
          <w:t>(ч. 3 ст. 9)</w:t>
        </w:r>
      </w:hyperlink>
      <w:r>
        <w:t xml:space="preserve">); положения Международного свода принципов защиты всех лиц, подвергнутых задержанию или заключению в какой бы то ни было форме, принятого Генеральной Ассамблеей ООН в 1988 г.; </w:t>
      </w:r>
      <w:hyperlink r:id="rId292" w:history="1">
        <w:r>
          <w:rPr>
            <w:color w:val="0000FF"/>
          </w:rPr>
          <w:t>ст. ст. 5</w:t>
        </w:r>
      </w:hyperlink>
      <w:r>
        <w:t xml:space="preserve"> и </w:t>
      </w:r>
      <w:hyperlink r:id="rId293" w:history="1">
        <w:r>
          <w:rPr>
            <w:color w:val="0000FF"/>
          </w:rPr>
          <w:t>6</w:t>
        </w:r>
      </w:hyperlink>
      <w:r>
        <w:t xml:space="preserve"> ЕКПЧ (каждый имеет право на судебное разбирательство в течение разумного срока); правовые позиции ЕСПЧ, под юрисдикцией которого находится Россия.</w:t>
      </w:r>
    </w:p>
    <w:p w14:paraId="59D44BDD" w14:textId="77777777" w:rsidR="00247701" w:rsidRDefault="00247701">
      <w:pPr>
        <w:pStyle w:val="ConsPlusNormal"/>
        <w:spacing w:before="220"/>
        <w:ind w:firstLine="540"/>
        <w:jc w:val="both"/>
      </w:pPr>
      <w:r>
        <w:t xml:space="preserve">2. Сроки досудебного производства по делу (возбуждения уголовного дела, следствия, дознания и т.д.) установлены в </w:t>
      </w:r>
      <w:hyperlink r:id="rId294" w:history="1">
        <w:r>
          <w:rPr>
            <w:color w:val="0000FF"/>
          </w:rPr>
          <w:t>УПК</w:t>
        </w:r>
      </w:hyperlink>
      <w:r>
        <w:t xml:space="preserve">, а срок судебного рассмотрения дела относится к категории оценочных понятий. Вопросы, определяющие практику применения </w:t>
      </w:r>
      <w:hyperlink r:id="rId295" w:history="1">
        <w:r>
          <w:rPr>
            <w:color w:val="0000FF"/>
          </w:rPr>
          <w:t>ст. 6.1</w:t>
        </w:r>
      </w:hyperlink>
      <w:r>
        <w:t xml:space="preserve"> УПК, стали предметом рассмотрения Пленума ВС РФ и Пленума ВАС РФ (см. </w:t>
      </w:r>
      <w:hyperlink r:id="rId296" w:history="1">
        <w:r>
          <w:rPr>
            <w:color w:val="0000FF"/>
          </w:rPr>
          <w:t>Постановление</w:t>
        </w:r>
      </w:hyperlink>
      <w:r>
        <w:t xml:space="preserve"> от 23 декабря 2010 г. N 30/64 "О некоторых вопросах, возникающих при рассмотрении дел о присуждении компенсации за нарушение права на судопроизводство в разумный срок или права на исполнение судебного акта в разумный срок").</w:t>
      </w:r>
    </w:p>
    <w:p w14:paraId="406F327B" w14:textId="77777777" w:rsidR="00247701" w:rsidRDefault="00247701">
      <w:pPr>
        <w:pStyle w:val="ConsPlusNormal"/>
        <w:spacing w:before="220"/>
        <w:ind w:firstLine="540"/>
        <w:jc w:val="both"/>
      </w:pPr>
      <w:r>
        <w:t>Европейский суд, оценивая разумность срока, учитывает три аспекта: сложность дела, поведение заявителя и поведение органов государственной власти &lt;1&gt;.</w:t>
      </w:r>
    </w:p>
    <w:p w14:paraId="04F06052" w14:textId="77777777" w:rsidR="00247701" w:rsidRDefault="00247701">
      <w:pPr>
        <w:pStyle w:val="ConsPlusNormal"/>
        <w:spacing w:before="220"/>
        <w:ind w:firstLine="540"/>
        <w:jc w:val="both"/>
      </w:pPr>
      <w:r>
        <w:t>--------------------------------</w:t>
      </w:r>
    </w:p>
    <w:p w14:paraId="14ABCFC8" w14:textId="77777777" w:rsidR="00247701" w:rsidRDefault="00247701">
      <w:pPr>
        <w:pStyle w:val="ConsPlusNormal"/>
        <w:spacing w:before="220"/>
        <w:ind w:firstLine="540"/>
        <w:jc w:val="both"/>
      </w:pPr>
      <w:r>
        <w:t xml:space="preserve">&lt;1&gt; См.: Право на справедливый суд в рамках Европейской конвенции о защите прав человека (ст. 6). </w:t>
      </w:r>
      <w:proofErr w:type="spellStart"/>
      <w:r>
        <w:t>Interights</w:t>
      </w:r>
      <w:proofErr w:type="spellEnd"/>
      <w:r>
        <w:t>. Руководство для юристов. URL: http://www.espch.ru.</w:t>
      </w:r>
    </w:p>
    <w:p w14:paraId="1E4EE2A8" w14:textId="77777777" w:rsidR="00247701" w:rsidRDefault="00247701">
      <w:pPr>
        <w:pStyle w:val="ConsPlusNormal"/>
        <w:jc w:val="both"/>
      </w:pPr>
    </w:p>
    <w:p w14:paraId="535A06F2" w14:textId="77777777" w:rsidR="00247701" w:rsidRDefault="00247701">
      <w:pPr>
        <w:pStyle w:val="ConsPlusNormal"/>
        <w:ind w:firstLine="540"/>
        <w:jc w:val="both"/>
      </w:pPr>
      <w:r>
        <w:t>3. При оценке правовой и фактической сложности дела следует учитывать наличие обстоятельств, затрудняющих рассмотрение дела; необходимость проведения экспертиз, их сложность; необходимость допроса значительного числа свидетелей; участие в деле иностранных лиц; необходимость применения норм иностранного права; объем предъявленного обвинения; число подозреваемых, обвиняемых, подсудимых, потерпевших; наличие международных следственных поручений.</w:t>
      </w:r>
    </w:p>
    <w:p w14:paraId="3FC9496E" w14:textId="77777777" w:rsidR="00247701" w:rsidRDefault="00247701">
      <w:pPr>
        <w:pStyle w:val="ConsPlusNormal"/>
        <w:spacing w:before="220"/>
        <w:ind w:firstLine="540"/>
        <w:jc w:val="both"/>
      </w:pPr>
      <w:r>
        <w:t xml:space="preserve">4. В деле </w:t>
      </w:r>
      <w:hyperlink r:id="rId297" w:history="1">
        <w:r>
          <w:rPr>
            <w:color w:val="0000FF"/>
          </w:rPr>
          <w:t>"</w:t>
        </w:r>
        <w:proofErr w:type="spellStart"/>
        <w:r>
          <w:rPr>
            <w:color w:val="0000FF"/>
          </w:rPr>
          <w:t>Претто</w:t>
        </w:r>
        <w:proofErr w:type="spellEnd"/>
        <w:r>
          <w:rPr>
            <w:color w:val="0000FF"/>
          </w:rPr>
          <w:t xml:space="preserve"> и </w:t>
        </w:r>
        <w:proofErr w:type="spellStart"/>
        <w:r>
          <w:rPr>
            <w:color w:val="0000FF"/>
          </w:rPr>
          <w:t>Озерс</w:t>
        </w:r>
        <w:proofErr w:type="spellEnd"/>
        <w:r>
          <w:rPr>
            <w:color w:val="0000FF"/>
          </w:rPr>
          <w:t xml:space="preserve"> против Италии"</w:t>
        </w:r>
      </w:hyperlink>
      <w:r>
        <w:t xml:space="preserve"> 1983 г. ЕСПЧ установил, что дело может быть оценено как сложное в силу юридической сложности судопроизводства, например в связи с необходимостью применения внутренним судом недавно вышедшего закона.</w:t>
      </w:r>
    </w:p>
    <w:p w14:paraId="2812E0CC" w14:textId="77777777" w:rsidR="00247701" w:rsidRDefault="00247701">
      <w:pPr>
        <w:pStyle w:val="ConsPlusNormal"/>
        <w:spacing w:before="220"/>
        <w:ind w:firstLine="540"/>
        <w:jc w:val="both"/>
      </w:pPr>
      <w:r>
        <w:t xml:space="preserve">5. Превышение разумных сроков судопроизводства не могут оправдывать обстоятельства, связанные с организацией работы суда (с отсутствием необходимого штата судей, заменой судьи ввиду его болезни, отпуска, пребывания на учебе, нахождения в служебной командировке, прекращения или приостановления полномочий), с организацией работы органов дознания, следствия и прокуратуры. Европейский суд рекомендовал странам - участницам </w:t>
      </w:r>
      <w:hyperlink r:id="rId298" w:history="1">
        <w:r>
          <w:rPr>
            <w:color w:val="0000FF"/>
          </w:rPr>
          <w:t>Конвенции</w:t>
        </w:r>
      </w:hyperlink>
      <w:r>
        <w:t xml:space="preserve"> выстраивать свои правовые системы таким образом, чтобы дела, требующие рассмотрения, не накапливались и тем самым не нарушалось право, предусмотренное </w:t>
      </w:r>
      <w:hyperlink r:id="rId299" w:history="1">
        <w:r>
          <w:rPr>
            <w:color w:val="0000FF"/>
          </w:rPr>
          <w:t>ст. 6(1)</w:t>
        </w:r>
      </w:hyperlink>
      <w:r>
        <w:t xml:space="preserve"> Конвенции (см. дело "</w:t>
      </w:r>
      <w:proofErr w:type="spellStart"/>
      <w:r>
        <w:t>Салеси</w:t>
      </w:r>
      <w:proofErr w:type="spellEnd"/>
      <w:r>
        <w:t xml:space="preserve"> против Италии" 1993 г. и др.).</w:t>
      </w:r>
    </w:p>
    <w:p w14:paraId="7746B1CC" w14:textId="77777777" w:rsidR="00247701" w:rsidRDefault="00247701">
      <w:pPr>
        <w:pStyle w:val="ConsPlusNormal"/>
        <w:spacing w:before="220"/>
        <w:ind w:firstLine="540"/>
        <w:jc w:val="both"/>
      </w:pPr>
      <w:r>
        <w:t>6. В каждом конкретном случае разумные сроки могут существенно отличаться друг от друга.</w:t>
      </w:r>
    </w:p>
    <w:p w14:paraId="6E1FC815" w14:textId="77777777" w:rsidR="00247701" w:rsidRDefault="00000000">
      <w:pPr>
        <w:pStyle w:val="ConsPlusNormal"/>
        <w:spacing w:before="220"/>
        <w:ind w:firstLine="540"/>
        <w:jc w:val="both"/>
      </w:pPr>
      <w:hyperlink r:id="rId300" w:history="1">
        <w:r w:rsidR="00247701">
          <w:rPr>
            <w:color w:val="0000FF"/>
          </w:rPr>
          <w:t>Решением</w:t>
        </w:r>
      </w:hyperlink>
      <w:r w:rsidR="00247701">
        <w:t xml:space="preserve"> ВС РФ от 25 октября 2012 г. N АКПИ12-1377 срок три года семь месяцев был признан разумным, так как данное уголовное дело отличалось определенной правовой сложностью, большим объемом (69 томов), </w:t>
      </w:r>
      <w:proofErr w:type="spellStart"/>
      <w:r w:rsidR="00247701">
        <w:t>многоэпизодностью</w:t>
      </w:r>
      <w:proofErr w:type="spellEnd"/>
      <w:r w:rsidR="00247701">
        <w:t xml:space="preserve">, по делу привлечено в качестве свидетелей 109 человек, в качестве обвиняемых - 18 человек, которым было предъявлено обвинение в совершении преступлений различной тяжести (организация преступного сообщества (преступной организации) или участие в нем (ней);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w:t>
      </w:r>
      <w:r w:rsidR="00247701">
        <w:lastRenderedPageBreak/>
        <w:t>наркотические средства или психотропные вещества; незаконные приобретение, передача, сбыт, хранение, перевозка или ношение оружия, его основных частей, боеприпасов, взрывчатых веществ и взрывных устройств; легализация (отмывание) денежных средств или иного имущества, приобретенных лицом в результате совершения им преступления), проведено множество различных экспертиз.</w:t>
      </w:r>
    </w:p>
    <w:p w14:paraId="544BB9E6" w14:textId="77777777" w:rsidR="00247701" w:rsidRDefault="00247701">
      <w:pPr>
        <w:pStyle w:val="ConsPlusNormal"/>
        <w:spacing w:before="220"/>
        <w:ind w:firstLine="540"/>
        <w:jc w:val="both"/>
      </w:pPr>
      <w:r>
        <w:t>7. В деле "</w:t>
      </w:r>
      <w:proofErr w:type="spellStart"/>
      <w:r>
        <w:t>Ринджеисен</w:t>
      </w:r>
      <w:proofErr w:type="spellEnd"/>
      <w:r>
        <w:t xml:space="preserve"> против Австрии" 1971 г. ЕСПЧ постановил, что пять лет и два месяца не были чрезмерным сроком при разбирательстве сложного дела о мошенничестве. В то же время в деле "Б. против Австрии" 1990 г. факт нарушения разумных сроков был признан на основании того, что судье, рассматривавшему дело, потребовалось 33 месяца для вынесения окончательного решения, без которого не могла быть подана апелляция.</w:t>
      </w:r>
    </w:p>
    <w:p w14:paraId="78279886" w14:textId="77777777" w:rsidR="00247701" w:rsidRDefault="00247701">
      <w:pPr>
        <w:pStyle w:val="ConsPlusNormal"/>
        <w:spacing w:before="220"/>
        <w:ind w:firstLine="540"/>
        <w:jc w:val="both"/>
      </w:pPr>
      <w:r>
        <w:t xml:space="preserve">8. В случае нарушения разумных сроков уголовного судопроизводства (в том числе в ходе досудебного производства по уголовным делам, по которым установлены подозреваемый или обвиняемый) его участники вправе обратиться к председателю суда (если дело рассматривается мировым судьей - то к председателю районного суда), прокурору или руководителю следственного органа с жалобой в порядке </w:t>
      </w:r>
      <w:hyperlink r:id="rId301" w:history="1">
        <w:r>
          <w:rPr>
            <w:color w:val="0000FF"/>
          </w:rPr>
          <w:t>ч. 2 ст. 123</w:t>
        </w:r>
      </w:hyperlink>
      <w:r>
        <w:t xml:space="preserve"> УПК.</w:t>
      </w:r>
    </w:p>
    <w:p w14:paraId="22134312" w14:textId="77777777" w:rsidR="00247701" w:rsidRDefault="00247701">
      <w:pPr>
        <w:pStyle w:val="ConsPlusNormal"/>
        <w:spacing w:before="220"/>
        <w:ind w:firstLine="540"/>
        <w:jc w:val="both"/>
      </w:pPr>
      <w:r>
        <w:t>9. При избрании председателем суда конкретных мер, необходимых для ускорения рассмотрения дела, следует учитывать недопустимость нарушения принципов независимости и беспристрастности судей. В связи с этим председатель суда не вправе, в частности, назначать экспертизу, предрешать вопросы о достоверности либо недостоверности того или иного доказательства, о преимуществе одних доказательств перед другими, о том, какое решение должно быть принято судом при рассмотрении дела, а также совершать иные действия, направленные на вмешательство в деятельность судьи по осуществлению правосудия по конкретному делу. Меры, которые должны быть предприняты в целях ускорения рассмотрения дела, не могут быть адресованы лицам, участвующим в деле.</w:t>
      </w:r>
    </w:p>
    <w:p w14:paraId="5800BCB7" w14:textId="77777777" w:rsidR="00247701" w:rsidRDefault="00247701">
      <w:pPr>
        <w:pStyle w:val="ConsPlusNormal"/>
        <w:spacing w:before="220"/>
        <w:ind w:firstLine="540"/>
        <w:jc w:val="both"/>
      </w:pPr>
      <w:r>
        <w:t xml:space="preserve">10. В случае отказа в удовлетворении заявления об ускорении рассмотрения дела подозреваемые, обвиняемые, подсудимые, осужденные, оправданные, потерпевшие, гражданские истцы, гражданские ответчики вправе обратиться в суд с заявлением о присуждении компенсации. Требования о присуждении компенсации не распространяются на нарушение сроков рассмотрения жалоб в порядке </w:t>
      </w:r>
      <w:hyperlink r:id="rId302" w:history="1">
        <w:r>
          <w:rPr>
            <w:color w:val="0000FF"/>
          </w:rPr>
          <w:t>ст. 125</w:t>
        </w:r>
      </w:hyperlink>
      <w:r>
        <w:t xml:space="preserve"> УПК (см. </w:t>
      </w:r>
      <w:hyperlink r:id="rId303" w:history="1">
        <w:r>
          <w:rPr>
            <w:color w:val="0000FF"/>
          </w:rPr>
          <w:t>Определение</w:t>
        </w:r>
      </w:hyperlink>
      <w:r>
        <w:t xml:space="preserve"> КС РФ от 18 октября 2012 г. N 1992-О). В соответствии с прецедентной практикой ЕСПЧ положения, касающиеся разумных сроков уголовного судопроизводства, действуют только до вступления приговора в законную силу (см. решения от 19 сентября 1961 г. N 1127/61 по делу "X. против Австрии", от 21 июня 1963 г. N 1418/62 по делу "X. против Австрии", от 12 октября 1977 г. N 7034/75 по делу "X. против Австрии", от 25 мая 1999 г. N 40679/98 по делу "Данкевич (</w:t>
      </w:r>
      <w:proofErr w:type="spellStart"/>
      <w:r>
        <w:t>Dankevich</w:t>
      </w:r>
      <w:proofErr w:type="spellEnd"/>
      <w:r>
        <w:t>) против Украины", от 6 января 2000 г. N 34813/97 по делу "</w:t>
      </w:r>
      <w:proofErr w:type="spellStart"/>
      <w:r>
        <w:t>Зоннлайтнер</w:t>
      </w:r>
      <w:proofErr w:type="spellEnd"/>
      <w:r>
        <w:t xml:space="preserve"> (</w:t>
      </w:r>
      <w:proofErr w:type="spellStart"/>
      <w:r>
        <w:t>Sonnleitner</w:t>
      </w:r>
      <w:proofErr w:type="spellEnd"/>
      <w:r>
        <w:t xml:space="preserve">) против Австрии" и от 6 мая 2003 г. </w:t>
      </w:r>
      <w:hyperlink r:id="rId304" w:history="1">
        <w:r>
          <w:rPr>
            <w:color w:val="0000FF"/>
          </w:rPr>
          <w:t>N 27569/02</w:t>
        </w:r>
      </w:hyperlink>
      <w:r>
        <w:t xml:space="preserve"> по делу "Франц Фишер (</w:t>
      </w:r>
      <w:proofErr w:type="spellStart"/>
      <w:r>
        <w:t>Franz</w:t>
      </w:r>
      <w:proofErr w:type="spellEnd"/>
      <w:r>
        <w:t xml:space="preserve"> </w:t>
      </w:r>
      <w:proofErr w:type="spellStart"/>
      <w:r>
        <w:t>Fischer</w:t>
      </w:r>
      <w:proofErr w:type="spellEnd"/>
      <w:r>
        <w:t xml:space="preserve">) против Австрии"). На тех же позициях стоит КС РФ (см. </w:t>
      </w:r>
      <w:hyperlink r:id="rId305" w:history="1">
        <w:r>
          <w:rPr>
            <w:color w:val="0000FF"/>
          </w:rPr>
          <w:t>Определение</w:t>
        </w:r>
      </w:hyperlink>
      <w:r>
        <w:t xml:space="preserve"> от 19 июня 2012 г. N 1172-О).</w:t>
      </w:r>
    </w:p>
    <w:p w14:paraId="2F5494A5" w14:textId="77777777" w:rsidR="00247701" w:rsidRDefault="00247701">
      <w:pPr>
        <w:pStyle w:val="ConsPlusNormal"/>
        <w:spacing w:before="220"/>
        <w:ind w:firstLine="540"/>
        <w:jc w:val="both"/>
      </w:pPr>
      <w:r>
        <w:t>11. Заявление о присуждении компенсации за нарушение права на судопроизводство в разумный срок по уголовному делу может быть подано в течение шести месяцев со дня вступления в законную силу обвинительного или оправдательного приговора либо постановления (определения) о прекращении уголовного дела или уголовного преследования (</w:t>
      </w:r>
      <w:hyperlink r:id="rId306" w:history="1">
        <w:r>
          <w:rPr>
            <w:color w:val="0000FF"/>
          </w:rPr>
          <w:t>п. 1 ч. 5</w:t>
        </w:r>
      </w:hyperlink>
      <w:r>
        <w:t xml:space="preserve"> и </w:t>
      </w:r>
      <w:hyperlink r:id="rId307" w:history="1">
        <w:r>
          <w:rPr>
            <w:color w:val="0000FF"/>
          </w:rPr>
          <w:t>ч. 6 ст. 3</w:t>
        </w:r>
      </w:hyperlink>
      <w:r>
        <w:t xml:space="preserve"> Федерального закона от 30 апреля 2010 г. N 68-ФЗ "О компенсации за нарушение права на судопроизводство в разумный срок или права на исполнение судебного акта в разумный срок"). В случаях, если по уголовному делу не вынесены обвинительный или оправдательный приговор либо постановление (определение) о прекращении уголовного дела или уголовного преследования, а также если они вынесены, но не вступили в законную силу, заявление о присуждении компенсации может быть подано по истечении четырех лет с момента начала осуществления уголовного преследования (</w:t>
      </w:r>
      <w:hyperlink r:id="rId308" w:history="1">
        <w:r>
          <w:rPr>
            <w:color w:val="0000FF"/>
          </w:rPr>
          <w:t>ч. 7 ст. 3</w:t>
        </w:r>
      </w:hyperlink>
      <w:r>
        <w:t xml:space="preserve"> названного Закона).</w:t>
      </w:r>
    </w:p>
    <w:p w14:paraId="5AD74173" w14:textId="77777777" w:rsidR="00247701" w:rsidRDefault="00247701">
      <w:pPr>
        <w:pStyle w:val="ConsPlusNormal"/>
        <w:spacing w:before="220"/>
        <w:ind w:firstLine="540"/>
        <w:jc w:val="both"/>
      </w:pPr>
      <w:r>
        <w:t xml:space="preserve">12. В соответствии с </w:t>
      </w:r>
      <w:hyperlink r:id="rId309" w:history="1">
        <w:r>
          <w:rPr>
            <w:color w:val="0000FF"/>
          </w:rPr>
          <w:t>п. 44</w:t>
        </w:r>
      </w:hyperlink>
      <w:r>
        <w:t xml:space="preserve"> Постановления Пленума ВС РФ и Пленума ВАС РФ от 23 декабря 2010 </w:t>
      </w:r>
      <w:r>
        <w:lastRenderedPageBreak/>
        <w:t>г. N 30/64 при исчислении общей продолжительности судопроизводства по уголовному делу учитывается только то время, в течение которого дело находится в производстве суда, органов дознания, следствия, прокуратуры; лицо, обратившееся в суд с заявлением о присуждении компенсации, не должно доказывать наличие этого вреда, поскольку в случае установления факта нарушения права на судопроизводство в разумный срок причинение указанного вреда презюмируется.</w:t>
      </w:r>
    </w:p>
    <w:p w14:paraId="0EF6CBDF" w14:textId="77777777" w:rsidR="00247701" w:rsidRDefault="00247701">
      <w:pPr>
        <w:pStyle w:val="ConsPlusNormal"/>
        <w:jc w:val="both"/>
      </w:pPr>
    </w:p>
    <w:p w14:paraId="2CF7DD7D" w14:textId="77777777" w:rsidR="00247701" w:rsidRDefault="00247701">
      <w:pPr>
        <w:pStyle w:val="ConsPlusTitle"/>
        <w:ind w:firstLine="540"/>
        <w:jc w:val="both"/>
        <w:outlineLvl w:val="3"/>
      </w:pPr>
      <w:r>
        <w:t>Статья 7. Законность при производстве по уголовному делу</w:t>
      </w:r>
    </w:p>
    <w:p w14:paraId="3BF8D615" w14:textId="77777777" w:rsidR="00247701" w:rsidRDefault="00247701">
      <w:pPr>
        <w:pStyle w:val="ConsPlusNormal"/>
        <w:jc w:val="both"/>
      </w:pPr>
    </w:p>
    <w:p w14:paraId="5439BD04" w14:textId="77777777" w:rsidR="00247701" w:rsidRDefault="00247701">
      <w:pPr>
        <w:pStyle w:val="ConsPlusNormal"/>
        <w:ind w:firstLine="540"/>
        <w:jc w:val="both"/>
      </w:pPr>
      <w:bookmarkStart w:id="8" w:name="P241"/>
      <w:bookmarkEnd w:id="8"/>
      <w:r>
        <w:t xml:space="preserve">Комментарий к </w:t>
      </w:r>
      <w:hyperlink r:id="rId310" w:history="1">
        <w:r>
          <w:rPr>
            <w:color w:val="0000FF"/>
          </w:rPr>
          <w:t>статье 7</w:t>
        </w:r>
      </w:hyperlink>
    </w:p>
    <w:p w14:paraId="4615370B" w14:textId="77777777" w:rsidR="00247701" w:rsidRDefault="00247701">
      <w:pPr>
        <w:pStyle w:val="ConsPlusNormal"/>
        <w:jc w:val="both"/>
      </w:pPr>
    </w:p>
    <w:p w14:paraId="36ED6CC0" w14:textId="77777777" w:rsidR="00247701" w:rsidRDefault="00247701">
      <w:pPr>
        <w:pStyle w:val="ConsPlusNormal"/>
        <w:ind w:firstLine="540"/>
        <w:jc w:val="both"/>
      </w:pPr>
      <w:r>
        <w:t xml:space="preserve">1. Законность, являясь одним из основных демократических принципов правового государства и универсальным правовым принципом, заключающимся в точном и неуклонном соблюдении законов всеми участниками общественных отношений, в уголовном судопроизводстве приобретает особое значение. Общеправовой принцип законности закреплен в </w:t>
      </w:r>
      <w:hyperlink r:id="rId311" w:history="1">
        <w:r>
          <w:rPr>
            <w:color w:val="0000FF"/>
          </w:rPr>
          <w:t>ст. 15</w:t>
        </w:r>
      </w:hyperlink>
      <w:r>
        <w:t xml:space="preserve"> Конституции РФ.</w:t>
      </w:r>
    </w:p>
    <w:p w14:paraId="4D71CDBA" w14:textId="77777777" w:rsidR="00247701" w:rsidRDefault="00247701">
      <w:pPr>
        <w:pStyle w:val="ConsPlusNormal"/>
        <w:spacing w:before="220"/>
        <w:ind w:firstLine="540"/>
        <w:jc w:val="both"/>
      </w:pPr>
      <w:r>
        <w:t xml:space="preserve">2. Применительно к уголовному судопроизводству законность подразумевает требование осуществлять производство по делу в точном соответствии с законом, соблюдать все нормы материального и процессуального права. </w:t>
      </w:r>
      <w:hyperlink r:id="rId312" w:history="1">
        <w:r>
          <w:rPr>
            <w:color w:val="0000FF"/>
          </w:rPr>
          <w:t>Части 1</w:t>
        </w:r>
      </w:hyperlink>
      <w:r>
        <w:t xml:space="preserve"> и </w:t>
      </w:r>
      <w:hyperlink r:id="rId313" w:history="1">
        <w:r>
          <w:rPr>
            <w:color w:val="0000FF"/>
          </w:rPr>
          <w:t>2 комментируемой статьи</w:t>
        </w:r>
      </w:hyperlink>
      <w:r>
        <w:t xml:space="preserve"> определяют приоритет УПК над другими нормативными правовыми актами при производстве по уголовным делам. Однако, как было отмечено КС РФ, приоритет </w:t>
      </w:r>
      <w:hyperlink r:id="rId314" w:history="1">
        <w:r>
          <w:rPr>
            <w:color w:val="0000FF"/>
          </w:rPr>
          <w:t>УПК</w:t>
        </w:r>
      </w:hyperlink>
      <w:r>
        <w:t xml:space="preserve"> перед другими обычными федеральными законами не является безусловным, ограничиваясь рамками специального предмета регулирования, которым является порядок уголовного судопроизводства на территории РФ (см. </w:t>
      </w:r>
      <w:hyperlink r:id="rId315" w:history="1">
        <w:r>
          <w:rPr>
            <w:color w:val="0000FF"/>
          </w:rPr>
          <w:t>Постановление</w:t>
        </w:r>
      </w:hyperlink>
      <w:r>
        <w:t xml:space="preserve"> от 29 июня 2004 г. N 13-П).</w:t>
      </w:r>
    </w:p>
    <w:p w14:paraId="21EE3974" w14:textId="77777777" w:rsidR="00247701" w:rsidRDefault="00247701">
      <w:pPr>
        <w:pStyle w:val="ConsPlusNormal"/>
        <w:spacing w:before="220"/>
        <w:ind w:firstLine="540"/>
        <w:jc w:val="both"/>
      </w:pPr>
      <w:r>
        <w:t>Необходимость учета особенностей предмета регулирования законодательных актов при разрешении возникающих между ними коллизий неоднократно подчеркивалась КС РФ.</w:t>
      </w:r>
    </w:p>
    <w:p w14:paraId="4B1EEBA9" w14:textId="77777777" w:rsidR="00247701" w:rsidRDefault="00247701">
      <w:pPr>
        <w:pStyle w:val="ConsPlusNormal"/>
        <w:spacing w:before="220"/>
        <w:ind w:firstLine="540"/>
        <w:jc w:val="both"/>
      </w:pPr>
      <w:r>
        <w:t xml:space="preserve">Его правовая позиция заключается в следующем. В случае коллизии между различными законами равной юридической силы приоритетными признаются последующий закон и закон, который специально предназначен для регулирования соответствующих отношений (см. </w:t>
      </w:r>
      <w:hyperlink r:id="rId316" w:history="1">
        <w:r>
          <w:rPr>
            <w:color w:val="0000FF"/>
          </w:rPr>
          <w:t>Определение</w:t>
        </w:r>
      </w:hyperlink>
      <w:r>
        <w:t xml:space="preserve"> КС РФ от 8 ноября 2005 г. N 439-О). О безусловном приоритете норм уголовно-процессуального законодательства не может идти речь и в случаях, когда в иных законодательных актах устанавливаются дополнительные гарантии прав и законных интересов отдельных категорий лиц, обусловленные в том числе их особым правовым статусом. В силу </w:t>
      </w:r>
      <w:hyperlink r:id="rId317" w:history="1">
        <w:r>
          <w:rPr>
            <w:color w:val="0000FF"/>
          </w:rPr>
          <w:t>ст. 18</w:t>
        </w:r>
      </w:hyperlink>
      <w:r>
        <w:t xml:space="preserve"> Конституции РФ, согласно которой права и свободы человека и гражданина являются непосредственно действующими 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разрешение в процессе правоприменения коллизий между различными правовыми актами должно осуществляться исходя из того, какой из этих актов предусматривает больший объем прав и свобод граждан и устанавливает большие их гарантии.</w:t>
      </w:r>
    </w:p>
    <w:p w14:paraId="7C438809" w14:textId="77777777" w:rsidR="00247701" w:rsidRDefault="00247701">
      <w:pPr>
        <w:pStyle w:val="ConsPlusNormal"/>
        <w:spacing w:before="220"/>
        <w:ind w:firstLine="540"/>
        <w:jc w:val="both"/>
      </w:pPr>
      <w:r>
        <w:t xml:space="preserve">3. Положения </w:t>
      </w:r>
      <w:hyperlink r:id="rId318" w:history="1">
        <w:r>
          <w:rPr>
            <w:color w:val="0000FF"/>
          </w:rPr>
          <w:t>ч. 3 комментируемой статьи</w:t>
        </w:r>
      </w:hyperlink>
      <w:r>
        <w:t xml:space="preserve"> более подробно раскрываются </w:t>
      </w:r>
      <w:hyperlink r:id="rId319" w:history="1">
        <w:r>
          <w:rPr>
            <w:color w:val="0000FF"/>
          </w:rPr>
          <w:t>ст. 75</w:t>
        </w:r>
      </w:hyperlink>
      <w:r>
        <w:t xml:space="preserve"> настоящего Кодекса. Его </w:t>
      </w:r>
      <w:hyperlink r:id="rId320" w:history="1">
        <w:r>
          <w:rPr>
            <w:color w:val="0000FF"/>
          </w:rPr>
          <w:t>ч. 1 ст. 75</w:t>
        </w:r>
      </w:hyperlink>
      <w:r>
        <w:t xml:space="preserve"> гласит, что доказательства, полученные с нарушением требований </w:t>
      </w:r>
      <w:hyperlink r:id="rId321" w:history="1">
        <w:r>
          <w:rPr>
            <w:color w:val="0000FF"/>
          </w:rPr>
          <w:t>УПК</w:t>
        </w:r>
      </w:hyperlink>
      <w:r>
        <w:t xml:space="preserve">, недопустимы. Это значит, что они не имеют юридической силы, не могут быть положены в основу обвинения, а также не могут использоваться для доказывания обстоятельств, подлежащих доказыванию по уголовному делу </w:t>
      </w:r>
      <w:r>
        <w:rPr>
          <w:b/>
        </w:rPr>
        <w:t xml:space="preserve">(см. </w:t>
      </w:r>
      <w:hyperlink w:anchor="P1361" w:history="1">
        <w:r>
          <w:rPr>
            <w:b/>
            <w:color w:val="0000FF"/>
          </w:rPr>
          <w:t>комментарии к ст. ст. 73</w:t>
        </w:r>
      </w:hyperlink>
      <w:r>
        <w:rPr>
          <w:b/>
        </w:rPr>
        <w:t xml:space="preserve"> - </w:t>
      </w:r>
      <w:hyperlink w:anchor="P1434" w:history="1">
        <w:r>
          <w:rPr>
            <w:b/>
            <w:color w:val="0000FF"/>
          </w:rPr>
          <w:t>75</w:t>
        </w:r>
      </w:hyperlink>
      <w:r>
        <w:rPr>
          <w:b/>
        </w:rPr>
        <w:t>).</w:t>
      </w:r>
    </w:p>
    <w:p w14:paraId="45C6B2B6" w14:textId="77777777" w:rsidR="00247701" w:rsidRDefault="00247701">
      <w:pPr>
        <w:pStyle w:val="ConsPlusNormal"/>
        <w:spacing w:before="220"/>
        <w:ind w:firstLine="540"/>
        <w:jc w:val="both"/>
      </w:pPr>
      <w:r>
        <w:t xml:space="preserve">4. Требования законности при производстве по уголовным делам распространяются как на фактически осуществляемые процессуальные действия и решения, так и на процессуальные документы, отражающие ход производства по уголовному делу. Законными, обоснованными и мотивированными должны быть не только определения суда, постановления судьи, прокурора, следователя и дознавателя, как это указано в </w:t>
      </w:r>
      <w:hyperlink r:id="rId322" w:history="1">
        <w:r>
          <w:rPr>
            <w:color w:val="0000FF"/>
          </w:rPr>
          <w:t>ч. 4 ст. 7</w:t>
        </w:r>
      </w:hyperlink>
      <w:r>
        <w:t xml:space="preserve">, но и другие процессуальные документы, составляемые должностными лицами при производстве по уголовному делу (приговоры, </w:t>
      </w:r>
      <w:r>
        <w:lastRenderedPageBreak/>
        <w:t>протоколы, обвинительные заключения, акты и др.).</w:t>
      </w:r>
    </w:p>
    <w:p w14:paraId="72C2CA41" w14:textId="77777777" w:rsidR="00247701" w:rsidRDefault="00247701">
      <w:pPr>
        <w:pStyle w:val="ConsPlusNormal"/>
        <w:spacing w:before="220"/>
        <w:ind w:firstLine="540"/>
        <w:jc w:val="both"/>
      </w:pPr>
      <w:r>
        <w:t xml:space="preserve">5. Законность процессуальных документов означает, что они составлены согласно требованиям </w:t>
      </w:r>
      <w:hyperlink r:id="rId323" w:history="1">
        <w:r>
          <w:rPr>
            <w:color w:val="0000FF"/>
          </w:rPr>
          <w:t>УПК</w:t>
        </w:r>
      </w:hyperlink>
      <w:r>
        <w:t xml:space="preserve"> и других нормативных правовых актов: соответствуют закону по форме и содержанию; сформированы надлежащими субъектами уголовно-процессуальной деятельности; основаны на материалах дела, расследуемого и разрешаемого в силу требований уголовно-процессуального законодательства, соответствующими органами и должностными лицами; содержат правильно примененные уголовный закон, иные законы и подзаконные акты.</w:t>
      </w:r>
    </w:p>
    <w:p w14:paraId="35D60D29" w14:textId="77777777" w:rsidR="00247701" w:rsidRDefault="00247701">
      <w:pPr>
        <w:pStyle w:val="ConsPlusNormal"/>
        <w:spacing w:before="220"/>
        <w:ind w:firstLine="540"/>
        <w:jc w:val="both"/>
      </w:pPr>
      <w:r>
        <w:t>6. Обоснованность подразумевает, что выводы должностных лиц, ответственных за производство по делу, соответствуют действительности, подтверждаются достоверными доказательствами (в их совокупности), достаточными для принятия конкретного решения.</w:t>
      </w:r>
    </w:p>
    <w:p w14:paraId="6FC3A6F2" w14:textId="77777777" w:rsidR="00247701" w:rsidRDefault="00247701">
      <w:pPr>
        <w:pStyle w:val="ConsPlusNormal"/>
        <w:spacing w:before="220"/>
        <w:ind w:firstLine="540"/>
        <w:jc w:val="both"/>
      </w:pPr>
      <w:r>
        <w:t>Законность и обоснованность принимаемых в ходе уголовного судопроизводства решений и соответствующих процессуальных документов предполагают их мотивированность.</w:t>
      </w:r>
    </w:p>
    <w:p w14:paraId="3FE895F0" w14:textId="77777777" w:rsidR="00247701" w:rsidRDefault="00247701">
      <w:pPr>
        <w:pStyle w:val="ConsPlusNormal"/>
        <w:spacing w:before="220"/>
        <w:ind w:firstLine="540"/>
        <w:jc w:val="both"/>
      </w:pPr>
      <w:r>
        <w:t>Мотивированность означает наличие в соответствующих документах объяснений о причинах принятия того или иного решения, а при необходимости - требуемых доказательств, подтверждающих это решение. Мотивировке подлежат все основные выводы дознавателя, следователя, прокурора и суда, прежде всего касающиеся квалификации преступления, применения мер уголовно-процессуального принуждения, причин отказа в возбуждении уголовного дела, отклонения ходатайств и т.д. Мотивированность имеет большое значение, поскольку содействует контролю за законностью деятельности должностных лиц, ответственных за производство по делу и законностью производства по делу в целом; предоставляет возможность участникам процесса получить доступ к процессуальной информации, понять смысл процессуальных действий.</w:t>
      </w:r>
    </w:p>
    <w:p w14:paraId="58CCF420" w14:textId="77777777" w:rsidR="00247701" w:rsidRDefault="00247701">
      <w:pPr>
        <w:pStyle w:val="ConsPlusNormal"/>
        <w:spacing w:before="220"/>
        <w:ind w:firstLine="540"/>
        <w:jc w:val="both"/>
      </w:pPr>
      <w:r>
        <w:t xml:space="preserve">7. Обоснованными и мотивированными должны быть не только ключевые решения, принимаемые по уголовному делу, но и решения, принимаемые по обращению, направленному в суд или иной правоприменительный орган. В соответствии с правовыми позициями КС РФ должностные лица, ответственные за производство по делу, при рассмотрении заявления, ходатайства или жалобы участника уголовного судопроизводства должны исследовать и оценивать все приводимые в них доводы, а также мотивировать свои решения путем указания на конкретные, достаточные с точки зрения принципа разумности основания, по которым эти доводы отвергаются (см. </w:t>
      </w:r>
      <w:hyperlink r:id="rId324" w:history="1">
        <w:r>
          <w:rPr>
            <w:color w:val="0000FF"/>
          </w:rPr>
          <w:t>Определение</w:t>
        </w:r>
      </w:hyperlink>
      <w:r>
        <w:t xml:space="preserve"> от 25 января 2005 г. N 42-О).</w:t>
      </w:r>
    </w:p>
    <w:p w14:paraId="49BE4498" w14:textId="77777777" w:rsidR="00247701" w:rsidRDefault="00247701">
      <w:pPr>
        <w:pStyle w:val="ConsPlusNormal"/>
        <w:spacing w:before="220"/>
        <w:ind w:firstLine="540"/>
        <w:jc w:val="both"/>
      </w:pPr>
      <w:r>
        <w:t xml:space="preserve">8. Нарушение положений </w:t>
      </w:r>
      <w:hyperlink r:id="rId325" w:history="1">
        <w:r>
          <w:rPr>
            <w:color w:val="0000FF"/>
          </w:rPr>
          <w:t>ст. 7</w:t>
        </w:r>
      </w:hyperlink>
      <w:r>
        <w:t xml:space="preserve"> УПК может повлечь отмену принятого судебного решения.</w:t>
      </w:r>
    </w:p>
    <w:p w14:paraId="235A5450" w14:textId="77777777" w:rsidR="00247701" w:rsidRDefault="00247701">
      <w:pPr>
        <w:pStyle w:val="ConsPlusNormal"/>
        <w:spacing w:before="220"/>
        <w:ind w:firstLine="540"/>
        <w:jc w:val="both"/>
      </w:pPr>
      <w:r>
        <w:t xml:space="preserve">Так, в соответствии с Кассационным </w:t>
      </w:r>
      <w:hyperlink r:id="rId326" w:history="1">
        <w:r>
          <w:rPr>
            <w:color w:val="0000FF"/>
          </w:rPr>
          <w:t>определением</w:t>
        </w:r>
      </w:hyperlink>
      <w:r>
        <w:t xml:space="preserve"> ВС РФ от 8 ноября 2012 г. N 3-О12-22 Постановление Верховного суда Республики Коми от 28 августа 2012 г. об оставлении без удовлетворения заявления реабилитированного Ю. о производстве ему выплат в возмещение имущественного вреда было отменено с передачей на новое судебное рассмотрение, поскольку суд не дал оценки доводам Ю., приняв тем самым необоснованное решение.</w:t>
      </w:r>
    </w:p>
    <w:p w14:paraId="5B61336A" w14:textId="77777777" w:rsidR="00247701" w:rsidRDefault="00247701">
      <w:pPr>
        <w:pStyle w:val="ConsPlusNormal"/>
        <w:jc w:val="both"/>
      </w:pPr>
    </w:p>
    <w:p w14:paraId="3AFE45BF" w14:textId="77777777" w:rsidR="00247701" w:rsidRDefault="00247701">
      <w:pPr>
        <w:pStyle w:val="ConsPlusTitle"/>
        <w:ind w:firstLine="540"/>
        <w:jc w:val="both"/>
        <w:outlineLvl w:val="3"/>
      </w:pPr>
      <w:r>
        <w:t>Статья 8. Осуществление правосудия только судом</w:t>
      </w:r>
    </w:p>
    <w:p w14:paraId="47C67ADE" w14:textId="77777777" w:rsidR="00247701" w:rsidRDefault="00247701">
      <w:pPr>
        <w:pStyle w:val="ConsPlusNormal"/>
        <w:jc w:val="both"/>
      </w:pPr>
    </w:p>
    <w:p w14:paraId="24645F42" w14:textId="77777777" w:rsidR="00247701" w:rsidRDefault="00247701">
      <w:pPr>
        <w:pStyle w:val="ConsPlusNormal"/>
        <w:ind w:firstLine="540"/>
        <w:jc w:val="both"/>
      </w:pPr>
      <w:r>
        <w:t xml:space="preserve">Комментарий к </w:t>
      </w:r>
      <w:hyperlink r:id="rId327" w:history="1">
        <w:r>
          <w:rPr>
            <w:color w:val="0000FF"/>
          </w:rPr>
          <w:t>статье 8</w:t>
        </w:r>
      </w:hyperlink>
    </w:p>
    <w:p w14:paraId="39A71AD4" w14:textId="77777777" w:rsidR="00247701" w:rsidRDefault="00247701">
      <w:pPr>
        <w:pStyle w:val="ConsPlusNormal"/>
        <w:jc w:val="both"/>
      </w:pPr>
    </w:p>
    <w:p w14:paraId="5ABD052A" w14:textId="77777777" w:rsidR="00247701" w:rsidRDefault="00247701">
      <w:pPr>
        <w:pStyle w:val="ConsPlusNormal"/>
        <w:ind w:firstLine="540"/>
        <w:jc w:val="both"/>
      </w:pPr>
      <w:r>
        <w:t xml:space="preserve">1. В основу комментируемой </w:t>
      </w:r>
      <w:hyperlink r:id="rId328" w:history="1">
        <w:r>
          <w:rPr>
            <w:color w:val="0000FF"/>
          </w:rPr>
          <w:t>статьи</w:t>
        </w:r>
      </w:hyperlink>
      <w:r>
        <w:t xml:space="preserve"> положена норма </w:t>
      </w:r>
      <w:hyperlink r:id="rId329" w:history="1">
        <w:r>
          <w:rPr>
            <w:color w:val="0000FF"/>
          </w:rPr>
          <w:t>ч. 1 ст. 118</w:t>
        </w:r>
      </w:hyperlink>
      <w:r>
        <w:t xml:space="preserve"> Конституции РФ (правосудие в Российской Федерации осуществляется только судом). Правосудие по уголовным делам - выполняемая судом в пределах его компетенции деятельность по рассмотрению и разрешению уголовных дел при точном и неуклонном соблюдении требований закона и установленного им порядка, обеспечивающего законность, обоснованность и справедливость судебных решений. Принцип осуществления правосудия только судом распространяется не только на разбирательство дел в суде первой инстанции, но и на все судебные стадии уголовного процесса: апелляционное и </w:t>
      </w:r>
      <w:r>
        <w:lastRenderedPageBreak/>
        <w:t>кассационное производство, производство в порядке надзора и по вновь открывшимся обстоятельствам. Он означает, что отмена или изменение судебных решений допускается лишь соответствующим вышестоящим судом и исключительно в порядке уголовного судопроизводства.</w:t>
      </w:r>
    </w:p>
    <w:p w14:paraId="207C0768" w14:textId="77777777" w:rsidR="00247701" w:rsidRDefault="00247701">
      <w:pPr>
        <w:pStyle w:val="ConsPlusNormal"/>
        <w:spacing w:before="220"/>
        <w:ind w:firstLine="540"/>
        <w:jc w:val="both"/>
      </w:pPr>
      <w:r>
        <w:t>2. Исключительное право суда осуществлять правосудие обусловлено особыми статусом и ролью судей как носителей судебной власти, обеспечивающих их независимость и подчинение только закону, а также процессуальной процедурой осуществления правосудия, предусматривающей особые гарантии вынесения по делу законного и справедливого решения.</w:t>
      </w:r>
    </w:p>
    <w:p w14:paraId="5134F0E1" w14:textId="77777777" w:rsidR="00247701" w:rsidRDefault="00247701">
      <w:pPr>
        <w:pStyle w:val="ConsPlusNormal"/>
        <w:spacing w:before="220"/>
        <w:ind w:firstLine="540"/>
        <w:jc w:val="both"/>
      </w:pPr>
      <w:r>
        <w:t xml:space="preserve">3. Рассматриваемый принцип тесно связан с презумпцией невиновности, предусмотренной </w:t>
      </w:r>
      <w:hyperlink r:id="rId330" w:history="1">
        <w:r>
          <w:rPr>
            <w:color w:val="0000FF"/>
          </w:rPr>
          <w:t>ч. 1 ст. 49</w:t>
        </w:r>
      </w:hyperlink>
      <w:r>
        <w:t xml:space="preserve"> Конституции РФ, и заключается в том, что никто не может быть признан виновным в совершении преступления и подвергнут уголовному наказанию иначе как по приговору суда и в порядке, установленном уголовно-процессуальным законом. Вина каждого совершившего преступление должна быть неопровержимо доказана в суде в порядке, предусмотренном </w:t>
      </w:r>
      <w:hyperlink r:id="rId331" w:history="1">
        <w:r>
          <w:rPr>
            <w:color w:val="0000FF"/>
          </w:rPr>
          <w:t>УПК</w:t>
        </w:r>
      </w:hyperlink>
      <w:r>
        <w:t>, и установлена вступившим в законную силу приговором суда.</w:t>
      </w:r>
    </w:p>
    <w:p w14:paraId="7709C83E" w14:textId="77777777" w:rsidR="00247701" w:rsidRDefault="00247701">
      <w:pPr>
        <w:pStyle w:val="ConsPlusNormal"/>
        <w:spacing w:before="220"/>
        <w:ind w:firstLine="540"/>
        <w:jc w:val="both"/>
      </w:pPr>
      <w:r>
        <w:t xml:space="preserve">4. Суд, осуществляя правосудие, реализует полномочия в пределах своей компетенции, рассматривая и разрешая только те уголовные дела, которые отнесены к его подсудности. Подсудность заключается в определении конкретного суда, который должен рассматривать данное дело, и обусловливается признаками уголовного дела, в соответствии с которыми уголовно-процессуальный закон определяет суд, правомочный рассматривать дело в качестве суда первой инстанции </w:t>
      </w:r>
      <w:r>
        <w:rPr>
          <w:b/>
        </w:rPr>
        <w:t xml:space="preserve">(см. </w:t>
      </w:r>
      <w:hyperlink w:anchor="P667" w:history="1">
        <w:r>
          <w:rPr>
            <w:b/>
            <w:color w:val="0000FF"/>
          </w:rPr>
          <w:t>комментарии к ст. 31</w:t>
        </w:r>
      </w:hyperlink>
      <w:r>
        <w:rPr>
          <w:b/>
        </w:rPr>
        <w:t>).</w:t>
      </w:r>
    </w:p>
    <w:p w14:paraId="4D53F0ED" w14:textId="77777777" w:rsidR="00247701" w:rsidRDefault="00247701">
      <w:pPr>
        <w:pStyle w:val="ConsPlusNormal"/>
        <w:spacing w:before="220"/>
        <w:ind w:firstLine="540"/>
        <w:jc w:val="both"/>
      </w:pPr>
      <w:r>
        <w:t xml:space="preserve">В силу </w:t>
      </w:r>
      <w:hyperlink r:id="rId332" w:history="1">
        <w:r>
          <w:rPr>
            <w:color w:val="0000FF"/>
          </w:rPr>
          <w:t>ч. 1 ст. 47</w:t>
        </w:r>
      </w:hyperlink>
      <w:r>
        <w:t xml:space="preserve"> Конституции РФ и </w:t>
      </w:r>
      <w:hyperlink r:id="rId333" w:history="1">
        <w:r>
          <w:rPr>
            <w:color w:val="0000FF"/>
          </w:rPr>
          <w:t>ч. 3 комментируемой статьи</w:t>
        </w:r>
      </w:hyperlink>
      <w:r>
        <w:t xml:space="preserve"> подсудимый не может быть лишен права на рассмотрение его уголовного дела в том суде и тем судьей, к подсудности которых оно отнесено </w:t>
      </w:r>
      <w:hyperlink r:id="rId334" w:history="1">
        <w:r>
          <w:rPr>
            <w:color w:val="0000FF"/>
          </w:rPr>
          <w:t>УПК</w:t>
        </w:r>
      </w:hyperlink>
      <w:r>
        <w:t xml:space="preserve">. Рассмотрение уголовных дел в Российской Федерации осуществляется судом коллегиально или судьей единолично. Состав суда для рассмотрения уголовного дела определяется исходя из подсудности, а в отдельных случаях - также ходатайства обвиняемого (рассмотрение дел судом присяжных) </w:t>
      </w:r>
      <w:r>
        <w:rPr>
          <w:b/>
        </w:rPr>
        <w:t xml:space="preserve">(см. </w:t>
      </w:r>
      <w:hyperlink w:anchor="P661" w:history="1">
        <w:r>
          <w:rPr>
            <w:b/>
            <w:color w:val="0000FF"/>
          </w:rPr>
          <w:t>комментарии к ст. 30</w:t>
        </w:r>
      </w:hyperlink>
      <w:r>
        <w:rPr>
          <w:b/>
        </w:rPr>
        <w:t>).</w:t>
      </w:r>
    </w:p>
    <w:p w14:paraId="284E9E6C" w14:textId="77777777" w:rsidR="00247701" w:rsidRDefault="00247701">
      <w:pPr>
        <w:pStyle w:val="ConsPlusNormal"/>
        <w:spacing w:before="220"/>
        <w:ind w:firstLine="540"/>
        <w:jc w:val="both"/>
      </w:pPr>
      <w:r>
        <w:t xml:space="preserve">Нарушение положений </w:t>
      </w:r>
      <w:hyperlink r:id="rId335" w:history="1">
        <w:r>
          <w:rPr>
            <w:color w:val="0000FF"/>
          </w:rPr>
          <w:t>ч. 3 данной статьи</w:t>
        </w:r>
      </w:hyperlink>
      <w:r>
        <w:t xml:space="preserve"> может повлечь отмену приговора.</w:t>
      </w:r>
    </w:p>
    <w:p w14:paraId="6B206568" w14:textId="77777777" w:rsidR="00247701" w:rsidRDefault="00247701">
      <w:pPr>
        <w:pStyle w:val="ConsPlusNormal"/>
        <w:spacing w:before="220"/>
        <w:ind w:firstLine="540"/>
        <w:jc w:val="both"/>
      </w:pPr>
      <w:r>
        <w:t xml:space="preserve">Судебная коллегия по уголовным делам ВС РФ отменила приговор Североморского городского суда Мурманской области, кассационное определение и постановление президиума Мурманского областного суда в отношении М., осужденного по </w:t>
      </w:r>
      <w:hyperlink r:id="rId336" w:history="1">
        <w:r>
          <w:rPr>
            <w:color w:val="0000FF"/>
          </w:rPr>
          <w:t>ч. 1 ст. 105</w:t>
        </w:r>
      </w:hyperlink>
      <w:r>
        <w:t xml:space="preserve"> УК, в связи с нарушением уголовно-процессуального закона, регламентирующего подсудность уголовных дел, поскольку суд нарушил право М., предоставленное ему </w:t>
      </w:r>
      <w:hyperlink r:id="rId337" w:history="1">
        <w:r>
          <w:rPr>
            <w:color w:val="0000FF"/>
          </w:rPr>
          <w:t>ч. 3 ст. 8</w:t>
        </w:r>
      </w:hyperlink>
      <w:r>
        <w:t xml:space="preserve"> УПК &lt;1&gt;.</w:t>
      </w:r>
    </w:p>
    <w:p w14:paraId="54DF2E42" w14:textId="77777777" w:rsidR="00247701" w:rsidRDefault="00247701">
      <w:pPr>
        <w:pStyle w:val="ConsPlusNormal"/>
        <w:spacing w:before="220"/>
        <w:ind w:firstLine="540"/>
        <w:jc w:val="both"/>
      </w:pPr>
      <w:r>
        <w:t>--------------------------------</w:t>
      </w:r>
    </w:p>
    <w:p w14:paraId="10FE6DF9" w14:textId="77777777" w:rsidR="00247701" w:rsidRDefault="00247701">
      <w:pPr>
        <w:pStyle w:val="ConsPlusNormal"/>
        <w:spacing w:before="220"/>
        <w:ind w:firstLine="540"/>
        <w:jc w:val="both"/>
      </w:pPr>
      <w:r>
        <w:t xml:space="preserve">&lt;1&gt; См.: </w:t>
      </w:r>
      <w:hyperlink r:id="rId338" w:history="1">
        <w:r>
          <w:rPr>
            <w:color w:val="0000FF"/>
          </w:rPr>
          <w:t>Обзор</w:t>
        </w:r>
      </w:hyperlink>
      <w:r>
        <w:t xml:space="preserve"> надзорной практики Судебной коллегии по уголовным делам ВС РФ за 2006 год.</w:t>
      </w:r>
    </w:p>
    <w:p w14:paraId="0BCDB4B0" w14:textId="77777777" w:rsidR="00247701" w:rsidRDefault="00247701">
      <w:pPr>
        <w:pStyle w:val="ConsPlusNormal"/>
        <w:jc w:val="both"/>
      </w:pPr>
    </w:p>
    <w:p w14:paraId="6D99857F" w14:textId="77777777" w:rsidR="00247701" w:rsidRDefault="00247701">
      <w:pPr>
        <w:pStyle w:val="ConsPlusTitle"/>
        <w:ind w:firstLine="540"/>
        <w:jc w:val="both"/>
        <w:outlineLvl w:val="3"/>
      </w:pPr>
      <w:r>
        <w:t>Статья 8.1. Независимость судей</w:t>
      </w:r>
    </w:p>
    <w:p w14:paraId="35A356DE" w14:textId="77777777" w:rsidR="00247701" w:rsidRDefault="00247701">
      <w:pPr>
        <w:pStyle w:val="ConsPlusNormal"/>
        <w:jc w:val="both"/>
      </w:pPr>
    </w:p>
    <w:p w14:paraId="564854B2" w14:textId="77777777" w:rsidR="00247701" w:rsidRDefault="00247701">
      <w:pPr>
        <w:pStyle w:val="ConsPlusNormal"/>
        <w:ind w:firstLine="540"/>
        <w:jc w:val="both"/>
      </w:pPr>
      <w:r>
        <w:t xml:space="preserve">Комментарий к </w:t>
      </w:r>
      <w:hyperlink r:id="rId339" w:history="1">
        <w:r>
          <w:rPr>
            <w:color w:val="0000FF"/>
          </w:rPr>
          <w:t>статье 8.1</w:t>
        </w:r>
      </w:hyperlink>
    </w:p>
    <w:p w14:paraId="2FE60688" w14:textId="77777777" w:rsidR="00247701" w:rsidRDefault="00247701">
      <w:pPr>
        <w:pStyle w:val="ConsPlusNormal"/>
        <w:jc w:val="both"/>
      </w:pPr>
    </w:p>
    <w:p w14:paraId="26956F64" w14:textId="77777777" w:rsidR="00247701" w:rsidRDefault="00247701">
      <w:pPr>
        <w:pStyle w:val="ConsPlusNormal"/>
        <w:ind w:firstLine="540"/>
        <w:jc w:val="both"/>
      </w:pPr>
      <w:r>
        <w:t xml:space="preserve">1. В основе рассматриваемого в комментируемой </w:t>
      </w:r>
      <w:hyperlink r:id="rId340" w:history="1">
        <w:r>
          <w:rPr>
            <w:color w:val="0000FF"/>
          </w:rPr>
          <w:t>статье</w:t>
        </w:r>
      </w:hyperlink>
      <w:r>
        <w:t xml:space="preserve"> принципа лежит положение </w:t>
      </w:r>
      <w:hyperlink r:id="rId341" w:history="1">
        <w:r>
          <w:rPr>
            <w:color w:val="0000FF"/>
          </w:rPr>
          <w:t>ст. 120</w:t>
        </w:r>
      </w:hyperlink>
      <w:r>
        <w:t xml:space="preserve"> Конституции РФ о том, что судьи независимы и подчиняются только </w:t>
      </w:r>
      <w:hyperlink r:id="rId342" w:history="1">
        <w:r>
          <w:rPr>
            <w:color w:val="0000FF"/>
          </w:rPr>
          <w:t>Конституции</w:t>
        </w:r>
      </w:hyperlink>
      <w:r>
        <w:t xml:space="preserve"> РФ и федеральному закону. Основополагающие принципы независимости и беспристрастности судей отражены также в ЕКПЧ 1950 г. </w:t>
      </w:r>
      <w:hyperlink r:id="rId343" w:history="1">
        <w:r>
          <w:rPr>
            <w:color w:val="0000FF"/>
          </w:rPr>
          <w:t>(ч. 1 ст. 6)</w:t>
        </w:r>
      </w:hyperlink>
      <w:r>
        <w:t xml:space="preserve"> и в Основных </w:t>
      </w:r>
      <w:hyperlink r:id="rId344" w:history="1">
        <w:r>
          <w:rPr>
            <w:color w:val="0000FF"/>
          </w:rPr>
          <w:t>принципах</w:t>
        </w:r>
      </w:hyperlink>
      <w:r>
        <w:t xml:space="preserve">, касающихся независимости судебных органов, принятых VII Конгрессом ООН в 1985 г. Применительно к уголовному судопроизводству данный принцип означает, что судьи рассматривают и разрешают уголовные дела в условиях, исключающих постороннее воздействие на них. Вмешательство государственных органов, органов местного самоуправления, иных органов, организаций, должностных лиц или </w:t>
      </w:r>
      <w:r>
        <w:lastRenderedPageBreak/>
        <w:t xml:space="preserve">граждан в деятельность судей по осуществлению правосудия запрещается и влечет ответственность, установленную </w:t>
      </w:r>
      <w:hyperlink r:id="rId345" w:history="1">
        <w:r>
          <w:rPr>
            <w:color w:val="0000FF"/>
          </w:rPr>
          <w:t>ч. 1 ст. 294</w:t>
        </w:r>
      </w:hyperlink>
      <w:r>
        <w:t xml:space="preserve"> УК.</w:t>
      </w:r>
    </w:p>
    <w:p w14:paraId="4DDF1CF4" w14:textId="77777777" w:rsidR="00247701" w:rsidRDefault="00247701">
      <w:pPr>
        <w:pStyle w:val="ConsPlusNormal"/>
        <w:spacing w:before="220"/>
        <w:ind w:firstLine="540"/>
        <w:jc w:val="both"/>
      </w:pPr>
      <w:r>
        <w:t xml:space="preserve">2. К числу общих гарантий независимости судей, регламентированных </w:t>
      </w:r>
      <w:hyperlink r:id="rId346" w:history="1">
        <w:r>
          <w:rPr>
            <w:color w:val="0000FF"/>
          </w:rPr>
          <w:t>Конституцией</w:t>
        </w:r>
      </w:hyperlink>
      <w:r>
        <w:t xml:space="preserve"> РФ и </w:t>
      </w:r>
      <w:hyperlink r:id="rId347" w:history="1">
        <w:r>
          <w:rPr>
            <w:color w:val="0000FF"/>
          </w:rPr>
          <w:t>Законом</w:t>
        </w:r>
      </w:hyperlink>
      <w:r>
        <w:t xml:space="preserve"> РФ от 26 июня 1992 г. N 3132-1 "О статусе судей в Российской Федерации", относятся: самостоятельность судебной власти; несменяемость и неприкосновенность судей; финансирование судов только из федерального бюджета; предусмотренная законом процедура осуществления правосудия; запрет под угрозой ответственности чьего бы то ни было вмешательства в деятельность по осуществлению правосудия; установленный порядок приостановления и прекращения полномочий судьи; право судьи на отставку; неприкосновенность судьи; система органов судейского сообщества; представление судье за счет государства материального и социального обеспечения, соответствующего его высокому статусу.</w:t>
      </w:r>
    </w:p>
    <w:p w14:paraId="03669D61" w14:textId="77777777" w:rsidR="00247701" w:rsidRDefault="00247701">
      <w:pPr>
        <w:pStyle w:val="ConsPlusNormal"/>
        <w:spacing w:before="220"/>
        <w:ind w:firstLine="540"/>
        <w:jc w:val="both"/>
      </w:pPr>
      <w:r>
        <w:t>3. В уголовно-процессуальном законодательстве устанавливаются дополнительные меры, призванные исключить воздействие на судью, рассматривающего уголовное дело. Эти меры позволяют сделать попытки воздействия на судью прозрачными и привлечь к данному факту внимание участников процесса и других лиц.</w:t>
      </w:r>
    </w:p>
    <w:p w14:paraId="12B03276" w14:textId="77777777" w:rsidR="00247701" w:rsidRDefault="00247701">
      <w:pPr>
        <w:pStyle w:val="ConsPlusNormal"/>
        <w:jc w:val="both"/>
      </w:pPr>
    </w:p>
    <w:p w14:paraId="0C8C9064" w14:textId="77777777" w:rsidR="00247701" w:rsidRDefault="00247701">
      <w:pPr>
        <w:pStyle w:val="ConsPlusTitle"/>
        <w:ind w:firstLine="540"/>
        <w:jc w:val="both"/>
        <w:outlineLvl w:val="3"/>
      </w:pPr>
      <w:r>
        <w:t>Статья 9. Уважение чести и достоинства личности</w:t>
      </w:r>
    </w:p>
    <w:p w14:paraId="078C16A9" w14:textId="77777777" w:rsidR="00247701" w:rsidRDefault="00247701">
      <w:pPr>
        <w:pStyle w:val="ConsPlusNormal"/>
        <w:jc w:val="both"/>
      </w:pPr>
    </w:p>
    <w:p w14:paraId="244E0C11" w14:textId="77777777" w:rsidR="00247701" w:rsidRDefault="00247701">
      <w:pPr>
        <w:pStyle w:val="ConsPlusNormal"/>
        <w:ind w:firstLine="540"/>
        <w:jc w:val="both"/>
      </w:pPr>
      <w:bookmarkStart w:id="9" w:name="P281"/>
      <w:bookmarkEnd w:id="9"/>
      <w:r>
        <w:t xml:space="preserve">Комментарий к </w:t>
      </w:r>
      <w:hyperlink r:id="rId348" w:history="1">
        <w:r>
          <w:rPr>
            <w:color w:val="0000FF"/>
          </w:rPr>
          <w:t>статье 9</w:t>
        </w:r>
      </w:hyperlink>
    </w:p>
    <w:p w14:paraId="6131A444" w14:textId="77777777" w:rsidR="00247701" w:rsidRDefault="00247701">
      <w:pPr>
        <w:pStyle w:val="ConsPlusNormal"/>
        <w:jc w:val="both"/>
      </w:pPr>
    </w:p>
    <w:p w14:paraId="4877B878" w14:textId="77777777" w:rsidR="00247701" w:rsidRDefault="00247701">
      <w:pPr>
        <w:pStyle w:val="ConsPlusNormal"/>
        <w:ind w:firstLine="540"/>
        <w:jc w:val="both"/>
      </w:pPr>
      <w:r>
        <w:t xml:space="preserve">1. В основе данной </w:t>
      </w:r>
      <w:hyperlink r:id="rId349" w:history="1">
        <w:r>
          <w:rPr>
            <w:color w:val="0000FF"/>
          </w:rPr>
          <w:t>статьи</w:t>
        </w:r>
      </w:hyperlink>
      <w:r>
        <w:t xml:space="preserve"> лежат положения Международного </w:t>
      </w:r>
      <w:hyperlink r:id="rId350" w:history="1">
        <w:r>
          <w:rPr>
            <w:color w:val="0000FF"/>
          </w:rPr>
          <w:t>пакта</w:t>
        </w:r>
      </w:hyperlink>
      <w:r>
        <w:t xml:space="preserve"> о гражданских и политических правах 1966 г., </w:t>
      </w:r>
      <w:hyperlink r:id="rId351" w:history="1">
        <w:r>
          <w:rPr>
            <w:color w:val="0000FF"/>
          </w:rPr>
          <w:t>ЕКПЧ</w:t>
        </w:r>
      </w:hyperlink>
      <w:r>
        <w:t xml:space="preserve">, </w:t>
      </w:r>
      <w:hyperlink r:id="rId352" w:history="1">
        <w:r>
          <w:rPr>
            <w:color w:val="0000FF"/>
          </w:rPr>
          <w:t>Конвенции</w:t>
        </w:r>
      </w:hyperlink>
      <w:r>
        <w:t xml:space="preserve"> против пыток и других жестоких, бесчеловечных или унижающих достоинство видов обращения и наказания 1984 г., </w:t>
      </w:r>
      <w:hyperlink r:id="rId353" w:history="1">
        <w:r>
          <w:rPr>
            <w:color w:val="0000FF"/>
          </w:rPr>
          <w:t>Свода</w:t>
        </w:r>
      </w:hyperlink>
      <w:r>
        <w:t xml:space="preserve"> принципов защиты всех лиц, подвергаемых задержанию или заключению в какой бы то ни было форме, 1988 г., </w:t>
      </w:r>
      <w:hyperlink r:id="rId354" w:history="1">
        <w:r>
          <w:rPr>
            <w:color w:val="0000FF"/>
          </w:rPr>
          <w:t>Конституции</w:t>
        </w:r>
      </w:hyperlink>
      <w:r>
        <w:t xml:space="preserve"> РФ. Эти акты определяют, что никто не должен подвергаться пыткам или жестоким, бесчеловечным либо унижающим достоинство видам обращения или наказания. Никакие обстоятельства не могут служить оправданием для пыток или других жестоких, бесчеловечных или унижающих достоинство видов обращения или наказания. В соответствии с </w:t>
      </w:r>
      <w:hyperlink r:id="rId355" w:history="1">
        <w:r>
          <w:rPr>
            <w:color w:val="0000FF"/>
          </w:rPr>
          <w:t>ч. 1 ст. 21</w:t>
        </w:r>
      </w:hyperlink>
      <w:r>
        <w:t xml:space="preserve"> Конституции РФ достоинство личности охраняется государством, ничто не может быть основанием для его умаления. В силу </w:t>
      </w:r>
      <w:hyperlink r:id="rId356" w:history="1">
        <w:r>
          <w:rPr>
            <w:color w:val="0000FF"/>
          </w:rPr>
          <w:t>ч. 2 этой же статьи</w:t>
        </w:r>
      </w:hyperlink>
      <w:r>
        <w:t xml:space="preserve"> никто не должен подвергаться пыткам, насилию, другому жестокому или унижающему человеческое достоинство обращению либо наказанию.</w:t>
      </w:r>
    </w:p>
    <w:p w14:paraId="33EC9F6C" w14:textId="77777777" w:rsidR="00247701" w:rsidRDefault="00247701">
      <w:pPr>
        <w:pStyle w:val="ConsPlusNormal"/>
        <w:spacing w:before="220"/>
        <w:ind w:firstLine="540"/>
        <w:jc w:val="both"/>
      </w:pPr>
      <w:r>
        <w:t xml:space="preserve">2. Честь - объективно существующее общественное мнение о социальных и нравственных качествах конкретной личности. Достоинство - осознание человеком своей социальной ценности, значимости. Пытка (в соответствии со </w:t>
      </w:r>
      <w:hyperlink r:id="rId357" w:history="1">
        <w:r>
          <w:rPr>
            <w:color w:val="0000FF"/>
          </w:rPr>
          <w:t>ст. 1</w:t>
        </w:r>
      </w:hyperlink>
      <w:r>
        <w:t xml:space="preserve"> Конвенции против пыток и других жестоких, бесчеловечных или унижающих достоинство видов обращения и наказания) - любое действие, которым какому-либо лицу умышленно причиняется сильная боль или страдание, физическое или нравственное, чтобы получить от него или от третьего лица сведения или признания, наказать его за действие, которое совершило оно или третье лицо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когда такая боль или страдание причиняются государственным должностным лицом или иным лицом, выступающим в официальном качестве, или по их подстрекательству, или с их ведома или молчаливого согласия. Не признаются пытками боль или страдания, которые возникают лишь в результате законных санкций, неотделимы от этих санкций либо вызываются ими случайно.</w:t>
      </w:r>
    </w:p>
    <w:p w14:paraId="17ACC52F" w14:textId="77777777" w:rsidR="00247701" w:rsidRDefault="00247701">
      <w:pPr>
        <w:pStyle w:val="ConsPlusNormal"/>
        <w:spacing w:before="220"/>
        <w:ind w:firstLine="540"/>
        <w:jc w:val="both"/>
      </w:pPr>
      <w:r>
        <w:t xml:space="preserve">3. Положение об уважении чести и достоинства личности универсально, распространяется на всех без исключения участников уголовного судопроизводства, действует применительно ко всем принимаемым в ходе уголовного судопроизводства решениям и осуществляемым действиям во всех стадиях уголовного процесса, а также на этапах, предшествующих возбуждению уголовного дела. Все процессуальные документы, составляемые при производстве по уголовному делу, не должны содержать формулировок, тем или иным образом унижающих честь либо затрагивающих </w:t>
      </w:r>
      <w:r>
        <w:lastRenderedPageBreak/>
        <w:t>достоинство участников уголовного судопроизводства или иных лиц, которые могут в них упоминаться.</w:t>
      </w:r>
    </w:p>
    <w:p w14:paraId="5A155279" w14:textId="77777777" w:rsidR="00247701" w:rsidRDefault="00247701">
      <w:pPr>
        <w:pStyle w:val="ConsPlusNormal"/>
        <w:spacing w:before="220"/>
        <w:ind w:firstLine="540"/>
        <w:jc w:val="both"/>
      </w:pPr>
      <w:r>
        <w:t>4. Положения об уважении чести и достоинства личности находят отражение и в других статьях УПК (</w:t>
      </w:r>
      <w:hyperlink r:id="rId358" w:history="1">
        <w:r>
          <w:rPr>
            <w:color w:val="0000FF"/>
          </w:rPr>
          <w:t>ч. 4 ст. 164</w:t>
        </w:r>
      </w:hyperlink>
      <w:r>
        <w:t xml:space="preserve"> - о недопустимости при производстве следственных действий применения насилия, угроз и иных незаконных мер, а равно опасности для жизни и здоровья участвующих в них лиц; </w:t>
      </w:r>
      <w:hyperlink r:id="rId359" w:history="1">
        <w:r>
          <w:rPr>
            <w:color w:val="0000FF"/>
          </w:rPr>
          <w:t>ч. ч. 4</w:t>
        </w:r>
      </w:hyperlink>
      <w:r>
        <w:t xml:space="preserve"> и </w:t>
      </w:r>
      <w:hyperlink r:id="rId360" w:history="1">
        <w:r>
          <w:rPr>
            <w:color w:val="0000FF"/>
          </w:rPr>
          <w:t>5 ст. 179</w:t>
        </w:r>
      </w:hyperlink>
      <w:r>
        <w:t xml:space="preserve"> - о порядке производства освидетельствования; </w:t>
      </w:r>
      <w:hyperlink r:id="rId361" w:history="1">
        <w:r>
          <w:rPr>
            <w:color w:val="0000FF"/>
          </w:rPr>
          <w:t>ч. 2 ст. 202</w:t>
        </w:r>
      </w:hyperlink>
      <w:r>
        <w:t xml:space="preserve"> - о недопустимости применения методов, опасных для жизни и здоровья человека или унижающих его честь и достоинство при получении образцов для сравнительного исследования, и др.), а также, в частности, в требованиях закона о возмещении ущерба реабилитированному лицу (</w:t>
      </w:r>
      <w:hyperlink r:id="rId362" w:history="1">
        <w:r>
          <w:rPr>
            <w:color w:val="0000FF"/>
          </w:rPr>
          <w:t>гл. 18</w:t>
        </w:r>
      </w:hyperlink>
      <w:r>
        <w:t xml:space="preserve"> УПК).</w:t>
      </w:r>
    </w:p>
    <w:p w14:paraId="7F09C0D9" w14:textId="77777777" w:rsidR="00247701" w:rsidRDefault="00247701">
      <w:pPr>
        <w:pStyle w:val="ConsPlusNormal"/>
        <w:spacing w:before="220"/>
        <w:ind w:firstLine="540"/>
        <w:jc w:val="both"/>
      </w:pPr>
      <w:r>
        <w:t xml:space="preserve">5. Требование уважения чести и достоинства личности, охраны жизни и здоровья отражены в Федеральном </w:t>
      </w:r>
      <w:hyperlink r:id="rId363" w:history="1">
        <w:r>
          <w:rPr>
            <w:color w:val="0000FF"/>
          </w:rPr>
          <w:t>законе</w:t>
        </w:r>
      </w:hyperlink>
      <w:r>
        <w:t xml:space="preserve"> от 15 июля 1995 г. N 103-ФЗ "О содержании под стражей подозреваемых и обвиняемых в совершении преступлений". Так, согласно </w:t>
      </w:r>
      <w:hyperlink r:id="rId364" w:history="1">
        <w:r>
          <w:rPr>
            <w:color w:val="0000FF"/>
          </w:rPr>
          <w:t>ч. ч. 10</w:t>
        </w:r>
      </w:hyperlink>
      <w:r>
        <w:t xml:space="preserve">, </w:t>
      </w:r>
      <w:hyperlink r:id="rId365" w:history="1">
        <w:r>
          <w:rPr>
            <w:color w:val="0000FF"/>
          </w:rPr>
          <w:t>17 ст. 17</w:t>
        </w:r>
      </w:hyperlink>
      <w:r>
        <w:t xml:space="preserve"> и </w:t>
      </w:r>
      <w:hyperlink r:id="rId366" w:history="1">
        <w:r>
          <w:rPr>
            <w:color w:val="0000FF"/>
          </w:rPr>
          <w:t>ст. 19</w:t>
        </w:r>
      </w:hyperlink>
      <w:r>
        <w:t xml:space="preserve"> данного Закона лица, содержащиеся под стражей, имеют права: на восьмичасовой сон в ночное время, в течение которого запрещается их привлечение к участию в процессуальных и иных действиях, за исключением случаев, предусмотренных </w:t>
      </w:r>
      <w:hyperlink r:id="rId367" w:history="1">
        <w:r>
          <w:rPr>
            <w:color w:val="0000FF"/>
          </w:rPr>
          <w:t>УПК</w:t>
        </w:r>
      </w:hyperlink>
      <w:r>
        <w:t>; вежливое обращение со стороны сотрудников мест содержания под стражей; личную безопасность, обеспечиваемую сотрудниками мест содержания под стражей при возникновении угрозы жизни и здоровью подозреваемого или обвиняемого либо угрозы совершения преступления против личности со стороны других подозреваемых или обвиняемых.</w:t>
      </w:r>
    </w:p>
    <w:p w14:paraId="34383D51" w14:textId="77777777" w:rsidR="00247701" w:rsidRDefault="00247701">
      <w:pPr>
        <w:pStyle w:val="ConsPlusNormal"/>
        <w:spacing w:before="220"/>
        <w:ind w:firstLine="540"/>
        <w:jc w:val="both"/>
      </w:pPr>
      <w:r>
        <w:t xml:space="preserve">6. К другому жестокому или унижающему человеческое достоинство обращению, помимо пыток и насилия, следует отнести угрозы, обман, психологическое давление, проведение длительного допроса в условиях, когда физическое состояние допрашиваемого этого не позволяет, содержание задержанного или находящегося в заключении лица в условиях, которые лишают его, временно или постоянно, любого из его чувств, таких как зрение, слух, пространственная или временная ориентация. В соответствии с </w:t>
      </w:r>
      <w:hyperlink r:id="rId368" w:history="1">
        <w:r>
          <w:rPr>
            <w:color w:val="0000FF"/>
          </w:rPr>
          <w:t>принципом 22</w:t>
        </w:r>
      </w:hyperlink>
      <w:r>
        <w:t xml:space="preserve"> Свода принципов защиты всех лиц, подвергаемых задержанию или заключению в какой бы то ни было форме, ни одно задержанное лицо не должно подвергаться во время допроса насилию, угрозам или таким методам дознания, которые нарушают его способность принимать решения или выносить суждения.</w:t>
      </w:r>
    </w:p>
    <w:p w14:paraId="6C952942" w14:textId="77777777" w:rsidR="00247701" w:rsidRDefault="00247701">
      <w:pPr>
        <w:pStyle w:val="ConsPlusNormal"/>
        <w:spacing w:before="220"/>
        <w:ind w:firstLine="540"/>
        <w:jc w:val="both"/>
      </w:pPr>
      <w:r>
        <w:t>Ни одно задержанное или находящееся в заключении лицо не должно даже с его согласия подвергаться каким-либо медицинским или научным опытам, которые могут повредить его здоровью.</w:t>
      </w:r>
    </w:p>
    <w:p w14:paraId="315CCB34" w14:textId="77777777" w:rsidR="00247701" w:rsidRDefault="00247701">
      <w:pPr>
        <w:pStyle w:val="ConsPlusNormal"/>
        <w:spacing w:before="220"/>
        <w:ind w:firstLine="540"/>
        <w:jc w:val="both"/>
      </w:pPr>
      <w:r>
        <w:t xml:space="preserve">7. Если в ходе уголовного судопроизводства применялись вышеперечисленные методы, то доказательства, полученные таким путем, признаются недопустимыми в силу положений </w:t>
      </w:r>
      <w:hyperlink r:id="rId369" w:history="1">
        <w:r>
          <w:rPr>
            <w:color w:val="0000FF"/>
          </w:rPr>
          <w:t>ст. ст. 75</w:t>
        </w:r>
      </w:hyperlink>
      <w:r>
        <w:t xml:space="preserve"> и </w:t>
      </w:r>
      <w:hyperlink r:id="rId370" w:history="1">
        <w:r>
          <w:rPr>
            <w:color w:val="0000FF"/>
          </w:rPr>
          <w:t>7</w:t>
        </w:r>
      </w:hyperlink>
      <w:r>
        <w:t xml:space="preserve"> УПК.</w:t>
      </w:r>
    </w:p>
    <w:p w14:paraId="4FEC580A" w14:textId="77777777" w:rsidR="00247701" w:rsidRDefault="00247701">
      <w:pPr>
        <w:pStyle w:val="ConsPlusNormal"/>
        <w:spacing w:before="220"/>
        <w:ind w:firstLine="540"/>
        <w:jc w:val="both"/>
      </w:pPr>
      <w:r>
        <w:t xml:space="preserve">8. Прецедентная практика ЕСПЧ признает нарушением </w:t>
      </w:r>
      <w:hyperlink r:id="rId371" w:history="1">
        <w:r>
          <w:rPr>
            <w:color w:val="0000FF"/>
          </w:rPr>
          <w:t>ст. 3</w:t>
        </w:r>
      </w:hyperlink>
      <w:r>
        <w:t xml:space="preserve"> Конвенции против пыток и других жестоких, бесчеловечных или унижающих достоинство видов обращения и наказания бесчеловечные или унижающие достоинство условия содержания под стражей (см. дела "Трепашкин против России" 2007 г., "Карасев против России" 2010 г., "Ананьев и другие против России" 2012 г. и др. - всего более 80 дел). К таким условиям ЕСПЧ отнес недостаточность личного пространства в местах предварительного заключения, невозможность прогулок на открытом воздухе, отсутствие естественного освещения и проветривания, надлежащего отопления, возможности уединенного пользования туалетом и соблюдения элементарных гигиенических норм. В связи с этим ЕСПЧ неоднократно отмечал, что возможны два варианта восстановления нарушенных прав: улучшение материальных условий содержания под стражей (превентивное восстановление прав) или предоставление компенсации за ущерб, понесенный вследствие таких условий (компенсационное восстановление нарушенных прав). Европейский суд рекомендовал в первую очередь принять меры по улучшению материальных условий содержания, которые не требуют особенных затрат времени и финансов: повесить шторы или поставить стенки вокруг туалетов, убрать плотную сетку на окнах, которая загораживает доступ к дневному свету, и </w:t>
      </w:r>
      <w:r>
        <w:lastRenderedPageBreak/>
        <w:t>увеличить количество банных дней. Также ЕСПЧ было признано отсутствие эффективного расследования фактов применения пыток и бесчеловечного обращения (см. дело "Шишкин против России" 2011 г.), России было рекомендовано организовать расследование каждого подобного факта таким образом, чтобы обеспечить возможность установления обстоятельств дела.</w:t>
      </w:r>
    </w:p>
    <w:p w14:paraId="38FA62C8" w14:textId="77777777" w:rsidR="00247701" w:rsidRDefault="00247701">
      <w:pPr>
        <w:pStyle w:val="ConsPlusNormal"/>
        <w:jc w:val="both"/>
      </w:pPr>
    </w:p>
    <w:p w14:paraId="78AC62C0" w14:textId="77777777" w:rsidR="00247701" w:rsidRDefault="00247701">
      <w:pPr>
        <w:pStyle w:val="ConsPlusTitle"/>
        <w:ind w:firstLine="540"/>
        <w:jc w:val="both"/>
        <w:outlineLvl w:val="3"/>
      </w:pPr>
      <w:r>
        <w:t>Статья 10. Неприкосновенность личности</w:t>
      </w:r>
    </w:p>
    <w:p w14:paraId="085566A0" w14:textId="77777777" w:rsidR="00247701" w:rsidRDefault="00247701">
      <w:pPr>
        <w:pStyle w:val="ConsPlusNormal"/>
        <w:jc w:val="both"/>
      </w:pPr>
    </w:p>
    <w:p w14:paraId="4F4EB9CD" w14:textId="77777777" w:rsidR="00247701" w:rsidRDefault="00247701">
      <w:pPr>
        <w:pStyle w:val="ConsPlusNormal"/>
        <w:ind w:firstLine="540"/>
        <w:jc w:val="both"/>
      </w:pPr>
      <w:r>
        <w:t xml:space="preserve">Комментарий к </w:t>
      </w:r>
      <w:hyperlink r:id="rId372" w:history="1">
        <w:r>
          <w:rPr>
            <w:color w:val="0000FF"/>
          </w:rPr>
          <w:t>статье 10</w:t>
        </w:r>
      </w:hyperlink>
    </w:p>
    <w:p w14:paraId="1A3AD7B9" w14:textId="77777777" w:rsidR="00247701" w:rsidRDefault="00247701">
      <w:pPr>
        <w:pStyle w:val="ConsPlusNormal"/>
        <w:jc w:val="both"/>
      </w:pPr>
    </w:p>
    <w:p w14:paraId="5E729D69" w14:textId="77777777" w:rsidR="00247701" w:rsidRDefault="00247701">
      <w:pPr>
        <w:pStyle w:val="ConsPlusNormal"/>
        <w:ind w:firstLine="540"/>
        <w:jc w:val="both"/>
      </w:pPr>
      <w:r>
        <w:t>1. Неприкосновенность личности - процессуальный институт, представляющий собой совокупность юридических норм, которые регламентируют свободу личности, ее ограждение от незаконного и необоснованного задержания, ареста, иных мер принуждения, ограничивающих неприкосновенность личности. Это один из институтов уголовно-процессуального права, наряду с институтами неприкосновенности жилища, частной жизни, личной и семейной тайны, тайны переписки, телефонных переговоров, почтовых, телеграфных и иных сообщений, гарантирующий нормативную основу для обеспечения свободы личности в тех сферах ее жизни, которые могут быть так или иначе сопряжены с уголовным судопроизводством.</w:t>
      </w:r>
    </w:p>
    <w:p w14:paraId="6E0DB0BD" w14:textId="77777777" w:rsidR="00247701" w:rsidRDefault="00247701">
      <w:pPr>
        <w:pStyle w:val="ConsPlusNormal"/>
        <w:spacing w:before="220"/>
        <w:ind w:firstLine="540"/>
        <w:jc w:val="both"/>
      </w:pPr>
      <w:r>
        <w:t xml:space="preserve">2. В основе института неприкосновенности личности лежат положения </w:t>
      </w:r>
      <w:hyperlink r:id="rId373" w:history="1">
        <w:r>
          <w:rPr>
            <w:color w:val="0000FF"/>
          </w:rPr>
          <w:t>ст. 5</w:t>
        </w:r>
      </w:hyperlink>
      <w:r>
        <w:t xml:space="preserve"> ЕКПЧ. Содержание данной </w:t>
      </w:r>
      <w:hyperlink r:id="rId374" w:history="1">
        <w:r>
          <w:rPr>
            <w:color w:val="0000FF"/>
          </w:rPr>
          <w:t>статьи</w:t>
        </w:r>
      </w:hyperlink>
      <w:r>
        <w:t xml:space="preserve"> включает:</w:t>
      </w:r>
    </w:p>
    <w:p w14:paraId="1E423C92" w14:textId="77777777" w:rsidR="00247701" w:rsidRDefault="00247701">
      <w:pPr>
        <w:pStyle w:val="ConsPlusNormal"/>
        <w:spacing w:before="220"/>
        <w:ind w:firstLine="540"/>
        <w:jc w:val="both"/>
      </w:pPr>
      <w:r>
        <w:t>- законное задержание или заключение под стражу (арест) лица в целях обеспечения исполнения любого обязательства, предписанного законом;</w:t>
      </w:r>
    </w:p>
    <w:p w14:paraId="6E1A74E5" w14:textId="77777777" w:rsidR="00247701" w:rsidRDefault="00247701">
      <w:pPr>
        <w:pStyle w:val="ConsPlusNormal"/>
        <w:spacing w:before="220"/>
        <w:ind w:firstLine="540"/>
        <w:jc w:val="both"/>
      </w:pPr>
      <w:r>
        <w:t>- законное задержание или заключение под стражу лица, произведенное с тем, чтобы оно предстало перед компетентным органом по обоснованному подозрению в совершении правонарушения, или в случае, когда имеются достаточные основания полагать, что необходимо предотвратить совершение им правонарушения или помешать ему скрыться после его совершения;</w:t>
      </w:r>
    </w:p>
    <w:p w14:paraId="08035674" w14:textId="77777777" w:rsidR="00247701" w:rsidRDefault="00247701">
      <w:pPr>
        <w:pStyle w:val="ConsPlusNormal"/>
        <w:spacing w:before="220"/>
        <w:ind w:firstLine="540"/>
        <w:jc w:val="both"/>
      </w:pPr>
      <w:r>
        <w:t>- положение, в силу которого каждому арестованному незамедлительно сообщаются на понятном ему языке причины его ареста и любое предъявленное ему обвинение;</w:t>
      </w:r>
    </w:p>
    <w:p w14:paraId="03184AEE" w14:textId="77777777" w:rsidR="00247701" w:rsidRDefault="00247701">
      <w:pPr>
        <w:pStyle w:val="ConsPlusNormal"/>
        <w:spacing w:before="220"/>
        <w:ind w:firstLine="540"/>
        <w:jc w:val="both"/>
      </w:pPr>
      <w:r>
        <w:t>- норму, согласно которой каждый задержанный или заключенный под стражу незамедлительно доставляется к судье или иному должностному лицу, согласно закону наделенному судебной властью, и имеет право на судебное разбирательство в течение разумного срока или на освобождение до суда;</w:t>
      </w:r>
    </w:p>
    <w:p w14:paraId="55FF3512" w14:textId="77777777" w:rsidR="00247701" w:rsidRDefault="00247701">
      <w:pPr>
        <w:pStyle w:val="ConsPlusNormal"/>
        <w:spacing w:before="220"/>
        <w:ind w:firstLine="540"/>
        <w:jc w:val="both"/>
      </w:pPr>
      <w:r>
        <w:t>- положение, в силу которого каждый, кто лишен свободы в результате ареста или заключения под стражу, имеет право на безотлагательное рассмотрение судом правомерности его заключения под стражу и на освобождение, если его заключение под стражу признано судом незаконным;</w:t>
      </w:r>
    </w:p>
    <w:p w14:paraId="3AA3DE9D" w14:textId="77777777" w:rsidR="00247701" w:rsidRDefault="00247701">
      <w:pPr>
        <w:pStyle w:val="ConsPlusNormal"/>
        <w:spacing w:before="220"/>
        <w:ind w:firstLine="540"/>
        <w:jc w:val="both"/>
      </w:pPr>
      <w:r>
        <w:t xml:space="preserve">- норму, согласно которой каждый, кто стал жертвой ареста или заключения под стражу в нарушение положений данной </w:t>
      </w:r>
      <w:hyperlink r:id="rId375" w:history="1">
        <w:r>
          <w:rPr>
            <w:color w:val="0000FF"/>
          </w:rPr>
          <w:t>статьи</w:t>
        </w:r>
      </w:hyperlink>
      <w:r>
        <w:t>, имеет право на компенсацию.</w:t>
      </w:r>
    </w:p>
    <w:p w14:paraId="3BA00D2B" w14:textId="77777777" w:rsidR="00247701" w:rsidRDefault="00247701">
      <w:pPr>
        <w:pStyle w:val="ConsPlusNormal"/>
        <w:spacing w:before="220"/>
        <w:ind w:firstLine="540"/>
        <w:jc w:val="both"/>
      </w:pPr>
      <w:r>
        <w:t>Право каждого на свободу и личную неприкосновенность - одно из важнейших конституционных прав (</w:t>
      </w:r>
      <w:hyperlink r:id="rId376" w:history="1">
        <w:r>
          <w:rPr>
            <w:color w:val="0000FF"/>
          </w:rPr>
          <w:t>ч. 2 ст. 22</w:t>
        </w:r>
      </w:hyperlink>
      <w:r>
        <w:t xml:space="preserve"> Конституции РФ).</w:t>
      </w:r>
    </w:p>
    <w:p w14:paraId="06260630" w14:textId="77777777" w:rsidR="00247701" w:rsidRDefault="00247701">
      <w:pPr>
        <w:pStyle w:val="ConsPlusNormal"/>
        <w:spacing w:before="220"/>
        <w:ind w:firstLine="540"/>
        <w:jc w:val="both"/>
      </w:pPr>
      <w:r>
        <w:t>3. Задержание применяется органом дознания, дознавателем, следователем в случае подозрения в совершении лицом преступления, за которое может быть назначено наказание в виде лишения свободы, при наличии одного из следующих оснований:</w:t>
      </w:r>
    </w:p>
    <w:p w14:paraId="7BC81190" w14:textId="77777777" w:rsidR="00247701" w:rsidRDefault="00247701">
      <w:pPr>
        <w:pStyle w:val="ConsPlusNormal"/>
        <w:spacing w:before="220"/>
        <w:ind w:firstLine="540"/>
        <w:jc w:val="both"/>
      </w:pPr>
      <w:r>
        <w:t>1) когда это лицо застигнуто при совершении преступления или непосредственно после его совершения;</w:t>
      </w:r>
    </w:p>
    <w:p w14:paraId="4556AF02" w14:textId="77777777" w:rsidR="00247701" w:rsidRDefault="00247701">
      <w:pPr>
        <w:pStyle w:val="ConsPlusNormal"/>
        <w:spacing w:before="220"/>
        <w:ind w:firstLine="540"/>
        <w:jc w:val="both"/>
      </w:pPr>
      <w:r>
        <w:t>2) когда потерпевшие или очевидцы укажут на данное лицо как на совершившее преступление;</w:t>
      </w:r>
    </w:p>
    <w:p w14:paraId="2984B692" w14:textId="77777777" w:rsidR="00247701" w:rsidRDefault="00247701">
      <w:pPr>
        <w:pStyle w:val="ConsPlusNormal"/>
        <w:spacing w:before="220"/>
        <w:ind w:firstLine="540"/>
        <w:jc w:val="both"/>
      </w:pPr>
      <w:r>
        <w:lastRenderedPageBreak/>
        <w:t>3) когда на этом лице либо его одежде, при нем или в его жилище будут обнаружены явные следы преступления.</w:t>
      </w:r>
    </w:p>
    <w:p w14:paraId="635CC685" w14:textId="77777777" w:rsidR="00247701" w:rsidRDefault="00247701">
      <w:pPr>
        <w:pStyle w:val="ConsPlusNormal"/>
        <w:spacing w:before="220"/>
        <w:ind w:firstLine="540"/>
        <w:jc w:val="both"/>
      </w:pPr>
      <w:r>
        <w:t xml:space="preserve">При наличии иных данных, дающих основание подозревать лицо в совершении преступления, оно может быть задержано, если это лицо пыталось скрыться, либо оно не имеет постоянного места жительства, либо не установлена его личность, либо следователем с согласия руководителя следственного органа или дознавателем с согласия прокурора в суд направлено ходатайство об избрании в отношении указанного лица меры пресечения в виде заключения под стражу </w:t>
      </w:r>
      <w:r>
        <w:rPr>
          <w:b/>
        </w:rPr>
        <w:t xml:space="preserve">(см. </w:t>
      </w:r>
      <w:hyperlink w:anchor="P1753" w:history="1">
        <w:r>
          <w:rPr>
            <w:b/>
            <w:color w:val="0000FF"/>
          </w:rPr>
          <w:t>комментарии к ст. 91</w:t>
        </w:r>
      </w:hyperlink>
      <w:r>
        <w:rPr>
          <w:b/>
        </w:rPr>
        <w:t>).</w:t>
      </w:r>
    </w:p>
    <w:p w14:paraId="7938C117" w14:textId="77777777" w:rsidR="00247701" w:rsidRDefault="00247701">
      <w:pPr>
        <w:pStyle w:val="ConsPlusNormal"/>
        <w:spacing w:before="220"/>
        <w:ind w:firstLine="540"/>
        <w:jc w:val="both"/>
      </w:pPr>
      <w:r>
        <w:t xml:space="preserve">4. Принцип неприкосновенности личности тесно взаимосвязан с принципом уважения чести и достоинства личности, особенно в части, определяющей условия содержания под стражей. Закон требует, чтобы лицо, в отношении которого в качестве меры пресечения избрано заключение под стражу, а также лицо, задержанное по подозрению в совершении преступления, содержались в условиях, исключающих угрозу их жизни и здоровью. Эти условия должны не только отвечать требованиям безопасности, но и быть приемлемыми для личности с точки зрения обеспечения ее человеческого достоинства </w:t>
      </w:r>
      <w:r>
        <w:rPr>
          <w:b/>
        </w:rPr>
        <w:t xml:space="preserve">(см. </w:t>
      </w:r>
      <w:hyperlink w:anchor="P281" w:history="1">
        <w:r>
          <w:rPr>
            <w:b/>
            <w:color w:val="0000FF"/>
          </w:rPr>
          <w:t>комментарии к ст. 9</w:t>
        </w:r>
      </w:hyperlink>
      <w:r>
        <w:rPr>
          <w:b/>
        </w:rPr>
        <w:t>).</w:t>
      </w:r>
    </w:p>
    <w:p w14:paraId="11549B53" w14:textId="77777777" w:rsidR="00247701" w:rsidRDefault="00247701">
      <w:pPr>
        <w:pStyle w:val="ConsPlusNormal"/>
        <w:spacing w:before="220"/>
        <w:ind w:firstLine="540"/>
        <w:jc w:val="both"/>
      </w:pPr>
      <w:r>
        <w:t>5. Европейский суд неоднократно признавал нарушением права на личную неприкосновенность чрезмерную длительность и незаконность содержания лица под стражей (см. дела "</w:t>
      </w:r>
      <w:proofErr w:type="spellStart"/>
      <w:r>
        <w:t>Худоеров</w:t>
      </w:r>
      <w:proofErr w:type="spellEnd"/>
      <w:r>
        <w:t xml:space="preserve"> против России" 2005 г., "Юлдашев против России" 2010 г., "</w:t>
      </w:r>
      <w:proofErr w:type="spellStart"/>
      <w:r>
        <w:t>Абдулажон</w:t>
      </w:r>
      <w:proofErr w:type="spellEnd"/>
      <w:r>
        <w:t xml:space="preserve"> Исаков против России" 2010 г.).</w:t>
      </w:r>
    </w:p>
    <w:p w14:paraId="75D77E50" w14:textId="77777777" w:rsidR="00247701" w:rsidRDefault="00247701">
      <w:pPr>
        <w:pStyle w:val="ConsPlusNormal"/>
        <w:jc w:val="both"/>
      </w:pPr>
    </w:p>
    <w:p w14:paraId="6715C7FC" w14:textId="77777777" w:rsidR="00247701" w:rsidRDefault="00247701">
      <w:pPr>
        <w:pStyle w:val="ConsPlusTitle"/>
        <w:ind w:firstLine="540"/>
        <w:jc w:val="both"/>
        <w:outlineLvl w:val="3"/>
      </w:pPr>
      <w:r>
        <w:t>Статья 11. Охрана прав и свобод человека и гражданина в уголовном судопроизводстве</w:t>
      </w:r>
    </w:p>
    <w:p w14:paraId="49A5F161" w14:textId="77777777" w:rsidR="00247701" w:rsidRDefault="00247701">
      <w:pPr>
        <w:pStyle w:val="ConsPlusNormal"/>
        <w:jc w:val="both"/>
      </w:pPr>
    </w:p>
    <w:p w14:paraId="7E29E01D" w14:textId="77777777" w:rsidR="00247701" w:rsidRDefault="00247701">
      <w:pPr>
        <w:pStyle w:val="ConsPlusNormal"/>
        <w:ind w:firstLine="540"/>
        <w:jc w:val="both"/>
      </w:pPr>
      <w:bookmarkStart w:id="10" w:name="P316"/>
      <w:bookmarkEnd w:id="10"/>
      <w:r>
        <w:t xml:space="preserve">Комментарий к </w:t>
      </w:r>
      <w:hyperlink r:id="rId377" w:history="1">
        <w:r>
          <w:rPr>
            <w:color w:val="0000FF"/>
          </w:rPr>
          <w:t>статье 11</w:t>
        </w:r>
      </w:hyperlink>
    </w:p>
    <w:p w14:paraId="2787BC7C" w14:textId="77777777" w:rsidR="00247701" w:rsidRDefault="00247701">
      <w:pPr>
        <w:pStyle w:val="ConsPlusNormal"/>
        <w:jc w:val="both"/>
      </w:pPr>
    </w:p>
    <w:p w14:paraId="1D56B5F1" w14:textId="77777777" w:rsidR="00247701" w:rsidRDefault="00247701">
      <w:pPr>
        <w:pStyle w:val="ConsPlusNormal"/>
        <w:ind w:firstLine="540"/>
        <w:jc w:val="both"/>
      </w:pPr>
      <w:r>
        <w:t xml:space="preserve">1. Охрана прав и свобод личности состоит из комплекса мер, направленных на создание условий по реализации субъективных прав и законных интересов участников уголовного судопроизводства, на восстановление этих прав в случае их нарушения и на обеспечение безопасности лиц, участвующих в уголовном судопроизводстве, и их близких. Деятельность по охране прав и законных интересов личности в уголовном процессе, с одной стороны, носит превентивный характер, предупреждая права и свободы от посягательств и возможных нарушений, а с другой - выполняет защитную </w:t>
      </w:r>
      <w:proofErr w:type="spellStart"/>
      <w:r>
        <w:t>правовосстановительную</w:t>
      </w:r>
      <w:proofErr w:type="spellEnd"/>
      <w:r>
        <w:t xml:space="preserve"> функцию.</w:t>
      </w:r>
    </w:p>
    <w:p w14:paraId="228EB0AD" w14:textId="77777777" w:rsidR="00247701" w:rsidRDefault="00247701">
      <w:pPr>
        <w:pStyle w:val="ConsPlusNormal"/>
        <w:spacing w:before="220"/>
        <w:ind w:firstLine="540"/>
        <w:jc w:val="both"/>
      </w:pPr>
      <w:r>
        <w:t>2. Специфика правоотношений по охране прав личности в уголовном судопроизводстве заключается в том, что государственные органы и должностные лица, ведущие производство по делу, обязаны создавать все условия для реализации прав и свобод личности, разъяснять участникам процесса их права и обязанности и обеспечивать возможность их использования, однако фактическое осуществление гражданами своих прав зависит от их личного усмотрения.</w:t>
      </w:r>
    </w:p>
    <w:p w14:paraId="571C9352" w14:textId="77777777" w:rsidR="00247701" w:rsidRDefault="00247701">
      <w:pPr>
        <w:pStyle w:val="ConsPlusNormal"/>
        <w:spacing w:before="220"/>
        <w:ind w:firstLine="540"/>
        <w:jc w:val="both"/>
      </w:pPr>
      <w:r>
        <w:t xml:space="preserve">3. Разъяснение прав участникам уголовного судопроизводства производится в процессе приобретения лицом соответствующего процессуального статуса - обвиняемого, потерпевшего и др. При этом, как было отмечено КС РФ, необходимо учитывать не только формальное процессуальное, но и фактическое положение лица, в отношении которого осуществляется публичное уголовное преследование. Факт уголовного преследования и, следовательно, направленная против конкретного лица обвинительная деятельность могут подтверждаться актом о возбуждении в отношении данного лица уголовного дела, проведением в отношении него следственных действий (обыска, опознания, допроса и проч.) и иными мерами, предпринимаемыми в целях его изобличения или свидетельствующими о наличии подозрений против него. Тем самым обеспечиваются условия, позволяющие этому лицу получить должное представление о своих правах и обязанностях, о выдвигаемом против него обвинении и, следовательно, эффективно защищаться, и гарантирующие в дальнейшем от признания недопустимыми полученных в ходе расследования доказательств (см. </w:t>
      </w:r>
      <w:hyperlink r:id="rId378" w:history="1">
        <w:r>
          <w:rPr>
            <w:color w:val="0000FF"/>
          </w:rPr>
          <w:t>Постановление</w:t>
        </w:r>
      </w:hyperlink>
      <w:r>
        <w:t xml:space="preserve"> КС РФ от 27 июня 2000 г. N 11-П).</w:t>
      </w:r>
    </w:p>
    <w:p w14:paraId="7E4C8CA6" w14:textId="77777777" w:rsidR="00247701" w:rsidRDefault="00247701">
      <w:pPr>
        <w:pStyle w:val="ConsPlusNormal"/>
        <w:spacing w:before="220"/>
        <w:ind w:firstLine="540"/>
        <w:jc w:val="both"/>
      </w:pPr>
      <w:r>
        <w:lastRenderedPageBreak/>
        <w:t xml:space="preserve">4. Свидетельский иммунитет - предусмотренная </w:t>
      </w:r>
      <w:hyperlink r:id="rId379" w:history="1">
        <w:r>
          <w:rPr>
            <w:color w:val="0000FF"/>
          </w:rPr>
          <w:t>ст. 51</w:t>
        </w:r>
      </w:hyperlink>
      <w:r>
        <w:t xml:space="preserve"> Конституции РФ и </w:t>
      </w:r>
      <w:hyperlink r:id="rId380" w:history="1">
        <w:r>
          <w:rPr>
            <w:color w:val="0000FF"/>
          </w:rPr>
          <w:t>п. 1 ч. 3 ст. 56</w:t>
        </w:r>
      </w:hyperlink>
      <w:r>
        <w:t xml:space="preserve"> УПК возможность не свидетельствовать против самого себя, своего супруга (своей супруги) и других близких родственников (родителей, детей, усыновителей, усыновленных, родных братьев и сестер, дедушек, бабушек и внуков), а также в иных случаях, предусмотренных уголовно-процессуальным законом.</w:t>
      </w:r>
    </w:p>
    <w:p w14:paraId="59BCB0AB" w14:textId="77777777" w:rsidR="00247701" w:rsidRDefault="00247701">
      <w:pPr>
        <w:pStyle w:val="ConsPlusNormal"/>
        <w:spacing w:before="220"/>
        <w:ind w:firstLine="540"/>
        <w:jc w:val="both"/>
      </w:pPr>
      <w:r>
        <w:t xml:space="preserve">Право свидетельского иммунитета не распространяется на бывших супругов, а также на лиц, состоящих в так называемом гражданском браке. Согласно практике ЕСПЧ правом свидетельского иммунитета также обладают лишь супруги, чей брак зарегистрирован в государственных органах (см. дело </w:t>
      </w:r>
      <w:hyperlink r:id="rId381" w:history="1">
        <w:r>
          <w:rPr>
            <w:color w:val="0000FF"/>
          </w:rPr>
          <w:t>"Ван дер Хейден против Нидерландов"</w:t>
        </w:r>
      </w:hyperlink>
      <w:r>
        <w:t xml:space="preserve"> 2012 г. и др.). У стран - членов Совета Европы отсутствует единая практика по данному вопросу. В 28 странах право свидетельского иммунитета распространяется на лиц, не имеющих государственной регистрации брака.</w:t>
      </w:r>
    </w:p>
    <w:p w14:paraId="36D26D68" w14:textId="77777777" w:rsidR="00247701" w:rsidRDefault="00247701">
      <w:pPr>
        <w:pStyle w:val="ConsPlusNormal"/>
        <w:spacing w:before="220"/>
        <w:ind w:firstLine="540"/>
        <w:jc w:val="both"/>
      </w:pPr>
      <w:r>
        <w:t xml:space="preserve">Позиции КС РФ по вопросу свидетельского иммунитета заключаются в следующем (см. Определения от 1 марта 2012 г. </w:t>
      </w:r>
      <w:hyperlink r:id="rId382" w:history="1">
        <w:r>
          <w:rPr>
            <w:color w:val="0000FF"/>
          </w:rPr>
          <w:t>N 274-О-О</w:t>
        </w:r>
      </w:hyperlink>
      <w:r>
        <w:t xml:space="preserve">, от 24 сентября 2012 г. </w:t>
      </w:r>
      <w:hyperlink r:id="rId383" w:history="1">
        <w:r>
          <w:rPr>
            <w:color w:val="0000FF"/>
          </w:rPr>
          <w:t>N 1818-О</w:t>
        </w:r>
      </w:hyperlink>
      <w:r>
        <w:t>).</w:t>
      </w:r>
    </w:p>
    <w:p w14:paraId="41BC0E17" w14:textId="77777777" w:rsidR="00247701" w:rsidRDefault="00247701">
      <w:pPr>
        <w:pStyle w:val="ConsPlusNormal"/>
        <w:spacing w:before="220"/>
        <w:ind w:firstLine="540"/>
        <w:jc w:val="both"/>
      </w:pPr>
      <w:r>
        <w:t>Наделение лица свидетельским иммунитетом означает недопустимость любой формы принуждения к свидетельству против самого себя или своих близких. Это право должно обеспечиваться на любой стадии уголовного судопроизводства и предполагает, что лицо может отказаться не только от дачи показаний, но и от представления других доказательств, подтверждающих его виновность в совершении преступления. Вместе с тем запрет обязывать лицо, обладающее свидетельским иммунитетом, давать показания относительно обстоятельств дела не исключает его права представить соответствующие сведения в случае, если оно на это согласно.</w:t>
      </w:r>
    </w:p>
    <w:p w14:paraId="667563FE" w14:textId="77777777" w:rsidR="00247701" w:rsidRDefault="00247701">
      <w:pPr>
        <w:pStyle w:val="ConsPlusNormal"/>
        <w:spacing w:before="220"/>
        <w:ind w:firstLine="540"/>
        <w:jc w:val="both"/>
      </w:pPr>
      <w:r>
        <w:t>То обстоятельство, что лицо воспользовалось этим правом, само по себе не может служить основанием ни для признания его виновным в инкриминируемом ему преступлении, ни для наступления для него каких-либо неблагоприятных последствий.</w:t>
      </w:r>
    </w:p>
    <w:p w14:paraId="4089E6BB" w14:textId="77777777" w:rsidR="00247701" w:rsidRDefault="00247701">
      <w:pPr>
        <w:pStyle w:val="ConsPlusNormal"/>
        <w:spacing w:before="220"/>
        <w:ind w:firstLine="540"/>
        <w:jc w:val="both"/>
      </w:pPr>
      <w:r>
        <w:t>Доказательства, полученные от лица, которое обладает правом свидетельского иммунитета, принудительно, не могут быть положены в основу выводов и решений по уголовному делу.</w:t>
      </w:r>
    </w:p>
    <w:p w14:paraId="05657D83" w14:textId="77777777" w:rsidR="00247701" w:rsidRDefault="00247701">
      <w:pPr>
        <w:pStyle w:val="ConsPlusNormal"/>
        <w:spacing w:before="220"/>
        <w:ind w:firstLine="540"/>
        <w:jc w:val="both"/>
      </w:pPr>
      <w:r>
        <w:t xml:space="preserve">5. К числу иных лиц, обладающих правом свидетельского иммунитета в уголовном судопроизводстве и самостоятельно определяющих, давать показания по данному уголовному делу или отказаться от дачи показаний, в соответствии с </w:t>
      </w:r>
      <w:hyperlink r:id="rId384" w:history="1">
        <w:r>
          <w:rPr>
            <w:color w:val="0000FF"/>
          </w:rPr>
          <w:t>п. 5 ч. 3 ст. 56</w:t>
        </w:r>
      </w:hyperlink>
      <w:r>
        <w:t xml:space="preserve"> УПК относятся члены Совета Федерации, депутаты Государственной Думы (об обстоятельствах, которые стали им известны в связи с осуществлением ими своих полномочий).</w:t>
      </w:r>
    </w:p>
    <w:p w14:paraId="218CBB72" w14:textId="77777777" w:rsidR="00247701" w:rsidRDefault="00247701">
      <w:pPr>
        <w:pStyle w:val="ConsPlusNormal"/>
        <w:spacing w:before="220"/>
        <w:ind w:firstLine="540"/>
        <w:jc w:val="both"/>
      </w:pPr>
      <w:r>
        <w:t>6. Охрана прав и свобод человека в уголовном судопроизводстве предполагает защиту наиболее важных законных интересов личности, к числу которых относятся личная и имущественная безопасность участников процесса, а также безопасность близких им лиц. Так, при наличии достаточных данных о том, что участникам уголовного судопроизводства, а также их близким родственникам или близким лицам угрожают убийством, применением насилия, уничтожением или повреждением их имущества либо иными опасными противоправными деяниями, суд, прокурор, следователь, орган дознания и дознаватель в пределах своей компетенции принимают в отношении указанных лиц меры безопасности.</w:t>
      </w:r>
    </w:p>
    <w:p w14:paraId="2EFFC860" w14:textId="77777777" w:rsidR="00247701" w:rsidRDefault="00247701">
      <w:pPr>
        <w:pStyle w:val="ConsPlusNormal"/>
        <w:spacing w:before="220"/>
        <w:ind w:firstLine="540"/>
        <w:jc w:val="both"/>
      </w:pPr>
      <w:r>
        <w:t>Круг лиц, угроза которым обязывает должностных лиц, ответственных за производство по делу, принимать меры безопасности, довольно широк. Его составляют все участники процесса (включая подозреваемых и обвиняемых), а также их близкие родственники (супруг, супруга, родители, дети, усыновители, усыновленные, родные братья и родные сестры, дедушки, бабушки, внуки) и близкие лица (иные, за исключением близких родственников и родственников, лица, состоящие в свойстве с потерпевшим, со свидетелем), а также лица, жизнь, здоровье и благополучие которых дороги потерпевшему, свидетелю в силу сложившихся личных отношений.</w:t>
      </w:r>
    </w:p>
    <w:p w14:paraId="25B6DB0D" w14:textId="77777777" w:rsidR="00247701" w:rsidRDefault="00247701">
      <w:pPr>
        <w:pStyle w:val="ConsPlusNormal"/>
        <w:spacing w:before="220"/>
        <w:ind w:firstLine="540"/>
        <w:jc w:val="both"/>
      </w:pPr>
      <w:r>
        <w:t xml:space="preserve">7. К числу мер безопасности, принимаемых соответствующими должностными лицами, в силу </w:t>
      </w:r>
      <w:hyperlink r:id="rId385" w:history="1">
        <w:r>
          <w:rPr>
            <w:color w:val="0000FF"/>
          </w:rPr>
          <w:t>УПК</w:t>
        </w:r>
      </w:hyperlink>
      <w:r>
        <w:t xml:space="preserve"> относятся:</w:t>
      </w:r>
    </w:p>
    <w:p w14:paraId="72FE42D5" w14:textId="77777777" w:rsidR="00247701" w:rsidRDefault="00247701">
      <w:pPr>
        <w:pStyle w:val="ConsPlusNormal"/>
        <w:spacing w:before="220"/>
        <w:ind w:firstLine="540"/>
        <w:jc w:val="both"/>
      </w:pPr>
      <w:r>
        <w:t xml:space="preserve">- приведение в протоколах следственных действий псевдонимов потерпевшего, его представителя, свидетеля, их близких родственников, родственников и близких лиц вместо настоящих данных о личности </w:t>
      </w:r>
      <w:hyperlink r:id="rId386" w:history="1">
        <w:r>
          <w:rPr>
            <w:color w:val="0000FF"/>
          </w:rPr>
          <w:t>(ч. 9 ст. 166)</w:t>
        </w:r>
      </w:hyperlink>
      <w:r>
        <w:t>;</w:t>
      </w:r>
    </w:p>
    <w:p w14:paraId="1F56DFAA" w14:textId="77777777" w:rsidR="00247701" w:rsidRDefault="00247701">
      <w:pPr>
        <w:pStyle w:val="ConsPlusNormal"/>
        <w:spacing w:before="220"/>
        <w:ind w:firstLine="540"/>
        <w:jc w:val="both"/>
      </w:pPr>
      <w:r>
        <w:t xml:space="preserve">- контроль и запись телефонных и иных переговоров, осуществляемая по письменному заявлению потерпевшего, свидетеля, их близких родственников, родственников и близких лиц или по решению суда </w:t>
      </w:r>
      <w:hyperlink r:id="rId387" w:history="1">
        <w:r>
          <w:rPr>
            <w:color w:val="0000FF"/>
          </w:rPr>
          <w:t>(ч. 2 ст. 186)</w:t>
        </w:r>
      </w:hyperlink>
      <w:r>
        <w:t>;</w:t>
      </w:r>
    </w:p>
    <w:p w14:paraId="62CF4104" w14:textId="77777777" w:rsidR="00247701" w:rsidRDefault="00247701">
      <w:pPr>
        <w:pStyle w:val="ConsPlusNormal"/>
        <w:spacing w:before="220"/>
        <w:ind w:firstLine="540"/>
        <w:jc w:val="both"/>
      </w:pPr>
      <w:r>
        <w:t xml:space="preserve">- предъявление лица для опознания в условиях, исключающих визуальное наблюдение опознающего опознаваемым </w:t>
      </w:r>
      <w:hyperlink r:id="rId388" w:history="1">
        <w:r>
          <w:rPr>
            <w:color w:val="0000FF"/>
          </w:rPr>
          <w:t>(ч. 8 ст. 193)</w:t>
        </w:r>
      </w:hyperlink>
      <w:r>
        <w:t>;</w:t>
      </w:r>
    </w:p>
    <w:p w14:paraId="43FE2280" w14:textId="77777777" w:rsidR="00247701" w:rsidRDefault="00247701">
      <w:pPr>
        <w:pStyle w:val="ConsPlusNormal"/>
        <w:spacing w:before="220"/>
        <w:ind w:firstLine="540"/>
        <w:jc w:val="both"/>
      </w:pPr>
      <w:r>
        <w:t xml:space="preserve">- проведение закрытого судебного разбирательства </w:t>
      </w:r>
      <w:hyperlink r:id="rId389" w:history="1">
        <w:r>
          <w:rPr>
            <w:color w:val="0000FF"/>
          </w:rPr>
          <w:t>(п. 4 ч. 2 ст. 241)</w:t>
        </w:r>
      </w:hyperlink>
      <w:r>
        <w:t>;</w:t>
      </w:r>
    </w:p>
    <w:p w14:paraId="077E5F7F" w14:textId="77777777" w:rsidR="00247701" w:rsidRDefault="00247701">
      <w:pPr>
        <w:pStyle w:val="ConsPlusNormal"/>
        <w:spacing w:before="220"/>
        <w:ind w:firstLine="540"/>
        <w:jc w:val="both"/>
      </w:pPr>
      <w:r>
        <w:t xml:space="preserve">- проведение допроса свидетеля в судебном заседании в условиях, исключающих визуальное наблюдение свидетеля другими участниками процесса и без оглашения подлинных данных о его личности </w:t>
      </w:r>
      <w:hyperlink r:id="rId390" w:history="1">
        <w:r>
          <w:rPr>
            <w:color w:val="0000FF"/>
          </w:rPr>
          <w:t>(ч. 5 ст. 278)</w:t>
        </w:r>
      </w:hyperlink>
      <w:r>
        <w:t>;</w:t>
      </w:r>
    </w:p>
    <w:p w14:paraId="16223A32" w14:textId="77777777" w:rsidR="00247701" w:rsidRDefault="00247701">
      <w:pPr>
        <w:pStyle w:val="ConsPlusNormal"/>
        <w:spacing w:before="220"/>
        <w:ind w:firstLine="540"/>
        <w:jc w:val="both"/>
      </w:pPr>
      <w:r>
        <w:t>- иные меры безопасности, предусмотренные законодательством РФ.</w:t>
      </w:r>
    </w:p>
    <w:p w14:paraId="3A1F4657" w14:textId="77777777" w:rsidR="00247701" w:rsidRDefault="00247701">
      <w:pPr>
        <w:pStyle w:val="ConsPlusNormal"/>
        <w:spacing w:before="220"/>
        <w:ind w:firstLine="540"/>
        <w:jc w:val="both"/>
      </w:pPr>
      <w:r>
        <w:t xml:space="preserve">8. В соответствии с положениями Федерального </w:t>
      </w:r>
      <w:hyperlink r:id="rId391" w:history="1">
        <w:r>
          <w:rPr>
            <w:color w:val="0000FF"/>
          </w:rPr>
          <w:t>закона</w:t>
        </w:r>
      </w:hyperlink>
      <w:r>
        <w:t xml:space="preserve"> от 20 августа 2004 г. N 119-ФЗ "О государственной защите потерпевших, свидетелей и иных участников уголовного судопроизводства" в отношении защищаемого лица могут применяться одновременно несколько либо одна из следующих мер безопасности:</w:t>
      </w:r>
    </w:p>
    <w:p w14:paraId="5CDA3798" w14:textId="77777777" w:rsidR="00247701" w:rsidRDefault="00247701">
      <w:pPr>
        <w:pStyle w:val="ConsPlusNormal"/>
        <w:spacing w:before="220"/>
        <w:ind w:firstLine="540"/>
        <w:jc w:val="both"/>
      </w:pPr>
      <w:r>
        <w:t>1) личная охрана, охрана жилища и имущества;</w:t>
      </w:r>
    </w:p>
    <w:p w14:paraId="3A93A0B4" w14:textId="77777777" w:rsidR="00247701" w:rsidRDefault="00247701">
      <w:pPr>
        <w:pStyle w:val="ConsPlusNormal"/>
        <w:spacing w:before="220"/>
        <w:ind w:firstLine="540"/>
        <w:jc w:val="both"/>
      </w:pPr>
      <w:r>
        <w:t>2) выдача специальных средств индивидуальной защиты, связи и оповещения об опасности;</w:t>
      </w:r>
    </w:p>
    <w:p w14:paraId="4C88F51A" w14:textId="77777777" w:rsidR="00247701" w:rsidRDefault="00247701">
      <w:pPr>
        <w:pStyle w:val="ConsPlusNormal"/>
        <w:spacing w:before="220"/>
        <w:ind w:firstLine="540"/>
        <w:jc w:val="both"/>
      </w:pPr>
      <w:r>
        <w:t>3) обеспечение конфиденциальности сведений о защищаемом лице;</w:t>
      </w:r>
    </w:p>
    <w:p w14:paraId="3D2FCCDF" w14:textId="77777777" w:rsidR="00247701" w:rsidRDefault="00247701">
      <w:pPr>
        <w:pStyle w:val="ConsPlusNormal"/>
        <w:spacing w:before="220"/>
        <w:ind w:firstLine="540"/>
        <w:jc w:val="both"/>
      </w:pPr>
      <w:r>
        <w:t>4) переселение на другое место жительства;</w:t>
      </w:r>
    </w:p>
    <w:p w14:paraId="6DD36C76" w14:textId="77777777" w:rsidR="00247701" w:rsidRDefault="00247701">
      <w:pPr>
        <w:pStyle w:val="ConsPlusNormal"/>
        <w:spacing w:before="220"/>
        <w:ind w:firstLine="540"/>
        <w:jc w:val="both"/>
      </w:pPr>
      <w:r>
        <w:t>5) замена документов;</w:t>
      </w:r>
    </w:p>
    <w:p w14:paraId="62F4E8D2" w14:textId="77777777" w:rsidR="00247701" w:rsidRDefault="00247701">
      <w:pPr>
        <w:pStyle w:val="ConsPlusNormal"/>
        <w:spacing w:before="220"/>
        <w:ind w:firstLine="540"/>
        <w:jc w:val="both"/>
      </w:pPr>
      <w:r>
        <w:t>6) изменение внешности;</w:t>
      </w:r>
    </w:p>
    <w:p w14:paraId="6894A72A" w14:textId="77777777" w:rsidR="00247701" w:rsidRDefault="00247701">
      <w:pPr>
        <w:pStyle w:val="ConsPlusNormal"/>
        <w:spacing w:before="220"/>
        <w:ind w:firstLine="540"/>
        <w:jc w:val="both"/>
      </w:pPr>
      <w:r>
        <w:t>7) изменение места работы (службы) или учебы;</w:t>
      </w:r>
    </w:p>
    <w:p w14:paraId="29DDDF29" w14:textId="77777777" w:rsidR="00247701" w:rsidRDefault="00247701">
      <w:pPr>
        <w:pStyle w:val="ConsPlusNormal"/>
        <w:spacing w:before="220"/>
        <w:ind w:firstLine="540"/>
        <w:jc w:val="both"/>
      </w:pPr>
      <w:r>
        <w:t>8) временное помещение в безопасное место.</w:t>
      </w:r>
    </w:p>
    <w:p w14:paraId="3FC6E6C2" w14:textId="77777777" w:rsidR="00247701" w:rsidRDefault="00247701">
      <w:pPr>
        <w:pStyle w:val="ConsPlusNormal"/>
        <w:spacing w:before="220"/>
        <w:ind w:firstLine="540"/>
        <w:jc w:val="both"/>
      </w:pPr>
      <w:r>
        <w:t>При этом меры четвертая - седьмая безопасности применяются только по уголовным делам о тяжких и об особо тяжких преступлениях.</w:t>
      </w:r>
    </w:p>
    <w:p w14:paraId="4C8F8987" w14:textId="77777777" w:rsidR="00247701" w:rsidRDefault="00247701">
      <w:pPr>
        <w:pStyle w:val="ConsPlusNormal"/>
        <w:spacing w:before="220"/>
        <w:ind w:firstLine="540"/>
        <w:jc w:val="both"/>
      </w:pPr>
      <w:r>
        <w:t xml:space="preserve">9. </w:t>
      </w:r>
      <w:proofErr w:type="spellStart"/>
      <w:r>
        <w:t>Правовосстановительная</w:t>
      </w:r>
      <w:proofErr w:type="spellEnd"/>
      <w:r>
        <w:t xml:space="preserve"> роль принципа охраны прав и свобод человека в уголовном судопроизводстве заключается в том, что вред, причиненный лицу в результате нарушения его прав и свобод судом, а также должностными лицами, осуществляющими уголовное преследование, подлежит возмещению. Основания и порядок возмещения вреда предусматриваются </w:t>
      </w:r>
      <w:hyperlink r:id="rId392" w:history="1">
        <w:r>
          <w:rPr>
            <w:color w:val="0000FF"/>
          </w:rPr>
          <w:t>гл. 18</w:t>
        </w:r>
      </w:hyperlink>
      <w:r>
        <w:t xml:space="preserve"> УПК </w:t>
      </w:r>
      <w:r>
        <w:rPr>
          <w:b/>
        </w:rPr>
        <w:t xml:space="preserve">(см. </w:t>
      </w:r>
      <w:hyperlink w:anchor="P2787" w:history="1">
        <w:r>
          <w:rPr>
            <w:b/>
            <w:color w:val="0000FF"/>
          </w:rPr>
          <w:t>комментарии к данной главе</w:t>
        </w:r>
      </w:hyperlink>
      <w:r>
        <w:rPr>
          <w:b/>
        </w:rPr>
        <w:t>).</w:t>
      </w:r>
      <w:r>
        <w:t xml:space="preserve"> В случаях, когда основания для возмещения ущерба, причиненного лицу в результате нарушения его прав и свобод должностными лицами органов уголовной юстиции, иные, нежели предусмотренные </w:t>
      </w:r>
      <w:hyperlink r:id="rId393" w:history="1">
        <w:r>
          <w:rPr>
            <w:color w:val="0000FF"/>
          </w:rPr>
          <w:t>гл. 18</w:t>
        </w:r>
      </w:hyperlink>
      <w:r>
        <w:t>, и не связаны с реабилитацией гражданина, вопросы возмещения вреда решаются в порядке гражданского судопроизводства.</w:t>
      </w:r>
    </w:p>
    <w:p w14:paraId="399BCCD8" w14:textId="77777777" w:rsidR="00247701" w:rsidRDefault="00247701">
      <w:pPr>
        <w:pStyle w:val="ConsPlusNormal"/>
        <w:jc w:val="both"/>
      </w:pPr>
    </w:p>
    <w:p w14:paraId="290E5B47" w14:textId="77777777" w:rsidR="00247701" w:rsidRDefault="00247701">
      <w:pPr>
        <w:pStyle w:val="ConsPlusTitle"/>
        <w:ind w:firstLine="540"/>
        <w:jc w:val="both"/>
        <w:outlineLvl w:val="3"/>
      </w:pPr>
      <w:r>
        <w:t>Статья 12. Неприкосновенность жилища</w:t>
      </w:r>
    </w:p>
    <w:p w14:paraId="26D08058" w14:textId="77777777" w:rsidR="00247701" w:rsidRDefault="00247701">
      <w:pPr>
        <w:pStyle w:val="ConsPlusNormal"/>
        <w:jc w:val="both"/>
      </w:pPr>
    </w:p>
    <w:p w14:paraId="27D889BC" w14:textId="77777777" w:rsidR="00247701" w:rsidRDefault="00247701">
      <w:pPr>
        <w:pStyle w:val="ConsPlusNormal"/>
        <w:ind w:firstLine="540"/>
        <w:jc w:val="both"/>
      </w:pPr>
      <w:r>
        <w:t xml:space="preserve">Комментарий к </w:t>
      </w:r>
      <w:hyperlink r:id="rId394" w:history="1">
        <w:r>
          <w:rPr>
            <w:color w:val="0000FF"/>
          </w:rPr>
          <w:t>статье 12</w:t>
        </w:r>
      </w:hyperlink>
    </w:p>
    <w:p w14:paraId="3928BC00" w14:textId="77777777" w:rsidR="00247701" w:rsidRDefault="00247701">
      <w:pPr>
        <w:pStyle w:val="ConsPlusNormal"/>
        <w:jc w:val="both"/>
      </w:pPr>
    </w:p>
    <w:p w14:paraId="6AC12982" w14:textId="77777777" w:rsidR="00247701" w:rsidRDefault="00247701">
      <w:pPr>
        <w:pStyle w:val="ConsPlusNormal"/>
        <w:ind w:firstLine="540"/>
        <w:jc w:val="both"/>
      </w:pPr>
      <w:r>
        <w:t xml:space="preserve">1. В основе данной </w:t>
      </w:r>
      <w:hyperlink r:id="rId395" w:history="1">
        <w:r>
          <w:rPr>
            <w:color w:val="0000FF"/>
          </w:rPr>
          <w:t>статьи</w:t>
        </w:r>
      </w:hyperlink>
      <w:r>
        <w:t xml:space="preserve"> - нормы </w:t>
      </w:r>
      <w:hyperlink r:id="rId396" w:history="1">
        <w:r>
          <w:rPr>
            <w:color w:val="0000FF"/>
          </w:rPr>
          <w:t>ст. 25</w:t>
        </w:r>
      </w:hyperlink>
      <w:r>
        <w:t xml:space="preserve"> Конституции РФ, согласно которой жилище неприкосновенно, а также положения ЕКПЧ (</w:t>
      </w:r>
      <w:hyperlink r:id="rId397" w:history="1">
        <w:r>
          <w:rPr>
            <w:color w:val="0000FF"/>
          </w:rPr>
          <w:t>п. 1 ст. 8</w:t>
        </w:r>
      </w:hyperlink>
      <w:r>
        <w:t xml:space="preserve"> говорит о праве на уважение жилища), Международного пакта о гражданских и политических правах 1966 г. </w:t>
      </w:r>
      <w:hyperlink r:id="rId398" w:history="1">
        <w:r>
          <w:rPr>
            <w:color w:val="0000FF"/>
          </w:rPr>
          <w:t>(ст. 17)</w:t>
        </w:r>
      </w:hyperlink>
      <w:r>
        <w:t>.</w:t>
      </w:r>
    </w:p>
    <w:p w14:paraId="0F625472" w14:textId="77777777" w:rsidR="00247701" w:rsidRDefault="00247701">
      <w:pPr>
        <w:pStyle w:val="ConsPlusNormal"/>
        <w:spacing w:before="220"/>
        <w:ind w:firstLine="540"/>
        <w:jc w:val="both"/>
      </w:pPr>
      <w:r>
        <w:t>Никто не вправе проникать в жилище против воли проживающих в нем лиц. Ограничение данного права возможно только по судебному решению.</w:t>
      </w:r>
    </w:p>
    <w:p w14:paraId="4A4E4253" w14:textId="77777777" w:rsidR="00247701" w:rsidRDefault="00247701">
      <w:pPr>
        <w:pStyle w:val="ConsPlusNormal"/>
        <w:spacing w:before="220"/>
        <w:ind w:firstLine="540"/>
        <w:jc w:val="both"/>
      </w:pPr>
      <w:r>
        <w:t xml:space="preserve">В соответствии с </w:t>
      </w:r>
      <w:hyperlink r:id="rId399" w:history="1">
        <w:r>
          <w:rPr>
            <w:color w:val="0000FF"/>
          </w:rPr>
          <w:t>п. 10 ст. 5</w:t>
        </w:r>
      </w:hyperlink>
      <w:r>
        <w:t xml:space="preserve"> УПК жилище - индивидуальный жилой дом со входящими в него жилыми и нежилыми помещениями, жилое помещение независимо от формы собственности, входящее в жилищный фонд и используемое для постоянного или временного проживания, а равно иное помещение или строение, не входящее в жилищный фонд, но используемое для временного проживания.</w:t>
      </w:r>
    </w:p>
    <w:p w14:paraId="37534ABC" w14:textId="77777777" w:rsidR="00247701" w:rsidRDefault="00247701">
      <w:pPr>
        <w:pStyle w:val="ConsPlusNormal"/>
        <w:spacing w:before="220"/>
        <w:ind w:firstLine="540"/>
        <w:jc w:val="both"/>
      </w:pPr>
      <w:r>
        <w:t xml:space="preserve">2. Европейский суд трактует понятие "жилище" расширительно, включая в него и другие помещения (адвокатский офис (см. дело </w:t>
      </w:r>
      <w:hyperlink r:id="rId400" w:history="1">
        <w:r>
          <w:rPr>
            <w:color w:val="0000FF"/>
          </w:rPr>
          <w:t>"</w:t>
        </w:r>
        <w:proofErr w:type="spellStart"/>
        <w:r>
          <w:rPr>
            <w:color w:val="0000FF"/>
          </w:rPr>
          <w:t>Нимитц</w:t>
        </w:r>
        <w:proofErr w:type="spellEnd"/>
        <w:r>
          <w:rPr>
            <w:color w:val="0000FF"/>
          </w:rPr>
          <w:t xml:space="preserve"> против Германии"</w:t>
        </w:r>
      </w:hyperlink>
      <w:r>
        <w:t xml:space="preserve"> 1992 г.), транспортные средства (см. дело </w:t>
      </w:r>
      <w:hyperlink r:id="rId401" w:history="1">
        <w:r>
          <w:rPr>
            <w:color w:val="0000FF"/>
          </w:rPr>
          <w:t>"Эрнст и другие против Бельгии"</w:t>
        </w:r>
      </w:hyperlink>
      <w:r>
        <w:t xml:space="preserve"> 2003 г., дело "Бакли против Соединенного Королевства" 1996 г.)).</w:t>
      </w:r>
    </w:p>
    <w:p w14:paraId="1166ED4F" w14:textId="77777777" w:rsidR="00247701" w:rsidRDefault="00247701">
      <w:pPr>
        <w:pStyle w:val="ConsPlusNormal"/>
        <w:spacing w:before="220"/>
        <w:ind w:firstLine="540"/>
        <w:jc w:val="both"/>
      </w:pPr>
      <w:r>
        <w:t xml:space="preserve">Нарушение неприкосновенности жилища признается ЕСПЧ нарушением </w:t>
      </w:r>
      <w:hyperlink r:id="rId402" w:history="1">
        <w:r>
          <w:rPr>
            <w:color w:val="0000FF"/>
          </w:rPr>
          <w:t>ст. 8</w:t>
        </w:r>
      </w:hyperlink>
      <w:r>
        <w:t xml:space="preserve"> ЕКПЧ (см. дела </w:t>
      </w:r>
      <w:hyperlink r:id="rId403" w:history="1">
        <w:r>
          <w:rPr>
            <w:color w:val="0000FF"/>
          </w:rPr>
          <w:t>"Функе против Франции"</w:t>
        </w:r>
      </w:hyperlink>
      <w:r>
        <w:t xml:space="preserve"> 1993 г., </w:t>
      </w:r>
      <w:hyperlink r:id="rId404" w:history="1">
        <w:r>
          <w:rPr>
            <w:color w:val="0000FF"/>
          </w:rPr>
          <w:t>"</w:t>
        </w:r>
        <w:proofErr w:type="spellStart"/>
        <w:r>
          <w:rPr>
            <w:color w:val="0000FF"/>
          </w:rPr>
          <w:t>Нимитц</w:t>
        </w:r>
        <w:proofErr w:type="spellEnd"/>
        <w:r>
          <w:rPr>
            <w:color w:val="0000FF"/>
          </w:rPr>
          <w:t xml:space="preserve"> против Германии"</w:t>
        </w:r>
      </w:hyperlink>
      <w:r>
        <w:t xml:space="preserve"> 1992 г. и др.).</w:t>
      </w:r>
    </w:p>
    <w:p w14:paraId="34AAAF77" w14:textId="77777777" w:rsidR="00247701" w:rsidRDefault="00247701">
      <w:pPr>
        <w:pStyle w:val="ConsPlusNormal"/>
        <w:spacing w:before="220"/>
        <w:ind w:firstLine="540"/>
        <w:jc w:val="both"/>
      </w:pPr>
      <w:r>
        <w:t xml:space="preserve">3. Если осмотр жилища может производиться с согласия проживающих в нем лиц и без судебного решения, то обыск и выемка в жилище вне зависимости от воли и желания проживающих в нем лиц производятся на основании решения суда. Порядок получения судебного решения на проведение данных следственных действий предусмотрен </w:t>
      </w:r>
      <w:hyperlink r:id="rId405" w:history="1">
        <w:r>
          <w:rPr>
            <w:color w:val="0000FF"/>
          </w:rPr>
          <w:t>ст. 165</w:t>
        </w:r>
      </w:hyperlink>
      <w:r>
        <w:t xml:space="preserve"> УПК </w:t>
      </w:r>
      <w:r>
        <w:rPr>
          <w:b/>
        </w:rPr>
        <w:t xml:space="preserve">(см. </w:t>
      </w:r>
      <w:hyperlink w:anchor="P3379" w:history="1">
        <w:r>
          <w:rPr>
            <w:b/>
            <w:color w:val="0000FF"/>
          </w:rPr>
          <w:t>комментарии к данной статье</w:t>
        </w:r>
      </w:hyperlink>
      <w:r>
        <w:rPr>
          <w:b/>
        </w:rPr>
        <w:t>).</w:t>
      </w:r>
    </w:p>
    <w:p w14:paraId="131A31D0" w14:textId="77777777" w:rsidR="00247701" w:rsidRDefault="00247701">
      <w:pPr>
        <w:pStyle w:val="ConsPlusNormal"/>
        <w:spacing w:before="220"/>
        <w:ind w:firstLine="540"/>
        <w:jc w:val="both"/>
      </w:pPr>
      <w:r>
        <w:t>4. Осмотр, выемка и обыск являются следственными действиями и производятся не произвольно, а по правилам, установленным законом (</w:t>
      </w:r>
      <w:hyperlink r:id="rId406" w:history="1">
        <w:r>
          <w:rPr>
            <w:color w:val="0000FF"/>
          </w:rPr>
          <w:t>ст. ст. 176</w:t>
        </w:r>
      </w:hyperlink>
      <w:r>
        <w:t xml:space="preserve">, </w:t>
      </w:r>
      <w:hyperlink r:id="rId407" w:history="1">
        <w:r>
          <w:rPr>
            <w:color w:val="0000FF"/>
          </w:rPr>
          <w:t>177</w:t>
        </w:r>
      </w:hyperlink>
      <w:r>
        <w:t xml:space="preserve">, </w:t>
      </w:r>
      <w:hyperlink r:id="rId408" w:history="1">
        <w:r>
          <w:rPr>
            <w:color w:val="0000FF"/>
          </w:rPr>
          <w:t>180</w:t>
        </w:r>
      </w:hyperlink>
      <w:r>
        <w:t xml:space="preserve">, </w:t>
      </w:r>
      <w:hyperlink r:id="rId409" w:history="1">
        <w:r>
          <w:rPr>
            <w:color w:val="0000FF"/>
          </w:rPr>
          <w:t>182</w:t>
        </w:r>
      </w:hyperlink>
      <w:r>
        <w:t xml:space="preserve">, </w:t>
      </w:r>
      <w:hyperlink r:id="rId410" w:history="1">
        <w:r>
          <w:rPr>
            <w:color w:val="0000FF"/>
          </w:rPr>
          <w:t>183</w:t>
        </w:r>
      </w:hyperlink>
      <w:r>
        <w:t xml:space="preserve"> УПК). Процессуальный порядок производства данных следственных действий выступает в качестве гарантий неприкосновенности жилища.</w:t>
      </w:r>
    </w:p>
    <w:p w14:paraId="6EF5BA46" w14:textId="77777777" w:rsidR="00247701" w:rsidRDefault="00247701">
      <w:pPr>
        <w:pStyle w:val="ConsPlusNormal"/>
        <w:spacing w:before="220"/>
        <w:ind w:firstLine="540"/>
        <w:jc w:val="both"/>
      </w:pPr>
      <w:r>
        <w:t xml:space="preserve">5. В исключительных случаях осмотр, обыск и выемка в жилом помещении могут производиться помимо воли проживающих в нем лиц и без судебного решения. Это так называемые случаи, не терпящие отлагательства, например наличие у следователя достаточных оснований полагать, что в жилище находится лицо, совершившее преступление и скрывающееся от преследования; имеются следы преступления, доказательства совершения преступления определенным лицом, иные данные, имеющие значение для дела, которые могут быть утрачены или уничтожены. В этом случае следственное действие, сопряженное с ограничением неприкосновенности жилища, производится на основании постановления следователя, и в течение 24 ч с момента начала производства следственного действия следователь уведомляет судью и прокурора о его производстве. Судья, получая от следователя данное уведомление, копии постановления о производстве следственного действия и протокола следственного действия, в течение 24 ч проверяет его законность и выносит постановление о его законности или незаконности. Признание следственного действия незаконным означает признание доказательств, полученных в ходе его производства, недопустимыми </w:t>
      </w:r>
      <w:r>
        <w:rPr>
          <w:b/>
        </w:rPr>
        <w:t xml:space="preserve">(см. </w:t>
      </w:r>
      <w:hyperlink w:anchor="P3379" w:history="1">
        <w:r>
          <w:rPr>
            <w:b/>
            <w:color w:val="0000FF"/>
          </w:rPr>
          <w:t>комментарии к ст. ст. 165</w:t>
        </w:r>
      </w:hyperlink>
      <w:r>
        <w:rPr>
          <w:b/>
        </w:rPr>
        <w:t xml:space="preserve"> и </w:t>
      </w:r>
      <w:hyperlink w:anchor="P1434" w:history="1">
        <w:r>
          <w:rPr>
            <w:b/>
            <w:color w:val="0000FF"/>
          </w:rPr>
          <w:t>75</w:t>
        </w:r>
      </w:hyperlink>
      <w:r>
        <w:rPr>
          <w:b/>
        </w:rPr>
        <w:t>).</w:t>
      </w:r>
    </w:p>
    <w:p w14:paraId="63F7F4BB" w14:textId="77777777" w:rsidR="00247701" w:rsidRDefault="00247701">
      <w:pPr>
        <w:pStyle w:val="ConsPlusNormal"/>
        <w:jc w:val="both"/>
      </w:pPr>
    </w:p>
    <w:p w14:paraId="3A7499F4" w14:textId="77777777" w:rsidR="00247701" w:rsidRDefault="00247701">
      <w:pPr>
        <w:pStyle w:val="ConsPlusTitle"/>
        <w:ind w:firstLine="540"/>
        <w:jc w:val="both"/>
        <w:outlineLvl w:val="3"/>
      </w:pPr>
      <w:r>
        <w:t>Статья 13. Тайна переписки, телефонных и иных переговоров, почтовых, телеграфных и иных сообщений</w:t>
      </w:r>
    </w:p>
    <w:p w14:paraId="2642EE53" w14:textId="77777777" w:rsidR="00247701" w:rsidRDefault="00247701">
      <w:pPr>
        <w:pStyle w:val="ConsPlusNormal"/>
        <w:jc w:val="both"/>
      </w:pPr>
    </w:p>
    <w:p w14:paraId="70BDA0F8" w14:textId="77777777" w:rsidR="00247701" w:rsidRDefault="00247701">
      <w:pPr>
        <w:pStyle w:val="ConsPlusNormal"/>
        <w:ind w:firstLine="540"/>
        <w:jc w:val="both"/>
      </w:pPr>
      <w:r>
        <w:t xml:space="preserve">Комментарий к </w:t>
      </w:r>
      <w:hyperlink r:id="rId411" w:history="1">
        <w:r>
          <w:rPr>
            <w:color w:val="0000FF"/>
          </w:rPr>
          <w:t>статье 13</w:t>
        </w:r>
      </w:hyperlink>
    </w:p>
    <w:p w14:paraId="35D53A7D" w14:textId="77777777" w:rsidR="00247701" w:rsidRDefault="00247701">
      <w:pPr>
        <w:pStyle w:val="ConsPlusNormal"/>
        <w:jc w:val="both"/>
      </w:pPr>
    </w:p>
    <w:p w14:paraId="50319291" w14:textId="77777777" w:rsidR="00247701" w:rsidRDefault="00247701">
      <w:pPr>
        <w:pStyle w:val="ConsPlusNormal"/>
        <w:ind w:firstLine="540"/>
        <w:jc w:val="both"/>
      </w:pPr>
      <w:r>
        <w:t xml:space="preserve">1. В основу комментируемой </w:t>
      </w:r>
      <w:hyperlink r:id="rId412" w:history="1">
        <w:r>
          <w:rPr>
            <w:color w:val="0000FF"/>
          </w:rPr>
          <w:t>статьи</w:t>
        </w:r>
      </w:hyperlink>
      <w:r>
        <w:t xml:space="preserve"> положены нормы </w:t>
      </w:r>
      <w:hyperlink r:id="rId413" w:history="1">
        <w:r>
          <w:rPr>
            <w:color w:val="0000FF"/>
          </w:rPr>
          <w:t>ст. 23</w:t>
        </w:r>
      </w:hyperlink>
      <w:r>
        <w:t xml:space="preserve"> Конституции РФ (право каждого на тайну переписки, телефонных переговоров, почтовых, телеграфных и иных сообщений), </w:t>
      </w:r>
      <w:hyperlink r:id="rId414" w:history="1">
        <w:r>
          <w:rPr>
            <w:color w:val="0000FF"/>
          </w:rPr>
          <w:t>ст. 17</w:t>
        </w:r>
      </w:hyperlink>
      <w:r>
        <w:t xml:space="preserve"> </w:t>
      </w:r>
      <w:r>
        <w:lastRenderedPageBreak/>
        <w:t xml:space="preserve">Международного пакта о гражданских и политических правах 1966 г., </w:t>
      </w:r>
      <w:hyperlink r:id="rId415" w:history="1">
        <w:r>
          <w:rPr>
            <w:color w:val="0000FF"/>
          </w:rPr>
          <w:t>ст. 8</w:t>
        </w:r>
      </w:hyperlink>
      <w:r>
        <w:t xml:space="preserve"> ЕКПЧ.</w:t>
      </w:r>
    </w:p>
    <w:p w14:paraId="18D0B79E" w14:textId="77777777" w:rsidR="00247701" w:rsidRDefault="00247701">
      <w:pPr>
        <w:pStyle w:val="ConsPlusNormal"/>
        <w:spacing w:before="220"/>
        <w:ind w:firstLine="540"/>
        <w:jc w:val="both"/>
      </w:pPr>
      <w:r>
        <w:t xml:space="preserve">2. К информации, составляющей охраняемую </w:t>
      </w:r>
      <w:hyperlink r:id="rId416" w:history="1">
        <w:r>
          <w:rPr>
            <w:color w:val="0000FF"/>
          </w:rPr>
          <w:t>Конституцией</w:t>
        </w:r>
      </w:hyperlink>
      <w:r>
        <w:t xml:space="preserve"> РФ тайну телефонных переговоров, относятся любые сведения, передаваемые, сохраняемые и устанавливаемые с помощью телефонной аппаратуры, включая данные о входящих и об исходящих сигналах соединения телефонных аппаратов конкретных пользователей связи (см. </w:t>
      </w:r>
      <w:hyperlink r:id="rId417" w:history="1">
        <w:r>
          <w:rPr>
            <w:color w:val="0000FF"/>
          </w:rPr>
          <w:t>Определение</w:t>
        </w:r>
      </w:hyperlink>
      <w:r>
        <w:t xml:space="preserve"> КС РФ от 2 октября 2003 г. N 345-О).</w:t>
      </w:r>
    </w:p>
    <w:p w14:paraId="1A20F44E" w14:textId="77777777" w:rsidR="00247701" w:rsidRDefault="00247701">
      <w:pPr>
        <w:pStyle w:val="ConsPlusNormal"/>
        <w:spacing w:before="220"/>
        <w:ind w:firstLine="540"/>
        <w:jc w:val="both"/>
      </w:pPr>
      <w:r>
        <w:t xml:space="preserve">3. Процессуальный порядок получения разрешения суда на проведение следственных действий регламентирован </w:t>
      </w:r>
      <w:hyperlink r:id="rId418" w:history="1">
        <w:r>
          <w:rPr>
            <w:color w:val="0000FF"/>
          </w:rPr>
          <w:t>ст. 165</w:t>
        </w:r>
      </w:hyperlink>
      <w:r>
        <w:t xml:space="preserve"> УПК </w:t>
      </w:r>
      <w:r>
        <w:rPr>
          <w:b/>
        </w:rPr>
        <w:t xml:space="preserve">(см. </w:t>
      </w:r>
      <w:hyperlink w:anchor="P3379" w:history="1">
        <w:r>
          <w:rPr>
            <w:b/>
            <w:color w:val="0000FF"/>
          </w:rPr>
          <w:t>комментарии к данной статье</w:t>
        </w:r>
      </w:hyperlink>
      <w:r>
        <w:rPr>
          <w:b/>
        </w:rPr>
        <w:t>).</w:t>
      </w:r>
    </w:p>
    <w:p w14:paraId="7D4907E2" w14:textId="77777777" w:rsidR="00247701" w:rsidRDefault="00247701">
      <w:pPr>
        <w:pStyle w:val="ConsPlusNormal"/>
        <w:spacing w:before="220"/>
        <w:ind w:firstLine="540"/>
        <w:jc w:val="both"/>
      </w:pPr>
      <w:r>
        <w:t>4. Обыск, наложение ареста на почтовые и телеграфные отправления и их выемка в учреждениях связи, контроль и запись телефонных и иных переговоров, получение информации о соединениях между абонентами и (или) абонентскими устройствами являются следственными действиями и производятся не произвольно, а по правилам, установленным законом (</w:t>
      </w:r>
      <w:hyperlink r:id="rId419" w:history="1">
        <w:r>
          <w:rPr>
            <w:color w:val="0000FF"/>
          </w:rPr>
          <w:t>ст. ст. 182</w:t>
        </w:r>
      </w:hyperlink>
      <w:r>
        <w:t xml:space="preserve">, </w:t>
      </w:r>
      <w:hyperlink r:id="rId420" w:history="1">
        <w:r>
          <w:rPr>
            <w:color w:val="0000FF"/>
          </w:rPr>
          <w:t>183</w:t>
        </w:r>
      </w:hyperlink>
      <w:r>
        <w:t xml:space="preserve">, </w:t>
      </w:r>
      <w:hyperlink r:id="rId421" w:history="1">
        <w:r>
          <w:rPr>
            <w:color w:val="0000FF"/>
          </w:rPr>
          <w:t>185</w:t>
        </w:r>
      </w:hyperlink>
      <w:r>
        <w:t xml:space="preserve">, </w:t>
      </w:r>
      <w:hyperlink r:id="rId422" w:history="1">
        <w:r>
          <w:rPr>
            <w:color w:val="0000FF"/>
          </w:rPr>
          <w:t>186</w:t>
        </w:r>
      </w:hyperlink>
      <w:r>
        <w:t xml:space="preserve"> УПК). Процессуальный порядок производства данных следственных действий выступает в качестве гарантии тайны переписки, телефонных и иных переговоров, почтовых, телеграфных и иных сообщений.</w:t>
      </w:r>
    </w:p>
    <w:p w14:paraId="75C0681A" w14:textId="77777777" w:rsidR="00247701" w:rsidRDefault="00247701">
      <w:pPr>
        <w:pStyle w:val="ConsPlusNormal"/>
        <w:spacing w:before="220"/>
        <w:ind w:firstLine="540"/>
        <w:jc w:val="both"/>
      </w:pPr>
      <w:r>
        <w:t xml:space="preserve">5. Судебное решение необходимо только в случаях ограничения права граждан на тайну переписки и изъятия почтовых отправлений в учреждениях связи. При передаче писем и иной корреспонденции свидетелями, а также иными лицами, владеющими данной корреспонденцией, судебного разрешения не требуется (см. </w:t>
      </w:r>
      <w:hyperlink r:id="rId423" w:history="1">
        <w:r>
          <w:rPr>
            <w:color w:val="0000FF"/>
          </w:rPr>
          <w:t>Определение</w:t>
        </w:r>
      </w:hyperlink>
      <w:r>
        <w:t xml:space="preserve"> ВС РФ от 21 ноября 2007 г. N 4-о07-101сп).</w:t>
      </w:r>
    </w:p>
    <w:p w14:paraId="7166A926" w14:textId="77777777" w:rsidR="00247701" w:rsidRDefault="00247701">
      <w:pPr>
        <w:pStyle w:val="ConsPlusNormal"/>
        <w:spacing w:before="220"/>
        <w:ind w:firstLine="540"/>
        <w:jc w:val="both"/>
      </w:pPr>
      <w:r>
        <w:t>6. Нарушение принципа тайны переписки, телефонных и иных переговоров, почтовых, телеграфных и иных сообщений влечет недопустимость полученных подобным образом доказательств и, возможно, отмену приговора.</w:t>
      </w:r>
    </w:p>
    <w:p w14:paraId="0A7412D1" w14:textId="77777777" w:rsidR="00247701" w:rsidRDefault="00000000">
      <w:pPr>
        <w:pStyle w:val="ConsPlusNormal"/>
        <w:spacing w:before="220"/>
        <w:ind w:firstLine="540"/>
        <w:jc w:val="both"/>
      </w:pPr>
      <w:hyperlink r:id="rId424" w:history="1">
        <w:r w:rsidR="00247701">
          <w:rPr>
            <w:color w:val="0000FF"/>
          </w:rPr>
          <w:t>Определением</w:t>
        </w:r>
      </w:hyperlink>
      <w:r w:rsidR="00247701">
        <w:t xml:space="preserve"> ВС РФ от 10 октября 2012 г. N 60-Д12-2 дело об организации незаконной пересылки наркотических средств, совершенной в особо крупном размере, направлено на новое судебное рассмотрение в суд первой инстанции иным составом суда со стадии судебного разбирательства, так как документов, свидетельствующих о том, что вскрытие посылки осуществлялось в соответствии с требованиями закона, регулирующего пределы и основания ограничения конституционных прав человека на тайну переписки, в материалах дела не обнаружено.</w:t>
      </w:r>
    </w:p>
    <w:p w14:paraId="220280B8" w14:textId="77777777" w:rsidR="00247701" w:rsidRDefault="00247701">
      <w:pPr>
        <w:pStyle w:val="ConsPlusNormal"/>
        <w:jc w:val="both"/>
      </w:pPr>
    </w:p>
    <w:p w14:paraId="5510CD70" w14:textId="77777777" w:rsidR="00247701" w:rsidRDefault="00247701">
      <w:pPr>
        <w:pStyle w:val="ConsPlusTitle"/>
        <w:ind w:firstLine="540"/>
        <w:jc w:val="both"/>
        <w:outlineLvl w:val="3"/>
      </w:pPr>
      <w:r>
        <w:t>Статья 14. Презумпция невиновности</w:t>
      </w:r>
    </w:p>
    <w:p w14:paraId="00A61D2E" w14:textId="77777777" w:rsidR="00247701" w:rsidRDefault="00247701">
      <w:pPr>
        <w:pStyle w:val="ConsPlusNormal"/>
        <w:jc w:val="both"/>
      </w:pPr>
    </w:p>
    <w:p w14:paraId="7FBA18DE" w14:textId="77777777" w:rsidR="00247701" w:rsidRDefault="00247701">
      <w:pPr>
        <w:pStyle w:val="ConsPlusNormal"/>
        <w:ind w:firstLine="540"/>
        <w:jc w:val="both"/>
      </w:pPr>
      <w:bookmarkStart w:id="11" w:name="P376"/>
      <w:bookmarkEnd w:id="11"/>
      <w:r>
        <w:t xml:space="preserve">Комментарий к </w:t>
      </w:r>
      <w:hyperlink r:id="rId425" w:history="1">
        <w:r>
          <w:rPr>
            <w:color w:val="0000FF"/>
          </w:rPr>
          <w:t>статье 14</w:t>
        </w:r>
      </w:hyperlink>
    </w:p>
    <w:p w14:paraId="2158EE78" w14:textId="77777777" w:rsidR="00247701" w:rsidRDefault="00247701">
      <w:pPr>
        <w:pStyle w:val="ConsPlusNormal"/>
        <w:jc w:val="both"/>
      </w:pPr>
    </w:p>
    <w:p w14:paraId="6BC12D4F" w14:textId="77777777" w:rsidR="00247701" w:rsidRDefault="00247701">
      <w:pPr>
        <w:pStyle w:val="ConsPlusNormal"/>
        <w:ind w:firstLine="540"/>
        <w:jc w:val="both"/>
      </w:pPr>
      <w:r>
        <w:t>1. Презумпция невиновности является одним из наиболее важных институтов демократического государства (</w:t>
      </w:r>
      <w:hyperlink r:id="rId426" w:history="1">
        <w:r>
          <w:rPr>
            <w:color w:val="0000FF"/>
          </w:rPr>
          <w:t>ст. 49</w:t>
        </w:r>
      </w:hyperlink>
      <w:r>
        <w:t xml:space="preserve"> Конституции РФ). Ее сущность заключается в том, что все граждане предполагаются добропорядочными и могут считаться виновными в совершении преступлений лишь при наличии определенных условий и в строго определенный законом момент. Это важнейшая гарантия от необоснованного осуждения лица, обязывающая должностных лиц, ответственных за производство по делу, доказать виновность лица в совершении преступления, соблюсти процедуру установления виновности лица.</w:t>
      </w:r>
    </w:p>
    <w:p w14:paraId="6CF426FC" w14:textId="77777777" w:rsidR="00247701" w:rsidRDefault="00247701">
      <w:pPr>
        <w:pStyle w:val="ConsPlusNormal"/>
        <w:spacing w:before="220"/>
        <w:ind w:firstLine="540"/>
        <w:jc w:val="both"/>
      </w:pPr>
      <w:r>
        <w:t>2. Содержание принципа презумпции невиновности складывается из двух компонентов, составляющих необходимые условия. Лишь при их наличии лицо может быть признано виновным в совершении преступления.</w:t>
      </w:r>
    </w:p>
    <w:p w14:paraId="6D8871FA" w14:textId="77777777" w:rsidR="00247701" w:rsidRDefault="00247701">
      <w:pPr>
        <w:pStyle w:val="ConsPlusNormal"/>
        <w:spacing w:before="220"/>
        <w:ind w:firstLine="540"/>
        <w:jc w:val="both"/>
      </w:pPr>
      <w:r>
        <w:t xml:space="preserve">Первый компонент определяет правила доказывания виновности лица в совершении преступления и заключается в том, что обвиняемый считается невиновным, пока его виновность в совершении преступления не будет доказана в предусмотренном </w:t>
      </w:r>
      <w:hyperlink r:id="rId427" w:history="1">
        <w:r>
          <w:rPr>
            <w:color w:val="0000FF"/>
          </w:rPr>
          <w:t>УПК</w:t>
        </w:r>
      </w:hyperlink>
      <w:r>
        <w:t xml:space="preserve"> порядке. Данное положение </w:t>
      </w:r>
      <w:r>
        <w:lastRenderedPageBreak/>
        <w:t>означает, что виновность лица в совершении преступления должна быть доказана надлежащими субъектами уголовно-процессуальной деятельности путем сбора, оценки и проверки доказательств, предусмотренных уголовно-процессуальным законом, с соблюдением требований всех уголовно-процессуальных норм. Доказывание виновности лица в совершении преступления должно осуществляться участниками уголовного процесса со стороны обвинения - лицами, осуществляющими уголовное преследование (дознавателем, следователем, прокурором, частным обвинителем, потерпевшим и др.). Подозреваемый или обвиняемый не обязан доказывать свою невиновность. Важнейшей предпосылкой, необходимой для признания лица виновным в совершении преступления, является необходимость осуществления доказывания по уголовному делу теми доказательствами, которые предусмотрены уголовно-процессуальным законом и получены по правилам, регламентированным этим законом. Доказательства, полученные с нарушением требований уголовно-процессуального закона, признаются недопустимыми и не могут быть положены в основу обвинения.</w:t>
      </w:r>
    </w:p>
    <w:p w14:paraId="26897B55" w14:textId="77777777" w:rsidR="00247701" w:rsidRDefault="00247701">
      <w:pPr>
        <w:pStyle w:val="ConsPlusNormal"/>
        <w:spacing w:before="220"/>
        <w:ind w:firstLine="540"/>
        <w:jc w:val="both"/>
      </w:pPr>
      <w:r>
        <w:t xml:space="preserve">Второй компонент в совокупности с вышеуказанным обусловливает прекращение действия презумпции невиновности в отношении отдельного гражданина - установление виновности лица в совершении преступления вступившим в законную силу приговором суда. Поскольку правосудие по уголовным делам в Российской Федерации осуществляется только судом, признать лицо виновным в совершении преступления может только суд. Это означает, что обвинительный приговор в отношении конкретного лица должен быть вынесен в судебном заседании надлежащим составом суда с соблюдением требований </w:t>
      </w:r>
      <w:hyperlink r:id="rId428" w:history="1">
        <w:r>
          <w:rPr>
            <w:color w:val="0000FF"/>
          </w:rPr>
          <w:t>УПК</w:t>
        </w:r>
      </w:hyperlink>
      <w:r>
        <w:t>. И только вступление в законную силу обвинительного приговора суда (приговор суда вступает в законную силу по истечении 10 дней со дня его вынесения, если он не был обжалован в установленном законом порядке) прекращает действие презумпции невиновности в отношении подсудимого - с этого момента лицо считается виновным в совершении преступления.</w:t>
      </w:r>
    </w:p>
    <w:p w14:paraId="034D3AEF" w14:textId="77777777" w:rsidR="00247701" w:rsidRDefault="00247701">
      <w:pPr>
        <w:pStyle w:val="ConsPlusNormal"/>
        <w:spacing w:before="220"/>
        <w:ind w:firstLine="540"/>
        <w:jc w:val="both"/>
      </w:pPr>
      <w:r>
        <w:t>3. Обвиняемый не должен доказывать свою невиновность, он может давать показания или отказываться от этого. Участие в доказывании - право обвиняемого, которым он пользуется по своему усмотрению. Его отказ от дачи показаний, представления доказательств и др. не может быть истолкован против него, не может влечь применение принудительных мер в его отношении. Обвиняемый не может быть принужден к даче показаний.</w:t>
      </w:r>
    </w:p>
    <w:p w14:paraId="44DA8823" w14:textId="77777777" w:rsidR="00247701" w:rsidRDefault="00247701">
      <w:pPr>
        <w:pStyle w:val="ConsPlusNormal"/>
        <w:spacing w:before="220"/>
        <w:ind w:firstLine="540"/>
        <w:jc w:val="both"/>
      </w:pPr>
      <w:r>
        <w:t xml:space="preserve">Исходя из принципа презумпции невиновности, а также из положения </w:t>
      </w:r>
      <w:hyperlink r:id="rId429" w:history="1">
        <w:r>
          <w:rPr>
            <w:color w:val="0000FF"/>
          </w:rPr>
          <w:t>ст. 51</w:t>
        </w:r>
      </w:hyperlink>
      <w:r>
        <w:t xml:space="preserve"> Конституции РФ о том, что никто не обязан свидетельствовать против себя самого, обвиняемый может отказаться не только давать показания, но и участвовать в отдельных процессуальных действиях в том случае, если в основе таких действий лежит сообщение обвиняемого об обстоятельствах дела. Например, обвиняемый может отказаться участвовать в опознании, где ему отведена роль опознающего, в следственном эксперименте и т.п. Он может полностью устраниться от участия в доказывании и не давать показаний, либо отказаться от ответов на отдельные вопросы, от участия в отдельных следственных действиях, либо представлять доказательства и т.д.</w:t>
      </w:r>
    </w:p>
    <w:p w14:paraId="0EA59218" w14:textId="77777777" w:rsidR="00247701" w:rsidRDefault="00247701">
      <w:pPr>
        <w:pStyle w:val="ConsPlusNormal"/>
        <w:spacing w:before="220"/>
        <w:ind w:firstLine="540"/>
        <w:jc w:val="both"/>
      </w:pPr>
      <w:r>
        <w:t>Признание обвиняемым своей вины не освобождает должностных лиц, ответственных за производство по делу, от участия в доказывании. Признание обвиняемого должно быть подтверждено всей совокупностью имеющихся по делу доказательств.</w:t>
      </w:r>
    </w:p>
    <w:p w14:paraId="00E25201" w14:textId="77777777" w:rsidR="00247701" w:rsidRDefault="00247701">
      <w:pPr>
        <w:pStyle w:val="ConsPlusNormal"/>
        <w:spacing w:before="220"/>
        <w:ind w:firstLine="540"/>
        <w:jc w:val="both"/>
      </w:pPr>
      <w:r>
        <w:t>4. Сомнения будут считаться неустранимыми, когда нельзя их разрешить, проанализировав все собранные по делу доказательства, а все способы и средства собирания доказательств в соответствии с уголовно-процессуальным законом исчерпаны.</w:t>
      </w:r>
    </w:p>
    <w:p w14:paraId="05709515" w14:textId="77777777" w:rsidR="00247701" w:rsidRDefault="00247701">
      <w:pPr>
        <w:pStyle w:val="ConsPlusNormal"/>
        <w:spacing w:before="220"/>
        <w:ind w:firstLine="540"/>
        <w:jc w:val="both"/>
      </w:pPr>
      <w:r>
        <w:t xml:space="preserve">Президиум ВС РФ признал, что по </w:t>
      </w:r>
      <w:hyperlink r:id="rId430" w:history="1">
        <w:r>
          <w:rPr>
            <w:color w:val="0000FF"/>
          </w:rPr>
          <w:t>ч. 3 ст. 30</w:t>
        </w:r>
      </w:hyperlink>
      <w:r>
        <w:t xml:space="preserve"> и </w:t>
      </w:r>
      <w:hyperlink r:id="rId431" w:history="1">
        <w:r>
          <w:rPr>
            <w:color w:val="0000FF"/>
          </w:rPr>
          <w:t>п. "и" ч. 2 ст. 105</w:t>
        </w:r>
      </w:hyperlink>
      <w:r>
        <w:t xml:space="preserve"> УК Б. осужден необоснованно, поскольку все неустранимые сомнения относительно мотива преступления свидетельствуют в пользу осужденного &lt;1&gt;.</w:t>
      </w:r>
    </w:p>
    <w:p w14:paraId="4B13FA41" w14:textId="77777777" w:rsidR="00247701" w:rsidRDefault="00247701">
      <w:pPr>
        <w:pStyle w:val="ConsPlusNormal"/>
        <w:spacing w:before="220"/>
        <w:ind w:firstLine="540"/>
        <w:jc w:val="both"/>
      </w:pPr>
      <w:r>
        <w:t>--------------------------------</w:t>
      </w:r>
    </w:p>
    <w:p w14:paraId="58747AB8" w14:textId="77777777" w:rsidR="00247701" w:rsidRDefault="00247701">
      <w:pPr>
        <w:pStyle w:val="ConsPlusNormal"/>
        <w:spacing w:before="220"/>
        <w:ind w:firstLine="540"/>
        <w:jc w:val="both"/>
      </w:pPr>
      <w:r>
        <w:lastRenderedPageBreak/>
        <w:t xml:space="preserve">&lt;1&gt; См.: </w:t>
      </w:r>
      <w:hyperlink r:id="rId432" w:history="1">
        <w:r>
          <w:rPr>
            <w:color w:val="0000FF"/>
          </w:rPr>
          <w:t>Обзор</w:t>
        </w:r>
      </w:hyperlink>
      <w:r>
        <w:t xml:space="preserve"> законодательства и судебной практики ВС РФ за третий квартал 2007 года, утвержденный Постановлением Президиума ВС РФ от 7 ноября 2007 г.</w:t>
      </w:r>
    </w:p>
    <w:p w14:paraId="0794BD0A" w14:textId="77777777" w:rsidR="00247701" w:rsidRDefault="00247701">
      <w:pPr>
        <w:pStyle w:val="ConsPlusNormal"/>
        <w:jc w:val="both"/>
      </w:pPr>
    </w:p>
    <w:p w14:paraId="7024D417" w14:textId="77777777" w:rsidR="00247701" w:rsidRDefault="00247701">
      <w:pPr>
        <w:pStyle w:val="ConsPlusNormal"/>
        <w:ind w:firstLine="540"/>
        <w:jc w:val="both"/>
      </w:pPr>
      <w:r>
        <w:t xml:space="preserve">5. При наличии </w:t>
      </w:r>
      <w:proofErr w:type="spellStart"/>
      <w:r>
        <w:t>неопровергнутых</w:t>
      </w:r>
      <w:proofErr w:type="spellEnd"/>
      <w:r>
        <w:t xml:space="preserve"> версий защиты вина подсудимого в совершении преступления не может считаться доказанной.</w:t>
      </w:r>
    </w:p>
    <w:p w14:paraId="4FE95DAE" w14:textId="77777777" w:rsidR="00247701" w:rsidRDefault="00000000">
      <w:pPr>
        <w:pStyle w:val="ConsPlusNormal"/>
        <w:spacing w:before="220"/>
        <w:ind w:firstLine="540"/>
        <w:jc w:val="both"/>
      </w:pPr>
      <w:hyperlink r:id="rId433" w:history="1">
        <w:r w:rsidR="00247701">
          <w:rPr>
            <w:color w:val="0000FF"/>
          </w:rPr>
          <w:t>Определением</w:t>
        </w:r>
      </w:hyperlink>
      <w:r w:rsidR="00247701">
        <w:t xml:space="preserve"> ВС РФ от 4 февраля 2009 г. N 83-О08-32 оправдательный приговор Брянского областного суда по делу о незаконном пересечении Государственной границы РФ оставлен без изменения. Поскольку доводы подсудимого Ш. стороной обвинения не были опровергнуты, суд пришел к правильному выводу о необходимости вынесения оправдательного приговора в отношении его за отсутствием в его действиях состава преступления.</w:t>
      </w:r>
    </w:p>
    <w:p w14:paraId="46BBC8A2" w14:textId="77777777" w:rsidR="00247701" w:rsidRDefault="00000000">
      <w:pPr>
        <w:pStyle w:val="ConsPlusNormal"/>
        <w:spacing w:before="220"/>
        <w:ind w:firstLine="540"/>
        <w:jc w:val="both"/>
      </w:pPr>
      <w:hyperlink r:id="rId434" w:history="1">
        <w:r w:rsidR="00247701">
          <w:rPr>
            <w:color w:val="0000FF"/>
          </w:rPr>
          <w:t>Определением</w:t>
        </w:r>
      </w:hyperlink>
      <w:r w:rsidR="00247701">
        <w:t xml:space="preserve"> ВС РФ от 18 сентября 2008 г. N 5-О08-168 приговор по делу об убийствах и похищении паспорта отменен, дело направлено на новое рассмотрение, поскольку версии защиты остались </w:t>
      </w:r>
      <w:proofErr w:type="spellStart"/>
      <w:r w:rsidR="00247701">
        <w:t>неопровергнутыми</w:t>
      </w:r>
      <w:proofErr w:type="spellEnd"/>
      <w:r w:rsidR="00247701">
        <w:t>. Остался непроверенным механизм образования трех пятен крови, обнаруженных на правой кроссовке У., изъятых при обыске в квартире его матери, в двух из которых по заключению судебной молекулярно-генетической экспертизы установлена кровь потерпевшего Б. и в одном - кровь потерпевшей С. При этом суд в приговоре ограничился лишь ссылкой на данное заключение эксперта, а также на то, что У. происхождение крови "объяснить не может". Однако из протокола судебного заседания следует, что У. заявлял в суде, что кровь на его кроссовки нанесли сотрудники милиции.</w:t>
      </w:r>
    </w:p>
    <w:p w14:paraId="2D0CC253" w14:textId="77777777" w:rsidR="00247701" w:rsidRDefault="00247701">
      <w:pPr>
        <w:pStyle w:val="ConsPlusNormal"/>
        <w:spacing w:before="220"/>
        <w:ind w:firstLine="540"/>
        <w:jc w:val="both"/>
      </w:pPr>
      <w:r>
        <w:t>6. В соответствии с принципами презумпции невиновности, а также состязательности законодателем дается определение понятия "непричастность" (</w:t>
      </w:r>
      <w:hyperlink r:id="rId435" w:history="1">
        <w:r>
          <w:rPr>
            <w:color w:val="0000FF"/>
          </w:rPr>
          <w:t>п. 20 ст. 5</w:t>
        </w:r>
      </w:hyperlink>
      <w:r>
        <w:t xml:space="preserve"> УПК): это неустановленная причастность либо установленная непричастность лица к совершению преступления. В силу презумпции невиновности, если не удалось доказать причастность лица к совершению преступления либо его виновность, лицо будет считаться непричастным к совершению преступления либо невиновным.</w:t>
      </w:r>
    </w:p>
    <w:p w14:paraId="5D87AAF7" w14:textId="77777777" w:rsidR="00247701" w:rsidRDefault="00247701">
      <w:pPr>
        <w:pStyle w:val="ConsPlusNormal"/>
        <w:spacing w:before="220"/>
        <w:ind w:firstLine="540"/>
        <w:jc w:val="both"/>
      </w:pPr>
      <w:r>
        <w:t>7. Положение о том, что обвинительный приговор не может быть основан на предположениях, означает: он постановляется лишь при условии, что в ходе судебного разбирательства виновность подсудимого в совершении преступления подтверждена совокупностью исследованных судом доказательств.</w:t>
      </w:r>
    </w:p>
    <w:p w14:paraId="38B6A424" w14:textId="77777777" w:rsidR="00247701" w:rsidRDefault="00247701">
      <w:pPr>
        <w:pStyle w:val="ConsPlusNormal"/>
        <w:spacing w:before="220"/>
        <w:ind w:firstLine="540"/>
        <w:jc w:val="both"/>
      </w:pPr>
      <w:r>
        <w:t xml:space="preserve">Согласно </w:t>
      </w:r>
      <w:hyperlink r:id="rId436" w:history="1">
        <w:r>
          <w:rPr>
            <w:color w:val="0000FF"/>
          </w:rPr>
          <w:t>Определению</w:t>
        </w:r>
      </w:hyperlink>
      <w:r>
        <w:t xml:space="preserve"> ВС РФ от 27 апреля 2006 г. N 5-д05-299 приговор по делу об уклонении от уплаты налогов с организации в отношении осужденного отменен, уголовное дело по </w:t>
      </w:r>
      <w:hyperlink r:id="rId437" w:history="1">
        <w:r>
          <w:rPr>
            <w:color w:val="0000FF"/>
          </w:rPr>
          <w:t>ч. 1</w:t>
        </w:r>
      </w:hyperlink>
      <w:r>
        <w:t xml:space="preserve">, </w:t>
      </w:r>
      <w:hyperlink r:id="rId438" w:history="1">
        <w:r>
          <w:rPr>
            <w:color w:val="0000FF"/>
          </w:rPr>
          <w:t>п. п. "в"</w:t>
        </w:r>
      </w:hyperlink>
      <w:r>
        <w:t xml:space="preserve">, </w:t>
      </w:r>
      <w:hyperlink r:id="rId439" w:history="1">
        <w:r>
          <w:rPr>
            <w:color w:val="0000FF"/>
          </w:rPr>
          <w:t>"г" ч. 2 ст. 199</w:t>
        </w:r>
      </w:hyperlink>
      <w:r>
        <w:t xml:space="preserve"> УК прекращено за отсутствием в его действиях состава преступления, поскольку по делу не было выполнено требование о том, что подсудимый не обязан доказывать свою невиновность.</w:t>
      </w:r>
    </w:p>
    <w:p w14:paraId="51C3CDD2" w14:textId="77777777" w:rsidR="00247701" w:rsidRDefault="00247701">
      <w:pPr>
        <w:pStyle w:val="ConsPlusNormal"/>
        <w:spacing w:before="220"/>
        <w:ind w:firstLine="540"/>
        <w:jc w:val="both"/>
      </w:pPr>
      <w:r>
        <w:t>По делу "Федоренко против России" ЕСПЧ было указано на несоблюдение принципа презумпции невиновности, выразившееся в том, что в постановлении суда об избрании меры пресечения в виде заключения под стражей суд указал: Федоренко совершил тяжкое уголовное преступление. Европейский суд отметил, что принцип презумпции невиновности нарушается, если заявление государственного должностного лица в отношении обвиняемого отражает мнение о его виновности до того, как его вина была доказана в соответствии с законом &lt;1&gt;.</w:t>
      </w:r>
    </w:p>
    <w:p w14:paraId="5FBBDBD6" w14:textId="77777777" w:rsidR="00247701" w:rsidRDefault="00247701">
      <w:pPr>
        <w:pStyle w:val="ConsPlusNormal"/>
        <w:spacing w:before="220"/>
        <w:ind w:firstLine="540"/>
        <w:jc w:val="both"/>
      </w:pPr>
      <w:r>
        <w:t>--------------------------------</w:t>
      </w:r>
    </w:p>
    <w:p w14:paraId="44ED85D2" w14:textId="77777777" w:rsidR="00247701" w:rsidRDefault="00247701">
      <w:pPr>
        <w:pStyle w:val="ConsPlusNormal"/>
        <w:spacing w:before="220"/>
        <w:ind w:firstLine="540"/>
        <w:jc w:val="both"/>
      </w:pPr>
      <w:r>
        <w:t xml:space="preserve">&lt;1&gt; См.: </w:t>
      </w:r>
      <w:hyperlink r:id="rId440" w:history="1">
        <w:r>
          <w:rPr>
            <w:color w:val="0000FF"/>
          </w:rPr>
          <w:t>Обзор</w:t>
        </w:r>
      </w:hyperlink>
      <w:r>
        <w:t xml:space="preserve"> судебной практики ВС РФ за первый квартал 2012 года.</w:t>
      </w:r>
    </w:p>
    <w:p w14:paraId="6733A466" w14:textId="77777777" w:rsidR="00247701" w:rsidRDefault="00247701">
      <w:pPr>
        <w:pStyle w:val="ConsPlusNormal"/>
        <w:jc w:val="both"/>
      </w:pPr>
    </w:p>
    <w:p w14:paraId="4336D876" w14:textId="77777777" w:rsidR="00247701" w:rsidRDefault="00247701">
      <w:pPr>
        <w:pStyle w:val="ConsPlusNormal"/>
        <w:ind w:firstLine="540"/>
        <w:jc w:val="both"/>
      </w:pPr>
      <w:r>
        <w:t>8. Обязанность соблюдения презумпции невиновности возлагается не только на судей и суд, но и на всех должностных лиц.</w:t>
      </w:r>
    </w:p>
    <w:p w14:paraId="2A1B06ED" w14:textId="77777777" w:rsidR="00247701" w:rsidRDefault="00247701">
      <w:pPr>
        <w:pStyle w:val="ConsPlusNormal"/>
        <w:spacing w:before="220"/>
        <w:ind w:firstLine="540"/>
        <w:jc w:val="both"/>
      </w:pPr>
      <w:r>
        <w:t xml:space="preserve">В деле </w:t>
      </w:r>
      <w:hyperlink r:id="rId441" w:history="1">
        <w:r>
          <w:rPr>
            <w:color w:val="0000FF"/>
          </w:rPr>
          <w:t xml:space="preserve">"Аллене де </w:t>
        </w:r>
        <w:proofErr w:type="spellStart"/>
        <w:r>
          <w:rPr>
            <w:color w:val="0000FF"/>
          </w:rPr>
          <w:t>Рибемон</w:t>
        </w:r>
        <w:proofErr w:type="spellEnd"/>
        <w:r>
          <w:rPr>
            <w:color w:val="0000FF"/>
          </w:rPr>
          <w:t xml:space="preserve"> против Франции"</w:t>
        </w:r>
      </w:hyperlink>
      <w:r>
        <w:t xml:space="preserve"> 1995 г. указано, что был убит член парламента </w:t>
      </w:r>
      <w:r>
        <w:lastRenderedPageBreak/>
        <w:t>и заявитель принадлежал к числу арестованных по подозрению в убийстве. Вскоре после его ареста состоялась трансляция пресс-конференции при участии министра внутренних дел и двух старших офицеров полиции. В ходе пресс-конференции должностные лица заявили, что все участники убийства арестованы, а заявитель является одним из идейных вдохновителей убийства. Европейский суд постановил, что это стало нарушением презумпции невиновности.</w:t>
      </w:r>
    </w:p>
    <w:p w14:paraId="69E586B1" w14:textId="77777777" w:rsidR="00247701" w:rsidRDefault="00247701">
      <w:pPr>
        <w:pStyle w:val="ConsPlusNormal"/>
        <w:jc w:val="both"/>
      </w:pPr>
    </w:p>
    <w:p w14:paraId="256D10EA" w14:textId="77777777" w:rsidR="00247701" w:rsidRDefault="00247701">
      <w:pPr>
        <w:pStyle w:val="ConsPlusTitle"/>
        <w:ind w:firstLine="540"/>
        <w:jc w:val="both"/>
        <w:outlineLvl w:val="3"/>
      </w:pPr>
      <w:r>
        <w:t>Статья 15. Состязательность сторон</w:t>
      </w:r>
    </w:p>
    <w:p w14:paraId="642EA7F7" w14:textId="77777777" w:rsidR="00247701" w:rsidRDefault="00247701">
      <w:pPr>
        <w:pStyle w:val="ConsPlusNormal"/>
        <w:jc w:val="both"/>
      </w:pPr>
    </w:p>
    <w:p w14:paraId="6CEE8917" w14:textId="77777777" w:rsidR="00247701" w:rsidRDefault="00247701">
      <w:pPr>
        <w:pStyle w:val="ConsPlusNormal"/>
        <w:ind w:firstLine="540"/>
        <w:jc w:val="both"/>
      </w:pPr>
      <w:r>
        <w:t xml:space="preserve">Комментарий к </w:t>
      </w:r>
      <w:hyperlink r:id="rId442" w:history="1">
        <w:r>
          <w:rPr>
            <w:color w:val="0000FF"/>
          </w:rPr>
          <w:t>статье 15</w:t>
        </w:r>
      </w:hyperlink>
    </w:p>
    <w:p w14:paraId="160E39CF" w14:textId="77777777" w:rsidR="00247701" w:rsidRDefault="00247701">
      <w:pPr>
        <w:pStyle w:val="ConsPlusNormal"/>
        <w:jc w:val="both"/>
      </w:pPr>
    </w:p>
    <w:p w14:paraId="3ACC76D1" w14:textId="77777777" w:rsidR="00247701" w:rsidRDefault="00247701">
      <w:pPr>
        <w:pStyle w:val="ConsPlusNormal"/>
        <w:ind w:firstLine="540"/>
        <w:jc w:val="both"/>
      </w:pPr>
      <w:r>
        <w:t xml:space="preserve">1. В основе принципа, содержащегося в комментируемой </w:t>
      </w:r>
      <w:hyperlink r:id="rId443" w:history="1">
        <w:r>
          <w:rPr>
            <w:color w:val="0000FF"/>
          </w:rPr>
          <w:t>статье</w:t>
        </w:r>
      </w:hyperlink>
      <w:r>
        <w:t xml:space="preserve">, лежат положения </w:t>
      </w:r>
      <w:hyperlink r:id="rId444" w:history="1">
        <w:r>
          <w:rPr>
            <w:color w:val="0000FF"/>
          </w:rPr>
          <w:t>ч. 3 ст. 123</w:t>
        </w:r>
      </w:hyperlink>
      <w:r>
        <w:t xml:space="preserve"> Конституции РФ о том, что судопроизводство в Российской Федерации осуществляется на основе состязательности и равноправия сторон.</w:t>
      </w:r>
    </w:p>
    <w:p w14:paraId="50F707BE" w14:textId="77777777" w:rsidR="00247701" w:rsidRDefault="00247701">
      <w:pPr>
        <w:pStyle w:val="ConsPlusNormal"/>
        <w:spacing w:before="220"/>
        <w:ind w:firstLine="540"/>
        <w:jc w:val="both"/>
      </w:pPr>
      <w:r>
        <w:t xml:space="preserve">2. Сторонами в уголовном судопроизводстве в соответствии с </w:t>
      </w:r>
      <w:hyperlink r:id="rId445" w:history="1">
        <w:r>
          <w:rPr>
            <w:color w:val="0000FF"/>
          </w:rPr>
          <w:t>п. п. 45</w:t>
        </w:r>
      </w:hyperlink>
      <w:r>
        <w:t xml:space="preserve"> - </w:t>
      </w:r>
      <w:hyperlink r:id="rId446" w:history="1">
        <w:r>
          <w:rPr>
            <w:color w:val="0000FF"/>
          </w:rPr>
          <w:t>47 ст. 5</w:t>
        </w:r>
      </w:hyperlink>
      <w:r>
        <w:t xml:space="preserve"> УПК являются участники уголовного судопроизводства, выполняющие на основе состязательности функцию обвинения (уголовного преследования) или защиты от обвинения. Основу принципа состязательности в уголовном судопроизводстве составляет разделение функций защиты, обвинения и разрешения дела. Законодатель исходит из того, что одни и те же участники уголовного судопроизводства не могут выполнять различные функции при производстве по уголовному делу. Под уголовно-процессуальными функциями понимают совокупность реализуемых участниками уголовного судопроизводства прав и обязанностей, обусловленных их назначением, целью участия в деле, ролью и определяющих направление деятельности этих субъектов уголовного процесса.</w:t>
      </w:r>
    </w:p>
    <w:p w14:paraId="2FF0D95E" w14:textId="77777777" w:rsidR="00247701" w:rsidRDefault="00247701">
      <w:pPr>
        <w:pStyle w:val="ConsPlusNormal"/>
        <w:spacing w:before="220"/>
        <w:ind w:firstLine="540"/>
        <w:jc w:val="both"/>
      </w:pPr>
      <w:r>
        <w:t xml:space="preserve">Вместе с тем в соответствии с правовыми позициями КС РФ, положения </w:t>
      </w:r>
      <w:hyperlink r:id="rId447" w:history="1">
        <w:r>
          <w:rPr>
            <w:color w:val="0000FF"/>
          </w:rPr>
          <w:t>ст. 15</w:t>
        </w:r>
      </w:hyperlink>
      <w:r>
        <w:t xml:space="preserve"> УПК не освобождают должностных лиц государственных органов - участников уголовного судопроизводства со стороны обвинения от выполнения при расследовании преступлений и судебном разбирательстве уголовных дел конституционной обязанности по защите прав и свобод человека и гражданина, в том числе от незаконного и необоснованного обвинения, осуждения, иного ограничения прав и свобод (см. </w:t>
      </w:r>
      <w:hyperlink r:id="rId448" w:history="1">
        <w:r>
          <w:rPr>
            <w:color w:val="0000FF"/>
          </w:rPr>
          <w:t>Постановление</w:t>
        </w:r>
      </w:hyperlink>
      <w:r>
        <w:t xml:space="preserve"> от 29 июня 2004 г. N 13-П).</w:t>
      </w:r>
    </w:p>
    <w:p w14:paraId="45CFC0B7" w14:textId="77777777" w:rsidR="00247701" w:rsidRDefault="00247701">
      <w:pPr>
        <w:pStyle w:val="ConsPlusNormal"/>
        <w:spacing w:before="220"/>
        <w:ind w:firstLine="540"/>
        <w:jc w:val="both"/>
      </w:pPr>
      <w:r>
        <w:t>3. Состязательность в уголовном судопроизводстве предполагает сочетание активности сторон с руководящей ролью суда в процессе.</w:t>
      </w:r>
    </w:p>
    <w:p w14:paraId="4E2116F4" w14:textId="77777777" w:rsidR="00247701" w:rsidRDefault="00247701">
      <w:pPr>
        <w:pStyle w:val="ConsPlusNormal"/>
        <w:spacing w:before="220"/>
        <w:ind w:firstLine="540"/>
        <w:jc w:val="both"/>
      </w:pPr>
      <w:r>
        <w:t xml:space="preserve">Данный принцип не предполагает исключительно пассивной позиции суда, рассматривающего уголовное дело. Суд может не ограничиваться теми материалами, которые представляются ему сторонами. В соответствии с </w:t>
      </w:r>
      <w:hyperlink r:id="rId449" w:history="1">
        <w:r>
          <w:rPr>
            <w:color w:val="0000FF"/>
          </w:rPr>
          <w:t>Определением</w:t>
        </w:r>
      </w:hyperlink>
      <w:r>
        <w:t xml:space="preserve"> КС РФ от 20 ноября 2003 г. N 451-О осуществление судом функции правосудия в публичном по своему характеру уголовном процессе предполагает законодательное наделение его правом проверять и оценивать с точки зрения относимости, допустимости и достоверности представленные сторонами обвинения и защиты доказательства как путем установления их источников и сопоставления с другими доказательствами, которые имеются в уголовном деле либо представляются сторонами в судебном заседании, так и посредством получения и исследования (в рамках обвинения, предъявленного подсудимому либо измененного в соответствии с уголовно-процессуальным законом) иных доказательств, подтверждающих или опровергающих доказательство, проверяемое судом. Такое право является непременным условием использования судом тех или иных доказательств для принятия на их основе правосудных решений. Иное не позволяло бы суду при рассмотрении уголовных дел давать объективную оценку отстаиваемым сторонами позициям и устранять возникающие в ходе судебного разбирательства сомнения в их обоснованности, а следовательно, не обеспечивало бы независимость и беспристрастность суда при отправлении правосудия.</w:t>
      </w:r>
    </w:p>
    <w:p w14:paraId="667A6CC0" w14:textId="77777777" w:rsidR="00247701" w:rsidRDefault="00247701">
      <w:pPr>
        <w:pStyle w:val="ConsPlusNormal"/>
        <w:spacing w:before="220"/>
        <w:ind w:firstLine="540"/>
        <w:jc w:val="both"/>
      </w:pPr>
      <w:r>
        <w:t xml:space="preserve">4. Равноправие предполагает предоставление сторонам в деле равных процессуальных прав и возможностей для отстаивания своих интересов, обоснования собственных утверждений и требований. Оно означает также, что ни одна из сторон не может иметь перед судом преимуществ </w:t>
      </w:r>
      <w:r>
        <w:lastRenderedPageBreak/>
        <w:t>в доказывании, заявлении и удовлетворении ходатайств, никакие доводы сторон не могут иметь заранее установленной силы и т.д.</w:t>
      </w:r>
    </w:p>
    <w:p w14:paraId="01AAE0FD" w14:textId="77777777" w:rsidR="00247701" w:rsidRDefault="00247701">
      <w:pPr>
        <w:pStyle w:val="ConsPlusNormal"/>
        <w:spacing w:before="220"/>
        <w:ind w:firstLine="540"/>
        <w:jc w:val="both"/>
      </w:pPr>
      <w:r>
        <w:t>В практике ЕСПЧ равноправие и состязательность сторон означают, что обвинение и защита должны получать доступ к информации и иметь возможность комментировать приобщенные к делу замечания и представленные другой стороной доказательства (см. дело "</w:t>
      </w:r>
      <w:proofErr w:type="spellStart"/>
      <w:r>
        <w:t>Брандстетер</w:t>
      </w:r>
      <w:proofErr w:type="spellEnd"/>
      <w:r>
        <w:t xml:space="preserve"> против Австрии" 1991 г.); доказательства могут оспариваться в присутствии обвиняемого на публичном слушании в ходе состязательной процедуры (см. дело "Барбера и другие против Испании" 1998 г.); каждой стороне предоставляются соответствующие возможности изложения своих доводов (включая доказательства) на условиях, которые не представляют сторону в более невыгодном свете, чем оппонента (см. дело "</w:t>
      </w:r>
      <w:proofErr w:type="spellStart"/>
      <w:r>
        <w:t>Неумейштер</w:t>
      </w:r>
      <w:proofErr w:type="spellEnd"/>
      <w:r>
        <w:t xml:space="preserve"> против Австрии" 1968 г.); противная сторона не должна иметь дополнительных возможностей для представления своей точки зрения в отсутствие обвиняемого или тяжущегося. Так, если в уголовном судебном процессе обвинению предоставляется существенное процессуальное преимущество, например право высокопоставленных чиновников подавать документы в кассационный суд в отсутствие представителей защиты, надлежащее равноправие сторон будет отсутствовать (см. дело "</w:t>
      </w:r>
      <w:proofErr w:type="spellStart"/>
      <w:r>
        <w:t>Боргерс</w:t>
      </w:r>
      <w:proofErr w:type="spellEnd"/>
      <w:r>
        <w:t xml:space="preserve"> против Бельгии" 1991 г.). Однако сам по себе факт, что государственный обвинитель высшего ранга, например заместитель генерального прокурора, представляет доводы обвинения по делу, не означает, что равноправие сторон нарушено или суд подвергается чрезмерному давлению (см. дело "</w:t>
      </w:r>
      <w:proofErr w:type="spellStart"/>
      <w:r>
        <w:t>Дактарас</w:t>
      </w:r>
      <w:proofErr w:type="spellEnd"/>
      <w:r>
        <w:t xml:space="preserve"> против Латвии" 2000 г.). Принцип равноправия сторон предписывает одинаковое обращение со свидетелями защиты и свидетелями обвинения в ходе уголовного разбирательства (см. дела "</w:t>
      </w:r>
      <w:proofErr w:type="spellStart"/>
      <w:r>
        <w:t>Бонич</w:t>
      </w:r>
      <w:proofErr w:type="spellEnd"/>
      <w:r>
        <w:t xml:space="preserve"> против Австрии" 1985 г., </w:t>
      </w:r>
      <w:hyperlink r:id="rId450" w:history="1">
        <w:r>
          <w:rPr>
            <w:color w:val="0000FF"/>
          </w:rPr>
          <w:t xml:space="preserve">"Сара Линд </w:t>
        </w:r>
        <w:proofErr w:type="spellStart"/>
        <w:r>
          <w:rPr>
            <w:color w:val="0000FF"/>
          </w:rPr>
          <w:t>Эгертсдоттир</w:t>
        </w:r>
        <w:proofErr w:type="spellEnd"/>
        <w:r>
          <w:rPr>
            <w:color w:val="0000FF"/>
          </w:rPr>
          <w:t xml:space="preserve"> против Исландии"</w:t>
        </w:r>
      </w:hyperlink>
      <w:r>
        <w:t xml:space="preserve"> 2007 г.) &lt;1&gt;.</w:t>
      </w:r>
    </w:p>
    <w:p w14:paraId="1385F838" w14:textId="77777777" w:rsidR="00247701" w:rsidRDefault="00247701">
      <w:pPr>
        <w:pStyle w:val="ConsPlusNormal"/>
        <w:spacing w:before="220"/>
        <w:ind w:firstLine="540"/>
        <w:jc w:val="both"/>
      </w:pPr>
      <w:r>
        <w:t>--------------------------------</w:t>
      </w:r>
    </w:p>
    <w:p w14:paraId="15903991" w14:textId="77777777" w:rsidR="00247701" w:rsidRDefault="00247701">
      <w:pPr>
        <w:pStyle w:val="ConsPlusNormal"/>
        <w:spacing w:before="220"/>
        <w:ind w:firstLine="540"/>
        <w:jc w:val="both"/>
      </w:pPr>
      <w:r>
        <w:t xml:space="preserve">&lt;1&gt; См.: Право на справедливый суд в рамках Европейской конвенции о защите прав человека (ст. 6). </w:t>
      </w:r>
      <w:proofErr w:type="spellStart"/>
      <w:r>
        <w:t>Interights</w:t>
      </w:r>
      <w:proofErr w:type="spellEnd"/>
      <w:r>
        <w:t>. Руководство для юристов. URL: http://www.espch.ru.</w:t>
      </w:r>
    </w:p>
    <w:p w14:paraId="58FD2326" w14:textId="77777777" w:rsidR="00247701" w:rsidRDefault="00247701">
      <w:pPr>
        <w:pStyle w:val="ConsPlusNormal"/>
        <w:jc w:val="both"/>
      </w:pPr>
    </w:p>
    <w:p w14:paraId="023A60D8" w14:textId="77777777" w:rsidR="00247701" w:rsidRDefault="00247701">
      <w:pPr>
        <w:pStyle w:val="ConsPlusNormal"/>
        <w:ind w:firstLine="540"/>
        <w:jc w:val="both"/>
      </w:pPr>
      <w:r>
        <w:t xml:space="preserve">5. В соответствии с принципом состязательности все обстоятельства, не доказанные стороной обвинения, считаются доказанными стороной защиты. Так, в соответствии с </w:t>
      </w:r>
      <w:hyperlink r:id="rId451" w:history="1">
        <w:r>
          <w:rPr>
            <w:color w:val="0000FF"/>
          </w:rPr>
          <w:t>п. 20 ст. 5</w:t>
        </w:r>
      </w:hyperlink>
      <w:r>
        <w:t xml:space="preserve"> УПК под непричастностью понимается неустановленная причастность либо установленная непричастность лица к совершению преступления.</w:t>
      </w:r>
    </w:p>
    <w:p w14:paraId="14A1F17F" w14:textId="77777777" w:rsidR="00247701" w:rsidRDefault="00247701">
      <w:pPr>
        <w:pStyle w:val="ConsPlusNormal"/>
        <w:jc w:val="both"/>
      </w:pPr>
    </w:p>
    <w:p w14:paraId="23BA635E" w14:textId="77777777" w:rsidR="00247701" w:rsidRDefault="00247701">
      <w:pPr>
        <w:pStyle w:val="ConsPlusTitle"/>
        <w:ind w:firstLine="540"/>
        <w:jc w:val="both"/>
        <w:outlineLvl w:val="3"/>
      </w:pPr>
      <w:r>
        <w:t>Статья 16. Обеспечение подозреваемому и обвиняемому права на защиту</w:t>
      </w:r>
    </w:p>
    <w:p w14:paraId="4082C98A" w14:textId="77777777" w:rsidR="00247701" w:rsidRDefault="00247701">
      <w:pPr>
        <w:pStyle w:val="ConsPlusNormal"/>
        <w:jc w:val="both"/>
      </w:pPr>
    </w:p>
    <w:p w14:paraId="747A9C67" w14:textId="77777777" w:rsidR="00247701" w:rsidRDefault="00247701">
      <w:pPr>
        <w:pStyle w:val="ConsPlusNormal"/>
        <w:ind w:firstLine="540"/>
        <w:jc w:val="both"/>
      </w:pPr>
      <w:bookmarkStart w:id="12" w:name="P421"/>
      <w:bookmarkEnd w:id="12"/>
      <w:r>
        <w:t xml:space="preserve">Комментарий к </w:t>
      </w:r>
      <w:hyperlink r:id="rId452" w:history="1">
        <w:r>
          <w:rPr>
            <w:color w:val="0000FF"/>
          </w:rPr>
          <w:t>статье 16</w:t>
        </w:r>
      </w:hyperlink>
    </w:p>
    <w:p w14:paraId="1ECF237D" w14:textId="77777777" w:rsidR="00247701" w:rsidRDefault="00247701">
      <w:pPr>
        <w:pStyle w:val="ConsPlusNormal"/>
        <w:jc w:val="both"/>
      </w:pPr>
    </w:p>
    <w:p w14:paraId="0B9146DC" w14:textId="77777777" w:rsidR="00247701" w:rsidRDefault="00247701">
      <w:pPr>
        <w:pStyle w:val="ConsPlusNormal"/>
        <w:ind w:firstLine="540"/>
        <w:jc w:val="both"/>
      </w:pPr>
      <w:r>
        <w:t>1. Право на защиту - совокупность предоставленных подозреваемому и обвиняемому процессуальных прав, которые дают им возможность опровергать обвинение или подозрение в совершении преступления, отстаивать свою непричастность, добиваться смягчения ответственности. Право на защиту складывается:</w:t>
      </w:r>
    </w:p>
    <w:p w14:paraId="5F580E3B" w14:textId="77777777" w:rsidR="00247701" w:rsidRDefault="00247701">
      <w:pPr>
        <w:pStyle w:val="ConsPlusNormal"/>
        <w:spacing w:before="220"/>
        <w:ind w:firstLine="540"/>
        <w:jc w:val="both"/>
      </w:pPr>
      <w:r>
        <w:t xml:space="preserve">- из наделения подозреваемого и обвиняемого процессуальными правами, которые разъясняются им судом, прокурором, следователем и дознавателем (права знать, в чем лицо подозревается или обвиняется; защищаться любыми способами и средствами, не противоречащими закону; пользоваться услугами защитника с момента и в порядке, предусмотренных </w:t>
      </w:r>
      <w:hyperlink r:id="rId453" w:history="1">
        <w:r>
          <w:rPr>
            <w:color w:val="0000FF"/>
          </w:rPr>
          <w:t>УПК</w:t>
        </w:r>
      </w:hyperlink>
      <w:r>
        <w:t>, и т.д.);</w:t>
      </w:r>
    </w:p>
    <w:p w14:paraId="5026E2FF" w14:textId="77777777" w:rsidR="00247701" w:rsidRDefault="00247701">
      <w:pPr>
        <w:pStyle w:val="ConsPlusNormal"/>
        <w:spacing w:before="220"/>
        <w:ind w:firstLine="540"/>
        <w:jc w:val="both"/>
      </w:pPr>
      <w:r>
        <w:t>- реальной возможности пользоваться помощью защитника (в том числе бесплатно), а в случаях, предусмотренных законом, также законного представителя, которые, в свою очередь, наделены процессуальными правами и обязанностями, обеспечивающими достижение целей их участия в уголовном судопроизводстве. Участие защитника и (или) законного представителя подозреваемого и обвиняемого обеспечивается должностными лицами, ответственными за производство по делу;</w:t>
      </w:r>
    </w:p>
    <w:p w14:paraId="7EDF2A3F" w14:textId="77777777" w:rsidR="00247701" w:rsidRDefault="00247701">
      <w:pPr>
        <w:pStyle w:val="ConsPlusNormal"/>
        <w:spacing w:before="220"/>
        <w:ind w:firstLine="540"/>
        <w:jc w:val="both"/>
      </w:pPr>
      <w:r>
        <w:lastRenderedPageBreak/>
        <w:t>- обязанности суда, прокурора, следователя и дознавателя обеспечивать подозреваемому и обвиняемому возможность защищаться всеми не запрещенными уголовно-процессуальным законом способами и средствами.</w:t>
      </w:r>
    </w:p>
    <w:p w14:paraId="5264BC61" w14:textId="77777777" w:rsidR="00247701" w:rsidRDefault="00247701">
      <w:pPr>
        <w:pStyle w:val="ConsPlusNormal"/>
        <w:spacing w:before="220"/>
        <w:ind w:firstLine="540"/>
        <w:jc w:val="both"/>
      </w:pPr>
      <w:r>
        <w:t xml:space="preserve">2. Процедура разъяснения судом, следователем, прокурором и дознавателем прав участникам уголовного судопроизводства регламентирована законом. Время и порядок разъяснения прав подозреваемому и обвиняемому предусматриваются в </w:t>
      </w:r>
      <w:hyperlink r:id="rId454" w:history="1">
        <w:r>
          <w:rPr>
            <w:color w:val="0000FF"/>
          </w:rPr>
          <w:t>ч. 6 ст. 47</w:t>
        </w:r>
      </w:hyperlink>
      <w:r>
        <w:t xml:space="preserve">, </w:t>
      </w:r>
      <w:hyperlink r:id="rId455" w:history="1">
        <w:r>
          <w:rPr>
            <w:color w:val="0000FF"/>
          </w:rPr>
          <w:t>ч. 1 ст. 92</w:t>
        </w:r>
      </w:hyperlink>
      <w:r>
        <w:t xml:space="preserve">, </w:t>
      </w:r>
      <w:hyperlink r:id="rId456" w:history="1">
        <w:r>
          <w:rPr>
            <w:color w:val="0000FF"/>
          </w:rPr>
          <w:t>ст. 172</w:t>
        </w:r>
      </w:hyperlink>
      <w:r>
        <w:t xml:space="preserve"> и др. УПК </w:t>
      </w:r>
      <w:r>
        <w:rPr>
          <w:b/>
        </w:rPr>
        <w:t xml:space="preserve">(см. </w:t>
      </w:r>
      <w:hyperlink w:anchor="P926" w:history="1">
        <w:r>
          <w:rPr>
            <w:b/>
            <w:color w:val="0000FF"/>
          </w:rPr>
          <w:t>комментарии к данным статьям</w:t>
        </w:r>
      </w:hyperlink>
      <w:r>
        <w:rPr>
          <w:b/>
        </w:rPr>
        <w:t>).</w:t>
      </w:r>
    </w:p>
    <w:p w14:paraId="7D9BBB10" w14:textId="77777777" w:rsidR="00247701" w:rsidRDefault="00247701">
      <w:pPr>
        <w:pStyle w:val="ConsPlusNormal"/>
        <w:spacing w:before="220"/>
        <w:ind w:firstLine="540"/>
        <w:jc w:val="both"/>
      </w:pPr>
      <w:r>
        <w:t>3. Подозреваемый и обвиняемый могут реализовывать свое право на защиту либо отказаться от его реализации, защищаться самостоятельно либо с помощью защитника и (или) законного представителя. Однако отказ от реализации права подозреваемого и обвиняемого на защиту и отказ от защитника не могут быть вынужденными. Суд, прокурор, следователь и дознаватель должны принять все необходимые меры, создать надлежащие условия и обеспечить подозреваемому и обвиняемому возможность осуществлять предоставленное им право на защиту, в том числе обеспечить участие в деле защитника, а при необходимости возможность для подозреваемого и обвиняемого пользоваться услугами защитника бесплатно.</w:t>
      </w:r>
    </w:p>
    <w:p w14:paraId="5A644F3E" w14:textId="77777777" w:rsidR="00247701" w:rsidRDefault="00247701">
      <w:pPr>
        <w:pStyle w:val="ConsPlusNormal"/>
        <w:spacing w:before="220"/>
        <w:ind w:firstLine="540"/>
        <w:jc w:val="both"/>
      </w:pPr>
      <w:r>
        <w:t>4. Защитник - лицо, осуществляющее в установленном уголовно-процессуальным законом порядке защиту прав и интересов подозреваемых и обвиняемых и оказывающее им юридическую помощь при производстве по уголовному делу. Подозреваемый и обвиняемый вправе пригласить одного или нескольких защитников.</w:t>
      </w:r>
    </w:p>
    <w:p w14:paraId="5540F63B" w14:textId="77777777" w:rsidR="00247701" w:rsidRDefault="00247701">
      <w:pPr>
        <w:pStyle w:val="ConsPlusNormal"/>
        <w:spacing w:before="220"/>
        <w:ind w:firstLine="540"/>
        <w:jc w:val="both"/>
      </w:pPr>
      <w:r>
        <w:t xml:space="preserve">По просьбе подозреваемого и обвиняемого участие защитника обеспечивается дознавателем, следователем, прокурором или судом (о порядке приглашения, назначения и замены защитника, его правах и обязанностях </w:t>
      </w:r>
      <w:r>
        <w:rPr>
          <w:b/>
        </w:rPr>
        <w:t xml:space="preserve">см. </w:t>
      </w:r>
      <w:hyperlink w:anchor="P959" w:history="1">
        <w:r>
          <w:rPr>
            <w:b/>
            <w:color w:val="0000FF"/>
          </w:rPr>
          <w:t>комментарии к ст. ст. 49</w:t>
        </w:r>
      </w:hyperlink>
      <w:r>
        <w:rPr>
          <w:b/>
        </w:rPr>
        <w:t xml:space="preserve"> - </w:t>
      </w:r>
      <w:hyperlink w:anchor="P1006" w:history="1">
        <w:r>
          <w:rPr>
            <w:b/>
            <w:color w:val="0000FF"/>
          </w:rPr>
          <w:t>53</w:t>
        </w:r>
      </w:hyperlink>
      <w:r>
        <w:t>).</w:t>
      </w:r>
    </w:p>
    <w:p w14:paraId="3833272D" w14:textId="77777777" w:rsidR="00247701" w:rsidRDefault="00247701">
      <w:pPr>
        <w:pStyle w:val="ConsPlusNormal"/>
        <w:spacing w:before="220"/>
        <w:ind w:firstLine="540"/>
        <w:jc w:val="both"/>
      </w:pPr>
      <w:r>
        <w:t xml:space="preserve">Закон предусматривает случаи обязательного участия защитника в уголовном судопроизводстве </w:t>
      </w:r>
      <w:r>
        <w:rPr>
          <w:b/>
        </w:rPr>
        <w:t xml:space="preserve">(см. </w:t>
      </w:r>
      <w:hyperlink w:anchor="P984" w:history="1">
        <w:r>
          <w:rPr>
            <w:b/>
            <w:color w:val="0000FF"/>
          </w:rPr>
          <w:t>комментарии к ст. 51</w:t>
        </w:r>
      </w:hyperlink>
      <w:r>
        <w:rPr>
          <w:b/>
        </w:rPr>
        <w:t>).</w:t>
      </w:r>
    </w:p>
    <w:p w14:paraId="1D72B8D9" w14:textId="77777777" w:rsidR="00247701" w:rsidRDefault="00247701">
      <w:pPr>
        <w:pStyle w:val="ConsPlusNormal"/>
        <w:spacing w:before="220"/>
        <w:ind w:firstLine="540"/>
        <w:jc w:val="both"/>
      </w:pPr>
      <w:r>
        <w:t xml:space="preserve">5. </w:t>
      </w:r>
      <w:hyperlink r:id="rId457" w:history="1">
        <w:r>
          <w:rPr>
            <w:color w:val="0000FF"/>
          </w:rPr>
          <w:t>Часть 2 ст. 48</w:t>
        </w:r>
      </w:hyperlink>
      <w:r>
        <w:t xml:space="preserve"> Конституции РФ гласит, что в случаях, предусмотренных законом, юридическая помощь оказывается бесплатно. Если адвокат участвует в производстве предварительного расследования либо судебном разбирательстве по назначению дознавателя, следователя, прокурора или суда, расходы на оплату его труда компенсируются за счет средств федерального бюджета </w:t>
      </w:r>
      <w:r>
        <w:rPr>
          <w:b/>
        </w:rPr>
        <w:t xml:space="preserve">(см. </w:t>
      </w:r>
      <w:hyperlink w:anchor="P975" w:history="1">
        <w:r>
          <w:rPr>
            <w:b/>
            <w:color w:val="0000FF"/>
          </w:rPr>
          <w:t>комментарии к ч. 5 ст. 50</w:t>
        </w:r>
      </w:hyperlink>
      <w:r>
        <w:rPr>
          <w:b/>
        </w:rPr>
        <w:t>).</w:t>
      </w:r>
    </w:p>
    <w:p w14:paraId="552A2BF5" w14:textId="77777777" w:rsidR="00247701" w:rsidRDefault="00247701">
      <w:pPr>
        <w:pStyle w:val="ConsPlusNormal"/>
        <w:spacing w:before="220"/>
        <w:ind w:firstLine="540"/>
        <w:jc w:val="both"/>
      </w:pPr>
      <w:r>
        <w:t xml:space="preserve">6. Нарушение принципа обеспечения подозреваемому и обвиняемому права на защиту может повлечь отмену приговора в вышестоящем суде. Так, в соответствии с </w:t>
      </w:r>
      <w:hyperlink r:id="rId458" w:history="1">
        <w:r>
          <w:rPr>
            <w:color w:val="0000FF"/>
          </w:rPr>
          <w:t>п. 4 ч. 2 ст. 389.17</w:t>
        </w:r>
      </w:hyperlink>
      <w:r>
        <w:t xml:space="preserve"> УПК безусловным основанием к отмене или изменению судебного решения является рассмотрение уголовного дела без участия защитника, если его участие обязательно, или с иным нарушением права обвиняемого пользоваться помощью защитника.</w:t>
      </w:r>
    </w:p>
    <w:p w14:paraId="4DE528A6" w14:textId="77777777" w:rsidR="00247701" w:rsidRDefault="00247701">
      <w:pPr>
        <w:pStyle w:val="ConsPlusNormal"/>
        <w:spacing w:before="220"/>
        <w:ind w:firstLine="540"/>
        <w:jc w:val="both"/>
      </w:pPr>
      <w:r>
        <w:t xml:space="preserve">Кассационным </w:t>
      </w:r>
      <w:hyperlink r:id="rId459" w:history="1">
        <w:r>
          <w:rPr>
            <w:color w:val="0000FF"/>
          </w:rPr>
          <w:t>определением</w:t>
        </w:r>
      </w:hyperlink>
      <w:r>
        <w:t xml:space="preserve"> ВС РФ от 7 июня 2012 г. N 46-О12-23СП дело об убийстве, о разбое направлено на новое рассмотрение, так как, отказав в удовлетворении ходатайства о допросе в присутствии присяжных заседателей свидетеля, суд ограничил одного из осужденных в возможности представлять присяжным заседателям доказательства в обоснование позиции о невиновности, чем нарушил его право на защиту от предъявленного обвинения.</w:t>
      </w:r>
    </w:p>
    <w:p w14:paraId="6B554F8E" w14:textId="77777777" w:rsidR="00247701" w:rsidRDefault="00247701">
      <w:pPr>
        <w:pStyle w:val="ConsPlusNormal"/>
        <w:spacing w:before="220"/>
        <w:ind w:firstLine="540"/>
        <w:jc w:val="both"/>
      </w:pPr>
      <w:r>
        <w:t>7. Право на защиту распространяется на все стадии уголовного судопроизводства, включая апелляционное, кассационное и надзорное производство.</w:t>
      </w:r>
    </w:p>
    <w:p w14:paraId="42D9DFF7" w14:textId="77777777" w:rsidR="00247701" w:rsidRDefault="00000000">
      <w:pPr>
        <w:pStyle w:val="ConsPlusNormal"/>
        <w:spacing w:before="220"/>
        <w:ind w:firstLine="540"/>
        <w:jc w:val="both"/>
      </w:pPr>
      <w:hyperlink r:id="rId460" w:history="1">
        <w:r w:rsidR="00247701">
          <w:rPr>
            <w:color w:val="0000FF"/>
          </w:rPr>
          <w:t>Постановлением</w:t>
        </w:r>
      </w:hyperlink>
      <w:r w:rsidR="00247701">
        <w:t xml:space="preserve"> Президиума ВС РФ от 17 октября 2012 г. N 209-П12пр дело об убийстве передано на новое кассационное рассмотрение, поскольку уголовное дело в отношении осужденного рассмотрено в кассационном порядке без адвоката, при этом данных о том, что осужденный письменно отказался от услуг защитника, в материалах дела не имеется.</w:t>
      </w:r>
    </w:p>
    <w:p w14:paraId="3B71D76E" w14:textId="77777777" w:rsidR="00247701" w:rsidRDefault="00000000">
      <w:pPr>
        <w:pStyle w:val="ConsPlusNormal"/>
        <w:spacing w:before="220"/>
        <w:ind w:firstLine="540"/>
        <w:jc w:val="both"/>
      </w:pPr>
      <w:hyperlink r:id="rId461" w:history="1">
        <w:r w:rsidR="00247701">
          <w:rPr>
            <w:color w:val="0000FF"/>
          </w:rPr>
          <w:t>Определением</w:t>
        </w:r>
      </w:hyperlink>
      <w:r w:rsidR="00247701">
        <w:t xml:space="preserve"> ВС РФ от 26 июля 2012 г. N 53-Д12-14 дело о покушении на организацию незаконного сбыта наркотических средств, о приготовлении к незаконному сбыту наркотических средств направлено на новое судебное рассмотрение, так как судом надзорной инстанции нарушено право осужденного на защиту.</w:t>
      </w:r>
    </w:p>
    <w:p w14:paraId="1962627E" w14:textId="77777777" w:rsidR="00247701" w:rsidRDefault="00247701">
      <w:pPr>
        <w:pStyle w:val="ConsPlusNormal"/>
        <w:spacing w:before="220"/>
        <w:ind w:firstLine="540"/>
        <w:jc w:val="both"/>
      </w:pPr>
      <w:r>
        <w:t>8. Право на выбор защитника по своему усмотрению может быть реализовано подозреваемым и обвиняемым только в том случае, если у них имеется достаточно средств для оплаты его услуг.</w:t>
      </w:r>
    </w:p>
    <w:p w14:paraId="6E6932D8" w14:textId="77777777" w:rsidR="00247701" w:rsidRDefault="00247701">
      <w:pPr>
        <w:pStyle w:val="ConsPlusNormal"/>
        <w:spacing w:before="220"/>
        <w:ind w:firstLine="540"/>
        <w:jc w:val="both"/>
      </w:pPr>
      <w:r>
        <w:t>Европейский суд исходит из того, что обвиняемый, которому предоставляется правовая помощь, не имеет права выбирать себе представителя (см. дело "</w:t>
      </w:r>
      <w:proofErr w:type="spellStart"/>
      <w:r>
        <w:t>Кремповский</w:t>
      </w:r>
      <w:proofErr w:type="spellEnd"/>
      <w:r>
        <w:t xml:space="preserve"> против Латвии" 1999 г.). Согласно позиции ЕСПЧ, если невозможность либо неспособность адвоката, оказывающего правовую помощь, эффективным образом представлять интересы обвиняемого очевидна или должным образом представлена вниманию ответственных национальных властей, они обязаны вмешаться. Они могут сделать это, заменив адвоката, принудив его выполнять свои обязанности либо приняв иные меры, в том числе приостановив судебный процесс, чтобы предоставить адвокату возможность исполнять свои обязанности эффективно (см. дело </w:t>
      </w:r>
      <w:hyperlink r:id="rId462" w:history="1">
        <w:r>
          <w:rPr>
            <w:color w:val="0000FF"/>
          </w:rPr>
          <w:t>"</w:t>
        </w:r>
        <w:proofErr w:type="spellStart"/>
        <w:r>
          <w:rPr>
            <w:color w:val="0000FF"/>
          </w:rPr>
          <w:t>Артико</w:t>
        </w:r>
        <w:proofErr w:type="spellEnd"/>
        <w:r>
          <w:rPr>
            <w:color w:val="0000FF"/>
          </w:rPr>
          <w:t xml:space="preserve"> против Италии"</w:t>
        </w:r>
      </w:hyperlink>
      <w:r>
        <w:t xml:space="preserve"> 1980 г.) &lt;1&gt;.</w:t>
      </w:r>
    </w:p>
    <w:p w14:paraId="54D075B7" w14:textId="77777777" w:rsidR="00247701" w:rsidRDefault="00247701">
      <w:pPr>
        <w:pStyle w:val="ConsPlusNormal"/>
        <w:spacing w:before="220"/>
        <w:ind w:firstLine="540"/>
        <w:jc w:val="both"/>
      </w:pPr>
      <w:r>
        <w:t>--------------------------------</w:t>
      </w:r>
    </w:p>
    <w:p w14:paraId="5C40C106" w14:textId="77777777" w:rsidR="00247701" w:rsidRDefault="00247701">
      <w:pPr>
        <w:pStyle w:val="ConsPlusNormal"/>
        <w:spacing w:before="220"/>
        <w:ind w:firstLine="540"/>
        <w:jc w:val="both"/>
      </w:pPr>
      <w:r>
        <w:t xml:space="preserve">&lt;1&gt; См.: Право на справедливый суд в рамках Европейской конвенции о защите прав человека (ст. 6). </w:t>
      </w:r>
      <w:proofErr w:type="spellStart"/>
      <w:r>
        <w:t>Interights</w:t>
      </w:r>
      <w:proofErr w:type="spellEnd"/>
      <w:r>
        <w:t>. Руководство для юристов.</w:t>
      </w:r>
    </w:p>
    <w:p w14:paraId="3B39F153" w14:textId="77777777" w:rsidR="00247701" w:rsidRDefault="00247701">
      <w:pPr>
        <w:pStyle w:val="ConsPlusNormal"/>
        <w:jc w:val="both"/>
      </w:pPr>
    </w:p>
    <w:p w14:paraId="38EBD771" w14:textId="77777777" w:rsidR="00247701" w:rsidRDefault="00247701">
      <w:pPr>
        <w:pStyle w:val="ConsPlusTitle"/>
        <w:ind w:firstLine="540"/>
        <w:jc w:val="both"/>
        <w:outlineLvl w:val="3"/>
      </w:pPr>
      <w:r>
        <w:t>Статья 17. Свобода оценки доказательств</w:t>
      </w:r>
    </w:p>
    <w:p w14:paraId="4AB4DF2B" w14:textId="77777777" w:rsidR="00247701" w:rsidRDefault="00247701">
      <w:pPr>
        <w:pStyle w:val="ConsPlusNormal"/>
        <w:jc w:val="both"/>
      </w:pPr>
    </w:p>
    <w:p w14:paraId="17E25BA6" w14:textId="77777777" w:rsidR="00247701" w:rsidRDefault="00247701">
      <w:pPr>
        <w:pStyle w:val="ConsPlusNormal"/>
        <w:ind w:firstLine="540"/>
        <w:jc w:val="both"/>
      </w:pPr>
      <w:r>
        <w:t xml:space="preserve">Комментарий к </w:t>
      </w:r>
      <w:hyperlink r:id="rId463" w:history="1">
        <w:r>
          <w:rPr>
            <w:color w:val="0000FF"/>
          </w:rPr>
          <w:t>статье 17</w:t>
        </w:r>
      </w:hyperlink>
    </w:p>
    <w:p w14:paraId="61E2BFC7" w14:textId="77777777" w:rsidR="00247701" w:rsidRDefault="00247701">
      <w:pPr>
        <w:pStyle w:val="ConsPlusNormal"/>
        <w:jc w:val="both"/>
      </w:pPr>
    </w:p>
    <w:p w14:paraId="52E41247" w14:textId="77777777" w:rsidR="00247701" w:rsidRDefault="00247701">
      <w:pPr>
        <w:pStyle w:val="ConsPlusNormal"/>
        <w:ind w:firstLine="540"/>
        <w:jc w:val="both"/>
      </w:pPr>
      <w:r>
        <w:t xml:space="preserve">1. Оценка доказательств представляет собой мыслительную деятельность, которая заключается в установлении относимости, допустимости и достоверности каждого из доказательств. Оценка же всей совокупности доказательств заключается в разрешении вопроса об их достаточности для разрешения уголовного дела. Совокупность доказательств </w:t>
      </w:r>
      <w:proofErr w:type="gramStart"/>
      <w:r>
        <w:t>- это все собранные по делу доказательства</w:t>
      </w:r>
      <w:proofErr w:type="gramEnd"/>
      <w:r>
        <w:t xml:space="preserve"> (как со стороны защиты, так и со стороны обвинения) </w:t>
      </w:r>
      <w:r>
        <w:rPr>
          <w:b/>
        </w:rPr>
        <w:t xml:space="preserve">(о правилах оценки доказательств см. </w:t>
      </w:r>
      <w:hyperlink w:anchor="P1662" w:history="1">
        <w:r>
          <w:rPr>
            <w:b/>
            <w:color w:val="0000FF"/>
          </w:rPr>
          <w:t>комментарии к ст. 88</w:t>
        </w:r>
      </w:hyperlink>
      <w:r>
        <w:rPr>
          <w:b/>
        </w:rPr>
        <w:t>).</w:t>
      </w:r>
    </w:p>
    <w:p w14:paraId="129E1798" w14:textId="77777777" w:rsidR="00247701" w:rsidRDefault="00247701">
      <w:pPr>
        <w:pStyle w:val="ConsPlusNormal"/>
        <w:spacing w:before="220"/>
        <w:ind w:firstLine="540"/>
        <w:jc w:val="both"/>
      </w:pPr>
      <w:r>
        <w:t>2. Оценка доказательств в той или иной степени осуществляется практически всеми участниками уголовного судопроизводства, но юридическое значение имеет лишь оценка доказательств должностными лицами, ответственными за производство по уголовному делу.</w:t>
      </w:r>
    </w:p>
    <w:p w14:paraId="55FBE7FA" w14:textId="77777777" w:rsidR="00247701" w:rsidRDefault="00247701">
      <w:pPr>
        <w:pStyle w:val="ConsPlusNormal"/>
        <w:spacing w:before="220"/>
        <w:ind w:firstLine="540"/>
        <w:jc w:val="both"/>
      </w:pPr>
      <w:r>
        <w:t>Судья, присяжные заседатели, прокурор, следователь и дознаватель, оценивая доказательства, принимают решения о направлении дела, о применении процессуально-принудительных мер в отношении подозреваемого и обвиняемого, о разрешении дела по существу и т.д.</w:t>
      </w:r>
    </w:p>
    <w:p w14:paraId="3BFF3FC8" w14:textId="77777777" w:rsidR="00247701" w:rsidRDefault="00247701">
      <w:pPr>
        <w:pStyle w:val="ConsPlusNormal"/>
        <w:spacing w:before="220"/>
        <w:ind w:firstLine="540"/>
        <w:jc w:val="both"/>
      </w:pPr>
      <w:r>
        <w:t xml:space="preserve">3. Оценка доказательств осуществляется на всех стадиях производства по уголовному делу. Дознаватель, прокурор, следователь, судья не связаны оценкой доказательств, которая была дана до этого ими или другими органами. Исключение составляют правила о </w:t>
      </w:r>
      <w:proofErr w:type="spellStart"/>
      <w:r>
        <w:t>преюдиции</w:t>
      </w:r>
      <w:proofErr w:type="spellEnd"/>
      <w:r>
        <w:t xml:space="preserve">. </w:t>
      </w:r>
      <w:proofErr w:type="spellStart"/>
      <w:r>
        <w:t>Преюдиция</w:t>
      </w:r>
      <w:proofErr w:type="spellEnd"/>
      <w:r>
        <w:t xml:space="preserve"> означает, что обстоятельства, установленные вступившим в законную силу приговором, признаются судом, прокурором, следователем, дознавателем без дополнительной проверки, если эти обстоятельства не вызывают сомнений у суда </w:t>
      </w:r>
      <w:r>
        <w:rPr>
          <w:b/>
        </w:rPr>
        <w:t xml:space="preserve">(см. </w:t>
      </w:r>
      <w:hyperlink w:anchor="P1725" w:history="1">
        <w:r>
          <w:rPr>
            <w:b/>
            <w:color w:val="0000FF"/>
          </w:rPr>
          <w:t>комментарии к ст. 90</w:t>
        </w:r>
      </w:hyperlink>
      <w:r>
        <w:rPr>
          <w:b/>
        </w:rPr>
        <w:t>).</w:t>
      </w:r>
    </w:p>
    <w:p w14:paraId="4A3EACF4" w14:textId="77777777" w:rsidR="00247701" w:rsidRDefault="00247701">
      <w:pPr>
        <w:pStyle w:val="ConsPlusNormal"/>
        <w:spacing w:before="220"/>
        <w:ind w:firstLine="540"/>
        <w:jc w:val="both"/>
      </w:pPr>
      <w:r>
        <w:t xml:space="preserve">4. Принципы оценки доказательств едины во всех стадиях. Основным принципом является свободная оценка доказательств или оценка доказательств по внутреннему убеждению. Законодатель исходит из того, что внутреннее убеждение лиц, производящих оценку доказательств, не формируется произвольно и интуитивно, а основывается на совокупности </w:t>
      </w:r>
      <w:r>
        <w:lastRenderedPageBreak/>
        <w:t>имеющихся в уголовном деле доказательств. При этом нормативным критерием оценки доказательств для дознавателя, следователя, прокурора, судьи является закон, а нравственным критерием - совесть.</w:t>
      </w:r>
    </w:p>
    <w:p w14:paraId="617DE98D" w14:textId="77777777" w:rsidR="00247701" w:rsidRDefault="00247701">
      <w:pPr>
        <w:pStyle w:val="ConsPlusNormal"/>
        <w:spacing w:before="220"/>
        <w:ind w:firstLine="540"/>
        <w:jc w:val="both"/>
      </w:pPr>
      <w:r>
        <w:t xml:space="preserve">5. Оценка доказательств, осуществляемая по внутреннему убеждению на основе закона, предполагает, что доказательства, полученные с нарушением требований </w:t>
      </w:r>
      <w:hyperlink r:id="rId464" w:history="1">
        <w:r>
          <w:rPr>
            <w:color w:val="0000FF"/>
          </w:rPr>
          <w:t>УПК</w:t>
        </w:r>
      </w:hyperlink>
      <w:r>
        <w:t>, будут признаны недопустимыми должностными лицами, ответственными за производство по делу, и не будут приниматься во внимание.</w:t>
      </w:r>
    </w:p>
    <w:p w14:paraId="3675A90E" w14:textId="77777777" w:rsidR="00247701" w:rsidRDefault="00247701">
      <w:pPr>
        <w:pStyle w:val="ConsPlusNormal"/>
        <w:spacing w:before="220"/>
        <w:ind w:firstLine="540"/>
        <w:jc w:val="both"/>
      </w:pPr>
      <w:r>
        <w:t>6. Свободная оценка доказательств в уголовном судопроизводстве предполагает, что никакие доказательства не имеют заранее установленной силы, отсутствуют правила о преимуществах одних доказательств над другими, нормативно не установлены требования о количестве доказательств, необходимых для разрешения дела.</w:t>
      </w:r>
    </w:p>
    <w:p w14:paraId="5AE347F7" w14:textId="77777777" w:rsidR="00247701" w:rsidRDefault="00247701">
      <w:pPr>
        <w:pStyle w:val="ConsPlusNormal"/>
        <w:spacing w:before="220"/>
        <w:ind w:firstLine="540"/>
        <w:jc w:val="both"/>
      </w:pPr>
      <w:r>
        <w:t xml:space="preserve">7. В описательно-мотивировочной части приговора суд в соответствии с </w:t>
      </w:r>
      <w:hyperlink r:id="rId465" w:history="1">
        <w:r>
          <w:rPr>
            <w:color w:val="0000FF"/>
          </w:rPr>
          <w:t>п. 4 ч. 1 ст. 305</w:t>
        </w:r>
      </w:hyperlink>
      <w:r>
        <w:t xml:space="preserve"> и </w:t>
      </w:r>
      <w:hyperlink r:id="rId466" w:history="1">
        <w:r>
          <w:rPr>
            <w:color w:val="0000FF"/>
          </w:rPr>
          <w:t>п. 2</w:t>
        </w:r>
      </w:hyperlink>
      <w:r>
        <w:t xml:space="preserve"> и </w:t>
      </w:r>
      <w:hyperlink r:id="rId467" w:history="1">
        <w:r>
          <w:rPr>
            <w:color w:val="0000FF"/>
          </w:rPr>
          <w:t>п. 4 ст. 307</w:t>
        </w:r>
      </w:hyperlink>
      <w:r>
        <w:t xml:space="preserve"> УПК обязан дать оценку исследованным им доказательствам и указать, почему он принимает за основу своего решения одни доказательства и отвергает другие. Неисполнение этого указания влечет отмену приговора (</w:t>
      </w:r>
      <w:hyperlink r:id="rId468" w:history="1">
        <w:r>
          <w:rPr>
            <w:color w:val="0000FF"/>
          </w:rPr>
          <w:t>п. 3 ст. 389.16</w:t>
        </w:r>
      </w:hyperlink>
      <w:r>
        <w:t xml:space="preserve"> УПК: в приговоре не указано, по каким основаниям при наличии противоречивых доказательств, имеющих существенное значение для выводов суда, суд принял одни из этих доказательств и отверг другие).</w:t>
      </w:r>
    </w:p>
    <w:p w14:paraId="5C4CAC51" w14:textId="77777777" w:rsidR="00247701" w:rsidRDefault="00000000">
      <w:pPr>
        <w:pStyle w:val="ConsPlusNormal"/>
        <w:spacing w:before="220"/>
        <w:ind w:firstLine="540"/>
        <w:jc w:val="both"/>
      </w:pPr>
      <w:hyperlink r:id="rId469" w:history="1">
        <w:r w:rsidR="00247701">
          <w:rPr>
            <w:color w:val="0000FF"/>
          </w:rPr>
          <w:t>Определением</w:t>
        </w:r>
      </w:hyperlink>
      <w:r w:rsidR="00247701">
        <w:t xml:space="preserve"> ВС РФ от 7 ноября 2007 г. N 34-О07-32 дело о мошенничестве, фальсификации доказательств направлено на новое судебное разбирательство, поскольку в приговоре не указано, по каким основаниям суд принял одни доказательства и отверг другие; выводы суда содержат существенные противоречия, которые повлияли на правильность применения закона и определение меры наказания.</w:t>
      </w:r>
    </w:p>
    <w:p w14:paraId="047B7440" w14:textId="77777777" w:rsidR="00247701" w:rsidRDefault="00247701">
      <w:pPr>
        <w:pStyle w:val="ConsPlusNormal"/>
        <w:jc w:val="both"/>
      </w:pPr>
    </w:p>
    <w:p w14:paraId="0F27600B" w14:textId="77777777" w:rsidR="00247701" w:rsidRDefault="00247701">
      <w:pPr>
        <w:pStyle w:val="ConsPlusTitle"/>
        <w:ind w:firstLine="540"/>
        <w:jc w:val="both"/>
        <w:outlineLvl w:val="3"/>
      </w:pPr>
      <w:r>
        <w:t>Статья 18. Язык уголовного судопроизводства</w:t>
      </w:r>
    </w:p>
    <w:p w14:paraId="749C4096" w14:textId="77777777" w:rsidR="00247701" w:rsidRDefault="00247701">
      <w:pPr>
        <w:pStyle w:val="ConsPlusNormal"/>
        <w:jc w:val="both"/>
      </w:pPr>
    </w:p>
    <w:p w14:paraId="2966BC58" w14:textId="77777777" w:rsidR="00247701" w:rsidRDefault="00247701">
      <w:pPr>
        <w:pStyle w:val="ConsPlusNormal"/>
        <w:ind w:firstLine="540"/>
        <w:jc w:val="both"/>
      </w:pPr>
      <w:bookmarkStart w:id="13" w:name="P459"/>
      <w:bookmarkEnd w:id="13"/>
      <w:r>
        <w:t xml:space="preserve">Комментарий к </w:t>
      </w:r>
      <w:hyperlink r:id="rId470" w:history="1">
        <w:r>
          <w:rPr>
            <w:color w:val="0000FF"/>
          </w:rPr>
          <w:t>статье 18</w:t>
        </w:r>
      </w:hyperlink>
    </w:p>
    <w:p w14:paraId="65544D90" w14:textId="77777777" w:rsidR="00247701" w:rsidRDefault="00247701">
      <w:pPr>
        <w:pStyle w:val="ConsPlusNormal"/>
        <w:jc w:val="both"/>
      </w:pPr>
    </w:p>
    <w:p w14:paraId="6E308618" w14:textId="77777777" w:rsidR="00247701" w:rsidRDefault="00247701">
      <w:pPr>
        <w:pStyle w:val="ConsPlusNormal"/>
        <w:ind w:firstLine="540"/>
        <w:jc w:val="both"/>
      </w:pPr>
      <w:r>
        <w:t>1. Законодатель исходит из того, что производство по уголовным делам, прежде всего отправление правосудия, является специфическим видом государственной деятельности, выполняемым государственными органами, вынесение приговора осуществляется именем Российской Федерации, поэтому данная деятельность должна реализовываться только на государственном языке: русском как государственном языке России либо государственном языке республик в составе Российской Федерации.</w:t>
      </w:r>
    </w:p>
    <w:p w14:paraId="56953F6D" w14:textId="77777777" w:rsidR="00247701" w:rsidRDefault="00247701">
      <w:pPr>
        <w:pStyle w:val="ConsPlusNormal"/>
        <w:spacing w:before="220"/>
        <w:ind w:firstLine="540"/>
        <w:jc w:val="both"/>
      </w:pPr>
      <w:r>
        <w:t xml:space="preserve">2. Провозглашенное </w:t>
      </w:r>
      <w:hyperlink r:id="rId471" w:history="1">
        <w:r>
          <w:rPr>
            <w:color w:val="0000FF"/>
          </w:rPr>
          <w:t>Конституцией</w:t>
        </w:r>
      </w:hyperlink>
      <w:r>
        <w:t xml:space="preserve"> РФ равенство всех перед законом и судом в отношении лиц, имеющих различную этническую и языковую принадлежность, достигается путем предоставления возможности лицам, не владеющим либо недостаточно владеющим языком, на котором ведется производство по уголовному делу, пользоваться родным или другим языком, которым они владеют, в ходе уголовного судопроизводства. Процессуальными гарантиями реализации вышеуказанных прав выступают обязанности должностных лиц, ответственных за производство по делу, разъяснить эти права, обеспечить реальную возможность их осуществления, обеспечить для участников уголовного процесса, не владеющих языком судопроизводства, участие в деле переводчика.</w:t>
      </w:r>
    </w:p>
    <w:p w14:paraId="36AF2A6A" w14:textId="77777777" w:rsidR="00247701" w:rsidRDefault="00247701">
      <w:pPr>
        <w:pStyle w:val="ConsPlusNormal"/>
        <w:spacing w:before="220"/>
        <w:ind w:firstLine="540"/>
        <w:jc w:val="both"/>
      </w:pPr>
      <w:r>
        <w:t xml:space="preserve">3. Важнейшей гарантией прав лиц, не владеющих языком судопроизводства, является правило о том, что они пользуются помощью переводчика бесплатно. Это правило находит отражение в </w:t>
      </w:r>
      <w:hyperlink r:id="rId472" w:history="1">
        <w:r>
          <w:rPr>
            <w:color w:val="0000FF"/>
          </w:rPr>
          <w:t>ч. 2 комментируемой статьи</w:t>
        </w:r>
      </w:hyperlink>
      <w:r>
        <w:t xml:space="preserve">, </w:t>
      </w:r>
      <w:hyperlink r:id="rId473" w:history="1">
        <w:r>
          <w:rPr>
            <w:color w:val="0000FF"/>
          </w:rPr>
          <w:t>п. 7 ч. 2 ст. 42</w:t>
        </w:r>
      </w:hyperlink>
      <w:r>
        <w:t xml:space="preserve">, </w:t>
      </w:r>
      <w:hyperlink r:id="rId474" w:history="1">
        <w:r>
          <w:rPr>
            <w:color w:val="0000FF"/>
          </w:rPr>
          <w:t>п. 6 ч. 4 ст. 44</w:t>
        </w:r>
      </w:hyperlink>
      <w:r>
        <w:t xml:space="preserve">, </w:t>
      </w:r>
      <w:hyperlink r:id="rId475" w:history="1">
        <w:r>
          <w:rPr>
            <w:color w:val="0000FF"/>
          </w:rPr>
          <w:t>п. 7 ч. 4 ст. 46</w:t>
        </w:r>
      </w:hyperlink>
      <w:r>
        <w:t xml:space="preserve">, </w:t>
      </w:r>
      <w:hyperlink r:id="rId476" w:history="1">
        <w:r>
          <w:rPr>
            <w:color w:val="0000FF"/>
          </w:rPr>
          <w:t>п. 7 ч. 4 ст. 47</w:t>
        </w:r>
      </w:hyperlink>
      <w:r>
        <w:t xml:space="preserve"> и др. УПК.</w:t>
      </w:r>
    </w:p>
    <w:p w14:paraId="78FAFAF9" w14:textId="77777777" w:rsidR="00247701" w:rsidRDefault="00247701">
      <w:pPr>
        <w:pStyle w:val="ConsPlusNormal"/>
        <w:spacing w:before="220"/>
        <w:ind w:firstLine="540"/>
        <w:jc w:val="both"/>
      </w:pPr>
      <w:r>
        <w:t xml:space="preserve">Процессуальные издержки, связанные с участием в уголовном деле переводчика, возмещаются за счет средств федерального бюджета и не могут быть взысканы даже с </w:t>
      </w:r>
      <w:r>
        <w:lastRenderedPageBreak/>
        <w:t>осужденного.</w:t>
      </w:r>
    </w:p>
    <w:p w14:paraId="4F7B13D3" w14:textId="77777777" w:rsidR="00247701" w:rsidRDefault="00247701">
      <w:pPr>
        <w:pStyle w:val="ConsPlusNormal"/>
        <w:spacing w:before="220"/>
        <w:ind w:firstLine="540"/>
        <w:jc w:val="both"/>
      </w:pPr>
      <w:r>
        <w:t>4. Не владеющими языком судопроизводства традиционно признаются лица, которые не могут изъясняться на данном языке и не понимают устную речь на языке судопроизводства. Лица, недостаточно владеющие языком судопроизводства, - лица, которые плохо понимают разговорную речь на языке судопроизводства и не могут свободно изъясняться на нем (в том числе немые, глухие, глухонемые).</w:t>
      </w:r>
    </w:p>
    <w:p w14:paraId="3FB458C0" w14:textId="77777777" w:rsidR="00247701" w:rsidRDefault="00247701">
      <w:pPr>
        <w:pStyle w:val="ConsPlusNormal"/>
        <w:spacing w:before="220"/>
        <w:ind w:firstLine="540"/>
        <w:jc w:val="both"/>
      </w:pPr>
      <w:r>
        <w:t>5. Нарушение права подсудимого пользоваться языком, которым он владеет, и помощью переводчика является существенным нарушением уголовно-процессуального законодательства и влечет отмену приговора (</w:t>
      </w:r>
      <w:hyperlink r:id="rId477" w:history="1">
        <w:r>
          <w:rPr>
            <w:color w:val="0000FF"/>
          </w:rPr>
          <w:t>п. 5 ч. 2 ст. 389.17</w:t>
        </w:r>
      </w:hyperlink>
      <w:r>
        <w:t xml:space="preserve"> УПК).</w:t>
      </w:r>
    </w:p>
    <w:p w14:paraId="04BD8217" w14:textId="77777777" w:rsidR="00247701" w:rsidRDefault="00000000">
      <w:pPr>
        <w:pStyle w:val="ConsPlusNormal"/>
        <w:spacing w:before="220"/>
        <w:ind w:firstLine="540"/>
        <w:jc w:val="both"/>
      </w:pPr>
      <w:hyperlink r:id="rId478" w:history="1">
        <w:r w:rsidR="00247701">
          <w:rPr>
            <w:color w:val="0000FF"/>
          </w:rPr>
          <w:t>Определением</w:t>
        </w:r>
      </w:hyperlink>
      <w:r w:rsidR="00247701">
        <w:t xml:space="preserve"> ВС РФ от 9 февраля 2011 г. N 26-Д10-10 дело о пособничестве и покушении на незаконный оборот наркотиков направлено на новое рассмотрение со стадии судебного разбирательства, так как судом допущено нарушение закона, выразившееся в лишении подсудимого его права. Подсудимый А. в ходе разбирательства дела в суде заявил, что русским языком владеет и в услугах переводчика не нуждается. В связи с таким заявлением переводчик к участию в деле привлечен не был. После окончания прений сторон председательствующим было предоставлено А. последнее слово, и он заявил, что с последним словом он желает выступить на родном (ингушском) языке. Предоставив А. возможность выступить с последним словом на ингушском языке, суд фактически признал, что тот нуждается в переводчике, и поручил перевод его выступления секретарю судебного заседания, нарушив тем самым право А. на защиту.</w:t>
      </w:r>
    </w:p>
    <w:p w14:paraId="753452A4" w14:textId="77777777" w:rsidR="00247701" w:rsidRDefault="00247701">
      <w:pPr>
        <w:pStyle w:val="ConsPlusNormal"/>
        <w:spacing w:before="220"/>
        <w:ind w:firstLine="540"/>
        <w:jc w:val="both"/>
      </w:pPr>
      <w:r>
        <w:t xml:space="preserve">6. Переводчик - лицо, привлекаемое к участию в уголовном судопроизводстве в случаях, предусмотренных уголовно-процессуальным законом, свободно владеющее языком, знание которого необходимо для перевода. Переводчик является самостоятельным участником уголовного судопроизводства и не может совмещать свои обязанности с выполнением других функций в данном уголовном деле: судья, прокурор, следователь, защитник, свидетель и другие участники уголовного судопроизводства, владеющие необходимым языком, не могут выступать в качестве переводчика по данному делу (о правах и об обязанностях переводчика, о вызове переводчика и порядке его участия в уголовном судопроизводстве </w:t>
      </w:r>
      <w:r>
        <w:rPr>
          <w:b/>
        </w:rPr>
        <w:t xml:space="preserve">см. </w:t>
      </w:r>
      <w:hyperlink w:anchor="P1100" w:history="1">
        <w:r>
          <w:rPr>
            <w:b/>
            <w:color w:val="0000FF"/>
          </w:rPr>
          <w:t>комментарии к ст. ст. 59</w:t>
        </w:r>
      </w:hyperlink>
      <w:r>
        <w:rPr>
          <w:b/>
        </w:rPr>
        <w:t xml:space="preserve">, </w:t>
      </w:r>
      <w:hyperlink w:anchor="P3425" w:history="1">
        <w:r>
          <w:rPr>
            <w:b/>
            <w:color w:val="0000FF"/>
          </w:rPr>
          <w:t>169</w:t>
        </w:r>
      </w:hyperlink>
      <w:r>
        <w:rPr>
          <w:b/>
        </w:rPr>
        <w:t xml:space="preserve"> и </w:t>
      </w:r>
      <w:hyperlink w:anchor="P5047" w:history="1">
        <w:r>
          <w:rPr>
            <w:b/>
            <w:color w:val="0000FF"/>
          </w:rPr>
          <w:t>263</w:t>
        </w:r>
      </w:hyperlink>
      <w:r>
        <w:t>)</w:t>
      </w:r>
      <w:r>
        <w:rPr>
          <w:b/>
        </w:rPr>
        <w:t>.</w:t>
      </w:r>
    </w:p>
    <w:p w14:paraId="735356CF" w14:textId="77777777" w:rsidR="00247701" w:rsidRDefault="00247701">
      <w:pPr>
        <w:pStyle w:val="ConsPlusNormal"/>
        <w:spacing w:before="220"/>
        <w:ind w:firstLine="540"/>
        <w:jc w:val="both"/>
      </w:pPr>
      <w:r>
        <w:t xml:space="preserve">За заведомо неправильный перевод и разглашение данных предварительного расследования переводчик несет ответственность согласно </w:t>
      </w:r>
      <w:hyperlink r:id="rId479" w:history="1">
        <w:r>
          <w:rPr>
            <w:color w:val="0000FF"/>
          </w:rPr>
          <w:t>ст. ст. 307</w:t>
        </w:r>
      </w:hyperlink>
      <w:r>
        <w:t xml:space="preserve"> и </w:t>
      </w:r>
      <w:hyperlink r:id="rId480" w:history="1">
        <w:r>
          <w:rPr>
            <w:color w:val="0000FF"/>
          </w:rPr>
          <w:t>310</w:t>
        </w:r>
      </w:hyperlink>
      <w:r>
        <w:t xml:space="preserve"> УК.</w:t>
      </w:r>
    </w:p>
    <w:p w14:paraId="5F363F81" w14:textId="77777777" w:rsidR="00247701" w:rsidRDefault="00247701">
      <w:pPr>
        <w:pStyle w:val="ConsPlusNormal"/>
        <w:spacing w:before="220"/>
        <w:ind w:firstLine="540"/>
        <w:jc w:val="both"/>
      </w:pPr>
      <w:r>
        <w:t>7. Правила о языке уголовного судопроизводства действуют на протяжении всех стадий уголовного судопроизводства, распространяясь как на досудебные стадии процесса, так и на производство в суде первой, апелляционной, кассационной и надзорной инстанций.</w:t>
      </w:r>
    </w:p>
    <w:p w14:paraId="3F2F1EE4" w14:textId="77777777" w:rsidR="00247701" w:rsidRDefault="00247701">
      <w:pPr>
        <w:pStyle w:val="ConsPlusNormal"/>
        <w:spacing w:before="220"/>
        <w:ind w:firstLine="540"/>
        <w:jc w:val="both"/>
      </w:pPr>
      <w:r>
        <w:t xml:space="preserve">8. Согласно позиции </w:t>
      </w:r>
      <w:proofErr w:type="gramStart"/>
      <w:r>
        <w:t>КС РФ</w:t>
      </w:r>
      <w:proofErr w:type="gramEnd"/>
      <w:r>
        <w:t xml:space="preserve"> обеспечение обвиняемому права на пользование родным языком в условиях ведения уголовного судопроизводства на русском языке не должно препятствовать разбирательству дела и решению задач правосудия в разумные сроки, а также защите прав и свобод других участников уголовного судопроизводства. Органы предварительного расследования, прокурор и суд своими мотивированными решениями вправе отклонить ходатайство об обеспечении тому или иному участнику судопроизводства помощи переводчика, если материалами дела будет подтверждаться, что такое ходатайство явилось результатом злоупотребления правом (см. </w:t>
      </w:r>
      <w:hyperlink r:id="rId481" w:history="1">
        <w:r>
          <w:rPr>
            <w:color w:val="0000FF"/>
          </w:rPr>
          <w:t>Определение</w:t>
        </w:r>
      </w:hyperlink>
      <w:r>
        <w:t xml:space="preserve"> КС РФ от 20 июня 2006 г. N 243-О).</w:t>
      </w:r>
    </w:p>
    <w:p w14:paraId="0DC0E14E" w14:textId="77777777" w:rsidR="00247701" w:rsidRDefault="00247701">
      <w:pPr>
        <w:pStyle w:val="ConsPlusNormal"/>
        <w:spacing w:before="220"/>
        <w:ind w:firstLine="540"/>
        <w:jc w:val="both"/>
      </w:pPr>
      <w:r>
        <w:t>9. Переводу на родной язык или язык, которым владеет участник уголовного судопроизводства, подлежат не все материалы дела, а лишь материалы, в обязательном порядке вручаемые данному участнику уголовного судопроизводства. Такой же позиции придерживается ЕСПЧ (см. дело "</w:t>
      </w:r>
      <w:proofErr w:type="spellStart"/>
      <w:r>
        <w:t>Камасинский</w:t>
      </w:r>
      <w:proofErr w:type="spellEnd"/>
      <w:r>
        <w:t xml:space="preserve"> против Австрии" 1989 г.).</w:t>
      </w:r>
    </w:p>
    <w:p w14:paraId="3B9023F6" w14:textId="77777777" w:rsidR="00247701" w:rsidRDefault="00247701">
      <w:pPr>
        <w:pStyle w:val="ConsPlusNormal"/>
        <w:spacing w:before="220"/>
        <w:ind w:firstLine="540"/>
        <w:jc w:val="both"/>
      </w:pPr>
      <w:r>
        <w:t xml:space="preserve">10. Согласно правовым позициям ЕСПЧ, судья обязан удостовериться в том, что отсутствие </w:t>
      </w:r>
      <w:r>
        <w:lastRenderedPageBreak/>
        <w:t xml:space="preserve">переводчика не нанесло ущерб полноценному участию обвиняемого в решении вопросов, имеющих для него ключевое значение (см. дело </w:t>
      </w:r>
      <w:hyperlink r:id="rId482" w:history="1">
        <w:r>
          <w:rPr>
            <w:color w:val="0000FF"/>
          </w:rPr>
          <w:t>"</w:t>
        </w:r>
        <w:proofErr w:type="spellStart"/>
        <w:r>
          <w:rPr>
            <w:color w:val="0000FF"/>
          </w:rPr>
          <w:t>Кускани</w:t>
        </w:r>
        <w:proofErr w:type="spellEnd"/>
        <w:r>
          <w:rPr>
            <w:color w:val="0000FF"/>
          </w:rPr>
          <w:t xml:space="preserve"> против Соединенного Королевства"</w:t>
        </w:r>
      </w:hyperlink>
      <w:r>
        <w:t xml:space="preserve"> 2002 г.). Кроме того, обязанности ответственных органов власти не ограничиваются лишь назначением переводчика и могут распространяться на осуществление определенного контроля над последовательной адекватностью перевода, например на замену переводчика, не соответствующего требованиям закона.</w:t>
      </w:r>
    </w:p>
    <w:p w14:paraId="23C057CE" w14:textId="77777777" w:rsidR="00247701" w:rsidRDefault="00247701">
      <w:pPr>
        <w:pStyle w:val="ConsPlusNormal"/>
        <w:jc w:val="both"/>
      </w:pPr>
    </w:p>
    <w:p w14:paraId="24F53F99" w14:textId="77777777" w:rsidR="00247701" w:rsidRDefault="00247701">
      <w:pPr>
        <w:pStyle w:val="ConsPlusTitle"/>
        <w:ind w:firstLine="540"/>
        <w:jc w:val="both"/>
        <w:outlineLvl w:val="3"/>
      </w:pPr>
      <w:r>
        <w:t>Статья 19. Право на обжалование процессуальных действий и решений</w:t>
      </w:r>
    </w:p>
    <w:p w14:paraId="6F95882D" w14:textId="77777777" w:rsidR="00247701" w:rsidRDefault="00247701">
      <w:pPr>
        <w:pStyle w:val="ConsPlusNormal"/>
        <w:jc w:val="both"/>
      </w:pPr>
    </w:p>
    <w:p w14:paraId="56961E02" w14:textId="77777777" w:rsidR="00247701" w:rsidRDefault="00247701">
      <w:pPr>
        <w:pStyle w:val="ConsPlusNormal"/>
        <w:ind w:firstLine="540"/>
        <w:jc w:val="both"/>
      </w:pPr>
      <w:r>
        <w:t xml:space="preserve">Комментарий к </w:t>
      </w:r>
      <w:hyperlink r:id="rId483" w:history="1">
        <w:r>
          <w:rPr>
            <w:color w:val="0000FF"/>
          </w:rPr>
          <w:t>статье 19</w:t>
        </w:r>
      </w:hyperlink>
    </w:p>
    <w:p w14:paraId="580A0FB6" w14:textId="77777777" w:rsidR="00247701" w:rsidRDefault="00247701">
      <w:pPr>
        <w:pStyle w:val="ConsPlusNormal"/>
        <w:jc w:val="both"/>
      </w:pPr>
    </w:p>
    <w:p w14:paraId="1509A2EB" w14:textId="77777777" w:rsidR="00247701" w:rsidRDefault="00247701">
      <w:pPr>
        <w:pStyle w:val="ConsPlusNormal"/>
        <w:ind w:firstLine="540"/>
        <w:jc w:val="both"/>
      </w:pPr>
      <w:r>
        <w:t xml:space="preserve">1. </w:t>
      </w:r>
      <w:hyperlink r:id="rId484" w:history="1">
        <w:r>
          <w:rPr>
            <w:color w:val="0000FF"/>
          </w:rPr>
          <w:t>Статья 45</w:t>
        </w:r>
      </w:hyperlink>
      <w:r>
        <w:t xml:space="preserve"> Конституции РФ гарантирует государственную защиту прав и свобод человека и гражданина в Российской Федерации, предусматривая возможность защищать свои права и свободы всеми способами, не запрещенными законом.</w:t>
      </w:r>
    </w:p>
    <w:p w14:paraId="2DBBD721" w14:textId="77777777" w:rsidR="00247701" w:rsidRDefault="00247701">
      <w:pPr>
        <w:pStyle w:val="ConsPlusNormal"/>
        <w:spacing w:before="220"/>
        <w:ind w:firstLine="540"/>
        <w:jc w:val="both"/>
      </w:pPr>
      <w:r>
        <w:t xml:space="preserve">А ее </w:t>
      </w:r>
      <w:hyperlink r:id="rId485" w:history="1">
        <w:r>
          <w:rPr>
            <w:color w:val="0000FF"/>
          </w:rPr>
          <w:t>ст. 46</w:t>
        </w:r>
      </w:hyperlink>
      <w:r>
        <w:t xml:space="preserve"> провозглашает судебную защиту прав и свобод личности, подчеркивая, что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 Принцип обжалования действий и решений должностных лиц в уголовном судопроизводстве в соответствии с данными положениями </w:t>
      </w:r>
      <w:hyperlink r:id="rId486" w:history="1">
        <w:r>
          <w:rPr>
            <w:color w:val="0000FF"/>
          </w:rPr>
          <w:t>Конституции</w:t>
        </w:r>
      </w:hyperlink>
      <w:r>
        <w:t xml:space="preserve"> РФ регламентирует один из способов защиты прав и свобод личности, вовлеченной в орбиту уголовного процесса.</w:t>
      </w:r>
    </w:p>
    <w:p w14:paraId="1A38EAF3" w14:textId="77777777" w:rsidR="00247701" w:rsidRDefault="00247701">
      <w:pPr>
        <w:pStyle w:val="ConsPlusNormal"/>
        <w:spacing w:before="220"/>
        <w:ind w:firstLine="540"/>
        <w:jc w:val="both"/>
      </w:pPr>
      <w:r>
        <w:t xml:space="preserve">2. Правом обжалования действий (бездействия) и решений суда, прокурора, следователя, органа дознания и дознавателя обладают все участники уголовного судопроизводства, включая вышеуказанных лиц, а также иные заинтересованные лица, которые обжалуют действия и решения должностных лиц органов уголовного судопроизводства в той части, в которой производимые процессуальные действия и принимаемые процессуальные решения затрагивают их интересы </w:t>
      </w:r>
      <w:r>
        <w:rPr>
          <w:b/>
        </w:rPr>
        <w:t xml:space="preserve">(см. </w:t>
      </w:r>
      <w:hyperlink w:anchor="P2514" w:history="1">
        <w:r>
          <w:rPr>
            <w:b/>
            <w:color w:val="0000FF"/>
          </w:rPr>
          <w:t>комментарии к ст. 123</w:t>
        </w:r>
      </w:hyperlink>
      <w:r>
        <w:rPr>
          <w:b/>
        </w:rPr>
        <w:t>).</w:t>
      </w:r>
    </w:p>
    <w:p w14:paraId="149A3D94" w14:textId="77777777" w:rsidR="00247701" w:rsidRDefault="00247701">
      <w:pPr>
        <w:pStyle w:val="ConsPlusNormal"/>
        <w:spacing w:before="220"/>
        <w:ind w:firstLine="540"/>
        <w:jc w:val="both"/>
      </w:pPr>
      <w:r>
        <w:t>3. Субъектами рассмотрения жалоб, возникающих из уголовно-процессуальных правоотношений, являются должностные лица и органы, которые обладают правом контроля за законностью и обоснованностью действий и решений, осуществляемых в порядке уголовного судопроизводства. В уголовном процессе таковыми являются прокурор, руководитель следственного органа и суд.</w:t>
      </w:r>
    </w:p>
    <w:p w14:paraId="7C390D4F" w14:textId="77777777" w:rsidR="00247701" w:rsidRDefault="00247701">
      <w:pPr>
        <w:pStyle w:val="ConsPlusNormal"/>
        <w:spacing w:before="220"/>
        <w:ind w:firstLine="540"/>
        <w:jc w:val="both"/>
      </w:pPr>
      <w:r>
        <w:t xml:space="preserve">4. Конституция РФ устанавливает право каждого в соответствии с международными договорами РФ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hyperlink r:id="rId487" w:history="1">
        <w:r>
          <w:rPr>
            <w:color w:val="0000FF"/>
          </w:rPr>
          <w:t>(ч. 3 ст. 46)</w:t>
        </w:r>
      </w:hyperlink>
      <w:r>
        <w:t>. В силу данного положения лицо может реализовать вышеуказанное право, в том числе если оно нарушено в результате процессуальных действий и решений должностных органов, ответственных за производство по уголовному делу в ходе уголовного судопроизводства.</w:t>
      </w:r>
    </w:p>
    <w:p w14:paraId="33C098E5" w14:textId="77777777" w:rsidR="00247701" w:rsidRDefault="00247701">
      <w:pPr>
        <w:pStyle w:val="ConsPlusNormal"/>
        <w:spacing w:before="220"/>
        <w:ind w:firstLine="540"/>
        <w:jc w:val="both"/>
      </w:pPr>
      <w:r>
        <w:t xml:space="preserve">5. С 1998 г. - момента ратификации Россией </w:t>
      </w:r>
      <w:hyperlink r:id="rId488" w:history="1">
        <w:r>
          <w:rPr>
            <w:color w:val="0000FF"/>
          </w:rPr>
          <w:t>ЕКПЧ</w:t>
        </w:r>
      </w:hyperlink>
      <w:r>
        <w:t xml:space="preserve"> - граждане РФ обращаются с жалобами в ЕСПЧ.</w:t>
      </w:r>
    </w:p>
    <w:p w14:paraId="7EB65324" w14:textId="77777777" w:rsidR="00247701" w:rsidRDefault="00247701">
      <w:pPr>
        <w:pStyle w:val="ConsPlusNormal"/>
        <w:spacing w:before="220"/>
        <w:ind w:firstLine="540"/>
        <w:jc w:val="both"/>
      </w:pPr>
      <w:r>
        <w:t xml:space="preserve">В связи с необходимостью учета решений ЕСПЧ было принято </w:t>
      </w:r>
      <w:hyperlink r:id="rId489" w:history="1">
        <w:r>
          <w:rPr>
            <w:color w:val="0000FF"/>
          </w:rPr>
          <w:t>Постановление</w:t>
        </w:r>
      </w:hyperlink>
      <w:r>
        <w:t xml:space="preserve"> Пленума ВС РФ от 27 июня 2013 г. N 21 "О применении судами общей юрисдикции Конвенции о защите прав человека и основных свобод от 4 ноября 1950 года и Протоколов к ней". Согласно </w:t>
      </w:r>
      <w:hyperlink r:id="rId490" w:history="1">
        <w:r>
          <w:rPr>
            <w:color w:val="0000FF"/>
          </w:rPr>
          <w:t>п. 2</w:t>
        </w:r>
      </w:hyperlink>
      <w:r>
        <w:t xml:space="preserve"> данного Постановления правовые позиции ЕСПЧ должны учитываться судами Российской Федерации, если обстоятельства рассматриваемого дела являются аналогичными обстоятельствам, ставшим предметом анализа и выводов ЕСПЧ.</w:t>
      </w:r>
    </w:p>
    <w:p w14:paraId="33A096FF" w14:textId="77777777" w:rsidR="00247701" w:rsidRDefault="00247701">
      <w:pPr>
        <w:pStyle w:val="ConsPlusNormal"/>
        <w:jc w:val="both"/>
      </w:pPr>
    </w:p>
    <w:p w14:paraId="32CD857C" w14:textId="77777777" w:rsidR="00247701" w:rsidRDefault="00247701">
      <w:pPr>
        <w:pStyle w:val="ConsPlusTitle"/>
        <w:jc w:val="center"/>
        <w:outlineLvl w:val="2"/>
      </w:pPr>
      <w:bookmarkStart w:id="14" w:name="P487"/>
      <w:bookmarkEnd w:id="14"/>
      <w:r>
        <w:t>Глава 3. УГОЛОВНОЕ ПРЕСЛЕДОВАНИЕ</w:t>
      </w:r>
    </w:p>
    <w:p w14:paraId="1186BF84" w14:textId="77777777" w:rsidR="00247701" w:rsidRDefault="00247701">
      <w:pPr>
        <w:pStyle w:val="ConsPlusNormal"/>
        <w:jc w:val="both"/>
      </w:pPr>
    </w:p>
    <w:p w14:paraId="796DD9C8" w14:textId="77777777" w:rsidR="00247701" w:rsidRDefault="00247701">
      <w:pPr>
        <w:pStyle w:val="ConsPlusTitle"/>
        <w:ind w:firstLine="540"/>
        <w:jc w:val="both"/>
        <w:outlineLvl w:val="3"/>
      </w:pPr>
      <w:r>
        <w:t>Статья 20. Виды уголовного преследования</w:t>
      </w:r>
    </w:p>
    <w:p w14:paraId="0648BBA8" w14:textId="77777777" w:rsidR="00247701" w:rsidRDefault="00247701">
      <w:pPr>
        <w:pStyle w:val="ConsPlusNormal"/>
        <w:jc w:val="both"/>
      </w:pPr>
    </w:p>
    <w:p w14:paraId="2F53C205" w14:textId="77777777" w:rsidR="00247701" w:rsidRDefault="00247701">
      <w:pPr>
        <w:pStyle w:val="ConsPlusNormal"/>
        <w:ind w:firstLine="540"/>
        <w:jc w:val="both"/>
      </w:pPr>
      <w:bookmarkStart w:id="15" w:name="P491"/>
      <w:bookmarkEnd w:id="15"/>
      <w:r>
        <w:t xml:space="preserve">Комментарий к </w:t>
      </w:r>
      <w:hyperlink r:id="rId491" w:history="1">
        <w:r>
          <w:rPr>
            <w:color w:val="0000FF"/>
          </w:rPr>
          <w:t>статье 20</w:t>
        </w:r>
      </w:hyperlink>
    </w:p>
    <w:p w14:paraId="3B47172D" w14:textId="77777777" w:rsidR="00247701" w:rsidRDefault="00247701">
      <w:pPr>
        <w:pStyle w:val="ConsPlusNormal"/>
        <w:jc w:val="both"/>
      </w:pPr>
    </w:p>
    <w:p w14:paraId="3150FFA0" w14:textId="77777777" w:rsidR="00247701" w:rsidRDefault="00247701">
      <w:pPr>
        <w:pStyle w:val="ConsPlusNormal"/>
        <w:ind w:firstLine="540"/>
        <w:jc w:val="both"/>
      </w:pPr>
      <w:r>
        <w:t>1. Уголовное преследование - процессуальная деятельность, осуществляемая стороной обвинения (прокурором, следователем, руководителем следственного органа, дознавателем, начальником подразделения дознания, частным обвинителем, потерпевшим, его законным представителем и представителем, гражданским истцом и его представителем) в целях изобличения подозреваемого, обвиняемого в совершении преступления.</w:t>
      </w:r>
    </w:p>
    <w:p w14:paraId="0B6B74A5" w14:textId="77777777" w:rsidR="00247701" w:rsidRDefault="00247701">
      <w:pPr>
        <w:pStyle w:val="ConsPlusNormal"/>
        <w:spacing w:before="220"/>
        <w:ind w:firstLine="540"/>
        <w:jc w:val="both"/>
      </w:pPr>
      <w:bookmarkStart w:id="16" w:name="P494"/>
      <w:bookmarkEnd w:id="16"/>
      <w:r>
        <w:t xml:space="preserve">2. Уголовно-процессуальное законодательство предусматривает три самостоятельных вида уголовного преследования: публичное, частно-публичное и частное. В качестве самостоятельных подвидов уголовного преследования можно рассматривать привлечение к уголовному преследованию по заявлению коммерческой или иной организации </w:t>
      </w:r>
      <w:r>
        <w:rPr>
          <w:b/>
        </w:rPr>
        <w:t xml:space="preserve">(см. </w:t>
      </w:r>
      <w:hyperlink w:anchor="P521" w:history="1">
        <w:r>
          <w:rPr>
            <w:b/>
            <w:color w:val="0000FF"/>
          </w:rPr>
          <w:t>комментарии к ст. 23</w:t>
        </w:r>
      </w:hyperlink>
      <w:r>
        <w:rPr>
          <w:b/>
        </w:rPr>
        <w:t>)</w:t>
      </w:r>
      <w:r>
        <w:t xml:space="preserve"> и привлечение к уголовной ответственности по делам о налоговых преступлениях, которые возбуждаются не иначе как по материалам, направленным налоговыми органами (</w:t>
      </w:r>
      <w:hyperlink r:id="rId492" w:history="1">
        <w:r>
          <w:rPr>
            <w:color w:val="0000FF"/>
          </w:rPr>
          <w:t>ч. 1.1 ст. 140</w:t>
        </w:r>
      </w:hyperlink>
      <w:r>
        <w:t xml:space="preserve"> УПК).</w:t>
      </w:r>
    </w:p>
    <w:p w14:paraId="3466976A" w14:textId="77777777" w:rsidR="00247701" w:rsidRDefault="00247701">
      <w:pPr>
        <w:pStyle w:val="ConsPlusNormal"/>
        <w:spacing w:before="220"/>
        <w:ind w:firstLine="540"/>
        <w:jc w:val="both"/>
      </w:pPr>
      <w:r>
        <w:t xml:space="preserve">3. В комментируемой </w:t>
      </w:r>
      <w:hyperlink r:id="rId493" w:history="1">
        <w:r>
          <w:rPr>
            <w:color w:val="0000FF"/>
          </w:rPr>
          <w:t>статье</w:t>
        </w:r>
      </w:hyperlink>
      <w:r>
        <w:t xml:space="preserve"> нашел отражение принцип диспозитивности уголовного судопроизводства. Диспозитивность - право потерпевшего распорядиться своим правом на уголовное преследование лица, виновного в совершении преступления, причинившего потерпевшему физический, имущественный и моральный вред. Этот принцип означает, что лицу, потерпевшему от преступления, предоставляется возможность самостоятельно решить, насколько серьезно затронуты его интересы, необходимо ли привлекать виновное лицо к уголовной ответственности. Также диспозитивность предполагает, что интересы отдельной личности, потерпевшей от преступления, ставятся выше, чем публичный интерес привлечения лиц, совершивших преступления, к уголовной ответственности и их наказания. В соответствии с положением о диспозитивности не иначе как по жалобе потерпевших возбуждаются уголовные дела частного и частно-публичного обвинения.</w:t>
      </w:r>
    </w:p>
    <w:p w14:paraId="5ECB7D32" w14:textId="77777777" w:rsidR="00247701" w:rsidRDefault="00247701">
      <w:pPr>
        <w:pStyle w:val="ConsPlusNormal"/>
        <w:spacing w:before="220"/>
        <w:ind w:firstLine="540"/>
        <w:jc w:val="both"/>
      </w:pPr>
      <w:r>
        <w:t xml:space="preserve">4. Дела частно-публичного обвинения - дела о преступлениях, предусмотренных </w:t>
      </w:r>
      <w:hyperlink r:id="rId494" w:history="1">
        <w:r>
          <w:rPr>
            <w:color w:val="0000FF"/>
          </w:rPr>
          <w:t>ч. 1 ст. 131</w:t>
        </w:r>
      </w:hyperlink>
      <w:r>
        <w:t xml:space="preserve"> (изнасилование, совершенное без отягчающих обстоятельств); </w:t>
      </w:r>
      <w:hyperlink r:id="rId495" w:history="1">
        <w:r>
          <w:rPr>
            <w:color w:val="0000FF"/>
          </w:rPr>
          <w:t>ч. 1 ст. 136</w:t>
        </w:r>
      </w:hyperlink>
      <w:r>
        <w:t xml:space="preserve"> (нарушение равенства прав и свобод человека и гражданина, совершенное без отягчающих обстоятельств); </w:t>
      </w:r>
      <w:hyperlink r:id="rId496" w:history="1">
        <w:r>
          <w:rPr>
            <w:color w:val="0000FF"/>
          </w:rPr>
          <w:t>ч. 1 ст. 137</w:t>
        </w:r>
      </w:hyperlink>
      <w:r>
        <w:t xml:space="preserve"> (нарушение неприкосновенности частной жизни, совершенное без отягчающих обстоятельств); </w:t>
      </w:r>
      <w:hyperlink r:id="rId497" w:history="1">
        <w:r>
          <w:rPr>
            <w:color w:val="0000FF"/>
          </w:rPr>
          <w:t>ч. 1 ст. 138</w:t>
        </w:r>
      </w:hyperlink>
      <w:r>
        <w:t xml:space="preserve"> (нарушение тайны переписки, телефонных переговоров, почтовых, телеграфных или иных сообщений, совершенное без отягчающих обстоятельств); </w:t>
      </w:r>
      <w:hyperlink r:id="rId498" w:history="1">
        <w:r>
          <w:rPr>
            <w:color w:val="0000FF"/>
          </w:rPr>
          <w:t>ч. 1 ст. 139</w:t>
        </w:r>
      </w:hyperlink>
      <w:r>
        <w:t xml:space="preserve"> (нарушение неприкосновенности жилища, совершенное без отягчающих обстоятельств); </w:t>
      </w:r>
      <w:hyperlink r:id="rId499" w:history="1">
        <w:r>
          <w:rPr>
            <w:color w:val="0000FF"/>
          </w:rPr>
          <w:t>ст. 145</w:t>
        </w:r>
      </w:hyperlink>
      <w:r>
        <w:t xml:space="preserve"> (необоснованный отказ в приеме на работу или необоснованное увольнение беременной женщины или женщины, имеющей детей в возрасте до трех лет); </w:t>
      </w:r>
      <w:hyperlink r:id="rId500" w:history="1">
        <w:r>
          <w:rPr>
            <w:color w:val="0000FF"/>
          </w:rPr>
          <w:t>ч. 1 ст. 146</w:t>
        </w:r>
      </w:hyperlink>
      <w:r>
        <w:t xml:space="preserve"> (нарушение авторских и смежных прав, совершенное без отягчающих обстоятельств); </w:t>
      </w:r>
      <w:hyperlink r:id="rId501" w:history="1">
        <w:r>
          <w:rPr>
            <w:color w:val="0000FF"/>
          </w:rPr>
          <w:t>ч. 1 ст. 147</w:t>
        </w:r>
      </w:hyperlink>
      <w:r>
        <w:t xml:space="preserve"> (нарушение изобретательских и патентных прав, совершенное без отягчающих обстоятельств) УК. Они возбуждаются не иначе как по заявлению потерпевшего, но прекращению в связи с примирением потерпевшего с обвиняемым не подлежат. Исключение составляет правило, предусмотренное </w:t>
      </w:r>
      <w:hyperlink r:id="rId502" w:history="1">
        <w:r>
          <w:rPr>
            <w:color w:val="0000FF"/>
          </w:rPr>
          <w:t>ст. 25</w:t>
        </w:r>
      </w:hyperlink>
      <w:r>
        <w:t xml:space="preserve"> УПК: суд, прокурор, а также следователь и дознаватель с согласия прокурора вправе на основании заявления потерпевшего или его законного представителя прекратить уголовное дело в отношении лица, впервые совершившего преступление небольшой или средней тяжести, если это лицо примирилось с потерпевшим и загладило причиненный ему вред </w:t>
      </w:r>
      <w:r>
        <w:rPr>
          <w:b/>
        </w:rPr>
        <w:t xml:space="preserve">(см. </w:t>
      </w:r>
      <w:hyperlink w:anchor="P568" w:history="1">
        <w:r>
          <w:rPr>
            <w:b/>
            <w:color w:val="0000FF"/>
          </w:rPr>
          <w:t>комментарии к ст. 25</w:t>
        </w:r>
      </w:hyperlink>
      <w:r>
        <w:rPr>
          <w:b/>
        </w:rPr>
        <w:t>).</w:t>
      </w:r>
      <w:r>
        <w:t xml:space="preserve"> Производство по таким делам осуществляется в общем порядке, предусмотренном уголовно-процессуальном законодательством.</w:t>
      </w:r>
    </w:p>
    <w:p w14:paraId="3F8ED024" w14:textId="77777777" w:rsidR="00247701" w:rsidRDefault="00247701">
      <w:pPr>
        <w:pStyle w:val="ConsPlusNormal"/>
        <w:jc w:val="both"/>
      </w:pPr>
    </w:p>
    <w:p w14:paraId="64D3BAE9" w14:textId="77777777" w:rsidR="00247701" w:rsidRDefault="00247701">
      <w:pPr>
        <w:pStyle w:val="ConsPlusTitle"/>
        <w:ind w:firstLine="540"/>
        <w:jc w:val="both"/>
        <w:outlineLvl w:val="3"/>
      </w:pPr>
      <w:r>
        <w:t>Статья 21. Обязанность осуществления уголовного преследования</w:t>
      </w:r>
    </w:p>
    <w:p w14:paraId="29B66193" w14:textId="77777777" w:rsidR="00247701" w:rsidRDefault="00247701">
      <w:pPr>
        <w:pStyle w:val="ConsPlusNormal"/>
        <w:jc w:val="both"/>
      </w:pPr>
    </w:p>
    <w:p w14:paraId="54CA1194" w14:textId="77777777" w:rsidR="00247701" w:rsidRDefault="00247701">
      <w:pPr>
        <w:pStyle w:val="ConsPlusNormal"/>
        <w:ind w:firstLine="540"/>
        <w:jc w:val="both"/>
      </w:pPr>
      <w:r>
        <w:t xml:space="preserve">Комментарий к </w:t>
      </w:r>
      <w:hyperlink r:id="rId503" w:history="1">
        <w:r>
          <w:rPr>
            <w:color w:val="0000FF"/>
          </w:rPr>
          <w:t>статье 21</w:t>
        </w:r>
      </w:hyperlink>
    </w:p>
    <w:p w14:paraId="6711380D" w14:textId="77777777" w:rsidR="00247701" w:rsidRDefault="00247701">
      <w:pPr>
        <w:pStyle w:val="ConsPlusNormal"/>
        <w:jc w:val="both"/>
      </w:pPr>
    </w:p>
    <w:p w14:paraId="1AA02A09" w14:textId="77777777" w:rsidR="00247701" w:rsidRDefault="00247701">
      <w:pPr>
        <w:pStyle w:val="ConsPlusNormal"/>
        <w:ind w:firstLine="540"/>
        <w:jc w:val="both"/>
      </w:pPr>
      <w:r>
        <w:t xml:space="preserve">1. Данная </w:t>
      </w:r>
      <w:hyperlink r:id="rId504" w:history="1">
        <w:r>
          <w:rPr>
            <w:color w:val="0000FF"/>
          </w:rPr>
          <w:t>статья</w:t>
        </w:r>
      </w:hyperlink>
      <w:r>
        <w:t xml:space="preserve"> посвящена публичности уголовного судопроизводства. Публичный характер </w:t>
      </w:r>
      <w:r>
        <w:lastRenderedPageBreak/>
        <w:t>уголовного судопроизводства заключается в том, что уголовное преследование по делам публичного и частно-публичного обвинения осуществляется от имени государства уполномоченными на то должностными лицами - прокурором, следователем и дознавателем. Их обязанности состоят в том, что прокурор, следователь и дознаватель в пределах своей компетенции должны принимать все предусмотренные законом меры по установлению события преступления, изобличению лица или лиц, виновных в совершении преступления.</w:t>
      </w:r>
    </w:p>
    <w:p w14:paraId="0D79508C" w14:textId="77777777" w:rsidR="00247701" w:rsidRDefault="00247701">
      <w:pPr>
        <w:pStyle w:val="ConsPlusNormal"/>
        <w:spacing w:before="220"/>
        <w:ind w:firstLine="540"/>
        <w:jc w:val="both"/>
      </w:pPr>
      <w:r>
        <w:t xml:space="preserve">2. В отличие от аналогичной </w:t>
      </w:r>
      <w:hyperlink r:id="rId505" w:history="1">
        <w:r>
          <w:rPr>
            <w:color w:val="0000FF"/>
          </w:rPr>
          <w:t>ст. 3</w:t>
        </w:r>
      </w:hyperlink>
      <w:r>
        <w:t xml:space="preserve"> УПК РСФСР, указывавшей в том числе на суд как орган, обязанный в пределах своей компетенции возбуждать уголовные дела и раскрывать преступления, </w:t>
      </w:r>
      <w:hyperlink r:id="rId506" w:history="1">
        <w:r>
          <w:rPr>
            <w:color w:val="0000FF"/>
          </w:rPr>
          <w:t>УПК</w:t>
        </w:r>
      </w:hyperlink>
      <w:r>
        <w:t xml:space="preserve"> исключает суд из числа органов, осуществляющих уголовное преследование. Не указывается в комментируемой </w:t>
      </w:r>
      <w:hyperlink r:id="rId507" w:history="1">
        <w:r>
          <w:rPr>
            <w:color w:val="0000FF"/>
          </w:rPr>
          <w:t>статье</w:t>
        </w:r>
      </w:hyperlink>
      <w:r>
        <w:t xml:space="preserve"> и обязанность прокурора, следователя и дознавателя принимать меры к наказанию лиц, виновных в совершении преступления, поскольку признать лицо виновным в совершении преступления и назначить за него наказание вправе только суд, а он к числу органов, осуществляющих уголовное преследование, не относится.</w:t>
      </w:r>
    </w:p>
    <w:p w14:paraId="0213C3F5" w14:textId="77777777" w:rsidR="00247701" w:rsidRDefault="00247701">
      <w:pPr>
        <w:pStyle w:val="ConsPlusNormal"/>
        <w:spacing w:before="220"/>
        <w:ind w:firstLine="540"/>
        <w:jc w:val="both"/>
      </w:pPr>
      <w:r>
        <w:t xml:space="preserve">3. Публичный характер уголовного судопроизводства в соответствии с комментируемой </w:t>
      </w:r>
      <w:hyperlink r:id="rId508" w:history="1">
        <w:r>
          <w:rPr>
            <w:color w:val="0000FF"/>
          </w:rPr>
          <w:t>статьей</w:t>
        </w:r>
      </w:hyperlink>
      <w:r>
        <w:t xml:space="preserve"> заключается также в том, что прокурор в ряде случаев уполномочен осуществлять уголовное преследование по уголовным делам частного и частно-публичного обвинения независимо от волеизъявления потерпевшего. Эти случаи обусловлены определенными условиями, характеризующими состояние потерпевшего: совершение преступления в отношении лица, находящегося в зависимом состоянии или по иным причинам не способного самостоятельно воспользоваться принадлежащими ему правами. В данном случае осуществление уголовного преследования по делам частного и частно-публичного обвинения прокурором не противоречит задачам уголовного судопроизводства, его не следует рассматривать как проявление приоритета государственных интересов над частными в уголовном процессе. Речь идет о защите прокурором охраняемых законом интересов потерпевшего, который, находясь в беспомощном состоянии или по иным причинам, не может самостоятельно реализовать свои права. Прокурор в данном случае отстаивает от имени государства интересы лица, нуждающегося в дополнительной защите со стороны государства.</w:t>
      </w:r>
    </w:p>
    <w:p w14:paraId="4B515137" w14:textId="77777777" w:rsidR="00247701" w:rsidRDefault="00247701">
      <w:pPr>
        <w:pStyle w:val="ConsPlusNormal"/>
        <w:spacing w:before="220"/>
        <w:ind w:firstLine="540"/>
        <w:jc w:val="both"/>
      </w:pPr>
      <w:bookmarkStart w:id="17" w:name="P505"/>
      <w:bookmarkEnd w:id="17"/>
      <w:r>
        <w:t xml:space="preserve">4. Обязанности по установлению события преступления, изобличению лиц, виновных в совершении преступления, возлагаемые на прокурора, следователя и дознавателя, могут исполняться ими надлежащим образом только в том случае, если данные лица будут обладать рядом властных полномочий. Правовое положение прокурора, следователя, дознавателя регламентированы </w:t>
      </w:r>
      <w:hyperlink r:id="rId509" w:history="1">
        <w:r>
          <w:rPr>
            <w:color w:val="0000FF"/>
          </w:rPr>
          <w:t>ст. ст. 37</w:t>
        </w:r>
      </w:hyperlink>
      <w:r>
        <w:t xml:space="preserve">, </w:t>
      </w:r>
      <w:hyperlink r:id="rId510" w:history="1">
        <w:r>
          <w:rPr>
            <w:color w:val="0000FF"/>
          </w:rPr>
          <w:t>38</w:t>
        </w:r>
      </w:hyperlink>
      <w:r>
        <w:t xml:space="preserve">, </w:t>
      </w:r>
      <w:hyperlink r:id="rId511" w:history="1">
        <w:r>
          <w:rPr>
            <w:color w:val="0000FF"/>
          </w:rPr>
          <w:t>41</w:t>
        </w:r>
      </w:hyperlink>
      <w:r>
        <w:t xml:space="preserve"> УПК </w:t>
      </w:r>
      <w:r>
        <w:rPr>
          <w:b/>
        </w:rPr>
        <w:t xml:space="preserve">(см. </w:t>
      </w:r>
      <w:hyperlink w:anchor="P733" w:history="1">
        <w:r>
          <w:rPr>
            <w:b/>
            <w:color w:val="0000FF"/>
          </w:rPr>
          <w:t>комментарии к данным статьям</w:t>
        </w:r>
      </w:hyperlink>
      <w:r>
        <w:rPr>
          <w:b/>
        </w:rPr>
        <w:t>).</w:t>
      </w:r>
      <w:r>
        <w:t xml:space="preserve"> Кроме того, закон устанавливает, что требования, поручения и запросы прокурора, следователя, органа дознания и дознавателя, предъявленные в пределах их полномочий, установленных </w:t>
      </w:r>
      <w:hyperlink r:id="rId512" w:history="1">
        <w:r>
          <w:rPr>
            <w:color w:val="0000FF"/>
          </w:rPr>
          <w:t>УПК</w:t>
        </w:r>
      </w:hyperlink>
      <w:r>
        <w:t>, обязательны для исполнения всеми учреждениями, предприятиями, организациями, должностными лицами и гражданами.</w:t>
      </w:r>
    </w:p>
    <w:p w14:paraId="09A58234" w14:textId="77777777" w:rsidR="00247701" w:rsidRDefault="00247701">
      <w:pPr>
        <w:pStyle w:val="ConsPlusNormal"/>
        <w:jc w:val="both"/>
      </w:pPr>
    </w:p>
    <w:p w14:paraId="2D80B97E" w14:textId="77777777" w:rsidR="00247701" w:rsidRDefault="00247701">
      <w:pPr>
        <w:pStyle w:val="ConsPlusTitle"/>
        <w:ind w:firstLine="540"/>
        <w:jc w:val="both"/>
        <w:outlineLvl w:val="3"/>
      </w:pPr>
      <w:r>
        <w:t>Статья 22. Право потерпевшего на участие в уголовном преследовании</w:t>
      </w:r>
    </w:p>
    <w:p w14:paraId="3E58DDE1" w14:textId="77777777" w:rsidR="00247701" w:rsidRDefault="00247701">
      <w:pPr>
        <w:pStyle w:val="ConsPlusNormal"/>
        <w:jc w:val="both"/>
      </w:pPr>
    </w:p>
    <w:p w14:paraId="7244E909" w14:textId="77777777" w:rsidR="00247701" w:rsidRDefault="00247701">
      <w:pPr>
        <w:pStyle w:val="ConsPlusNormal"/>
        <w:ind w:firstLine="540"/>
        <w:jc w:val="both"/>
      </w:pPr>
      <w:r>
        <w:t xml:space="preserve">Комментарий к </w:t>
      </w:r>
      <w:hyperlink r:id="rId513" w:history="1">
        <w:r>
          <w:rPr>
            <w:color w:val="0000FF"/>
          </w:rPr>
          <w:t>статье 22</w:t>
        </w:r>
      </w:hyperlink>
    </w:p>
    <w:p w14:paraId="58ACF87A" w14:textId="77777777" w:rsidR="00247701" w:rsidRDefault="00247701">
      <w:pPr>
        <w:pStyle w:val="ConsPlusNormal"/>
        <w:jc w:val="both"/>
      </w:pPr>
    </w:p>
    <w:p w14:paraId="7EC5440C" w14:textId="77777777" w:rsidR="00247701" w:rsidRDefault="00247701">
      <w:pPr>
        <w:pStyle w:val="ConsPlusNormal"/>
        <w:ind w:firstLine="540"/>
        <w:jc w:val="both"/>
      </w:pPr>
      <w:r>
        <w:t>1. Потерпевший, являясь лицом, которому преступлением причинен физический, имущественный или моральный вред, и выступая на стороне обвинения, наделяется правом участия в уголовном преследовании. Содержание уголовного преследования заключается в процессуальной деятельности по установлению события преступления и изобличению лиц, виновных в совершении преступления.</w:t>
      </w:r>
    </w:p>
    <w:p w14:paraId="70D0777E" w14:textId="77777777" w:rsidR="00247701" w:rsidRDefault="00247701">
      <w:pPr>
        <w:pStyle w:val="ConsPlusNormal"/>
        <w:spacing w:before="220"/>
        <w:ind w:firstLine="540"/>
        <w:jc w:val="both"/>
      </w:pPr>
      <w:r>
        <w:t>2. Законодатель предоставляет право участвовать в уголовном преследовании не только потерпевшему, но и лицам, которые действуют от его имени (представителям) или в силу закона представляют его интересы (законные представители).</w:t>
      </w:r>
    </w:p>
    <w:p w14:paraId="088515C9" w14:textId="77777777" w:rsidR="00247701" w:rsidRDefault="00247701">
      <w:pPr>
        <w:pStyle w:val="ConsPlusNormal"/>
        <w:spacing w:before="220"/>
        <w:ind w:firstLine="540"/>
        <w:jc w:val="both"/>
      </w:pPr>
      <w:r>
        <w:t xml:space="preserve">3. Участие потерпевшего в уголовном преследовании обвиняемого не ограничивается делами </w:t>
      </w:r>
      <w:r>
        <w:lastRenderedPageBreak/>
        <w:t xml:space="preserve">частного и частно-публичного обвинения, которые возбуждаются не иначе как по жалобе потерпевшего, в соответствии с комментируемой </w:t>
      </w:r>
      <w:hyperlink r:id="rId514" w:history="1">
        <w:r>
          <w:rPr>
            <w:color w:val="0000FF"/>
          </w:rPr>
          <w:t>статьей</w:t>
        </w:r>
      </w:hyperlink>
      <w:r>
        <w:t xml:space="preserve"> оно возможно по любому уголовному делу.</w:t>
      </w:r>
    </w:p>
    <w:p w14:paraId="74A180FB" w14:textId="77777777" w:rsidR="00247701" w:rsidRDefault="00247701">
      <w:pPr>
        <w:pStyle w:val="ConsPlusNormal"/>
        <w:spacing w:before="220"/>
        <w:ind w:firstLine="540"/>
        <w:jc w:val="both"/>
      </w:pPr>
      <w:r>
        <w:t xml:space="preserve">4. Осуществление потерпевшим, его представителем и законными представителями уголовного преследования реализуется в рамках уголовно-процессуальных отношений и в пределах полномочий, предоставленных для этого данным участникам процесса. Права и обязанности потерпевшего и его представителей регламентированы </w:t>
      </w:r>
      <w:hyperlink r:id="rId515" w:history="1">
        <w:r>
          <w:rPr>
            <w:color w:val="0000FF"/>
          </w:rPr>
          <w:t>ст. ст. 42</w:t>
        </w:r>
      </w:hyperlink>
      <w:r>
        <w:t xml:space="preserve"> и </w:t>
      </w:r>
      <w:hyperlink r:id="rId516" w:history="1">
        <w:r>
          <w:rPr>
            <w:color w:val="0000FF"/>
          </w:rPr>
          <w:t>45</w:t>
        </w:r>
      </w:hyperlink>
      <w:r>
        <w:t xml:space="preserve"> настоящего Кодекса </w:t>
      </w:r>
      <w:r>
        <w:rPr>
          <w:b/>
        </w:rPr>
        <w:t xml:space="preserve">(см. </w:t>
      </w:r>
      <w:hyperlink w:anchor="P838" w:history="1">
        <w:r>
          <w:rPr>
            <w:b/>
            <w:color w:val="0000FF"/>
          </w:rPr>
          <w:t>комментарии к данным статьям</w:t>
        </w:r>
      </w:hyperlink>
      <w:r>
        <w:rPr>
          <w:b/>
        </w:rPr>
        <w:t>).</w:t>
      </w:r>
    </w:p>
    <w:p w14:paraId="72DE0987" w14:textId="77777777" w:rsidR="00247701" w:rsidRDefault="00247701">
      <w:pPr>
        <w:pStyle w:val="ConsPlusNormal"/>
        <w:spacing w:before="220"/>
        <w:ind w:firstLine="540"/>
        <w:jc w:val="both"/>
      </w:pPr>
      <w:bookmarkStart w:id="18" w:name="P515"/>
      <w:bookmarkEnd w:id="18"/>
      <w:r>
        <w:t xml:space="preserve">5. Наибольший объем полномочий потерпевший приобретает по делам частного обвинения. По делам о преступлениях, предусмотренных </w:t>
      </w:r>
      <w:hyperlink r:id="rId517" w:history="1">
        <w:r>
          <w:rPr>
            <w:color w:val="0000FF"/>
          </w:rPr>
          <w:t>ст. 115</w:t>
        </w:r>
      </w:hyperlink>
      <w:r>
        <w:t xml:space="preserve"> (умышленное причинение легкого вреда здоровью), </w:t>
      </w:r>
      <w:hyperlink r:id="rId518" w:history="1">
        <w:r>
          <w:rPr>
            <w:color w:val="0000FF"/>
          </w:rPr>
          <w:t>ст. 116</w:t>
        </w:r>
      </w:hyperlink>
      <w:r>
        <w:t xml:space="preserve"> (побои), </w:t>
      </w:r>
      <w:hyperlink r:id="rId519" w:history="1">
        <w:r>
          <w:rPr>
            <w:color w:val="0000FF"/>
          </w:rPr>
          <w:t>ч. 1 ст. 129</w:t>
        </w:r>
      </w:hyperlink>
      <w:r>
        <w:t xml:space="preserve"> (клевета без отягчающих обстоятельств) и </w:t>
      </w:r>
      <w:hyperlink r:id="rId520" w:history="1">
        <w:r>
          <w:rPr>
            <w:color w:val="0000FF"/>
          </w:rPr>
          <w:t>ст. 130</w:t>
        </w:r>
      </w:hyperlink>
      <w:r>
        <w:t xml:space="preserve"> (оскорбление) УК, потерпевший выдвигает и поддерживает обвинение в порядке, который предусмотрен уголовно-процессуальным законом. Подавая заявление в суд по уголовному делу частного обвинения в порядке, который установлен </w:t>
      </w:r>
      <w:hyperlink r:id="rId521" w:history="1">
        <w:r>
          <w:rPr>
            <w:color w:val="0000FF"/>
          </w:rPr>
          <w:t>ст. 318</w:t>
        </w:r>
      </w:hyperlink>
      <w:r>
        <w:t xml:space="preserve"> УПК, потерпевший (его представитель, законный представитель) становится частным обвинителем и в связи с приобретением этого процессуального статуса наделяется дополнительными правами, предусмотренными </w:t>
      </w:r>
      <w:hyperlink r:id="rId522" w:history="1">
        <w:r>
          <w:rPr>
            <w:color w:val="0000FF"/>
          </w:rPr>
          <w:t>ч. ч. 4</w:t>
        </w:r>
      </w:hyperlink>
      <w:r>
        <w:t xml:space="preserve"> - </w:t>
      </w:r>
      <w:hyperlink r:id="rId523" w:history="1">
        <w:r>
          <w:rPr>
            <w:color w:val="0000FF"/>
          </w:rPr>
          <w:t>6 ст. 246</w:t>
        </w:r>
      </w:hyperlink>
      <w:r>
        <w:t xml:space="preserve"> УПК </w:t>
      </w:r>
      <w:r>
        <w:rPr>
          <w:b/>
        </w:rPr>
        <w:t xml:space="preserve">(см. </w:t>
      </w:r>
      <w:hyperlink w:anchor="P4801" w:history="1">
        <w:r>
          <w:rPr>
            <w:b/>
            <w:color w:val="0000FF"/>
          </w:rPr>
          <w:t>комментарии к данным статьям</w:t>
        </w:r>
      </w:hyperlink>
      <w:r>
        <w:rPr>
          <w:b/>
        </w:rPr>
        <w:t>).</w:t>
      </w:r>
    </w:p>
    <w:p w14:paraId="4B20730F" w14:textId="77777777" w:rsidR="00247701" w:rsidRDefault="00247701">
      <w:pPr>
        <w:pStyle w:val="ConsPlusNormal"/>
        <w:jc w:val="both"/>
      </w:pPr>
    </w:p>
    <w:p w14:paraId="36EAD965" w14:textId="77777777" w:rsidR="00247701" w:rsidRDefault="00247701">
      <w:pPr>
        <w:pStyle w:val="ConsPlusTitle"/>
        <w:ind w:firstLine="540"/>
        <w:jc w:val="both"/>
        <w:outlineLvl w:val="3"/>
      </w:pPr>
      <w:r>
        <w:t>Статья 23. Привлечение к уголовному преследованию по заявлению коммерческой или иной организации</w:t>
      </w:r>
    </w:p>
    <w:p w14:paraId="6AA2D473" w14:textId="77777777" w:rsidR="00247701" w:rsidRDefault="00247701">
      <w:pPr>
        <w:pStyle w:val="ConsPlusNormal"/>
        <w:jc w:val="both"/>
      </w:pPr>
    </w:p>
    <w:p w14:paraId="03BD3B0A" w14:textId="77777777" w:rsidR="00247701" w:rsidRDefault="00247701">
      <w:pPr>
        <w:pStyle w:val="ConsPlusNormal"/>
        <w:ind w:firstLine="540"/>
        <w:jc w:val="both"/>
      </w:pPr>
      <w:r>
        <w:t xml:space="preserve">Комментарий к </w:t>
      </w:r>
      <w:hyperlink r:id="rId524" w:history="1">
        <w:r>
          <w:rPr>
            <w:color w:val="0000FF"/>
          </w:rPr>
          <w:t>статье 23</w:t>
        </w:r>
      </w:hyperlink>
    </w:p>
    <w:p w14:paraId="0D8E9A65" w14:textId="77777777" w:rsidR="00247701" w:rsidRDefault="00247701">
      <w:pPr>
        <w:pStyle w:val="ConsPlusNormal"/>
        <w:jc w:val="both"/>
      </w:pPr>
    </w:p>
    <w:p w14:paraId="32C5CB2A" w14:textId="77777777" w:rsidR="00247701" w:rsidRDefault="00247701">
      <w:pPr>
        <w:pStyle w:val="ConsPlusNormal"/>
        <w:ind w:firstLine="540"/>
        <w:jc w:val="both"/>
      </w:pPr>
      <w:bookmarkStart w:id="19" w:name="P521"/>
      <w:bookmarkEnd w:id="19"/>
      <w:r>
        <w:t xml:space="preserve">1. В комментируемой </w:t>
      </w:r>
      <w:hyperlink r:id="rId525" w:history="1">
        <w:r>
          <w:rPr>
            <w:color w:val="0000FF"/>
          </w:rPr>
          <w:t>статье</w:t>
        </w:r>
      </w:hyperlink>
      <w:r>
        <w:t xml:space="preserve"> отражен принцип диспозитивности уголовного преследования. По содержанию эта </w:t>
      </w:r>
      <w:hyperlink r:id="rId526" w:history="1">
        <w:r>
          <w:rPr>
            <w:color w:val="0000FF"/>
          </w:rPr>
          <w:t>статья</w:t>
        </w:r>
      </w:hyperlink>
      <w:r>
        <w:t xml:space="preserve"> сходна с </w:t>
      </w:r>
      <w:hyperlink r:id="rId527" w:history="1">
        <w:r>
          <w:rPr>
            <w:color w:val="0000FF"/>
          </w:rPr>
          <w:t>ч. 3 ст. 20</w:t>
        </w:r>
      </w:hyperlink>
      <w:r>
        <w:t xml:space="preserve"> УПК, регламентирующей порядок привлечения к уголовному преследованию по делам частно-публичного обвинения. По существу привлечение к уголовному преследованию по заявлению коммерческой или иной организации представляет собой специфическую разновидность частно-публичного порядка уголовного преследования, поскольку возбуждение уголовного дела зависит от волеизъявления лица, пострадавшего от преступных действий, производство по таким делам осуществляется в общем порядке, подобные дела прекращению в случае примирения сторон не подлежат. Однако уголовное преследование, осуществляемое в порядке </w:t>
      </w:r>
      <w:hyperlink r:id="rId528" w:history="1">
        <w:r>
          <w:rPr>
            <w:color w:val="0000FF"/>
          </w:rPr>
          <w:t>ст. 23</w:t>
        </w:r>
      </w:hyperlink>
      <w:r>
        <w:t xml:space="preserve"> УПК, отличается от общего порядка частно-публичного обвинения по ряду признаков. Во-первых, основанием для привлечения к уголовному преследованию в соответствии со </w:t>
      </w:r>
      <w:hyperlink r:id="rId529" w:history="1">
        <w:r>
          <w:rPr>
            <w:color w:val="0000FF"/>
          </w:rPr>
          <w:t>ст. 23</w:t>
        </w:r>
      </w:hyperlink>
      <w:r>
        <w:t xml:space="preserve"> УПК выступает наличие определенных условий, отсутствие которых означает необходимость применения публичного порядка уголовного преследования. В качестве таких условий выступают причинение преступлением вреда интересам исключительно коммерческой или иной организации, не являющейся государственным или муниципальным предприятием, и отсутствие причинения вреда интересам других организаций, а также интересам граждан, государства или общества. Во-вторых, поводом для привлечения к уголовному преследованию в соответствии со </w:t>
      </w:r>
      <w:hyperlink r:id="rId530" w:history="1">
        <w:r>
          <w:rPr>
            <w:color w:val="0000FF"/>
          </w:rPr>
          <w:t>ст. 23</w:t>
        </w:r>
      </w:hyperlink>
      <w:r>
        <w:t xml:space="preserve"> УПК является выраженная воля лишь юридического, но не физического лица, причем речь идет о строго определенных видах юридического лица - коммерческой или иной организации, не являющейся государственным или муниципальным предприятием. В-третьих, волеизъявление юридического лица о привлечении лица к уголовному преследованию может выражаться не только заявлением его руководителя (аналогично заявлению потерпевшего о возбуждении уголовного дела в порядке частно-публичного обвинения), но и согласием последнего на возбуждение уголовного дела компетентными государственными органами. В-четвертых, привлечение к уголовному преследованию в порядке </w:t>
      </w:r>
      <w:hyperlink r:id="rId531" w:history="1">
        <w:r>
          <w:rPr>
            <w:color w:val="0000FF"/>
          </w:rPr>
          <w:t>ст. 23</w:t>
        </w:r>
      </w:hyperlink>
      <w:r>
        <w:t xml:space="preserve"> УПК отличается от частно-публичного обвинения различным кругом дел о преступлениях, предусмотренных </w:t>
      </w:r>
      <w:hyperlink r:id="rId532" w:history="1">
        <w:r>
          <w:rPr>
            <w:color w:val="0000FF"/>
          </w:rPr>
          <w:t>УК</w:t>
        </w:r>
      </w:hyperlink>
      <w:r>
        <w:t xml:space="preserve">. В-пятых, в отличие от дел частно-публичного обвинения, которые в исключительных случаях могут быть возбуждены прокурором и при отсутствии заявления потерпевшего, в том числе при отсутствии выраженной воли потерпевшего (если данное преступление совершено в отношении лица, находящегося в зависимом состоянии или по иным причинам не способного самостоятельно </w:t>
      </w:r>
      <w:r>
        <w:lastRenderedPageBreak/>
        <w:t xml:space="preserve">воспользоваться принадлежащими ему правами), привлечение к уголовному преследованию в порядке комментируемой </w:t>
      </w:r>
      <w:hyperlink r:id="rId533" w:history="1">
        <w:r>
          <w:rPr>
            <w:color w:val="0000FF"/>
          </w:rPr>
          <w:t>статьи</w:t>
        </w:r>
      </w:hyperlink>
      <w:r>
        <w:t xml:space="preserve"> возможно лишь при наличии выраженной воли руководителя соответствующей организации.</w:t>
      </w:r>
    </w:p>
    <w:p w14:paraId="690FE61E" w14:textId="77777777" w:rsidR="00247701" w:rsidRDefault="00247701">
      <w:pPr>
        <w:pStyle w:val="ConsPlusNormal"/>
        <w:spacing w:before="220"/>
        <w:ind w:firstLine="540"/>
        <w:jc w:val="both"/>
      </w:pPr>
      <w:r>
        <w:t xml:space="preserve">2. В порядке комментируемой </w:t>
      </w:r>
      <w:hyperlink r:id="rId534" w:history="1">
        <w:r>
          <w:rPr>
            <w:color w:val="0000FF"/>
          </w:rPr>
          <w:t>статьи</w:t>
        </w:r>
      </w:hyperlink>
      <w:r>
        <w:t xml:space="preserve"> могут возбуждаться уголовные дела о преступлениях, предусмотренных </w:t>
      </w:r>
      <w:hyperlink r:id="rId535" w:history="1">
        <w:r>
          <w:rPr>
            <w:color w:val="0000FF"/>
          </w:rPr>
          <w:t>гл. 23</w:t>
        </w:r>
      </w:hyperlink>
      <w:r>
        <w:t xml:space="preserve"> УК (преступления против интересов службы в коммерческих и иных организациях). К числу таких преступлений в силу УК относятся злоупотребление полномочиями </w:t>
      </w:r>
      <w:hyperlink r:id="rId536" w:history="1">
        <w:r>
          <w:rPr>
            <w:color w:val="0000FF"/>
          </w:rPr>
          <w:t>(ст. 201)</w:t>
        </w:r>
      </w:hyperlink>
      <w:r>
        <w:t xml:space="preserve">, злоупотребление полномочиями частными нотариусами и аудиторами </w:t>
      </w:r>
      <w:hyperlink r:id="rId537" w:history="1">
        <w:r>
          <w:rPr>
            <w:color w:val="0000FF"/>
          </w:rPr>
          <w:t>(ст. 202)</w:t>
        </w:r>
      </w:hyperlink>
      <w:r>
        <w:t xml:space="preserve">, превышение полномочий служащими частных охранных или детективных служб </w:t>
      </w:r>
      <w:hyperlink r:id="rId538" w:history="1">
        <w:r>
          <w:rPr>
            <w:color w:val="0000FF"/>
          </w:rPr>
          <w:t>(ст. 203)</w:t>
        </w:r>
      </w:hyperlink>
      <w:r>
        <w:t xml:space="preserve">, коммерческий подкуп </w:t>
      </w:r>
      <w:hyperlink r:id="rId539" w:history="1">
        <w:r>
          <w:rPr>
            <w:color w:val="0000FF"/>
          </w:rPr>
          <w:t>(ст. 204)</w:t>
        </w:r>
      </w:hyperlink>
      <w:r>
        <w:t>, если деяния, предусмотренные данными статьями, причинили вред интересам исключительно коммерческой либо иной организации, не являющейся государственным или муниципальным предприятием, и не причинили вреда интересам других организаций, а также интересам граждан, государства или общества.</w:t>
      </w:r>
    </w:p>
    <w:p w14:paraId="21FC0144" w14:textId="77777777" w:rsidR="00247701" w:rsidRDefault="00247701">
      <w:pPr>
        <w:pStyle w:val="ConsPlusNormal"/>
        <w:spacing w:before="220"/>
        <w:ind w:firstLine="540"/>
        <w:jc w:val="both"/>
      </w:pPr>
      <w:r>
        <w:t xml:space="preserve">3. Расширение диспозитивности уголовного преследования за счет вышеуказанных категорий дел при соблюдении предусмотренных законом условий подчинено задаче минимизации вмешательства государства в экономическую и общественную деятельность, предполагающей самостоятельность предприятий, учреждений, организаций в выборе методов и средств защиты собственных прав и законных интересов (включающих в том числе методы уголовно-правового характера). Это подчеркивается и невозможностью прокурора возбудить уголовное дело о преступлении, предусмотренном </w:t>
      </w:r>
      <w:hyperlink r:id="rId540" w:history="1">
        <w:r>
          <w:rPr>
            <w:color w:val="0000FF"/>
          </w:rPr>
          <w:t>гл. 23</w:t>
        </w:r>
      </w:hyperlink>
      <w:r>
        <w:t xml:space="preserve"> УК при наличии условий, регламентированных </w:t>
      </w:r>
      <w:hyperlink r:id="rId541" w:history="1">
        <w:r>
          <w:rPr>
            <w:color w:val="0000FF"/>
          </w:rPr>
          <w:t>ст. 23</w:t>
        </w:r>
      </w:hyperlink>
      <w:r>
        <w:t xml:space="preserve"> УПК, при отсутствии выраженной воли руководителя коммерческой или иной организации.</w:t>
      </w:r>
    </w:p>
    <w:p w14:paraId="5BC9448D" w14:textId="77777777" w:rsidR="00247701" w:rsidRDefault="00247701">
      <w:pPr>
        <w:pStyle w:val="ConsPlusNormal"/>
        <w:spacing w:before="220"/>
        <w:ind w:firstLine="540"/>
        <w:jc w:val="both"/>
      </w:pPr>
      <w:r>
        <w:t xml:space="preserve">4. Потерпевшей по таким делам в соответствии с </w:t>
      </w:r>
      <w:hyperlink r:id="rId542" w:history="1">
        <w:r>
          <w:rPr>
            <w:color w:val="0000FF"/>
          </w:rPr>
          <w:t>ч. 1 ст. 42</w:t>
        </w:r>
      </w:hyperlink>
      <w:r>
        <w:t xml:space="preserve"> УПК, предусматривающей возможность признания потерпевшим по уголовному делу как физического, так и юридического лица, должна быть признана коммерческая или иная организация, которая не является государственным либо муниципальным предприятием и имуществу и деловой репутации которой преступлением причинен вред.</w:t>
      </w:r>
    </w:p>
    <w:p w14:paraId="5357AD90" w14:textId="77777777" w:rsidR="00247701" w:rsidRDefault="00247701">
      <w:pPr>
        <w:pStyle w:val="ConsPlusNormal"/>
        <w:spacing w:before="220"/>
        <w:ind w:firstLine="540"/>
        <w:jc w:val="both"/>
      </w:pPr>
      <w:r>
        <w:t xml:space="preserve">5. Производство по уголовным делам, возбуждаемым в силу </w:t>
      </w:r>
      <w:hyperlink r:id="rId543" w:history="1">
        <w:r>
          <w:rPr>
            <w:color w:val="0000FF"/>
          </w:rPr>
          <w:t>ст. 23</w:t>
        </w:r>
      </w:hyperlink>
      <w:r>
        <w:t xml:space="preserve"> УПК, осуществляется в общем порядке. Такие дела в случае примирения потерпевшего с обвиняемым прекращению не подлежат. Однако согласно </w:t>
      </w:r>
      <w:hyperlink r:id="rId544" w:history="1">
        <w:r>
          <w:rPr>
            <w:color w:val="0000FF"/>
          </w:rPr>
          <w:t>ст. 25</w:t>
        </w:r>
      </w:hyperlink>
      <w:r>
        <w:t xml:space="preserve"> УПК суд, прокурор, а также следователь и дознаватель с согласия прокурора вправе на основании заявления руководителя коммерческой или иной организации, признанной потерпевшей, либо иного лица, выступающего в качестве представителя потерпевшего, прекратить уголовное дело в отношении лица, впервые совершившего преступление небольшой или средней тяжести, если это лицо примирилось с потерпевшим и загладило причиненный ему вред.</w:t>
      </w:r>
    </w:p>
    <w:p w14:paraId="65AA4D12" w14:textId="77777777" w:rsidR="00247701" w:rsidRDefault="00247701">
      <w:pPr>
        <w:pStyle w:val="ConsPlusNormal"/>
        <w:jc w:val="both"/>
      </w:pPr>
    </w:p>
    <w:p w14:paraId="515B8A9F" w14:textId="77777777" w:rsidR="00247701" w:rsidRDefault="00247701">
      <w:pPr>
        <w:pStyle w:val="ConsPlusTitle"/>
        <w:jc w:val="center"/>
        <w:outlineLvl w:val="2"/>
      </w:pPr>
      <w:bookmarkStart w:id="20" w:name="P527"/>
      <w:bookmarkEnd w:id="20"/>
      <w:r>
        <w:t>Глава 4. ОСНОВАНИЯ ОТКАЗА В ВОЗБУЖДЕНИИ</w:t>
      </w:r>
    </w:p>
    <w:p w14:paraId="3FE1E2DC" w14:textId="77777777" w:rsidR="00247701" w:rsidRDefault="00247701">
      <w:pPr>
        <w:pStyle w:val="ConsPlusTitle"/>
        <w:jc w:val="center"/>
      </w:pPr>
      <w:r>
        <w:t>УГОЛОВНОГО ДЕЛА, ПРЕКРАЩЕНИЯ УГОЛОВНОГО ДЕЛА</w:t>
      </w:r>
    </w:p>
    <w:p w14:paraId="57C8D761" w14:textId="77777777" w:rsidR="00247701" w:rsidRDefault="00247701">
      <w:pPr>
        <w:pStyle w:val="ConsPlusTitle"/>
        <w:jc w:val="center"/>
      </w:pPr>
      <w:r>
        <w:t>И УГОЛОВНОГО ПРЕСЛЕДОВАНИЯ</w:t>
      </w:r>
    </w:p>
    <w:p w14:paraId="4EFB8CB0" w14:textId="77777777" w:rsidR="00247701" w:rsidRDefault="00247701">
      <w:pPr>
        <w:pStyle w:val="ConsPlusNormal"/>
        <w:jc w:val="both"/>
      </w:pPr>
    </w:p>
    <w:p w14:paraId="23511DB9" w14:textId="77777777" w:rsidR="00247701" w:rsidRDefault="00247701">
      <w:pPr>
        <w:pStyle w:val="ConsPlusTitle"/>
        <w:ind w:firstLine="540"/>
        <w:jc w:val="both"/>
        <w:outlineLvl w:val="3"/>
      </w:pPr>
      <w:r>
        <w:t>Статья 24. Основания отказа в возбуждении уголовного дела или прекращения уголовного дела</w:t>
      </w:r>
    </w:p>
    <w:p w14:paraId="79EDF741" w14:textId="77777777" w:rsidR="00247701" w:rsidRDefault="00247701">
      <w:pPr>
        <w:pStyle w:val="ConsPlusNormal"/>
        <w:jc w:val="both"/>
      </w:pPr>
    </w:p>
    <w:p w14:paraId="39336988" w14:textId="77777777" w:rsidR="00247701" w:rsidRDefault="00247701">
      <w:pPr>
        <w:pStyle w:val="ConsPlusNormal"/>
        <w:ind w:firstLine="540"/>
        <w:jc w:val="both"/>
      </w:pPr>
      <w:bookmarkStart w:id="21" w:name="P533"/>
      <w:bookmarkEnd w:id="21"/>
      <w:r>
        <w:t xml:space="preserve">Комментарий к </w:t>
      </w:r>
      <w:hyperlink r:id="rId545" w:history="1">
        <w:r>
          <w:rPr>
            <w:color w:val="0000FF"/>
          </w:rPr>
          <w:t>статье 24</w:t>
        </w:r>
      </w:hyperlink>
    </w:p>
    <w:p w14:paraId="0464560F" w14:textId="77777777" w:rsidR="00247701" w:rsidRDefault="00247701">
      <w:pPr>
        <w:pStyle w:val="ConsPlusNormal"/>
        <w:jc w:val="both"/>
      </w:pPr>
    </w:p>
    <w:p w14:paraId="18463426" w14:textId="77777777" w:rsidR="00247701" w:rsidRDefault="00247701">
      <w:pPr>
        <w:pStyle w:val="ConsPlusNormal"/>
        <w:ind w:firstLine="540"/>
        <w:jc w:val="both"/>
      </w:pPr>
      <w:r>
        <w:t xml:space="preserve">1. Комментируемая </w:t>
      </w:r>
      <w:hyperlink r:id="rId546" w:history="1">
        <w:r>
          <w:rPr>
            <w:color w:val="0000FF"/>
          </w:rPr>
          <w:t>статья</w:t>
        </w:r>
      </w:hyperlink>
      <w:r>
        <w:t xml:space="preserve"> содержит перечень оснований к отказу в возбуждении уголовного дела. Обнаружение этих оснований по уже возбужденному уголовному делу автоматически влечет его прекращение, как и прекращение уголовного преследования. Особо следует подчеркнуть, что обнаружение оснований, перечисленных в </w:t>
      </w:r>
      <w:hyperlink r:id="rId547" w:history="1">
        <w:r>
          <w:rPr>
            <w:color w:val="0000FF"/>
          </w:rPr>
          <w:t>ст. 24</w:t>
        </w:r>
      </w:hyperlink>
      <w:r>
        <w:t xml:space="preserve"> УПК, полностью исключают возможность как начала уголовного дела, так и его дальнейшее продолжение.</w:t>
      </w:r>
    </w:p>
    <w:p w14:paraId="584B6035" w14:textId="77777777" w:rsidR="00247701" w:rsidRDefault="00247701">
      <w:pPr>
        <w:pStyle w:val="ConsPlusNormal"/>
        <w:spacing w:before="220"/>
        <w:ind w:firstLine="540"/>
        <w:jc w:val="both"/>
      </w:pPr>
      <w:r>
        <w:t xml:space="preserve">2. Основания к прекращению уголовного дела, перечисленные в </w:t>
      </w:r>
      <w:hyperlink r:id="rId548" w:history="1">
        <w:r>
          <w:rPr>
            <w:color w:val="0000FF"/>
          </w:rPr>
          <w:t>ст. 24</w:t>
        </w:r>
      </w:hyperlink>
      <w:r>
        <w:t xml:space="preserve"> УПК, принципиально отличаются от оснований, названных в </w:t>
      </w:r>
      <w:hyperlink r:id="rId549" w:history="1">
        <w:r>
          <w:rPr>
            <w:color w:val="0000FF"/>
          </w:rPr>
          <w:t>ст. ст. 25</w:t>
        </w:r>
      </w:hyperlink>
      <w:r>
        <w:t xml:space="preserve">, </w:t>
      </w:r>
      <w:hyperlink r:id="rId550" w:history="1">
        <w:r>
          <w:rPr>
            <w:color w:val="0000FF"/>
          </w:rPr>
          <w:t>28</w:t>
        </w:r>
      </w:hyperlink>
      <w:r>
        <w:t xml:space="preserve">, </w:t>
      </w:r>
      <w:hyperlink r:id="rId551" w:history="1">
        <w:r>
          <w:rPr>
            <w:color w:val="0000FF"/>
          </w:rPr>
          <w:t>28.1</w:t>
        </w:r>
      </w:hyperlink>
      <w:r>
        <w:t xml:space="preserve"> и </w:t>
      </w:r>
      <w:hyperlink r:id="rId552" w:history="1">
        <w:r>
          <w:rPr>
            <w:color w:val="0000FF"/>
          </w:rPr>
          <w:t>427</w:t>
        </w:r>
      </w:hyperlink>
      <w:r>
        <w:t xml:space="preserve"> УПК, при наличии которых </w:t>
      </w:r>
      <w:r>
        <w:lastRenderedPageBreak/>
        <w:t>уполномоченные на то органы вправе прекратить уголовное дело и (или) уголовное преследование, но не обязаны этого делать.</w:t>
      </w:r>
    </w:p>
    <w:p w14:paraId="5EB6B941" w14:textId="77777777" w:rsidR="00247701" w:rsidRDefault="00247701">
      <w:pPr>
        <w:pStyle w:val="ConsPlusNormal"/>
        <w:spacing w:before="220"/>
        <w:ind w:firstLine="540"/>
        <w:jc w:val="both"/>
      </w:pPr>
      <w:r>
        <w:t xml:space="preserve">3. Поскольку </w:t>
      </w:r>
      <w:hyperlink r:id="rId553" w:history="1">
        <w:r>
          <w:rPr>
            <w:color w:val="0000FF"/>
          </w:rPr>
          <w:t>гл. 4</w:t>
        </w:r>
      </w:hyperlink>
      <w:r>
        <w:t xml:space="preserve"> УПК помещена в </w:t>
      </w:r>
      <w:hyperlink r:id="rId554" w:history="1">
        <w:r>
          <w:rPr>
            <w:color w:val="0000FF"/>
          </w:rPr>
          <w:t>часть первую</w:t>
        </w:r>
      </w:hyperlink>
      <w:r>
        <w:t xml:space="preserve"> "Общие положения", указанные в ней основания подлежат применению во всех стадиях уголовного процесса, если иное не оговорено законом. Следовательно, любой этап производства по делу должен начинаться с выяснения вопросов о том, не имелось ли на предыдущих стадиях процесса оснований к отказу в возбуждении уголовного дела, его прекращению либо прекращению производства в отношении отдельных лиц; не возникли ли такие основания в последующем.</w:t>
      </w:r>
    </w:p>
    <w:p w14:paraId="22EDD0F3" w14:textId="77777777" w:rsidR="00247701" w:rsidRDefault="00247701">
      <w:pPr>
        <w:pStyle w:val="ConsPlusNormal"/>
        <w:spacing w:before="220"/>
        <w:ind w:firstLine="540"/>
        <w:jc w:val="both"/>
      </w:pPr>
      <w:bookmarkStart w:id="22" w:name="P538"/>
      <w:bookmarkEnd w:id="22"/>
      <w:r>
        <w:t xml:space="preserve">4. Указанная выше проблема настолько важна, что законодатель регулярно напоминает правоприменителю о необходимости четкого соблюдения требований </w:t>
      </w:r>
      <w:hyperlink r:id="rId555" w:history="1">
        <w:r>
          <w:rPr>
            <w:color w:val="0000FF"/>
          </w:rPr>
          <w:t>ст. 24</w:t>
        </w:r>
      </w:hyperlink>
      <w:r>
        <w:t xml:space="preserve"> УПК в рамках регламентов многих последующих стадий процесса. В частности, УПК об этом говорит в </w:t>
      </w:r>
      <w:hyperlink r:id="rId556" w:history="1">
        <w:r>
          <w:rPr>
            <w:color w:val="0000FF"/>
          </w:rPr>
          <w:t>ст. 148</w:t>
        </w:r>
      </w:hyperlink>
      <w:r>
        <w:t xml:space="preserve"> относительно отказа в возбуждении уголовного дела; </w:t>
      </w:r>
      <w:hyperlink r:id="rId557" w:history="1">
        <w:r>
          <w:rPr>
            <w:color w:val="0000FF"/>
          </w:rPr>
          <w:t>ст. 212</w:t>
        </w:r>
      </w:hyperlink>
      <w:r>
        <w:t xml:space="preserve"> - в стадии предварительного расследования; </w:t>
      </w:r>
      <w:hyperlink r:id="rId558" w:history="1">
        <w:r>
          <w:rPr>
            <w:color w:val="0000FF"/>
          </w:rPr>
          <w:t>ст. 239</w:t>
        </w:r>
      </w:hyperlink>
      <w:r>
        <w:t xml:space="preserve"> - в стадии подготовки дела к судебному заседанию. Согласно </w:t>
      </w:r>
      <w:hyperlink r:id="rId559" w:history="1">
        <w:r>
          <w:rPr>
            <w:color w:val="0000FF"/>
          </w:rPr>
          <w:t>ст. 254</w:t>
        </w:r>
      </w:hyperlink>
      <w:r>
        <w:t xml:space="preserve"> этого Кодекса суд прекращает уголовное дело, если в судебном разбирательстве будут установлены обстоятельства, перечисленные в его </w:t>
      </w:r>
      <w:hyperlink r:id="rId560" w:history="1">
        <w:r>
          <w:rPr>
            <w:color w:val="0000FF"/>
          </w:rPr>
          <w:t>ст. ст. 24</w:t>
        </w:r>
      </w:hyperlink>
      <w:r>
        <w:t xml:space="preserve">, </w:t>
      </w:r>
      <w:hyperlink r:id="rId561" w:history="1">
        <w:r>
          <w:rPr>
            <w:color w:val="0000FF"/>
          </w:rPr>
          <w:t>27</w:t>
        </w:r>
      </w:hyperlink>
      <w:r>
        <w:t xml:space="preserve">. Неявка потерпевшего без уважительных причин в суд по делам частного обвинения приравнивается к основанию к прекращению уголовного дела по </w:t>
      </w:r>
      <w:hyperlink r:id="rId562" w:history="1">
        <w:r>
          <w:rPr>
            <w:color w:val="0000FF"/>
          </w:rPr>
          <w:t>п. 2 ч. 1 комментируемой статьи</w:t>
        </w:r>
      </w:hyperlink>
      <w:r>
        <w:t xml:space="preserve"> (</w:t>
      </w:r>
      <w:hyperlink r:id="rId563" w:history="1">
        <w:r>
          <w:rPr>
            <w:color w:val="0000FF"/>
          </w:rPr>
          <w:t>ч. 3 ст. 249</w:t>
        </w:r>
      </w:hyperlink>
      <w:r>
        <w:t xml:space="preserve"> УПК). Ссылка на </w:t>
      </w:r>
      <w:hyperlink r:id="rId564" w:history="1">
        <w:r>
          <w:rPr>
            <w:color w:val="0000FF"/>
          </w:rPr>
          <w:t>ст. 24</w:t>
        </w:r>
      </w:hyperlink>
      <w:r>
        <w:t xml:space="preserve"> УПК содержится в его </w:t>
      </w:r>
      <w:hyperlink r:id="rId565" w:history="1">
        <w:r>
          <w:rPr>
            <w:color w:val="0000FF"/>
          </w:rPr>
          <w:t>ч. 1 ст. 439</w:t>
        </w:r>
      </w:hyperlink>
      <w:r>
        <w:t xml:space="preserve">, </w:t>
      </w:r>
      <w:hyperlink r:id="rId566" w:history="1">
        <w:r>
          <w:rPr>
            <w:color w:val="0000FF"/>
          </w:rPr>
          <w:t>ч. 3 ст. 443</w:t>
        </w:r>
      </w:hyperlink>
      <w:r>
        <w:t>, регламентирующих производство уголовного дела с применением принудительных мер медицинского характера.</w:t>
      </w:r>
    </w:p>
    <w:p w14:paraId="1875C80E" w14:textId="77777777" w:rsidR="00247701" w:rsidRDefault="00247701">
      <w:pPr>
        <w:pStyle w:val="ConsPlusNormal"/>
        <w:spacing w:before="220"/>
        <w:ind w:firstLine="540"/>
        <w:jc w:val="both"/>
      </w:pPr>
      <w:r>
        <w:t>5. Основания к прекращению уголовного дела принято условно делить на реабилитирующие и нереабилитирующие. К первым относятся те, которые свидетельствуют о непричастности подозреваемого, обвиняемого (подсудимого, осужденного) к совершению преступления (</w:t>
      </w:r>
      <w:hyperlink r:id="rId567" w:history="1">
        <w:r>
          <w:rPr>
            <w:color w:val="0000FF"/>
          </w:rPr>
          <w:t>п. п. 1</w:t>
        </w:r>
      </w:hyperlink>
      <w:r>
        <w:t xml:space="preserve"> и </w:t>
      </w:r>
      <w:hyperlink r:id="rId568" w:history="1">
        <w:r>
          <w:rPr>
            <w:color w:val="0000FF"/>
          </w:rPr>
          <w:t>2 ч. 1 комментируемой статьи</w:t>
        </w:r>
      </w:hyperlink>
      <w:r>
        <w:t>). В данном случае постановление об отказе в возбуждении уголовного дела, постановление (определение, приговор) должны быть изложены таким образом, чтобы у читателя соответствующего документа не возникало сомнений в непричастности конкретных лиц к преступлению. Во всех остальных лицо, производящее дознание, следователь и суд обязаны имевшие место события изложить таким образом, чтобы иные инстанции имели возможность использовать установленную ими информацию в преюдициальных целях (</w:t>
      </w:r>
      <w:hyperlink r:id="rId569" w:history="1">
        <w:r>
          <w:rPr>
            <w:color w:val="0000FF"/>
          </w:rPr>
          <w:t>ст. 90</w:t>
        </w:r>
      </w:hyperlink>
      <w:r>
        <w:t xml:space="preserve"> УПК).</w:t>
      </w:r>
    </w:p>
    <w:p w14:paraId="79888963" w14:textId="77777777" w:rsidR="00247701" w:rsidRDefault="00247701">
      <w:pPr>
        <w:pStyle w:val="ConsPlusNormal"/>
        <w:spacing w:before="220"/>
        <w:ind w:firstLine="540"/>
        <w:jc w:val="both"/>
      </w:pPr>
      <w:r>
        <w:t xml:space="preserve">6. Уголовное преследование в отношении лица, не достигшего к моменту совершения деяния, предусмотренного уголовным законом, возраста, с которого наступает уголовная ответственность, подлежит прекращению по основанию, указанному в </w:t>
      </w:r>
      <w:hyperlink r:id="rId570" w:history="1">
        <w:r>
          <w:rPr>
            <w:color w:val="0000FF"/>
          </w:rPr>
          <w:t>п. 2 ч. 1 комментируемой статьи</w:t>
        </w:r>
      </w:hyperlink>
      <w:r>
        <w:t>. По этому же основанию прекращается уголовное преследование в отношении несовершеннолетнего, который хотя и достиг возраста, с которого наступает уголовная ответственность, но вследствие отставания в психическом развитии, не связанного с психическим расстройством, не мог в полной мере осознавать фактический характер и общественную опасность своих действий (своего бездействия) и руководить ими в момент совершения деяния, предусмотренного уголовным законом.</w:t>
      </w:r>
    </w:p>
    <w:p w14:paraId="060BA609" w14:textId="77777777" w:rsidR="00247701" w:rsidRDefault="00247701">
      <w:pPr>
        <w:pStyle w:val="ConsPlusNormal"/>
        <w:spacing w:before="220"/>
        <w:ind w:firstLine="540"/>
        <w:jc w:val="both"/>
      </w:pPr>
      <w:r>
        <w:t xml:space="preserve">7. Обязательный перечень оснований к прекращению уголовного дела и уголовного преследования, приведенный в комментируемой </w:t>
      </w:r>
      <w:hyperlink r:id="rId571" w:history="1">
        <w:r>
          <w:rPr>
            <w:color w:val="0000FF"/>
          </w:rPr>
          <w:t>статье</w:t>
        </w:r>
      </w:hyperlink>
      <w:r>
        <w:t>, исчерпывающим не является. Уголовные дела подлежат обязательному прекращению в случае примирения потерпевшего с обвиняемым по делам частного обвинения (</w:t>
      </w:r>
      <w:hyperlink r:id="rId572" w:history="1">
        <w:r>
          <w:rPr>
            <w:color w:val="0000FF"/>
          </w:rPr>
          <w:t>ч. 2 ст. 20</w:t>
        </w:r>
      </w:hyperlink>
      <w:r>
        <w:t xml:space="preserve">, </w:t>
      </w:r>
      <w:hyperlink r:id="rId573" w:history="1">
        <w:r>
          <w:rPr>
            <w:color w:val="0000FF"/>
          </w:rPr>
          <w:t>ч. 5 ст. 319</w:t>
        </w:r>
      </w:hyperlink>
      <w:r>
        <w:t xml:space="preserve"> УПК).</w:t>
      </w:r>
    </w:p>
    <w:p w14:paraId="07ED5F8B" w14:textId="77777777" w:rsidR="00247701" w:rsidRDefault="00247701">
      <w:pPr>
        <w:pStyle w:val="ConsPlusNormal"/>
        <w:spacing w:before="220"/>
        <w:ind w:firstLine="540"/>
        <w:jc w:val="both"/>
      </w:pPr>
      <w:r>
        <w:t>8. Отказ прокурора от обвинения обусловливает принятие решения о прекращении уголовного дела или уголовного преследования (</w:t>
      </w:r>
      <w:hyperlink r:id="rId574" w:history="1">
        <w:r>
          <w:rPr>
            <w:color w:val="0000FF"/>
          </w:rPr>
          <w:t>ч. 7 ст. 246</w:t>
        </w:r>
      </w:hyperlink>
      <w:r>
        <w:t xml:space="preserve">, </w:t>
      </w:r>
      <w:hyperlink r:id="rId575" w:history="1">
        <w:r>
          <w:rPr>
            <w:color w:val="0000FF"/>
          </w:rPr>
          <w:t>ч. 1 ст. 239</w:t>
        </w:r>
      </w:hyperlink>
      <w:r>
        <w:t xml:space="preserve"> УПК).</w:t>
      </w:r>
    </w:p>
    <w:p w14:paraId="38771AC8" w14:textId="77777777" w:rsidR="00247701" w:rsidRDefault="00247701">
      <w:pPr>
        <w:pStyle w:val="ConsPlusNormal"/>
        <w:spacing w:before="220"/>
        <w:ind w:firstLine="540"/>
        <w:jc w:val="both"/>
      </w:pPr>
      <w:r>
        <w:t xml:space="preserve">9. Прекращение уголовного преследования с применением принудительной меры воспитательного воздействия может быть осуществлено в отношении несовершеннолетнего обвиняемого на основании </w:t>
      </w:r>
      <w:hyperlink r:id="rId576" w:history="1">
        <w:r>
          <w:rPr>
            <w:color w:val="0000FF"/>
          </w:rPr>
          <w:t>ст. 427</w:t>
        </w:r>
      </w:hyperlink>
      <w:r>
        <w:t xml:space="preserve"> УПК.</w:t>
      </w:r>
    </w:p>
    <w:p w14:paraId="4C4B48D7" w14:textId="77777777" w:rsidR="00247701" w:rsidRDefault="00247701">
      <w:pPr>
        <w:pStyle w:val="ConsPlusNormal"/>
        <w:spacing w:before="220"/>
        <w:ind w:firstLine="540"/>
        <w:jc w:val="both"/>
      </w:pPr>
      <w:r>
        <w:t xml:space="preserve">10. Решение о прекращении уголовного дела по основаниям, перечисленным в комментируемой </w:t>
      </w:r>
      <w:hyperlink r:id="rId577" w:history="1">
        <w:r>
          <w:rPr>
            <w:color w:val="0000FF"/>
          </w:rPr>
          <w:t>статье</w:t>
        </w:r>
      </w:hyperlink>
      <w:r>
        <w:t xml:space="preserve">, принимается как в рамках досудебного производства по уголовному делу, </w:t>
      </w:r>
      <w:r>
        <w:lastRenderedPageBreak/>
        <w:t xml:space="preserve">так и судами первой, апелляционной, кассационной, надзорной инстанций, а также при производстве по новым или вновь открывшимся обстоятельствам. Игнорирование положений этой </w:t>
      </w:r>
      <w:hyperlink r:id="rId578" w:history="1">
        <w:r>
          <w:rPr>
            <w:color w:val="0000FF"/>
          </w:rPr>
          <w:t>статьи</w:t>
        </w:r>
      </w:hyperlink>
      <w:r>
        <w:t xml:space="preserve"> расценивается как существенное нарушение уголовно-процессуального закона, наличие которого автоматически влечет пересмотр судебных решений (</w:t>
      </w:r>
      <w:hyperlink r:id="rId579" w:history="1">
        <w:r>
          <w:rPr>
            <w:color w:val="0000FF"/>
          </w:rPr>
          <w:t>п. 2 ст. 389.15</w:t>
        </w:r>
      </w:hyperlink>
      <w:r>
        <w:t xml:space="preserve">, </w:t>
      </w:r>
      <w:hyperlink r:id="rId580" w:history="1">
        <w:r>
          <w:rPr>
            <w:color w:val="0000FF"/>
          </w:rPr>
          <w:t>ч. 1 ст. 401.15</w:t>
        </w:r>
      </w:hyperlink>
      <w:r>
        <w:t xml:space="preserve">, </w:t>
      </w:r>
      <w:hyperlink r:id="rId581" w:history="1">
        <w:r>
          <w:rPr>
            <w:color w:val="0000FF"/>
          </w:rPr>
          <w:t>ч. 1 ст. 412.9</w:t>
        </w:r>
      </w:hyperlink>
      <w:r>
        <w:t xml:space="preserve"> УПК).</w:t>
      </w:r>
    </w:p>
    <w:p w14:paraId="7F36464E" w14:textId="77777777" w:rsidR="00247701" w:rsidRDefault="00247701">
      <w:pPr>
        <w:pStyle w:val="ConsPlusNormal"/>
        <w:spacing w:before="220"/>
        <w:ind w:firstLine="540"/>
        <w:jc w:val="both"/>
      </w:pPr>
      <w:r>
        <w:t>11. До прекращения уголовного дела или уголовного преследования лицу, в отношении которого может быть принято соответствующее процессуальное решение, должны быть разъяснены основания его прекращения, а также право возражать против прекращения уголовного дела или уголовного преследования. Прекращение уголовного дела или уголовного преследования не допускается, если лицо, в отношении которого выносится постановление, против этого возражает. В данном случае производство по уголовному делу продолжается в обычном порядке.</w:t>
      </w:r>
    </w:p>
    <w:p w14:paraId="6034153F" w14:textId="77777777" w:rsidR="00247701" w:rsidRDefault="00247701">
      <w:pPr>
        <w:pStyle w:val="ConsPlusNormal"/>
        <w:spacing w:before="220"/>
        <w:ind w:firstLine="540"/>
        <w:jc w:val="both"/>
      </w:pPr>
      <w:r>
        <w:t>12. Формулировка "отсутствие события преступления" означает отсутствие факта (события) преступного деяния, для расследования которого может быть возбуждено уголовное дело, т.е. не было тех действий, относительно которых можно говорить, содержат ли они состав преступления. Например, потерпевший заявил о краже, а ее не было, так как он сам перепрятал ценную вещь, но забыл об этом. Отсутствует событие преступления и в тех случаях, когда ущерб был причинен стихийным бедствием, например, пожар возник не вследствие поджога или чьих-то неосторожных действий, а вследствие удара молнии. Нельзя говорить о наличии события преступления, если происшедшее - результат действий самого потерпевшего (самоубийство, несчастный случай на производстве и др.).</w:t>
      </w:r>
    </w:p>
    <w:p w14:paraId="491FF5EA" w14:textId="77777777" w:rsidR="00247701" w:rsidRDefault="00247701">
      <w:pPr>
        <w:pStyle w:val="ConsPlusNormal"/>
        <w:spacing w:before="220"/>
        <w:ind w:firstLine="540"/>
        <w:jc w:val="both"/>
      </w:pPr>
      <w:r>
        <w:t xml:space="preserve">13. Судебные решения, постановленные с применением закона, который был признан неконституционным, подлежат отмене с прекращением дела за отсутствием события преступления (см. </w:t>
      </w:r>
      <w:hyperlink r:id="rId582" w:history="1">
        <w:r>
          <w:rPr>
            <w:color w:val="0000FF"/>
          </w:rPr>
          <w:t>Постановление</w:t>
        </w:r>
      </w:hyperlink>
      <w:r>
        <w:t xml:space="preserve"> Президиума ВС РФ от 3 ноября 2004 г. N 504п04).</w:t>
      </w:r>
    </w:p>
    <w:p w14:paraId="6A29FEA7" w14:textId="77777777" w:rsidR="00247701" w:rsidRDefault="00247701">
      <w:pPr>
        <w:pStyle w:val="ConsPlusNormal"/>
        <w:spacing w:before="220"/>
        <w:ind w:firstLine="540"/>
        <w:jc w:val="both"/>
      </w:pPr>
      <w:r>
        <w:t xml:space="preserve">14. Если не установлено, было ли событие преступления, при этом все возможности для собирания доказательств исчерпаны, производство предварительного расследования прекращается на основании </w:t>
      </w:r>
      <w:hyperlink r:id="rId583" w:history="1">
        <w:r>
          <w:rPr>
            <w:color w:val="0000FF"/>
          </w:rPr>
          <w:t>п. 1 ч. 1 ст. 24</w:t>
        </w:r>
      </w:hyperlink>
      <w:r>
        <w:t xml:space="preserve"> УПК, в стадии судебного разбирательства должен быть постановлен оправдательный приговор на основании </w:t>
      </w:r>
      <w:hyperlink r:id="rId584" w:history="1">
        <w:r>
          <w:rPr>
            <w:color w:val="0000FF"/>
          </w:rPr>
          <w:t>п. 1 ч. 2 ст. 302</w:t>
        </w:r>
      </w:hyperlink>
      <w:r>
        <w:t xml:space="preserve"> УПК. В данном случае в итоговых процессуальных документах принято указывать: "отсутствие события преступления", "не установлено событие преступления".</w:t>
      </w:r>
    </w:p>
    <w:p w14:paraId="681B350A" w14:textId="77777777" w:rsidR="00247701" w:rsidRDefault="00247701">
      <w:pPr>
        <w:pStyle w:val="ConsPlusNormal"/>
        <w:spacing w:before="220"/>
        <w:ind w:firstLine="540"/>
        <w:jc w:val="both"/>
      </w:pPr>
      <w:r>
        <w:t xml:space="preserve">15. Выражение "отсутствие состава преступления" применяется, когда факт деяния, совершенного конкретным лицом, установлен, однако оно либо не предусмотрено действующим уголовным законом, либо согласно </w:t>
      </w:r>
      <w:hyperlink r:id="rId585" w:history="1">
        <w:r>
          <w:rPr>
            <w:color w:val="0000FF"/>
          </w:rPr>
          <w:t>УК</w:t>
        </w:r>
      </w:hyperlink>
      <w:r>
        <w:t xml:space="preserve"> не расценивается как преступление. По общему правилу нет оснований для привлечения лица к уголовной ответственности, если отсутствует хотя бы один признак конкретного состава преступления.</w:t>
      </w:r>
    </w:p>
    <w:p w14:paraId="76CEC1CE" w14:textId="77777777" w:rsidR="00247701" w:rsidRDefault="00247701">
      <w:pPr>
        <w:pStyle w:val="ConsPlusNormal"/>
        <w:spacing w:before="220"/>
        <w:ind w:firstLine="540"/>
        <w:jc w:val="both"/>
      </w:pPr>
      <w:r>
        <w:t>Например, состав преступления отсутствует в случаях, когда:</w:t>
      </w:r>
    </w:p>
    <w:p w14:paraId="74EE01BB" w14:textId="77777777" w:rsidR="00247701" w:rsidRDefault="00247701">
      <w:pPr>
        <w:pStyle w:val="ConsPlusNormal"/>
        <w:spacing w:before="220"/>
        <w:ind w:firstLine="540"/>
        <w:jc w:val="both"/>
      </w:pPr>
      <w:r>
        <w:t xml:space="preserve">- содеянное лишь формально содержит признаки конкретного состава деяния, предусмотренного </w:t>
      </w:r>
      <w:hyperlink r:id="rId586" w:history="1">
        <w:r>
          <w:rPr>
            <w:color w:val="0000FF"/>
          </w:rPr>
          <w:t>Особенной частью</w:t>
        </w:r>
      </w:hyperlink>
      <w:r>
        <w:t xml:space="preserve"> УК, однако в силу малозначительности не причинило вреда, а равно не создало угрозы причинения вреда личности, государству, обществу;</w:t>
      </w:r>
    </w:p>
    <w:p w14:paraId="69C5538C" w14:textId="77777777" w:rsidR="00247701" w:rsidRDefault="00247701">
      <w:pPr>
        <w:pStyle w:val="ConsPlusNormal"/>
        <w:spacing w:before="220"/>
        <w:ind w:firstLine="540"/>
        <w:jc w:val="both"/>
      </w:pPr>
      <w:r>
        <w:t xml:space="preserve">- содеянное не содержит признаки преступления, наказываемого согласно </w:t>
      </w:r>
      <w:hyperlink r:id="rId587" w:history="1">
        <w:r>
          <w:rPr>
            <w:color w:val="0000FF"/>
          </w:rPr>
          <w:t>УК</w:t>
        </w:r>
      </w:hyperlink>
      <w:r>
        <w:t xml:space="preserve">, а является составом правонарушения, предусмотренного </w:t>
      </w:r>
      <w:hyperlink r:id="rId588" w:history="1">
        <w:r>
          <w:rPr>
            <w:color w:val="0000FF"/>
          </w:rPr>
          <w:t>КоАП</w:t>
        </w:r>
      </w:hyperlink>
      <w:r>
        <w:t>;</w:t>
      </w:r>
    </w:p>
    <w:p w14:paraId="5223225C" w14:textId="77777777" w:rsidR="00247701" w:rsidRDefault="00247701">
      <w:pPr>
        <w:pStyle w:val="ConsPlusNormal"/>
        <w:spacing w:before="220"/>
        <w:ind w:firstLine="540"/>
        <w:jc w:val="both"/>
      </w:pPr>
      <w:r>
        <w:t xml:space="preserve">- согласно УК деяние совершено в рамках необходимой обороны </w:t>
      </w:r>
      <w:hyperlink r:id="rId589" w:history="1">
        <w:r>
          <w:rPr>
            <w:color w:val="0000FF"/>
          </w:rPr>
          <w:t>(ст. 37)</w:t>
        </w:r>
      </w:hyperlink>
      <w:r>
        <w:t xml:space="preserve">, при задержании лица, совершившего преступление </w:t>
      </w:r>
      <w:hyperlink r:id="rId590" w:history="1">
        <w:r>
          <w:rPr>
            <w:color w:val="0000FF"/>
          </w:rPr>
          <w:t>(ст. 38)</w:t>
        </w:r>
      </w:hyperlink>
      <w:r>
        <w:t xml:space="preserve">, в условиях крайней необходимости </w:t>
      </w:r>
      <w:hyperlink r:id="rId591" w:history="1">
        <w:r>
          <w:rPr>
            <w:color w:val="0000FF"/>
          </w:rPr>
          <w:t>(ст. 39)</w:t>
        </w:r>
      </w:hyperlink>
      <w:r>
        <w:t xml:space="preserve">, обоснованного риска </w:t>
      </w:r>
      <w:hyperlink r:id="rId592" w:history="1">
        <w:r>
          <w:rPr>
            <w:color w:val="0000FF"/>
          </w:rPr>
          <w:t>(ст. 41)</w:t>
        </w:r>
      </w:hyperlink>
      <w:r>
        <w:t xml:space="preserve">, исполнения приказа или распоряжения </w:t>
      </w:r>
      <w:hyperlink r:id="rId593" w:history="1">
        <w:r>
          <w:rPr>
            <w:color w:val="0000FF"/>
          </w:rPr>
          <w:t>(ст. 42)</w:t>
        </w:r>
      </w:hyperlink>
      <w:r>
        <w:t>;</w:t>
      </w:r>
    </w:p>
    <w:p w14:paraId="28EA10F8" w14:textId="77777777" w:rsidR="00247701" w:rsidRDefault="00247701">
      <w:pPr>
        <w:pStyle w:val="ConsPlusNormal"/>
        <w:spacing w:before="220"/>
        <w:ind w:firstLine="540"/>
        <w:jc w:val="both"/>
      </w:pPr>
      <w:r>
        <w:t xml:space="preserve">- имеются определенные законом уголовно-процессуальные иммунитеты, связанные с процессуальным положением лица. Например, в соответствии со </w:t>
      </w:r>
      <w:hyperlink r:id="rId594" w:history="1">
        <w:r>
          <w:rPr>
            <w:color w:val="0000FF"/>
          </w:rPr>
          <w:t>ст. 51</w:t>
        </w:r>
      </w:hyperlink>
      <w:r>
        <w:t xml:space="preserve"> Конституции РФ никто не обязан свидетельствовать против самого себя, своего супруга и близких родственников; в </w:t>
      </w:r>
      <w:hyperlink r:id="rId595" w:history="1">
        <w:r>
          <w:rPr>
            <w:color w:val="0000FF"/>
          </w:rPr>
          <w:t>ч. 3 ст. 56</w:t>
        </w:r>
      </w:hyperlink>
      <w:r>
        <w:t xml:space="preserve"> </w:t>
      </w:r>
      <w:r>
        <w:lastRenderedPageBreak/>
        <w:t>УПК дан перечень лиц, которые в ряде случаев не могут быть допрошены в качестве свидетелей (судья, защитник, адвокат, священнослужитель); не предусмотрена уголовная ответственность в случае не обязанного заранее укрывательства (</w:t>
      </w:r>
      <w:hyperlink r:id="rId596" w:history="1">
        <w:r>
          <w:rPr>
            <w:color w:val="0000FF"/>
          </w:rPr>
          <w:t>ст. 316</w:t>
        </w:r>
      </w:hyperlink>
      <w:r>
        <w:t xml:space="preserve"> УК);</w:t>
      </w:r>
    </w:p>
    <w:p w14:paraId="3699C300" w14:textId="77777777" w:rsidR="00247701" w:rsidRDefault="00247701">
      <w:pPr>
        <w:pStyle w:val="ConsPlusNormal"/>
        <w:spacing w:before="220"/>
        <w:ind w:firstLine="540"/>
        <w:jc w:val="both"/>
      </w:pPr>
      <w:r>
        <w:t xml:space="preserve">- совершено деяние, предусмотренное конкретной статьей </w:t>
      </w:r>
      <w:hyperlink r:id="rId597" w:history="1">
        <w:r>
          <w:rPr>
            <w:color w:val="0000FF"/>
          </w:rPr>
          <w:t>УК</w:t>
        </w:r>
      </w:hyperlink>
      <w:r>
        <w:t>, которое может быть совершено только с прямым умыслом, но отсутствуют доказательства его наличия.</w:t>
      </w:r>
    </w:p>
    <w:p w14:paraId="43DAA6B9" w14:textId="77777777" w:rsidR="00247701" w:rsidRDefault="00247701">
      <w:pPr>
        <w:pStyle w:val="ConsPlusNormal"/>
        <w:spacing w:before="220"/>
        <w:ind w:firstLine="540"/>
        <w:jc w:val="both"/>
      </w:pPr>
      <w:r>
        <w:t>16. При решении вопроса о прекращении уголовного дела частного обвинения суд обязан выяснить мнение потерпевшего.</w:t>
      </w:r>
    </w:p>
    <w:p w14:paraId="363AEB3D" w14:textId="77777777" w:rsidR="00247701" w:rsidRDefault="00247701">
      <w:pPr>
        <w:pStyle w:val="ConsPlusNormal"/>
        <w:spacing w:before="220"/>
        <w:ind w:firstLine="540"/>
        <w:jc w:val="both"/>
      </w:pPr>
      <w:bookmarkStart w:id="23" w:name="P557"/>
      <w:bookmarkEnd w:id="23"/>
      <w:r>
        <w:t xml:space="preserve">17. Взаимосвязанные положения </w:t>
      </w:r>
      <w:hyperlink r:id="rId598" w:history="1">
        <w:r>
          <w:rPr>
            <w:color w:val="0000FF"/>
          </w:rPr>
          <w:t>п. 4 ч. 1 ст. 24</w:t>
        </w:r>
      </w:hyperlink>
      <w:r>
        <w:t xml:space="preserve"> и </w:t>
      </w:r>
      <w:hyperlink r:id="rId599" w:history="1">
        <w:r>
          <w:rPr>
            <w:color w:val="0000FF"/>
          </w:rPr>
          <w:t>п. 1 ст. 254</w:t>
        </w:r>
      </w:hyperlink>
      <w:r>
        <w:t xml:space="preserve"> УПК, закрепляющие в качестве основания прекращения уголовного дела смерть подозреваемого (обвиняемого), за исключением случаев, когда производство по уголовному делу необходимо для реабилитации умершего, признаны не соответствующими </w:t>
      </w:r>
      <w:hyperlink r:id="rId600" w:history="1">
        <w:r>
          <w:rPr>
            <w:color w:val="0000FF"/>
          </w:rPr>
          <w:t>Конституции</w:t>
        </w:r>
      </w:hyperlink>
      <w:r>
        <w:t xml:space="preserve"> РФ в той мере, в какой эти положения в системе действующего правового регулирования позволяют прекратить уголовное дело в связи со смертью подозреваемого (обвиняемого) без согласия его близких родственников (см. </w:t>
      </w:r>
      <w:hyperlink r:id="rId601" w:history="1">
        <w:r>
          <w:rPr>
            <w:color w:val="0000FF"/>
          </w:rPr>
          <w:t>Постановление</w:t>
        </w:r>
      </w:hyperlink>
      <w:r>
        <w:t xml:space="preserve"> КС РФ от 14 июля 2011 г. N 16-П).</w:t>
      </w:r>
    </w:p>
    <w:p w14:paraId="0D5F4972" w14:textId="77777777" w:rsidR="00247701" w:rsidRDefault="00247701">
      <w:pPr>
        <w:pStyle w:val="ConsPlusNormal"/>
        <w:spacing w:before="220"/>
        <w:ind w:firstLine="540"/>
        <w:jc w:val="both"/>
      </w:pPr>
      <w:r>
        <w:t xml:space="preserve">18. Положения </w:t>
      </w:r>
      <w:hyperlink r:id="rId602" w:history="1">
        <w:r>
          <w:rPr>
            <w:color w:val="0000FF"/>
          </w:rPr>
          <w:t>ч. 2 комментируемой статьи</w:t>
        </w:r>
      </w:hyperlink>
      <w:r>
        <w:t xml:space="preserve"> в их взаимосвязи с положениями </w:t>
      </w:r>
      <w:hyperlink r:id="rId603" w:history="1">
        <w:r>
          <w:rPr>
            <w:color w:val="0000FF"/>
          </w:rPr>
          <w:t>ч. 2 ст. 27</w:t>
        </w:r>
      </w:hyperlink>
      <w:r>
        <w:t xml:space="preserve">, </w:t>
      </w:r>
      <w:hyperlink r:id="rId604" w:history="1">
        <w:r>
          <w:rPr>
            <w:color w:val="0000FF"/>
          </w:rPr>
          <w:t>ч. 4 ст. 133</w:t>
        </w:r>
      </w:hyperlink>
      <w:r>
        <w:t xml:space="preserve">, </w:t>
      </w:r>
      <w:hyperlink r:id="rId605" w:history="1">
        <w:r>
          <w:rPr>
            <w:color w:val="0000FF"/>
          </w:rPr>
          <w:t>ст. 212</w:t>
        </w:r>
      </w:hyperlink>
      <w:r>
        <w:t xml:space="preserve"> УПК и </w:t>
      </w:r>
      <w:hyperlink r:id="rId606" w:history="1">
        <w:r>
          <w:rPr>
            <w:color w:val="0000FF"/>
          </w:rPr>
          <w:t>ч. 1 ст. 10</w:t>
        </w:r>
      </w:hyperlink>
      <w:r>
        <w:t xml:space="preserve"> УК признаны не соответствующими </w:t>
      </w:r>
      <w:hyperlink r:id="rId607" w:history="1">
        <w:r>
          <w:rPr>
            <w:color w:val="0000FF"/>
          </w:rPr>
          <w:t>Конституции</w:t>
        </w:r>
      </w:hyperlink>
      <w:r>
        <w:t xml:space="preserve"> РФ в той мере, в какой они лишают лицо, уголовное преследование которого прекращено на досудебной стадии уголовного судопроизводства вследствие принятия нового уголовного закона, устраняющего преступность и наказуемость инкриминируемого ему деяния, возможности обжалования в судебном порядке законности и обоснованности вынесенных в ходе осуществления уголовного преследования этого лица актов органов дознания и предварительного следствия, в том числе фиксирующих выдвинутые подозрение, обвинение в инкриминируемом ему деянии, применение мер процессуального принуждения в ходе производства по уголовному делу, а в случае установления их незаконности и необоснованности - возможности признания за ним права на реабилитацию (см. </w:t>
      </w:r>
      <w:hyperlink r:id="rId608" w:history="1">
        <w:r>
          <w:rPr>
            <w:color w:val="0000FF"/>
          </w:rPr>
          <w:t>Постановление</w:t>
        </w:r>
      </w:hyperlink>
      <w:r>
        <w:t xml:space="preserve"> КС РФ от 19 ноября 2013 г. N 24-П).</w:t>
      </w:r>
    </w:p>
    <w:p w14:paraId="1B915C6E" w14:textId="77777777" w:rsidR="00247701" w:rsidRDefault="00247701">
      <w:pPr>
        <w:pStyle w:val="ConsPlusNormal"/>
        <w:spacing w:before="220"/>
        <w:ind w:firstLine="540"/>
        <w:jc w:val="both"/>
      </w:pPr>
      <w:r>
        <w:t xml:space="preserve">19. </w:t>
      </w:r>
      <w:hyperlink r:id="rId609" w:history="1">
        <w:r>
          <w:rPr>
            <w:color w:val="0000FF"/>
          </w:rPr>
          <w:t>Часть 2 комментируемой статьи</w:t>
        </w:r>
      </w:hyperlink>
      <w:r>
        <w:t xml:space="preserve"> в ее конституционно-правовом истолковании, вытекающем из постановлений КС РФ, не препятствует суду рассмотреть по существу находящееся в его производстве уголовное дело, если до вынесения приговора новым уголовным законом устраняются преступность и наказуемость инкриминируемого обвиняемому деяния, и не лишает обвиняемого права на доступ к правосудию и права на эффективную судебную защиту в установленных законом процессуальных формах (см. </w:t>
      </w:r>
      <w:hyperlink r:id="rId610" w:history="1">
        <w:r>
          <w:rPr>
            <w:color w:val="0000FF"/>
          </w:rPr>
          <w:t>Определение</w:t>
        </w:r>
      </w:hyperlink>
      <w:r>
        <w:t xml:space="preserve"> КС РФ от 5 ноября 2004 г. N 361-О).</w:t>
      </w:r>
    </w:p>
    <w:p w14:paraId="32939C69" w14:textId="77777777" w:rsidR="00247701" w:rsidRDefault="00247701">
      <w:pPr>
        <w:pStyle w:val="ConsPlusNormal"/>
        <w:spacing w:before="220"/>
        <w:ind w:firstLine="540"/>
        <w:jc w:val="both"/>
      </w:pPr>
      <w:bookmarkStart w:id="24" w:name="P560"/>
      <w:bookmarkEnd w:id="24"/>
      <w:r>
        <w:t>20. Прокурор, ходатайствуя о прекращении уголовного дела публичного обвинения и одновременно констатируя наличие возможности возбуждения дела частного обвинения, обязан учитывать наличие в материалах дела соответствующего заявления потерпевшего. Если таковое в материалах уголовного дела отсутствует, то прокурор, поддерживающий обвинение и в то же время являющийся координатором действий стороны обвинения, обязан принять своевременные меры для согласования своей позиции с интересами потерпевшего.</w:t>
      </w:r>
    </w:p>
    <w:p w14:paraId="63E447AD" w14:textId="77777777" w:rsidR="00247701" w:rsidRDefault="00247701">
      <w:pPr>
        <w:pStyle w:val="ConsPlusNormal"/>
        <w:spacing w:before="220"/>
        <w:ind w:firstLine="540"/>
        <w:jc w:val="both"/>
      </w:pPr>
      <w:r>
        <w:t>В случае отказа прокурора от обвинения судья выносит постановление о прекращении уголовного дела (</w:t>
      </w:r>
      <w:hyperlink r:id="rId611" w:history="1">
        <w:r>
          <w:rPr>
            <w:color w:val="0000FF"/>
          </w:rPr>
          <w:t>ч. 1 ст. 239</w:t>
        </w:r>
      </w:hyperlink>
      <w:r>
        <w:t xml:space="preserve"> УПК), после чего решает вопрос о направлении уголовного дела по подсудности (</w:t>
      </w:r>
      <w:hyperlink r:id="rId612" w:history="1">
        <w:r>
          <w:rPr>
            <w:color w:val="0000FF"/>
          </w:rPr>
          <w:t>ч. 5 ст. 236</w:t>
        </w:r>
      </w:hyperlink>
      <w:r>
        <w:t xml:space="preserve"> УПК)</w:t>
      </w:r>
    </w:p>
    <w:p w14:paraId="479EA864" w14:textId="77777777" w:rsidR="00247701" w:rsidRDefault="00247701">
      <w:pPr>
        <w:pStyle w:val="ConsPlusNormal"/>
        <w:spacing w:before="220"/>
        <w:ind w:firstLine="540"/>
        <w:jc w:val="both"/>
      </w:pPr>
      <w:r>
        <w:t xml:space="preserve">21. Согласно </w:t>
      </w:r>
      <w:hyperlink r:id="rId613" w:history="1">
        <w:r>
          <w:rPr>
            <w:color w:val="0000FF"/>
          </w:rPr>
          <w:t>Постановлению</w:t>
        </w:r>
      </w:hyperlink>
      <w:r>
        <w:t xml:space="preserve"> Пленума ВС РФ от 27 июня 2013 г. N 19 "О применении судами законодательства, регламентирующего основания и порядок освобождения от уголовной ответственности" при решении вопроса о прекращении уголовного дела за истечением сроков данности привлечения к уголовной ответственности под днем совершения преступления, с которого начинаются течение и исчисление сроков давности привлечения к уголовной ответственности, следует понимать день совершения общественно опасного действия </w:t>
      </w:r>
      <w:r>
        <w:lastRenderedPageBreak/>
        <w:t>(бездействия) независимо от времени наступления последствий (</w:t>
      </w:r>
      <w:hyperlink r:id="rId614" w:history="1">
        <w:r>
          <w:rPr>
            <w:color w:val="0000FF"/>
          </w:rPr>
          <w:t>ч. 2 ст. 9</w:t>
        </w:r>
      </w:hyperlink>
      <w:r>
        <w:t xml:space="preserve"> УК).</w:t>
      </w:r>
    </w:p>
    <w:p w14:paraId="2CAED76D" w14:textId="77777777" w:rsidR="00247701" w:rsidRDefault="00247701">
      <w:pPr>
        <w:pStyle w:val="ConsPlusNormal"/>
        <w:spacing w:before="220"/>
        <w:ind w:firstLine="540"/>
        <w:jc w:val="both"/>
      </w:pPr>
      <w:r>
        <w:t xml:space="preserve">Исходя из положений </w:t>
      </w:r>
      <w:hyperlink r:id="rId615" w:history="1">
        <w:r>
          <w:rPr>
            <w:color w:val="0000FF"/>
          </w:rPr>
          <w:t>ч. 4 ст. 78</w:t>
        </w:r>
      </w:hyperlink>
      <w:r>
        <w:t xml:space="preserve"> УК, вопрос о применении сроков давности к лицу, совершившему преступление, за которое предусмотрено наказание в виде пожизненного лишения свободы, разрешается только судом в отношении всех субъектов независимо от того, может ли это наказание быть назначено лицу с учетом правил </w:t>
      </w:r>
      <w:hyperlink r:id="rId616" w:history="1">
        <w:r>
          <w:rPr>
            <w:color w:val="0000FF"/>
          </w:rPr>
          <w:t>ч. 2 ст. 57</w:t>
        </w:r>
      </w:hyperlink>
      <w:r>
        <w:t xml:space="preserve">, </w:t>
      </w:r>
      <w:hyperlink r:id="rId617" w:history="1">
        <w:r>
          <w:rPr>
            <w:color w:val="0000FF"/>
          </w:rPr>
          <w:t>ч. 2.1 ст. 59</w:t>
        </w:r>
      </w:hyperlink>
      <w:r>
        <w:t xml:space="preserve">, </w:t>
      </w:r>
      <w:hyperlink r:id="rId618" w:history="1">
        <w:r>
          <w:rPr>
            <w:color w:val="0000FF"/>
          </w:rPr>
          <w:t>ч. 4 ст. 62</w:t>
        </w:r>
      </w:hyperlink>
      <w:r>
        <w:t xml:space="preserve"> и </w:t>
      </w:r>
      <w:hyperlink r:id="rId619" w:history="1">
        <w:r>
          <w:rPr>
            <w:color w:val="0000FF"/>
          </w:rPr>
          <w:t>ч. 4 ст. 66</w:t>
        </w:r>
      </w:hyperlink>
      <w:r>
        <w:t xml:space="preserve"> УК. Освобождение от уголовной ответственности за такие преступления является правом, а не обязанностью суда.</w:t>
      </w:r>
    </w:p>
    <w:p w14:paraId="4A8B34EF" w14:textId="77777777" w:rsidR="00247701" w:rsidRDefault="00247701">
      <w:pPr>
        <w:pStyle w:val="ConsPlusNormal"/>
        <w:spacing w:before="220"/>
        <w:ind w:firstLine="540"/>
        <w:jc w:val="both"/>
      </w:pPr>
      <w:bookmarkStart w:id="25" w:name="P564"/>
      <w:bookmarkEnd w:id="25"/>
      <w:r>
        <w:t xml:space="preserve">Если во время судебного разбирательства будет установлено обстоятельство, указанное в </w:t>
      </w:r>
      <w:hyperlink r:id="rId620" w:history="1">
        <w:r>
          <w:rPr>
            <w:color w:val="0000FF"/>
          </w:rPr>
          <w:t>п. 3 ч. 1 ст. 24</w:t>
        </w:r>
      </w:hyperlink>
      <w:r>
        <w:t xml:space="preserve"> УПК, а также в случаях, предусмотренных </w:t>
      </w:r>
      <w:hyperlink r:id="rId621" w:history="1">
        <w:r>
          <w:rPr>
            <w:color w:val="0000FF"/>
          </w:rPr>
          <w:t>ст. ст. 25</w:t>
        </w:r>
      </w:hyperlink>
      <w:r>
        <w:t xml:space="preserve">, </w:t>
      </w:r>
      <w:hyperlink r:id="rId622" w:history="1">
        <w:r>
          <w:rPr>
            <w:color w:val="0000FF"/>
          </w:rPr>
          <w:t>28</w:t>
        </w:r>
      </w:hyperlink>
      <w:r>
        <w:t xml:space="preserve"> и </w:t>
      </w:r>
      <w:hyperlink r:id="rId623" w:history="1">
        <w:r>
          <w:rPr>
            <w:color w:val="0000FF"/>
          </w:rPr>
          <w:t>28.1</w:t>
        </w:r>
      </w:hyperlink>
      <w:r>
        <w:t xml:space="preserve"> УПК, суд прекращает уголовное дело и (или) уголовное преследование только при условии согласия на это подсудимого. При этом не имеет значения, в какой момент производства по делу истекли сроки давности привлечения лица к уголовной ответственности.</w:t>
      </w:r>
    </w:p>
    <w:p w14:paraId="597A817A" w14:textId="77777777" w:rsidR="00247701" w:rsidRDefault="00247701">
      <w:pPr>
        <w:pStyle w:val="ConsPlusNormal"/>
        <w:jc w:val="both"/>
      </w:pPr>
    </w:p>
    <w:p w14:paraId="4BC5F831" w14:textId="77777777" w:rsidR="00247701" w:rsidRDefault="00247701">
      <w:pPr>
        <w:pStyle w:val="ConsPlusTitle"/>
        <w:ind w:firstLine="540"/>
        <w:jc w:val="both"/>
        <w:outlineLvl w:val="3"/>
      </w:pPr>
      <w:r>
        <w:t>Статья 25. Прекращение уголовного дела в связи с примирением сторон</w:t>
      </w:r>
    </w:p>
    <w:p w14:paraId="04CF4599" w14:textId="77777777" w:rsidR="00247701" w:rsidRDefault="00247701">
      <w:pPr>
        <w:pStyle w:val="ConsPlusNormal"/>
        <w:jc w:val="both"/>
      </w:pPr>
    </w:p>
    <w:p w14:paraId="1EADB13C" w14:textId="77777777" w:rsidR="00247701" w:rsidRDefault="00247701">
      <w:pPr>
        <w:pStyle w:val="ConsPlusNormal"/>
        <w:ind w:firstLine="540"/>
        <w:jc w:val="both"/>
      </w:pPr>
      <w:bookmarkStart w:id="26" w:name="P568"/>
      <w:bookmarkEnd w:id="26"/>
      <w:r>
        <w:t xml:space="preserve">Комментарий к </w:t>
      </w:r>
      <w:hyperlink r:id="rId624" w:history="1">
        <w:r>
          <w:rPr>
            <w:color w:val="0000FF"/>
          </w:rPr>
          <w:t>статье 25</w:t>
        </w:r>
      </w:hyperlink>
    </w:p>
    <w:p w14:paraId="08751C8C" w14:textId="77777777" w:rsidR="00247701" w:rsidRDefault="00247701">
      <w:pPr>
        <w:pStyle w:val="ConsPlusNormal"/>
        <w:jc w:val="both"/>
      </w:pPr>
    </w:p>
    <w:p w14:paraId="0FD4E0DB" w14:textId="77777777" w:rsidR="00247701" w:rsidRDefault="00247701">
      <w:pPr>
        <w:pStyle w:val="ConsPlusNormal"/>
        <w:ind w:firstLine="540"/>
        <w:jc w:val="both"/>
      </w:pPr>
      <w:r>
        <w:t>1. Согласно данной норме примирение между потерпевшим (</w:t>
      </w:r>
      <w:hyperlink r:id="rId625" w:history="1">
        <w:r>
          <w:rPr>
            <w:color w:val="0000FF"/>
          </w:rPr>
          <w:t>ст. 42</w:t>
        </w:r>
      </w:hyperlink>
      <w:r>
        <w:t xml:space="preserve"> УПК) или его законным представителем (</w:t>
      </w:r>
      <w:hyperlink r:id="rId626" w:history="1">
        <w:r>
          <w:rPr>
            <w:color w:val="0000FF"/>
          </w:rPr>
          <w:t>п. 12 ст. 5</w:t>
        </w:r>
      </w:hyperlink>
      <w:r>
        <w:t xml:space="preserve"> УПК), с одной стороны, и подозреваемым (</w:t>
      </w:r>
      <w:hyperlink r:id="rId627" w:history="1">
        <w:r>
          <w:rPr>
            <w:color w:val="0000FF"/>
          </w:rPr>
          <w:t>ст. 46</w:t>
        </w:r>
      </w:hyperlink>
      <w:r>
        <w:t xml:space="preserve"> УПК) или обвиняемым (в том числе подсудимым (</w:t>
      </w:r>
      <w:hyperlink r:id="rId628" w:history="1">
        <w:r>
          <w:rPr>
            <w:color w:val="0000FF"/>
          </w:rPr>
          <w:t>ст. 47</w:t>
        </w:r>
      </w:hyperlink>
      <w:r>
        <w:t xml:space="preserve"> УПК)), с другой стороны, может быть достигнуто как на досудебных этапах движения уголовного дела, так и в судах первой и апелляционной инстанций, т.е. до вступления приговора в законную силу; при соблюдении определенных условий оно влечет прекращение уголовного дела. Декларируя такую возможность, законодатель указывает ряд обстоятельств. Главным из них является квалификация содеянного виновным: преступление должно быть небольшой или средней тяжести, а виновное лицо должно к уголовной ответственности привлекаться впервые (</w:t>
      </w:r>
      <w:hyperlink r:id="rId629" w:history="1">
        <w:r>
          <w:rPr>
            <w:color w:val="0000FF"/>
          </w:rPr>
          <w:t>ст. 76</w:t>
        </w:r>
      </w:hyperlink>
      <w:r>
        <w:t xml:space="preserve"> УК), т.е. не иметь судимости (</w:t>
      </w:r>
      <w:hyperlink r:id="rId630" w:history="1">
        <w:r>
          <w:rPr>
            <w:color w:val="0000FF"/>
          </w:rPr>
          <w:t>ст. 86</w:t>
        </w:r>
      </w:hyperlink>
      <w:r>
        <w:t xml:space="preserve"> УК).</w:t>
      </w:r>
    </w:p>
    <w:p w14:paraId="74C2FBA9" w14:textId="77777777" w:rsidR="00247701" w:rsidRDefault="00247701">
      <w:pPr>
        <w:pStyle w:val="ConsPlusNormal"/>
        <w:spacing w:before="220"/>
        <w:ind w:firstLine="540"/>
        <w:jc w:val="both"/>
      </w:pPr>
      <w:r>
        <w:t xml:space="preserve">2. Согласно </w:t>
      </w:r>
      <w:hyperlink r:id="rId631" w:history="1">
        <w:r>
          <w:rPr>
            <w:color w:val="0000FF"/>
          </w:rPr>
          <w:t>Постановлению</w:t>
        </w:r>
      </w:hyperlink>
      <w:r>
        <w:t xml:space="preserve"> Пленума ВС РФ от 27 июня 2013 г. N 19 "О применении судами законодательства, регламентирующего основания и порядок освобождения от уголовной ответственности" освобождение от уголовной ответственности является отказом государства от ее реализации в отношении лица, совершившего преступление (в частности, от осуждения и наказания такого лица). Посредством применения норм </w:t>
      </w:r>
      <w:hyperlink r:id="rId632" w:history="1">
        <w:r>
          <w:rPr>
            <w:color w:val="0000FF"/>
          </w:rPr>
          <w:t>УК</w:t>
        </w:r>
      </w:hyperlink>
      <w:r>
        <w:t xml:space="preserve"> реализуются принципы справедливости и гуманизма. Исходя из этого, по каждому уголовному делу надлежит проверять, имеются ли основания для применения к лицу, совершившему преступление, положений </w:t>
      </w:r>
      <w:hyperlink r:id="rId633" w:history="1">
        <w:r>
          <w:rPr>
            <w:color w:val="0000FF"/>
          </w:rPr>
          <w:t>ст. ст. 75</w:t>
        </w:r>
      </w:hyperlink>
      <w:r>
        <w:t xml:space="preserve"> - </w:t>
      </w:r>
      <w:hyperlink r:id="rId634" w:history="1">
        <w:r>
          <w:rPr>
            <w:color w:val="0000FF"/>
          </w:rPr>
          <w:t>76.1</w:t>
        </w:r>
      </w:hyperlink>
      <w:r>
        <w:t xml:space="preserve"> и </w:t>
      </w:r>
      <w:hyperlink r:id="rId635" w:history="1">
        <w:r>
          <w:rPr>
            <w:color w:val="0000FF"/>
          </w:rPr>
          <w:t>78</w:t>
        </w:r>
      </w:hyperlink>
      <w:r>
        <w:t xml:space="preserve"> УК.</w:t>
      </w:r>
    </w:p>
    <w:p w14:paraId="773D74E2" w14:textId="77777777" w:rsidR="00247701" w:rsidRDefault="00247701">
      <w:pPr>
        <w:pStyle w:val="ConsPlusNormal"/>
        <w:spacing w:before="220"/>
        <w:ind w:firstLine="540"/>
        <w:jc w:val="both"/>
      </w:pPr>
      <w:r>
        <w:t xml:space="preserve">3. Согласно </w:t>
      </w:r>
      <w:hyperlink r:id="rId636" w:history="1">
        <w:r>
          <w:rPr>
            <w:color w:val="0000FF"/>
          </w:rPr>
          <w:t>ст. ст. 75</w:t>
        </w:r>
      </w:hyperlink>
      <w:r>
        <w:t xml:space="preserve"> - </w:t>
      </w:r>
      <w:hyperlink r:id="rId637" w:history="1">
        <w:r>
          <w:rPr>
            <w:color w:val="0000FF"/>
          </w:rPr>
          <w:t>76.1</w:t>
        </w:r>
      </w:hyperlink>
      <w:r>
        <w:t xml:space="preserve"> УК впервые совершившим преступление следует считать, в частности, лицо: а) совершившее одно или несколько преступлений (вне зависимости от квалификации их по одной статье, части статьи или нескольким статьям </w:t>
      </w:r>
      <w:hyperlink r:id="rId638" w:history="1">
        <w:r>
          <w:rPr>
            <w:color w:val="0000FF"/>
          </w:rPr>
          <w:t>УК</w:t>
        </w:r>
      </w:hyperlink>
      <w:r>
        <w:t>), ни за одно из которых оно ранее не было осуждено; б) предыдущий приговор в отношении которого на момент совершения нового преступления не вступил в законную силу; в) предыдущий приговор в отношении которого на момент совершения нового преступления вступил в законную силу, но ко времени его совершения имело место одно из обстоятельств, аннулирующих правовые последствия привлечения лица к уголовной ответственности (например, освобождение лица от отбывания наказания в связи с истечением сроков давности исполнения предыдущего обвинительного приговора, снятие или погашение судимости); г) предыдущий приговор в отношении которого вступил в законную силу, но на момент судебного разбирательства устранена преступность деяния, за которое лицо было осуждено; д) которое ранее было освобождено от уголовной ответственности.</w:t>
      </w:r>
    </w:p>
    <w:p w14:paraId="0BB9F0ED" w14:textId="77777777" w:rsidR="00247701" w:rsidRDefault="00247701">
      <w:pPr>
        <w:pStyle w:val="ConsPlusNormal"/>
        <w:spacing w:before="220"/>
        <w:ind w:firstLine="540"/>
        <w:jc w:val="both"/>
      </w:pPr>
      <w:r>
        <w:t>Возмещение ущерба и (или) заглаживание вреда (</w:t>
      </w:r>
      <w:hyperlink r:id="rId639" w:history="1">
        <w:r>
          <w:rPr>
            <w:color w:val="0000FF"/>
          </w:rPr>
          <w:t>ст. ст. 75</w:t>
        </w:r>
      </w:hyperlink>
      <w:r>
        <w:t xml:space="preserve"> - </w:t>
      </w:r>
      <w:hyperlink r:id="rId640" w:history="1">
        <w:r>
          <w:rPr>
            <w:color w:val="0000FF"/>
          </w:rPr>
          <w:t>76.1</w:t>
        </w:r>
      </w:hyperlink>
      <w:r>
        <w:t xml:space="preserve"> УК) могут быть произведены не только лицом, совершившим преступление, но и по его просьбе (с его согласия или одобрения) другими лицами, если само лицо не имеет реальной возможности для выполнения этих действий </w:t>
      </w:r>
      <w:r>
        <w:lastRenderedPageBreak/>
        <w:t xml:space="preserve">(например, в связи с заключением под стражу, с отсутствием у несовершеннолетнего самостоятельного заработка или имущества). В случае совершения преступлений, предусмотренных </w:t>
      </w:r>
      <w:hyperlink r:id="rId641" w:history="1">
        <w:r>
          <w:rPr>
            <w:color w:val="0000FF"/>
          </w:rPr>
          <w:t>ст. ст. 199</w:t>
        </w:r>
      </w:hyperlink>
      <w:r>
        <w:t xml:space="preserve"> и </w:t>
      </w:r>
      <w:hyperlink r:id="rId642" w:history="1">
        <w:r>
          <w:rPr>
            <w:color w:val="0000FF"/>
          </w:rPr>
          <w:t>199.1</w:t>
        </w:r>
      </w:hyperlink>
      <w:r>
        <w:t xml:space="preserve"> УК, возмещение ущерба допускается и организацией, уклонение от уплаты налогов и (или) сборов с которой вменяется лицу (</w:t>
      </w:r>
      <w:hyperlink r:id="rId643" w:history="1">
        <w:r>
          <w:rPr>
            <w:color w:val="0000FF"/>
          </w:rPr>
          <w:t>примечание 2 к ст. 199</w:t>
        </w:r>
      </w:hyperlink>
      <w:r>
        <w:t xml:space="preserve"> УК).</w:t>
      </w:r>
    </w:p>
    <w:p w14:paraId="775C5A15" w14:textId="77777777" w:rsidR="00247701" w:rsidRDefault="00247701">
      <w:pPr>
        <w:pStyle w:val="ConsPlusNormal"/>
        <w:spacing w:before="220"/>
        <w:ind w:firstLine="540"/>
        <w:jc w:val="both"/>
      </w:pPr>
      <w:r>
        <w:t>Обещания, а также разного рода обязательства лица, совершившего преступление, загладить вред в будущем вне зависимости от наличия у него объективной возможности для их выполнения не являются обстоятельствами, дающими основание для освобождения этого лица от уголовной ответственности.</w:t>
      </w:r>
    </w:p>
    <w:p w14:paraId="2CF8DB5B" w14:textId="77777777" w:rsidR="00247701" w:rsidRDefault="00247701">
      <w:pPr>
        <w:pStyle w:val="ConsPlusNormal"/>
        <w:spacing w:before="220"/>
        <w:ind w:firstLine="540"/>
        <w:jc w:val="both"/>
      </w:pPr>
      <w:r>
        <w:t xml:space="preserve">4. По смыслу </w:t>
      </w:r>
      <w:hyperlink r:id="rId644" w:history="1">
        <w:r>
          <w:rPr>
            <w:color w:val="0000FF"/>
          </w:rPr>
          <w:t>ч. 1 ст. 75</w:t>
        </w:r>
      </w:hyperlink>
      <w:r>
        <w:t xml:space="preserve"> УК освобождение от уголовной ответственности в связи с деятельным раскаянием возможно при условии выполнения всех перечисленных в ней действий или тех из них, которые с учетом конкретных обстоятельств лицо имело объективную возможность совершить (например, задержание на месте преступления объективно исключает возможность явиться в правоохранительные органы с сообщением о совершенном преступлении, однако последующее способствование лицом раскрытию и расследованию преступления, возмещение им ущерба и (или) заглаживание вреда иным образом могут свидетельствовать о его деятельном раскаянии). Следует иметь в виду, что деятельное раскаяние может влечь освобождение от уголовной ответственности только в случае, если лицо вследствие этого перестало быть общественно опасным. Разрешая вопрос об утрате лицом общественной опасности, необходимо учитывать всю совокупность обстоятельств, характеризующих поведение лица после совершения преступления, а также данные о его личности. При этом признание лицом своей вины без совершения действий, предусмотренных указанной нормой, не является деятельным раскаянием.</w:t>
      </w:r>
    </w:p>
    <w:p w14:paraId="6203F21F" w14:textId="77777777" w:rsidR="00247701" w:rsidRDefault="00247701">
      <w:pPr>
        <w:pStyle w:val="ConsPlusNormal"/>
        <w:spacing w:before="220"/>
        <w:ind w:firstLine="540"/>
        <w:jc w:val="both"/>
      </w:pPr>
      <w:r>
        <w:t>5. Условие освобождения от уголовной ответственности в виде способствования раскрытию и расследованию преступления следует считать выполненным, если лицо способствовало раскрытию и расследованию преступления, совершенного с его участием.</w:t>
      </w:r>
    </w:p>
    <w:p w14:paraId="4C6C74B7" w14:textId="77777777" w:rsidR="00247701" w:rsidRDefault="00247701">
      <w:pPr>
        <w:pStyle w:val="ConsPlusNormal"/>
        <w:spacing w:before="220"/>
        <w:ind w:firstLine="540"/>
        <w:jc w:val="both"/>
      </w:pPr>
      <w:r>
        <w:t xml:space="preserve">6. Освобождение от уголовной ответственности за преступление небольшой или средней тяжести в случаях, специально предусмотренных примечаниями к соответствующим статьям </w:t>
      </w:r>
      <w:hyperlink r:id="rId645" w:history="1">
        <w:r>
          <w:rPr>
            <w:color w:val="0000FF"/>
          </w:rPr>
          <w:t>Особенной части</w:t>
        </w:r>
      </w:hyperlink>
      <w:r>
        <w:t xml:space="preserve"> УК, производится по правилам, установленным такими примечаниями. При этом выполнение общих условий, предусмотренных </w:t>
      </w:r>
      <w:hyperlink r:id="rId646" w:history="1">
        <w:r>
          <w:rPr>
            <w:color w:val="0000FF"/>
          </w:rPr>
          <w:t>ч. 1 ст. 75</w:t>
        </w:r>
      </w:hyperlink>
      <w:r>
        <w:t xml:space="preserve"> УК, не требуется.</w:t>
      </w:r>
    </w:p>
    <w:p w14:paraId="77C66812" w14:textId="77777777" w:rsidR="00247701" w:rsidRDefault="00247701">
      <w:pPr>
        <w:pStyle w:val="ConsPlusNormal"/>
        <w:spacing w:before="220"/>
        <w:ind w:firstLine="540"/>
        <w:jc w:val="both"/>
      </w:pPr>
      <w:r>
        <w:t xml:space="preserve">7. При рассмотрении вопроса о применении положений </w:t>
      </w:r>
      <w:hyperlink r:id="rId647" w:history="1">
        <w:r>
          <w:rPr>
            <w:color w:val="0000FF"/>
          </w:rPr>
          <w:t>ст. 76</w:t>
        </w:r>
      </w:hyperlink>
      <w:r>
        <w:t xml:space="preserve"> УК к лицам, совершившим преступление, последствием которого явилась смерть пострадавшего, судам следует иметь в виду положения </w:t>
      </w:r>
      <w:hyperlink r:id="rId648" w:history="1">
        <w:r>
          <w:rPr>
            <w:color w:val="0000FF"/>
          </w:rPr>
          <w:t>ч. 8 ст. 42</w:t>
        </w:r>
      </w:hyperlink>
      <w:r>
        <w:t xml:space="preserve"> УПК о переходе прав потерпевшего в таких случаях к одному из близких родственников погибшего. При этом необходимо учитывать, что положения указанной нормы не препятствуют признанию потерпевшими не одного, а нескольких лиц.</w:t>
      </w:r>
    </w:p>
    <w:p w14:paraId="11936158" w14:textId="77777777" w:rsidR="00247701" w:rsidRDefault="00247701">
      <w:pPr>
        <w:pStyle w:val="ConsPlusNormal"/>
        <w:spacing w:before="220"/>
        <w:ind w:firstLine="540"/>
        <w:jc w:val="both"/>
      </w:pPr>
      <w:bookmarkStart w:id="27" w:name="P579"/>
      <w:bookmarkEnd w:id="27"/>
      <w:r>
        <w:t xml:space="preserve">8. Поскольку уголовно-процессуальный закон не содержит ограничений в процессуальных правах лиц, признанных потерпевшими в порядке, который установлен </w:t>
      </w:r>
      <w:hyperlink r:id="rId649" w:history="1">
        <w:r>
          <w:rPr>
            <w:color w:val="0000FF"/>
          </w:rPr>
          <w:t>ч. 8 ст. 42</w:t>
        </w:r>
      </w:hyperlink>
      <w:r>
        <w:t xml:space="preserve"> УПК, примирение лица, совершившего преступление, с такими потерпевшими может служить основанием для освобождения его от уголовной ответственности.</w:t>
      </w:r>
    </w:p>
    <w:p w14:paraId="5E0A2889" w14:textId="77777777" w:rsidR="00247701" w:rsidRDefault="00247701">
      <w:pPr>
        <w:pStyle w:val="ConsPlusNormal"/>
        <w:spacing w:before="220"/>
        <w:ind w:firstLine="540"/>
        <w:jc w:val="both"/>
      </w:pPr>
      <w:r>
        <w:t xml:space="preserve">9. По результатам предварительного слушания судья может вынести постановление о прекращении уголовного дела и (или) уголовного преследования по основаниям, предусмотренным </w:t>
      </w:r>
      <w:hyperlink r:id="rId650" w:history="1">
        <w:r>
          <w:rPr>
            <w:color w:val="0000FF"/>
          </w:rPr>
          <w:t>п. 3 ч. 1 ст. 24</w:t>
        </w:r>
      </w:hyperlink>
      <w:r>
        <w:t xml:space="preserve"> УПК, если обвиняемый против этого не возражает (</w:t>
      </w:r>
      <w:hyperlink r:id="rId651" w:history="1">
        <w:r>
          <w:rPr>
            <w:color w:val="0000FF"/>
          </w:rPr>
          <w:t>ч. 2 ст. 27</w:t>
        </w:r>
      </w:hyperlink>
      <w:r>
        <w:t xml:space="preserve">, </w:t>
      </w:r>
      <w:hyperlink r:id="rId652" w:history="1">
        <w:r>
          <w:rPr>
            <w:color w:val="0000FF"/>
          </w:rPr>
          <w:t>ч. ч. 1</w:t>
        </w:r>
      </w:hyperlink>
      <w:r>
        <w:t xml:space="preserve"> и </w:t>
      </w:r>
      <w:hyperlink r:id="rId653" w:history="1">
        <w:r>
          <w:rPr>
            <w:color w:val="0000FF"/>
          </w:rPr>
          <w:t>2 ст. 239</w:t>
        </w:r>
      </w:hyperlink>
      <w:r>
        <w:t xml:space="preserve"> УПК).</w:t>
      </w:r>
    </w:p>
    <w:p w14:paraId="46C1F91E" w14:textId="77777777" w:rsidR="00247701" w:rsidRDefault="00247701">
      <w:pPr>
        <w:pStyle w:val="ConsPlusNormal"/>
        <w:spacing w:before="220"/>
        <w:ind w:firstLine="540"/>
        <w:jc w:val="both"/>
      </w:pPr>
      <w:r>
        <w:t xml:space="preserve">10. Если во время судебного разбирательства будет установлено обстоятельство, указанное в </w:t>
      </w:r>
      <w:hyperlink r:id="rId654" w:history="1">
        <w:r>
          <w:rPr>
            <w:color w:val="0000FF"/>
          </w:rPr>
          <w:t>п. 3 ч. 1 ст. 24</w:t>
        </w:r>
      </w:hyperlink>
      <w:r>
        <w:t xml:space="preserve"> УПК, а также в случаях, предусмотренных </w:t>
      </w:r>
      <w:hyperlink r:id="rId655" w:history="1">
        <w:r>
          <w:rPr>
            <w:color w:val="0000FF"/>
          </w:rPr>
          <w:t>ст. ст. 25</w:t>
        </w:r>
      </w:hyperlink>
      <w:r>
        <w:t xml:space="preserve">, </w:t>
      </w:r>
      <w:hyperlink r:id="rId656" w:history="1">
        <w:r>
          <w:rPr>
            <w:color w:val="0000FF"/>
          </w:rPr>
          <w:t>28</w:t>
        </w:r>
      </w:hyperlink>
      <w:r>
        <w:t xml:space="preserve"> и </w:t>
      </w:r>
      <w:hyperlink r:id="rId657" w:history="1">
        <w:r>
          <w:rPr>
            <w:color w:val="0000FF"/>
          </w:rPr>
          <w:t>28.1</w:t>
        </w:r>
      </w:hyperlink>
      <w:r>
        <w:t xml:space="preserve"> УПК, суд прекращает уголовное дело и (или) уголовное преследование только при условии согласия на это подсудимого. При этом не имеет значения, в какой момент производства по делу истекли сроки давности привлечения лица к уголовной ответственности.</w:t>
      </w:r>
    </w:p>
    <w:p w14:paraId="1A7EDC93" w14:textId="77777777" w:rsidR="00247701" w:rsidRDefault="00247701">
      <w:pPr>
        <w:pStyle w:val="ConsPlusNormal"/>
        <w:spacing w:before="220"/>
        <w:ind w:firstLine="540"/>
        <w:jc w:val="both"/>
      </w:pPr>
      <w:r>
        <w:lastRenderedPageBreak/>
        <w:t>11. Если в результате продолженного судебного разбирательства в связи с возражением подсудимого против прекращения уголовного дела и (или) уголовного преследования будет установлена его виновность, суд постановляет обвинительный приговор с освобождением осужденного от наказания.</w:t>
      </w:r>
    </w:p>
    <w:p w14:paraId="0FE0C3BB" w14:textId="77777777" w:rsidR="00247701" w:rsidRDefault="00247701">
      <w:pPr>
        <w:pStyle w:val="ConsPlusNormal"/>
        <w:spacing w:before="220"/>
        <w:ind w:firstLine="540"/>
        <w:jc w:val="both"/>
      </w:pPr>
      <w:r>
        <w:t xml:space="preserve">22. Когда при постановлении приговора суд, назначив наказание, в соответствии с </w:t>
      </w:r>
      <w:hyperlink r:id="rId658" w:history="1">
        <w:r>
          <w:rPr>
            <w:color w:val="0000FF"/>
          </w:rPr>
          <w:t>ч. 6 ст. 15</w:t>
        </w:r>
      </w:hyperlink>
      <w:r>
        <w:t xml:space="preserve"> УК изменил категорию преступления на менее тяжкую, при наличии оснований, предусмотренных </w:t>
      </w:r>
      <w:hyperlink r:id="rId659" w:history="1">
        <w:r>
          <w:rPr>
            <w:color w:val="0000FF"/>
          </w:rPr>
          <w:t>ст. ст. 75</w:t>
        </w:r>
      </w:hyperlink>
      <w:r>
        <w:t xml:space="preserve"> - </w:t>
      </w:r>
      <w:hyperlink r:id="rId660" w:history="1">
        <w:r>
          <w:rPr>
            <w:color w:val="0000FF"/>
          </w:rPr>
          <w:t>76.1</w:t>
        </w:r>
      </w:hyperlink>
      <w:r>
        <w:t xml:space="preserve"> и </w:t>
      </w:r>
      <w:hyperlink r:id="rId661" w:history="1">
        <w:r>
          <w:rPr>
            <w:color w:val="0000FF"/>
          </w:rPr>
          <w:t>78</w:t>
        </w:r>
      </w:hyperlink>
      <w:r>
        <w:t xml:space="preserve"> УК, он освобождает осужденного от отбывания назначенного наказания.</w:t>
      </w:r>
    </w:p>
    <w:p w14:paraId="3CC1859F" w14:textId="77777777" w:rsidR="00247701" w:rsidRDefault="00247701">
      <w:pPr>
        <w:pStyle w:val="ConsPlusNormal"/>
        <w:jc w:val="both"/>
      </w:pPr>
    </w:p>
    <w:p w14:paraId="672FF070" w14:textId="77777777" w:rsidR="00247701" w:rsidRDefault="00247701">
      <w:pPr>
        <w:pStyle w:val="ConsPlusTitle"/>
        <w:ind w:firstLine="540"/>
        <w:jc w:val="both"/>
        <w:outlineLvl w:val="3"/>
      </w:pPr>
      <w:r>
        <w:t xml:space="preserve">Статья 26. Утратила силу. - Федеральный </w:t>
      </w:r>
      <w:hyperlink r:id="rId662" w:history="1">
        <w:r>
          <w:rPr>
            <w:color w:val="0000FF"/>
          </w:rPr>
          <w:t>закон</w:t>
        </w:r>
      </w:hyperlink>
      <w:r>
        <w:t xml:space="preserve"> от 08.12.2003 N 161-ФЗ.</w:t>
      </w:r>
    </w:p>
    <w:p w14:paraId="3527E410" w14:textId="77777777" w:rsidR="00247701" w:rsidRDefault="00247701">
      <w:pPr>
        <w:pStyle w:val="ConsPlusNormal"/>
        <w:jc w:val="both"/>
      </w:pPr>
    </w:p>
    <w:p w14:paraId="5664F874" w14:textId="77777777" w:rsidR="00247701" w:rsidRDefault="00247701">
      <w:pPr>
        <w:pStyle w:val="ConsPlusTitle"/>
        <w:ind w:firstLine="540"/>
        <w:jc w:val="both"/>
        <w:outlineLvl w:val="3"/>
      </w:pPr>
      <w:r>
        <w:t>Статья 27. Основания прекращения уголовного преследования</w:t>
      </w:r>
    </w:p>
    <w:p w14:paraId="7A9C4E48" w14:textId="77777777" w:rsidR="00247701" w:rsidRDefault="00247701">
      <w:pPr>
        <w:pStyle w:val="ConsPlusNormal"/>
        <w:jc w:val="both"/>
      </w:pPr>
    </w:p>
    <w:p w14:paraId="59741FAF" w14:textId="77777777" w:rsidR="00247701" w:rsidRDefault="00247701">
      <w:pPr>
        <w:pStyle w:val="ConsPlusNormal"/>
        <w:ind w:firstLine="540"/>
        <w:jc w:val="both"/>
      </w:pPr>
      <w:bookmarkStart w:id="28" w:name="P589"/>
      <w:bookmarkEnd w:id="28"/>
      <w:r>
        <w:t xml:space="preserve">Комментарий к </w:t>
      </w:r>
      <w:hyperlink r:id="rId663" w:history="1">
        <w:r>
          <w:rPr>
            <w:color w:val="0000FF"/>
          </w:rPr>
          <w:t>статье 27</w:t>
        </w:r>
      </w:hyperlink>
    </w:p>
    <w:p w14:paraId="56F05C68" w14:textId="77777777" w:rsidR="00247701" w:rsidRDefault="00247701">
      <w:pPr>
        <w:pStyle w:val="ConsPlusNormal"/>
        <w:jc w:val="both"/>
      </w:pPr>
    </w:p>
    <w:p w14:paraId="5E15E7D5" w14:textId="77777777" w:rsidR="00247701" w:rsidRDefault="00247701">
      <w:pPr>
        <w:pStyle w:val="ConsPlusNormal"/>
        <w:ind w:firstLine="540"/>
        <w:jc w:val="both"/>
      </w:pPr>
      <w:r>
        <w:t xml:space="preserve">1. В случаях, предусмотренных комментируемой </w:t>
      </w:r>
      <w:hyperlink r:id="rId664" w:history="1">
        <w:r>
          <w:rPr>
            <w:color w:val="0000FF"/>
          </w:rPr>
          <w:t>статьей</w:t>
        </w:r>
      </w:hyperlink>
      <w:r>
        <w:t>, допускается прекращение уголовного преследования в отношении подозреваемого, обвиняемого без прекращения уголовного дела.</w:t>
      </w:r>
    </w:p>
    <w:p w14:paraId="096BBF5B" w14:textId="77777777" w:rsidR="00247701" w:rsidRDefault="00247701">
      <w:pPr>
        <w:pStyle w:val="ConsPlusNormal"/>
        <w:spacing w:before="220"/>
        <w:ind w:firstLine="540"/>
        <w:jc w:val="both"/>
      </w:pPr>
      <w:r>
        <w:t xml:space="preserve">2. Положения </w:t>
      </w:r>
      <w:hyperlink r:id="rId665" w:history="1">
        <w:r>
          <w:rPr>
            <w:color w:val="0000FF"/>
          </w:rPr>
          <w:t>ч. 2 комментируемой статьи</w:t>
        </w:r>
      </w:hyperlink>
      <w:r>
        <w:t xml:space="preserve"> в их взаимосвязи с положениями </w:t>
      </w:r>
      <w:hyperlink r:id="rId666" w:history="1">
        <w:r>
          <w:rPr>
            <w:color w:val="0000FF"/>
          </w:rPr>
          <w:t>ч. 2 ст. 24</w:t>
        </w:r>
      </w:hyperlink>
      <w:r>
        <w:t xml:space="preserve">, </w:t>
      </w:r>
      <w:hyperlink r:id="rId667" w:history="1">
        <w:r>
          <w:rPr>
            <w:color w:val="0000FF"/>
          </w:rPr>
          <w:t>ч. 4 ст. 133</w:t>
        </w:r>
      </w:hyperlink>
      <w:r>
        <w:t xml:space="preserve">, </w:t>
      </w:r>
      <w:hyperlink r:id="rId668" w:history="1">
        <w:r>
          <w:rPr>
            <w:color w:val="0000FF"/>
          </w:rPr>
          <w:t>ст. 212</w:t>
        </w:r>
      </w:hyperlink>
      <w:r>
        <w:t xml:space="preserve"> УПК и </w:t>
      </w:r>
      <w:hyperlink r:id="rId669" w:history="1">
        <w:r>
          <w:rPr>
            <w:color w:val="0000FF"/>
          </w:rPr>
          <w:t>ч. 1 ст. 10</w:t>
        </w:r>
      </w:hyperlink>
      <w:r>
        <w:t xml:space="preserve"> УК признаны не соответствующими </w:t>
      </w:r>
      <w:hyperlink r:id="rId670" w:history="1">
        <w:r>
          <w:rPr>
            <w:color w:val="0000FF"/>
          </w:rPr>
          <w:t>Конституции</w:t>
        </w:r>
      </w:hyperlink>
      <w:r>
        <w:t xml:space="preserve"> РФ в той мере, в какой они лишают лицо, уголовное преследование которого прекращено на досудебной стадии уголовного судопроизводства вследствие принятия нового уголовного закона, устраняющего преступность и наказуемость инкриминируемого ему деяния, возможности обжалования в судебном порядке законности и обоснованности вынесенных в ходе осуществления уголовного преследования этого лица актов органов дознания и предварительного следствия, в том числе фиксирующих выдвинутые подозрение, обвинение в инкриминируемом ему деянии, применение мер процессуального принуждения в ходе производства по уголовному делу, а в случае установления их незаконности и необоснованности - возможности признания за ним права на реабилитацию (см. </w:t>
      </w:r>
      <w:hyperlink r:id="rId671" w:history="1">
        <w:r>
          <w:rPr>
            <w:color w:val="0000FF"/>
          </w:rPr>
          <w:t>Постановление</w:t>
        </w:r>
      </w:hyperlink>
      <w:r>
        <w:t xml:space="preserve"> КС РФ от 19 ноября 2013 г. N 24-П).</w:t>
      </w:r>
    </w:p>
    <w:p w14:paraId="0598CBE5" w14:textId="77777777" w:rsidR="00247701" w:rsidRDefault="00247701">
      <w:pPr>
        <w:pStyle w:val="ConsPlusNormal"/>
        <w:spacing w:before="220"/>
        <w:ind w:firstLine="540"/>
        <w:jc w:val="both"/>
      </w:pPr>
      <w:r>
        <w:t xml:space="preserve">3. </w:t>
      </w:r>
      <w:hyperlink r:id="rId672" w:history="1">
        <w:r>
          <w:rPr>
            <w:color w:val="0000FF"/>
          </w:rPr>
          <w:t>Часть 2 комментируемой статьи</w:t>
        </w:r>
      </w:hyperlink>
      <w:r>
        <w:t xml:space="preserve"> в ее конституционно-правовом истолковании, вытекающем из постановлений КС РФ, не препятствует суду рассмотреть по существу находящееся в его производстве уголовное дело, если до вынесения приговора новым уголовным законом устраняются преступность и наказуемость инкриминируемого обвиняемому деяния, и не лишает обвиняемого права на доступ к правосудию и права на эффективную судебную защиту в установленных законом процессуальных формах (см. </w:t>
      </w:r>
      <w:hyperlink r:id="rId673" w:history="1">
        <w:r>
          <w:rPr>
            <w:color w:val="0000FF"/>
          </w:rPr>
          <w:t>Определение</w:t>
        </w:r>
      </w:hyperlink>
      <w:r>
        <w:t xml:space="preserve"> КС РФ от 5 ноября 2004 г. N 362-О).</w:t>
      </w:r>
    </w:p>
    <w:p w14:paraId="51D2CEC1" w14:textId="77777777" w:rsidR="00247701" w:rsidRDefault="00247701">
      <w:pPr>
        <w:pStyle w:val="ConsPlusNormal"/>
        <w:spacing w:before="220"/>
        <w:ind w:firstLine="540"/>
        <w:jc w:val="both"/>
      </w:pPr>
      <w:bookmarkStart w:id="29" w:name="P594"/>
      <w:bookmarkEnd w:id="29"/>
      <w:r>
        <w:t xml:space="preserve">4. В случаях, предусмотренных </w:t>
      </w:r>
      <w:hyperlink r:id="rId674" w:history="1">
        <w:r>
          <w:rPr>
            <w:color w:val="0000FF"/>
          </w:rPr>
          <w:t>п. п. 3</w:t>
        </w:r>
      </w:hyperlink>
      <w:r>
        <w:t xml:space="preserve"> - </w:t>
      </w:r>
      <w:hyperlink r:id="rId675" w:history="1">
        <w:r>
          <w:rPr>
            <w:color w:val="0000FF"/>
          </w:rPr>
          <w:t>6 ч. 1 комментируемой статьи</w:t>
        </w:r>
      </w:hyperlink>
      <w:r>
        <w:t xml:space="preserve">, а также при отказе прокурора от обвинения в порядке, установленном </w:t>
      </w:r>
      <w:hyperlink r:id="rId676" w:history="1">
        <w:r>
          <w:rPr>
            <w:color w:val="0000FF"/>
          </w:rPr>
          <w:t>ч. 7 ст. 246</w:t>
        </w:r>
      </w:hyperlink>
      <w:r>
        <w:t xml:space="preserve"> УПК, судья выносит постановление о прекращении уголовного дела.</w:t>
      </w:r>
    </w:p>
    <w:p w14:paraId="1F52B5A8" w14:textId="77777777" w:rsidR="00247701" w:rsidRDefault="00247701">
      <w:pPr>
        <w:pStyle w:val="ConsPlusNormal"/>
        <w:spacing w:before="220"/>
        <w:ind w:firstLine="540"/>
        <w:jc w:val="both"/>
      </w:pPr>
      <w:r>
        <w:t xml:space="preserve">5. По результатам предварительного слушания действия обвиняемых могут быть переквалифицированы на менее тяжкое преступление, а уголовное дело - направлено по подсудности в нижестоящий суд, а равно прекращено по основаниям, предусмотренным </w:t>
      </w:r>
      <w:hyperlink r:id="rId677" w:history="1">
        <w:r>
          <w:rPr>
            <w:color w:val="0000FF"/>
          </w:rPr>
          <w:t>ст. ст. 24</w:t>
        </w:r>
      </w:hyperlink>
      <w:r>
        <w:t xml:space="preserve"> и </w:t>
      </w:r>
      <w:hyperlink r:id="rId678" w:history="1">
        <w:r>
          <w:rPr>
            <w:color w:val="0000FF"/>
          </w:rPr>
          <w:t>27</w:t>
        </w:r>
      </w:hyperlink>
      <w:r>
        <w:t xml:space="preserve"> УПК.</w:t>
      </w:r>
    </w:p>
    <w:p w14:paraId="430FA4F4" w14:textId="77777777" w:rsidR="00247701" w:rsidRDefault="00247701">
      <w:pPr>
        <w:pStyle w:val="ConsPlusNormal"/>
        <w:spacing w:before="220"/>
        <w:ind w:firstLine="540"/>
        <w:jc w:val="both"/>
      </w:pPr>
      <w:r>
        <w:t>6. В случае отказа прокурора от обвинения в стадии предварительного слушания судья выносит постановление о прекращении уголовного дела. Если прекращение уголовного дела в части влечет изменение подсудности, то уголовное дело подлежит направлению в суд, к подсудности которого оно отнесено законом.</w:t>
      </w:r>
    </w:p>
    <w:p w14:paraId="4A3803F3" w14:textId="77777777" w:rsidR="00247701" w:rsidRDefault="00247701">
      <w:pPr>
        <w:pStyle w:val="ConsPlusNormal"/>
        <w:spacing w:before="220"/>
        <w:ind w:firstLine="540"/>
        <w:jc w:val="both"/>
      </w:pPr>
      <w:r>
        <w:t xml:space="preserve">7. При применении правил </w:t>
      </w:r>
      <w:hyperlink r:id="rId679" w:history="1">
        <w:r>
          <w:rPr>
            <w:color w:val="0000FF"/>
          </w:rPr>
          <w:t>ст. ст. 24</w:t>
        </w:r>
      </w:hyperlink>
      <w:r>
        <w:t xml:space="preserve"> и </w:t>
      </w:r>
      <w:hyperlink r:id="rId680" w:history="1">
        <w:r>
          <w:rPr>
            <w:color w:val="0000FF"/>
          </w:rPr>
          <w:t>27</w:t>
        </w:r>
      </w:hyperlink>
      <w:r>
        <w:t xml:space="preserve"> УПК проверка законности и обоснованности действий органов предварительного следствия по прекращенному уголовному делу в компетенцию суда не </w:t>
      </w:r>
      <w:r>
        <w:lastRenderedPageBreak/>
        <w:t>входит.</w:t>
      </w:r>
    </w:p>
    <w:p w14:paraId="61FC5CEA" w14:textId="77777777" w:rsidR="00247701" w:rsidRDefault="00247701">
      <w:pPr>
        <w:pStyle w:val="ConsPlusNormal"/>
        <w:spacing w:before="220"/>
        <w:ind w:firstLine="540"/>
        <w:jc w:val="both"/>
      </w:pPr>
      <w:r>
        <w:t>8. Отказ прокурора от обвинения в стадии предварительного слушания - основание для решения вопроса о прекращении уголовного дела. По делам публичного и частно-публичного обвинения лишь прокурор определяет объем обвинения, подлежащий рассмотрению в судебном заседании.</w:t>
      </w:r>
    </w:p>
    <w:p w14:paraId="29855C78" w14:textId="77777777" w:rsidR="00247701" w:rsidRDefault="00247701">
      <w:pPr>
        <w:pStyle w:val="ConsPlusNormal"/>
        <w:spacing w:before="220"/>
        <w:ind w:firstLine="540"/>
        <w:jc w:val="both"/>
      </w:pPr>
      <w:r>
        <w:t>9. При решении вопроса о прекращении уголовного дела частного обвинения суд обязан выяснить мнение потерпевшего.</w:t>
      </w:r>
    </w:p>
    <w:p w14:paraId="7C392ACD" w14:textId="77777777" w:rsidR="00247701" w:rsidRDefault="00247701">
      <w:pPr>
        <w:pStyle w:val="ConsPlusNormal"/>
        <w:spacing w:before="220"/>
        <w:ind w:firstLine="540"/>
        <w:jc w:val="both"/>
      </w:pPr>
      <w:r>
        <w:t>10. Согласно давно сложившейся практике судьи, переводя уголовное дело публичного обвинения в разряд дел частного или частно-публичного обвинения, особое внимание уделяют выяснению у потерпевшего (его законного представителя), во-первых, наличия желания возбудить уголовное дело, во-вторых, наличия желания продолжить уголовное преследование конкретного обвиняемого в рамках производства по делу частного обвинения.</w:t>
      </w:r>
    </w:p>
    <w:p w14:paraId="382BF80E" w14:textId="77777777" w:rsidR="00247701" w:rsidRDefault="00247701">
      <w:pPr>
        <w:pStyle w:val="ConsPlusNormal"/>
        <w:spacing w:before="220"/>
        <w:ind w:firstLine="540"/>
        <w:jc w:val="both"/>
      </w:pPr>
      <w:r>
        <w:t xml:space="preserve">11. Отсутствие заявления потерпевшего (его законного представителя) о возбуждении уголовного дела по </w:t>
      </w:r>
      <w:hyperlink r:id="rId681" w:history="1">
        <w:r>
          <w:rPr>
            <w:color w:val="0000FF"/>
          </w:rPr>
          <w:t>ч. 1 ст. 131</w:t>
        </w:r>
      </w:hyperlink>
      <w:r>
        <w:t xml:space="preserve">, </w:t>
      </w:r>
      <w:hyperlink r:id="rId682" w:history="1">
        <w:r>
          <w:rPr>
            <w:color w:val="0000FF"/>
          </w:rPr>
          <w:t>ч. 1 ст. 132</w:t>
        </w:r>
      </w:hyperlink>
      <w:r>
        <w:t xml:space="preserve">, </w:t>
      </w:r>
      <w:hyperlink r:id="rId683" w:history="1">
        <w:r>
          <w:rPr>
            <w:color w:val="0000FF"/>
          </w:rPr>
          <w:t>ст. 136</w:t>
        </w:r>
      </w:hyperlink>
      <w:r>
        <w:t xml:space="preserve">, </w:t>
      </w:r>
      <w:hyperlink r:id="rId684" w:history="1">
        <w:r>
          <w:rPr>
            <w:color w:val="0000FF"/>
          </w:rPr>
          <w:t>ч. 1 ст. 137</w:t>
        </w:r>
      </w:hyperlink>
      <w:r>
        <w:t xml:space="preserve">, </w:t>
      </w:r>
      <w:hyperlink r:id="rId685" w:history="1">
        <w:r>
          <w:rPr>
            <w:color w:val="0000FF"/>
          </w:rPr>
          <w:t>ч. 1 ст. 138</w:t>
        </w:r>
      </w:hyperlink>
      <w:r>
        <w:t xml:space="preserve">, </w:t>
      </w:r>
      <w:hyperlink r:id="rId686" w:history="1">
        <w:r>
          <w:rPr>
            <w:color w:val="0000FF"/>
          </w:rPr>
          <w:t>ч. 1 ст. 139</w:t>
        </w:r>
      </w:hyperlink>
      <w:r>
        <w:t xml:space="preserve">, </w:t>
      </w:r>
      <w:hyperlink r:id="rId687" w:history="1">
        <w:r>
          <w:rPr>
            <w:color w:val="0000FF"/>
          </w:rPr>
          <w:t>ст. 145</w:t>
        </w:r>
      </w:hyperlink>
      <w:r>
        <w:t xml:space="preserve">, </w:t>
      </w:r>
      <w:hyperlink r:id="rId688" w:history="1">
        <w:r>
          <w:rPr>
            <w:color w:val="0000FF"/>
          </w:rPr>
          <w:t>ч. 1 ст. 146</w:t>
        </w:r>
      </w:hyperlink>
      <w:r>
        <w:t xml:space="preserve">, </w:t>
      </w:r>
      <w:hyperlink r:id="rId689" w:history="1">
        <w:r>
          <w:rPr>
            <w:color w:val="0000FF"/>
          </w:rPr>
          <w:t>ч. 1 ст. 147</w:t>
        </w:r>
      </w:hyperlink>
      <w:r>
        <w:t xml:space="preserve"> УК, а равно отсутствие у них желания такое заявление подать автоматически влечет прекращение уголовного дела в соответствии с </w:t>
      </w:r>
      <w:hyperlink r:id="rId690" w:history="1">
        <w:r>
          <w:rPr>
            <w:color w:val="0000FF"/>
          </w:rPr>
          <w:t>п. 5 ч. 1 ст. 24</w:t>
        </w:r>
      </w:hyperlink>
      <w:r>
        <w:t xml:space="preserve"> УПК. Очевидно также, что отказ потерпевшего (его законного представителя) от продолжения уголовного преследования в отношении конкретного лица при "переводе" дела публичного обвинения в дело частного обвинения также автоматически влечет прекращение уголовного дела в соответствии с </w:t>
      </w:r>
      <w:hyperlink r:id="rId691" w:history="1">
        <w:r>
          <w:rPr>
            <w:color w:val="0000FF"/>
          </w:rPr>
          <w:t>п. 5 ч. 1 ст. 24</w:t>
        </w:r>
      </w:hyperlink>
      <w:r>
        <w:t xml:space="preserve"> УПК.</w:t>
      </w:r>
    </w:p>
    <w:p w14:paraId="09D7F50D" w14:textId="77777777" w:rsidR="00247701" w:rsidRDefault="00247701">
      <w:pPr>
        <w:pStyle w:val="ConsPlusNormal"/>
        <w:spacing w:before="220"/>
        <w:ind w:firstLine="540"/>
        <w:jc w:val="both"/>
      </w:pPr>
      <w:r>
        <w:t>12. Просьба о переквалификации действий обвиняемого на менее тяжкое обвинение - форма отказа прокурора от обвинения. Если частичный отказ от обвинения влечет изменение подсудности, то суд по итогам предварительного слушания принимает решение о направлении уголовного дела по подсудности.</w:t>
      </w:r>
    </w:p>
    <w:p w14:paraId="3CE09D88" w14:textId="77777777" w:rsidR="00247701" w:rsidRDefault="00247701">
      <w:pPr>
        <w:pStyle w:val="ConsPlusNormal"/>
        <w:spacing w:before="220"/>
        <w:ind w:firstLine="540"/>
        <w:jc w:val="both"/>
      </w:pPr>
      <w:r>
        <w:t xml:space="preserve">13. Вынося по результатам предварительного слушания постановление о прекращении уголовного дела, уголовного преследования, судья в соответствии со </w:t>
      </w:r>
      <w:hyperlink r:id="rId692" w:history="1">
        <w:r>
          <w:rPr>
            <w:color w:val="0000FF"/>
          </w:rPr>
          <w:t>ст. ст. 131</w:t>
        </w:r>
      </w:hyperlink>
      <w:r>
        <w:t xml:space="preserve"> и </w:t>
      </w:r>
      <w:hyperlink r:id="rId693" w:history="1">
        <w:r>
          <w:rPr>
            <w:color w:val="0000FF"/>
          </w:rPr>
          <w:t>132</w:t>
        </w:r>
      </w:hyperlink>
      <w:r>
        <w:t xml:space="preserve"> УПК при наличии к тому оснований должен решить вопрос о возмещении процессуальных издержек (например, связанных с участием в деле защитника, потерпевшего, свидетеля, переводчика, когда уголовное дело или уголовное преследование прекращено по результатам предварительного слушания). При этом, исходя из положений </w:t>
      </w:r>
      <w:hyperlink r:id="rId694" w:history="1">
        <w:r>
          <w:rPr>
            <w:color w:val="0000FF"/>
          </w:rPr>
          <w:t>ч. 1 ст. 132</w:t>
        </w:r>
      </w:hyperlink>
      <w:r>
        <w:t xml:space="preserve"> УПК, согласно которым процессуальные издержки возмещаются за счет средств федерального бюджета либо подлежат взысканию с осужденного, судья не вправе возложить обязанность по возмещению расходов, относящихся к процессуальным издержкам, на обвиняемого, поскольку в отношении его не был постановлен обвинительный приговор.</w:t>
      </w:r>
    </w:p>
    <w:p w14:paraId="100851E3" w14:textId="77777777" w:rsidR="00247701" w:rsidRDefault="00247701">
      <w:pPr>
        <w:pStyle w:val="ConsPlusNormal"/>
        <w:spacing w:before="220"/>
        <w:ind w:firstLine="540"/>
        <w:jc w:val="both"/>
      </w:pPr>
      <w:r>
        <w:t>14. В связи со сказанным судам необходимо разъяснять лицу его право возражать против прекращения уголовного дела по указанным основаниям (</w:t>
      </w:r>
      <w:hyperlink r:id="rId695" w:history="1">
        <w:r>
          <w:rPr>
            <w:color w:val="0000FF"/>
          </w:rPr>
          <w:t>п. 15 ч. 4 ст. 47</w:t>
        </w:r>
      </w:hyperlink>
      <w:r>
        <w:t xml:space="preserve"> УПК) и юридические последствия прекращения уголовного дела, а также выяснять, согласно ли оно на прекращение уголовного дела. Согласие (несогласие) лица следует отражать в судебном решении.</w:t>
      </w:r>
    </w:p>
    <w:p w14:paraId="2A3A1F06" w14:textId="77777777" w:rsidR="00247701" w:rsidRDefault="00247701">
      <w:pPr>
        <w:pStyle w:val="ConsPlusNormal"/>
        <w:spacing w:before="220"/>
        <w:ind w:firstLine="540"/>
        <w:jc w:val="both"/>
      </w:pPr>
      <w:r>
        <w:t xml:space="preserve">15. Если имеется несколько нереабилитирующих оснований, суд в целях соблюдения требований </w:t>
      </w:r>
      <w:hyperlink r:id="rId696" w:history="1">
        <w:r>
          <w:rPr>
            <w:color w:val="0000FF"/>
          </w:rPr>
          <w:t>ч. 2 ст. 27</w:t>
        </w:r>
      </w:hyperlink>
      <w:r>
        <w:t xml:space="preserve"> УПК разъясняет лицу право возражать против прекращения уголовного дела и (или) уголовного преследования по каждому из этих оснований и прекращает уголовное дело и (или) уголовное преследование по тому основанию, против которого лицо не возражает.</w:t>
      </w:r>
    </w:p>
    <w:p w14:paraId="12C4ED71" w14:textId="77777777" w:rsidR="00247701" w:rsidRDefault="00247701">
      <w:pPr>
        <w:pStyle w:val="ConsPlusNormal"/>
        <w:spacing w:before="220"/>
        <w:ind w:firstLine="540"/>
        <w:jc w:val="both"/>
      </w:pPr>
      <w:r>
        <w:t xml:space="preserve">16. По результатам предварительного слушания судья может вынести постановление о прекращении уголовного дела и (или) уголовного преследования по основаниям, предусмотренным </w:t>
      </w:r>
      <w:hyperlink r:id="rId697" w:history="1">
        <w:r>
          <w:rPr>
            <w:color w:val="0000FF"/>
          </w:rPr>
          <w:t>п. 3 ч. 1 ст. 24</w:t>
        </w:r>
      </w:hyperlink>
      <w:r>
        <w:t xml:space="preserve"> УПК, если обвиняемый против этого не возражает (</w:t>
      </w:r>
      <w:hyperlink r:id="rId698" w:history="1">
        <w:r>
          <w:rPr>
            <w:color w:val="0000FF"/>
          </w:rPr>
          <w:t>ч. 2 ст. 27</w:t>
        </w:r>
      </w:hyperlink>
      <w:r>
        <w:t xml:space="preserve">, </w:t>
      </w:r>
      <w:hyperlink r:id="rId699" w:history="1">
        <w:r>
          <w:rPr>
            <w:color w:val="0000FF"/>
          </w:rPr>
          <w:t>ч. ч. 1</w:t>
        </w:r>
      </w:hyperlink>
      <w:r>
        <w:t xml:space="preserve"> и </w:t>
      </w:r>
      <w:hyperlink r:id="rId700" w:history="1">
        <w:r>
          <w:rPr>
            <w:color w:val="0000FF"/>
          </w:rPr>
          <w:t>2 ст. 239</w:t>
        </w:r>
      </w:hyperlink>
      <w:r>
        <w:t xml:space="preserve"> УПК).</w:t>
      </w:r>
    </w:p>
    <w:p w14:paraId="27D5CDBC" w14:textId="77777777" w:rsidR="00247701" w:rsidRDefault="00247701">
      <w:pPr>
        <w:pStyle w:val="ConsPlusNormal"/>
        <w:jc w:val="both"/>
      </w:pPr>
    </w:p>
    <w:p w14:paraId="50427C4A" w14:textId="77777777" w:rsidR="00247701" w:rsidRDefault="00247701">
      <w:pPr>
        <w:pStyle w:val="ConsPlusTitle"/>
        <w:ind w:firstLine="540"/>
        <w:jc w:val="both"/>
        <w:outlineLvl w:val="3"/>
      </w:pPr>
      <w:r>
        <w:t>Статья 28. Прекращение уголовного преследования в связи с деятельным раскаянием</w:t>
      </w:r>
    </w:p>
    <w:p w14:paraId="21A6F84E" w14:textId="77777777" w:rsidR="00247701" w:rsidRDefault="00247701">
      <w:pPr>
        <w:pStyle w:val="ConsPlusNormal"/>
        <w:jc w:val="both"/>
      </w:pPr>
    </w:p>
    <w:p w14:paraId="1D907E83" w14:textId="77777777" w:rsidR="00247701" w:rsidRDefault="00247701">
      <w:pPr>
        <w:pStyle w:val="ConsPlusNormal"/>
        <w:ind w:firstLine="540"/>
        <w:jc w:val="both"/>
      </w:pPr>
      <w:bookmarkStart w:id="30" w:name="P610"/>
      <w:bookmarkEnd w:id="30"/>
      <w:r>
        <w:t xml:space="preserve">Комментарий к </w:t>
      </w:r>
      <w:hyperlink r:id="rId701" w:history="1">
        <w:r>
          <w:rPr>
            <w:color w:val="0000FF"/>
          </w:rPr>
          <w:t>статье 28</w:t>
        </w:r>
      </w:hyperlink>
    </w:p>
    <w:p w14:paraId="4B522794" w14:textId="77777777" w:rsidR="00247701" w:rsidRDefault="00247701">
      <w:pPr>
        <w:pStyle w:val="ConsPlusNormal"/>
        <w:jc w:val="both"/>
      </w:pPr>
    </w:p>
    <w:p w14:paraId="29C53740" w14:textId="77777777" w:rsidR="00247701" w:rsidRDefault="00247701">
      <w:pPr>
        <w:pStyle w:val="ConsPlusNormal"/>
        <w:ind w:firstLine="540"/>
        <w:jc w:val="both"/>
      </w:pPr>
      <w:r>
        <w:t xml:space="preserve">1. Согласно </w:t>
      </w:r>
      <w:hyperlink r:id="rId702" w:history="1">
        <w:r>
          <w:rPr>
            <w:color w:val="0000FF"/>
          </w:rPr>
          <w:t>ч. 1 ст. 75</w:t>
        </w:r>
      </w:hyperlink>
      <w:r>
        <w:t xml:space="preserve"> УК лицо, впервые совершившее преступление небольшой или средней тяжести, может быть освобождено от уголовной ответственности, если после совершения преступления оно добровольно явилось с повинной, способствовало расследованию и раскрытию преступления, возместило причиненный ущерб или иным образом загладило вред, причиненный в результате преступления, и вследствие деятельного раскаяния перестало быть общественно опасным. Как видим, согласно комментируемой норме уголовное дело в отношении подозреваемого или обвиняемого может быть прекращено, но при наличии следующих обстоятельств: 1) преступление должно быть небольшой или средней тяжести; 2) виновное лицо к уголовной ответственности должно привлекаться впервые, т.е. не иметь судимости (</w:t>
      </w:r>
      <w:hyperlink r:id="rId703" w:history="1">
        <w:r>
          <w:rPr>
            <w:color w:val="0000FF"/>
          </w:rPr>
          <w:t>ст. 86</w:t>
        </w:r>
      </w:hyperlink>
      <w:r>
        <w:t xml:space="preserve"> УК); 3) должен быть установлен факт деятельного раскаяния.</w:t>
      </w:r>
    </w:p>
    <w:p w14:paraId="0DE56DF7" w14:textId="77777777" w:rsidR="00247701" w:rsidRDefault="00247701">
      <w:pPr>
        <w:pStyle w:val="ConsPlusNormal"/>
        <w:spacing w:before="220"/>
        <w:ind w:firstLine="540"/>
        <w:jc w:val="both"/>
      </w:pPr>
      <w:r>
        <w:t>2. При проведении дознания вопрос о прекращении уголовного дела может инициироваться сторонами, должен быть поддержан дознавателем и его процессуальным руководством (начальником подразделения дознания (</w:t>
      </w:r>
      <w:hyperlink r:id="rId704" w:history="1">
        <w:r>
          <w:rPr>
            <w:color w:val="0000FF"/>
          </w:rPr>
          <w:t>ст. 40.1</w:t>
        </w:r>
      </w:hyperlink>
      <w:r>
        <w:t xml:space="preserve"> УПК), начальником органа дознания (</w:t>
      </w:r>
      <w:hyperlink r:id="rId705" w:history="1">
        <w:r>
          <w:rPr>
            <w:color w:val="0000FF"/>
          </w:rPr>
          <w:t>ст. 40</w:t>
        </w:r>
      </w:hyperlink>
      <w:r>
        <w:t xml:space="preserve"> УПК)) и фактически утвержден прокурором (</w:t>
      </w:r>
      <w:hyperlink r:id="rId706" w:history="1">
        <w:r>
          <w:rPr>
            <w:color w:val="0000FF"/>
          </w:rPr>
          <w:t>ст. 37</w:t>
        </w:r>
      </w:hyperlink>
      <w:r>
        <w:t xml:space="preserve"> УПК). При проведении предварительного расследования окончательное решение о прекращении уголовного дела по правилам, предусмотренным в комментируемой </w:t>
      </w:r>
      <w:hyperlink r:id="rId707" w:history="1">
        <w:r>
          <w:rPr>
            <w:color w:val="0000FF"/>
          </w:rPr>
          <w:t>статье</w:t>
        </w:r>
      </w:hyperlink>
      <w:r>
        <w:t>, принимает руководитель следственного органа (</w:t>
      </w:r>
      <w:hyperlink r:id="rId708" w:history="1">
        <w:r>
          <w:rPr>
            <w:color w:val="0000FF"/>
          </w:rPr>
          <w:t>ст. 39</w:t>
        </w:r>
      </w:hyperlink>
      <w:r>
        <w:t xml:space="preserve"> УПК). Решение о применении </w:t>
      </w:r>
      <w:hyperlink r:id="rId709" w:history="1">
        <w:r>
          <w:rPr>
            <w:color w:val="0000FF"/>
          </w:rPr>
          <w:t>ст. 28</w:t>
        </w:r>
      </w:hyperlink>
      <w:r>
        <w:t xml:space="preserve"> УПК суд принимает самостоятельно.</w:t>
      </w:r>
    </w:p>
    <w:p w14:paraId="35B85CCC" w14:textId="77777777" w:rsidR="00247701" w:rsidRDefault="00247701">
      <w:pPr>
        <w:pStyle w:val="ConsPlusNormal"/>
        <w:spacing w:before="220"/>
        <w:ind w:firstLine="540"/>
        <w:jc w:val="both"/>
      </w:pPr>
      <w:r>
        <w:t>3. Решению вопроса о прекращении уголовного дела предшествует полное, без каких-либо оговорок признание вины подозреваемым или обвиняемым (подсудимым), которое оформляется в письменной форме с участием избранного им защитника.</w:t>
      </w:r>
    </w:p>
    <w:p w14:paraId="7CCCBD32" w14:textId="77777777" w:rsidR="00247701" w:rsidRDefault="00247701">
      <w:pPr>
        <w:pStyle w:val="ConsPlusNormal"/>
        <w:spacing w:before="220"/>
        <w:ind w:firstLine="540"/>
        <w:jc w:val="both"/>
      </w:pPr>
      <w:r>
        <w:t>4. Важным основанием к прекращению уголовного дела является заглаживание вреда, т.е. возмещение подозреваемым, обвиняемым или подсудимым потерпевшему в полном объеме материального вреда и компенсация морального вреда.</w:t>
      </w:r>
    </w:p>
    <w:p w14:paraId="5583251E" w14:textId="77777777" w:rsidR="00247701" w:rsidRDefault="00247701">
      <w:pPr>
        <w:pStyle w:val="ConsPlusNormal"/>
        <w:spacing w:before="220"/>
        <w:ind w:firstLine="540"/>
        <w:jc w:val="both"/>
      </w:pPr>
      <w:r>
        <w:t xml:space="preserve">5. В частности, судья может уже в стадии подготовки дела к судебному разбирательству прекратить уголовное дело при наличии оснований, предусмотренных </w:t>
      </w:r>
      <w:hyperlink r:id="rId710" w:history="1">
        <w:r>
          <w:rPr>
            <w:color w:val="0000FF"/>
          </w:rPr>
          <w:t>ст. 28</w:t>
        </w:r>
      </w:hyperlink>
      <w:r>
        <w:t xml:space="preserve"> УПК, по ходатайству одной из сторон. Прекращение уголовного дела в связи с примирением сторон регламентируется </w:t>
      </w:r>
      <w:hyperlink r:id="rId711" w:history="1">
        <w:r>
          <w:rPr>
            <w:color w:val="0000FF"/>
          </w:rPr>
          <w:t>ст. 28</w:t>
        </w:r>
      </w:hyperlink>
      <w:r>
        <w:t xml:space="preserve"> УПК.</w:t>
      </w:r>
    </w:p>
    <w:p w14:paraId="2333D6C7" w14:textId="77777777" w:rsidR="00247701" w:rsidRDefault="00247701">
      <w:pPr>
        <w:pStyle w:val="ConsPlusNormal"/>
        <w:spacing w:before="220"/>
        <w:ind w:firstLine="540"/>
        <w:jc w:val="both"/>
      </w:pPr>
      <w:r>
        <w:t>6. В постановлении о прекращении уголовного дела или уголовного преследования: 1) указываются основания прекращения уголовного дела и (или) уголовного преследования; 2) решаются вопросы об отмене меры пресечения, а также наложения ареста на имущество, корреспонденцию, временного отстранения от должности, контроля и записи переговоров; 3) разрешается вопрос о вещественных доказательствах.</w:t>
      </w:r>
    </w:p>
    <w:p w14:paraId="16C352D5" w14:textId="77777777" w:rsidR="00247701" w:rsidRDefault="00247701">
      <w:pPr>
        <w:pStyle w:val="ConsPlusNormal"/>
        <w:spacing w:before="220"/>
        <w:ind w:firstLine="540"/>
        <w:jc w:val="both"/>
      </w:pPr>
      <w:r>
        <w:t>7. Копия постановления о прекращении уголовного дела направляется прокурору, а также вручается лицу, в отношении которого прекращено уголовное преследование, и потерпевшему в течение пяти суток со дня его вынесения.</w:t>
      </w:r>
    </w:p>
    <w:p w14:paraId="5E4D743E" w14:textId="77777777" w:rsidR="00247701" w:rsidRDefault="00247701">
      <w:pPr>
        <w:pStyle w:val="ConsPlusNormal"/>
        <w:spacing w:before="220"/>
        <w:ind w:firstLine="540"/>
        <w:jc w:val="both"/>
      </w:pPr>
      <w:r>
        <w:t xml:space="preserve">8. В то же время </w:t>
      </w:r>
      <w:hyperlink r:id="rId712" w:history="1">
        <w:r>
          <w:rPr>
            <w:color w:val="0000FF"/>
          </w:rPr>
          <w:t>ст. 239</w:t>
        </w:r>
      </w:hyperlink>
      <w:r>
        <w:t xml:space="preserve"> УПК в ее конституционно-правовом истолковании, вытекающем из постановлений КС РФ, не препятствует суду рассмотреть по существу находящееся в его производстве уголовное дело, если до вынесения приговора новым уголовным законом устраняется преступность и наказуемость инкриминируемого обвиняемому деяния, и не лишает обвиняемого права на доступ к правосудию и права на эффективную судебную защиту в установленных законом процессуальных формах (см. </w:t>
      </w:r>
      <w:hyperlink r:id="rId713" w:history="1">
        <w:r>
          <w:rPr>
            <w:color w:val="0000FF"/>
          </w:rPr>
          <w:t>Определение</w:t>
        </w:r>
      </w:hyperlink>
      <w:r>
        <w:t xml:space="preserve"> КС РФ от 5 ноября 2004 г. N 361-О). Как видим, акты КС РФ позволяют правила </w:t>
      </w:r>
      <w:hyperlink r:id="rId714" w:history="1">
        <w:r>
          <w:rPr>
            <w:color w:val="0000FF"/>
          </w:rPr>
          <w:t>ст. 25</w:t>
        </w:r>
      </w:hyperlink>
      <w:r>
        <w:t xml:space="preserve"> УПК толковать в самом широком смысле: уголовное дело о преступлениях небольшой и средней тяжести подлежит прекращению за </w:t>
      </w:r>
      <w:r>
        <w:lastRenderedPageBreak/>
        <w:t xml:space="preserve">примирением сторон. Дознаватель, следователь, суд, отказывая в удовлетворении ходатайства потерпевшего, его законного представителя о прекращении уголовного дела, по правилам </w:t>
      </w:r>
      <w:hyperlink r:id="rId715" w:history="1">
        <w:r>
          <w:rPr>
            <w:color w:val="0000FF"/>
          </w:rPr>
          <w:t>ст. 28</w:t>
        </w:r>
      </w:hyperlink>
      <w:r>
        <w:t xml:space="preserve"> УПК должен обосновать свою позицию.</w:t>
      </w:r>
    </w:p>
    <w:p w14:paraId="5C715792" w14:textId="77777777" w:rsidR="00247701" w:rsidRDefault="00247701">
      <w:pPr>
        <w:pStyle w:val="ConsPlusNormal"/>
        <w:spacing w:before="220"/>
        <w:ind w:firstLine="540"/>
        <w:jc w:val="both"/>
      </w:pPr>
      <w:r>
        <w:t xml:space="preserve">9. Практика свидетельствует, что факты, изложенные в постановлениях о прекращении уголовного дела по правилам, установленным в комментируемой </w:t>
      </w:r>
      <w:hyperlink r:id="rId716" w:history="1">
        <w:r>
          <w:rPr>
            <w:color w:val="0000FF"/>
          </w:rPr>
          <w:t>статье</w:t>
        </w:r>
      </w:hyperlink>
      <w:r>
        <w:t>, имеют преюдициальное значение (</w:t>
      </w:r>
      <w:hyperlink r:id="rId717" w:history="1">
        <w:r>
          <w:rPr>
            <w:color w:val="0000FF"/>
          </w:rPr>
          <w:t>ст. 90</w:t>
        </w:r>
      </w:hyperlink>
      <w:r>
        <w:t xml:space="preserve"> УПК).</w:t>
      </w:r>
    </w:p>
    <w:p w14:paraId="03396F35" w14:textId="77777777" w:rsidR="00247701" w:rsidRDefault="00247701">
      <w:pPr>
        <w:pStyle w:val="ConsPlusNormal"/>
        <w:spacing w:before="220"/>
        <w:ind w:firstLine="540"/>
        <w:jc w:val="both"/>
      </w:pPr>
      <w:r>
        <w:t xml:space="preserve">10. Судья может также прекратить уголовное дело при наличии оснований, предусмотренных </w:t>
      </w:r>
      <w:hyperlink r:id="rId718" w:history="1">
        <w:r>
          <w:rPr>
            <w:color w:val="0000FF"/>
          </w:rPr>
          <w:t>ст. 28</w:t>
        </w:r>
      </w:hyperlink>
      <w:r>
        <w:t xml:space="preserve"> УПК, по ходатайству одной из сторон. Прекращение уголовного дела в связи с примирением сторон регламентируется </w:t>
      </w:r>
      <w:hyperlink r:id="rId719" w:history="1">
        <w:r>
          <w:rPr>
            <w:color w:val="0000FF"/>
          </w:rPr>
          <w:t>ст. 25</w:t>
        </w:r>
      </w:hyperlink>
      <w:r>
        <w:t xml:space="preserve"> УПК. Прекращение уголовного преследования в связи с деятельным раскаянием регламентируется </w:t>
      </w:r>
      <w:hyperlink r:id="rId720" w:history="1">
        <w:r>
          <w:rPr>
            <w:color w:val="0000FF"/>
          </w:rPr>
          <w:t>ст. 28</w:t>
        </w:r>
      </w:hyperlink>
      <w:r>
        <w:t xml:space="preserve"> УПК. Согласно данной норме суд вправе (но не обязан) прекратить уголовное преследование в отношении лица, обвиняемого в совершении преступления небольшой или средней тяжести, в случаях, предусмотренных </w:t>
      </w:r>
      <w:hyperlink r:id="rId721" w:history="1">
        <w:r>
          <w:rPr>
            <w:color w:val="0000FF"/>
          </w:rPr>
          <w:t>ч. 1 ст. 75</w:t>
        </w:r>
      </w:hyperlink>
      <w:r>
        <w:t xml:space="preserve"> УК (</w:t>
      </w:r>
      <w:hyperlink r:id="rId722" w:history="1">
        <w:r>
          <w:rPr>
            <w:color w:val="0000FF"/>
          </w:rPr>
          <w:t>ч. 1 ст. 28</w:t>
        </w:r>
      </w:hyperlink>
      <w:r>
        <w:t xml:space="preserve"> УПК). Прекращение уголовного преследования лица по уголовному делу о преступлении иной категории при деятельном раскаянии лица в совершенном преступлении осуществляется судом только в случаях, специально предусмотренных соответствующими статьями </w:t>
      </w:r>
      <w:hyperlink r:id="rId723" w:history="1">
        <w:r>
          <w:rPr>
            <w:color w:val="0000FF"/>
          </w:rPr>
          <w:t>Особенной части</w:t>
        </w:r>
      </w:hyperlink>
      <w:r>
        <w:t xml:space="preserve"> УК (</w:t>
      </w:r>
      <w:hyperlink r:id="rId724" w:history="1">
        <w:r>
          <w:rPr>
            <w:color w:val="0000FF"/>
          </w:rPr>
          <w:t>ч. 2 ст. 28</w:t>
        </w:r>
      </w:hyperlink>
      <w:r>
        <w:t xml:space="preserve"> УПК).</w:t>
      </w:r>
    </w:p>
    <w:p w14:paraId="4D6BFEB3" w14:textId="77777777" w:rsidR="00247701" w:rsidRDefault="00247701">
      <w:pPr>
        <w:pStyle w:val="ConsPlusNormal"/>
        <w:spacing w:before="220"/>
        <w:ind w:firstLine="540"/>
        <w:jc w:val="both"/>
      </w:pPr>
      <w:r>
        <w:t xml:space="preserve">11. Согласно </w:t>
      </w:r>
      <w:hyperlink r:id="rId725" w:history="1">
        <w:r>
          <w:rPr>
            <w:color w:val="0000FF"/>
          </w:rPr>
          <w:t>Постановлению</w:t>
        </w:r>
      </w:hyperlink>
      <w:r>
        <w:t xml:space="preserve"> Пленума ВС РФ от 27 июня 2013 г. N 19 "О применении судами законодательства, регламентирующего основания и порядок освобождения от уголовной ответственности" освобождение от уголовной ответственности в связи с деятельным раскаянием, примирением сторон и истечением сроков давности уголовного преследования, а также по делам о преступлениях в сфере экономической деятельности осуществляется в форме прекращения уголовного дела и (или) уголовного преследования на основании </w:t>
      </w:r>
      <w:hyperlink r:id="rId726" w:history="1">
        <w:r>
          <w:rPr>
            <w:color w:val="0000FF"/>
          </w:rPr>
          <w:t>п. 3 ч. 1 ст. 24</w:t>
        </w:r>
      </w:hyperlink>
      <w:r>
        <w:t xml:space="preserve"> УПК. В соответствии с </w:t>
      </w:r>
      <w:hyperlink r:id="rId727" w:history="1">
        <w:r>
          <w:rPr>
            <w:color w:val="0000FF"/>
          </w:rPr>
          <w:t>ч. 2 ст. 27</w:t>
        </w:r>
      </w:hyperlink>
      <w:r>
        <w:t xml:space="preserve"> УПК обязательным условием принятия такого решения является согласие на это лица, совершившего преступление. Если лицо возражает против прекращения уголовного дела, производство по уголовному делу продолжается в обычном порядке.</w:t>
      </w:r>
    </w:p>
    <w:p w14:paraId="4316E695" w14:textId="77777777" w:rsidR="00247701" w:rsidRDefault="00247701">
      <w:pPr>
        <w:pStyle w:val="ConsPlusNormal"/>
        <w:spacing w:before="220"/>
        <w:ind w:firstLine="540"/>
        <w:jc w:val="both"/>
      </w:pPr>
      <w:r>
        <w:t xml:space="preserve">12. Если суд первой инстанции при наличии оснований, предусмотренных </w:t>
      </w:r>
      <w:hyperlink r:id="rId728" w:history="1">
        <w:r>
          <w:rPr>
            <w:color w:val="0000FF"/>
          </w:rPr>
          <w:t>ст. 28</w:t>
        </w:r>
      </w:hyperlink>
      <w:r>
        <w:t xml:space="preserve"> УПК, не прекратил уголовное дело и (или) уголовное преследование, то в соответствии со </w:t>
      </w:r>
      <w:hyperlink r:id="rId729" w:history="1">
        <w:r>
          <w:rPr>
            <w:color w:val="0000FF"/>
          </w:rPr>
          <w:t>ст. 389.21</w:t>
        </w:r>
      </w:hyperlink>
      <w:r>
        <w:t xml:space="preserve"> УПК суд апелляционной инстанции отменяет приговор либо иное решение суда первой инстанции и прекращает уголовное дело и (или) уголовное преследование. При этом суд должен выяснить, не возражает ли осужденный против прекращения уголовного дела и (или) уголовного преследования.</w:t>
      </w:r>
    </w:p>
    <w:p w14:paraId="6098AC88" w14:textId="77777777" w:rsidR="00247701" w:rsidRDefault="00247701">
      <w:pPr>
        <w:pStyle w:val="ConsPlusNormal"/>
        <w:spacing w:before="220"/>
        <w:ind w:firstLine="540"/>
        <w:jc w:val="both"/>
      </w:pPr>
      <w:r>
        <w:t xml:space="preserve">13. Освобождение лица от уголовной ответственности, в том числе в случаях, специально предусмотренных примечаниями к соответствующим статьям </w:t>
      </w:r>
      <w:hyperlink r:id="rId730" w:history="1">
        <w:r>
          <w:rPr>
            <w:color w:val="0000FF"/>
          </w:rPr>
          <w:t>Особенной части</w:t>
        </w:r>
      </w:hyperlink>
      <w:r>
        <w:t xml:space="preserve"> УК, не означает отсутствие в деянии состава преступления, поэтому прекращение уголовного дела и (или) уголовного преследования в таких случаях не влечет реабилитацию лица, совершившего преступление.</w:t>
      </w:r>
    </w:p>
    <w:p w14:paraId="5C1FC568" w14:textId="77777777" w:rsidR="00247701" w:rsidRDefault="00247701">
      <w:pPr>
        <w:pStyle w:val="ConsPlusNormal"/>
        <w:jc w:val="both"/>
      </w:pPr>
    </w:p>
    <w:p w14:paraId="49E5051E" w14:textId="77777777" w:rsidR="00247701" w:rsidRDefault="00247701">
      <w:pPr>
        <w:pStyle w:val="ConsPlusTitle"/>
        <w:ind w:firstLine="540"/>
        <w:jc w:val="both"/>
        <w:outlineLvl w:val="3"/>
      </w:pPr>
      <w:r>
        <w:t>Статья 28.1. Прекращение уголовного преследования по делам о преступлениях в сфере экономической деятельности</w:t>
      </w:r>
    </w:p>
    <w:p w14:paraId="72021DAC" w14:textId="77777777" w:rsidR="00247701" w:rsidRDefault="00247701">
      <w:pPr>
        <w:pStyle w:val="ConsPlusNormal"/>
        <w:jc w:val="both"/>
      </w:pPr>
    </w:p>
    <w:p w14:paraId="56393E27" w14:textId="77777777" w:rsidR="00247701" w:rsidRDefault="00247701">
      <w:pPr>
        <w:pStyle w:val="ConsPlusNormal"/>
        <w:ind w:firstLine="540"/>
        <w:jc w:val="both"/>
      </w:pPr>
      <w:bookmarkStart w:id="31" w:name="P628"/>
      <w:bookmarkEnd w:id="31"/>
      <w:r>
        <w:t xml:space="preserve">Комментарий к </w:t>
      </w:r>
      <w:hyperlink r:id="rId731" w:history="1">
        <w:r>
          <w:rPr>
            <w:color w:val="0000FF"/>
          </w:rPr>
          <w:t>статье 28.1</w:t>
        </w:r>
      </w:hyperlink>
    </w:p>
    <w:p w14:paraId="6D1242F2" w14:textId="77777777" w:rsidR="00247701" w:rsidRDefault="00247701">
      <w:pPr>
        <w:pStyle w:val="ConsPlusNormal"/>
        <w:jc w:val="both"/>
      </w:pPr>
    </w:p>
    <w:p w14:paraId="709F2384" w14:textId="77777777" w:rsidR="00247701" w:rsidRDefault="00247701">
      <w:pPr>
        <w:pStyle w:val="ConsPlusNormal"/>
        <w:ind w:firstLine="540"/>
        <w:jc w:val="both"/>
      </w:pPr>
      <w:r>
        <w:t xml:space="preserve">1. Согласно </w:t>
      </w:r>
      <w:hyperlink r:id="rId732" w:history="1">
        <w:r>
          <w:rPr>
            <w:color w:val="0000FF"/>
          </w:rPr>
          <w:t>Постановлению</w:t>
        </w:r>
      </w:hyperlink>
      <w:r>
        <w:t xml:space="preserve"> Пленума ВС РФ от 27 июня 2013 г. N 19 "О применении судами законодательства, регламентирующего основания и порядок освобождения от уголовной ответственности" и исходя из взаимосвязанных положений </w:t>
      </w:r>
      <w:hyperlink r:id="rId733" w:history="1">
        <w:r>
          <w:rPr>
            <w:color w:val="0000FF"/>
          </w:rPr>
          <w:t>ч. 1 ст. 76.1</w:t>
        </w:r>
      </w:hyperlink>
      <w:r>
        <w:t xml:space="preserve">, </w:t>
      </w:r>
      <w:hyperlink r:id="rId734" w:history="1">
        <w:r>
          <w:rPr>
            <w:color w:val="0000FF"/>
          </w:rPr>
          <w:t>примечания 2 к ст. 198</w:t>
        </w:r>
      </w:hyperlink>
      <w:r>
        <w:t xml:space="preserve">, </w:t>
      </w:r>
      <w:hyperlink r:id="rId735" w:history="1">
        <w:r>
          <w:rPr>
            <w:color w:val="0000FF"/>
          </w:rPr>
          <w:t>примечания 2 к ст. 199</w:t>
        </w:r>
      </w:hyperlink>
      <w:r>
        <w:t xml:space="preserve"> УК и </w:t>
      </w:r>
      <w:hyperlink r:id="rId736" w:history="1">
        <w:r>
          <w:rPr>
            <w:color w:val="0000FF"/>
          </w:rPr>
          <w:t>ч. 2 ст. 28.1</w:t>
        </w:r>
      </w:hyperlink>
      <w:r>
        <w:t xml:space="preserve"> УПК под возмещением ущерба, причиненного бюджетной системе Российской Федерации в результате преступления, предусмотренного </w:t>
      </w:r>
      <w:hyperlink r:id="rId737" w:history="1">
        <w:r>
          <w:rPr>
            <w:color w:val="0000FF"/>
          </w:rPr>
          <w:t>ст. ст. 198</w:t>
        </w:r>
      </w:hyperlink>
      <w:r>
        <w:t xml:space="preserve"> - </w:t>
      </w:r>
      <w:hyperlink r:id="rId738" w:history="1">
        <w:r>
          <w:rPr>
            <w:color w:val="0000FF"/>
          </w:rPr>
          <w:t>199.1</w:t>
        </w:r>
      </w:hyperlink>
      <w:r>
        <w:t xml:space="preserve"> УК, следует понимать уплату в полном объеме до назначения судом первой инстанции судебного заседания: 1) недоимки в размере, установленном налоговым органом в решении о привлечении к ответственности, вступившем в силу; 2) соответствующих пеней; 3) штрафов в размере, </w:t>
      </w:r>
      <w:r>
        <w:lastRenderedPageBreak/>
        <w:t xml:space="preserve">определяемом в соответствии с </w:t>
      </w:r>
      <w:hyperlink r:id="rId739" w:history="1">
        <w:r>
          <w:rPr>
            <w:color w:val="0000FF"/>
          </w:rPr>
          <w:t>НК</w:t>
        </w:r>
      </w:hyperlink>
      <w:r>
        <w:t>.</w:t>
      </w:r>
    </w:p>
    <w:p w14:paraId="2422647C" w14:textId="77777777" w:rsidR="00247701" w:rsidRDefault="00247701">
      <w:pPr>
        <w:pStyle w:val="ConsPlusNormal"/>
        <w:spacing w:before="220"/>
        <w:ind w:firstLine="540"/>
        <w:jc w:val="both"/>
      </w:pPr>
      <w:r>
        <w:t>2. Частичное возмещение ущерба, равно как и полное возмещение ущерба, произведенное после назначения судом первой инстанции судебного заседания, может быть учтено в качестве обстоятельства, смягчающего наказание.</w:t>
      </w:r>
    </w:p>
    <w:p w14:paraId="5675A151" w14:textId="77777777" w:rsidR="00247701" w:rsidRDefault="00247701">
      <w:pPr>
        <w:pStyle w:val="ConsPlusNormal"/>
        <w:spacing w:before="220"/>
        <w:ind w:firstLine="540"/>
        <w:jc w:val="both"/>
      </w:pPr>
      <w:r>
        <w:t xml:space="preserve">3. Для освобождения от уголовной ответственности за преступления, указанные в </w:t>
      </w:r>
      <w:hyperlink r:id="rId740" w:history="1">
        <w:r>
          <w:rPr>
            <w:color w:val="0000FF"/>
          </w:rPr>
          <w:t>ч. 2 ст. 76.1</w:t>
        </w:r>
      </w:hyperlink>
      <w:r>
        <w:t xml:space="preserve"> УК, возмещение ущерба, а также перечисление в федеральный бюджет дохода и денежных возмещений должны быть произведены в полном объеме.</w:t>
      </w:r>
    </w:p>
    <w:p w14:paraId="79BA8A12" w14:textId="77777777" w:rsidR="00247701" w:rsidRDefault="00247701">
      <w:pPr>
        <w:pStyle w:val="ConsPlusNormal"/>
        <w:spacing w:before="220"/>
        <w:ind w:firstLine="540"/>
        <w:jc w:val="both"/>
      </w:pPr>
      <w:r>
        <w:t xml:space="preserve">4. В случае совершения преступления небольшой или средней тяжести в сфере экономической деятельности выполнение не всех или не в полном объеме действий, предусмотренных </w:t>
      </w:r>
      <w:hyperlink r:id="rId741" w:history="1">
        <w:r>
          <w:rPr>
            <w:color w:val="0000FF"/>
          </w:rPr>
          <w:t>ст. 76.1</w:t>
        </w:r>
      </w:hyperlink>
      <w:r>
        <w:t xml:space="preserve"> УК, препятствует освобождению лица от уголовной ответственности по правилам не только указанной нормы, но и </w:t>
      </w:r>
      <w:hyperlink r:id="rId742" w:history="1">
        <w:r>
          <w:rPr>
            <w:color w:val="0000FF"/>
          </w:rPr>
          <w:t>ст. ст. 75</w:t>
        </w:r>
      </w:hyperlink>
      <w:r>
        <w:t xml:space="preserve"> и </w:t>
      </w:r>
      <w:hyperlink r:id="rId743" w:history="1">
        <w:r>
          <w:rPr>
            <w:color w:val="0000FF"/>
          </w:rPr>
          <w:t>76</w:t>
        </w:r>
      </w:hyperlink>
      <w:r>
        <w:t xml:space="preserve"> УК.</w:t>
      </w:r>
    </w:p>
    <w:p w14:paraId="044FD917" w14:textId="77777777" w:rsidR="00247701" w:rsidRDefault="00247701">
      <w:pPr>
        <w:pStyle w:val="ConsPlusNormal"/>
        <w:spacing w:before="220"/>
        <w:ind w:firstLine="540"/>
        <w:jc w:val="both"/>
      </w:pPr>
      <w:r>
        <w:t>5. Судам необходимо разъяснять лицу его право возражать против прекращения уголовного дела по указанным основаниям (</w:t>
      </w:r>
      <w:hyperlink r:id="rId744" w:history="1">
        <w:r>
          <w:rPr>
            <w:color w:val="0000FF"/>
          </w:rPr>
          <w:t>п. 15 ч. 4 ст. 47</w:t>
        </w:r>
      </w:hyperlink>
      <w:r>
        <w:t xml:space="preserve"> УПК) и юридические последствия прекращения уголовного дела, а также выяснять, согласно ли оно на прекращение уголовного дела. Согласие (несогласие) лица следует отражать в судебном решении. Если во время судебного разбирательства будет установлено обстоятельство, указанное в </w:t>
      </w:r>
      <w:hyperlink r:id="rId745" w:history="1">
        <w:r>
          <w:rPr>
            <w:color w:val="0000FF"/>
          </w:rPr>
          <w:t>ст. 28.1</w:t>
        </w:r>
      </w:hyperlink>
      <w:r>
        <w:t xml:space="preserve"> УПК, суд прекращает уголовное дело и (или) уголовное преследование только при условии согласия на это подсудимого. При этом не имеет значения, в какой момент производства по делу истекли сроки давности привлечения лица к уголовной ответственности.</w:t>
      </w:r>
    </w:p>
    <w:p w14:paraId="06480746" w14:textId="77777777" w:rsidR="00247701" w:rsidRDefault="00247701">
      <w:pPr>
        <w:pStyle w:val="ConsPlusNormal"/>
        <w:spacing w:before="220"/>
        <w:ind w:firstLine="540"/>
        <w:jc w:val="both"/>
      </w:pPr>
      <w:r>
        <w:t>6. Прекращение уголовного преследования по делам, связанным с нарушением законодательства о налогах и сборах (</w:t>
      </w:r>
      <w:hyperlink r:id="rId746" w:history="1">
        <w:r>
          <w:rPr>
            <w:color w:val="0000FF"/>
          </w:rPr>
          <w:t>ст. 28.1</w:t>
        </w:r>
      </w:hyperlink>
      <w:r>
        <w:t xml:space="preserve"> УПК) </w:t>
      </w:r>
      <w:hyperlink r:id="rId747" w:history="1">
        <w:r>
          <w:rPr>
            <w:color w:val="0000FF"/>
          </w:rPr>
          <w:t>ст. 239</w:t>
        </w:r>
      </w:hyperlink>
      <w:r>
        <w:t xml:space="preserve"> УПК прямо не предусмотрено. Вместе с тем оснований для применения данной нормы в стадии предварительного слушания нет. Такой подход к решению проблемы позволяет оптимизировать уголовное судопроизводство. Согласно названной норме уголовное преследование в отношении лица, подозреваемого или обвиняемого в совершении преступления, предусмотренного </w:t>
      </w:r>
      <w:hyperlink r:id="rId748" w:history="1">
        <w:r>
          <w:rPr>
            <w:color w:val="0000FF"/>
          </w:rPr>
          <w:t>ст. ст. 198</w:t>
        </w:r>
      </w:hyperlink>
      <w:r>
        <w:t xml:space="preserve"> - </w:t>
      </w:r>
      <w:hyperlink r:id="rId749" w:history="1">
        <w:r>
          <w:rPr>
            <w:color w:val="0000FF"/>
          </w:rPr>
          <w:t>199.1</w:t>
        </w:r>
      </w:hyperlink>
      <w:r>
        <w:t xml:space="preserve"> УК, прекращается по основаниям, указанным в </w:t>
      </w:r>
      <w:hyperlink r:id="rId750" w:history="1">
        <w:r>
          <w:rPr>
            <w:color w:val="0000FF"/>
          </w:rPr>
          <w:t>ст. ст. 24</w:t>
        </w:r>
      </w:hyperlink>
      <w:r>
        <w:t xml:space="preserve"> и </w:t>
      </w:r>
      <w:hyperlink r:id="rId751" w:history="1">
        <w:r>
          <w:rPr>
            <w:color w:val="0000FF"/>
          </w:rPr>
          <w:t>27</w:t>
        </w:r>
      </w:hyperlink>
      <w:r>
        <w:t xml:space="preserve"> УПК, если до окончания предварительного следствия ущерб, причиненный бюджетной системе Российской Федерации в результате преступления, возмещен в полном объеме.</w:t>
      </w:r>
    </w:p>
    <w:p w14:paraId="144BB996" w14:textId="77777777" w:rsidR="00247701" w:rsidRDefault="00247701">
      <w:pPr>
        <w:pStyle w:val="ConsPlusNormal"/>
        <w:spacing w:before="220"/>
        <w:ind w:firstLine="540"/>
        <w:jc w:val="both"/>
      </w:pPr>
      <w:r>
        <w:t>7. В постановлении о прекращении уголовного дела или уголовного преследования: 1) указываются основания прекращения уголовного дела и (или) уголовного преследования; 2) решаются вопросы об отмене меры пресечения, а также наложения ареста на имущество, корреспонденцию, временного отстранения от должности, контроля и записи переговоров; 3) разрешается вопрос о вещественных доказательствах.</w:t>
      </w:r>
    </w:p>
    <w:p w14:paraId="381B68F7" w14:textId="77777777" w:rsidR="00247701" w:rsidRDefault="00247701">
      <w:pPr>
        <w:pStyle w:val="ConsPlusNormal"/>
        <w:spacing w:before="220"/>
        <w:ind w:firstLine="540"/>
        <w:jc w:val="both"/>
      </w:pPr>
      <w:r>
        <w:t>8. Копия постановления о прекращении уголовного дела направляется прокурору, а также вручается лицу, в отношении которого прекращено уголовное преследование, и потерпевшему в течение пяти суток со дня его вынесения.</w:t>
      </w:r>
    </w:p>
    <w:p w14:paraId="0E968B6C" w14:textId="77777777" w:rsidR="00247701" w:rsidRDefault="00247701">
      <w:pPr>
        <w:pStyle w:val="ConsPlusNormal"/>
        <w:spacing w:before="220"/>
        <w:ind w:firstLine="540"/>
        <w:jc w:val="both"/>
      </w:pPr>
      <w:r>
        <w:t xml:space="preserve">9. В то же время </w:t>
      </w:r>
      <w:hyperlink r:id="rId752" w:history="1">
        <w:r>
          <w:rPr>
            <w:color w:val="0000FF"/>
          </w:rPr>
          <w:t>ст. 239</w:t>
        </w:r>
      </w:hyperlink>
      <w:r>
        <w:t xml:space="preserve"> УПК в ее конституционно-правовом истолковании, вытекающем из постановлений КС РФ, не препятствует суду рассмотреть по существу находящееся в его производстве уголовное дело, если до вынесения приговора новым уголовным законом устраняется преступность и наказуемость инкриминируемого обвиняемому деяния, и не лишает обвиняемого права на доступ к правосудию и права на эффективную судебную защиту в установленных законом процессуальных формах (см. </w:t>
      </w:r>
      <w:hyperlink r:id="rId753" w:history="1">
        <w:r>
          <w:rPr>
            <w:color w:val="0000FF"/>
          </w:rPr>
          <w:t>Определение</w:t>
        </w:r>
      </w:hyperlink>
      <w:r>
        <w:t xml:space="preserve"> от 5 ноября 2004 г. N 361-О).</w:t>
      </w:r>
    </w:p>
    <w:p w14:paraId="406F70D9" w14:textId="77777777" w:rsidR="00247701" w:rsidRDefault="00247701">
      <w:pPr>
        <w:pStyle w:val="ConsPlusNormal"/>
        <w:jc w:val="both"/>
      </w:pPr>
    </w:p>
    <w:p w14:paraId="0E48FAAB" w14:textId="77777777" w:rsidR="00247701" w:rsidRDefault="00247701">
      <w:pPr>
        <w:pStyle w:val="ConsPlusTitle"/>
        <w:jc w:val="center"/>
        <w:outlineLvl w:val="1"/>
      </w:pPr>
      <w:r>
        <w:t>Раздел II. УЧАСТНИКИ УГОЛОВНОГО СУДОПРОИЗВОДСТВА</w:t>
      </w:r>
    </w:p>
    <w:p w14:paraId="20C530B0" w14:textId="77777777" w:rsidR="00247701" w:rsidRDefault="00247701">
      <w:pPr>
        <w:pStyle w:val="ConsPlusNormal"/>
        <w:jc w:val="both"/>
      </w:pPr>
    </w:p>
    <w:p w14:paraId="47E99D1D" w14:textId="77777777" w:rsidR="00247701" w:rsidRDefault="00247701">
      <w:pPr>
        <w:pStyle w:val="ConsPlusTitle"/>
        <w:jc w:val="center"/>
        <w:outlineLvl w:val="2"/>
      </w:pPr>
      <w:bookmarkStart w:id="32" w:name="P642"/>
      <w:bookmarkEnd w:id="32"/>
      <w:r>
        <w:t>Глава 5. СУД</w:t>
      </w:r>
    </w:p>
    <w:p w14:paraId="683D3ED2" w14:textId="77777777" w:rsidR="00247701" w:rsidRDefault="00247701">
      <w:pPr>
        <w:pStyle w:val="ConsPlusNormal"/>
        <w:jc w:val="both"/>
      </w:pPr>
    </w:p>
    <w:p w14:paraId="109FDD9A" w14:textId="77777777" w:rsidR="00247701" w:rsidRDefault="00247701">
      <w:pPr>
        <w:pStyle w:val="ConsPlusTitle"/>
        <w:ind w:firstLine="540"/>
        <w:jc w:val="both"/>
        <w:outlineLvl w:val="3"/>
      </w:pPr>
      <w:r>
        <w:lastRenderedPageBreak/>
        <w:t>Статья 29. Полномочия суда</w:t>
      </w:r>
    </w:p>
    <w:p w14:paraId="60051238" w14:textId="77777777" w:rsidR="00247701" w:rsidRDefault="00247701">
      <w:pPr>
        <w:pStyle w:val="ConsPlusNormal"/>
        <w:jc w:val="both"/>
      </w:pPr>
    </w:p>
    <w:p w14:paraId="3D98CDCE" w14:textId="77777777" w:rsidR="00247701" w:rsidRDefault="00247701">
      <w:pPr>
        <w:pStyle w:val="ConsPlusNormal"/>
        <w:ind w:firstLine="540"/>
        <w:jc w:val="both"/>
      </w:pPr>
      <w:bookmarkStart w:id="33" w:name="P646"/>
      <w:bookmarkEnd w:id="33"/>
      <w:r>
        <w:t xml:space="preserve">Комментарий к </w:t>
      </w:r>
      <w:hyperlink r:id="rId754" w:history="1">
        <w:r>
          <w:rPr>
            <w:color w:val="0000FF"/>
          </w:rPr>
          <w:t>статье 29</w:t>
        </w:r>
      </w:hyperlink>
    </w:p>
    <w:p w14:paraId="2A1C1B0C" w14:textId="77777777" w:rsidR="00247701" w:rsidRDefault="00247701">
      <w:pPr>
        <w:pStyle w:val="ConsPlusNormal"/>
        <w:jc w:val="both"/>
      </w:pPr>
    </w:p>
    <w:p w14:paraId="13467294" w14:textId="77777777" w:rsidR="00247701" w:rsidRDefault="00247701">
      <w:pPr>
        <w:pStyle w:val="ConsPlusNormal"/>
        <w:ind w:firstLine="540"/>
        <w:jc w:val="both"/>
      </w:pPr>
      <w:r>
        <w:t xml:space="preserve">1. В комментируемой </w:t>
      </w:r>
      <w:hyperlink r:id="rId755" w:history="1">
        <w:r>
          <w:rPr>
            <w:color w:val="0000FF"/>
          </w:rPr>
          <w:t>статье</w:t>
        </w:r>
      </w:hyperlink>
      <w:r>
        <w:t xml:space="preserve"> определены властные полномочия суда, т.е. его компетентность в том, какие категории дел он вправе разрешать по существу и какие вопросы он рассматривает на досудебной стадии в порядке судебного контроля.</w:t>
      </w:r>
    </w:p>
    <w:p w14:paraId="10A65BBB" w14:textId="77777777" w:rsidR="00247701" w:rsidRDefault="00247701">
      <w:pPr>
        <w:pStyle w:val="ConsPlusNormal"/>
        <w:spacing w:before="220"/>
        <w:ind w:firstLine="540"/>
        <w:jc w:val="both"/>
      </w:pPr>
      <w:r>
        <w:t xml:space="preserve">В судебной стадии полномочия суда традиционны </w:t>
      </w:r>
      <w:proofErr w:type="gramStart"/>
      <w:r>
        <w:t>- это</w:t>
      </w:r>
      <w:proofErr w:type="gramEnd"/>
      <w:r>
        <w:t xml:space="preserve"> разрешение дела по существу; применение принудительных мер медицинского характера в отношении лиц, признанных им невменяемыми; выполнение контрольных функций вышестоящих судов.</w:t>
      </w:r>
    </w:p>
    <w:p w14:paraId="5919BEBE" w14:textId="77777777" w:rsidR="00247701" w:rsidRDefault="00247701">
      <w:pPr>
        <w:pStyle w:val="ConsPlusNormal"/>
        <w:spacing w:before="220"/>
        <w:ind w:firstLine="540"/>
        <w:jc w:val="both"/>
      </w:pPr>
      <w:r>
        <w:t>2. На досудебной стадии полномочия суда значительно расширены, прежде всего в связи с акцентом на судебную защиту прав граждан с учетом специфики условий предварительного расследования - письменности предварительного следствия, тайны совершаемых следственных действий.</w:t>
      </w:r>
    </w:p>
    <w:p w14:paraId="4BB76680" w14:textId="77777777" w:rsidR="00247701" w:rsidRDefault="00247701">
      <w:pPr>
        <w:pStyle w:val="ConsPlusNormal"/>
        <w:spacing w:before="220"/>
        <w:ind w:firstLine="540"/>
        <w:jc w:val="both"/>
      </w:pPr>
      <w:bookmarkStart w:id="34" w:name="P651"/>
      <w:bookmarkEnd w:id="34"/>
      <w:r>
        <w:t>3. В настоящее время установлен судебный контроль за применением органами уголовного преследования мер уголовно-процессуального принуждения, таких как применение меры пресечения в виде содержания под стражей, домашний арест, залог, продление сроков содержания под стражей, обыски, выемки, наложение ареста на корреспонденцию, ее осмотр, выемки, контроль и запись телефонных переговоров, отстранение от должности. Такой контроль осуществляется в форме судебного разбирательства, поэтому все принимаемые решения должны исходить от имени суда и отражаться в процессуальных документах.</w:t>
      </w:r>
    </w:p>
    <w:p w14:paraId="55E4106B" w14:textId="77777777" w:rsidR="00247701" w:rsidRDefault="00247701">
      <w:pPr>
        <w:pStyle w:val="ConsPlusNormal"/>
        <w:spacing w:before="220"/>
        <w:ind w:firstLine="540"/>
        <w:jc w:val="both"/>
      </w:pPr>
      <w:r>
        <w:t xml:space="preserve">К сожалению, составители настоящего Кодекса вопреки требованиям комментируемой </w:t>
      </w:r>
      <w:hyperlink r:id="rId756" w:history="1">
        <w:r>
          <w:rPr>
            <w:color w:val="0000FF"/>
          </w:rPr>
          <w:t>статьи</w:t>
        </w:r>
      </w:hyperlink>
      <w:r>
        <w:t xml:space="preserve">, например об избрании мер пресечения в виде содержания под стражей, в одном случае </w:t>
      </w:r>
      <w:hyperlink r:id="rId757" w:history="1">
        <w:r>
          <w:rPr>
            <w:color w:val="0000FF"/>
          </w:rPr>
          <w:t>(ч. 1 ст. 108)</w:t>
        </w:r>
      </w:hyperlink>
      <w:r>
        <w:t xml:space="preserve"> употребляют термин. "суд", а в другом </w:t>
      </w:r>
      <w:hyperlink r:id="rId758" w:history="1">
        <w:r>
          <w:rPr>
            <w:color w:val="0000FF"/>
          </w:rPr>
          <w:t>(ч. 7 ст. 108)</w:t>
        </w:r>
      </w:hyperlink>
      <w:r>
        <w:t xml:space="preserve"> - термин. "судья". Нередко такой разнобой можно встретить и в судебных документах.</w:t>
      </w:r>
    </w:p>
    <w:p w14:paraId="2956C37F" w14:textId="77777777" w:rsidR="00247701" w:rsidRDefault="00247701">
      <w:pPr>
        <w:pStyle w:val="ConsPlusNormal"/>
        <w:spacing w:before="220"/>
        <w:ind w:firstLine="540"/>
        <w:jc w:val="both"/>
      </w:pPr>
      <w:r>
        <w:t xml:space="preserve">Вне зависимости от разрешаемых вопросов, предусмотренных комментируемой </w:t>
      </w:r>
      <w:hyperlink r:id="rId759" w:history="1">
        <w:r>
          <w:rPr>
            <w:color w:val="0000FF"/>
          </w:rPr>
          <w:t>статьей</w:t>
        </w:r>
      </w:hyperlink>
      <w:r>
        <w:t>, речь всегда идет о суде и принимаемых им решениях в судебном заседании. Поэтому здесь говорится о суде в процессуальном смысле: председательствующий, секретарь и стороны (что также необходимо отражать в принимаемых судебных актах).</w:t>
      </w:r>
    </w:p>
    <w:p w14:paraId="0096A4D3" w14:textId="77777777" w:rsidR="00247701" w:rsidRDefault="00247701">
      <w:pPr>
        <w:pStyle w:val="ConsPlusNormal"/>
        <w:spacing w:before="220"/>
        <w:ind w:firstLine="540"/>
        <w:jc w:val="both"/>
      </w:pPr>
      <w:r>
        <w:t>4. При рассмотрении уголовных дел в случаях обнаружения обстоятельств, способствующих совершению преступления, суд вправе вынести частное постановление или определение, в котором обращает внимание должностных лиц на эти факты. Закон говорит о возможности вынесения частных постановлений и определений и в иных случаях. Под этими случаями следует понимать обнаружение фактов не только в судебных стадиях, но и в досудебных стадиях, при рассмотрении судами материалов в порядке судебного контроля.</w:t>
      </w:r>
    </w:p>
    <w:p w14:paraId="2E3DE348" w14:textId="77777777" w:rsidR="00247701" w:rsidRDefault="00247701">
      <w:pPr>
        <w:pStyle w:val="ConsPlusNormal"/>
        <w:jc w:val="both"/>
      </w:pPr>
    </w:p>
    <w:p w14:paraId="17451694" w14:textId="77777777" w:rsidR="00247701" w:rsidRDefault="00247701">
      <w:pPr>
        <w:pStyle w:val="ConsPlusTitle"/>
        <w:ind w:firstLine="540"/>
        <w:jc w:val="both"/>
        <w:outlineLvl w:val="3"/>
      </w:pPr>
      <w:r>
        <w:t>Статья 30. Состав суда</w:t>
      </w:r>
    </w:p>
    <w:p w14:paraId="507FED71" w14:textId="77777777" w:rsidR="00247701" w:rsidRDefault="00247701">
      <w:pPr>
        <w:pStyle w:val="ConsPlusNormal"/>
        <w:jc w:val="both"/>
      </w:pPr>
    </w:p>
    <w:p w14:paraId="56C4D6B0" w14:textId="77777777" w:rsidR="00247701" w:rsidRDefault="00247701">
      <w:pPr>
        <w:pStyle w:val="ConsPlusNormal"/>
        <w:ind w:firstLine="540"/>
        <w:jc w:val="both"/>
      </w:pPr>
      <w:r>
        <w:t xml:space="preserve">Комментарий к </w:t>
      </w:r>
      <w:hyperlink r:id="rId760" w:history="1">
        <w:r>
          <w:rPr>
            <w:color w:val="0000FF"/>
          </w:rPr>
          <w:t>статье 30</w:t>
        </w:r>
      </w:hyperlink>
    </w:p>
    <w:p w14:paraId="586CFCCC" w14:textId="77777777" w:rsidR="00247701" w:rsidRDefault="00247701">
      <w:pPr>
        <w:pStyle w:val="ConsPlusNormal"/>
        <w:jc w:val="both"/>
      </w:pPr>
    </w:p>
    <w:p w14:paraId="682AF64C" w14:textId="77777777" w:rsidR="00247701" w:rsidRDefault="00247701">
      <w:pPr>
        <w:pStyle w:val="ConsPlusNormal"/>
        <w:ind w:firstLine="540"/>
        <w:jc w:val="both"/>
      </w:pPr>
      <w:r>
        <w:t>1. Под составом суда следует понимать число судей, принимающих участие в судебном заседании. Отсюда состав суда может быть коллегиальным (когда несколько судей принимают участие в судебном заседании) и единоличным (в составе одного судьи).</w:t>
      </w:r>
    </w:p>
    <w:p w14:paraId="5337B9CB" w14:textId="77777777" w:rsidR="00247701" w:rsidRDefault="00247701">
      <w:pPr>
        <w:pStyle w:val="ConsPlusNormal"/>
        <w:spacing w:before="220"/>
        <w:ind w:firstLine="540"/>
        <w:jc w:val="both"/>
      </w:pPr>
      <w:bookmarkStart w:id="35" w:name="P661"/>
      <w:bookmarkEnd w:id="35"/>
      <w:r>
        <w:t>2. Законодатель определил, когда уголовные дела рассматриваются только в коллегиальном составе, а когда - только в единоличном. Например, в судах мировой юстиции все уголовные дела рассматриваются только в единоличном составе. Законом также предусмотрена возможность избрания состава суда по ходатайству обвиняемых. Такое ходатайство допускается до назначения уголовного дела к слушанию и по определенным составам преступлений (исключая мировой суд).</w:t>
      </w:r>
    </w:p>
    <w:p w14:paraId="1BDF8813" w14:textId="77777777" w:rsidR="00247701" w:rsidRDefault="00247701">
      <w:pPr>
        <w:pStyle w:val="ConsPlusNormal"/>
        <w:spacing w:before="220"/>
        <w:ind w:firstLine="540"/>
        <w:jc w:val="both"/>
      </w:pPr>
      <w:r>
        <w:lastRenderedPageBreak/>
        <w:t>3. Закон говорит о рассмотрении дел в судах второй инстанции в апелляционном порядке в единоличном составе в случаях решений, принимаемых мировым судом, и в коллегиальном и единоличном составах - в зависимости от категорий уголовных дел по апелляционным жалобам на решения судов районного и областного уровня.</w:t>
      </w:r>
    </w:p>
    <w:p w14:paraId="697406E2" w14:textId="77777777" w:rsidR="00247701" w:rsidRDefault="00247701">
      <w:pPr>
        <w:pStyle w:val="ConsPlusNormal"/>
        <w:spacing w:before="220"/>
        <w:ind w:firstLine="540"/>
        <w:jc w:val="both"/>
      </w:pPr>
      <w:r>
        <w:t>4. Рассмотрение уголовных дел в кассационном и надзорном порядках осуществляется только в коллегиальном составе.</w:t>
      </w:r>
    </w:p>
    <w:p w14:paraId="2338FEF8" w14:textId="77777777" w:rsidR="00247701" w:rsidRDefault="00247701">
      <w:pPr>
        <w:pStyle w:val="ConsPlusNormal"/>
        <w:jc w:val="both"/>
      </w:pPr>
    </w:p>
    <w:p w14:paraId="5C9A3507" w14:textId="77777777" w:rsidR="00247701" w:rsidRDefault="00247701">
      <w:pPr>
        <w:pStyle w:val="ConsPlusTitle"/>
        <w:ind w:firstLine="540"/>
        <w:jc w:val="both"/>
        <w:outlineLvl w:val="3"/>
      </w:pPr>
      <w:r>
        <w:t>Статья 31. Подсудность уголовных дел</w:t>
      </w:r>
    </w:p>
    <w:p w14:paraId="22F12B94" w14:textId="77777777" w:rsidR="00247701" w:rsidRDefault="00247701">
      <w:pPr>
        <w:pStyle w:val="ConsPlusNormal"/>
        <w:jc w:val="both"/>
      </w:pPr>
    </w:p>
    <w:p w14:paraId="1921A509" w14:textId="77777777" w:rsidR="00247701" w:rsidRDefault="00247701">
      <w:pPr>
        <w:pStyle w:val="ConsPlusNormal"/>
        <w:ind w:firstLine="540"/>
        <w:jc w:val="both"/>
      </w:pPr>
      <w:bookmarkStart w:id="36" w:name="P667"/>
      <w:bookmarkEnd w:id="36"/>
      <w:r>
        <w:t xml:space="preserve">Комментарий к </w:t>
      </w:r>
      <w:hyperlink r:id="rId761" w:history="1">
        <w:r>
          <w:rPr>
            <w:color w:val="0000FF"/>
          </w:rPr>
          <w:t>статье 31</w:t>
        </w:r>
      </w:hyperlink>
    </w:p>
    <w:p w14:paraId="3AC4FCB2" w14:textId="77777777" w:rsidR="00247701" w:rsidRDefault="00247701">
      <w:pPr>
        <w:pStyle w:val="ConsPlusNormal"/>
        <w:jc w:val="both"/>
      </w:pPr>
    </w:p>
    <w:p w14:paraId="321F1BDF" w14:textId="77777777" w:rsidR="00247701" w:rsidRDefault="00247701">
      <w:pPr>
        <w:pStyle w:val="ConsPlusNormal"/>
        <w:ind w:firstLine="540"/>
        <w:jc w:val="both"/>
      </w:pPr>
      <w:r>
        <w:t xml:space="preserve">1. Правила подсудности гарантируют конституционные права граждан на рассмотрение их уголовных дел тем судом и тем судьей, к подсудности которых они отнесены законом, что является существенной гарантией права на доступ к правосудию. Нарушение правила подсудности ведет к ущемлению фундаментальных прав граждан, таких как право на справедливое разрешение дела компетентным судом, которое включает учреждение судов на основе национального законодательства, но и с соблюдением прав, закрепленных в </w:t>
      </w:r>
      <w:hyperlink r:id="rId762" w:history="1">
        <w:r>
          <w:rPr>
            <w:color w:val="0000FF"/>
          </w:rPr>
          <w:t>ч. 1 ст. 47</w:t>
        </w:r>
      </w:hyperlink>
      <w:r>
        <w:t xml:space="preserve"> Конституции РФ.</w:t>
      </w:r>
    </w:p>
    <w:p w14:paraId="6E7D005E" w14:textId="77777777" w:rsidR="00247701" w:rsidRDefault="00247701">
      <w:pPr>
        <w:pStyle w:val="ConsPlusNormal"/>
        <w:spacing w:before="220"/>
        <w:ind w:firstLine="540"/>
        <w:jc w:val="both"/>
      </w:pPr>
      <w:r>
        <w:t>2. Под подсудностью принято понимать свойство уголовного дела быть предметом судебного разбирательства одного из судов общей юрисдикции.</w:t>
      </w:r>
    </w:p>
    <w:p w14:paraId="4C84057E" w14:textId="77777777" w:rsidR="00247701" w:rsidRDefault="00247701">
      <w:pPr>
        <w:pStyle w:val="ConsPlusNormal"/>
        <w:spacing w:before="220"/>
        <w:ind w:firstLine="540"/>
        <w:jc w:val="both"/>
      </w:pPr>
      <w:r>
        <w:t>В теории уголовного процесса различают территориальную, предметную, или родовую, а также персональную подсудность.</w:t>
      </w:r>
    </w:p>
    <w:p w14:paraId="7FD3899D" w14:textId="77777777" w:rsidR="00247701" w:rsidRDefault="00247701">
      <w:pPr>
        <w:pStyle w:val="ConsPlusNormal"/>
        <w:spacing w:before="220"/>
        <w:ind w:firstLine="540"/>
        <w:jc w:val="both"/>
      </w:pPr>
      <w:r>
        <w:t xml:space="preserve">3. Подсудность уголовных дел судам мировой юстиции определяется санкцией статьи </w:t>
      </w:r>
      <w:hyperlink r:id="rId763" w:history="1">
        <w:r>
          <w:rPr>
            <w:color w:val="0000FF"/>
          </w:rPr>
          <w:t>УК</w:t>
        </w:r>
      </w:hyperlink>
      <w:r>
        <w:t xml:space="preserve">. Сегодня мировым судам подсудны уголовные дела, предусматривающие наказание до трех лет лишения свободы, либо не связанные с лишением свободы. В комментируемой </w:t>
      </w:r>
      <w:hyperlink r:id="rId764" w:history="1">
        <w:r>
          <w:rPr>
            <w:color w:val="0000FF"/>
          </w:rPr>
          <w:t>статье</w:t>
        </w:r>
      </w:hyperlink>
      <w:r>
        <w:t xml:space="preserve"> законодатель дал исчерпывающий перечень статей </w:t>
      </w:r>
      <w:hyperlink r:id="rId765" w:history="1">
        <w:r>
          <w:rPr>
            <w:color w:val="0000FF"/>
          </w:rPr>
          <w:t>УК</w:t>
        </w:r>
      </w:hyperlink>
      <w:r>
        <w:t>, при квалификации по которым дела рассматриваются по первой инстанции в мировом суде. Следует отметить особый вид уголовных дел частного обвинения, когда уголовное преследование осуществляет сам потерпевший либо его представитель.</w:t>
      </w:r>
    </w:p>
    <w:p w14:paraId="715339E1" w14:textId="77777777" w:rsidR="00247701" w:rsidRDefault="00247701">
      <w:pPr>
        <w:pStyle w:val="ConsPlusNormal"/>
        <w:spacing w:before="220"/>
        <w:ind w:firstLine="540"/>
        <w:jc w:val="both"/>
      </w:pPr>
      <w:r>
        <w:t>Уголовные дела, отнесенные к компетенции мирового суда, считаются его исключительной компетенцией и не могут быть переданы для рассмотрения в вышестоящие суды.</w:t>
      </w:r>
    </w:p>
    <w:p w14:paraId="20E051AB" w14:textId="77777777" w:rsidR="00247701" w:rsidRDefault="00247701">
      <w:pPr>
        <w:pStyle w:val="ConsPlusNormal"/>
        <w:spacing w:before="220"/>
        <w:ind w:firstLine="540"/>
        <w:jc w:val="both"/>
      </w:pPr>
      <w:r>
        <w:t>4. Подсудность дел районным судам определена методом исключения. Им подсудны все уголовные дела, которые не подсудны мировым судам, а также областным и приравненным к ним судам.</w:t>
      </w:r>
    </w:p>
    <w:p w14:paraId="58A9DA5F" w14:textId="77777777" w:rsidR="00247701" w:rsidRDefault="00247701">
      <w:pPr>
        <w:pStyle w:val="ConsPlusNormal"/>
        <w:spacing w:before="220"/>
        <w:ind w:firstLine="540"/>
        <w:jc w:val="both"/>
      </w:pPr>
      <w:r>
        <w:t xml:space="preserve">Судам областного уровня подсудность определена путем перечисления в законе определенных составов преступления, предусмотренных </w:t>
      </w:r>
      <w:hyperlink r:id="rId766" w:history="1">
        <w:r>
          <w:rPr>
            <w:color w:val="0000FF"/>
          </w:rPr>
          <w:t>УК</w:t>
        </w:r>
      </w:hyperlink>
      <w:r>
        <w:t>. Также дан перечень должностных лиц, в отношении которых завершено расследование и заявлено обвиняемыми соответствующее ходатайство до начало судебного разбирательства. Указанным судам подсудны и уголовные дела, в материалах которых содержатся сведения, составляющие государственную тайну.</w:t>
      </w:r>
    </w:p>
    <w:p w14:paraId="072B52C5" w14:textId="77777777" w:rsidR="00247701" w:rsidRDefault="00247701">
      <w:pPr>
        <w:pStyle w:val="ConsPlusNormal"/>
        <w:spacing w:before="220"/>
        <w:ind w:firstLine="540"/>
        <w:jc w:val="both"/>
      </w:pPr>
      <w:r>
        <w:t>5. Военным судам подсудны уголовные дела о преступлениях, совершенных лицами, проходящими воинскую службу либо военные сборы.</w:t>
      </w:r>
    </w:p>
    <w:p w14:paraId="24130465" w14:textId="77777777" w:rsidR="00247701" w:rsidRDefault="00247701">
      <w:pPr>
        <w:pStyle w:val="ConsPlusNormal"/>
        <w:spacing w:before="220"/>
        <w:ind w:firstLine="540"/>
        <w:jc w:val="both"/>
      </w:pPr>
      <w:r>
        <w:t>6. Подсудность гражданского иска, вытекающего из уголовного дела, определяется подсудностью уголовного дела, в котором оно заявлено.</w:t>
      </w:r>
    </w:p>
    <w:p w14:paraId="089C4C58" w14:textId="77777777" w:rsidR="00247701" w:rsidRDefault="00247701">
      <w:pPr>
        <w:pStyle w:val="ConsPlusNormal"/>
        <w:spacing w:before="220"/>
        <w:ind w:firstLine="540"/>
        <w:jc w:val="both"/>
      </w:pPr>
      <w:r>
        <w:t>Данное положение закона распространяется и на суды мировой юстиции, несмотря на ограничение цены иска по гражданским делам до 50 тыс. руб.</w:t>
      </w:r>
    </w:p>
    <w:p w14:paraId="6F29818A" w14:textId="77777777" w:rsidR="00247701" w:rsidRDefault="00247701">
      <w:pPr>
        <w:pStyle w:val="ConsPlusNormal"/>
        <w:jc w:val="both"/>
      </w:pPr>
    </w:p>
    <w:p w14:paraId="265B8677" w14:textId="77777777" w:rsidR="00247701" w:rsidRDefault="00247701">
      <w:pPr>
        <w:pStyle w:val="ConsPlusTitle"/>
        <w:ind w:firstLine="540"/>
        <w:jc w:val="both"/>
        <w:outlineLvl w:val="3"/>
      </w:pPr>
      <w:r>
        <w:t>Статья 32. Территориальная подсудность уголовного дела</w:t>
      </w:r>
    </w:p>
    <w:p w14:paraId="20425C79" w14:textId="77777777" w:rsidR="00247701" w:rsidRDefault="00247701">
      <w:pPr>
        <w:pStyle w:val="ConsPlusNormal"/>
        <w:jc w:val="both"/>
      </w:pPr>
    </w:p>
    <w:p w14:paraId="2CE24E3F" w14:textId="77777777" w:rsidR="00247701" w:rsidRDefault="00247701">
      <w:pPr>
        <w:pStyle w:val="ConsPlusNormal"/>
        <w:ind w:firstLine="540"/>
        <w:jc w:val="both"/>
      </w:pPr>
      <w:r>
        <w:t xml:space="preserve">Комментарий к </w:t>
      </w:r>
      <w:hyperlink r:id="rId767" w:history="1">
        <w:r>
          <w:rPr>
            <w:color w:val="0000FF"/>
          </w:rPr>
          <w:t>статье 32</w:t>
        </w:r>
      </w:hyperlink>
    </w:p>
    <w:p w14:paraId="00E09AE3" w14:textId="77777777" w:rsidR="00247701" w:rsidRDefault="00247701">
      <w:pPr>
        <w:pStyle w:val="ConsPlusNormal"/>
        <w:jc w:val="both"/>
      </w:pPr>
    </w:p>
    <w:p w14:paraId="43A29B54" w14:textId="77777777" w:rsidR="00247701" w:rsidRDefault="00247701">
      <w:pPr>
        <w:pStyle w:val="ConsPlusNormal"/>
        <w:ind w:firstLine="540"/>
        <w:jc w:val="both"/>
      </w:pPr>
      <w:r>
        <w:t>1. Основным признаком, по которому определяется территориальная подсудность, является место совершения преступления. Оно входит в предмет доказывания и подразумевает территорию, на которой обвиняемый осуществил преступную деятельность.</w:t>
      </w:r>
    </w:p>
    <w:p w14:paraId="502DCD71" w14:textId="77777777" w:rsidR="00247701" w:rsidRDefault="00247701">
      <w:pPr>
        <w:pStyle w:val="ConsPlusNormal"/>
        <w:spacing w:before="220"/>
        <w:ind w:firstLine="540"/>
        <w:jc w:val="both"/>
      </w:pPr>
      <w:r>
        <w:t>2. Если преступление было начато на территории одного судебного района, а завершено в другом, то уголовное дело подсудно суду, находящемуся в месте окончания преступления или предварительного расследования, например при кражах, совершенных в транспортных средствах, когда преступление совершается во время движения транспорта и точно определить место совершения преступления не представляется возможным.</w:t>
      </w:r>
    </w:p>
    <w:p w14:paraId="082F4AE3" w14:textId="77777777" w:rsidR="00247701" w:rsidRDefault="00247701">
      <w:pPr>
        <w:pStyle w:val="ConsPlusNormal"/>
        <w:spacing w:before="220"/>
        <w:ind w:firstLine="540"/>
        <w:jc w:val="both"/>
      </w:pPr>
      <w:r>
        <w:t>3. При совершении нескольких преступлений в разных местах уголовное дело подсудно суду, находящемуся на территории, на которой совершено большее число преступлений или совершено наиболее тяжкое преступление.</w:t>
      </w:r>
    </w:p>
    <w:p w14:paraId="195889FC" w14:textId="77777777" w:rsidR="00247701" w:rsidRDefault="00247701">
      <w:pPr>
        <w:pStyle w:val="ConsPlusNormal"/>
        <w:jc w:val="both"/>
      </w:pPr>
    </w:p>
    <w:p w14:paraId="74B23FC4" w14:textId="77777777" w:rsidR="00247701" w:rsidRDefault="00247701">
      <w:pPr>
        <w:pStyle w:val="ConsPlusTitle"/>
        <w:ind w:firstLine="540"/>
        <w:jc w:val="both"/>
        <w:outlineLvl w:val="3"/>
      </w:pPr>
      <w:r>
        <w:t>Статья 33. Определение подсудности при соединении уголовных дел</w:t>
      </w:r>
    </w:p>
    <w:p w14:paraId="75453D62" w14:textId="77777777" w:rsidR="00247701" w:rsidRDefault="00247701">
      <w:pPr>
        <w:pStyle w:val="ConsPlusNormal"/>
        <w:jc w:val="both"/>
      </w:pPr>
    </w:p>
    <w:p w14:paraId="7C50CA1D" w14:textId="77777777" w:rsidR="00247701" w:rsidRDefault="00247701">
      <w:pPr>
        <w:pStyle w:val="ConsPlusNormal"/>
        <w:ind w:firstLine="540"/>
        <w:jc w:val="both"/>
      </w:pPr>
      <w:r>
        <w:t xml:space="preserve">Комментарий к </w:t>
      </w:r>
      <w:hyperlink r:id="rId768" w:history="1">
        <w:r>
          <w:rPr>
            <w:color w:val="0000FF"/>
          </w:rPr>
          <w:t>статье 33</w:t>
        </w:r>
      </w:hyperlink>
    </w:p>
    <w:p w14:paraId="4266C1EE" w14:textId="77777777" w:rsidR="00247701" w:rsidRDefault="00247701">
      <w:pPr>
        <w:pStyle w:val="ConsPlusNormal"/>
        <w:jc w:val="both"/>
      </w:pPr>
    </w:p>
    <w:p w14:paraId="7B2AA9FD" w14:textId="77777777" w:rsidR="00247701" w:rsidRDefault="00247701">
      <w:pPr>
        <w:pStyle w:val="ConsPlusNormal"/>
        <w:ind w:firstLine="540"/>
        <w:jc w:val="both"/>
      </w:pPr>
      <w:r>
        <w:t>1. При обвинении одного лица или группы лиц в совершении нескольких преступлений, уголовные дела о которых подсудны судам разных уровней, уголовное дело подлежит рассмотрению вышестоящим судом, если нет возможности их раздельного рассмотрения (это не только случаи, влияющие на всесторонность, полноту и объективность их рассмотрения).</w:t>
      </w:r>
    </w:p>
    <w:p w14:paraId="2EC849A5" w14:textId="77777777" w:rsidR="00247701" w:rsidRDefault="00247701">
      <w:pPr>
        <w:pStyle w:val="ConsPlusNormal"/>
        <w:spacing w:before="220"/>
        <w:ind w:firstLine="540"/>
        <w:jc w:val="both"/>
      </w:pPr>
      <w:r>
        <w:t xml:space="preserve">2. </w:t>
      </w:r>
      <w:hyperlink r:id="rId769" w:history="1">
        <w:r>
          <w:rPr>
            <w:color w:val="0000FF"/>
          </w:rPr>
          <w:t>Часть 7 ст. 31</w:t>
        </w:r>
      </w:hyperlink>
      <w:r>
        <w:t xml:space="preserve"> УПК предусматривает: если дело о преступлениях, совершенных группой лиц, организованной группой или преступным сообществом, подсудно военному суду в отношении хотя бы одного из соучастников, а выделение дела невозможно, данное дело в отношении всех лиц рассматривает соответствующий военный суд.</w:t>
      </w:r>
    </w:p>
    <w:p w14:paraId="54BE06CC" w14:textId="77777777" w:rsidR="00247701" w:rsidRDefault="00247701">
      <w:pPr>
        <w:pStyle w:val="ConsPlusNormal"/>
        <w:jc w:val="both"/>
      </w:pPr>
    </w:p>
    <w:p w14:paraId="1917A15E" w14:textId="77777777" w:rsidR="00247701" w:rsidRDefault="00247701">
      <w:pPr>
        <w:pStyle w:val="ConsPlusTitle"/>
        <w:ind w:firstLine="540"/>
        <w:jc w:val="both"/>
        <w:outlineLvl w:val="3"/>
      </w:pPr>
      <w:r>
        <w:t>Статья 34. Передача уголовного дела по подсудности</w:t>
      </w:r>
    </w:p>
    <w:p w14:paraId="3A966426" w14:textId="77777777" w:rsidR="00247701" w:rsidRDefault="00247701">
      <w:pPr>
        <w:pStyle w:val="ConsPlusNormal"/>
        <w:jc w:val="both"/>
      </w:pPr>
    </w:p>
    <w:p w14:paraId="368CC6D8" w14:textId="77777777" w:rsidR="00247701" w:rsidRDefault="00247701">
      <w:pPr>
        <w:pStyle w:val="ConsPlusNormal"/>
        <w:ind w:firstLine="540"/>
        <w:jc w:val="both"/>
      </w:pPr>
      <w:r>
        <w:t xml:space="preserve">Комментарий к </w:t>
      </w:r>
      <w:hyperlink r:id="rId770" w:history="1">
        <w:r>
          <w:rPr>
            <w:color w:val="0000FF"/>
          </w:rPr>
          <w:t>статье 34</w:t>
        </w:r>
      </w:hyperlink>
    </w:p>
    <w:p w14:paraId="51B5196B" w14:textId="77777777" w:rsidR="00247701" w:rsidRDefault="00247701">
      <w:pPr>
        <w:pStyle w:val="ConsPlusNormal"/>
        <w:jc w:val="both"/>
      </w:pPr>
    </w:p>
    <w:p w14:paraId="2B9D0C9E" w14:textId="77777777" w:rsidR="00247701" w:rsidRDefault="00247701">
      <w:pPr>
        <w:pStyle w:val="ConsPlusNormal"/>
        <w:ind w:firstLine="540"/>
        <w:jc w:val="both"/>
      </w:pPr>
      <w:r>
        <w:t>1. При назначении уголовного дела к слушанию одним из вопросов, разрешаемых судьей в этой стадии, является выяснение подсудности поступившего уголовного дела. Если уголовное дело не подсудно этому суду по территориальному или другому признаку, судья направляет дело по подсудности другому суду.</w:t>
      </w:r>
    </w:p>
    <w:p w14:paraId="42F9CEB5" w14:textId="77777777" w:rsidR="00247701" w:rsidRDefault="00247701">
      <w:pPr>
        <w:pStyle w:val="ConsPlusNormal"/>
        <w:spacing w:before="220"/>
        <w:ind w:firstLine="540"/>
        <w:jc w:val="both"/>
      </w:pPr>
      <w:r>
        <w:t>2. Если в ходе судебного разбирательства установлено, что дело подсудно другому суду того же уровня, то с согласия подсудимого дело может быть рассмотрено в этом суде.</w:t>
      </w:r>
    </w:p>
    <w:p w14:paraId="047BD045" w14:textId="77777777" w:rsidR="00247701" w:rsidRDefault="00247701">
      <w:pPr>
        <w:pStyle w:val="ConsPlusNormal"/>
        <w:spacing w:before="220"/>
        <w:ind w:firstLine="540"/>
        <w:jc w:val="both"/>
      </w:pPr>
      <w:r>
        <w:t>Данная норма охватывает случаи территориальной подсудности.</w:t>
      </w:r>
    </w:p>
    <w:p w14:paraId="1CF1AABB" w14:textId="77777777" w:rsidR="00247701" w:rsidRDefault="00247701">
      <w:pPr>
        <w:pStyle w:val="ConsPlusNormal"/>
        <w:spacing w:before="220"/>
        <w:ind w:firstLine="540"/>
        <w:jc w:val="both"/>
      </w:pPr>
      <w:r>
        <w:t>3. При обнаружении различий в предметной подсудности, если уголовное дело подсудно вышестоящему, мировому либо военному суду, то оно подлежит передаче по подсудности.</w:t>
      </w:r>
    </w:p>
    <w:p w14:paraId="7E2F7C3B" w14:textId="77777777" w:rsidR="00247701" w:rsidRDefault="00247701">
      <w:pPr>
        <w:pStyle w:val="ConsPlusNormal"/>
        <w:spacing w:before="220"/>
        <w:ind w:firstLine="540"/>
        <w:jc w:val="both"/>
      </w:pPr>
      <w:r>
        <w:t xml:space="preserve">4. Закон не регулирует вопрос о передаче по подсудности уголовного дела из вышестоящего суда. Дело подлежит передаче по подсудности, поскольку это требование вытекает из положений </w:t>
      </w:r>
      <w:hyperlink r:id="rId771" w:history="1">
        <w:r>
          <w:rPr>
            <w:color w:val="0000FF"/>
          </w:rPr>
          <w:t>ч. 3 ст. 8</w:t>
        </w:r>
      </w:hyperlink>
      <w:r>
        <w:t xml:space="preserve"> УПК и </w:t>
      </w:r>
      <w:hyperlink r:id="rId772" w:history="1">
        <w:r>
          <w:rPr>
            <w:color w:val="0000FF"/>
          </w:rPr>
          <w:t>ч. 1 ст. 47</w:t>
        </w:r>
      </w:hyperlink>
      <w:r>
        <w:t xml:space="preserve"> Конституции РФ о праве лица на рассмотрение его уголовного дела тем судом и судьей, к подсудности которых оно отнесено законом.</w:t>
      </w:r>
    </w:p>
    <w:p w14:paraId="7EBDDB64" w14:textId="77777777" w:rsidR="00247701" w:rsidRDefault="00247701">
      <w:pPr>
        <w:pStyle w:val="ConsPlusNormal"/>
        <w:spacing w:before="220"/>
        <w:ind w:firstLine="540"/>
        <w:jc w:val="both"/>
      </w:pPr>
      <w:r>
        <w:t xml:space="preserve">5. Если вышестоящий суд переквалифицировал действия подсудимого на менее тяжкое преступление, то он не вправе передавать дело из судебного разбирательства по подсудности в </w:t>
      </w:r>
      <w:r>
        <w:lastRenderedPageBreak/>
        <w:t>нижестоящий суд, а обязан принять решение по существу.</w:t>
      </w:r>
    </w:p>
    <w:p w14:paraId="54968430" w14:textId="77777777" w:rsidR="00247701" w:rsidRDefault="00247701">
      <w:pPr>
        <w:pStyle w:val="ConsPlusNormal"/>
        <w:jc w:val="both"/>
      </w:pPr>
    </w:p>
    <w:p w14:paraId="2D59FED4" w14:textId="77777777" w:rsidR="00247701" w:rsidRDefault="00247701">
      <w:pPr>
        <w:pStyle w:val="ConsPlusTitle"/>
        <w:ind w:firstLine="540"/>
        <w:jc w:val="both"/>
        <w:outlineLvl w:val="3"/>
      </w:pPr>
      <w:r>
        <w:t>Статья 35. Изменение территориальной подсудности уголовного дела</w:t>
      </w:r>
    </w:p>
    <w:p w14:paraId="7091D93D" w14:textId="77777777" w:rsidR="00247701" w:rsidRDefault="00247701">
      <w:pPr>
        <w:pStyle w:val="ConsPlusNormal"/>
        <w:jc w:val="both"/>
      </w:pPr>
    </w:p>
    <w:p w14:paraId="2647EB47" w14:textId="77777777" w:rsidR="00247701" w:rsidRDefault="00247701">
      <w:pPr>
        <w:pStyle w:val="ConsPlusNormal"/>
        <w:ind w:firstLine="540"/>
        <w:jc w:val="both"/>
      </w:pPr>
      <w:r>
        <w:t xml:space="preserve">Комментарий к </w:t>
      </w:r>
      <w:hyperlink r:id="rId773" w:history="1">
        <w:r>
          <w:rPr>
            <w:color w:val="0000FF"/>
          </w:rPr>
          <w:t>статье 35</w:t>
        </w:r>
      </w:hyperlink>
    </w:p>
    <w:p w14:paraId="3019CED9" w14:textId="77777777" w:rsidR="00247701" w:rsidRDefault="00247701">
      <w:pPr>
        <w:pStyle w:val="ConsPlusNormal"/>
        <w:jc w:val="both"/>
      </w:pPr>
    </w:p>
    <w:p w14:paraId="69211C51" w14:textId="77777777" w:rsidR="00247701" w:rsidRDefault="00247701">
      <w:pPr>
        <w:pStyle w:val="ConsPlusNormal"/>
        <w:ind w:firstLine="540"/>
        <w:jc w:val="both"/>
      </w:pPr>
      <w:r>
        <w:t xml:space="preserve">1. В комментируемой </w:t>
      </w:r>
      <w:hyperlink r:id="rId774" w:history="1">
        <w:r>
          <w:rPr>
            <w:color w:val="0000FF"/>
          </w:rPr>
          <w:t>статье</w:t>
        </w:r>
      </w:hyperlink>
      <w:r>
        <w:t xml:space="preserve"> определены исчерпывающие основания изменения территориальной подсудности. Территориальная подсудность уголовного дела может быть изменена по ходатайству стороны. Однако это не означает, что при удовлетворении ходатайства об отводе всего состава суда, как это указано в </w:t>
      </w:r>
      <w:hyperlink r:id="rId775" w:history="1">
        <w:r>
          <w:rPr>
            <w:color w:val="0000FF"/>
          </w:rPr>
          <w:t>п. 1 ч. 1 комментируемой статьи</w:t>
        </w:r>
      </w:hyperlink>
      <w:r>
        <w:t>, может быть изменена территориальная подсудность. Такой вывод напрашивается при буквальном толковании указанной нормы. При систематическом толковании этой нормы необходимо учитывать, что под составом суда понимается состав суда в процессуальном смысле, он может быть коллегиальным и единоличным. В этом случае нельзя понимать состав суда в организационном смысле, т.е. как штатную численность судей в конкретном суде. Подобный отвод суду процессуальным законом не предусмотрен. Судебной практике известны случаи, когда такие ходатайства удовлетворялись и уголовные дела, в рассмотрении которых принимали участие не все судьи, направлялись по территориальности в другой судебный район.</w:t>
      </w:r>
    </w:p>
    <w:p w14:paraId="36484630" w14:textId="77777777" w:rsidR="00247701" w:rsidRDefault="00247701">
      <w:pPr>
        <w:pStyle w:val="ConsPlusNormal"/>
        <w:spacing w:before="220"/>
        <w:ind w:firstLine="540"/>
        <w:jc w:val="both"/>
      </w:pPr>
      <w:r>
        <w:t xml:space="preserve">2. Такие отводы противоречат требованиям процессуального закона, как и изменения территориальной подсудности по этим основаниям. Правовой ответ содержится в </w:t>
      </w:r>
      <w:hyperlink r:id="rId776" w:history="1">
        <w:r>
          <w:rPr>
            <w:color w:val="0000FF"/>
          </w:rPr>
          <w:t>ч. 1 ст. 63</w:t>
        </w:r>
      </w:hyperlink>
      <w:r>
        <w:t xml:space="preserve"> и </w:t>
      </w:r>
      <w:hyperlink r:id="rId777" w:history="1">
        <w:r>
          <w:rPr>
            <w:color w:val="0000FF"/>
          </w:rPr>
          <w:t>ч. 5 ст. 65</w:t>
        </w:r>
      </w:hyperlink>
      <w:r>
        <w:t xml:space="preserve"> УПК. Это недопустимость повторного участия судьи в рассмотрении уголовного дела, если он ранее принимал участие в его рассмотрении, по первой и второй инстанциям либо в надзоре, с принятием итогового судебного решения.</w:t>
      </w:r>
    </w:p>
    <w:p w14:paraId="0DB97575" w14:textId="77777777" w:rsidR="00247701" w:rsidRDefault="00247701">
      <w:pPr>
        <w:pStyle w:val="ConsPlusNormal"/>
        <w:spacing w:before="220"/>
        <w:ind w:firstLine="540"/>
        <w:jc w:val="both"/>
      </w:pPr>
      <w:r>
        <w:t>Итак, основанием к изменению территориальной подсудности является участие всех судей в рассмотрении одного и того же дела. Такое изменение подсудности допускается по ходатайству стороны либо по инициативе председателя суда.</w:t>
      </w:r>
    </w:p>
    <w:p w14:paraId="1EDBD110" w14:textId="77777777" w:rsidR="00247701" w:rsidRDefault="00247701">
      <w:pPr>
        <w:pStyle w:val="ConsPlusNormal"/>
        <w:spacing w:before="220"/>
        <w:ind w:firstLine="540"/>
        <w:jc w:val="both"/>
      </w:pPr>
      <w:r>
        <w:t>Возможно изменение территориальной подсудности по соображениям целесообразности при условии, что большинство участников уголовного судопроизводства не проживают на территории, на которую распространяется юрисдикция данного суда, а все обвиняемые согласны на изменение территориальной подсудности этого дела.</w:t>
      </w:r>
    </w:p>
    <w:p w14:paraId="71F01832" w14:textId="77777777" w:rsidR="00247701" w:rsidRDefault="00247701">
      <w:pPr>
        <w:pStyle w:val="ConsPlusNormal"/>
        <w:spacing w:before="220"/>
        <w:ind w:firstLine="540"/>
        <w:jc w:val="both"/>
      </w:pPr>
      <w:r>
        <w:t>3. Изменение территориальной подсудности дела возможно до начала судебного разбирательства. Днем начала судебного разбирательства следует считать день, на который назначено слушание.</w:t>
      </w:r>
    </w:p>
    <w:p w14:paraId="22DD17A6" w14:textId="77777777" w:rsidR="00247701" w:rsidRDefault="00247701">
      <w:pPr>
        <w:pStyle w:val="ConsPlusNormal"/>
        <w:spacing w:before="220"/>
        <w:ind w:firstLine="540"/>
        <w:jc w:val="both"/>
      </w:pPr>
      <w:r>
        <w:t xml:space="preserve">4. Вопрос об изменении территориальной подсудности уголовного дела ранее разрешался председателем вышестоящего суда или его заместителем, а в настоящее время - судьей вышестоящего суда на основании </w:t>
      </w:r>
      <w:hyperlink r:id="rId778" w:history="1">
        <w:r>
          <w:rPr>
            <w:color w:val="0000FF"/>
          </w:rPr>
          <w:t>частей 3</w:t>
        </w:r>
      </w:hyperlink>
      <w:r>
        <w:t xml:space="preserve">, </w:t>
      </w:r>
      <w:hyperlink r:id="rId779" w:history="1">
        <w:r>
          <w:rPr>
            <w:color w:val="0000FF"/>
          </w:rPr>
          <w:t>4</w:t>
        </w:r>
      </w:hyperlink>
      <w:r>
        <w:t xml:space="preserve">, </w:t>
      </w:r>
      <w:hyperlink r:id="rId780" w:history="1">
        <w:r>
          <w:rPr>
            <w:color w:val="0000FF"/>
          </w:rPr>
          <w:t>6 ст. 125</w:t>
        </w:r>
      </w:hyperlink>
      <w:r>
        <w:t xml:space="preserve"> УПК.</w:t>
      </w:r>
    </w:p>
    <w:p w14:paraId="16E0FAEC" w14:textId="77777777" w:rsidR="00247701" w:rsidRDefault="00247701">
      <w:pPr>
        <w:pStyle w:val="ConsPlusNormal"/>
        <w:spacing w:before="220"/>
        <w:ind w:firstLine="540"/>
        <w:jc w:val="both"/>
      </w:pPr>
      <w:r>
        <w:t xml:space="preserve">5. Новым основанием для изменения подсудности является реальная угроза личной безопасности участников судебного разбирательства, их родственников и близких лиц. В </w:t>
      </w:r>
      <w:hyperlink r:id="rId781" w:history="1">
        <w:r>
          <w:rPr>
            <w:color w:val="0000FF"/>
          </w:rPr>
          <w:t>ч. 4 комментируемой статьи</w:t>
        </w:r>
      </w:hyperlink>
      <w:r>
        <w:t xml:space="preserve"> законодатель перечислил составы преступлений, по которым допускается изменение территориальной подсудности дел, и основания для такого изменения. Учитывая высокую степень опасности перечисленных в законе составов преступления, реальность угрозы жизни и здоровью для указанных лиц должна устанавливаться с определенной степенью вероятности, а не с абсолютной достоверностью. Такие ходатайства могут заявлять Генеральный прокурор РФ и его заместитель в ВС РФ. Вопрос об изменении территориальной подсудности в этом случае разрешает судья ВС РФ в судебном заседании с участием прокурора, защитника, обвиняемого в течение 15 суток.</w:t>
      </w:r>
    </w:p>
    <w:p w14:paraId="5006EB60" w14:textId="77777777" w:rsidR="00247701" w:rsidRDefault="00247701">
      <w:pPr>
        <w:pStyle w:val="ConsPlusNormal"/>
        <w:spacing w:before="220"/>
        <w:ind w:firstLine="540"/>
        <w:jc w:val="both"/>
      </w:pPr>
      <w:r>
        <w:t xml:space="preserve">6. В начале судебного заседания председательствующий представляется, объявляет, что судебное заседание открыто, какое ходатайство подлежит рассмотрению, разъясняет участникам </w:t>
      </w:r>
      <w:r>
        <w:lastRenderedPageBreak/>
        <w:t xml:space="preserve">судебного заседания их права и обязанности. Затем суд заслушивает прокурора, который обосновывает необходимость изменения подсудности дела. После этого суд заслушивает других лиц, явившихся в судебное заседание. По решению суда обвиняемый участвует в судебном заседании путем использования </w:t>
      </w:r>
      <w:proofErr w:type="spellStart"/>
      <w:proofErr w:type="gramStart"/>
      <w:r>
        <w:t>видеоконференц</w:t>
      </w:r>
      <w:proofErr w:type="spellEnd"/>
      <w:r>
        <w:t>-связи</w:t>
      </w:r>
      <w:proofErr w:type="gramEnd"/>
      <w:r>
        <w:t>. Исходя из правовой природы судебного заседания, в нем должен принимать участие секретарь судебного заседания с ведением протокола.</w:t>
      </w:r>
    </w:p>
    <w:p w14:paraId="3480B232" w14:textId="77777777" w:rsidR="00247701" w:rsidRDefault="00247701">
      <w:pPr>
        <w:pStyle w:val="ConsPlusNormal"/>
        <w:spacing w:before="220"/>
        <w:ind w:firstLine="540"/>
        <w:jc w:val="both"/>
      </w:pPr>
      <w:r>
        <w:t>7. По результатам рассмотрения ходатайства суд принимает одно из следующих решений: об удовлетворении ходатайства и о направлении уголовного дела для его рассмотрения в соответствующий окружной (флотский) военный суд; отказе в удовлетворении ходатайства.</w:t>
      </w:r>
    </w:p>
    <w:p w14:paraId="4840E65B" w14:textId="77777777" w:rsidR="00247701" w:rsidRDefault="00247701">
      <w:pPr>
        <w:pStyle w:val="ConsPlusNormal"/>
        <w:jc w:val="both"/>
      </w:pPr>
    </w:p>
    <w:p w14:paraId="7CD201C1" w14:textId="77777777" w:rsidR="00247701" w:rsidRDefault="00247701">
      <w:pPr>
        <w:pStyle w:val="ConsPlusTitle"/>
        <w:ind w:firstLine="540"/>
        <w:jc w:val="both"/>
        <w:outlineLvl w:val="3"/>
      </w:pPr>
      <w:r>
        <w:t>Статья 36. Недопустимость споров о подсудности</w:t>
      </w:r>
    </w:p>
    <w:p w14:paraId="1F9A3B02" w14:textId="77777777" w:rsidR="00247701" w:rsidRDefault="00247701">
      <w:pPr>
        <w:pStyle w:val="ConsPlusNormal"/>
        <w:jc w:val="both"/>
      </w:pPr>
    </w:p>
    <w:p w14:paraId="7AD672CC" w14:textId="77777777" w:rsidR="00247701" w:rsidRDefault="00247701">
      <w:pPr>
        <w:pStyle w:val="ConsPlusNormal"/>
        <w:ind w:firstLine="540"/>
        <w:jc w:val="both"/>
      </w:pPr>
      <w:r>
        <w:t xml:space="preserve">Комментарий к </w:t>
      </w:r>
      <w:hyperlink r:id="rId782" w:history="1">
        <w:r>
          <w:rPr>
            <w:color w:val="0000FF"/>
          </w:rPr>
          <w:t>статье 36</w:t>
        </w:r>
      </w:hyperlink>
    </w:p>
    <w:p w14:paraId="0FFEE95C" w14:textId="77777777" w:rsidR="00247701" w:rsidRDefault="00247701">
      <w:pPr>
        <w:pStyle w:val="ConsPlusNormal"/>
        <w:jc w:val="both"/>
      </w:pPr>
    </w:p>
    <w:p w14:paraId="414B1B9B" w14:textId="77777777" w:rsidR="00247701" w:rsidRDefault="00247701">
      <w:pPr>
        <w:pStyle w:val="ConsPlusNormal"/>
        <w:ind w:firstLine="540"/>
        <w:jc w:val="both"/>
      </w:pPr>
      <w:r>
        <w:t>1. При изменении территориальной подсудности уголовных дел не допускаются споры о подсудности.</w:t>
      </w:r>
    </w:p>
    <w:p w14:paraId="796ED116" w14:textId="77777777" w:rsidR="00247701" w:rsidRDefault="00247701">
      <w:pPr>
        <w:pStyle w:val="ConsPlusNormal"/>
        <w:spacing w:before="220"/>
        <w:ind w:firstLine="540"/>
        <w:jc w:val="both"/>
      </w:pPr>
      <w:r>
        <w:t>Стороны, участвующие в рассмотрении этих ходатайств, вправе приносить жалобы и представления, поскольку в принятых решениях могут быть нарушены реальные либо предполагаемые конституционные права.</w:t>
      </w:r>
    </w:p>
    <w:p w14:paraId="2B5839A5" w14:textId="77777777" w:rsidR="00247701" w:rsidRDefault="00247701">
      <w:pPr>
        <w:pStyle w:val="ConsPlusNormal"/>
        <w:spacing w:before="220"/>
        <w:ind w:firstLine="540"/>
        <w:jc w:val="both"/>
      </w:pPr>
      <w:r>
        <w:t>2. Цель запрета спора о подсудности заключается в том, чтобы обеспечить рассмотрение уголовных дел в разумные сроки.</w:t>
      </w:r>
    </w:p>
    <w:p w14:paraId="72A84422" w14:textId="77777777" w:rsidR="00247701" w:rsidRDefault="00247701">
      <w:pPr>
        <w:pStyle w:val="ConsPlusNormal"/>
        <w:jc w:val="both"/>
      </w:pPr>
    </w:p>
    <w:p w14:paraId="3C4ABA59" w14:textId="77777777" w:rsidR="00247701" w:rsidRDefault="00247701">
      <w:pPr>
        <w:pStyle w:val="ConsPlusTitle"/>
        <w:jc w:val="center"/>
        <w:outlineLvl w:val="2"/>
      </w:pPr>
      <w:bookmarkStart w:id="37" w:name="P728"/>
      <w:bookmarkEnd w:id="37"/>
      <w:r>
        <w:t>Глава 6. УЧАСТНИКИ УГОЛОВНОГО</w:t>
      </w:r>
    </w:p>
    <w:p w14:paraId="19DBB4B0" w14:textId="77777777" w:rsidR="00247701" w:rsidRDefault="00247701">
      <w:pPr>
        <w:pStyle w:val="ConsPlusTitle"/>
        <w:jc w:val="center"/>
      </w:pPr>
      <w:r>
        <w:t>СУДОПРОИЗВОДСТВА СО СТОРОНЫ ОБВИНЕНИЯ</w:t>
      </w:r>
    </w:p>
    <w:p w14:paraId="1CAF7AF0" w14:textId="77777777" w:rsidR="00247701" w:rsidRDefault="00247701">
      <w:pPr>
        <w:pStyle w:val="ConsPlusNormal"/>
        <w:jc w:val="both"/>
      </w:pPr>
    </w:p>
    <w:p w14:paraId="130C091B" w14:textId="77777777" w:rsidR="00247701" w:rsidRDefault="00247701">
      <w:pPr>
        <w:pStyle w:val="ConsPlusTitle"/>
        <w:ind w:firstLine="540"/>
        <w:jc w:val="both"/>
        <w:outlineLvl w:val="3"/>
      </w:pPr>
      <w:r>
        <w:t>Статья 37. Прокурор</w:t>
      </w:r>
    </w:p>
    <w:p w14:paraId="4FC601F6" w14:textId="77777777" w:rsidR="00247701" w:rsidRDefault="00247701">
      <w:pPr>
        <w:pStyle w:val="ConsPlusNormal"/>
        <w:jc w:val="both"/>
      </w:pPr>
    </w:p>
    <w:p w14:paraId="7A461A32" w14:textId="77777777" w:rsidR="00247701" w:rsidRDefault="00247701">
      <w:pPr>
        <w:pStyle w:val="ConsPlusNormal"/>
        <w:ind w:firstLine="540"/>
        <w:jc w:val="both"/>
      </w:pPr>
      <w:bookmarkStart w:id="38" w:name="P733"/>
      <w:bookmarkEnd w:id="38"/>
      <w:r>
        <w:t xml:space="preserve">Комментарий к </w:t>
      </w:r>
      <w:hyperlink r:id="rId783" w:history="1">
        <w:r>
          <w:rPr>
            <w:color w:val="0000FF"/>
          </w:rPr>
          <w:t>статье 37</w:t>
        </w:r>
      </w:hyperlink>
    </w:p>
    <w:p w14:paraId="6E67FC94" w14:textId="77777777" w:rsidR="00247701" w:rsidRDefault="00247701">
      <w:pPr>
        <w:pStyle w:val="ConsPlusNormal"/>
        <w:jc w:val="both"/>
      </w:pPr>
    </w:p>
    <w:p w14:paraId="2651A2E4" w14:textId="77777777" w:rsidR="00247701" w:rsidRDefault="00247701">
      <w:pPr>
        <w:pStyle w:val="ConsPlusNormal"/>
        <w:ind w:firstLine="540"/>
        <w:jc w:val="both"/>
      </w:pPr>
      <w:r>
        <w:t xml:space="preserve">1. Согласно </w:t>
      </w:r>
      <w:hyperlink r:id="rId784" w:history="1">
        <w:r>
          <w:rPr>
            <w:color w:val="0000FF"/>
          </w:rPr>
          <w:t>п. 31 ст. 5</w:t>
        </w:r>
      </w:hyperlink>
      <w:r>
        <w:t xml:space="preserve"> УПК прокуроры - должностные лица органов прокуратуры: Генеральный прокурор РФ и все без исключения подчиненные ему прокуроры, их заместители и иные должностные лица органов прокуратуры, участвующие в уголовном судопроизводстве и наделенные соответствующими полномочиями Федеральным </w:t>
      </w:r>
      <w:hyperlink r:id="rId785" w:history="1">
        <w:r>
          <w:rPr>
            <w:color w:val="0000FF"/>
          </w:rPr>
          <w:t>законом</w:t>
        </w:r>
      </w:hyperlink>
      <w:r>
        <w:t xml:space="preserve"> от 17 января 1992 г. N 2202-1 "О прокуратуре Российской Федерации". В силу </w:t>
      </w:r>
      <w:hyperlink r:id="rId786" w:history="1">
        <w:r>
          <w:rPr>
            <w:color w:val="0000FF"/>
          </w:rPr>
          <w:t>ч. 1 ст. 129</w:t>
        </w:r>
      </w:hyperlink>
      <w:r>
        <w:t xml:space="preserve"> Конституции РФ прокуратура Российской Федерации - единая централизованная система с жестким подчинением нижестоящих прокуроров вышестоящим и Генеральному прокурору РФ. В силу </w:t>
      </w:r>
      <w:hyperlink r:id="rId787" w:history="1">
        <w:r>
          <w:rPr>
            <w:color w:val="0000FF"/>
          </w:rPr>
          <w:t>ч. 5 этой же статьи</w:t>
        </w:r>
      </w:hyperlink>
      <w:r>
        <w:t xml:space="preserve"> полномочия, организация и порядок деятельности прокуратуры определены федеральным законом.</w:t>
      </w:r>
    </w:p>
    <w:p w14:paraId="24E2D8AD" w14:textId="77777777" w:rsidR="00247701" w:rsidRDefault="00247701">
      <w:pPr>
        <w:pStyle w:val="ConsPlusNormal"/>
        <w:spacing w:before="220"/>
        <w:ind w:firstLine="540"/>
        <w:jc w:val="both"/>
      </w:pPr>
      <w:r>
        <w:t>2. Прокурор в уголовном процессе выполняет множество разноплановых функций. Важнейшие из них: надзор за законностью во всех стадиях уголовного процесса, формирование и поддержание обвинения во всех стадиях уголовного судопроизводства, процессуальное руководство предварительным расследованием (в первую очередь в форме дознания).</w:t>
      </w:r>
    </w:p>
    <w:p w14:paraId="2D9F2224" w14:textId="77777777" w:rsidR="00247701" w:rsidRDefault="00247701">
      <w:pPr>
        <w:pStyle w:val="ConsPlusNormal"/>
        <w:spacing w:before="220"/>
        <w:ind w:firstLine="540"/>
        <w:jc w:val="both"/>
      </w:pPr>
      <w:r>
        <w:t xml:space="preserve">3. Согласно </w:t>
      </w:r>
      <w:hyperlink r:id="rId788" w:history="1">
        <w:r>
          <w:rPr>
            <w:color w:val="0000FF"/>
          </w:rPr>
          <w:t>п. 1</w:t>
        </w:r>
      </w:hyperlink>
      <w:r>
        <w:t xml:space="preserve"> Приказа Генерального прокурора РФ от 5 сентября 2011 г. N 277 "Об организации прокурорского надзора за исполнением законов при приеме, регистрации и разрешении сообщений о преступлениях в органах дознания и предварительного следствия" каждый прокурор, исходя из своей компетенции, обязан осуществлять постоянный и действенный надзор за неукоснительным исполнением органами дознания и предварительного следствия требований </w:t>
      </w:r>
      <w:hyperlink r:id="rId789" w:history="1">
        <w:r>
          <w:rPr>
            <w:color w:val="0000FF"/>
          </w:rPr>
          <w:t>УПК</w:t>
        </w:r>
      </w:hyperlink>
      <w:r>
        <w:t>, иных федеральных законов при приеме, регистрации и разрешении сообщений о преступлениях.</w:t>
      </w:r>
    </w:p>
    <w:p w14:paraId="4CED88E2" w14:textId="77777777" w:rsidR="00247701" w:rsidRDefault="00247701">
      <w:pPr>
        <w:pStyle w:val="ConsPlusNormal"/>
        <w:spacing w:before="220"/>
        <w:ind w:firstLine="540"/>
        <w:jc w:val="both"/>
      </w:pPr>
      <w:r>
        <w:t xml:space="preserve">4. Прокурор обязан своевременно выявлять и устранять нарушения законов в деятельности органов предварительного расследования. Его функция - защита прав и законных интересов лиц, </w:t>
      </w:r>
      <w:r>
        <w:lastRenderedPageBreak/>
        <w:t>пострадавших от преступлений.</w:t>
      </w:r>
    </w:p>
    <w:p w14:paraId="4FA91CB8" w14:textId="77777777" w:rsidR="00247701" w:rsidRDefault="00247701">
      <w:pPr>
        <w:pStyle w:val="ConsPlusNormal"/>
        <w:spacing w:before="220"/>
        <w:ind w:firstLine="540"/>
        <w:jc w:val="both"/>
      </w:pPr>
      <w:r>
        <w:t xml:space="preserve">5. В силу </w:t>
      </w:r>
      <w:hyperlink r:id="rId790" w:history="1">
        <w:r>
          <w:rPr>
            <w:color w:val="0000FF"/>
          </w:rPr>
          <w:t>п. 12 ч. 2 комментируемой статьи</w:t>
        </w:r>
      </w:hyperlink>
      <w:r>
        <w:t xml:space="preserve"> при наличии к тому оснований прокурор обязан принимать решение о передаче материалов, находящихся в производстве, от одного органа предварительного расследования другому (за исключением передачи материалов проверки сообщения о преступлении в системе одного органа предварительного расследования) в соответствии с правилами, установленными </w:t>
      </w:r>
      <w:hyperlink r:id="rId791" w:history="1">
        <w:r>
          <w:rPr>
            <w:color w:val="0000FF"/>
          </w:rPr>
          <w:t>ст. 151</w:t>
        </w:r>
      </w:hyperlink>
      <w:r>
        <w:t xml:space="preserve"> УПК.</w:t>
      </w:r>
    </w:p>
    <w:p w14:paraId="25BF97C9" w14:textId="77777777" w:rsidR="00247701" w:rsidRDefault="00247701">
      <w:pPr>
        <w:pStyle w:val="ConsPlusNormal"/>
        <w:spacing w:before="220"/>
        <w:ind w:firstLine="540"/>
        <w:jc w:val="both"/>
      </w:pPr>
      <w:r>
        <w:t xml:space="preserve">6. На основании </w:t>
      </w:r>
      <w:hyperlink r:id="rId792" w:history="1">
        <w:r>
          <w:rPr>
            <w:color w:val="0000FF"/>
          </w:rPr>
          <w:t>п. п. 1</w:t>
        </w:r>
      </w:hyperlink>
      <w:r>
        <w:t xml:space="preserve"> - </w:t>
      </w:r>
      <w:hyperlink r:id="rId793" w:history="1">
        <w:r>
          <w:rPr>
            <w:color w:val="0000FF"/>
          </w:rPr>
          <w:t>3</w:t>
        </w:r>
      </w:hyperlink>
      <w:r>
        <w:t xml:space="preserve"> и </w:t>
      </w:r>
      <w:hyperlink r:id="rId794" w:history="1">
        <w:r>
          <w:rPr>
            <w:color w:val="0000FF"/>
          </w:rPr>
          <w:t>7 ч. 2</w:t>
        </w:r>
      </w:hyperlink>
      <w:r>
        <w:t xml:space="preserve">, </w:t>
      </w:r>
      <w:hyperlink r:id="rId795" w:history="1">
        <w:r>
          <w:rPr>
            <w:color w:val="0000FF"/>
          </w:rPr>
          <w:t>ч. 6 комментируемой статьи</w:t>
        </w:r>
      </w:hyperlink>
      <w:r>
        <w:t xml:space="preserve">, </w:t>
      </w:r>
      <w:hyperlink r:id="rId796" w:history="1">
        <w:r>
          <w:rPr>
            <w:color w:val="0000FF"/>
          </w:rPr>
          <w:t>ст. 30</w:t>
        </w:r>
      </w:hyperlink>
      <w:r>
        <w:t xml:space="preserve"> Федерального закона "О прокуратуре Российской Федерации" прокурор обязан требовать полного устранения нарушений законов, используя перечисленные в законодательных нормах акты прокурорского реагирования (требование, представление, постановление).</w:t>
      </w:r>
    </w:p>
    <w:p w14:paraId="422EC4CC" w14:textId="77777777" w:rsidR="00247701" w:rsidRDefault="00247701">
      <w:pPr>
        <w:pStyle w:val="ConsPlusNormal"/>
        <w:spacing w:before="220"/>
        <w:ind w:firstLine="540"/>
        <w:jc w:val="both"/>
      </w:pPr>
      <w:r>
        <w:t xml:space="preserve">7. Прокурор должен строго соблюдать предписания </w:t>
      </w:r>
      <w:hyperlink r:id="rId797" w:history="1">
        <w:r>
          <w:rPr>
            <w:color w:val="0000FF"/>
          </w:rPr>
          <w:t>ч. 4 ст. 146</w:t>
        </w:r>
      </w:hyperlink>
      <w:r>
        <w:t xml:space="preserve">, </w:t>
      </w:r>
      <w:hyperlink r:id="rId798" w:history="1">
        <w:r>
          <w:rPr>
            <w:color w:val="0000FF"/>
          </w:rPr>
          <w:t>ч. 6 ст. 148</w:t>
        </w:r>
      </w:hyperlink>
      <w:r>
        <w:t xml:space="preserve"> УПК при отмене незаконных и необоснованных постановлений дознавателей и следователей о возбуждении уголовного дела либо об отказе в возбуждении уголовного дела.</w:t>
      </w:r>
    </w:p>
    <w:p w14:paraId="1740AA97" w14:textId="77777777" w:rsidR="00247701" w:rsidRDefault="00247701">
      <w:pPr>
        <w:pStyle w:val="ConsPlusNormal"/>
        <w:spacing w:before="220"/>
        <w:ind w:firstLine="540"/>
        <w:jc w:val="both"/>
      </w:pPr>
      <w:r>
        <w:t xml:space="preserve">8. По каждой подлежащей рассмотрению в порядке, предусмотренном </w:t>
      </w:r>
      <w:hyperlink r:id="rId799" w:history="1">
        <w:r>
          <w:rPr>
            <w:color w:val="0000FF"/>
          </w:rPr>
          <w:t>ст. 125</w:t>
        </w:r>
      </w:hyperlink>
      <w:r>
        <w:t xml:space="preserve"> УПК, жалобе на действие (бездействие) органа дознания, дознавателя, руководителя следственного органа должно быть обеспечено обязательное участие в судебном заседании прокурора.</w:t>
      </w:r>
    </w:p>
    <w:p w14:paraId="26DD2C96" w14:textId="77777777" w:rsidR="00247701" w:rsidRDefault="00247701">
      <w:pPr>
        <w:pStyle w:val="ConsPlusNormal"/>
        <w:spacing w:before="220"/>
        <w:ind w:firstLine="540"/>
        <w:jc w:val="both"/>
      </w:pPr>
      <w:r>
        <w:t xml:space="preserve">9. </w:t>
      </w:r>
      <w:hyperlink r:id="rId800" w:history="1">
        <w:r>
          <w:rPr>
            <w:color w:val="0000FF"/>
          </w:rPr>
          <w:t>Приказ</w:t>
        </w:r>
      </w:hyperlink>
      <w:r>
        <w:t xml:space="preserve"> Генерального прокурора РФ от 1 ноября 2011 г. N 373 "О порядке рассмотрения жалоб на действия (бездействие) и решения органа дознания, дознавателя, следователя, руководителя следственного органа и прокурора" детализирует обязанности прокурора при рассмотрении соответствующих жалоб.</w:t>
      </w:r>
    </w:p>
    <w:p w14:paraId="0E044625" w14:textId="77777777" w:rsidR="00247701" w:rsidRDefault="00247701">
      <w:pPr>
        <w:pStyle w:val="ConsPlusNormal"/>
        <w:spacing w:before="220"/>
        <w:ind w:firstLine="540"/>
        <w:jc w:val="both"/>
      </w:pPr>
      <w:r>
        <w:t xml:space="preserve">10. По результатам рассмотрения жалобы в силу </w:t>
      </w:r>
      <w:hyperlink r:id="rId801" w:history="1">
        <w:r>
          <w:rPr>
            <w:color w:val="0000FF"/>
          </w:rPr>
          <w:t>ст. 124</w:t>
        </w:r>
      </w:hyperlink>
      <w:r>
        <w:t xml:space="preserve"> УПК прокурор выносит постановление, в котором излагает краткое содержание доводов заявителей, их анализ и мотивы принятого решения. При этом прокурор обязан руководствоваться требованиями </w:t>
      </w:r>
      <w:hyperlink r:id="rId802" w:history="1">
        <w:r>
          <w:rPr>
            <w:color w:val="0000FF"/>
          </w:rPr>
          <w:t>ч. 4 ст. 7</w:t>
        </w:r>
      </w:hyperlink>
      <w:r>
        <w:t xml:space="preserve"> УПК, положениями </w:t>
      </w:r>
      <w:hyperlink r:id="rId803" w:history="1">
        <w:r>
          <w:rPr>
            <w:color w:val="0000FF"/>
          </w:rPr>
          <w:t>Постановления</w:t>
        </w:r>
      </w:hyperlink>
      <w:r>
        <w:t xml:space="preserve"> КС РФ от 3 мая 1995 г. N 4-П и </w:t>
      </w:r>
      <w:hyperlink r:id="rId804" w:history="1">
        <w:r>
          <w:rPr>
            <w:color w:val="0000FF"/>
          </w:rPr>
          <w:t>Определения</w:t>
        </w:r>
      </w:hyperlink>
      <w:r>
        <w:t xml:space="preserve"> КС РФ от 25 января 2005 г. N 42-О.</w:t>
      </w:r>
    </w:p>
    <w:p w14:paraId="5503B023" w14:textId="77777777" w:rsidR="00247701" w:rsidRDefault="00247701">
      <w:pPr>
        <w:pStyle w:val="ConsPlusNormal"/>
        <w:spacing w:before="220"/>
        <w:ind w:firstLine="540"/>
        <w:jc w:val="both"/>
      </w:pPr>
      <w:r>
        <w:t xml:space="preserve">11. Согласно </w:t>
      </w:r>
      <w:hyperlink r:id="rId805" w:history="1">
        <w:r>
          <w:rPr>
            <w:color w:val="0000FF"/>
          </w:rPr>
          <w:t>Приказу</w:t>
        </w:r>
      </w:hyperlink>
      <w:r>
        <w:t xml:space="preserve"> Генерального прокурора РФ от 2 июня 2011 г. N 162 "Об организации прокурорского надзора за процессуальной деятельностью органов предварительного следствия" прокурорам вменяется в обязанность обеспечить качественный и эффективный надзор за исполнением законов органами предварительного следствия независимо от их ведомственной принадлежности в соответствии с полномочиями, предусмотренными Федеральным </w:t>
      </w:r>
      <w:hyperlink r:id="rId806" w:history="1">
        <w:r>
          <w:rPr>
            <w:color w:val="0000FF"/>
          </w:rPr>
          <w:t>законом</w:t>
        </w:r>
      </w:hyperlink>
      <w:r>
        <w:t xml:space="preserve"> "О прокуратуре Российской Федерации" и </w:t>
      </w:r>
      <w:hyperlink r:id="rId807" w:history="1">
        <w:r>
          <w:rPr>
            <w:color w:val="0000FF"/>
          </w:rPr>
          <w:t>УПК</w:t>
        </w:r>
      </w:hyperlink>
      <w:r>
        <w:t>.</w:t>
      </w:r>
    </w:p>
    <w:p w14:paraId="09891F7C" w14:textId="77777777" w:rsidR="00247701" w:rsidRDefault="00247701">
      <w:pPr>
        <w:pStyle w:val="ConsPlusNormal"/>
        <w:spacing w:before="220"/>
        <w:ind w:firstLine="540"/>
        <w:jc w:val="both"/>
      </w:pPr>
      <w:r>
        <w:t xml:space="preserve">12. Прокурор пресекает случаи задержания лиц, подозреваемых в совершении преступлений, на основании протоколов об административных правонарушениях. При обнаружении лиц, незаконно задержанных или лишенных свободы, незаконно помещенных в медицинский или психиатрический стационар либо содержащихся под стражей свыше срока, который определен уголовно-процессуальным законом, прокурор использует полномочия, предусмотренные </w:t>
      </w:r>
      <w:hyperlink r:id="rId808" w:history="1">
        <w:r>
          <w:rPr>
            <w:color w:val="0000FF"/>
          </w:rPr>
          <w:t>ч. 2 ст. 10</w:t>
        </w:r>
      </w:hyperlink>
      <w:r>
        <w:t xml:space="preserve"> УПК.</w:t>
      </w:r>
    </w:p>
    <w:p w14:paraId="6C8999AF" w14:textId="77777777" w:rsidR="00247701" w:rsidRDefault="00247701">
      <w:pPr>
        <w:pStyle w:val="ConsPlusNormal"/>
        <w:spacing w:before="220"/>
        <w:ind w:firstLine="540"/>
        <w:jc w:val="both"/>
      </w:pPr>
      <w:r>
        <w:t>13. Прокурор обязательно участвует в судебном заседании при рассмотрении судом ходатайств об избрании в отношении подозреваемого, обвиняемого меры пресечения в виде заключения под стражу, домашнего ареста, залога, а также о продлении срока содержания под стражей и других ходатайств о даче согласия на производство следственных действий, которые допускаются на основании судебного решения.</w:t>
      </w:r>
    </w:p>
    <w:p w14:paraId="75D9ACE8" w14:textId="77777777" w:rsidR="00247701" w:rsidRDefault="00247701">
      <w:pPr>
        <w:pStyle w:val="ConsPlusNormal"/>
        <w:spacing w:before="220"/>
        <w:ind w:firstLine="540"/>
        <w:jc w:val="both"/>
      </w:pPr>
      <w:r>
        <w:t xml:space="preserve">14. Осуществляя надзор за законностью применения заключения под стражу, прокурор наряду с </w:t>
      </w:r>
      <w:hyperlink r:id="rId809" w:history="1">
        <w:r>
          <w:rPr>
            <w:color w:val="0000FF"/>
          </w:rPr>
          <w:t>УПК</w:t>
        </w:r>
      </w:hyperlink>
      <w:r>
        <w:t xml:space="preserve"> руководствуется Постановлением Правительства РФ от 14 января 2011 г. N 3, утвержденными им </w:t>
      </w:r>
      <w:hyperlink r:id="rId810" w:history="1">
        <w:r>
          <w:rPr>
            <w:color w:val="0000FF"/>
          </w:rPr>
          <w:t>Правилами</w:t>
        </w:r>
      </w:hyperlink>
      <w:r>
        <w:t xml:space="preserve"> медицинского освидетельствования подозреваемых или обвиняемых в совершении преступлений.</w:t>
      </w:r>
    </w:p>
    <w:p w14:paraId="3ACB347F" w14:textId="77777777" w:rsidR="00247701" w:rsidRDefault="00247701">
      <w:pPr>
        <w:pStyle w:val="ConsPlusNormal"/>
        <w:spacing w:before="220"/>
        <w:ind w:firstLine="540"/>
        <w:jc w:val="both"/>
      </w:pPr>
      <w:r>
        <w:lastRenderedPageBreak/>
        <w:t xml:space="preserve">15. Прокурор требует от органов предварительного следствия своевременного направления уведомления о проведении в случаях, не терпящих отлагательства, осмотра жилища, обыска и выемки в жилище, а также иных следственных действий, предусмотренных </w:t>
      </w:r>
      <w:hyperlink r:id="rId811" w:history="1">
        <w:r>
          <w:rPr>
            <w:color w:val="0000FF"/>
          </w:rPr>
          <w:t>ч. 5 ст. 165</w:t>
        </w:r>
      </w:hyperlink>
      <w:r>
        <w:t xml:space="preserve"> УПК.</w:t>
      </w:r>
    </w:p>
    <w:p w14:paraId="20A9BB7D" w14:textId="77777777" w:rsidR="00247701" w:rsidRDefault="00247701">
      <w:pPr>
        <w:pStyle w:val="ConsPlusNormal"/>
        <w:spacing w:before="220"/>
        <w:ind w:firstLine="540"/>
        <w:jc w:val="both"/>
      </w:pPr>
      <w:r>
        <w:t xml:space="preserve">16. При несогласии с решением нижестоящего прокурора о признании законным постановления о прекращении уголовного дела (уголовного преследования) либо постановления о приостановлении предварительного следствия в силу </w:t>
      </w:r>
      <w:hyperlink r:id="rId812" w:history="1">
        <w:r>
          <w:rPr>
            <w:color w:val="0000FF"/>
          </w:rPr>
          <w:t>п. 5.1 ч. 2 ст. 37</w:t>
        </w:r>
      </w:hyperlink>
      <w:r>
        <w:t xml:space="preserve"> УПК соответствующий прокурор не позднее 14 суток с момента поступления материалов дела отменяет незаконное процессуальное решение.</w:t>
      </w:r>
    </w:p>
    <w:p w14:paraId="2A8A6B99" w14:textId="77777777" w:rsidR="00247701" w:rsidRDefault="00247701">
      <w:pPr>
        <w:pStyle w:val="ConsPlusNormal"/>
        <w:spacing w:before="220"/>
        <w:ind w:firstLine="540"/>
        <w:jc w:val="both"/>
      </w:pPr>
      <w:r>
        <w:t xml:space="preserve">17. Согласно </w:t>
      </w:r>
      <w:hyperlink r:id="rId813" w:history="1">
        <w:r>
          <w:rPr>
            <w:color w:val="0000FF"/>
          </w:rPr>
          <w:t>Приказу</w:t>
        </w:r>
      </w:hyperlink>
      <w:r>
        <w:t xml:space="preserve"> Генерального прокурора РФ от 20 ноября 2007 г. N 185 "Об участии прокуроров в судебных стадиях уголовного судопроизводства" прокурор - государственный обвинитель обязан исходить из того, что активная позиция и профессионализм государственного обвинителя являются решающим фактором в обеспечении неотвратимости наказания за совершенное преступление. Генеральный прокурор РФ требует обеспечить участие прокуроров в судебном разбирательстве уголовных дел публичного и частно-публичного обвинения, а также при разбирательстве уголовного дела частного обвинения, если уголовное дело было возбуждено следователем либо с согласия прокурора дознавателем.</w:t>
      </w:r>
    </w:p>
    <w:p w14:paraId="1B4EA779" w14:textId="77777777" w:rsidR="00247701" w:rsidRDefault="00247701">
      <w:pPr>
        <w:pStyle w:val="ConsPlusNormal"/>
        <w:spacing w:before="220"/>
        <w:ind w:firstLine="540"/>
        <w:jc w:val="both"/>
      </w:pPr>
      <w:r>
        <w:t xml:space="preserve">18. Государственный обвинитель (прокурор) в случае расхождения его позиции с позицией, выраженной в обвинительном заключении (обвинительном акте), незамедлительно докладывает об этом прокурору, поручившему ему поддерживать государственное обвинение, который должен принять исчерпывающие меры к обеспечению законности и обоснованности государственного обвинения. При согласии с позицией государственного обвинителя прокурор, поручивший поддержание обвинения, уведомляет об этом прокурора, утвердившего обвинительное заключение (обвинительный акт). В случае принципиального несогласия с позицией государственного обвинителя в соответствии со </w:t>
      </w:r>
      <w:hyperlink r:id="rId814" w:history="1">
        <w:r>
          <w:rPr>
            <w:color w:val="0000FF"/>
          </w:rPr>
          <w:t>ст. 246</w:t>
        </w:r>
      </w:hyperlink>
      <w:r>
        <w:t xml:space="preserve"> УПК прокурор, поручивший поддержание обвинения, должен своевременно решить вопрос о замене государственного обвинителя либо сам поддержать государственное обвинение.</w:t>
      </w:r>
    </w:p>
    <w:p w14:paraId="337B8D19" w14:textId="77777777" w:rsidR="00247701" w:rsidRDefault="00247701">
      <w:pPr>
        <w:pStyle w:val="ConsPlusNormal"/>
        <w:jc w:val="both"/>
      </w:pPr>
    </w:p>
    <w:p w14:paraId="25E0BE24" w14:textId="77777777" w:rsidR="00247701" w:rsidRDefault="00247701">
      <w:pPr>
        <w:pStyle w:val="ConsPlusTitle"/>
        <w:ind w:firstLine="540"/>
        <w:jc w:val="both"/>
        <w:outlineLvl w:val="3"/>
      </w:pPr>
      <w:r>
        <w:t>Статья 38. Следователь</w:t>
      </w:r>
    </w:p>
    <w:p w14:paraId="39EB3E8D" w14:textId="77777777" w:rsidR="00247701" w:rsidRDefault="00247701">
      <w:pPr>
        <w:pStyle w:val="ConsPlusNormal"/>
        <w:jc w:val="both"/>
      </w:pPr>
    </w:p>
    <w:p w14:paraId="10CB680A" w14:textId="77777777" w:rsidR="00247701" w:rsidRDefault="00247701">
      <w:pPr>
        <w:pStyle w:val="ConsPlusNormal"/>
        <w:ind w:firstLine="540"/>
        <w:jc w:val="both"/>
      </w:pPr>
      <w:r>
        <w:t xml:space="preserve">Комментарий к </w:t>
      </w:r>
      <w:hyperlink r:id="rId815" w:history="1">
        <w:r>
          <w:rPr>
            <w:color w:val="0000FF"/>
          </w:rPr>
          <w:t>статье 38</w:t>
        </w:r>
      </w:hyperlink>
    </w:p>
    <w:p w14:paraId="6662FFAD" w14:textId="77777777" w:rsidR="00247701" w:rsidRDefault="00247701">
      <w:pPr>
        <w:pStyle w:val="ConsPlusNormal"/>
        <w:jc w:val="both"/>
      </w:pPr>
    </w:p>
    <w:p w14:paraId="7EF78AF4" w14:textId="77777777" w:rsidR="00247701" w:rsidRDefault="00247701">
      <w:pPr>
        <w:pStyle w:val="ConsPlusNormal"/>
        <w:ind w:firstLine="540"/>
        <w:jc w:val="both"/>
      </w:pPr>
      <w:r>
        <w:t>1. Следователь - должностное лицо, уполномоченное осуществлять предварительное следствие по уголовному делу, а также иные полномочия, предусмотренные УПК (</w:t>
      </w:r>
      <w:hyperlink r:id="rId816" w:history="1">
        <w:r>
          <w:rPr>
            <w:color w:val="0000FF"/>
          </w:rPr>
          <w:t>п. 41 ст. 5</w:t>
        </w:r>
      </w:hyperlink>
      <w:r>
        <w:t xml:space="preserve"> УПК). Штатным расписанием ведомств могут быть предусмотрены должности, например в Следственном комитете РФ - старшие следователи по особо важным делам при Председателе Следственного комитета РФ, старшие следователи по особо важным делам, следователи по особо важным делам, старшие следователи и следователи, а также старшие следователи-криминалисты, следователи-криминалисты. В любом случае следователь - должностное лицо правоохранительных органов (Следственного комитета РФ, МВД России, ФСБ России и органов по контролю за оборотом наркотических средств и психотропных веществ), официально от имени государства осуществляющее уголовный процесс в силу занимаемой должности (</w:t>
      </w:r>
      <w:proofErr w:type="spellStart"/>
      <w:r>
        <w:t>ex</w:t>
      </w:r>
      <w:proofErr w:type="spellEnd"/>
      <w:r>
        <w:t xml:space="preserve"> </w:t>
      </w:r>
      <w:proofErr w:type="spellStart"/>
      <w:r>
        <w:t>officio</w:t>
      </w:r>
      <w:proofErr w:type="spellEnd"/>
      <w:r>
        <w:t>). Деятельность данного субъекта уголовного судопроизводства, как и дознавателя (</w:t>
      </w:r>
      <w:hyperlink r:id="rId817" w:history="1">
        <w:r>
          <w:rPr>
            <w:color w:val="0000FF"/>
          </w:rPr>
          <w:t>ст. 41</w:t>
        </w:r>
      </w:hyperlink>
      <w:r>
        <w:t xml:space="preserve"> УПК) на досудебных стадиях уголовного процесса, является ключевой, в полной мере не только определяющей перспективу движения конкретного уголовного дела по этапам и стадиям уголовного процесса, но и реальными действиями обеспечивающей возможность этого движения.</w:t>
      </w:r>
    </w:p>
    <w:p w14:paraId="799A9D2F" w14:textId="77777777" w:rsidR="00247701" w:rsidRDefault="00247701">
      <w:pPr>
        <w:pStyle w:val="ConsPlusNormal"/>
        <w:spacing w:before="220"/>
        <w:ind w:firstLine="540"/>
        <w:jc w:val="both"/>
      </w:pPr>
      <w:r>
        <w:t xml:space="preserve">2. Основная функция следователя - возбуждение уголовных дел и их самостоятельное расследование после принятия к своему производству. При этом следователь самостоятельно направляет ход расследования, принимает решения о производстве следственных и иных процессуальных действий, за исключением случаев, когда на их производство в соответствии с </w:t>
      </w:r>
      <w:hyperlink r:id="rId818" w:history="1">
        <w:r>
          <w:rPr>
            <w:color w:val="0000FF"/>
          </w:rPr>
          <w:t>УПК</w:t>
        </w:r>
      </w:hyperlink>
      <w:r>
        <w:t xml:space="preserve"> требуется получение согласия руководителя следственного органа или судебное решение.</w:t>
      </w:r>
    </w:p>
    <w:p w14:paraId="3B8D1FAB" w14:textId="77777777" w:rsidR="00247701" w:rsidRDefault="00247701">
      <w:pPr>
        <w:pStyle w:val="ConsPlusNormal"/>
        <w:spacing w:before="220"/>
        <w:ind w:firstLine="540"/>
        <w:jc w:val="both"/>
      </w:pPr>
      <w:r>
        <w:lastRenderedPageBreak/>
        <w:t xml:space="preserve">3. В рамках производимого им расследования следователь вправе давать органу дознания в случаях и порядке, установленных </w:t>
      </w:r>
      <w:hyperlink r:id="rId819" w:history="1">
        <w:r>
          <w:rPr>
            <w:color w:val="0000FF"/>
          </w:rPr>
          <w:t>УПК</w:t>
        </w:r>
      </w:hyperlink>
      <w:r>
        <w:t>, письменные поручения о проведении ОРМ, о производстве отдельных следственных действий, об исполнении постановлений о задержании, о приводе, об аресте, о производстве иных процессуальных действий, а также получать содействие при их осуществлении.</w:t>
      </w:r>
    </w:p>
    <w:p w14:paraId="3004A5E2" w14:textId="77777777" w:rsidR="00247701" w:rsidRDefault="00247701">
      <w:pPr>
        <w:pStyle w:val="ConsPlusNormal"/>
        <w:spacing w:before="220"/>
        <w:ind w:firstLine="540"/>
        <w:jc w:val="both"/>
      </w:pPr>
      <w:r>
        <w:t>4. Следователь обязан исполнить все требования прокурора об устранении нарушений федерального законодательства, допущенных в ходе предварительного следствия. В случае несогласия с ними следователь обязан представить свои письменные возражения руководителю следственного органа, который информирует об этом прокурора.</w:t>
      </w:r>
    </w:p>
    <w:p w14:paraId="3D5CA2DF" w14:textId="77777777" w:rsidR="00247701" w:rsidRDefault="00247701">
      <w:pPr>
        <w:pStyle w:val="ConsPlusNormal"/>
        <w:spacing w:before="220"/>
        <w:ind w:firstLine="540"/>
        <w:jc w:val="both"/>
      </w:pPr>
      <w:r>
        <w:t xml:space="preserve">5. Только с согласия руководителя следственного органа в порядке, установленном </w:t>
      </w:r>
      <w:hyperlink r:id="rId820" w:history="1">
        <w:r>
          <w:rPr>
            <w:color w:val="0000FF"/>
          </w:rPr>
          <w:t>ч. 4 ст. 221</w:t>
        </w:r>
      </w:hyperlink>
      <w:r>
        <w:t xml:space="preserve"> УПК, следователь вправе обжаловать решение прокурора об отмене постановления о возбуждении уголовного дела, о возвращении уголовного дела следователю для производства дополнительного следствия, изменения объема обвинения либо квалификации действий обвиняемых или </w:t>
      </w:r>
      <w:proofErr w:type="spellStart"/>
      <w:r>
        <w:t>пересоставления</w:t>
      </w:r>
      <w:proofErr w:type="spellEnd"/>
      <w:r>
        <w:t xml:space="preserve"> обвинительного заключения и устранения выявленных недостатков.</w:t>
      </w:r>
    </w:p>
    <w:p w14:paraId="25E121B3" w14:textId="77777777" w:rsidR="00247701" w:rsidRDefault="00247701">
      <w:pPr>
        <w:pStyle w:val="ConsPlusNormal"/>
        <w:spacing w:before="220"/>
        <w:ind w:firstLine="540"/>
        <w:jc w:val="both"/>
      </w:pPr>
      <w:r>
        <w:t>6. Особый статус в уголовном процессе имеет следователь-криминалист. Это должностное лицо, уполномоченное осуществлять предварительное следствие по уголовному делу, а также участвовать по поручению руководителя следственного органа в производстве отдельных следственных и иных процессуальных действий или производить отдельные следственные и иные процессуальные действия без принятия уголовного дела к своему производству (</w:t>
      </w:r>
      <w:hyperlink r:id="rId821" w:history="1">
        <w:r>
          <w:rPr>
            <w:color w:val="0000FF"/>
          </w:rPr>
          <w:t>п. 40.1 ст. 5</w:t>
        </w:r>
      </w:hyperlink>
      <w:r>
        <w:t xml:space="preserve"> УПК). В Следственном комитете РФ создано Главное управление криминалистики, состоящее из управлений и отделов, методико-криминалистического отдела военно-следственного управления. Руководители вышеперечисленных органов наделены полномочиями: по проверке материалов уголовных дел, материалов проверок сообщений о преступлениях; отмене незаконных и необоснованных решений о приостановлении производства по уголовному делу, о прекращении уголовного дела или уголовного преследования, об отказе в возбуждении уголовного дела, о даче письменных указаний о направлении расследования, о производстве отдельных следственных действий. Аналогичные полномочия - у руководителей отделений криминалистики на местах.</w:t>
      </w:r>
    </w:p>
    <w:p w14:paraId="48D69DF4" w14:textId="77777777" w:rsidR="00247701" w:rsidRDefault="00247701">
      <w:pPr>
        <w:pStyle w:val="ConsPlusNormal"/>
        <w:spacing w:before="220"/>
        <w:ind w:firstLine="540"/>
        <w:jc w:val="both"/>
      </w:pPr>
      <w:r>
        <w:t xml:space="preserve">7. Из текста </w:t>
      </w:r>
      <w:hyperlink r:id="rId822" w:history="1">
        <w:r>
          <w:rPr>
            <w:color w:val="0000FF"/>
          </w:rPr>
          <w:t>п. 40.1 ст. 5</w:t>
        </w:r>
      </w:hyperlink>
      <w:r>
        <w:t xml:space="preserve"> УПК вытекает, что следователь-криминалист - не рядовой следователь, а руководитель, ибо он наделен правом не только принимать участие в конкретном следственном действии, но и без принятия уголовного дела к производству, без уведомления основного следователя, расследующего уголовное дело, проводить по нему неограниченное количество следственных и процессуальных действий.</w:t>
      </w:r>
    </w:p>
    <w:p w14:paraId="6C766FE1" w14:textId="77777777" w:rsidR="00247701" w:rsidRDefault="00247701">
      <w:pPr>
        <w:pStyle w:val="ConsPlusNormal"/>
        <w:spacing w:before="220"/>
        <w:ind w:firstLine="540"/>
        <w:jc w:val="both"/>
      </w:pPr>
      <w:r>
        <w:t>8. В силу УПК следователь участвует в судебных заседаниях по уголовным делам при рассмотрении его постановления о возбуждении перед судом ходатайства об избрании меры пресечения в виде залога, домашнего ареста, заключения под стражу (</w:t>
      </w:r>
      <w:hyperlink r:id="rId823" w:history="1">
        <w:r>
          <w:rPr>
            <w:color w:val="0000FF"/>
          </w:rPr>
          <w:t>ст. ст. 106</w:t>
        </w:r>
      </w:hyperlink>
      <w:r>
        <w:t xml:space="preserve"> - </w:t>
      </w:r>
      <w:hyperlink r:id="rId824" w:history="1">
        <w:r>
          <w:rPr>
            <w:color w:val="0000FF"/>
          </w:rPr>
          <w:t>108</w:t>
        </w:r>
      </w:hyperlink>
      <w:r>
        <w:t xml:space="preserve">); продлении срока содержания обвиняемого под стражей, домашним арестом </w:t>
      </w:r>
      <w:hyperlink r:id="rId825" w:history="1">
        <w:r>
          <w:rPr>
            <w:color w:val="0000FF"/>
          </w:rPr>
          <w:t>(ст. 109)</w:t>
        </w:r>
      </w:hyperlink>
      <w:r>
        <w:t xml:space="preserve">; разрешении производства осмотра жилища </w:t>
      </w:r>
      <w:hyperlink r:id="rId826" w:history="1">
        <w:r>
          <w:rPr>
            <w:color w:val="0000FF"/>
          </w:rPr>
          <w:t>(ст. 177)</w:t>
        </w:r>
      </w:hyperlink>
      <w:r>
        <w:t xml:space="preserve">; производстве личного обыска подозреваемого (обвиняемого) </w:t>
      </w:r>
      <w:hyperlink r:id="rId827" w:history="1">
        <w:r>
          <w:rPr>
            <w:color w:val="0000FF"/>
          </w:rPr>
          <w:t>(ст. 184)</w:t>
        </w:r>
      </w:hyperlink>
      <w:r>
        <w:t xml:space="preserve">; помещении подозреваемого (обвиняемого), не содержащегося под стражей, в медицинский (психиатрический) стационар для производства судебно-медицинской (судебно-психиатрической) экспертизы </w:t>
      </w:r>
      <w:hyperlink r:id="rId828" w:history="1">
        <w:r>
          <w:rPr>
            <w:color w:val="0000FF"/>
          </w:rPr>
          <w:t>(ст. 203)</w:t>
        </w:r>
      </w:hyperlink>
      <w:r>
        <w:t xml:space="preserve">; разрешении извлечения трупа (эксгумации) </w:t>
      </w:r>
      <w:hyperlink r:id="rId829" w:history="1">
        <w:r>
          <w:rPr>
            <w:color w:val="0000FF"/>
          </w:rPr>
          <w:t>(ст. 178)</w:t>
        </w:r>
      </w:hyperlink>
      <w:r>
        <w:t>; наложении ареста на имущество, включая денежные средства физических и юридических лиц, находящиеся на счетах и во вкладах или на хранении в банках и иных кредитных организациях, ценные бумаги (</w:t>
      </w:r>
      <w:hyperlink r:id="rId830" w:history="1">
        <w:r>
          <w:rPr>
            <w:color w:val="0000FF"/>
          </w:rPr>
          <w:t>ст. ст. 115</w:t>
        </w:r>
      </w:hyperlink>
      <w:r>
        <w:t xml:space="preserve">, </w:t>
      </w:r>
      <w:hyperlink r:id="rId831" w:history="1">
        <w:r>
          <w:rPr>
            <w:color w:val="0000FF"/>
          </w:rPr>
          <w:t>116</w:t>
        </w:r>
      </w:hyperlink>
      <w:r>
        <w:t xml:space="preserve">); производстве выемки в банках (иных кредитных организациях) документов, содержащих информацию о вкладах и счетах граждан </w:t>
      </w:r>
      <w:hyperlink r:id="rId832" w:history="1">
        <w:r>
          <w:rPr>
            <w:color w:val="0000FF"/>
          </w:rPr>
          <w:t>(ст. 183)</w:t>
        </w:r>
      </w:hyperlink>
      <w:r>
        <w:t>; производстве обыска (выемки) в жилище (</w:t>
      </w:r>
      <w:hyperlink r:id="rId833" w:history="1">
        <w:r>
          <w:rPr>
            <w:color w:val="0000FF"/>
          </w:rPr>
          <w:t>ст. ст. 182</w:t>
        </w:r>
      </w:hyperlink>
      <w:r>
        <w:t xml:space="preserve">, </w:t>
      </w:r>
      <w:hyperlink r:id="rId834" w:history="1">
        <w:r>
          <w:rPr>
            <w:color w:val="0000FF"/>
          </w:rPr>
          <w:t>183</w:t>
        </w:r>
      </w:hyperlink>
      <w:r>
        <w:t xml:space="preserve">); возбуждении перед судом ходатайства о наложении ареста на почтово-телеграфные отправления и производстве их осмотра и выемки </w:t>
      </w:r>
      <w:hyperlink r:id="rId835" w:history="1">
        <w:r>
          <w:rPr>
            <w:color w:val="0000FF"/>
          </w:rPr>
          <w:t>(ст. 185)</w:t>
        </w:r>
      </w:hyperlink>
      <w:r>
        <w:t xml:space="preserve">; производстве контроля и записи телефонных и иных переговоров </w:t>
      </w:r>
      <w:hyperlink r:id="rId836" w:history="1">
        <w:r>
          <w:rPr>
            <w:color w:val="0000FF"/>
          </w:rPr>
          <w:t>(ст. 186)</w:t>
        </w:r>
      </w:hyperlink>
      <w:r>
        <w:t xml:space="preserve">; временном отстранении подозреваемого (обвиняемого) от должности </w:t>
      </w:r>
      <w:hyperlink r:id="rId837" w:history="1">
        <w:r>
          <w:rPr>
            <w:color w:val="0000FF"/>
          </w:rPr>
          <w:t>(ст. 114)</w:t>
        </w:r>
      </w:hyperlink>
      <w:r>
        <w:t xml:space="preserve">; возбуждении перед судом ходатайства о производстве обыска (выемки) в жилище в случаях, не терпящих отлагательства </w:t>
      </w:r>
      <w:hyperlink r:id="rId838" w:history="1">
        <w:r>
          <w:rPr>
            <w:color w:val="0000FF"/>
          </w:rPr>
          <w:t>(ч. 5 ст. 165)</w:t>
        </w:r>
      </w:hyperlink>
      <w:r>
        <w:t xml:space="preserve">; прекращении уголовного преследования и возбуждении перед судом ходатайства о применении к </w:t>
      </w:r>
      <w:r>
        <w:lastRenderedPageBreak/>
        <w:t xml:space="preserve">несовершеннолетнему обвиняемому принудительной меры воспитательного воздействия, предусмотренной </w:t>
      </w:r>
      <w:hyperlink r:id="rId839" w:history="1">
        <w:r>
          <w:rPr>
            <w:color w:val="0000FF"/>
          </w:rPr>
          <w:t>ч. 2 ст. 90</w:t>
        </w:r>
      </w:hyperlink>
      <w:r>
        <w:t xml:space="preserve"> УК); а также при рассмотрении в судебном заседании жалоб на действия (бездействие) следователя </w:t>
      </w:r>
      <w:hyperlink r:id="rId840" w:history="1">
        <w:r>
          <w:rPr>
            <w:color w:val="0000FF"/>
          </w:rPr>
          <w:t>(ст. 125)</w:t>
        </w:r>
      </w:hyperlink>
      <w:r>
        <w:t>.</w:t>
      </w:r>
    </w:p>
    <w:p w14:paraId="16AF0D91" w14:textId="77777777" w:rsidR="00247701" w:rsidRDefault="00247701">
      <w:pPr>
        <w:pStyle w:val="ConsPlusNormal"/>
        <w:jc w:val="both"/>
      </w:pPr>
    </w:p>
    <w:p w14:paraId="54A82CD8" w14:textId="77777777" w:rsidR="00247701" w:rsidRDefault="00247701">
      <w:pPr>
        <w:pStyle w:val="ConsPlusTitle"/>
        <w:ind w:firstLine="540"/>
        <w:jc w:val="both"/>
        <w:outlineLvl w:val="3"/>
      </w:pPr>
      <w:r>
        <w:t>Статья 39. Руководитель следственного органа</w:t>
      </w:r>
    </w:p>
    <w:p w14:paraId="52CD4B03" w14:textId="77777777" w:rsidR="00247701" w:rsidRDefault="00247701">
      <w:pPr>
        <w:pStyle w:val="ConsPlusNormal"/>
        <w:jc w:val="both"/>
      </w:pPr>
    </w:p>
    <w:p w14:paraId="28C38530" w14:textId="77777777" w:rsidR="00247701" w:rsidRDefault="00247701">
      <w:pPr>
        <w:pStyle w:val="ConsPlusNormal"/>
        <w:ind w:firstLine="540"/>
        <w:jc w:val="both"/>
      </w:pPr>
      <w:bookmarkStart w:id="39" w:name="P769"/>
      <w:bookmarkEnd w:id="39"/>
      <w:r>
        <w:t xml:space="preserve">Комментарий к </w:t>
      </w:r>
      <w:hyperlink r:id="rId841" w:history="1">
        <w:r>
          <w:rPr>
            <w:color w:val="0000FF"/>
          </w:rPr>
          <w:t>статье 39</w:t>
        </w:r>
      </w:hyperlink>
    </w:p>
    <w:p w14:paraId="6FD946C5" w14:textId="77777777" w:rsidR="00247701" w:rsidRDefault="00247701">
      <w:pPr>
        <w:pStyle w:val="ConsPlusNormal"/>
        <w:jc w:val="both"/>
      </w:pPr>
    </w:p>
    <w:p w14:paraId="7D7CE694" w14:textId="77777777" w:rsidR="00247701" w:rsidRDefault="00247701">
      <w:pPr>
        <w:pStyle w:val="ConsPlusNormal"/>
        <w:ind w:firstLine="540"/>
        <w:jc w:val="both"/>
      </w:pPr>
      <w:r>
        <w:t>1. Руководитель следственного органа - должностное лицо, возглавляющее соответствующее следственное подразделение, а также его заместитель (</w:t>
      </w:r>
      <w:hyperlink r:id="rId842" w:history="1">
        <w:r>
          <w:rPr>
            <w:color w:val="0000FF"/>
          </w:rPr>
          <w:t>п. 38.1 ст. 5</w:t>
        </w:r>
      </w:hyperlink>
      <w:r>
        <w:t xml:space="preserve"> УПК). Указанные участники уголовного процесса обладают высшей следственной властью на досудебных этапах уголовного судопроизводства. Деятельность всех следственных органов осуществляется на основе единоначалия, персональной ответственности каждого сотрудника за выполнение своих должностных обязанностей и поручений руководства. Начальники следственных органов несут персональную ответственность за организацию служебной деятельности сотрудников, находящихся в их подчинении, в том числе за принятие решений, повлекших неоправданные расходы федерального бюджета.</w:t>
      </w:r>
    </w:p>
    <w:p w14:paraId="3BA6B513" w14:textId="77777777" w:rsidR="00247701" w:rsidRDefault="00247701">
      <w:pPr>
        <w:pStyle w:val="ConsPlusNormal"/>
        <w:spacing w:before="220"/>
        <w:ind w:firstLine="540"/>
        <w:jc w:val="both"/>
      </w:pPr>
      <w:r>
        <w:t>2. Предварительное расследование осуществляется высшими должностными лицами следственных органов и подчиненными им следователями. В частности, Следственный комитет РФ действует непосредственно и (или) через входящие в его систему: 1) главные управления, управления и отделы в центральном аппарате; 2) следственные органы по субъектам РФ и приравненные к ним специализированные следственные органы, в том числе военные; 3) следственные органы по районам, городам и приравненные к ним специализированные следственные органы, в том числе военные; 4) консультативные и экспертные органы.</w:t>
      </w:r>
    </w:p>
    <w:p w14:paraId="057D76BE" w14:textId="77777777" w:rsidR="00247701" w:rsidRDefault="00247701">
      <w:pPr>
        <w:pStyle w:val="ConsPlusNormal"/>
        <w:spacing w:before="220"/>
        <w:ind w:firstLine="540"/>
        <w:jc w:val="both"/>
      </w:pPr>
      <w:r>
        <w:t>3. Полномочия руководителя следственного органа осуществляют: 1) Председатель Следственного комитета РФ, руководители следственных органов Следственного комитета по субъектам РФ, районам, городам, а также их заместители; 2) руководители следственных органов соответствующих федеральных органов исполнительной власти (при соответствующих федеральных органах исполнительной власти, например начальник Следственного департамента при МВД России), их территориальных органов по субъектам РФ, районам, городам, их заместители. Объем процессуальных нижестоящих руководителей следственных органов устанавливается высшими руководителями следственных органов (Председателем Следственного комитета РФ, начальником Следственного комитета при МВД России и т.п.).</w:t>
      </w:r>
    </w:p>
    <w:p w14:paraId="39410C86" w14:textId="77777777" w:rsidR="00247701" w:rsidRDefault="00247701">
      <w:pPr>
        <w:pStyle w:val="ConsPlusNormal"/>
        <w:spacing w:before="220"/>
        <w:ind w:firstLine="540"/>
        <w:jc w:val="both"/>
      </w:pPr>
      <w:r>
        <w:t xml:space="preserve">4. Руководитель следственного органа осуществляет процессуальный контроль. Председателем Следственного комитета РФ, например, установлен регламент (см. </w:t>
      </w:r>
      <w:hyperlink r:id="rId843" w:history="1">
        <w:r>
          <w:rPr>
            <w:color w:val="0000FF"/>
          </w:rPr>
          <w:t>Приказ</w:t>
        </w:r>
      </w:hyperlink>
      <w:r>
        <w:t xml:space="preserve"> от 15 января 2011 г. N 1 "Об организации процессуального контроля в Следственном комитете Российской Федерации"), согласно которому все руководители следственных органов и их заместители в пределах установленных полномочий должны использовать единообразный подход к организации процессуального контроля в ходе уголовного судопроизводства в соответствии с требованиями </w:t>
      </w:r>
      <w:hyperlink r:id="rId844" w:history="1">
        <w:r>
          <w:rPr>
            <w:color w:val="0000FF"/>
          </w:rPr>
          <w:t>УПК</w:t>
        </w:r>
      </w:hyperlink>
      <w:r>
        <w:t>.</w:t>
      </w:r>
    </w:p>
    <w:p w14:paraId="0F8A3EAF" w14:textId="77777777" w:rsidR="00247701" w:rsidRDefault="00247701">
      <w:pPr>
        <w:pStyle w:val="ConsPlusNormal"/>
        <w:spacing w:before="220"/>
        <w:ind w:firstLine="540"/>
        <w:jc w:val="both"/>
      </w:pPr>
      <w:r>
        <w:t>5. Руководителям следственных органов, в частности, вменяется в обязанности:</w:t>
      </w:r>
    </w:p>
    <w:p w14:paraId="4593766C" w14:textId="77777777" w:rsidR="00247701" w:rsidRDefault="00247701">
      <w:pPr>
        <w:pStyle w:val="ConsPlusNormal"/>
        <w:spacing w:before="220"/>
        <w:ind w:firstLine="540"/>
        <w:jc w:val="both"/>
      </w:pPr>
      <w:r>
        <w:t>1) незамедлительно реагировать при выявлении нарушений законов следователями;</w:t>
      </w:r>
    </w:p>
    <w:p w14:paraId="4532E593" w14:textId="77777777" w:rsidR="00247701" w:rsidRDefault="00247701">
      <w:pPr>
        <w:pStyle w:val="ConsPlusNormal"/>
        <w:spacing w:before="220"/>
        <w:ind w:firstLine="540"/>
        <w:jc w:val="both"/>
      </w:pPr>
      <w:r>
        <w:t xml:space="preserve">2) обеспечивать процессуальный контроль при приеме, регистрации, организации своевременной и полной проверки следователями каждого сообщения о совершенном или готовящемся преступлении и их разрешении в соответствии с </w:t>
      </w:r>
      <w:hyperlink r:id="rId845" w:history="1">
        <w:r>
          <w:rPr>
            <w:color w:val="0000FF"/>
          </w:rPr>
          <w:t>УПК</w:t>
        </w:r>
      </w:hyperlink>
      <w:r>
        <w:t>;</w:t>
      </w:r>
    </w:p>
    <w:p w14:paraId="4C9E1829" w14:textId="77777777" w:rsidR="00247701" w:rsidRDefault="00247701">
      <w:pPr>
        <w:pStyle w:val="ConsPlusNormal"/>
        <w:spacing w:before="220"/>
        <w:ind w:firstLine="540"/>
        <w:jc w:val="both"/>
      </w:pPr>
      <w:r>
        <w:t xml:space="preserve">3) ежедневно проверять выполнение требований </w:t>
      </w:r>
      <w:hyperlink r:id="rId846" w:history="1">
        <w:r>
          <w:rPr>
            <w:color w:val="0000FF"/>
          </w:rPr>
          <w:t>ч. 4 ст. 144</w:t>
        </w:r>
      </w:hyperlink>
      <w:r>
        <w:t xml:space="preserve"> УПК об обязательном уведомлении заявителей о принятии сообщений о преступлениях;</w:t>
      </w:r>
    </w:p>
    <w:p w14:paraId="6811BBFA" w14:textId="77777777" w:rsidR="00247701" w:rsidRDefault="00247701">
      <w:pPr>
        <w:pStyle w:val="ConsPlusNormal"/>
        <w:spacing w:before="220"/>
        <w:ind w:firstLine="540"/>
        <w:jc w:val="both"/>
      </w:pPr>
      <w:r>
        <w:lastRenderedPageBreak/>
        <w:t xml:space="preserve">4) организовывать своевременный и полный процессуальный контроль по поступившим в следственный орган постановлениям прокурора о направлении материалов для решения вопроса об уголовном преследовании по фактам выявленных нарушений уголовного законодательства; обеспечивать их регистрацию в установленном порядке и проведение проверки в соответствии со </w:t>
      </w:r>
      <w:hyperlink r:id="rId847" w:history="1">
        <w:r>
          <w:rPr>
            <w:color w:val="0000FF"/>
          </w:rPr>
          <w:t>ст. ст. 144</w:t>
        </w:r>
      </w:hyperlink>
      <w:r>
        <w:t xml:space="preserve">, </w:t>
      </w:r>
      <w:hyperlink r:id="rId848" w:history="1">
        <w:r>
          <w:rPr>
            <w:color w:val="0000FF"/>
          </w:rPr>
          <w:t>145</w:t>
        </w:r>
      </w:hyperlink>
      <w:r>
        <w:t xml:space="preserve"> УПК;</w:t>
      </w:r>
    </w:p>
    <w:p w14:paraId="0B6552EB" w14:textId="77777777" w:rsidR="00247701" w:rsidRDefault="00247701">
      <w:pPr>
        <w:pStyle w:val="ConsPlusNormal"/>
        <w:spacing w:before="220"/>
        <w:ind w:firstLine="540"/>
        <w:jc w:val="both"/>
      </w:pPr>
      <w:r>
        <w:t xml:space="preserve">5) обеспечивать изучение всех сообщений и материалов, поступивших для проверки в порядке </w:t>
      </w:r>
      <w:hyperlink r:id="rId849" w:history="1">
        <w:r>
          <w:rPr>
            <w:color w:val="0000FF"/>
          </w:rPr>
          <w:t>ст. ст. 144</w:t>
        </w:r>
      </w:hyperlink>
      <w:r>
        <w:t xml:space="preserve">, </w:t>
      </w:r>
      <w:hyperlink r:id="rId850" w:history="1">
        <w:r>
          <w:rPr>
            <w:color w:val="0000FF"/>
          </w:rPr>
          <w:t>145</w:t>
        </w:r>
      </w:hyperlink>
      <w:r>
        <w:t xml:space="preserve"> УПК; при необходимости давать соответствующие письменные указания, направленные на обеспечение оперативности и полноты проведения процессуальной проверки;</w:t>
      </w:r>
    </w:p>
    <w:p w14:paraId="492AC6D4" w14:textId="77777777" w:rsidR="00247701" w:rsidRDefault="00247701">
      <w:pPr>
        <w:pStyle w:val="ConsPlusNormal"/>
        <w:spacing w:before="220"/>
        <w:ind w:firstLine="540"/>
        <w:jc w:val="both"/>
      </w:pPr>
      <w:r>
        <w:t>6) все материалы проверки сообщений о преступлениях, по которым приняты процессуальные решения об отказе в возбуждении уголовного дела, незамедлительно тщательно изучать; своевременно отменять незаконные и необоснованные постановления следователей;</w:t>
      </w:r>
    </w:p>
    <w:p w14:paraId="091A9B78" w14:textId="77777777" w:rsidR="00247701" w:rsidRDefault="00247701">
      <w:pPr>
        <w:pStyle w:val="ConsPlusNormal"/>
        <w:spacing w:before="220"/>
        <w:ind w:firstLine="540"/>
        <w:jc w:val="both"/>
      </w:pPr>
      <w:r>
        <w:t xml:space="preserve">7) ежедневно контролировать направление заявителям и прокурору копий постановлений об отказе в возбуждении уголовного дела в установленный </w:t>
      </w:r>
      <w:hyperlink r:id="rId851" w:history="1">
        <w:r>
          <w:rPr>
            <w:color w:val="0000FF"/>
          </w:rPr>
          <w:t>ч. 4 ст. 148</w:t>
        </w:r>
      </w:hyperlink>
      <w:r>
        <w:t xml:space="preserve"> УПК срок - в течение 24 ч с момента их вынесения, а также разъяснение заявителям права и порядка обжалования этих постановлений;</w:t>
      </w:r>
    </w:p>
    <w:p w14:paraId="5CCB0603" w14:textId="77777777" w:rsidR="00247701" w:rsidRDefault="00247701">
      <w:pPr>
        <w:pStyle w:val="ConsPlusNormal"/>
        <w:spacing w:before="220"/>
        <w:ind w:firstLine="540"/>
        <w:jc w:val="both"/>
      </w:pPr>
      <w:r>
        <w:t>8) в случае проведения прокурором проверки законности и обоснованности отказа в возбуждении уголовного дела по его запросу обеспечивать своевременное направление ему материалов проверки сообщения о преступлении;</w:t>
      </w:r>
    </w:p>
    <w:p w14:paraId="73B27C80" w14:textId="77777777" w:rsidR="00247701" w:rsidRDefault="00247701">
      <w:pPr>
        <w:pStyle w:val="ConsPlusNormal"/>
        <w:spacing w:before="220"/>
        <w:ind w:firstLine="540"/>
        <w:jc w:val="both"/>
      </w:pPr>
      <w:r>
        <w:t>9) получив постановление прокурора об отмене решения об отказе в возбуждении уголовного дела с указанными материалами, направлять их следователю для возбуждения уголовного дела либо дополнительной проверки, устанавливая срок исполнения;</w:t>
      </w:r>
    </w:p>
    <w:p w14:paraId="215F2B6B" w14:textId="77777777" w:rsidR="00247701" w:rsidRDefault="00247701">
      <w:pPr>
        <w:pStyle w:val="ConsPlusNormal"/>
        <w:spacing w:before="220"/>
        <w:ind w:firstLine="540"/>
        <w:jc w:val="both"/>
      </w:pPr>
      <w:r>
        <w:t>10) при несогласии с решением прокурора принимать меры к его обжалованию в установленном законом порядке;</w:t>
      </w:r>
    </w:p>
    <w:p w14:paraId="5B117785" w14:textId="77777777" w:rsidR="00247701" w:rsidRDefault="00247701">
      <w:pPr>
        <w:pStyle w:val="ConsPlusNormal"/>
        <w:spacing w:before="220"/>
        <w:ind w:firstLine="540"/>
        <w:jc w:val="both"/>
      </w:pPr>
      <w:r>
        <w:t xml:space="preserve">11) при возобновлении проверки сообщения о преступлении в связи с отменой постановления о возбуждении уголовного дела или постановления об отказе в возбуждении уголовного дела контролировать установление ее срока в соответствии с требованиями </w:t>
      </w:r>
      <w:hyperlink r:id="rId852" w:history="1">
        <w:r>
          <w:rPr>
            <w:color w:val="0000FF"/>
          </w:rPr>
          <w:t>ч. 3 ст. 144</w:t>
        </w:r>
      </w:hyperlink>
      <w:r>
        <w:t xml:space="preserve"> УПК до 10 суток, а при необходимости производства документальных проверок, ревизий, исследований документов, предметов, трупов по ходатайству следователя - до 30 суток с обязательным указанием на конкретные, фактические обстоятельства, послужившие основанием для такого продления;</w:t>
      </w:r>
    </w:p>
    <w:p w14:paraId="48230661" w14:textId="77777777" w:rsidR="00247701" w:rsidRDefault="00247701">
      <w:pPr>
        <w:pStyle w:val="ConsPlusNormal"/>
        <w:spacing w:before="220"/>
        <w:ind w:firstLine="540"/>
        <w:jc w:val="both"/>
      </w:pPr>
      <w:r>
        <w:t>12) в необходимых случаях по запросу прокурора обеспечивать своевременное направление ему для изучения материалов уголовного дела, подтверждающих законность и обоснованность принятого решения о его возбуждении.</w:t>
      </w:r>
    </w:p>
    <w:p w14:paraId="02B881A5" w14:textId="77777777" w:rsidR="00247701" w:rsidRDefault="00247701">
      <w:pPr>
        <w:pStyle w:val="ConsPlusNormal"/>
        <w:spacing w:before="220"/>
        <w:ind w:firstLine="540"/>
        <w:jc w:val="both"/>
      </w:pPr>
      <w:r>
        <w:t xml:space="preserve">6. Руководитель следственного органа также обязан: 1) обеспечивать незамедлительное получение информации от следователя о производстве без судебного решения осмотра жилища при отсутствии согласия проживающих в нем лиц, обыска и выемки в жилище, личного обыска, а также о наложении ареста на имущество, указанное в </w:t>
      </w:r>
      <w:hyperlink r:id="rId853" w:history="1">
        <w:r>
          <w:rPr>
            <w:color w:val="0000FF"/>
          </w:rPr>
          <w:t>ч. 2 ст. 104.1</w:t>
        </w:r>
      </w:hyperlink>
      <w:r>
        <w:t xml:space="preserve"> УК, для правовой оценки законности и обоснованности следственных действий; 2) тщательно изучать материалы уголовного дела и проверять обоснованность ходатайств следователя перед судом об избрании в отношении подозреваемого, обвиняемого мер пресечения в виде заключения под стражу, домашнего ареста и залога, а также о продлении срока содержания под стражей с учетом требований </w:t>
      </w:r>
      <w:hyperlink r:id="rId854" w:history="1">
        <w:r>
          <w:rPr>
            <w:color w:val="0000FF"/>
          </w:rPr>
          <w:t>Постановления</w:t>
        </w:r>
      </w:hyperlink>
      <w:r>
        <w:t xml:space="preserve">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 3) требовать от следователей составления мотивированных постановлений для выработки единой правовой позиции и реализации прокурором полномочий, предусмотренных </w:t>
      </w:r>
      <w:hyperlink r:id="rId855" w:history="1">
        <w:r>
          <w:rPr>
            <w:color w:val="0000FF"/>
          </w:rPr>
          <w:t>п. 8 ч. 2 ст. 37</w:t>
        </w:r>
      </w:hyperlink>
      <w:r>
        <w:t xml:space="preserve"> УПК.</w:t>
      </w:r>
    </w:p>
    <w:p w14:paraId="7B525893" w14:textId="77777777" w:rsidR="00247701" w:rsidRDefault="00247701">
      <w:pPr>
        <w:pStyle w:val="ConsPlusNormal"/>
        <w:spacing w:before="220"/>
        <w:ind w:firstLine="540"/>
        <w:jc w:val="both"/>
      </w:pPr>
      <w:r>
        <w:t xml:space="preserve">7. Поскольку срок содержания обвиняемого под стражей свыше 12 месяцев продлевается в </w:t>
      </w:r>
      <w:r>
        <w:lastRenderedPageBreak/>
        <w:t>исключительных случаях, вопросы о дальнейшем содержании его под стражей и о продлении срока следствия предварительно рассматриваются на коллегии следственного управления Следственного комитета РФ по субъекту РФ либо приравненного к нему специализированного, в том числе военного, следственного управления.</w:t>
      </w:r>
    </w:p>
    <w:p w14:paraId="211D041B" w14:textId="77777777" w:rsidR="00247701" w:rsidRDefault="00247701">
      <w:pPr>
        <w:pStyle w:val="ConsPlusNormal"/>
        <w:spacing w:before="220"/>
        <w:ind w:firstLine="540"/>
        <w:jc w:val="both"/>
      </w:pPr>
      <w:r>
        <w:t>8. Руководитель следственного органа организует и контролирует обязательное участие следователей в судебных заседаниях по рассмотрению ходатайств о производстве процессуальных и иных следственных действий и их качественную подготовку к поддержанию этих ходатайств.</w:t>
      </w:r>
    </w:p>
    <w:p w14:paraId="71333E39" w14:textId="77777777" w:rsidR="00247701" w:rsidRDefault="00247701">
      <w:pPr>
        <w:pStyle w:val="ConsPlusNormal"/>
        <w:spacing w:before="220"/>
        <w:ind w:firstLine="540"/>
        <w:jc w:val="both"/>
      </w:pPr>
      <w:r>
        <w:t xml:space="preserve">9. При рассмотрении жалоб на действия (бездействие) и решения следователей в порядке, предусмотренном </w:t>
      </w:r>
      <w:hyperlink r:id="rId856" w:history="1">
        <w:r>
          <w:rPr>
            <w:color w:val="0000FF"/>
          </w:rPr>
          <w:t>ст. 124</w:t>
        </w:r>
      </w:hyperlink>
      <w:r>
        <w:t xml:space="preserve"> УПК, руководитель следственного органа должен учитывать, что процессуальное решение по результатам их разрешения обязан принимать руководитель следственного органа, в непосредственном подчинении которого находится должностное лицо, чьи действия (бездействие) и решения обжалуются.</w:t>
      </w:r>
    </w:p>
    <w:p w14:paraId="55E6F64F" w14:textId="77777777" w:rsidR="00247701" w:rsidRDefault="00247701">
      <w:pPr>
        <w:pStyle w:val="ConsPlusNormal"/>
        <w:spacing w:before="220"/>
        <w:ind w:firstLine="540"/>
        <w:jc w:val="both"/>
      </w:pPr>
      <w:r>
        <w:t xml:space="preserve">10. Согласно </w:t>
      </w:r>
      <w:hyperlink r:id="rId857" w:history="1">
        <w:r>
          <w:rPr>
            <w:color w:val="0000FF"/>
          </w:rPr>
          <w:t>Приказу</w:t>
        </w:r>
      </w:hyperlink>
      <w:r>
        <w:t xml:space="preserve"> Следственного комитета РФ от 15 января 2011 г. N 2 "Об организации предварительного расследования в Следственном комитете Российской Федерации" руководитель следственного органа: 1) обеспечивает соблюдение требований закона о порядке применения в отношении граждан процессуального принуждения и других мер, ограничивающих их права и свободы, а также условий реализации ими права на защиту; 2) контролирует соблюдение порядка задержания подозреваемых в совершении преступлений, соответствие данных, содержащихся в протоколе задержания, обстоятельствам происшедшего и др., а также осуществление процессуального оформления следователем их задержания не позднее трех часов после фактического доставления к нему подозреваемых; 3) при избрании меры пресечения оценивает данные о личности, возрасте, состоянии здоровья, семейном положении, роде занятий такого лица, наличии у него постоянного места жительства; с этой целью заранее принимает меры к сбору соответствующих документов; 4) по делам о преступлениях в сфере экономики строго руководствуется требованиями </w:t>
      </w:r>
      <w:hyperlink r:id="rId858" w:history="1">
        <w:r>
          <w:rPr>
            <w:color w:val="0000FF"/>
          </w:rPr>
          <w:t>ч. 1.1 ст. 108</w:t>
        </w:r>
      </w:hyperlink>
      <w:r>
        <w:t xml:space="preserve"> УПК; 5) при производстве обыска, выемки и других следственных действий обеспечивает изъятие лишь предметов и документов, имеющих значение для дела; не допускает изъятия без необходимости всей документации, компьютерной техники и иного имущества организации, индивидуального предпринимателя, используемого для их правомерной деятельности, в случае невозможности возвращения им подлинников изъятой документации организует изготовление и возвращение их копий.</w:t>
      </w:r>
    </w:p>
    <w:p w14:paraId="18841A3B" w14:textId="77777777" w:rsidR="00247701" w:rsidRDefault="00247701">
      <w:pPr>
        <w:pStyle w:val="ConsPlusNormal"/>
        <w:spacing w:before="220"/>
        <w:ind w:firstLine="540"/>
        <w:jc w:val="both"/>
      </w:pPr>
      <w:r>
        <w:t>11. Руководитель следственного органа по отношению к находящимся в его подчинении следователям выполняет функции административного и процессуального руководства. Его основная задача - организация и производство предварительного расследования (дознания) по уголовным делам о преступлениях, отнесенных к подследственности конкретного ведомства; их профилактика и методическое обеспечение.</w:t>
      </w:r>
    </w:p>
    <w:p w14:paraId="1EEF01A2" w14:textId="77777777" w:rsidR="00247701" w:rsidRDefault="00247701">
      <w:pPr>
        <w:pStyle w:val="ConsPlusNormal"/>
        <w:spacing w:before="220"/>
        <w:ind w:firstLine="540"/>
        <w:jc w:val="both"/>
      </w:pPr>
      <w:r>
        <w:t xml:space="preserve">Руководитель следственного органа обязан обеспечить: 1) формирование и укомплектование следственно-оперативных групп подготовленными специалистами по направлениям деятельности; своевременность выездов на места происшествий по преступлениям, предварительное следствие по которым необязательно; качество их работы по обнаружению, закреплению следов преступления и формированию доказательственной базы; 2) производство экспертиз по уголовным делам, находящимся в производстве подразделений дознания (организации дознания), в пределах срока расследования, установленного </w:t>
      </w:r>
      <w:hyperlink r:id="rId859" w:history="1">
        <w:r>
          <w:rPr>
            <w:color w:val="0000FF"/>
          </w:rPr>
          <w:t>УПК</w:t>
        </w:r>
      </w:hyperlink>
      <w:r>
        <w:t>.</w:t>
      </w:r>
    </w:p>
    <w:p w14:paraId="521E602B" w14:textId="77777777" w:rsidR="00247701" w:rsidRDefault="00247701">
      <w:pPr>
        <w:pStyle w:val="ConsPlusNormal"/>
        <w:spacing w:before="220"/>
        <w:ind w:firstLine="540"/>
        <w:jc w:val="both"/>
      </w:pPr>
      <w:r>
        <w:t>12. Свое мнение руководитель выражает в форме письменных указаний, согласия, а также отмены незаконных постановлений следователя. Согласие - разрешение руководителя следственного органа на производство следователем или разрешение прокурора на производство дознавателем соответствующих следственных и иных процессуальных действий и на принятие ими процессуальных решений (</w:t>
      </w:r>
      <w:hyperlink r:id="rId860" w:history="1">
        <w:r>
          <w:rPr>
            <w:color w:val="0000FF"/>
          </w:rPr>
          <w:t>п. 41.1 ст. 5</w:t>
        </w:r>
      </w:hyperlink>
      <w:r>
        <w:t xml:space="preserve"> УПК).</w:t>
      </w:r>
    </w:p>
    <w:p w14:paraId="725C33ED" w14:textId="77777777" w:rsidR="00247701" w:rsidRDefault="00247701">
      <w:pPr>
        <w:pStyle w:val="ConsPlusNormal"/>
        <w:jc w:val="both"/>
      </w:pPr>
    </w:p>
    <w:p w14:paraId="5640F0ED" w14:textId="77777777" w:rsidR="00247701" w:rsidRDefault="00247701">
      <w:pPr>
        <w:pStyle w:val="ConsPlusTitle"/>
        <w:ind w:firstLine="540"/>
        <w:jc w:val="both"/>
        <w:outlineLvl w:val="3"/>
      </w:pPr>
      <w:r>
        <w:t>Статья 40. Орган дознания</w:t>
      </w:r>
    </w:p>
    <w:p w14:paraId="1467883F" w14:textId="77777777" w:rsidR="00247701" w:rsidRDefault="00247701">
      <w:pPr>
        <w:pStyle w:val="ConsPlusNormal"/>
        <w:jc w:val="both"/>
      </w:pPr>
    </w:p>
    <w:p w14:paraId="62E28BB0" w14:textId="77777777" w:rsidR="00247701" w:rsidRDefault="00247701">
      <w:pPr>
        <w:pStyle w:val="ConsPlusNormal"/>
        <w:ind w:firstLine="540"/>
        <w:jc w:val="both"/>
      </w:pPr>
      <w:bookmarkStart w:id="40" w:name="P799"/>
      <w:bookmarkEnd w:id="40"/>
      <w:r>
        <w:t xml:space="preserve">Комментарий к </w:t>
      </w:r>
      <w:hyperlink r:id="rId861" w:history="1">
        <w:r>
          <w:rPr>
            <w:color w:val="0000FF"/>
          </w:rPr>
          <w:t>статье 40</w:t>
        </w:r>
      </w:hyperlink>
    </w:p>
    <w:p w14:paraId="2815BE9F" w14:textId="77777777" w:rsidR="00247701" w:rsidRDefault="00247701">
      <w:pPr>
        <w:pStyle w:val="ConsPlusNormal"/>
        <w:jc w:val="both"/>
      </w:pPr>
    </w:p>
    <w:p w14:paraId="653EB1E0" w14:textId="77777777" w:rsidR="00247701" w:rsidRDefault="00247701">
      <w:pPr>
        <w:pStyle w:val="ConsPlusNormal"/>
        <w:ind w:firstLine="540"/>
        <w:jc w:val="both"/>
      </w:pPr>
      <w:r>
        <w:t>1. Органы дознания - это государственные органы и должностные лица, уполномоченные осуществлять предварительное расследование преступлений в форме дознания (</w:t>
      </w:r>
      <w:hyperlink r:id="rId862" w:history="1">
        <w:r>
          <w:rPr>
            <w:color w:val="0000FF"/>
          </w:rPr>
          <w:t>п. 24 ст. 5</w:t>
        </w:r>
      </w:hyperlink>
      <w:r>
        <w:t xml:space="preserve"> УПК). К органам дознания </w:t>
      </w:r>
      <w:hyperlink r:id="rId863" w:history="1">
        <w:r>
          <w:rPr>
            <w:color w:val="0000FF"/>
          </w:rPr>
          <w:t>УПК</w:t>
        </w:r>
      </w:hyperlink>
      <w:r>
        <w:t xml:space="preserve"> относит, во-первых, МВД России и входящие в него территориальные, а также линейные управления (отделы, отделения, пункты) полиции; во-вторых, органы по контролю за оборотом наркотических средств и психотропных веществ; в-третьих, иные органы исполнительной власти, наделенные в соответствии с федеральным законом полномочиями по осуществлению ОРД. Согласно </w:t>
      </w:r>
      <w:hyperlink r:id="rId864" w:history="1">
        <w:r>
          <w:rPr>
            <w:color w:val="0000FF"/>
          </w:rPr>
          <w:t>ст. 13</w:t>
        </w:r>
      </w:hyperlink>
      <w:r>
        <w:t xml:space="preserve"> Федерального закона от 12 августа 1995 г. N 144-ФЗ "Об оперативно-розыскной деятельности" на территории РФ наряду с органами МВД России ОРД осуществляют оперативные подразделения ФСБ России, ФСО России, таможенные органы РФ, СВР России, оперативное подразделение органа внешней разведки Министерства обороны РФ в целях обеспечения безопасности и в случае, если проведение этих мероприятий не затрагивает полномочий иных органов. Отдельно в </w:t>
      </w:r>
      <w:hyperlink r:id="rId865" w:history="1">
        <w:r>
          <w:rPr>
            <w:color w:val="0000FF"/>
          </w:rPr>
          <w:t>Законе</w:t>
        </w:r>
      </w:hyperlink>
      <w:r>
        <w:t xml:space="preserve"> названы: ФССП России, командиры воинских частей, соединений, начальники военных учреждений или гарнизонов (в будущем их функции отойдут к военной полиции); органы государственного пожарного надзора федеральной противопожарной службы, входящие в систему МЧС России.</w:t>
      </w:r>
    </w:p>
    <w:p w14:paraId="313ACF98" w14:textId="77777777" w:rsidR="00247701" w:rsidRDefault="00247701">
      <w:pPr>
        <w:pStyle w:val="ConsPlusNormal"/>
        <w:spacing w:before="220"/>
        <w:ind w:firstLine="540"/>
        <w:jc w:val="both"/>
      </w:pPr>
      <w:r>
        <w:t>2. Орган дознания возглавляется его начальником, к каковым закон относит высших должностных лиц соответствующих органов дознания, а также их заместителей, которые уполномочены осуществлять дознание лично и уполномочены давать поручения о производстве дознания в полном объеме и неотложных следственных действий. Начальник органа дознания и заместители осуществляют иные полномочия, предусмотренные УПК (</w:t>
      </w:r>
      <w:hyperlink r:id="rId866" w:history="1">
        <w:r>
          <w:rPr>
            <w:color w:val="0000FF"/>
          </w:rPr>
          <w:t>п. 17 ст. 5</w:t>
        </w:r>
      </w:hyperlink>
      <w:r>
        <w:t xml:space="preserve"> УПК). В структурах органов дознания, как правило, выделяются специализированные подразделения дознания, возглавляемые их начальниками, имеющими заместителей. Подробнее о правовом статусе начальника подразделения дознания </w:t>
      </w:r>
      <w:r>
        <w:rPr>
          <w:b/>
        </w:rPr>
        <w:t xml:space="preserve">см. </w:t>
      </w:r>
      <w:hyperlink w:anchor="P813" w:history="1">
        <w:r>
          <w:rPr>
            <w:b/>
            <w:color w:val="0000FF"/>
          </w:rPr>
          <w:t>комментарии к ст. 40.1</w:t>
        </w:r>
      </w:hyperlink>
      <w:r>
        <w:rPr>
          <w:b/>
        </w:rPr>
        <w:t>.</w:t>
      </w:r>
    </w:p>
    <w:p w14:paraId="383ABF4E" w14:textId="77777777" w:rsidR="00247701" w:rsidRDefault="00247701">
      <w:pPr>
        <w:pStyle w:val="ConsPlusNormal"/>
        <w:spacing w:before="220"/>
        <w:ind w:firstLine="540"/>
        <w:jc w:val="both"/>
      </w:pPr>
      <w:r>
        <w:t xml:space="preserve">3. Во-первых, на органы дознания возлагается: проведение в порядке, предусмотренном </w:t>
      </w:r>
      <w:hyperlink r:id="rId867" w:history="1">
        <w:r>
          <w:rPr>
            <w:color w:val="0000FF"/>
          </w:rPr>
          <w:t>гл. 32</w:t>
        </w:r>
      </w:hyperlink>
      <w:r>
        <w:t xml:space="preserve"> и </w:t>
      </w:r>
      <w:hyperlink r:id="rId868" w:history="1">
        <w:r>
          <w:rPr>
            <w:color w:val="0000FF"/>
          </w:rPr>
          <w:t>32.1</w:t>
        </w:r>
      </w:hyperlink>
      <w:r>
        <w:t xml:space="preserve"> УПК </w:t>
      </w:r>
      <w:r>
        <w:rPr>
          <w:b/>
        </w:rPr>
        <w:t xml:space="preserve">(см. </w:t>
      </w:r>
      <w:hyperlink w:anchor="P4320" w:history="1">
        <w:r>
          <w:rPr>
            <w:b/>
            <w:color w:val="0000FF"/>
          </w:rPr>
          <w:t>комментарии к указанным главам</w:t>
        </w:r>
      </w:hyperlink>
      <w:r>
        <w:rPr>
          <w:b/>
        </w:rPr>
        <w:t>),</w:t>
      </w:r>
      <w:r>
        <w:t xml:space="preserve"> дознания в полном объеме по уголовным делам, по которым производство предварительного следствия необязательно. Во-вторых, органы дознания в порядке, предусмотренном </w:t>
      </w:r>
      <w:hyperlink r:id="rId869" w:history="1">
        <w:r>
          <w:rPr>
            <w:color w:val="0000FF"/>
          </w:rPr>
          <w:t>ст. 157</w:t>
        </w:r>
      </w:hyperlink>
      <w:r>
        <w:t xml:space="preserve"> УПК, выполняют неотложные следственные действия по уголовным делам, по которым производство предварительного следствия обязательно. После этого уголовное дело не позднее 10 дней с момента его возбуждения органом дознания направляется соответствующему руководителю следственного органа. В-третьих, на органы дознания возложено осуществление некоторых иных полномочий, предусмотренных </w:t>
      </w:r>
      <w:hyperlink r:id="rId870" w:history="1">
        <w:r>
          <w:rPr>
            <w:color w:val="0000FF"/>
          </w:rPr>
          <w:t>УПК</w:t>
        </w:r>
      </w:hyperlink>
      <w:r>
        <w:t>.</w:t>
      </w:r>
    </w:p>
    <w:p w14:paraId="40C9D8F2" w14:textId="77777777" w:rsidR="00247701" w:rsidRDefault="00247701">
      <w:pPr>
        <w:pStyle w:val="ConsPlusNormal"/>
        <w:spacing w:before="220"/>
        <w:ind w:firstLine="540"/>
        <w:jc w:val="both"/>
      </w:pPr>
      <w:r>
        <w:t xml:space="preserve">4. Отдельными функциями органа дознания (дознавателя) обладают также лица, названные в </w:t>
      </w:r>
      <w:hyperlink r:id="rId871" w:history="1">
        <w:r>
          <w:rPr>
            <w:color w:val="0000FF"/>
          </w:rPr>
          <w:t>ч. 3 комментируемой статьи</w:t>
        </w:r>
      </w:hyperlink>
      <w:r>
        <w:t>.</w:t>
      </w:r>
    </w:p>
    <w:p w14:paraId="1A948BF1" w14:textId="77777777" w:rsidR="00247701" w:rsidRDefault="00247701">
      <w:pPr>
        <w:pStyle w:val="ConsPlusNormal"/>
        <w:spacing w:before="220"/>
        <w:ind w:firstLine="540"/>
        <w:jc w:val="both"/>
      </w:pPr>
      <w:r>
        <w:t xml:space="preserve">Компетенция указанных лиц ограничивается решением вопроса о возбуждении уголовного дела в порядке, установленном </w:t>
      </w:r>
      <w:hyperlink r:id="rId872" w:history="1">
        <w:r>
          <w:rPr>
            <w:color w:val="0000FF"/>
          </w:rPr>
          <w:t>ст. 146</w:t>
        </w:r>
      </w:hyperlink>
      <w:r>
        <w:t xml:space="preserve"> УПК, а также выполнением неотложных следственных действий.</w:t>
      </w:r>
    </w:p>
    <w:p w14:paraId="4FC94FBA" w14:textId="77777777" w:rsidR="00247701" w:rsidRDefault="00247701">
      <w:pPr>
        <w:pStyle w:val="ConsPlusNormal"/>
        <w:spacing w:before="220"/>
        <w:ind w:firstLine="540"/>
        <w:jc w:val="both"/>
      </w:pPr>
      <w:r>
        <w:t xml:space="preserve">5. Должностные лица, указанные в </w:t>
      </w:r>
      <w:hyperlink r:id="rId873" w:history="1">
        <w:r>
          <w:rPr>
            <w:color w:val="0000FF"/>
          </w:rPr>
          <w:t>п. п. 1</w:t>
        </w:r>
      </w:hyperlink>
      <w:r>
        <w:t xml:space="preserve"> и </w:t>
      </w:r>
      <w:hyperlink r:id="rId874" w:history="1">
        <w:r>
          <w:rPr>
            <w:color w:val="0000FF"/>
          </w:rPr>
          <w:t>2 ч. 3 комментируемой статьи</w:t>
        </w:r>
      </w:hyperlink>
      <w:r>
        <w:t xml:space="preserve">, в современных условиях, как правило, не состоят на государственной службе. В то же время наделение их согласно данной </w:t>
      </w:r>
      <w:hyperlink r:id="rId875" w:history="1">
        <w:r>
          <w:rPr>
            <w:color w:val="0000FF"/>
          </w:rPr>
          <w:t>статье</w:t>
        </w:r>
      </w:hyperlink>
      <w:r>
        <w:t xml:space="preserve"> статусом органа дознания (дознавателя) возводит их в ранг должностных лиц, выполняющих государственную функцию предварительного расследования преступления. Данные лица осуществляют дознание только в случаях физической недоступности возглавляемых ими коллективов, члены которых совершили преступления, для территориальных органов дознания и предварительного следствия.</w:t>
      </w:r>
    </w:p>
    <w:p w14:paraId="79046EBB" w14:textId="77777777" w:rsidR="00247701" w:rsidRDefault="00247701">
      <w:pPr>
        <w:pStyle w:val="ConsPlusNormal"/>
        <w:spacing w:before="220"/>
        <w:ind w:firstLine="540"/>
        <w:jc w:val="both"/>
      </w:pPr>
      <w:r>
        <w:t>6. Деятельность органа дознания осуществляется на основе единоначалия, персональной ответственности каждого сотрудника за выполнение своих должностных обязанностей и поручений руководства.</w:t>
      </w:r>
    </w:p>
    <w:p w14:paraId="3A18E5CF" w14:textId="77777777" w:rsidR="00247701" w:rsidRDefault="00247701">
      <w:pPr>
        <w:pStyle w:val="ConsPlusNormal"/>
        <w:spacing w:before="220"/>
        <w:ind w:firstLine="540"/>
        <w:jc w:val="both"/>
      </w:pPr>
      <w:r>
        <w:lastRenderedPageBreak/>
        <w:t>7. В системе МВД России проведение ОРМ в интересах расследования уголовных дел в форме дознания возлагается начальником ОВД на подразделения (должностных лиц), правомочные осуществлять ОРД.</w:t>
      </w:r>
    </w:p>
    <w:p w14:paraId="68350300" w14:textId="77777777" w:rsidR="00247701" w:rsidRDefault="00247701">
      <w:pPr>
        <w:pStyle w:val="ConsPlusNormal"/>
        <w:spacing w:before="220"/>
        <w:ind w:firstLine="540"/>
        <w:jc w:val="both"/>
      </w:pPr>
      <w:r>
        <w:t xml:space="preserve">8. Правовая основа деятельности всех подразделений дознания - </w:t>
      </w:r>
      <w:hyperlink r:id="rId876" w:history="1">
        <w:r>
          <w:rPr>
            <w:color w:val="0000FF"/>
          </w:rPr>
          <w:t>Конституция</w:t>
        </w:r>
      </w:hyperlink>
      <w:r>
        <w:t xml:space="preserve"> РФ, международные договоры РФ, федеральные конституционные законы и федеральные законы, указы и распоряжения Президента РФ, постановления и распоряжения Правительства РФ, приказы и указания Генерального прокурора РФ по вопросам предварительного расследования, нормативные правовые акты ведомств, например МВД России, а также соответствующие ведомственные типовые положения.</w:t>
      </w:r>
    </w:p>
    <w:p w14:paraId="54C0F7CE" w14:textId="77777777" w:rsidR="00247701" w:rsidRDefault="00247701">
      <w:pPr>
        <w:pStyle w:val="ConsPlusNormal"/>
        <w:jc w:val="both"/>
      </w:pPr>
    </w:p>
    <w:p w14:paraId="09EF8DC1" w14:textId="77777777" w:rsidR="00247701" w:rsidRDefault="00247701">
      <w:pPr>
        <w:pStyle w:val="ConsPlusTitle"/>
        <w:ind w:firstLine="540"/>
        <w:jc w:val="both"/>
        <w:outlineLvl w:val="3"/>
      </w:pPr>
      <w:r>
        <w:t>Статья 40.1. Начальник подразделения дознания</w:t>
      </w:r>
    </w:p>
    <w:p w14:paraId="461DD884" w14:textId="77777777" w:rsidR="00247701" w:rsidRDefault="00247701">
      <w:pPr>
        <w:pStyle w:val="ConsPlusNormal"/>
        <w:jc w:val="both"/>
      </w:pPr>
    </w:p>
    <w:p w14:paraId="02080AA9" w14:textId="77777777" w:rsidR="00247701" w:rsidRDefault="00247701">
      <w:pPr>
        <w:pStyle w:val="ConsPlusNormal"/>
        <w:ind w:firstLine="540"/>
        <w:jc w:val="both"/>
      </w:pPr>
      <w:bookmarkStart w:id="41" w:name="P813"/>
      <w:bookmarkEnd w:id="41"/>
      <w:r>
        <w:t xml:space="preserve">Комментарий к </w:t>
      </w:r>
      <w:hyperlink r:id="rId877" w:history="1">
        <w:r>
          <w:rPr>
            <w:color w:val="0000FF"/>
          </w:rPr>
          <w:t>статье 40.1</w:t>
        </w:r>
      </w:hyperlink>
    </w:p>
    <w:p w14:paraId="098DAC8C" w14:textId="77777777" w:rsidR="00247701" w:rsidRDefault="00247701">
      <w:pPr>
        <w:pStyle w:val="ConsPlusNormal"/>
        <w:jc w:val="both"/>
      </w:pPr>
    </w:p>
    <w:p w14:paraId="1B211E5A" w14:textId="77777777" w:rsidR="00247701" w:rsidRDefault="00247701">
      <w:pPr>
        <w:pStyle w:val="ConsPlusNormal"/>
        <w:ind w:firstLine="540"/>
        <w:jc w:val="both"/>
      </w:pPr>
      <w:r>
        <w:t xml:space="preserve">1. Начальник подразделения дознания (не путать с начальником органа дознания, о правовом статусе которого </w:t>
      </w:r>
      <w:r>
        <w:rPr>
          <w:b/>
        </w:rPr>
        <w:t xml:space="preserve">см. </w:t>
      </w:r>
      <w:hyperlink w:anchor="P799" w:history="1">
        <w:r>
          <w:rPr>
            <w:b/>
            <w:color w:val="0000FF"/>
          </w:rPr>
          <w:t>комментарии к ст. 40</w:t>
        </w:r>
      </w:hyperlink>
      <w:r>
        <w:t>) - должностное лицо органа дознания, возглавляющее соответствующее специализированное подразделение, которое осуществляет предварительное расследование в форме дознания, а также его заместитель (</w:t>
      </w:r>
      <w:hyperlink r:id="rId878" w:history="1">
        <w:r>
          <w:rPr>
            <w:color w:val="0000FF"/>
          </w:rPr>
          <w:t>п. 17.1 ст. 5</w:t>
        </w:r>
      </w:hyperlink>
      <w:r>
        <w:t xml:space="preserve"> УПК). Возложение функции дознания на ведомства (например, МВД России, ФСБ России), в которых трудятся сотни тысяч сотрудников, обусловило учреждение в данных ведомствах сложной системы подразделений дознания. Наличие таких структурных образований регламентируется многочисленными нормативными актами, например Федеральным </w:t>
      </w:r>
      <w:hyperlink r:id="rId879" w:history="1">
        <w:r>
          <w:rPr>
            <w:color w:val="0000FF"/>
          </w:rPr>
          <w:t>законом</w:t>
        </w:r>
      </w:hyperlink>
      <w:r>
        <w:t xml:space="preserve"> от 7 февраля 2011 г. N 3-ФЗ "О полиции", </w:t>
      </w:r>
      <w:hyperlink r:id="rId880" w:history="1">
        <w:r>
          <w:rPr>
            <w:color w:val="0000FF"/>
          </w:rPr>
          <w:t>Указом</w:t>
        </w:r>
      </w:hyperlink>
      <w:r>
        <w:t xml:space="preserve"> Президента РФ от 1 марта 2011 г. N 249 "Об утверждении Типового положения о территориальном органе Министерства внутренних дел Российской Федерации по субъекту Российской Федерации", </w:t>
      </w:r>
      <w:hyperlink r:id="rId881" w:history="1">
        <w:r>
          <w:rPr>
            <w:color w:val="0000FF"/>
          </w:rPr>
          <w:t>Приказом</w:t>
        </w:r>
      </w:hyperlink>
      <w:r>
        <w:t xml:space="preserve"> МВД России от 21 ноября 2012 г. N 1051 "Вопросы организации деятельности подразделений дознания (организации дознания) территориальных органов Министерства внутренних дел Российской Федерации".</w:t>
      </w:r>
    </w:p>
    <w:p w14:paraId="60962299" w14:textId="77777777" w:rsidR="00247701" w:rsidRDefault="00247701">
      <w:pPr>
        <w:pStyle w:val="ConsPlusNormal"/>
        <w:spacing w:before="220"/>
        <w:ind w:firstLine="540"/>
        <w:jc w:val="both"/>
      </w:pPr>
      <w:r>
        <w:t>2. В многочисленных ведомствах подразделения дознания, как правило, структурированы следующим образом. В центральном аппарате ведомства существует управление по организации дознания. Аналогичные подразделения создаются в региональных органах ведомства. Основные функции данных подразделений дознания: 1) организация и производство дознания по уголовным делам, в соответствии с уголовно-процессуальным законодательством отнесенным к подследственности дознавателей; 2) выявление причин и условий, способствующих совершению расследуемых преступлений, и принятие предусмотренных законодательством мер по их устранению, восстановлению нарушенных прав граждан и организаций, интересов государства и общества; 3) оказание практической помощи подразделениям дознания, обобщение и обеспечение внедрения современных форм и методов работы; 4) анализ результатов оперативно-служебной деятельности подразделений дознания, разработка и реализация мер по повышению качества и сокращению сроков производства расследования в форме дознания; 5) организация в пределах компетенции взаимодействия с подразделениями криминальной милиции и милиции общественной безопасности, экспертно-криминалистическими подразделениями, а также с органами следствия, органами, осуществляющими прокурорский надзор и судебный контроль по уголовным делам; 6) рассмотрение в пределах своей компетенции обращений физических и юридических лиц, публикаций и сообщений в СМИ по вопросам, связанным с производством предварительного расследования по уголовным делам в форме дознания; 7) ведение в установленном порядке контрольно-наблюдательных производств по различным направлениям деятельности, учетов движений уголовных дел, составление статистических отчетов.</w:t>
      </w:r>
    </w:p>
    <w:p w14:paraId="7ABA3636" w14:textId="77777777" w:rsidR="00247701" w:rsidRDefault="00247701">
      <w:pPr>
        <w:pStyle w:val="ConsPlusNormal"/>
        <w:spacing w:before="220"/>
        <w:ind w:firstLine="540"/>
        <w:jc w:val="both"/>
      </w:pPr>
      <w:r>
        <w:t xml:space="preserve">3. Статус начальника центрального подразделения организации дознания, как правило, довольно высок. Например, в системе МВД России он, как и руководитель следственного органа, непосредственно подчиняется только соответствующему заместителю министра; начальник подразделения организации дознания в субъекте РФ подчиняется начальнику ГУВД, УВД по </w:t>
      </w:r>
      <w:r>
        <w:lastRenderedPageBreak/>
        <w:t>субъекту РФ, УВД на транспорте, ОВД в ЗАТО, на особо важных и режимных объектах - начальнику милиции общественной безопасности.</w:t>
      </w:r>
    </w:p>
    <w:p w14:paraId="54BEAA0E" w14:textId="77777777" w:rsidR="00247701" w:rsidRDefault="00247701">
      <w:pPr>
        <w:pStyle w:val="ConsPlusNormal"/>
        <w:spacing w:before="220"/>
        <w:ind w:firstLine="540"/>
        <w:jc w:val="both"/>
      </w:pPr>
      <w:r>
        <w:t>4. В каждом ведомстве, на подразделения которого возложена функция дознания, разработано типовое положение об управлении (отделе, отделении, группе) организации дознания. В МВД России имеется также типовое положение об отделе (об отделении, о группе) дознания отдела (управления) внутренних дел по району (муниципальному району), городу (городскому округу) и иному муниципальному образованию, в том числе по нескольким муниципальным образованиям, линейного органа на транспорте, органа в ЗАТО, на особо важных и режимных объектах. Структура, штатное расписание, а также положение о подразделении организации дознания утверждаются соответствующим руководителем.</w:t>
      </w:r>
    </w:p>
    <w:p w14:paraId="318EBF6B" w14:textId="77777777" w:rsidR="00247701" w:rsidRDefault="00247701">
      <w:pPr>
        <w:pStyle w:val="ConsPlusNormal"/>
        <w:spacing w:before="220"/>
        <w:ind w:firstLine="540"/>
        <w:jc w:val="both"/>
      </w:pPr>
      <w:r>
        <w:t>5. Деятельность всех подразделений дознания осуществляется на основе единоначалия, персональной ответственности каждого сотрудника за выполнение своих должностных обязанностей и поручений руководства. Начальники подразделений дознания несут персональную ответственность за организацию оперативно-служебной деятельности сотрудников, находящихся в их подчинении, в том числе за принятие решений, повлекших неоправданные расходы федерального бюджета.</w:t>
      </w:r>
    </w:p>
    <w:p w14:paraId="4C5227AA" w14:textId="77777777" w:rsidR="00247701" w:rsidRDefault="00247701">
      <w:pPr>
        <w:pStyle w:val="ConsPlusNormal"/>
        <w:spacing w:before="220"/>
        <w:ind w:firstLine="540"/>
        <w:jc w:val="both"/>
      </w:pPr>
      <w:r>
        <w:t>6. В структуре подразделения организации дознания могут создаваться отделы, отделения, группы по направлениям деятельности, в том числе специализированные подразделения по производству дознания по уголовным делам, отнесенным к подследственности дознавателей. Начальник специализированного подразделения по производству дознания в соответствии с законодательством РФ обладает процессуальными полномочиями начальника подразделения дознания в отношении подчиненных дознавателей.</w:t>
      </w:r>
    </w:p>
    <w:p w14:paraId="06C87CA7" w14:textId="77777777" w:rsidR="00247701" w:rsidRDefault="00247701">
      <w:pPr>
        <w:pStyle w:val="ConsPlusNormal"/>
        <w:spacing w:before="220"/>
        <w:ind w:firstLine="540"/>
        <w:jc w:val="both"/>
      </w:pPr>
      <w:r>
        <w:t xml:space="preserve">7. Начальник подразделения дознания по отношению к находящимся в его подчинении дознавателям выполняет функции административного и процессуального руководства. В частности, он вправе: 1) поручать дознавателю проверку сообщения о преступлении, принятие по нему решения в порядке, установленном </w:t>
      </w:r>
      <w:hyperlink r:id="rId882" w:history="1">
        <w:r>
          <w:rPr>
            <w:color w:val="0000FF"/>
          </w:rPr>
          <w:t>ст. 145</w:t>
        </w:r>
      </w:hyperlink>
      <w:r>
        <w:t xml:space="preserve"> УПК, выполнение неотложных следственных действий либо производство дознания по уголовному делу в полном объеме; 2) проверять материалы уголовного дела; 3) давать дознавателю указания о направлении расследования, о производстве отдельных следственных действий, об избрании в отношении подозреваемого (обвиняемого) меры пресечения, о квалификации преступления и об объеме обвинения; 4) при необходимости изымать уголовное дело у одного дознавателя и передавать его другому дознавателю; 5) отменять незаконные, необоснованные постановления дознавателя о приостановлении производства дознания по уголовному делу; 6) вносить прокурору ходатайство об отмене незаконных или необоснованных постановлений дознавателя об отказе в возбуждении уголовного дела.</w:t>
      </w:r>
    </w:p>
    <w:p w14:paraId="5462C89E" w14:textId="77777777" w:rsidR="00247701" w:rsidRDefault="00247701">
      <w:pPr>
        <w:pStyle w:val="ConsPlusNormal"/>
        <w:spacing w:before="220"/>
        <w:ind w:firstLine="540"/>
        <w:jc w:val="both"/>
      </w:pPr>
      <w:r>
        <w:t>Начальник подразделения дознания вправе лично возбудить уголовное дело, принять его к своему производству и произвести дознание в полном объеме, обладая в данном случае полномочиями рядового дознавателя. В случаях расследования уголовного дела группой дознавателей начальник подразделения дознания выполняет полномочия ее руководителя. Начальник подразделения дознания дает указания дознавателю в письменном виде, они обязательны для исполнения, хотя могут быть обжалованы дознавателем начальнику органа дознания или прокурору. Обжалование указаний не приостанавливает их исполнения. При этом дознаватель вправе представить начальнику органа дознания или прокурору материалы уголовного дела и письменные возражения на указания начальника подразделения дознания.</w:t>
      </w:r>
    </w:p>
    <w:p w14:paraId="6CB726D8" w14:textId="77777777" w:rsidR="00247701" w:rsidRDefault="00247701">
      <w:pPr>
        <w:pStyle w:val="ConsPlusNormal"/>
        <w:spacing w:before="220"/>
        <w:ind w:firstLine="540"/>
        <w:jc w:val="both"/>
      </w:pPr>
      <w:r>
        <w:t xml:space="preserve">8. Основные задачи начальника подразделения дознания: организация и производство дознания по уголовным делам о преступлениях, отнесенных к подследственности дознавателей, их профилактика и методическое обеспечение этой работы. Начальник подразделения дознания обязан обеспечить: 1) формирование и укомплектование следственно-оперативных групп подготовленными специалистами по направлениям деятельности, своевременность выездов на </w:t>
      </w:r>
      <w:r>
        <w:lastRenderedPageBreak/>
        <w:t>места происшествий по преступлениям, предварительное следствие по которым необязательно, качество их работы по обнаружению, закреплению следов преступления и формированию доказательственной базы; 2) производство экспертиз по уголовным делам, находящимся в производстве подразделений дознания (организации дознания), в пределах срока расследования, установленного уголовно-процессуальным законодательством РФ.</w:t>
      </w:r>
    </w:p>
    <w:p w14:paraId="495A1751" w14:textId="77777777" w:rsidR="00247701" w:rsidRDefault="00247701">
      <w:pPr>
        <w:pStyle w:val="ConsPlusNormal"/>
        <w:jc w:val="both"/>
      </w:pPr>
    </w:p>
    <w:p w14:paraId="203D592B" w14:textId="77777777" w:rsidR="00247701" w:rsidRDefault="00247701">
      <w:pPr>
        <w:pStyle w:val="ConsPlusTitle"/>
        <w:ind w:firstLine="540"/>
        <w:jc w:val="both"/>
        <w:outlineLvl w:val="3"/>
      </w:pPr>
      <w:r>
        <w:t>Статья 41. Дознаватель</w:t>
      </w:r>
    </w:p>
    <w:p w14:paraId="6C9278D2" w14:textId="77777777" w:rsidR="00247701" w:rsidRDefault="00247701">
      <w:pPr>
        <w:pStyle w:val="ConsPlusNormal"/>
        <w:jc w:val="both"/>
      </w:pPr>
    </w:p>
    <w:p w14:paraId="4A3204F4" w14:textId="77777777" w:rsidR="00247701" w:rsidRDefault="00247701">
      <w:pPr>
        <w:pStyle w:val="ConsPlusNormal"/>
        <w:ind w:firstLine="540"/>
        <w:jc w:val="both"/>
      </w:pPr>
      <w:bookmarkStart w:id="42" w:name="P827"/>
      <w:bookmarkEnd w:id="42"/>
      <w:r>
        <w:t xml:space="preserve">Комментарий к </w:t>
      </w:r>
      <w:hyperlink r:id="rId883" w:history="1">
        <w:r>
          <w:rPr>
            <w:color w:val="0000FF"/>
          </w:rPr>
          <w:t>статье 41</w:t>
        </w:r>
      </w:hyperlink>
    </w:p>
    <w:p w14:paraId="7BF4D76F" w14:textId="77777777" w:rsidR="00247701" w:rsidRDefault="00247701">
      <w:pPr>
        <w:pStyle w:val="ConsPlusNormal"/>
        <w:jc w:val="both"/>
      </w:pPr>
    </w:p>
    <w:p w14:paraId="7AF9B282" w14:textId="77777777" w:rsidR="00247701" w:rsidRDefault="00247701">
      <w:pPr>
        <w:pStyle w:val="ConsPlusNormal"/>
        <w:ind w:firstLine="540"/>
        <w:jc w:val="both"/>
      </w:pPr>
      <w:r>
        <w:t>1. Дознаватель - должностное лицо органа дознания, правомочное по должности либо специально уполномоченное начальником органа дознания осуществлять предварительное расследование в форме дознания, а также иные полномочия, предусмотренные УПК (</w:t>
      </w:r>
      <w:hyperlink r:id="rId884" w:history="1">
        <w:r>
          <w:rPr>
            <w:color w:val="0000FF"/>
          </w:rPr>
          <w:t>п. 7 ст. 5</w:t>
        </w:r>
      </w:hyperlink>
      <w:r>
        <w:t xml:space="preserve"> УПК). В конкретном уголовном деле функцию дознавателя могут выполнять: лично начальник органа дознания, его заместители, должностные лица, входящие в штат специального подразделения дознания (его начальник, заместитель начальника, начальник группы дознавателей, дознаватели), а также должностные лица, входящие в штат органа дознания, но не состоящие в штате подразделения дознания. Применительно к МВД России дознание могут осуществлять начальник полиции, его заместители, штатные сотрудники подразделения дознания, а также сотрудники полиции, входящие в иные подразделения органа полиции, например оперуполномоченные уголовного розыска, участковые уполномоченные.</w:t>
      </w:r>
    </w:p>
    <w:p w14:paraId="584228B9" w14:textId="77777777" w:rsidR="00247701" w:rsidRDefault="00247701">
      <w:pPr>
        <w:pStyle w:val="ConsPlusNormal"/>
        <w:spacing w:before="220"/>
        <w:ind w:firstLine="540"/>
        <w:jc w:val="both"/>
      </w:pPr>
      <w:r>
        <w:t>2. Не допускается возложение полномочий по проведению дознания на то лицо, которое проводило или проводит по данному уголовному делу ОРМ.</w:t>
      </w:r>
    </w:p>
    <w:p w14:paraId="7D213904" w14:textId="77777777" w:rsidR="00247701" w:rsidRDefault="00247701">
      <w:pPr>
        <w:pStyle w:val="ConsPlusNormal"/>
        <w:spacing w:before="220"/>
        <w:ind w:firstLine="540"/>
        <w:jc w:val="both"/>
      </w:pPr>
      <w:r>
        <w:t>3. Дознаватель - относительно самостоятельная процессуальная единица. Он вправе в пределах своей компетенции самостоятельно производить следственные и иные процессуальные действия и принимать процессуальные решения, за исключением тех случаев, когда на их осуществление требуются согласие начальника органа дознания, согласие прокурора и (или) судебное решение.</w:t>
      </w:r>
    </w:p>
    <w:p w14:paraId="7E95394C" w14:textId="77777777" w:rsidR="00247701" w:rsidRDefault="00247701">
      <w:pPr>
        <w:pStyle w:val="ConsPlusNormal"/>
        <w:spacing w:before="220"/>
        <w:ind w:firstLine="540"/>
        <w:jc w:val="both"/>
      </w:pPr>
      <w:r>
        <w:t xml:space="preserve">4. В рамках сложившейся правоприменительной практики процессуальные решения, связанные с движением уголовного дела (возбуждение уголовного дела, его приостановление, прекращение, продление срока дознания, направление уголовного дела в суд с обвинительным актом или постановлением о прекращении в связи с возникновением необходимости применения мер медицинского воздействия), дознаватель принимает как с согласия начальника подразделения дознания (если он состоит в его штате), так и с согласия начальника органа дознания или его заместителя. Обращения дознания в суд с ходатайствами, связанными с ограничением конституционных прав человека и гражданина (например, </w:t>
      </w:r>
      <w:hyperlink r:id="rId885" w:history="1">
        <w:r>
          <w:rPr>
            <w:color w:val="0000FF"/>
          </w:rPr>
          <w:t>ст. ст. 106</w:t>
        </w:r>
      </w:hyperlink>
      <w:r>
        <w:t xml:space="preserve"> - </w:t>
      </w:r>
      <w:hyperlink r:id="rId886" w:history="1">
        <w:r>
          <w:rPr>
            <w:color w:val="0000FF"/>
          </w:rPr>
          <w:t>109</w:t>
        </w:r>
      </w:hyperlink>
      <w:r>
        <w:t xml:space="preserve"> УПК), допускаются с согласия соответствующих руководителей: начальника подразделения дознания, начальника органа дознания и прокурора. Сказанное означает, что в системе дознания одновременно осуществляется несколько форм процессуального руководства дознавателем со стороны начальника подразделения дознания, его заместителей, начальника органа дознания и его заместителей, прокурора, который наряду с функцией процессуального руководства дознанием выполняет функцию прокурорского надзора. Только с согласия прокурора дознаватель вправе отменить меру пресечения, избранную с его согласия (</w:t>
      </w:r>
      <w:hyperlink r:id="rId887" w:history="1">
        <w:r>
          <w:rPr>
            <w:color w:val="0000FF"/>
          </w:rPr>
          <w:t>ст. 110</w:t>
        </w:r>
      </w:hyperlink>
      <w:r>
        <w:t xml:space="preserve"> УПК).</w:t>
      </w:r>
    </w:p>
    <w:p w14:paraId="3DC419B6" w14:textId="77777777" w:rsidR="00247701" w:rsidRDefault="00247701">
      <w:pPr>
        <w:pStyle w:val="ConsPlusNormal"/>
        <w:spacing w:before="220"/>
        <w:ind w:firstLine="540"/>
        <w:jc w:val="both"/>
      </w:pPr>
      <w:r>
        <w:t>Указания прокурора, начальника органа дознания, начальника подразделения дознания обязательны для дознавателя. Дознаватель вправе обжаловать указания начальника подразделения дознания начальнику органа либо прокурору, указания начальника органа дознания - прокурору, указания прокурора - вышестоящему прокурору. Обжалование данных указаний не приостанавливает их исполнения.</w:t>
      </w:r>
    </w:p>
    <w:p w14:paraId="271B33C2" w14:textId="77777777" w:rsidR="00247701" w:rsidRDefault="00247701">
      <w:pPr>
        <w:pStyle w:val="ConsPlusNormal"/>
        <w:spacing w:before="220"/>
        <w:ind w:firstLine="540"/>
        <w:jc w:val="both"/>
      </w:pPr>
      <w:r>
        <w:t xml:space="preserve">5. Дознаватель вправе давать органу дознания письменные поручения о проведении ОРМ, о производстве отдельных следственных действий, об исполнении постановлений о задержании, </w:t>
      </w:r>
      <w:r>
        <w:lastRenderedPageBreak/>
        <w:t>приводе, заключении под стражу и о производстве иных процессуальных действий, а также получать содействие при их осуществлении.</w:t>
      </w:r>
    </w:p>
    <w:p w14:paraId="599D6EBE" w14:textId="77777777" w:rsidR="00247701" w:rsidRDefault="00247701">
      <w:pPr>
        <w:pStyle w:val="ConsPlusNormal"/>
        <w:jc w:val="both"/>
      </w:pPr>
    </w:p>
    <w:p w14:paraId="07AE63FE" w14:textId="77777777" w:rsidR="00247701" w:rsidRDefault="00247701">
      <w:pPr>
        <w:pStyle w:val="ConsPlusTitle"/>
        <w:ind w:firstLine="540"/>
        <w:jc w:val="both"/>
        <w:outlineLvl w:val="3"/>
      </w:pPr>
      <w:r>
        <w:t>Статья 42. Потерпевший</w:t>
      </w:r>
    </w:p>
    <w:p w14:paraId="483EA924" w14:textId="77777777" w:rsidR="00247701" w:rsidRDefault="00247701">
      <w:pPr>
        <w:pStyle w:val="ConsPlusNormal"/>
        <w:jc w:val="both"/>
      </w:pPr>
    </w:p>
    <w:p w14:paraId="26EBA7D1" w14:textId="77777777" w:rsidR="00247701" w:rsidRDefault="00247701">
      <w:pPr>
        <w:pStyle w:val="ConsPlusNormal"/>
        <w:ind w:firstLine="540"/>
        <w:jc w:val="both"/>
      </w:pPr>
      <w:bookmarkStart w:id="43" w:name="P838"/>
      <w:bookmarkEnd w:id="43"/>
      <w:r>
        <w:t xml:space="preserve">Комментарий к </w:t>
      </w:r>
      <w:hyperlink r:id="rId888" w:history="1">
        <w:r>
          <w:rPr>
            <w:color w:val="0000FF"/>
          </w:rPr>
          <w:t>статье 42</w:t>
        </w:r>
      </w:hyperlink>
    </w:p>
    <w:p w14:paraId="3991B952" w14:textId="77777777" w:rsidR="00247701" w:rsidRDefault="00247701">
      <w:pPr>
        <w:pStyle w:val="ConsPlusNormal"/>
        <w:jc w:val="both"/>
      </w:pPr>
    </w:p>
    <w:p w14:paraId="267F41B4" w14:textId="77777777" w:rsidR="00247701" w:rsidRDefault="00247701">
      <w:pPr>
        <w:pStyle w:val="ConsPlusNormal"/>
        <w:ind w:firstLine="540"/>
        <w:jc w:val="both"/>
      </w:pPr>
      <w:bookmarkStart w:id="44" w:name="P840"/>
      <w:bookmarkEnd w:id="44"/>
      <w:r>
        <w:t>1. Потерпевший - физическое лицо, которому преступлением причинен физический, имущественный или моральный вред. Также это юридическое лицо, которому преступлением причинен имущественный вред и (или) вред его деловой репутации.</w:t>
      </w:r>
    </w:p>
    <w:p w14:paraId="7B0851BB" w14:textId="77777777" w:rsidR="00247701" w:rsidRDefault="00247701">
      <w:pPr>
        <w:pStyle w:val="ConsPlusNormal"/>
        <w:spacing w:before="220"/>
        <w:ind w:firstLine="540"/>
        <w:jc w:val="both"/>
      </w:pPr>
      <w:r>
        <w:t xml:space="preserve">Физический вред - боль, страдания, телесные повреждения, причиненные физическому лицу, а равно его смерть. Имущественный вред - ущерб благосостоянию, причиненный хищением, повреждением имущества как физического, так и юридического лица. Моральный вред - нравственные, физические страдания (последние немыслимы без первых), причиненные действиями (бездействием), посягающими на принадлежащие человеку и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 тайна и т.п.). Моральный вред </w:t>
      </w:r>
      <w:proofErr w:type="gramStart"/>
      <w:r>
        <w:t>- это</w:t>
      </w:r>
      <w:proofErr w:type="gramEnd"/>
      <w:r>
        <w:t xml:space="preserve"> также действия (бездействие), нарушающие личные неимущественные права (на пользование своим именем, авторства и другие неимущественные права в соответствии с законами об охране прав на результаты интеллектуальной деятельности) либо имущественные права гражданина. Моральный вред может заключаться, в частности, в нравственных переживаниях в связи с утратой родственников; невозможностью продолжать активную общественную жизнь; потерей работы; раскрытием семейной, врачебной тайны; распространением не соответствующих действительности сведений, порочащих честь, достоинство или деловую репутацию гражданина; временным ограничением или лишением каких-либо прав; физической болью, связанной с причиненным увечьем, иным повреждением здоровья либо в связи с заболеванием, перенесенным в результате нравственных страданий. Деловая репутация - нематериальное благо, оценка деловых качеств как физического, так и юридического лица, его доброе имя. Формально деловая репутация юридического лица - разница между покупной ценой организации и ее стоимостью по бухгалтерскому учету.</w:t>
      </w:r>
    </w:p>
    <w:p w14:paraId="09346DBF" w14:textId="77777777" w:rsidR="00247701" w:rsidRDefault="00247701">
      <w:pPr>
        <w:pStyle w:val="ConsPlusNormal"/>
        <w:spacing w:before="220"/>
        <w:ind w:firstLine="540"/>
        <w:jc w:val="both"/>
      </w:pPr>
      <w:r>
        <w:t>2. Строгое соблюдение норм, регламентирующих участие потерпевшего в уголовном судопроизводстве, - важная гарантия реализации лицом, пострадавшим от преступления (жертвой), своего конституционного права на доступ к правосудию, на судебную защиту и на компенсацию причиненного ему ущерба. Права потерпевшего охраняются законом (</w:t>
      </w:r>
      <w:hyperlink r:id="rId889" w:history="1">
        <w:r>
          <w:rPr>
            <w:color w:val="0000FF"/>
          </w:rPr>
          <w:t>ст. 52</w:t>
        </w:r>
      </w:hyperlink>
      <w:r>
        <w:t xml:space="preserve"> Конституции РФ). В соответствии с Всеобщей </w:t>
      </w:r>
      <w:hyperlink r:id="rId890" w:history="1">
        <w:r>
          <w:rPr>
            <w:color w:val="0000FF"/>
          </w:rPr>
          <w:t>декларацией</w:t>
        </w:r>
      </w:hyperlink>
      <w:r>
        <w:t xml:space="preserve"> прав человека 1948 г., </w:t>
      </w:r>
      <w:hyperlink r:id="rId891" w:history="1">
        <w:r>
          <w:rPr>
            <w:color w:val="0000FF"/>
          </w:rPr>
          <w:t>Декларацией</w:t>
        </w:r>
      </w:hyperlink>
      <w:r>
        <w:t xml:space="preserve"> основных принципов правосудия для жертв преступлений и злоупотреблений властью 1985 г., а также с </w:t>
      </w:r>
      <w:hyperlink r:id="rId892" w:history="1">
        <w:r>
          <w:rPr>
            <w:color w:val="0000FF"/>
          </w:rPr>
          <w:t>Рекомендацией</w:t>
        </w:r>
      </w:hyperlink>
      <w:r>
        <w:t xml:space="preserve"> Комитета министров Совета Европы 1985 г. "О положении потерпевшего в рамках уголовного права и процесса" важной функцией уголовного правосудия должны быть охрана законных интересов потерпевшего, уважение его достоинства, повышение доверия потерпевшего к уголовному правосудию. В силу </w:t>
      </w:r>
      <w:hyperlink r:id="rId893" w:history="1">
        <w:r>
          <w:rPr>
            <w:color w:val="0000FF"/>
          </w:rPr>
          <w:t>п. 1 ч. 1 ст. 6</w:t>
        </w:r>
      </w:hyperlink>
      <w:r>
        <w:t xml:space="preserve"> УПК уголовное судопроизводство выполняет защиту прав и законных интересов лиц и организаций, потерпевших от преступлений. Обязанность государства - обеспечение потерпевшему от преступления возможности отстаивать свои права и законные интересы любыми не запрещенными законом способами. Правовой статус потерпевшего раскрыт в </w:t>
      </w:r>
      <w:hyperlink r:id="rId894" w:history="1">
        <w:r>
          <w:rPr>
            <w:color w:val="0000FF"/>
          </w:rPr>
          <w:t>Постановлении</w:t>
        </w:r>
      </w:hyperlink>
      <w:r>
        <w:t xml:space="preserve"> Пленума ВС РФ от 29 июня 2010 г. N 17 "О практике применения судами норм, регламентирующих участие потерпевшего в уголовном судопроизводстве". Потерпевший сохраняет свой правовой статус во всех стадиях уголовного судопроизводства </w:t>
      </w:r>
      <w:r>
        <w:rPr>
          <w:b/>
        </w:rPr>
        <w:t>(см. комментарии к конкретным нормам).</w:t>
      </w:r>
      <w:r>
        <w:t xml:space="preserve"> Правовой статус потерпевшего пребывает в постоянном развитии. Например, Федеральным </w:t>
      </w:r>
      <w:hyperlink r:id="rId895" w:history="1">
        <w:r>
          <w:rPr>
            <w:color w:val="0000FF"/>
          </w:rPr>
          <w:t>законом</w:t>
        </w:r>
      </w:hyperlink>
      <w:r>
        <w:t xml:space="preserve"> от 28 декабря 2013 г. N 432-ФЗ "О внесении изменений в отдельные законодательные акты Российской Федерации в целях совершенствования прав потерпевших в уголовном судопроизводстве" защищенность интересов потерпевшего была существенно улучшена.</w:t>
      </w:r>
    </w:p>
    <w:p w14:paraId="3B62E0C6" w14:textId="77777777" w:rsidR="00247701" w:rsidRDefault="00247701">
      <w:pPr>
        <w:pStyle w:val="ConsPlusNormal"/>
        <w:spacing w:before="220"/>
        <w:ind w:firstLine="540"/>
        <w:jc w:val="both"/>
      </w:pPr>
      <w:r>
        <w:lastRenderedPageBreak/>
        <w:t>3. Потерпевшему может быть причинен вред как преступлением, так и запрещенным уголовным законом деянием, совершенным лицом в состоянии невменяемости.</w:t>
      </w:r>
    </w:p>
    <w:p w14:paraId="5B55E219" w14:textId="77777777" w:rsidR="00247701" w:rsidRDefault="00247701">
      <w:pPr>
        <w:pStyle w:val="ConsPlusNormal"/>
        <w:spacing w:before="220"/>
        <w:ind w:firstLine="540"/>
        <w:jc w:val="both"/>
      </w:pPr>
      <w:r>
        <w:t>Потерпевший в уголовном процессе имеет собственные, зачастую совершенно иные (а то и противоположные), чем у прочих участников процесса со стороны обвинения, интересы, для защиты которых он наделен правами стороны.</w:t>
      </w:r>
    </w:p>
    <w:p w14:paraId="08CFAE94" w14:textId="77777777" w:rsidR="00247701" w:rsidRDefault="00247701">
      <w:pPr>
        <w:pStyle w:val="ConsPlusNormal"/>
        <w:spacing w:before="220"/>
        <w:ind w:firstLine="540"/>
        <w:jc w:val="both"/>
      </w:pPr>
      <w:r>
        <w:t>4. В случае признания потерпевшим юридического лица его права и обязанности в суде осуществляет представитель, полномочия которого подтверждаются доверенностью либо ордером, если интересы юридического лица представляет адвокат.</w:t>
      </w:r>
    </w:p>
    <w:p w14:paraId="226920E9" w14:textId="77777777" w:rsidR="00247701" w:rsidRDefault="00247701">
      <w:pPr>
        <w:pStyle w:val="ConsPlusNormal"/>
        <w:spacing w:before="220"/>
        <w:ind w:firstLine="540"/>
        <w:jc w:val="both"/>
      </w:pPr>
      <w:r>
        <w:t xml:space="preserve">По смыслу </w:t>
      </w:r>
      <w:hyperlink r:id="rId896" w:history="1">
        <w:r>
          <w:rPr>
            <w:color w:val="0000FF"/>
          </w:rPr>
          <w:t>ч. 1 ст. 45</w:t>
        </w:r>
      </w:hyperlink>
      <w:r>
        <w:t xml:space="preserve"> УПК представителями потерпевшего могут выступать не только адвокаты, но и иные лица, способные, по мнению этих участников судопроизводства, оказать им квалифицированную юридическую помощь.</w:t>
      </w:r>
    </w:p>
    <w:p w14:paraId="36204683" w14:textId="77777777" w:rsidR="00247701" w:rsidRDefault="00247701">
      <w:pPr>
        <w:pStyle w:val="ConsPlusNormal"/>
        <w:spacing w:before="220"/>
        <w:ind w:firstLine="540"/>
        <w:jc w:val="both"/>
      </w:pPr>
      <w:r>
        <w:t xml:space="preserve">5. Если потерпевший является несовершеннолетним или лицом, по физическому либо психическому состоянию лишенным возможности самостоятельно защищать свои права и законные интересы, в соответствии с </w:t>
      </w:r>
      <w:hyperlink r:id="rId897" w:history="1">
        <w:r>
          <w:rPr>
            <w:color w:val="0000FF"/>
          </w:rPr>
          <w:t>ч. 2 ст. 45</w:t>
        </w:r>
      </w:hyperlink>
      <w:r>
        <w:t xml:space="preserve"> УПК к обязательному участию в уголовном деле привлекаются его законные представители или представители.</w:t>
      </w:r>
    </w:p>
    <w:p w14:paraId="0F3DEE74" w14:textId="77777777" w:rsidR="00247701" w:rsidRDefault="00247701">
      <w:pPr>
        <w:pStyle w:val="ConsPlusNormal"/>
        <w:spacing w:before="220"/>
        <w:ind w:firstLine="540"/>
        <w:jc w:val="both"/>
      </w:pPr>
      <w:r>
        <w:t xml:space="preserve">6. Потерпевший вправе получать копии необходимых процессуальных документов, содержание которых затрагивает его интересы. В частности, согласно выводам, содержащимся в </w:t>
      </w:r>
      <w:hyperlink r:id="rId898" w:history="1">
        <w:r>
          <w:rPr>
            <w:color w:val="0000FF"/>
          </w:rPr>
          <w:t>Определении</w:t>
        </w:r>
      </w:hyperlink>
      <w:r>
        <w:t xml:space="preserve"> КС РФ от 4 ноября 2004 г. N 430-О, потерпевший вправе знакомиться с постановлениями о назначении экспертиз (независимо от их вида) и с экспертными заключениями. Лицо, осуществляющее предварительное расследование, обязано предоставить потерпевшему возможность реализации данного права. О конституционно-правовом смысле правового статуса потерпевшего, рассмотренного в </w:t>
      </w:r>
      <w:hyperlink r:id="rId899" w:history="1">
        <w:r>
          <w:rPr>
            <w:color w:val="0000FF"/>
          </w:rPr>
          <w:t>п. п. 1</w:t>
        </w:r>
      </w:hyperlink>
      <w:r>
        <w:t xml:space="preserve">, </w:t>
      </w:r>
      <w:hyperlink r:id="rId900" w:history="1">
        <w:r>
          <w:rPr>
            <w:color w:val="0000FF"/>
          </w:rPr>
          <w:t>5</w:t>
        </w:r>
      </w:hyperlink>
      <w:r>
        <w:t xml:space="preserve"> и </w:t>
      </w:r>
      <w:hyperlink r:id="rId901" w:history="1">
        <w:r>
          <w:rPr>
            <w:color w:val="0000FF"/>
          </w:rPr>
          <w:t>20 ч. 2 ст. 42</w:t>
        </w:r>
      </w:hyperlink>
      <w:r>
        <w:t xml:space="preserve"> УПК, см. также </w:t>
      </w:r>
      <w:hyperlink r:id="rId902" w:history="1">
        <w:r>
          <w:rPr>
            <w:color w:val="0000FF"/>
          </w:rPr>
          <w:t>Определение</w:t>
        </w:r>
      </w:hyperlink>
      <w:r>
        <w:t xml:space="preserve"> КС РФ от 11 июля 2006 г. N 300-О.</w:t>
      </w:r>
    </w:p>
    <w:p w14:paraId="55F189F8" w14:textId="77777777" w:rsidR="00247701" w:rsidRDefault="00247701">
      <w:pPr>
        <w:pStyle w:val="ConsPlusNormal"/>
        <w:spacing w:before="220"/>
        <w:ind w:firstLine="540"/>
        <w:jc w:val="both"/>
      </w:pPr>
      <w:r>
        <w:t xml:space="preserve">7. Исходя из положений </w:t>
      </w:r>
      <w:hyperlink r:id="rId903" w:history="1">
        <w:r>
          <w:rPr>
            <w:color w:val="0000FF"/>
          </w:rPr>
          <w:t>ч. 6 ст. 108</w:t>
        </w:r>
      </w:hyperlink>
      <w:r>
        <w:t xml:space="preserve"> УПК, суд должен разъяснить явившимся в судебное заседание потерпевшему, его представителю или законному представителю их права и обязанности и заслушать их мнения по рассматриваемому вопросу. В соответствии с </w:t>
      </w:r>
      <w:hyperlink r:id="rId904" w:history="1">
        <w:r>
          <w:rPr>
            <w:color w:val="0000FF"/>
          </w:rPr>
          <w:t>ч. 1 ст. 389.1</w:t>
        </w:r>
      </w:hyperlink>
      <w:r>
        <w:t xml:space="preserve"> УПК потерпевший, его представитель, законный представитель вправе обжаловать судебное решение о мере пресечения в отношении подозреваемого или обвиняемого независимо от того, принимали ли указанные лица участие в судебном заседании (</w:t>
      </w:r>
      <w:hyperlink r:id="rId905" w:history="1">
        <w:r>
          <w:rPr>
            <w:color w:val="0000FF"/>
          </w:rPr>
          <w:t>п. 17</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w:t>
      </w:r>
    </w:p>
    <w:p w14:paraId="2E46C0EB" w14:textId="77777777" w:rsidR="00247701" w:rsidRDefault="00247701">
      <w:pPr>
        <w:pStyle w:val="ConsPlusNormal"/>
        <w:spacing w:before="220"/>
        <w:ind w:firstLine="540"/>
        <w:jc w:val="both"/>
      </w:pPr>
      <w:r>
        <w:t xml:space="preserve">8. На основании </w:t>
      </w:r>
      <w:hyperlink r:id="rId906" w:history="1">
        <w:r>
          <w:rPr>
            <w:color w:val="0000FF"/>
          </w:rPr>
          <w:t>ч. 3 комментируемой статьи</w:t>
        </w:r>
      </w:hyperlink>
      <w:r>
        <w:t xml:space="preserve"> потерпевшему обеспечивается возмещение расходов, понесенных в связи с его участием в ходе предварительного расследования и в суде, включая расходы на представителя (</w:t>
      </w:r>
      <w:hyperlink r:id="rId907" w:history="1">
        <w:r>
          <w:rPr>
            <w:color w:val="0000FF"/>
          </w:rPr>
          <w:t>п. 1.1 ч. 2 ст. 131</w:t>
        </w:r>
      </w:hyperlink>
      <w:r>
        <w:t xml:space="preserve"> УПК), согласно требованиям </w:t>
      </w:r>
      <w:hyperlink r:id="rId908" w:history="1">
        <w:r>
          <w:rPr>
            <w:color w:val="0000FF"/>
          </w:rPr>
          <w:t>ст. 131</w:t>
        </w:r>
      </w:hyperlink>
      <w:r>
        <w:t xml:space="preserve"> этого Кодекса. Суду необходимо учитывать, что указанные расходы, подтвержденные соответствующими документами, в силу </w:t>
      </w:r>
      <w:hyperlink r:id="rId909" w:history="1">
        <w:r>
          <w:rPr>
            <w:color w:val="0000FF"/>
          </w:rPr>
          <w:t>п. 9 ч. 2 ст. 131</w:t>
        </w:r>
      </w:hyperlink>
      <w:r>
        <w:t xml:space="preserve"> УПК относятся к иным расходам, понесенным в ходе производства по уголовному делу, которые взыскиваются с осужденных или возмещаются за счет средств федерального бюджета как процессуальные издержки (</w:t>
      </w:r>
      <w:hyperlink r:id="rId910" w:history="1">
        <w:r>
          <w:rPr>
            <w:color w:val="0000FF"/>
          </w:rPr>
          <w:t>ч. 1 ст. 132</w:t>
        </w:r>
      </w:hyperlink>
      <w:r>
        <w:t xml:space="preserve"> УПК). Если суд в нарушение </w:t>
      </w:r>
      <w:hyperlink r:id="rId911" w:history="1">
        <w:r>
          <w:rPr>
            <w:color w:val="0000FF"/>
          </w:rPr>
          <w:t>п. 3 ч. 1 ст. 309</w:t>
        </w:r>
      </w:hyperlink>
      <w:r>
        <w:t xml:space="preserve"> УПК в приговоре не разрешил вопрос о распределении процессуальных издержек в виде расходов, понесенных потерпевшим, его законным представителем или представителем в связи с участием в уголовном деле, на покрытие расходов, связанных с явкой к месту производства процессуальных действий и с проживанием (расходы на проезд, наем жилого помещения и дополнительных расходов, связанных с проживанием вне места постоянного жительства) (</w:t>
      </w:r>
      <w:hyperlink r:id="rId912" w:history="1">
        <w:r>
          <w:rPr>
            <w:color w:val="0000FF"/>
          </w:rPr>
          <w:t>п. 1 ч. 2 ст. 131</w:t>
        </w:r>
      </w:hyperlink>
      <w:r>
        <w:t xml:space="preserve"> УПК), суммы, выплачиваемой в возмещение недополученной заработной платы, или суммы, выплачиваемой за отвлечение от обычных занятий (</w:t>
      </w:r>
      <w:hyperlink r:id="rId913" w:history="1">
        <w:r>
          <w:rPr>
            <w:color w:val="0000FF"/>
          </w:rPr>
          <w:t>п. п. 2</w:t>
        </w:r>
      </w:hyperlink>
      <w:r>
        <w:t xml:space="preserve"> и </w:t>
      </w:r>
      <w:hyperlink r:id="rId914" w:history="1">
        <w:r>
          <w:rPr>
            <w:color w:val="0000FF"/>
          </w:rPr>
          <w:t>3 ч. 2 ст. 131</w:t>
        </w:r>
      </w:hyperlink>
      <w:r>
        <w:t xml:space="preserve"> УПК), эти вопросы могут быть разрешены в порядке исполнения приговора в соответствии с </w:t>
      </w:r>
      <w:hyperlink r:id="rId915" w:history="1">
        <w:r>
          <w:rPr>
            <w:color w:val="0000FF"/>
          </w:rPr>
          <w:t>гл. 47</w:t>
        </w:r>
      </w:hyperlink>
      <w:r>
        <w:t xml:space="preserve"> этого Кодекса.</w:t>
      </w:r>
    </w:p>
    <w:p w14:paraId="6B63B855" w14:textId="77777777" w:rsidR="00247701" w:rsidRDefault="00247701">
      <w:pPr>
        <w:pStyle w:val="ConsPlusNormal"/>
        <w:jc w:val="both"/>
      </w:pPr>
    </w:p>
    <w:p w14:paraId="6BA38139" w14:textId="77777777" w:rsidR="00247701" w:rsidRDefault="00247701">
      <w:pPr>
        <w:pStyle w:val="ConsPlusTitle"/>
        <w:ind w:firstLine="540"/>
        <w:jc w:val="both"/>
        <w:outlineLvl w:val="3"/>
      </w:pPr>
      <w:r>
        <w:lastRenderedPageBreak/>
        <w:t>Статья 43. Частный обвинитель</w:t>
      </w:r>
    </w:p>
    <w:p w14:paraId="7AA15AB8" w14:textId="77777777" w:rsidR="00247701" w:rsidRDefault="00247701">
      <w:pPr>
        <w:pStyle w:val="ConsPlusNormal"/>
        <w:jc w:val="both"/>
      </w:pPr>
    </w:p>
    <w:p w14:paraId="1B223E28" w14:textId="77777777" w:rsidR="00247701" w:rsidRDefault="00247701">
      <w:pPr>
        <w:pStyle w:val="ConsPlusNormal"/>
        <w:ind w:firstLine="540"/>
        <w:jc w:val="both"/>
      </w:pPr>
      <w:r>
        <w:t xml:space="preserve">Комментарий к </w:t>
      </w:r>
      <w:hyperlink r:id="rId916" w:history="1">
        <w:r>
          <w:rPr>
            <w:color w:val="0000FF"/>
          </w:rPr>
          <w:t>статье 43</w:t>
        </w:r>
      </w:hyperlink>
    </w:p>
    <w:p w14:paraId="0BB73B02" w14:textId="77777777" w:rsidR="00247701" w:rsidRDefault="00247701">
      <w:pPr>
        <w:pStyle w:val="ConsPlusNormal"/>
        <w:jc w:val="both"/>
      </w:pPr>
    </w:p>
    <w:p w14:paraId="0F5F713B" w14:textId="77777777" w:rsidR="00247701" w:rsidRDefault="00247701">
      <w:pPr>
        <w:pStyle w:val="ConsPlusNormal"/>
        <w:ind w:firstLine="540"/>
        <w:jc w:val="both"/>
      </w:pPr>
      <w:r>
        <w:t xml:space="preserve">1. Согласно </w:t>
      </w:r>
      <w:hyperlink r:id="rId917" w:history="1">
        <w:r>
          <w:rPr>
            <w:color w:val="0000FF"/>
          </w:rPr>
          <w:t>п. 59 ст. 5</w:t>
        </w:r>
      </w:hyperlink>
      <w:r>
        <w:t xml:space="preserve"> УПК частный обвинитель - это потерпевший или его законный представитель и представитель по уголовным делам частного обвинения. Следовательно, частный обвинитель, во-первых, потерпевший - физическое лицо, которому преступлением причинен физический, имущественный или моральный вред, либо лицо (лица), представляющее его в суде по делу частного обвинения; во-вторых, потерпевший - юридическое лицо, которому преступлением причинен имущественный вред и (или) вред его деловой репутации, соответствующим образом представленное в суде по делу частного обвинения.</w:t>
      </w:r>
    </w:p>
    <w:p w14:paraId="5B878C12" w14:textId="77777777" w:rsidR="00247701" w:rsidRDefault="00247701">
      <w:pPr>
        <w:pStyle w:val="ConsPlusNormal"/>
        <w:spacing w:before="220"/>
        <w:ind w:firstLine="540"/>
        <w:jc w:val="both"/>
      </w:pPr>
      <w:r>
        <w:t xml:space="preserve">2. Понятия видов вреда, деловой репутации раскрыты в </w:t>
      </w:r>
      <w:hyperlink w:anchor="P840" w:history="1">
        <w:r>
          <w:rPr>
            <w:b/>
            <w:color w:val="0000FF"/>
          </w:rPr>
          <w:t>комментариях к ст. 42</w:t>
        </w:r>
      </w:hyperlink>
      <w:r>
        <w:rPr>
          <w:b/>
        </w:rPr>
        <w:t>.</w:t>
      </w:r>
    </w:p>
    <w:p w14:paraId="7A156BBF" w14:textId="77777777" w:rsidR="00247701" w:rsidRDefault="00247701">
      <w:pPr>
        <w:pStyle w:val="ConsPlusNormal"/>
        <w:spacing w:before="220"/>
        <w:ind w:firstLine="540"/>
        <w:jc w:val="both"/>
      </w:pPr>
      <w:r>
        <w:t xml:space="preserve">3. Понятие "дело частного обвинения" раскрыто в </w:t>
      </w:r>
      <w:hyperlink w:anchor="P515" w:history="1">
        <w:r>
          <w:rPr>
            <w:b/>
            <w:color w:val="0000FF"/>
          </w:rPr>
          <w:t>комментариях к ст. 22</w:t>
        </w:r>
      </w:hyperlink>
      <w:r>
        <w:rPr>
          <w:b/>
        </w:rPr>
        <w:t>.</w:t>
      </w:r>
    </w:p>
    <w:p w14:paraId="22D37D18" w14:textId="77777777" w:rsidR="00247701" w:rsidRDefault="00247701">
      <w:pPr>
        <w:pStyle w:val="ConsPlusNormal"/>
        <w:spacing w:before="220"/>
        <w:ind w:firstLine="540"/>
        <w:jc w:val="both"/>
      </w:pPr>
      <w:r>
        <w:t xml:space="preserve">4. Частный обвинитель приобретает свой правовой статус с момента подачи заявления в суд в порядке, предусмотренном </w:t>
      </w:r>
      <w:hyperlink r:id="rId918" w:history="1">
        <w:r>
          <w:rPr>
            <w:color w:val="0000FF"/>
          </w:rPr>
          <w:t>ст. 318</w:t>
        </w:r>
      </w:hyperlink>
      <w:r>
        <w:t xml:space="preserve"> УПК </w:t>
      </w:r>
      <w:r>
        <w:rPr>
          <w:b/>
        </w:rPr>
        <w:t xml:space="preserve">(см. </w:t>
      </w:r>
      <w:hyperlink w:anchor="P6173" w:history="1">
        <w:r>
          <w:rPr>
            <w:b/>
            <w:color w:val="0000FF"/>
          </w:rPr>
          <w:t>комментарии к ст. ст. 318</w:t>
        </w:r>
      </w:hyperlink>
      <w:r>
        <w:rPr>
          <w:b/>
        </w:rPr>
        <w:t xml:space="preserve">, </w:t>
      </w:r>
      <w:hyperlink w:anchor="P6193" w:history="1">
        <w:r>
          <w:rPr>
            <w:b/>
            <w:color w:val="0000FF"/>
          </w:rPr>
          <w:t>319</w:t>
        </w:r>
      </w:hyperlink>
      <w:r>
        <w:rPr>
          <w:b/>
        </w:rPr>
        <w:t>).</w:t>
      </w:r>
    </w:p>
    <w:p w14:paraId="2672BB31" w14:textId="77777777" w:rsidR="00247701" w:rsidRDefault="00247701">
      <w:pPr>
        <w:pStyle w:val="ConsPlusNormal"/>
        <w:spacing w:before="220"/>
        <w:ind w:firstLine="540"/>
        <w:jc w:val="both"/>
      </w:pPr>
      <w:r>
        <w:t xml:space="preserve">5. Частному обвинителю, лицам, представляющим его интересы, на любом этапе уголовного судопроизводства должна быть предоставлена возможность довести до сведения суда свою позицию по существу дела и те доводы, которые они считают необходимыми для ее обоснования. Доводам частного обвинителя по вопросам, которыми затрагиваются его права и законные интересы, органу, осуществляющему производство по делу, следует дать мотивированную оценку при принятии решения. В целях создания необходимых условий для исполнения частным обвинителем процессуальных обязанностей и осуществления предоставленных ему прав в силу </w:t>
      </w:r>
      <w:hyperlink r:id="rId919" w:history="1">
        <w:r>
          <w:rPr>
            <w:color w:val="0000FF"/>
          </w:rPr>
          <w:t>ст. ст. 15</w:t>
        </w:r>
      </w:hyperlink>
      <w:r>
        <w:t xml:space="preserve"> и </w:t>
      </w:r>
      <w:hyperlink r:id="rId920" w:history="1">
        <w:r>
          <w:rPr>
            <w:color w:val="0000FF"/>
          </w:rPr>
          <w:t>86</w:t>
        </w:r>
      </w:hyperlink>
      <w:r>
        <w:t xml:space="preserve"> УПК при наличии к тому оснований принимаются меры для оказания помощи в собирании доказательств (получении документов, истребовании справок и т.д.). Частный обвинитель вправе принимать участие во всех судебных заседаниях по делу. Председательствующий обязан известить его о дате, времени и месте судебных заседаний, а при отложении разбирательства дела - разъяснить право на участие в последующих судебных заседаниях и последствия отказа от использования этого права, что должно быть отражено в протоколе судебного заседания. Отказ частного обвинителя от участия в последующих судебных заседаниях должен носить добровольный характер.</w:t>
      </w:r>
    </w:p>
    <w:p w14:paraId="1A84067E" w14:textId="77777777" w:rsidR="00247701" w:rsidRDefault="00247701">
      <w:pPr>
        <w:pStyle w:val="ConsPlusNormal"/>
        <w:spacing w:before="220"/>
        <w:ind w:firstLine="540"/>
        <w:jc w:val="both"/>
      </w:pPr>
      <w:r>
        <w:t xml:space="preserve">6. В силу </w:t>
      </w:r>
      <w:hyperlink r:id="rId921" w:history="1">
        <w:r>
          <w:rPr>
            <w:color w:val="0000FF"/>
          </w:rPr>
          <w:t>ч. 1 ст. 44</w:t>
        </w:r>
      </w:hyperlink>
      <w:r>
        <w:t xml:space="preserve"> УПК частный обвинитель, предъявивший требование о возмещении имущественного вреда, а также о компенсации причиненного преступлением морального вреда, должен быть признан гражданским истцом.</w:t>
      </w:r>
    </w:p>
    <w:p w14:paraId="55F9D262" w14:textId="77777777" w:rsidR="00247701" w:rsidRDefault="00247701">
      <w:pPr>
        <w:pStyle w:val="ConsPlusNormal"/>
        <w:spacing w:before="220"/>
        <w:ind w:firstLine="540"/>
        <w:jc w:val="both"/>
      </w:pPr>
      <w:r>
        <w:t xml:space="preserve">7. В соответствии с </w:t>
      </w:r>
      <w:hyperlink r:id="rId922" w:history="1">
        <w:r>
          <w:rPr>
            <w:color w:val="0000FF"/>
          </w:rPr>
          <w:t>ч. 3 ст. 249</w:t>
        </w:r>
      </w:hyperlink>
      <w:r>
        <w:t xml:space="preserve"> и </w:t>
      </w:r>
      <w:hyperlink r:id="rId923" w:history="1">
        <w:r>
          <w:rPr>
            <w:color w:val="0000FF"/>
          </w:rPr>
          <w:t>п. 2 ч. 3 ст. 364</w:t>
        </w:r>
      </w:hyperlink>
      <w:r>
        <w:t xml:space="preserve"> УПК неявка частного обвинителя в судебное заседание суда апелляционной инстанции может являться основанием для прекращения уголовного дела в связи с отказом частного обвинителя от обвинения в случае, если частный обвинитель, подавший апелляционную жалобу, надлежащим образом извещен о дате, времени и месте судебного разбирательства, однако не явился в судебное заседание без уважительных причин и не ходатайствовал об отложении дела или о рассмотрении дела в его отсутствие.</w:t>
      </w:r>
    </w:p>
    <w:p w14:paraId="6C08E5CC" w14:textId="77777777" w:rsidR="00247701" w:rsidRDefault="00247701">
      <w:pPr>
        <w:pStyle w:val="ConsPlusNormal"/>
        <w:spacing w:before="220"/>
        <w:ind w:firstLine="540"/>
        <w:jc w:val="both"/>
      </w:pPr>
      <w:r>
        <w:t xml:space="preserve">8. Если по делу частного обвинения стороны заявили о примирении, судья не вправе отказать в прекращении уголовного дела за примирением сторон, за исключением случаев, предусмотренных </w:t>
      </w:r>
      <w:hyperlink r:id="rId924" w:history="1">
        <w:r>
          <w:rPr>
            <w:color w:val="0000FF"/>
          </w:rPr>
          <w:t>ч. 4 ст. 20</w:t>
        </w:r>
      </w:hyperlink>
      <w:r>
        <w:t xml:space="preserve"> УПК. В таких ситуациях в соответствии с </w:t>
      </w:r>
      <w:hyperlink r:id="rId925" w:history="1">
        <w:r>
          <w:rPr>
            <w:color w:val="0000FF"/>
          </w:rPr>
          <w:t>ч. 5 ст. 319</w:t>
        </w:r>
      </w:hyperlink>
      <w:r>
        <w:t xml:space="preserve"> УПК уголовное дело может быть прекращено за примирением сторон в порядке, предусмотренном </w:t>
      </w:r>
      <w:hyperlink r:id="rId926" w:history="1">
        <w:r>
          <w:rPr>
            <w:color w:val="0000FF"/>
          </w:rPr>
          <w:t>ст. 25</w:t>
        </w:r>
      </w:hyperlink>
      <w:r>
        <w:t xml:space="preserve"> этого Кодекса.</w:t>
      </w:r>
    </w:p>
    <w:p w14:paraId="2C64A80A" w14:textId="77777777" w:rsidR="00247701" w:rsidRDefault="00247701">
      <w:pPr>
        <w:pStyle w:val="ConsPlusNormal"/>
        <w:spacing w:before="220"/>
        <w:ind w:firstLine="540"/>
        <w:jc w:val="both"/>
      </w:pPr>
      <w:r>
        <w:t xml:space="preserve">9. В случае заявления обвиняемым ходатайства об особом порядке судебного разбирательства согласно </w:t>
      </w:r>
      <w:hyperlink r:id="rId927" w:history="1">
        <w:r>
          <w:rPr>
            <w:color w:val="0000FF"/>
          </w:rPr>
          <w:t>гл. 40</w:t>
        </w:r>
      </w:hyperlink>
      <w:r>
        <w:t xml:space="preserve"> УПК частному обвинителю должны быть разъяснены процессуальные особенности такой формы судопроизводства, в том числе положения </w:t>
      </w:r>
      <w:hyperlink r:id="rId928" w:history="1">
        <w:r>
          <w:rPr>
            <w:color w:val="0000FF"/>
          </w:rPr>
          <w:t>ч. 1 ст. 314</w:t>
        </w:r>
      </w:hyperlink>
      <w:r>
        <w:t xml:space="preserve"> УПК о том, что рассмотрение уголовного дела без проведения судебного разбирательства </w:t>
      </w:r>
      <w:r>
        <w:lastRenderedPageBreak/>
        <w:t>возможно только при отсутствии возражений частного обвинителя и его законного представителя.</w:t>
      </w:r>
    </w:p>
    <w:p w14:paraId="2C8F54E3" w14:textId="77777777" w:rsidR="00247701" w:rsidRDefault="00247701">
      <w:pPr>
        <w:pStyle w:val="ConsPlusNormal"/>
        <w:spacing w:before="220"/>
        <w:ind w:firstLine="540"/>
        <w:jc w:val="both"/>
      </w:pPr>
      <w:r>
        <w:t xml:space="preserve">10. На основании </w:t>
      </w:r>
      <w:hyperlink r:id="rId929" w:history="1">
        <w:r>
          <w:rPr>
            <w:color w:val="0000FF"/>
          </w:rPr>
          <w:t>ч. 3 ст. 42</w:t>
        </w:r>
      </w:hyperlink>
      <w:r>
        <w:t xml:space="preserve"> УПК частному обвинителю обеспечивается возмещение расходов, понесенных в связи с его участием в ходе предварительного расследования и в суде, включая расходы на представителя, согласно требованиям </w:t>
      </w:r>
      <w:hyperlink r:id="rId930" w:history="1">
        <w:r>
          <w:rPr>
            <w:color w:val="0000FF"/>
          </w:rPr>
          <w:t>ст. 131</w:t>
        </w:r>
      </w:hyperlink>
      <w:r>
        <w:t xml:space="preserve"> УПК.</w:t>
      </w:r>
    </w:p>
    <w:p w14:paraId="11B8465C" w14:textId="77777777" w:rsidR="00247701" w:rsidRDefault="00247701">
      <w:pPr>
        <w:pStyle w:val="ConsPlusNormal"/>
        <w:jc w:val="both"/>
      </w:pPr>
    </w:p>
    <w:p w14:paraId="656FEC3F" w14:textId="77777777" w:rsidR="00247701" w:rsidRDefault="00247701">
      <w:pPr>
        <w:pStyle w:val="ConsPlusTitle"/>
        <w:ind w:firstLine="540"/>
        <w:jc w:val="both"/>
        <w:outlineLvl w:val="3"/>
      </w:pPr>
      <w:r>
        <w:t>Статья 44. Гражданский истец</w:t>
      </w:r>
    </w:p>
    <w:p w14:paraId="11C708E7" w14:textId="77777777" w:rsidR="00247701" w:rsidRDefault="00247701">
      <w:pPr>
        <w:pStyle w:val="ConsPlusNormal"/>
        <w:jc w:val="both"/>
      </w:pPr>
    </w:p>
    <w:p w14:paraId="1BAD3B7F" w14:textId="77777777" w:rsidR="00247701" w:rsidRDefault="00247701">
      <w:pPr>
        <w:pStyle w:val="ConsPlusNormal"/>
        <w:ind w:firstLine="540"/>
        <w:jc w:val="both"/>
      </w:pPr>
      <w:bookmarkStart w:id="45" w:name="P869"/>
      <w:bookmarkEnd w:id="45"/>
      <w:r>
        <w:t xml:space="preserve">Комментарий к </w:t>
      </w:r>
      <w:hyperlink r:id="rId931" w:history="1">
        <w:r>
          <w:rPr>
            <w:color w:val="0000FF"/>
          </w:rPr>
          <w:t>статье 44</w:t>
        </w:r>
      </w:hyperlink>
    </w:p>
    <w:p w14:paraId="5FD025BE" w14:textId="77777777" w:rsidR="00247701" w:rsidRDefault="00247701">
      <w:pPr>
        <w:pStyle w:val="ConsPlusNormal"/>
        <w:jc w:val="both"/>
      </w:pPr>
    </w:p>
    <w:p w14:paraId="4F44C31D" w14:textId="77777777" w:rsidR="00247701" w:rsidRDefault="00247701">
      <w:pPr>
        <w:pStyle w:val="ConsPlusNormal"/>
        <w:ind w:firstLine="540"/>
        <w:jc w:val="both"/>
      </w:pPr>
      <w:r>
        <w:t>1. Гражданский истец - потерпевший, который предъявил требования о возмещении физического, имущественного вреда, компенсации морального вреда. Гражданским истцом, помимо потерпевшего, может быть признано лицо, предъявившее требования о возмещении имущественного вреда в порядке регресса. В частности, при хищении или уничтожении материальных ценностей, находящихся на законном основании у перевозчика, хранителя, гражданский иск могут предъявить как владелец имущества, так и лицо, которому данное имущество было передано.</w:t>
      </w:r>
    </w:p>
    <w:p w14:paraId="1BFE0841" w14:textId="77777777" w:rsidR="00247701" w:rsidRDefault="00247701">
      <w:pPr>
        <w:pStyle w:val="ConsPlusNormal"/>
        <w:spacing w:before="220"/>
        <w:ind w:firstLine="540"/>
        <w:jc w:val="both"/>
      </w:pPr>
      <w:r>
        <w:t xml:space="preserve">2. О понятии потерпевшего и видах вреда </w:t>
      </w:r>
      <w:r>
        <w:rPr>
          <w:b/>
        </w:rPr>
        <w:t xml:space="preserve">см. </w:t>
      </w:r>
      <w:hyperlink w:anchor="P840" w:history="1">
        <w:r>
          <w:rPr>
            <w:b/>
            <w:color w:val="0000FF"/>
          </w:rPr>
          <w:t>комментарии к ст. 42</w:t>
        </w:r>
      </w:hyperlink>
      <w:r>
        <w:rPr>
          <w:b/>
        </w:rPr>
        <w:t>.</w:t>
      </w:r>
    </w:p>
    <w:p w14:paraId="7B8F5B7C" w14:textId="77777777" w:rsidR="00247701" w:rsidRDefault="00247701">
      <w:pPr>
        <w:pStyle w:val="ConsPlusNormal"/>
        <w:spacing w:before="220"/>
        <w:ind w:firstLine="540"/>
        <w:jc w:val="both"/>
      </w:pPr>
      <w:r>
        <w:t xml:space="preserve">3. Частный обвинитель может быть гражданским истцом, если заявит требования о возмещении ему вреда, причиненного преступлением </w:t>
      </w:r>
      <w:r>
        <w:rPr>
          <w:b/>
        </w:rPr>
        <w:t xml:space="preserve">(см. </w:t>
      </w:r>
      <w:hyperlink w:anchor="P6187" w:history="1">
        <w:r>
          <w:rPr>
            <w:b/>
            <w:color w:val="0000FF"/>
          </w:rPr>
          <w:t>комментарии к ст. ст. 318</w:t>
        </w:r>
      </w:hyperlink>
      <w:r>
        <w:rPr>
          <w:b/>
        </w:rPr>
        <w:t xml:space="preserve">, </w:t>
      </w:r>
      <w:hyperlink w:anchor="P6193" w:history="1">
        <w:r>
          <w:rPr>
            <w:b/>
            <w:color w:val="0000FF"/>
          </w:rPr>
          <w:t>319</w:t>
        </w:r>
      </w:hyperlink>
      <w:r>
        <w:rPr>
          <w:b/>
        </w:rPr>
        <w:t>).</w:t>
      </w:r>
    </w:p>
    <w:p w14:paraId="45B594E4" w14:textId="77777777" w:rsidR="00247701" w:rsidRDefault="00247701">
      <w:pPr>
        <w:pStyle w:val="ConsPlusNormal"/>
        <w:spacing w:before="220"/>
        <w:ind w:firstLine="540"/>
        <w:jc w:val="both"/>
      </w:pPr>
      <w:r>
        <w:t>4. Основанием к предъявлению гражданского иска являются достоверные сведения о причинении вреда потерпевшему. По общему правилу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Обязанность возмещения вреда может быть возложена законом на лицо, не являющееся причинителем вреда. Законом может быть установлена обязанность лица, не являющегося причинителем вреда, выплатить потерпевшим компенсацию сверх возмещения вреда (</w:t>
      </w:r>
      <w:hyperlink r:id="rId932" w:history="1">
        <w:r>
          <w:rPr>
            <w:color w:val="0000FF"/>
          </w:rPr>
          <w:t>ст. 1069</w:t>
        </w:r>
      </w:hyperlink>
      <w:r>
        <w:t xml:space="preserve"> ГК).</w:t>
      </w:r>
    </w:p>
    <w:p w14:paraId="621DB795" w14:textId="77777777" w:rsidR="00247701" w:rsidRDefault="00247701">
      <w:pPr>
        <w:pStyle w:val="ConsPlusNormal"/>
        <w:spacing w:before="220"/>
        <w:ind w:firstLine="540"/>
        <w:jc w:val="both"/>
      </w:pPr>
      <w:r>
        <w:t>Возмещение вреда не препятствует присуждению компенсации за нарушение права на судопроизводство в разумный срок или права на исполнение судебного акта в разумный срок.</w:t>
      </w:r>
    </w:p>
    <w:p w14:paraId="2918B748" w14:textId="77777777" w:rsidR="00247701" w:rsidRDefault="00247701">
      <w:pPr>
        <w:pStyle w:val="ConsPlusNormal"/>
        <w:spacing w:before="220"/>
        <w:ind w:firstLine="540"/>
        <w:jc w:val="both"/>
      </w:pPr>
      <w:r>
        <w:t xml:space="preserve">5. Правовой статус гражданского истца раскрыт в </w:t>
      </w:r>
      <w:hyperlink r:id="rId933" w:history="1">
        <w:r>
          <w:rPr>
            <w:color w:val="0000FF"/>
          </w:rPr>
          <w:t>Постановлении</w:t>
        </w:r>
      </w:hyperlink>
      <w:r>
        <w:t xml:space="preserve"> Пленума ВС РФ от 29 июня 2010 г. N 17 "О практике применения судами норм, регламентирующих участие потерпевшего в уголовном судопроизводстве".</w:t>
      </w:r>
    </w:p>
    <w:p w14:paraId="343C0B11" w14:textId="77777777" w:rsidR="00247701" w:rsidRDefault="00247701">
      <w:pPr>
        <w:pStyle w:val="ConsPlusNormal"/>
        <w:spacing w:before="220"/>
        <w:ind w:firstLine="540"/>
        <w:jc w:val="both"/>
      </w:pPr>
      <w:r>
        <w:t>В документе о признании лица гражданским истцом указывается, какими действиями, какой именно вред ему причинен, в том числе при причинении вреда сразу нескольких видов (физического, имущественного и морального, вреда деловой репутации).</w:t>
      </w:r>
    </w:p>
    <w:p w14:paraId="7E8150B5" w14:textId="77777777" w:rsidR="00247701" w:rsidRDefault="00247701">
      <w:pPr>
        <w:pStyle w:val="ConsPlusNormal"/>
        <w:jc w:val="both"/>
      </w:pPr>
    </w:p>
    <w:p w14:paraId="42021F2C" w14:textId="77777777" w:rsidR="00247701" w:rsidRDefault="00247701">
      <w:pPr>
        <w:pStyle w:val="ConsPlusTitle"/>
        <w:ind w:firstLine="540"/>
        <w:jc w:val="both"/>
        <w:outlineLvl w:val="3"/>
      </w:pPr>
      <w:r>
        <w:t>Статья 45. Представители потерпевшего, гражданского истца и частного обвинителя</w:t>
      </w:r>
    </w:p>
    <w:p w14:paraId="6672B8B8" w14:textId="77777777" w:rsidR="00247701" w:rsidRDefault="00247701">
      <w:pPr>
        <w:pStyle w:val="ConsPlusNormal"/>
        <w:jc w:val="both"/>
      </w:pPr>
    </w:p>
    <w:p w14:paraId="5A254D99" w14:textId="77777777" w:rsidR="00247701" w:rsidRDefault="00247701">
      <w:pPr>
        <w:pStyle w:val="ConsPlusNormal"/>
        <w:ind w:firstLine="540"/>
        <w:jc w:val="both"/>
      </w:pPr>
      <w:bookmarkStart w:id="46" w:name="P881"/>
      <w:bookmarkEnd w:id="46"/>
      <w:r>
        <w:t xml:space="preserve">Комментарий к </w:t>
      </w:r>
      <w:hyperlink r:id="rId934" w:history="1">
        <w:r>
          <w:rPr>
            <w:color w:val="0000FF"/>
          </w:rPr>
          <w:t>статье 45</w:t>
        </w:r>
      </w:hyperlink>
    </w:p>
    <w:p w14:paraId="641ECFDB" w14:textId="77777777" w:rsidR="00247701" w:rsidRDefault="00247701">
      <w:pPr>
        <w:pStyle w:val="ConsPlusNormal"/>
        <w:jc w:val="both"/>
      </w:pPr>
    </w:p>
    <w:p w14:paraId="0D18E645" w14:textId="77777777" w:rsidR="00247701" w:rsidRDefault="00247701">
      <w:pPr>
        <w:pStyle w:val="ConsPlusNormal"/>
        <w:ind w:firstLine="540"/>
        <w:jc w:val="both"/>
      </w:pPr>
      <w:r>
        <w:t>1. По общему правилу участники процесса вправе вести свои дела в суде лично или через представителей. Личное участие в деле гражданина не лишает его права иметь по этому делу представителя. Дела организаций ведут в суде их органы, действующие в пределах полномочий, предоставленных им федеральным законом, иными правовыми актами или учредительными документами, либо представители. Полномочия органов, ведущих дела организаций, подтверждаются документами, удостоверяющими служебное положение их представителей, а при необходимости - учредительными документами. От имени ликвидируемой организации в суде выступает уполномоченный представитель ликвидационной комиссии.</w:t>
      </w:r>
    </w:p>
    <w:p w14:paraId="0F469327" w14:textId="77777777" w:rsidR="00247701" w:rsidRDefault="00247701">
      <w:pPr>
        <w:pStyle w:val="ConsPlusNormal"/>
        <w:spacing w:before="220"/>
        <w:ind w:firstLine="540"/>
        <w:jc w:val="both"/>
      </w:pPr>
      <w:r>
        <w:lastRenderedPageBreak/>
        <w:t xml:space="preserve">2. Представителями в суде могут быть дееспособные лица, имеющие надлежащим образом оформленные полномочия на ведение дела, за исключением лиц, указанных в </w:t>
      </w:r>
      <w:hyperlink r:id="rId935" w:history="1">
        <w:r>
          <w:rPr>
            <w:color w:val="0000FF"/>
          </w:rPr>
          <w:t>ст. 51</w:t>
        </w:r>
      </w:hyperlink>
      <w:r>
        <w:t xml:space="preserve"> ГПК. Лица, указанные в </w:t>
      </w:r>
      <w:hyperlink r:id="rId936" w:history="1">
        <w:r>
          <w:rPr>
            <w:color w:val="0000FF"/>
          </w:rPr>
          <w:t>ст. 52</w:t>
        </w:r>
      </w:hyperlink>
      <w:r>
        <w:t xml:space="preserve"> ГПК, имеют полномочия представителей в силу закона.</w:t>
      </w:r>
    </w:p>
    <w:p w14:paraId="2187E77B" w14:textId="77777777" w:rsidR="00247701" w:rsidRDefault="00247701">
      <w:pPr>
        <w:pStyle w:val="ConsPlusNormal"/>
        <w:spacing w:before="220"/>
        <w:ind w:firstLine="540"/>
        <w:jc w:val="both"/>
      </w:pPr>
      <w:r>
        <w:t>3. Суд назначает адвоката в качестве представителя в случае отсутствия представителя у ответчика, место жительства которого неизвестно, а также в других предусмотренных федеральным законом случаях.</w:t>
      </w:r>
    </w:p>
    <w:p w14:paraId="75C828E1" w14:textId="77777777" w:rsidR="00247701" w:rsidRDefault="00247701">
      <w:pPr>
        <w:pStyle w:val="ConsPlusNormal"/>
        <w:spacing w:before="220"/>
        <w:ind w:firstLine="540"/>
        <w:jc w:val="both"/>
      </w:pPr>
      <w:r>
        <w:t>4. Права, свободы и законные интересы недееспособных или не обладающих полной дееспособностью граждан защищают в суде их родители, усыновители, опекуны, попечители или иные лица, которым это право предоставлено федеральным законом. По делу, в котором должен участвовать гражданин, признанный в установленном порядке безвестно отсутствующим, в качестве его представителя выступает лицо, которому передано в доверительное управление имущество безвестно отсутствующего.</w:t>
      </w:r>
    </w:p>
    <w:p w14:paraId="1AD53FB8" w14:textId="77777777" w:rsidR="00247701" w:rsidRDefault="00247701">
      <w:pPr>
        <w:pStyle w:val="ConsPlusNormal"/>
        <w:spacing w:before="220"/>
        <w:ind w:firstLine="540"/>
        <w:jc w:val="both"/>
      </w:pPr>
      <w:r>
        <w:t>Законные представители совершают от имени представляемых ими лиц все процессуальные действия, право совершения которых принадлежит представляемым, с ограничениями, предусмотренными законом.</w:t>
      </w:r>
    </w:p>
    <w:p w14:paraId="01FA329D" w14:textId="77777777" w:rsidR="00247701" w:rsidRDefault="00247701">
      <w:pPr>
        <w:pStyle w:val="ConsPlusNormal"/>
        <w:spacing w:before="220"/>
        <w:ind w:firstLine="540"/>
        <w:jc w:val="both"/>
      </w:pPr>
      <w:r>
        <w:t>5. Полномочия представителя должны быть выражены в доверенности, выданной и оформленной в соответствии с законом.</w:t>
      </w:r>
    </w:p>
    <w:p w14:paraId="7674706C" w14:textId="77777777" w:rsidR="00247701" w:rsidRDefault="00247701">
      <w:pPr>
        <w:pStyle w:val="ConsPlusNormal"/>
        <w:spacing w:before="220"/>
        <w:ind w:firstLine="540"/>
        <w:jc w:val="both"/>
      </w:pPr>
      <w:r>
        <w:t>6. Полномочия представителя могут быть определены также в устном заявлении, занесенном в протокол судебного заседания, или в письменном заявлении доверителя в суде.</w:t>
      </w:r>
    </w:p>
    <w:p w14:paraId="6C09D2B3" w14:textId="77777777" w:rsidR="00247701" w:rsidRDefault="00247701">
      <w:pPr>
        <w:pStyle w:val="ConsPlusNormal"/>
        <w:spacing w:before="220"/>
        <w:ind w:firstLine="540"/>
        <w:jc w:val="both"/>
      </w:pPr>
      <w:r>
        <w:t>7. Представитель вправе совершать от имени представляемого все процессуальные действия. Права представителя на подписание искового заявления, на предъявление его в суд, на передачу спора на рассмотрение третейского суда, на предъявление встречного иска, на полный или частичный отказ от исковых требований, на уменьшение их размера, на признание иска, на изменение предмета или основания иска, на заключение мирового соглашения, на передачу полномочий другому лицу (передоверие), на обжалование судебного постановления, на предъявление исполнительного документа к взысканию, на получение присужденного имущества или денег должны быть специально оговорены в доверенности, выданной представляемым лицом.</w:t>
      </w:r>
    </w:p>
    <w:p w14:paraId="4FE50A59" w14:textId="77777777" w:rsidR="00247701" w:rsidRDefault="00247701">
      <w:pPr>
        <w:pStyle w:val="ConsPlusNormal"/>
        <w:jc w:val="both"/>
      </w:pPr>
    </w:p>
    <w:p w14:paraId="20CAD2C6" w14:textId="77777777" w:rsidR="00247701" w:rsidRDefault="00247701">
      <w:pPr>
        <w:pStyle w:val="ConsPlusTitle"/>
        <w:jc w:val="center"/>
        <w:outlineLvl w:val="2"/>
      </w:pPr>
      <w:r>
        <w:t>Глава 7. УЧАСТНИКИ УГОЛОВНОГО</w:t>
      </w:r>
    </w:p>
    <w:p w14:paraId="2004B2A0" w14:textId="77777777" w:rsidR="00247701" w:rsidRDefault="00247701">
      <w:pPr>
        <w:pStyle w:val="ConsPlusTitle"/>
        <w:jc w:val="center"/>
      </w:pPr>
      <w:r>
        <w:t>СУДОПРОИЗВОДСТВА СО СТОРОНЫ ЗАЩИТЫ</w:t>
      </w:r>
    </w:p>
    <w:p w14:paraId="6F455C8B" w14:textId="77777777" w:rsidR="00247701" w:rsidRDefault="00247701">
      <w:pPr>
        <w:pStyle w:val="ConsPlusNormal"/>
        <w:jc w:val="both"/>
      </w:pPr>
    </w:p>
    <w:p w14:paraId="52FC3815" w14:textId="77777777" w:rsidR="00247701" w:rsidRDefault="00247701">
      <w:pPr>
        <w:pStyle w:val="ConsPlusTitle"/>
        <w:ind w:firstLine="540"/>
        <w:jc w:val="both"/>
        <w:outlineLvl w:val="3"/>
      </w:pPr>
      <w:r>
        <w:t>Статья 46. Подозреваемый</w:t>
      </w:r>
    </w:p>
    <w:p w14:paraId="31005393" w14:textId="77777777" w:rsidR="00247701" w:rsidRDefault="00247701">
      <w:pPr>
        <w:pStyle w:val="ConsPlusNormal"/>
        <w:jc w:val="both"/>
      </w:pPr>
    </w:p>
    <w:p w14:paraId="7492EEFD" w14:textId="77777777" w:rsidR="00247701" w:rsidRDefault="00247701">
      <w:pPr>
        <w:pStyle w:val="ConsPlusNormal"/>
        <w:ind w:firstLine="540"/>
        <w:jc w:val="both"/>
      </w:pPr>
      <w:bookmarkStart w:id="47" w:name="P897"/>
      <w:bookmarkEnd w:id="47"/>
      <w:r>
        <w:t xml:space="preserve">Комментарий к </w:t>
      </w:r>
      <w:hyperlink r:id="rId937" w:history="1">
        <w:r>
          <w:rPr>
            <w:color w:val="0000FF"/>
          </w:rPr>
          <w:t>статье 46</w:t>
        </w:r>
      </w:hyperlink>
    </w:p>
    <w:p w14:paraId="43E74FC7" w14:textId="77777777" w:rsidR="00247701" w:rsidRDefault="00247701">
      <w:pPr>
        <w:pStyle w:val="ConsPlusNormal"/>
        <w:jc w:val="both"/>
      </w:pPr>
    </w:p>
    <w:p w14:paraId="1BEC667A" w14:textId="77777777" w:rsidR="00247701" w:rsidRDefault="00247701">
      <w:pPr>
        <w:pStyle w:val="ConsPlusNormal"/>
        <w:ind w:firstLine="540"/>
        <w:jc w:val="both"/>
      </w:pPr>
      <w:r>
        <w:t xml:space="preserve">1. Согласно закону подозреваемым является лицо, в отношении которого уже возбуждено уголовное дело либо не только уголовное дело возбуждено, но и данное лицо уже задержано и к нему еще до предъявления обвинения применена мера пресечения. Наконец, подозреваемый - лицо, которое официально уведомлено о наличии у него данного статуса в процессе в порядке, установленном </w:t>
      </w:r>
      <w:hyperlink r:id="rId938" w:history="1">
        <w:r>
          <w:rPr>
            <w:color w:val="0000FF"/>
          </w:rPr>
          <w:t>ст. 223.1</w:t>
        </w:r>
      </w:hyperlink>
      <w:r>
        <w:t xml:space="preserve"> УПК.</w:t>
      </w:r>
    </w:p>
    <w:p w14:paraId="57242059" w14:textId="77777777" w:rsidR="00247701" w:rsidRDefault="00247701">
      <w:pPr>
        <w:pStyle w:val="ConsPlusNormal"/>
        <w:spacing w:before="220"/>
        <w:ind w:firstLine="540"/>
        <w:jc w:val="both"/>
      </w:pPr>
      <w:r>
        <w:t>2. Термин. "подозрение" в русском языке трактуется как предположение, догадка. Сказанное означает, что орган, возбудивший производство по делу в отношении конкретного лица, с одной стороны, только высказывает предположение о его причастности к совершению преступления, с другой - имеет в своем распоряжении достаточно доказательств, чтобы не только публично, от имени государства, обозначить его правовое положение, но и применить целый комплекс мер пресечения.</w:t>
      </w:r>
    </w:p>
    <w:p w14:paraId="1FF9E1DB" w14:textId="77777777" w:rsidR="00247701" w:rsidRDefault="00247701">
      <w:pPr>
        <w:pStyle w:val="ConsPlusNormal"/>
        <w:spacing w:before="220"/>
        <w:ind w:firstLine="540"/>
        <w:jc w:val="both"/>
      </w:pPr>
      <w:r>
        <w:t xml:space="preserve">3. Об обоснованности подозрений могут свидетельствовать следующие обстоятельства: 1) </w:t>
      </w:r>
      <w:r>
        <w:lastRenderedPageBreak/>
        <w:t xml:space="preserve">лицо застигнуто при совершении преступления или непосредственно после его совершения; 2) потерпевшие или очевидцы указывают на данное лицо как на совершившее преступление; 3) на этом лице, его одежде, при нем, в его жилище обнаружены явные следы преступления; 4) лицо пыталось скрыться; 5) оно не имеет постоянного места жительства; 6) личность попавшего под подозрение лица не установлена </w:t>
      </w:r>
      <w:r>
        <w:rPr>
          <w:b/>
        </w:rPr>
        <w:t xml:space="preserve">(см. </w:t>
      </w:r>
      <w:hyperlink w:anchor="P1769" w:history="1">
        <w:r>
          <w:rPr>
            <w:b/>
            <w:color w:val="0000FF"/>
          </w:rPr>
          <w:t>комментарии к ст. ст. 91</w:t>
        </w:r>
      </w:hyperlink>
      <w:r>
        <w:rPr>
          <w:b/>
        </w:rPr>
        <w:t xml:space="preserve">, </w:t>
      </w:r>
      <w:hyperlink w:anchor="P1778" w:history="1">
        <w:r>
          <w:rPr>
            <w:b/>
            <w:color w:val="0000FF"/>
          </w:rPr>
          <w:t>92</w:t>
        </w:r>
      </w:hyperlink>
      <w:r>
        <w:rPr>
          <w:b/>
        </w:rPr>
        <w:t>).</w:t>
      </w:r>
    </w:p>
    <w:p w14:paraId="505A5B22" w14:textId="77777777" w:rsidR="00247701" w:rsidRDefault="00247701">
      <w:pPr>
        <w:pStyle w:val="ConsPlusNormal"/>
        <w:spacing w:before="220"/>
        <w:ind w:firstLine="540"/>
        <w:jc w:val="both"/>
      </w:pPr>
      <w:r>
        <w:t>4. Поскольку в любом из перечисленных случаев налицо ограничение конституционных прав человека и гражданина, уголовно-процессуальный закон предоставляет подозреваемому целый комплекс мер процессуальной защиты. Важнейшими из них являются (в первую очередь у задержанного) право быть допрошенным не позднее 24 ч с момента фактического задержания и право иметь квалифицированную юридическую помощь.</w:t>
      </w:r>
    </w:p>
    <w:p w14:paraId="3567199E" w14:textId="77777777" w:rsidR="00247701" w:rsidRDefault="00247701">
      <w:pPr>
        <w:pStyle w:val="ConsPlusNormal"/>
        <w:spacing w:before="220"/>
        <w:ind w:firstLine="540"/>
        <w:jc w:val="both"/>
      </w:pPr>
      <w:bookmarkStart w:id="48" w:name="P903"/>
      <w:bookmarkEnd w:id="48"/>
      <w:r>
        <w:t xml:space="preserve">5. Подозреваемый имеет право знать, в чем он подозревается; получать копии постановления о возбуждении против него уголовного дела, протокола задержания, постановления о применении меры пресечения; давать показания по поводу имеющегося в отношении него подозрения; отказываться от дачи показаний. В любом случае подозреваемый должен быть предупрежден о том, что его показания могут быть использованы в качестве доказательств по уголовному делу, в том числе при его последующем отказе от этих показаний. Исключением из этого правила является ситуация, урегулированная </w:t>
      </w:r>
      <w:hyperlink r:id="rId939" w:history="1">
        <w:r>
          <w:rPr>
            <w:color w:val="0000FF"/>
          </w:rPr>
          <w:t>п. 1 ч. 2 ст. 75</w:t>
        </w:r>
      </w:hyperlink>
      <w:r>
        <w:t xml:space="preserve"> УПК, согласно которому показания подозреваемого, данные им в ходе досудебного производства по уголовному делу в отсутствие защитника (включая случаи отказа от защитника) и не подтвержденные этим же лицом в суде, относятся к недопустимым доказательствам.</w:t>
      </w:r>
    </w:p>
    <w:p w14:paraId="4F4E9C50" w14:textId="77777777" w:rsidR="00247701" w:rsidRDefault="00247701">
      <w:pPr>
        <w:pStyle w:val="ConsPlusNormal"/>
        <w:spacing w:before="220"/>
        <w:ind w:firstLine="540"/>
        <w:jc w:val="both"/>
      </w:pPr>
      <w:r>
        <w:t>6. Право на защитника у подозреваемого возникает с момента фактического задержания. Задержание в уголовном процессе - комплексный институт, состоящий из задержания, доставления и удержания.</w:t>
      </w:r>
    </w:p>
    <w:p w14:paraId="15CF81B5" w14:textId="77777777" w:rsidR="00247701" w:rsidRDefault="00247701">
      <w:pPr>
        <w:pStyle w:val="ConsPlusNormal"/>
        <w:spacing w:before="220"/>
        <w:ind w:firstLine="540"/>
        <w:jc w:val="both"/>
      </w:pPr>
      <w:r>
        <w:t>Первый компонент задержания - сам факт задержания, т.е. реальные и процессуальные действия, осуществленные прямо указанными в законе лицами, суть которого заключается в захвате и удержании конкретного лица. Совершенно очевидно, что такое задержание, точнее, данную составляющую анализируемого института, вправе осуществлять как сотрудники правоохранительных органов, так и сотрудники любых иных органов государственной и муниципальной власти, представители различных ведомств, а равно граждане.</w:t>
      </w:r>
    </w:p>
    <w:p w14:paraId="54AFABA8" w14:textId="77777777" w:rsidR="00247701" w:rsidRDefault="00247701">
      <w:pPr>
        <w:pStyle w:val="ConsPlusNormal"/>
        <w:spacing w:before="220"/>
        <w:ind w:firstLine="540"/>
        <w:jc w:val="both"/>
      </w:pPr>
      <w:r>
        <w:t xml:space="preserve">Второй компонент задержания - момент времени, с которого начинается задержание. В целях исключения противоречий в толковании понятия "время задержания" в правоприменительной практике используется термин. "фактическое задержание" </w:t>
      </w:r>
      <w:proofErr w:type="gramStart"/>
      <w:r>
        <w:t>- это точное время</w:t>
      </w:r>
      <w:proofErr w:type="gramEnd"/>
      <w:r>
        <w:t xml:space="preserve"> (выражается в годах, месяцах, часах и минутах, например 11 ч 30 мин. 15 января 2013 г.), с которого лицо, осуществляющее задержание, применило к задержанному лицу ограничение права на свободу передвижения и выбора действий. Срок задержания лица подлежит исчислению именно с момента ограничения лица в свободе передвижения и выбора действий или, как указано в законе, с момента фактического задержания. Данный подход к решению проблемы справедлив, воспринят судебной практикой.</w:t>
      </w:r>
    </w:p>
    <w:p w14:paraId="725940FE" w14:textId="77777777" w:rsidR="00247701" w:rsidRDefault="00247701">
      <w:pPr>
        <w:pStyle w:val="ConsPlusNormal"/>
        <w:spacing w:before="220"/>
        <w:ind w:firstLine="540"/>
        <w:jc w:val="both"/>
      </w:pPr>
      <w:r>
        <w:t>Существует мнение, что процессуальное задержание допустимо только после возбуждения уголовного дела. Однако ограничение свободы личности может иметь место на стадии возбуждения уголовного дела, когда лицо, в отношении которого имеются подозрения в совершении преступления, доставляется в орган дознания для выяснения обстоятельств происшествия.</w:t>
      </w:r>
    </w:p>
    <w:p w14:paraId="651F3EDE" w14:textId="77777777" w:rsidR="00247701" w:rsidRDefault="00247701">
      <w:pPr>
        <w:pStyle w:val="ConsPlusNormal"/>
        <w:spacing w:before="220"/>
        <w:ind w:firstLine="540"/>
        <w:jc w:val="both"/>
      </w:pPr>
      <w:r>
        <w:t>Третий компонент задержания - правовой статус задержанного лица, пребывающего в особом правовом состоянии, права которого на передвижение, выбор характера действий реально ограничены задерживающим его лицом (лицами). Особенность правового состояния задержанного лица заключается в его промежуточном, временном характере, задержанный - еще не заключенный под стражу на основании судебного решения, но уже и не свободный человек.</w:t>
      </w:r>
    </w:p>
    <w:p w14:paraId="7ABBA861" w14:textId="77777777" w:rsidR="00247701" w:rsidRDefault="00247701">
      <w:pPr>
        <w:pStyle w:val="ConsPlusNormal"/>
        <w:spacing w:before="220"/>
        <w:ind w:firstLine="540"/>
        <w:jc w:val="both"/>
      </w:pPr>
      <w:r>
        <w:lastRenderedPageBreak/>
        <w:t xml:space="preserve">Уголовно-процессуальный закон не связывает факт </w:t>
      </w:r>
      <w:proofErr w:type="gramStart"/>
      <w:r>
        <w:t>задержания с обязательным доставлением</w:t>
      </w:r>
      <w:proofErr w:type="gramEnd"/>
      <w:r>
        <w:t xml:space="preserve"> задержанного в какое-либо конкретное учреждение, помещение. Задержание может быть произведено на улице, в жилище и в другом ином месте. Главное, что именно с момента задержания лицо утрачивает свободу передвижения и выбора действий. Лицо, которому предписано передвигаться в сопровождении в определенном направлении, также считается фактически задержанным.</w:t>
      </w:r>
    </w:p>
    <w:p w14:paraId="0C379A5C" w14:textId="77777777" w:rsidR="00247701" w:rsidRDefault="00247701">
      <w:pPr>
        <w:pStyle w:val="ConsPlusNormal"/>
        <w:spacing w:before="220"/>
        <w:ind w:firstLine="540"/>
        <w:jc w:val="both"/>
      </w:pPr>
      <w:r>
        <w:t>Четвертый компонент задержания - доставление лица в орган уголовного преследования. В данном случае идет речь о препровождении задержанного в сопровождении (под конвоем) из пункта фактического задержания, например с места происшествия, в орган уголовного преследования. Доставление само по себе, как и все перечисленные компоненты процессуального действия "задержание", имеет временное исчисление. Время доставки начинается с момента фактического задержания и длится до момента регистрации доставки задержанного в соответствующей книге регистрации органа уголовного преследования.</w:t>
      </w:r>
    </w:p>
    <w:p w14:paraId="4C297E7B" w14:textId="77777777" w:rsidR="00247701" w:rsidRDefault="00247701">
      <w:pPr>
        <w:pStyle w:val="ConsPlusNormal"/>
        <w:spacing w:before="220"/>
        <w:ind w:firstLine="540"/>
        <w:jc w:val="both"/>
      </w:pPr>
      <w:r>
        <w:t>Доставление - транспортировка (привод) задержанного в орган уголовного преследования. Данной нормой предусмотрен пятый компонент задержания - фиксация момента доставки задержанного в орган уголовного преследования, иными словами, его регистрация в реестре задержанных. Регистрация задержанных представляет собой внесение сведений в книгу доставки задержанных должностным лицом - оперативным дежурным органа уголовного преследования, а также дежурным места содержания задержанных.</w:t>
      </w:r>
    </w:p>
    <w:p w14:paraId="6EE62453" w14:textId="77777777" w:rsidR="00247701" w:rsidRDefault="00247701">
      <w:pPr>
        <w:pStyle w:val="ConsPlusNormal"/>
        <w:spacing w:before="220"/>
        <w:ind w:firstLine="540"/>
        <w:jc w:val="both"/>
      </w:pPr>
      <w:r>
        <w:t>Шестым компонентом задержания является кратковременное содержание задержанного под стражей в специальных местах, определенных законом. Применительно к данному компоненту необходимо учитывать предписание федерального законодательства, которое требует, чтобы задержанные лица и арестованные содержались в безопасных для жизни и здоровья местах. Такие места должны определяться только законом. Фактически тем самым законодательство устанавливает запрет на содержание этих лиц в местах, не определенных законом.</w:t>
      </w:r>
    </w:p>
    <w:p w14:paraId="0E0C76B9" w14:textId="77777777" w:rsidR="00247701" w:rsidRDefault="00247701">
      <w:pPr>
        <w:pStyle w:val="ConsPlusNormal"/>
        <w:spacing w:before="220"/>
        <w:ind w:firstLine="540"/>
        <w:jc w:val="both"/>
      </w:pPr>
      <w:r>
        <w:t>7. Задержание как фактическое заключение под стражу в российском праве, праве многих других государств, а равно международном праве трактуется как арест. В п. 1 ст. 5 ЕКПЧ употреблены следующие термины на английском языке: "</w:t>
      </w:r>
      <w:proofErr w:type="spellStart"/>
      <w:r>
        <w:t>arrest</w:t>
      </w:r>
      <w:proofErr w:type="spellEnd"/>
      <w:r>
        <w:t>" - задержание (</w:t>
      </w:r>
      <w:hyperlink r:id="rId940" w:history="1">
        <w:r>
          <w:rPr>
            <w:color w:val="0000FF"/>
          </w:rPr>
          <w:t>п. п. "b"</w:t>
        </w:r>
      </w:hyperlink>
      <w:r>
        <w:t xml:space="preserve">, </w:t>
      </w:r>
      <w:hyperlink r:id="rId941" w:history="1">
        <w:r>
          <w:rPr>
            <w:color w:val="0000FF"/>
          </w:rPr>
          <w:t>"c"</w:t>
        </w:r>
      </w:hyperlink>
      <w:r>
        <w:t xml:space="preserve">, </w:t>
      </w:r>
      <w:hyperlink r:id="rId942" w:history="1">
        <w:r>
          <w:rPr>
            <w:color w:val="0000FF"/>
          </w:rPr>
          <w:t>"f"</w:t>
        </w:r>
      </w:hyperlink>
      <w:r>
        <w:t>); "</w:t>
      </w:r>
      <w:proofErr w:type="spellStart"/>
      <w:r>
        <w:t>detention</w:t>
      </w:r>
      <w:proofErr w:type="spellEnd"/>
      <w:r>
        <w:t>" - заключение под стражу (</w:t>
      </w:r>
      <w:hyperlink r:id="rId943" w:history="1">
        <w:r>
          <w:rPr>
            <w:color w:val="0000FF"/>
          </w:rPr>
          <w:t>п. п. "b"</w:t>
        </w:r>
      </w:hyperlink>
      <w:r>
        <w:t xml:space="preserve"> - </w:t>
      </w:r>
      <w:hyperlink r:id="rId944" w:history="1">
        <w:r>
          <w:rPr>
            <w:color w:val="0000FF"/>
          </w:rPr>
          <w:t>"f"</w:t>
        </w:r>
      </w:hyperlink>
      <w:r>
        <w:t xml:space="preserve">), содержание под стражей </w:t>
      </w:r>
      <w:hyperlink r:id="rId945" w:history="1">
        <w:r>
          <w:rPr>
            <w:color w:val="0000FF"/>
          </w:rPr>
          <w:t>(п. "а")</w:t>
        </w:r>
      </w:hyperlink>
      <w:r>
        <w:t xml:space="preserve">. Различие между терминами "заключение под стражу" и "содержание под стражей" усматривается лишь в тексте данной </w:t>
      </w:r>
      <w:hyperlink r:id="rId946" w:history="1">
        <w:r>
          <w:rPr>
            <w:color w:val="0000FF"/>
          </w:rPr>
          <w:t>Конвенции</w:t>
        </w:r>
      </w:hyperlink>
      <w:r>
        <w:t xml:space="preserve"> на русском языке.</w:t>
      </w:r>
    </w:p>
    <w:p w14:paraId="0F334059" w14:textId="77777777" w:rsidR="00247701" w:rsidRDefault="00247701">
      <w:pPr>
        <w:pStyle w:val="ConsPlusNormal"/>
        <w:spacing w:before="220"/>
        <w:ind w:firstLine="540"/>
        <w:jc w:val="both"/>
      </w:pPr>
      <w:r>
        <w:t xml:space="preserve">8. Задержание подозреваемого - это мера процессуального принуждения, состоящая в кратковременной принудительной изоляции лица, подозреваемого в совершении преступления, и помещении его в изолятор временного содержания, применяемая следователем, органом дознания, дознавателем, имеющая целью установление причастности или непричастности данного лица к совершению преступления, а также обеспечение судебной процедуры решения вопроса о его аресте. Задержание </w:t>
      </w:r>
      <w:proofErr w:type="gramStart"/>
      <w:r>
        <w:t>- это неотложное процессуальное действие</w:t>
      </w:r>
      <w:proofErr w:type="gramEnd"/>
      <w:r>
        <w:t>, не относящееся к числу следственных действий, которое в большинстве случаев проводится на первоначальном этапе расследования уголовного дела.</w:t>
      </w:r>
    </w:p>
    <w:p w14:paraId="3C383F18" w14:textId="77777777" w:rsidR="00247701" w:rsidRDefault="00247701">
      <w:pPr>
        <w:pStyle w:val="ConsPlusNormal"/>
        <w:spacing w:before="220"/>
        <w:ind w:firstLine="540"/>
        <w:jc w:val="both"/>
      </w:pPr>
      <w:r>
        <w:t>9. Право на защиту у подозреваемого возникает в момент фактического задержания. Сотрудник правоохранительного органа, осуществляя фактическое задержание, обязан незамедлительно разъяснить процессуальные права задержанному, а также создать условия для осуществления этих прав.</w:t>
      </w:r>
    </w:p>
    <w:p w14:paraId="54D94E5D" w14:textId="77777777" w:rsidR="00247701" w:rsidRDefault="00247701">
      <w:pPr>
        <w:pStyle w:val="ConsPlusNormal"/>
        <w:spacing w:before="220"/>
        <w:ind w:firstLine="540"/>
        <w:jc w:val="both"/>
      </w:pPr>
      <w:r>
        <w:t>10. Государство несет ответственность за жизнь и состояние здоровья задержанного.</w:t>
      </w:r>
    </w:p>
    <w:p w14:paraId="2FA02D0A" w14:textId="77777777" w:rsidR="00247701" w:rsidRDefault="00247701">
      <w:pPr>
        <w:pStyle w:val="ConsPlusNormal"/>
        <w:spacing w:before="220"/>
        <w:ind w:firstLine="540"/>
        <w:jc w:val="both"/>
      </w:pPr>
      <w:r>
        <w:t xml:space="preserve">11. Казус </w:t>
      </w:r>
      <w:proofErr w:type="spellStart"/>
      <w:r>
        <w:t>inkomunicado</w:t>
      </w:r>
      <w:proofErr w:type="spellEnd"/>
      <w:r>
        <w:t xml:space="preserve"> - грубое нарушение международного стандарта, выработанного Комитетом ООН по правам человека, который запрещает содержание подозреваемого без контактов с внешним миром (имеются в виду неуведомление родственников об изоляции </w:t>
      </w:r>
      <w:r>
        <w:lastRenderedPageBreak/>
        <w:t>задержанного и препятствия задержанному пользоваться помощью защитника). Следователь, дознаватель обязаны уведомить близких родственников или родственников задержанного о его задержании.</w:t>
      </w:r>
    </w:p>
    <w:p w14:paraId="2EEC97A6" w14:textId="77777777" w:rsidR="00247701" w:rsidRDefault="00247701">
      <w:pPr>
        <w:pStyle w:val="ConsPlusNormal"/>
        <w:spacing w:before="220"/>
        <w:ind w:firstLine="540"/>
        <w:jc w:val="both"/>
      </w:pPr>
      <w:r>
        <w:t xml:space="preserve">12. Подозреваемый имеет право на квалифицированную медицинскую помощь. </w:t>
      </w:r>
      <w:hyperlink r:id="rId947" w:history="1">
        <w:r>
          <w:rPr>
            <w:color w:val="0000FF"/>
          </w:rPr>
          <w:t>Правила</w:t>
        </w:r>
      </w:hyperlink>
      <w:r>
        <w:t xml:space="preserve">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утверждены Постановлением Правительства РФ от 28 декабря 2012 г. N 1466.</w:t>
      </w:r>
    </w:p>
    <w:p w14:paraId="45828BED" w14:textId="77777777" w:rsidR="00247701" w:rsidRDefault="00247701">
      <w:pPr>
        <w:pStyle w:val="ConsPlusNormal"/>
        <w:spacing w:before="220"/>
        <w:ind w:firstLine="540"/>
        <w:jc w:val="both"/>
      </w:pPr>
      <w:r>
        <w:t>13. Правоохранительный орган обязан допускать защитника к задержанному на основании представленных адвокатского удостоверения и ордера, которые в последующем будут являться основанием для беспрепятственных встреч с подзащитным наедине, без ограничения их количества и продолжительности (в том числе в местах содержания задержанного). Адвокатский ордер приобщается к документам задержанного, которые сопровождаются с ним в место содержания задержанного, а также при перемещении его для дальнейшего содержания в другое место изоляции. Консультации задержанного с защитником обеспечиваются сотрудниками всех правоохранительных органов в пределах видимости, исключающей возможность слышать содержание консультаций.</w:t>
      </w:r>
    </w:p>
    <w:p w14:paraId="3C3EEE05" w14:textId="77777777" w:rsidR="00247701" w:rsidRDefault="00247701">
      <w:pPr>
        <w:pStyle w:val="ConsPlusNormal"/>
        <w:spacing w:before="220"/>
        <w:ind w:firstLine="540"/>
        <w:jc w:val="both"/>
      </w:pPr>
      <w:r>
        <w:t>14. Законодательство РФ запрещает требовать у защитника иные документы, помимо удостоверения и ордера. Кроме того, недопустимо осуществлять прослушивание либо запись содержания консультаций защитника с задержанным.</w:t>
      </w:r>
    </w:p>
    <w:p w14:paraId="553E175F" w14:textId="77777777" w:rsidR="00247701" w:rsidRDefault="00247701">
      <w:pPr>
        <w:pStyle w:val="ConsPlusNormal"/>
        <w:spacing w:before="220"/>
        <w:ind w:firstLine="540"/>
        <w:jc w:val="both"/>
      </w:pPr>
      <w:r>
        <w:t xml:space="preserve">15. О правовом статусе подозреваемого см. </w:t>
      </w:r>
      <w:hyperlink w:anchor="P959" w:history="1">
        <w:r>
          <w:rPr>
            <w:color w:val="0000FF"/>
          </w:rPr>
          <w:t>комментарии к ст. ст. 49</w:t>
        </w:r>
      </w:hyperlink>
      <w:r>
        <w:t xml:space="preserve">, </w:t>
      </w:r>
      <w:hyperlink w:anchor="P1439" w:history="1">
        <w:r>
          <w:rPr>
            <w:color w:val="0000FF"/>
          </w:rPr>
          <w:t>75</w:t>
        </w:r>
      </w:hyperlink>
      <w:r>
        <w:t xml:space="preserve">, </w:t>
      </w:r>
      <w:hyperlink w:anchor="P1753" w:history="1">
        <w:r>
          <w:rPr>
            <w:color w:val="0000FF"/>
          </w:rPr>
          <w:t>91</w:t>
        </w:r>
      </w:hyperlink>
      <w:r>
        <w:t xml:space="preserve">, </w:t>
      </w:r>
      <w:hyperlink w:anchor="P1778" w:history="1">
        <w:r>
          <w:rPr>
            <w:color w:val="0000FF"/>
          </w:rPr>
          <w:t>92</w:t>
        </w:r>
      </w:hyperlink>
      <w:r>
        <w:t xml:space="preserve">, </w:t>
      </w:r>
      <w:hyperlink w:anchor="P1917" w:history="1">
        <w:r>
          <w:rPr>
            <w:color w:val="0000FF"/>
          </w:rPr>
          <w:t>100</w:t>
        </w:r>
      </w:hyperlink>
      <w:r>
        <w:t xml:space="preserve">, </w:t>
      </w:r>
      <w:hyperlink w:anchor="P3111" w:history="1">
        <w:r>
          <w:rPr>
            <w:color w:val="0000FF"/>
          </w:rPr>
          <w:t>гл. 20</w:t>
        </w:r>
      </w:hyperlink>
      <w:r>
        <w:t xml:space="preserve">, </w:t>
      </w:r>
      <w:hyperlink w:anchor="P4320" w:history="1">
        <w:r>
          <w:rPr>
            <w:color w:val="0000FF"/>
          </w:rPr>
          <w:t>32</w:t>
        </w:r>
      </w:hyperlink>
      <w:r>
        <w:t xml:space="preserve"> и </w:t>
      </w:r>
      <w:hyperlink w:anchor="P4389" w:history="1">
        <w:r>
          <w:rPr>
            <w:color w:val="0000FF"/>
          </w:rPr>
          <w:t>32.1</w:t>
        </w:r>
      </w:hyperlink>
      <w:r>
        <w:t>.</w:t>
      </w:r>
    </w:p>
    <w:p w14:paraId="4A138462" w14:textId="77777777" w:rsidR="00247701" w:rsidRDefault="00247701">
      <w:pPr>
        <w:pStyle w:val="ConsPlusNormal"/>
        <w:spacing w:before="220"/>
        <w:ind w:firstLine="540"/>
        <w:jc w:val="both"/>
      </w:pPr>
      <w:r>
        <w:t xml:space="preserve">См. также </w:t>
      </w:r>
      <w:hyperlink r:id="rId948" w:history="1">
        <w:r>
          <w:rPr>
            <w:color w:val="0000FF"/>
          </w:rPr>
          <w:t>гл. 3</w:t>
        </w:r>
      </w:hyperlink>
      <w:r>
        <w:t xml:space="preserve"> Федерального закона от 7 февраля 2011 г. N 3-ФЗ "О полиции".</w:t>
      </w:r>
    </w:p>
    <w:p w14:paraId="69CA7A84" w14:textId="77777777" w:rsidR="00247701" w:rsidRDefault="00247701">
      <w:pPr>
        <w:pStyle w:val="ConsPlusNormal"/>
        <w:jc w:val="both"/>
      </w:pPr>
    </w:p>
    <w:p w14:paraId="17CB0EC5" w14:textId="77777777" w:rsidR="00247701" w:rsidRDefault="00247701">
      <w:pPr>
        <w:pStyle w:val="ConsPlusTitle"/>
        <w:ind w:firstLine="540"/>
        <w:jc w:val="both"/>
        <w:outlineLvl w:val="3"/>
      </w:pPr>
      <w:r>
        <w:t>Статья 47. Обвиняемый</w:t>
      </w:r>
    </w:p>
    <w:p w14:paraId="640255DC" w14:textId="77777777" w:rsidR="00247701" w:rsidRDefault="00247701">
      <w:pPr>
        <w:pStyle w:val="ConsPlusNormal"/>
        <w:jc w:val="both"/>
      </w:pPr>
    </w:p>
    <w:p w14:paraId="48A4BEE6" w14:textId="77777777" w:rsidR="00247701" w:rsidRDefault="00247701">
      <w:pPr>
        <w:pStyle w:val="ConsPlusNormal"/>
        <w:ind w:firstLine="540"/>
        <w:jc w:val="both"/>
      </w:pPr>
      <w:bookmarkStart w:id="49" w:name="P926"/>
      <w:bookmarkEnd w:id="49"/>
      <w:r>
        <w:t xml:space="preserve">Комментарий к </w:t>
      </w:r>
      <w:hyperlink r:id="rId949" w:history="1">
        <w:r>
          <w:rPr>
            <w:color w:val="0000FF"/>
          </w:rPr>
          <w:t>статье 47</w:t>
        </w:r>
      </w:hyperlink>
    </w:p>
    <w:p w14:paraId="733C5F8F" w14:textId="77777777" w:rsidR="00247701" w:rsidRDefault="00247701">
      <w:pPr>
        <w:pStyle w:val="ConsPlusNormal"/>
        <w:jc w:val="both"/>
      </w:pPr>
    </w:p>
    <w:p w14:paraId="6E2AE144" w14:textId="77777777" w:rsidR="00247701" w:rsidRDefault="00247701">
      <w:pPr>
        <w:pStyle w:val="ConsPlusNormal"/>
        <w:ind w:firstLine="540"/>
        <w:jc w:val="both"/>
      </w:pPr>
      <w:r>
        <w:t>1. Основными отличиями статуса обвиняемого от статуса подозреваемого (</w:t>
      </w:r>
      <w:hyperlink r:id="rId950" w:history="1">
        <w:r>
          <w:rPr>
            <w:color w:val="0000FF"/>
          </w:rPr>
          <w:t>ст. 46</w:t>
        </w:r>
      </w:hyperlink>
      <w:r>
        <w:t xml:space="preserve"> УПК) являются обоснованность обвинений, их законность, достаточность и доказанность. В силу </w:t>
      </w:r>
      <w:hyperlink r:id="rId951" w:history="1">
        <w:r>
          <w:rPr>
            <w:color w:val="0000FF"/>
          </w:rPr>
          <w:t>ч. 1 ст. 171</w:t>
        </w:r>
      </w:hyperlink>
      <w:r>
        <w:t xml:space="preserve"> УПК при наличии достаточных доказательств, дающих основания для обвинения лица в совершении преступления, следователь выносит постановление о привлечении данного лица в качестве обвиняемого. </w:t>
      </w:r>
      <w:proofErr w:type="gramStart"/>
      <w:r>
        <w:t>Согласно комментируемой норме</w:t>
      </w:r>
      <w:proofErr w:type="gramEnd"/>
      <w:r>
        <w:t xml:space="preserve"> обвиняемый - лицо, которому предъявлено обвинение. В указанном постановлении приводится максимально точное описание преступления с указанием времени, места его совершения, а также иных обстоятельств, подлежащих доказыванию в соответствии с </w:t>
      </w:r>
      <w:hyperlink r:id="rId952" w:history="1">
        <w:r>
          <w:rPr>
            <w:color w:val="0000FF"/>
          </w:rPr>
          <w:t>п. п. 1</w:t>
        </w:r>
      </w:hyperlink>
      <w:r>
        <w:t xml:space="preserve"> - </w:t>
      </w:r>
      <w:hyperlink r:id="rId953" w:history="1">
        <w:r>
          <w:rPr>
            <w:color w:val="0000FF"/>
          </w:rPr>
          <w:t>4 ч. 1 ст. 73</w:t>
        </w:r>
      </w:hyperlink>
      <w:r>
        <w:t xml:space="preserve"> УПК </w:t>
      </w:r>
      <w:r>
        <w:rPr>
          <w:b/>
        </w:rPr>
        <w:t xml:space="preserve">(см. </w:t>
      </w:r>
      <w:hyperlink w:anchor="P3453" w:history="1">
        <w:r>
          <w:rPr>
            <w:b/>
            <w:color w:val="0000FF"/>
          </w:rPr>
          <w:t>комментарии к ст. 171</w:t>
        </w:r>
      </w:hyperlink>
      <w:r>
        <w:rPr>
          <w:b/>
        </w:rPr>
        <w:t>).</w:t>
      </w:r>
    </w:p>
    <w:p w14:paraId="7E10D254" w14:textId="77777777" w:rsidR="00247701" w:rsidRDefault="00247701">
      <w:pPr>
        <w:pStyle w:val="ConsPlusNormal"/>
        <w:spacing w:before="220"/>
        <w:ind w:firstLine="540"/>
        <w:jc w:val="both"/>
      </w:pPr>
      <w:r>
        <w:t xml:space="preserve">2. Уголовно-процессуальный кодекс регламентирует фактически две формы предъявления обвинения: 1) вынесение постановления о привлечении в качестве обвиняемого </w:t>
      </w:r>
      <w:hyperlink r:id="rId954" w:history="1">
        <w:r>
          <w:rPr>
            <w:color w:val="0000FF"/>
          </w:rPr>
          <w:t>(ст. 171)</w:t>
        </w:r>
      </w:hyperlink>
      <w:r>
        <w:t xml:space="preserve">; 2) составление обвинительного акта по итогам проведения дознания </w:t>
      </w:r>
      <w:hyperlink r:id="rId955" w:history="1">
        <w:r>
          <w:rPr>
            <w:color w:val="0000FF"/>
          </w:rPr>
          <w:t>(ст. 225)</w:t>
        </w:r>
      </w:hyperlink>
      <w:r>
        <w:t xml:space="preserve"> или обвинительного постановления по итогам проведения дознания в сокращенной форме </w:t>
      </w:r>
      <w:hyperlink r:id="rId956" w:history="1">
        <w:r>
          <w:rPr>
            <w:color w:val="0000FF"/>
          </w:rPr>
          <w:t>(ст. 226.7)</w:t>
        </w:r>
      </w:hyperlink>
      <w:r>
        <w:t>.</w:t>
      </w:r>
    </w:p>
    <w:p w14:paraId="6661DE9E" w14:textId="77777777" w:rsidR="00247701" w:rsidRDefault="00247701">
      <w:pPr>
        <w:pStyle w:val="ConsPlusNormal"/>
        <w:spacing w:before="220"/>
        <w:ind w:firstLine="540"/>
        <w:jc w:val="both"/>
      </w:pPr>
      <w:r>
        <w:t>3. Обвиняемый, по уголовному делу которого назначено судебное разбирательство, именуется подсудимым, а обвиняемый, в отношении которого вынесен обвинительный приговор, - осужденным. Обвиняемый, в отношении которого вынесен оправдательный приговор, является оправданным.</w:t>
      </w:r>
    </w:p>
    <w:p w14:paraId="53A64836" w14:textId="77777777" w:rsidR="00247701" w:rsidRDefault="00247701">
      <w:pPr>
        <w:pStyle w:val="ConsPlusNormal"/>
        <w:spacing w:before="220"/>
        <w:ind w:firstLine="540"/>
        <w:jc w:val="both"/>
      </w:pPr>
      <w:r>
        <w:t xml:space="preserve">4. По общему правилу лицо, осуществляющее дознание, предварительное расследование, и </w:t>
      </w:r>
      <w:r>
        <w:lastRenderedPageBreak/>
        <w:t xml:space="preserve">суд обязаны разъяснить лицу, которому предстоит предъявить обвинение, а также при проведении конкретных процессуальных действий лицу, уже имеющему статус обвиняемого, все его права, предусмотренные как комментируемой </w:t>
      </w:r>
      <w:hyperlink r:id="rId957" w:history="1">
        <w:r>
          <w:rPr>
            <w:color w:val="0000FF"/>
          </w:rPr>
          <w:t>статьей</w:t>
        </w:r>
      </w:hyperlink>
      <w:r>
        <w:t xml:space="preserve">, так и иными нормами </w:t>
      </w:r>
      <w:hyperlink r:id="rId958" w:history="1">
        <w:r>
          <w:rPr>
            <w:color w:val="0000FF"/>
          </w:rPr>
          <w:t>УПК</w:t>
        </w:r>
      </w:hyperlink>
      <w:r>
        <w:t>.</w:t>
      </w:r>
    </w:p>
    <w:p w14:paraId="2D2D2047" w14:textId="77777777" w:rsidR="00247701" w:rsidRDefault="00247701">
      <w:pPr>
        <w:pStyle w:val="ConsPlusNormal"/>
        <w:spacing w:before="220"/>
        <w:ind w:firstLine="540"/>
        <w:jc w:val="both"/>
      </w:pPr>
      <w:r>
        <w:t xml:space="preserve">5. Обвиняемый вправе знать, в чем он обвиняется. Буквальное толкование </w:t>
      </w:r>
      <w:hyperlink r:id="rId959" w:history="1">
        <w:r>
          <w:rPr>
            <w:color w:val="0000FF"/>
          </w:rPr>
          <w:t>ч. 8 ст. 172</w:t>
        </w:r>
      </w:hyperlink>
      <w:r>
        <w:t xml:space="preserve"> УПК предполагает обязательное вручение ему заверенной копии постановления о привлечении его в качестве обвиняемого. После вручения данного документа лицу, которому планируется предъявить обвинение, и его защитнику предоставляется разумное время для ознакомления с постановлением. Затем дознаватель или следователь выясняет у данных участников процесса, понятно ли им обвинение.</w:t>
      </w:r>
    </w:p>
    <w:p w14:paraId="373C0368" w14:textId="77777777" w:rsidR="00247701" w:rsidRDefault="00247701">
      <w:pPr>
        <w:pStyle w:val="ConsPlusNormal"/>
        <w:spacing w:before="220"/>
        <w:ind w:firstLine="540"/>
        <w:jc w:val="both"/>
      </w:pPr>
      <w:r>
        <w:t xml:space="preserve">6. Согласно </w:t>
      </w:r>
      <w:hyperlink r:id="rId960" w:history="1">
        <w:r>
          <w:rPr>
            <w:color w:val="0000FF"/>
          </w:rPr>
          <w:t>п. 2 ч. 4 комментируемой статьи</w:t>
        </w:r>
      </w:hyperlink>
      <w:r>
        <w:t xml:space="preserve"> обвиняемому в ходе расследования вручаются копии постановления о применении к нему меры пресечения, обвинительного заключения (обвинительного акта либо обвинительного постановления).</w:t>
      </w:r>
    </w:p>
    <w:p w14:paraId="145B8ECA" w14:textId="77777777" w:rsidR="00247701" w:rsidRDefault="00247701">
      <w:pPr>
        <w:pStyle w:val="ConsPlusNormal"/>
        <w:spacing w:before="220"/>
        <w:ind w:firstLine="540"/>
        <w:jc w:val="both"/>
      </w:pPr>
      <w:r>
        <w:t xml:space="preserve">7. Обвиняемый вправе возражать против обвинения; давать показания по предъявленному ему обвинению на родном языке или языке, которым он владеет (пользоваться помощью переводчика бесплатно), либо отказаться от дачи показаний. В любом случае обвиняемый предупреждается о том, что его показания могут быть использованы в качестве доказательств по уголовному делу, в том числе при его последующем отказе от этих показаний, за исключением случая, предусмотренного </w:t>
      </w:r>
      <w:hyperlink r:id="rId961" w:history="1">
        <w:r>
          <w:rPr>
            <w:color w:val="0000FF"/>
          </w:rPr>
          <w:t>п. 1 ч. 2 ст. 75</w:t>
        </w:r>
      </w:hyperlink>
      <w:r>
        <w:t xml:space="preserve"> УПК </w:t>
      </w:r>
      <w:r>
        <w:rPr>
          <w:b/>
        </w:rPr>
        <w:t xml:space="preserve">(см. </w:t>
      </w:r>
      <w:hyperlink w:anchor="P903" w:history="1">
        <w:r>
          <w:rPr>
            <w:b/>
            <w:color w:val="0000FF"/>
          </w:rPr>
          <w:t>комментарии к ст. 46</w:t>
        </w:r>
      </w:hyperlink>
      <w:r>
        <w:rPr>
          <w:b/>
        </w:rPr>
        <w:t>).</w:t>
      </w:r>
    </w:p>
    <w:p w14:paraId="1781A557" w14:textId="77777777" w:rsidR="00247701" w:rsidRDefault="00247701">
      <w:pPr>
        <w:pStyle w:val="ConsPlusNormal"/>
        <w:spacing w:before="220"/>
        <w:ind w:firstLine="540"/>
        <w:jc w:val="both"/>
      </w:pPr>
      <w:r>
        <w:t>8. Обвиняемый вправе представлять информацию, имеющую доказательственное значение. Он может заявлять ходатайства и отводы.</w:t>
      </w:r>
    </w:p>
    <w:p w14:paraId="63B0B8CB" w14:textId="77777777" w:rsidR="00247701" w:rsidRDefault="00247701">
      <w:pPr>
        <w:pStyle w:val="ConsPlusNormal"/>
        <w:spacing w:before="220"/>
        <w:ind w:firstLine="540"/>
        <w:jc w:val="both"/>
      </w:pPr>
      <w:r>
        <w:t xml:space="preserve">9. Комментируемая </w:t>
      </w:r>
      <w:hyperlink r:id="rId962" w:history="1">
        <w:r>
          <w:rPr>
            <w:color w:val="0000FF"/>
          </w:rPr>
          <w:t>статья</w:t>
        </w:r>
      </w:hyperlink>
      <w:r>
        <w:t xml:space="preserve"> содержит детальный регламент реализации обвиняемым права на защиту.</w:t>
      </w:r>
    </w:p>
    <w:p w14:paraId="0DAE3ACF" w14:textId="77777777" w:rsidR="00247701" w:rsidRDefault="00247701">
      <w:pPr>
        <w:pStyle w:val="ConsPlusNormal"/>
        <w:spacing w:before="220"/>
        <w:ind w:firstLine="540"/>
        <w:jc w:val="both"/>
      </w:pPr>
      <w:r>
        <w:t>10. С разрешения следователя обвиняемый имеет право участвовать в следственных действиях, производимых по его ходатайству или ходатайству его защитника либо законного представителя, знакомиться с протоколами этих действий и подавать на них замечания.</w:t>
      </w:r>
    </w:p>
    <w:p w14:paraId="7012E2B9" w14:textId="77777777" w:rsidR="00247701" w:rsidRDefault="00247701">
      <w:pPr>
        <w:pStyle w:val="ConsPlusNormal"/>
        <w:spacing w:before="220"/>
        <w:ind w:firstLine="540"/>
        <w:jc w:val="both"/>
      </w:pPr>
      <w:r>
        <w:t>11. Обвиняемый подлежит ознакомлению с постановлением о назначении судебной экспертизы, ему должна быть предоставлена возможность поставить вопросы эксперту и ознакомиться с его заключением.</w:t>
      </w:r>
    </w:p>
    <w:p w14:paraId="1F90D702" w14:textId="77777777" w:rsidR="00247701" w:rsidRDefault="00247701">
      <w:pPr>
        <w:pStyle w:val="ConsPlusNormal"/>
        <w:spacing w:before="220"/>
        <w:ind w:firstLine="540"/>
        <w:jc w:val="both"/>
      </w:pPr>
      <w:r>
        <w:t>12. По окончании предварительного расследования обвиняемому должна быть предоставлена возможность ознакомиться со всеми материалами уголовного дела и выписать из него любые сведения и в любом объеме, а равно за свой счет с помощью технических средств снять копии с материалов уголовного дела.</w:t>
      </w:r>
    </w:p>
    <w:p w14:paraId="12952EB0" w14:textId="77777777" w:rsidR="00247701" w:rsidRDefault="00247701">
      <w:pPr>
        <w:pStyle w:val="ConsPlusNormal"/>
        <w:spacing w:before="220"/>
        <w:ind w:firstLine="540"/>
        <w:jc w:val="both"/>
      </w:pPr>
      <w:r>
        <w:t>13. Обвиняемый наделен правом приносить жалобы на действия (бездействие) и решения дознавателя, следователя, прокурора и суда и принимать участие в их рассмотрении судом.</w:t>
      </w:r>
    </w:p>
    <w:p w14:paraId="002CC9F1" w14:textId="77777777" w:rsidR="00247701" w:rsidRDefault="00247701">
      <w:pPr>
        <w:pStyle w:val="ConsPlusNormal"/>
        <w:spacing w:before="220"/>
        <w:ind w:firstLine="540"/>
        <w:jc w:val="both"/>
      </w:pPr>
      <w:r>
        <w:t xml:space="preserve">14. Обвиняемый может возражать против прекращения уголовного дела по основаниям, предусмотренным </w:t>
      </w:r>
      <w:hyperlink r:id="rId963" w:history="1">
        <w:r>
          <w:rPr>
            <w:color w:val="0000FF"/>
          </w:rPr>
          <w:t>ч. 2 ст. 27</w:t>
        </w:r>
      </w:hyperlink>
      <w:r>
        <w:t xml:space="preserve"> УПК.</w:t>
      </w:r>
    </w:p>
    <w:p w14:paraId="514BD846" w14:textId="77777777" w:rsidR="00247701" w:rsidRDefault="00247701">
      <w:pPr>
        <w:pStyle w:val="ConsPlusNormal"/>
        <w:spacing w:before="220"/>
        <w:ind w:firstLine="540"/>
        <w:jc w:val="both"/>
      </w:pPr>
      <w:r>
        <w:t>15. Участие в уголовном деле защитника или законного представителя обвиняемого не служит основанием для ограничения какого-либо права обвиняемого.</w:t>
      </w:r>
    </w:p>
    <w:p w14:paraId="65B4D856" w14:textId="77777777" w:rsidR="00247701" w:rsidRDefault="00247701">
      <w:pPr>
        <w:pStyle w:val="ConsPlusNormal"/>
        <w:spacing w:before="220"/>
        <w:ind w:firstLine="540"/>
        <w:jc w:val="both"/>
      </w:pPr>
      <w:r>
        <w:t xml:space="preserve">16. </w:t>
      </w:r>
      <w:hyperlink r:id="rId964" w:history="1">
        <w:r>
          <w:rPr>
            <w:color w:val="0000FF"/>
          </w:rPr>
          <w:t>Часть 4 ст. 47</w:t>
        </w:r>
      </w:hyperlink>
      <w:r>
        <w:t xml:space="preserve"> УПК в ее конституционно-правовом истолковании, вытекающем из сохраняющих силу постановлений КС РФ, не препятствует суду рассмотреть по существу находящееся в его производстве уголовное дело, если до вынесения приговора новым уголовным законом устраняется преступность и наказуемость инкриминируемого обвиняемому деяния, и не лишает обвиняемого права на доступ к правосудию и права на эффективную судебную защиту в установленных законом процессуальных формах (см. </w:t>
      </w:r>
      <w:hyperlink r:id="rId965" w:history="1">
        <w:r>
          <w:rPr>
            <w:color w:val="0000FF"/>
          </w:rPr>
          <w:t>Определение</w:t>
        </w:r>
      </w:hyperlink>
      <w:r>
        <w:t xml:space="preserve"> от 5 ноября 2004 г. N 362-О).</w:t>
      </w:r>
    </w:p>
    <w:p w14:paraId="65DC3A79" w14:textId="77777777" w:rsidR="00247701" w:rsidRDefault="00247701">
      <w:pPr>
        <w:pStyle w:val="ConsPlusNormal"/>
        <w:spacing w:before="220"/>
        <w:ind w:firstLine="540"/>
        <w:jc w:val="both"/>
      </w:pPr>
      <w:r>
        <w:lastRenderedPageBreak/>
        <w:t xml:space="preserve">17. </w:t>
      </w:r>
      <w:hyperlink r:id="rId966" w:history="1">
        <w:r>
          <w:rPr>
            <w:color w:val="0000FF"/>
          </w:rPr>
          <w:t>Пункт 12 ч. 4 ст. 47</w:t>
        </w:r>
      </w:hyperlink>
      <w:r>
        <w:t xml:space="preserve"> подлежит применению в соответствии с конституционно-правовым смыслом, выявленным в </w:t>
      </w:r>
      <w:hyperlink r:id="rId967" w:history="1">
        <w:r>
          <w:rPr>
            <w:color w:val="0000FF"/>
          </w:rPr>
          <w:t>Определении</w:t>
        </w:r>
      </w:hyperlink>
      <w:r>
        <w:t xml:space="preserve"> КС РФ от 12 мая 2003 г. N 173-О.</w:t>
      </w:r>
    </w:p>
    <w:p w14:paraId="4CBC2EFD" w14:textId="77777777" w:rsidR="00247701" w:rsidRDefault="00247701">
      <w:pPr>
        <w:pStyle w:val="ConsPlusNormal"/>
        <w:spacing w:before="220"/>
        <w:ind w:firstLine="540"/>
        <w:jc w:val="both"/>
      </w:pPr>
      <w:r>
        <w:t xml:space="preserve">18. В силу </w:t>
      </w:r>
      <w:hyperlink r:id="rId968" w:history="1">
        <w:r>
          <w:rPr>
            <w:color w:val="0000FF"/>
          </w:rPr>
          <w:t>ч. 2 ст. 23</w:t>
        </w:r>
      </w:hyperlink>
      <w:r>
        <w:t xml:space="preserve"> Конституции РФ обвиняемый имеет право на тайну переписки. Ограничение данного права допускается только на основании судебного решения. В соответствии с </w:t>
      </w:r>
      <w:hyperlink r:id="rId969" w:history="1">
        <w:r>
          <w:rPr>
            <w:color w:val="0000FF"/>
          </w:rPr>
          <w:t>ч. 4 ст. 29</w:t>
        </w:r>
      </w:hyperlink>
      <w:r>
        <w:t xml:space="preserve"> Основного Закона страны каждый имеет право свободно передавать информацию. </w:t>
      </w:r>
      <w:hyperlink r:id="rId970" w:history="1">
        <w:r>
          <w:rPr>
            <w:color w:val="0000FF"/>
          </w:rPr>
          <w:t>Статьи 45</w:t>
        </w:r>
      </w:hyperlink>
      <w:r>
        <w:t xml:space="preserve">, </w:t>
      </w:r>
      <w:hyperlink r:id="rId971" w:history="1">
        <w:r>
          <w:rPr>
            <w:color w:val="0000FF"/>
          </w:rPr>
          <w:t>46</w:t>
        </w:r>
      </w:hyperlink>
      <w:r>
        <w:t xml:space="preserve"> Конституции РФ гарантируют каждому государственную защиту прав.</w:t>
      </w:r>
    </w:p>
    <w:p w14:paraId="6A63837D" w14:textId="77777777" w:rsidR="00247701" w:rsidRDefault="00247701">
      <w:pPr>
        <w:pStyle w:val="ConsPlusNormal"/>
        <w:spacing w:before="220"/>
        <w:ind w:firstLine="540"/>
        <w:jc w:val="both"/>
      </w:pPr>
      <w:r>
        <w:t>19. Обвиняемый должен поддерживать отношения с родственниками, ибо, как правило, эти контакты способствуют позитивной ресоциализации личности. Ограничение таких контактов с родственниками может быть истолковано как ограничение конституционного права на защиту (</w:t>
      </w:r>
      <w:hyperlink r:id="rId972" w:history="1">
        <w:r>
          <w:rPr>
            <w:color w:val="0000FF"/>
          </w:rPr>
          <w:t>ч. 1 ст. 48</w:t>
        </w:r>
      </w:hyperlink>
      <w:r>
        <w:t xml:space="preserve"> Конституции РФ). Общение обвиняемого с родственниками, в том числе путем переписки, в интересах предварительного расследования, судебного разбирательства может быть ограничено. Форма такого ограничения жестко регламентирована </w:t>
      </w:r>
      <w:hyperlink r:id="rId973" w:history="1">
        <w:r>
          <w:rPr>
            <w:color w:val="0000FF"/>
          </w:rPr>
          <w:t>ч. 2 ст. 23</w:t>
        </w:r>
      </w:hyperlink>
      <w:r>
        <w:t xml:space="preserve"> Конституции РФ: их прочтение должно осуществляться на основании судебного решения. На основании </w:t>
      </w:r>
      <w:hyperlink r:id="rId974" w:history="1">
        <w:r>
          <w:rPr>
            <w:color w:val="0000FF"/>
          </w:rPr>
          <w:t>п. 91 разд. 8</w:t>
        </w:r>
      </w:hyperlink>
      <w:r>
        <w:t xml:space="preserve"> Приказа МВД России от 22 ноября 2005 г. N 950 "Об утверждении Правил внутреннего распорядка изоляторов временного содержания подозреваемых и обвиняемых органов внутренних дел" письма, содержащие информацию по делу, не направляются адресату, а передаются следователю, в производстве которого находится уголовное дело.</w:t>
      </w:r>
    </w:p>
    <w:p w14:paraId="06B83B9D" w14:textId="77777777" w:rsidR="00247701" w:rsidRDefault="00247701">
      <w:pPr>
        <w:pStyle w:val="ConsPlusNormal"/>
        <w:spacing w:before="220"/>
        <w:ind w:firstLine="540"/>
        <w:jc w:val="both"/>
      </w:pPr>
      <w:r>
        <w:t>20. Регламент ознакомления участников процесса содержит право обвиняемого на определение порядка судебного разбирательства, включающее его право ходатайствовать: о проведении предварительного слушания, о рассмотрении дела коллегией из трех судей, о рассмотрении дела в особом порядке.</w:t>
      </w:r>
    </w:p>
    <w:p w14:paraId="64D3AA68" w14:textId="77777777" w:rsidR="00247701" w:rsidRDefault="00247701">
      <w:pPr>
        <w:pStyle w:val="ConsPlusNormal"/>
        <w:jc w:val="both"/>
      </w:pPr>
    </w:p>
    <w:p w14:paraId="273D56B6" w14:textId="77777777" w:rsidR="00247701" w:rsidRDefault="00247701">
      <w:pPr>
        <w:pStyle w:val="ConsPlusTitle"/>
        <w:ind w:firstLine="540"/>
        <w:jc w:val="both"/>
        <w:outlineLvl w:val="3"/>
      </w:pPr>
      <w:r>
        <w:t>Статья 48. Законные представители несовершеннолетнего подозреваемого и обвиняемого</w:t>
      </w:r>
    </w:p>
    <w:p w14:paraId="7734526A" w14:textId="77777777" w:rsidR="00247701" w:rsidRDefault="00247701">
      <w:pPr>
        <w:pStyle w:val="ConsPlusNormal"/>
        <w:jc w:val="both"/>
      </w:pPr>
    </w:p>
    <w:p w14:paraId="2D4AA598" w14:textId="77777777" w:rsidR="00247701" w:rsidRDefault="00247701">
      <w:pPr>
        <w:pStyle w:val="ConsPlusNormal"/>
        <w:ind w:firstLine="540"/>
        <w:jc w:val="both"/>
      </w:pPr>
      <w:r>
        <w:t xml:space="preserve">Комментарий к </w:t>
      </w:r>
      <w:hyperlink r:id="rId975" w:history="1">
        <w:r>
          <w:rPr>
            <w:color w:val="0000FF"/>
          </w:rPr>
          <w:t>статье 48</w:t>
        </w:r>
      </w:hyperlink>
    </w:p>
    <w:p w14:paraId="23BF8014" w14:textId="77777777" w:rsidR="00247701" w:rsidRDefault="00247701">
      <w:pPr>
        <w:pStyle w:val="ConsPlusNormal"/>
        <w:jc w:val="both"/>
      </w:pPr>
    </w:p>
    <w:p w14:paraId="04A13A2A" w14:textId="77777777" w:rsidR="00247701" w:rsidRDefault="00247701">
      <w:pPr>
        <w:pStyle w:val="ConsPlusNormal"/>
        <w:ind w:firstLine="540"/>
        <w:jc w:val="both"/>
      </w:pPr>
      <w:r>
        <w:t>1. Круг законных представителей несовершеннолетнего в уголовном процессе императивно определен законодателем (</w:t>
      </w:r>
      <w:hyperlink r:id="rId976" w:history="1">
        <w:r>
          <w:rPr>
            <w:color w:val="0000FF"/>
          </w:rPr>
          <w:t>п. 12 ст. 5</w:t>
        </w:r>
      </w:hyperlink>
      <w:r>
        <w:t xml:space="preserve"> УПК). Ими являются: родители, опекуны, усыновители, попечители несовершеннолетнего подозреваемого, обвиняемого, представители учреждений или организаций, на попечении которых находится несовершеннолетний подозреваемый, обвиняемый.</w:t>
      </w:r>
    </w:p>
    <w:p w14:paraId="384107E5" w14:textId="77777777" w:rsidR="00247701" w:rsidRDefault="00247701">
      <w:pPr>
        <w:pStyle w:val="ConsPlusNormal"/>
        <w:spacing w:before="220"/>
        <w:ind w:firstLine="540"/>
        <w:jc w:val="both"/>
      </w:pPr>
      <w:r>
        <w:t>2. По общему правилу законный представитель несовершеннолетнего подозреваемого, обвиняемого допускается на основании документа, удостоверяющего его личность, подтверждающего соответствующий специальный статус.</w:t>
      </w:r>
    </w:p>
    <w:p w14:paraId="31D89D3B" w14:textId="77777777" w:rsidR="00247701" w:rsidRDefault="00247701">
      <w:pPr>
        <w:pStyle w:val="ConsPlusNormal"/>
        <w:spacing w:before="220"/>
        <w:ind w:firstLine="540"/>
        <w:jc w:val="both"/>
      </w:pPr>
      <w:r>
        <w:t xml:space="preserve">3. О порядке допуска законного представителя несовершеннолетнего подозреваемого, обвиняемого к участию в деле, о его правах и обязанностях, об основаниях отстранения от участия в деле </w:t>
      </w:r>
      <w:r>
        <w:rPr>
          <w:b/>
        </w:rPr>
        <w:t xml:space="preserve">см. </w:t>
      </w:r>
      <w:hyperlink w:anchor="P897" w:history="1">
        <w:r>
          <w:rPr>
            <w:b/>
            <w:color w:val="0000FF"/>
          </w:rPr>
          <w:t>комментарии к ст. ст. 46</w:t>
        </w:r>
      </w:hyperlink>
      <w:r>
        <w:rPr>
          <w:b/>
        </w:rPr>
        <w:t xml:space="preserve">, </w:t>
      </w:r>
      <w:hyperlink w:anchor="P926" w:history="1">
        <w:r>
          <w:rPr>
            <w:b/>
            <w:color w:val="0000FF"/>
          </w:rPr>
          <w:t>47</w:t>
        </w:r>
      </w:hyperlink>
      <w:r>
        <w:rPr>
          <w:b/>
        </w:rPr>
        <w:t xml:space="preserve">, </w:t>
      </w:r>
      <w:hyperlink w:anchor="P8275" w:history="1">
        <w:r>
          <w:rPr>
            <w:b/>
            <w:color w:val="0000FF"/>
          </w:rPr>
          <w:t>426</w:t>
        </w:r>
      </w:hyperlink>
      <w:r>
        <w:rPr>
          <w:b/>
        </w:rPr>
        <w:t xml:space="preserve">, </w:t>
      </w:r>
      <w:hyperlink w:anchor="P8300" w:history="1">
        <w:r>
          <w:rPr>
            <w:b/>
            <w:color w:val="0000FF"/>
          </w:rPr>
          <w:t>428</w:t>
        </w:r>
      </w:hyperlink>
      <w:r>
        <w:rPr>
          <w:b/>
        </w:rPr>
        <w:t>.</w:t>
      </w:r>
    </w:p>
    <w:p w14:paraId="5E14AD62" w14:textId="77777777" w:rsidR="00247701" w:rsidRDefault="00247701">
      <w:pPr>
        <w:pStyle w:val="ConsPlusNormal"/>
        <w:jc w:val="both"/>
      </w:pPr>
    </w:p>
    <w:p w14:paraId="5A4C7758" w14:textId="77777777" w:rsidR="00247701" w:rsidRDefault="00247701">
      <w:pPr>
        <w:pStyle w:val="ConsPlusTitle"/>
        <w:ind w:firstLine="540"/>
        <w:jc w:val="both"/>
        <w:outlineLvl w:val="3"/>
      </w:pPr>
      <w:r>
        <w:t>Статья 49. Защитник</w:t>
      </w:r>
    </w:p>
    <w:p w14:paraId="428B56A4" w14:textId="77777777" w:rsidR="00247701" w:rsidRDefault="00247701">
      <w:pPr>
        <w:pStyle w:val="ConsPlusNormal"/>
        <w:jc w:val="both"/>
      </w:pPr>
    </w:p>
    <w:p w14:paraId="7687AC17" w14:textId="77777777" w:rsidR="00247701" w:rsidRDefault="00247701">
      <w:pPr>
        <w:pStyle w:val="ConsPlusNormal"/>
        <w:ind w:firstLine="540"/>
        <w:jc w:val="both"/>
      </w:pPr>
      <w:bookmarkStart w:id="50" w:name="P959"/>
      <w:bookmarkEnd w:id="50"/>
      <w:r>
        <w:t xml:space="preserve">Комментарий к </w:t>
      </w:r>
      <w:hyperlink r:id="rId977" w:history="1">
        <w:r>
          <w:rPr>
            <w:color w:val="0000FF"/>
          </w:rPr>
          <w:t>статье 49</w:t>
        </w:r>
      </w:hyperlink>
    </w:p>
    <w:p w14:paraId="4DE1D861" w14:textId="77777777" w:rsidR="00247701" w:rsidRDefault="00247701">
      <w:pPr>
        <w:pStyle w:val="ConsPlusNormal"/>
        <w:jc w:val="both"/>
      </w:pPr>
    </w:p>
    <w:p w14:paraId="6C36DBF9" w14:textId="77777777" w:rsidR="00247701" w:rsidRDefault="00247701">
      <w:pPr>
        <w:pStyle w:val="ConsPlusNormal"/>
        <w:ind w:firstLine="540"/>
        <w:jc w:val="both"/>
      </w:pPr>
      <w:r>
        <w:t xml:space="preserve">1. Конституция РФ в </w:t>
      </w:r>
      <w:hyperlink r:id="rId978" w:history="1">
        <w:r>
          <w:rPr>
            <w:color w:val="0000FF"/>
          </w:rPr>
          <w:t>ст. 48</w:t>
        </w:r>
      </w:hyperlink>
      <w:r>
        <w:t xml:space="preserve"> закрепляет право каждого на получение квалифицированной юридической помощи и право каждого задержанного, заключенного под стражу, обвиняемого в совершении преступления на пользование услугами адвоката (защитника) с момента соответственно задержания, заключения под стражу или предъявления обвинения.</w:t>
      </w:r>
    </w:p>
    <w:p w14:paraId="0FA1DE64" w14:textId="77777777" w:rsidR="00247701" w:rsidRDefault="00247701">
      <w:pPr>
        <w:pStyle w:val="ConsPlusNormal"/>
        <w:spacing w:before="220"/>
        <w:ind w:firstLine="540"/>
        <w:jc w:val="both"/>
      </w:pPr>
      <w:r>
        <w:t xml:space="preserve">2. Защитник </w:t>
      </w:r>
      <w:proofErr w:type="gramStart"/>
      <w:r>
        <w:t>- это</w:t>
      </w:r>
      <w:proofErr w:type="gramEnd"/>
      <w:r>
        <w:t xml:space="preserve"> лицо, которое допускается к участию в деле для защиты прав и интересов подозреваемого (обвиняемого), а также для оказания подозреваемому (обвиняемому) юридической помощи. Деятельность защитника направлена на опровержение обвинения </w:t>
      </w:r>
      <w:r>
        <w:lastRenderedPageBreak/>
        <w:t>(подозрения), на поиск оправдывающих или смягчающих вину обстоятельств.</w:t>
      </w:r>
    </w:p>
    <w:p w14:paraId="4FDD4A6A" w14:textId="77777777" w:rsidR="00247701" w:rsidRDefault="00247701">
      <w:pPr>
        <w:pStyle w:val="ConsPlusNormal"/>
        <w:spacing w:before="220"/>
        <w:ind w:firstLine="540"/>
        <w:jc w:val="both"/>
      </w:pPr>
      <w:r>
        <w:t xml:space="preserve">3. Наряду с профессиональным защитником (адвокатом) в качестве защитников могут быть допущены близкие родственники, а также другие лица. Смысл понятий "близкие родственники", "законные представители" раскрыт в </w:t>
      </w:r>
      <w:hyperlink r:id="rId979" w:history="1">
        <w:r>
          <w:rPr>
            <w:color w:val="0000FF"/>
          </w:rPr>
          <w:t>п. п. 4</w:t>
        </w:r>
      </w:hyperlink>
      <w:r>
        <w:t xml:space="preserve"> и </w:t>
      </w:r>
      <w:hyperlink r:id="rId980" w:history="1">
        <w:r>
          <w:rPr>
            <w:color w:val="0000FF"/>
          </w:rPr>
          <w:t>12 ст. 5</w:t>
        </w:r>
      </w:hyperlink>
      <w:r>
        <w:t xml:space="preserve"> УПК. Допускаемые в соответствии с </w:t>
      </w:r>
      <w:hyperlink r:id="rId981" w:history="1">
        <w:r>
          <w:rPr>
            <w:color w:val="0000FF"/>
          </w:rPr>
          <w:t>ч. 2 комментируемой статьи</w:t>
        </w:r>
      </w:hyperlink>
      <w:r>
        <w:t xml:space="preserve"> в качестве защитников лица могут участвовать в деле лишь наряду с адвокатом. Закон связывает их вступление в уголовный процесс с процессуальными актами суда или судьи.</w:t>
      </w:r>
    </w:p>
    <w:p w14:paraId="777CA52A" w14:textId="77777777" w:rsidR="00247701" w:rsidRDefault="00247701">
      <w:pPr>
        <w:pStyle w:val="ConsPlusNormal"/>
        <w:spacing w:before="220"/>
        <w:ind w:firstLine="540"/>
        <w:jc w:val="both"/>
      </w:pPr>
      <w:r>
        <w:t>4. Закон не ограничивает числа подозреваемых (обвиняемых), которых может защищать на дознании, предварительном следствии или в суде один защитник. Он лишь оговаривает, что одно лицо не может защищать двух подозреваемых (обвиняемых), у которых имеются противоречивые интересы.</w:t>
      </w:r>
    </w:p>
    <w:p w14:paraId="03D9223D" w14:textId="77777777" w:rsidR="00247701" w:rsidRDefault="00247701">
      <w:pPr>
        <w:pStyle w:val="ConsPlusNormal"/>
        <w:spacing w:before="220"/>
        <w:ind w:firstLine="540"/>
        <w:jc w:val="both"/>
      </w:pPr>
      <w:r>
        <w:t>5. Нарушением права обвиняемого на защиту признается такая ситуация, когда адвокат осуществляет защиту в отношении лица, интересы которого противоречат интересам другого лица, которому он оказывал юридическую помощь по другому делу.</w:t>
      </w:r>
    </w:p>
    <w:p w14:paraId="3C0339E1" w14:textId="77777777" w:rsidR="00247701" w:rsidRDefault="00247701">
      <w:pPr>
        <w:pStyle w:val="ConsPlusNormal"/>
        <w:jc w:val="both"/>
      </w:pPr>
    </w:p>
    <w:p w14:paraId="62D03DA9" w14:textId="77777777" w:rsidR="00247701" w:rsidRDefault="00247701">
      <w:pPr>
        <w:pStyle w:val="ConsPlusTitle"/>
        <w:ind w:firstLine="540"/>
        <w:jc w:val="both"/>
        <w:outlineLvl w:val="3"/>
      </w:pPr>
      <w:r>
        <w:t>Статья 50. Приглашение, назначение и замена защитника, оплата его труда</w:t>
      </w:r>
    </w:p>
    <w:p w14:paraId="69DA5CD3" w14:textId="77777777" w:rsidR="00247701" w:rsidRDefault="00247701">
      <w:pPr>
        <w:pStyle w:val="ConsPlusNormal"/>
        <w:jc w:val="both"/>
      </w:pPr>
    </w:p>
    <w:p w14:paraId="79280216" w14:textId="77777777" w:rsidR="00247701" w:rsidRDefault="00247701">
      <w:pPr>
        <w:pStyle w:val="ConsPlusNormal"/>
        <w:ind w:firstLine="540"/>
        <w:jc w:val="both"/>
      </w:pPr>
      <w:bookmarkStart w:id="51" w:name="P969"/>
      <w:bookmarkEnd w:id="51"/>
      <w:r>
        <w:t xml:space="preserve">Комментарий к </w:t>
      </w:r>
      <w:hyperlink r:id="rId982" w:history="1">
        <w:r>
          <w:rPr>
            <w:color w:val="0000FF"/>
          </w:rPr>
          <w:t>статье 50</w:t>
        </w:r>
      </w:hyperlink>
    </w:p>
    <w:p w14:paraId="0EE4F45D" w14:textId="77777777" w:rsidR="00247701" w:rsidRDefault="00247701">
      <w:pPr>
        <w:pStyle w:val="ConsPlusNormal"/>
        <w:jc w:val="both"/>
      </w:pPr>
    </w:p>
    <w:p w14:paraId="007F5CB2" w14:textId="77777777" w:rsidR="00247701" w:rsidRDefault="00247701">
      <w:pPr>
        <w:pStyle w:val="ConsPlusNormal"/>
        <w:ind w:firstLine="540"/>
        <w:jc w:val="both"/>
      </w:pPr>
      <w:r>
        <w:t>1. Закон предусматривает два основания к допуску защитника в уголовное судопроизводство: 1) по приглашению обвиняемого, его законного представителя, других лиц; 2) по назначению следователя или суда. Сообразно этому различаются защитники по приглашению (договору) и защитники по назначению.</w:t>
      </w:r>
    </w:p>
    <w:p w14:paraId="3113C207" w14:textId="77777777" w:rsidR="00247701" w:rsidRDefault="00247701">
      <w:pPr>
        <w:pStyle w:val="ConsPlusNormal"/>
        <w:spacing w:before="220"/>
        <w:ind w:firstLine="540"/>
        <w:jc w:val="both"/>
      </w:pPr>
      <w:r>
        <w:t xml:space="preserve">2. Выбор защитника подозреваемыми (обвиняемыми) либо по их просьбе или с их согласия другими лицами </w:t>
      </w:r>
      <w:proofErr w:type="gramStart"/>
      <w:r>
        <w:t>- это</w:t>
      </w:r>
      <w:proofErr w:type="gramEnd"/>
      <w:r>
        <w:t xml:space="preserve"> важная гарантия обеспечения указанным участникам уголовного процесса права на защиту. Однако выбор защитника </w:t>
      </w:r>
      <w:proofErr w:type="gramStart"/>
      <w:r>
        <w:t>- это</w:t>
      </w:r>
      <w:proofErr w:type="gramEnd"/>
      <w:r>
        <w:t xml:space="preserve"> не только юридически значимый акт. В нем присутствует и этическое начало, выражающееся прежде всего в наличии взаимного доверия у сторон, заключающих договор на ведение дела. Это доверие - обстоятельство, в значительной степени обусловливающее нормальное развитие отношений защитника и подзащитного в ходе уголовного судопроизводства. Поэтому закон отдает предпочтение участию защитника, избранного подозреваемым (обвиняемым). Одновременно закон, оберегая доверие между обвиняемым и защитником, запрещает допрашивать в качестве свидетеля защитника об обстоятельствах, которые стали ему известны в связи с выполнением обязанностей защитника.</w:t>
      </w:r>
    </w:p>
    <w:p w14:paraId="5E074435" w14:textId="77777777" w:rsidR="00247701" w:rsidRDefault="00247701">
      <w:pPr>
        <w:pStyle w:val="ConsPlusNormal"/>
        <w:spacing w:before="220"/>
        <w:ind w:firstLine="540"/>
        <w:jc w:val="both"/>
      </w:pPr>
      <w:r>
        <w:t>3. Существенными нарушениями уголовно-процессуального закона являются необеспечение обвиняемому права пригласить защитника по своему выбору; осуществление защиты не избранным адвокатом, а другим защитником.</w:t>
      </w:r>
    </w:p>
    <w:p w14:paraId="57D09D66" w14:textId="77777777" w:rsidR="00247701" w:rsidRDefault="00247701">
      <w:pPr>
        <w:pStyle w:val="ConsPlusNormal"/>
        <w:spacing w:before="220"/>
        <w:ind w:firstLine="540"/>
        <w:jc w:val="both"/>
      </w:pPr>
      <w:r>
        <w:t>4. Просьба обвиняемого об обеспечении участия защитника должна быть надлежащим образом процессуально оформлена в виде письменного или устного ходатайства. Это ходатайство может быть представлено в общей форме, а может содержать просьбу о назначении конкретного адвоката.</w:t>
      </w:r>
    </w:p>
    <w:p w14:paraId="7933490A" w14:textId="77777777" w:rsidR="00247701" w:rsidRDefault="00247701">
      <w:pPr>
        <w:pStyle w:val="ConsPlusNormal"/>
        <w:spacing w:before="220"/>
        <w:ind w:firstLine="540"/>
        <w:jc w:val="both"/>
      </w:pPr>
      <w:bookmarkStart w:id="52" w:name="P975"/>
      <w:bookmarkEnd w:id="52"/>
      <w:r>
        <w:t xml:space="preserve">5. Принимая решение о вынужденной замене защитника, необходимо объяснить заинтересованному лицу, чем вызвано принимаемое решение, а также получить от него согласие на участие в качестве защитника другого адвоката. Назначение правомерно только тогда, когда в материалах дела имеется подтверждение факта уведомления избранного обвиняемым защитника, а равно </w:t>
      </w:r>
      <w:proofErr w:type="gramStart"/>
      <w:r>
        <w:t>невозможности это</w:t>
      </w:r>
      <w:proofErr w:type="gramEnd"/>
      <w:r>
        <w:t xml:space="preserve"> сделать.</w:t>
      </w:r>
    </w:p>
    <w:p w14:paraId="3F85EF8E" w14:textId="77777777" w:rsidR="00247701" w:rsidRDefault="00247701">
      <w:pPr>
        <w:pStyle w:val="ConsPlusNormal"/>
        <w:spacing w:before="220"/>
        <w:ind w:firstLine="540"/>
        <w:jc w:val="both"/>
      </w:pPr>
      <w:r>
        <w:t xml:space="preserve">6. Для следователя (дознавателя), прокурора и суда адвокатский ордер, представленный защитником, является подтверждением факта наличия такого поручения при условии, что </w:t>
      </w:r>
      <w:r>
        <w:lastRenderedPageBreak/>
        <w:t>обвиняемый (подозреваемый) подтверждает свое согласие на осуществление защиты именно этим защитником.</w:t>
      </w:r>
    </w:p>
    <w:p w14:paraId="1043FC39" w14:textId="77777777" w:rsidR="00247701" w:rsidRDefault="00247701">
      <w:pPr>
        <w:pStyle w:val="ConsPlusNormal"/>
        <w:spacing w:before="220"/>
        <w:ind w:firstLine="540"/>
        <w:jc w:val="both"/>
      </w:pPr>
      <w:r>
        <w:t>Подозреваемый (обвиняемый) имеет право пригласить нескольких защитников. При этом речь может идти только о защитниках по соглашению.</w:t>
      </w:r>
    </w:p>
    <w:p w14:paraId="1B2FBDD2" w14:textId="77777777" w:rsidR="00247701" w:rsidRDefault="00247701">
      <w:pPr>
        <w:pStyle w:val="ConsPlusNormal"/>
        <w:spacing w:before="220"/>
        <w:ind w:firstLine="540"/>
        <w:jc w:val="both"/>
      </w:pPr>
      <w:r>
        <w:t>7. Когда подозреваемый (обвиняемый) задержан или находится под стражей, следователь (дознаватель), прокурор или суд обязан известить родственников задержанного либо находящегося под стражей подозреваемого (обвиняемого), предоставить ему свидание с подозреваемым (обвиняемым) для обсуждения вопроса о кандидатуре защитника и форме его участия в уголовном деле (по назначению или по соглашению).</w:t>
      </w:r>
    </w:p>
    <w:p w14:paraId="1191F417" w14:textId="77777777" w:rsidR="00247701" w:rsidRDefault="00247701">
      <w:pPr>
        <w:pStyle w:val="ConsPlusNormal"/>
        <w:spacing w:before="220"/>
        <w:ind w:firstLine="540"/>
        <w:jc w:val="both"/>
      </w:pPr>
      <w:r>
        <w:t>8. О просьбе подозреваемого (обвиняемого) пригласить конкретного адвоката следователь (дознаватель), прокурор, суд должны уведомить адвокатское образование, в котором работает выбранный им защитник, либо персонально конкретного адвоката. Ответ адвокатского образования либо адвоката сообщается подозреваемому (обвиняемому), его родственникам, а также законному представителю, если он участвует в уголовном деле. Если адвокат соглашается осуществлять защиту обвиняемого (подозреваемого), с ним должно быть заключено соглашение. Если адвокат, приглашенный подозреваемым (обвиняемым), не может по какой-либо причине принять на себя его защиту и соглашение об оказании юридической помощи с этим адвокатом еще не заключено, то подозреваемому (обвиняемому) предлагается пригласить другого защитника.</w:t>
      </w:r>
    </w:p>
    <w:p w14:paraId="274DBED2" w14:textId="77777777" w:rsidR="00247701" w:rsidRDefault="00247701">
      <w:pPr>
        <w:pStyle w:val="ConsPlusNormal"/>
        <w:spacing w:before="220"/>
        <w:ind w:firstLine="540"/>
        <w:jc w:val="both"/>
      </w:pPr>
      <w:r>
        <w:t xml:space="preserve">9. Признаются нарушением </w:t>
      </w:r>
      <w:hyperlink r:id="rId983" w:history="1">
        <w:r>
          <w:rPr>
            <w:color w:val="0000FF"/>
          </w:rPr>
          <w:t>УПК</w:t>
        </w:r>
      </w:hyperlink>
      <w:r>
        <w:t>, влекущим отмену принятых судебных решений, следующие факты: 1) назначение конкретного защитника без получения согласия подозреваемого (обвиняемого) на его участие в деле; 2) необеспечение подозреваемому (обвиняемому) права пригласить защитника по своему выбору; 3) замена адвоката, осуществлявшего защиту по данному делу в ходе досудебного производства, другим адвокатом-защитником по назначению в стадии судебного разбирательства без согласия подсудимого.</w:t>
      </w:r>
    </w:p>
    <w:p w14:paraId="6C9E350F" w14:textId="77777777" w:rsidR="00247701" w:rsidRDefault="00247701">
      <w:pPr>
        <w:pStyle w:val="ConsPlusNormal"/>
        <w:jc w:val="both"/>
      </w:pPr>
    </w:p>
    <w:p w14:paraId="0C667830" w14:textId="77777777" w:rsidR="00247701" w:rsidRDefault="00247701">
      <w:pPr>
        <w:pStyle w:val="ConsPlusTitle"/>
        <w:ind w:firstLine="540"/>
        <w:jc w:val="both"/>
        <w:outlineLvl w:val="3"/>
      </w:pPr>
      <w:r>
        <w:t>Статья 51. Обязательное участие защитника</w:t>
      </w:r>
    </w:p>
    <w:p w14:paraId="521D871A" w14:textId="77777777" w:rsidR="00247701" w:rsidRDefault="00247701">
      <w:pPr>
        <w:pStyle w:val="ConsPlusNormal"/>
        <w:jc w:val="both"/>
      </w:pPr>
    </w:p>
    <w:p w14:paraId="51D4DD17" w14:textId="77777777" w:rsidR="00247701" w:rsidRDefault="00247701">
      <w:pPr>
        <w:pStyle w:val="ConsPlusNormal"/>
        <w:ind w:firstLine="540"/>
        <w:jc w:val="both"/>
      </w:pPr>
      <w:bookmarkStart w:id="53" w:name="P984"/>
      <w:bookmarkEnd w:id="53"/>
      <w:r>
        <w:t xml:space="preserve">Комментарий к </w:t>
      </w:r>
      <w:hyperlink r:id="rId984" w:history="1">
        <w:r>
          <w:rPr>
            <w:color w:val="0000FF"/>
          </w:rPr>
          <w:t>статье 51</w:t>
        </w:r>
      </w:hyperlink>
    </w:p>
    <w:p w14:paraId="6E32A3BA" w14:textId="77777777" w:rsidR="00247701" w:rsidRDefault="00247701">
      <w:pPr>
        <w:pStyle w:val="ConsPlusNormal"/>
        <w:jc w:val="both"/>
      </w:pPr>
    </w:p>
    <w:p w14:paraId="27C017C0" w14:textId="77777777" w:rsidR="00247701" w:rsidRDefault="00247701">
      <w:pPr>
        <w:pStyle w:val="ConsPlusNormal"/>
        <w:ind w:firstLine="540"/>
        <w:jc w:val="both"/>
      </w:pPr>
      <w:r>
        <w:t xml:space="preserve">1. В силу </w:t>
      </w:r>
      <w:hyperlink r:id="rId985" w:history="1">
        <w:r>
          <w:rPr>
            <w:color w:val="0000FF"/>
          </w:rPr>
          <w:t>ч. 1 ст. 48</w:t>
        </w:r>
      </w:hyperlink>
      <w:r>
        <w:t xml:space="preserve"> Конституции РФ каждый участник уголовного судопроизводства имеет право на квалифицированную юридическую помощь. Состязательный характер уголовного судопроизводства, приоритет в нем обвинения, выдвигаемого органами государственной власти в лице профессиональных юристов (дознавателей, следователей и прокуроров), автоматически ставят привлекаемое к уголовной ответственности лицо в заведомо невыгодное положение. Сказанное означает, что участие защитника обязательно во всех случаях. Положения комментируемой </w:t>
      </w:r>
      <w:hyperlink r:id="rId986" w:history="1">
        <w:r>
          <w:rPr>
            <w:color w:val="0000FF"/>
          </w:rPr>
          <w:t>статьи</w:t>
        </w:r>
      </w:hyperlink>
      <w:r>
        <w:t xml:space="preserve"> могут быть истолкованы исключительно как обоснование ситуаций, в которых подозреваемый, обвиняемый в состоянии защитить себя сам. Решая вопрос о привлечении к участию в деле защитника, дознаватель, следователь, прокурор и суд должны исходить из презумпции, что подозреваемый, обвиняемый в силу различных обстоятельств (как указанных в законе, так и субъективных) не в состоянии самостоятельно осуществлять полноценную защиту своих интересов.</w:t>
      </w:r>
    </w:p>
    <w:p w14:paraId="0F5BD9EC" w14:textId="77777777" w:rsidR="00247701" w:rsidRDefault="00247701">
      <w:pPr>
        <w:pStyle w:val="ConsPlusNormal"/>
        <w:spacing w:before="220"/>
        <w:ind w:firstLine="540"/>
        <w:jc w:val="both"/>
      </w:pPr>
      <w:r>
        <w:t xml:space="preserve">2. </w:t>
      </w:r>
      <w:hyperlink r:id="rId987" w:history="1">
        <w:r>
          <w:rPr>
            <w:color w:val="0000FF"/>
          </w:rPr>
          <w:t>Кодекс</w:t>
        </w:r>
      </w:hyperlink>
      <w:r>
        <w:t xml:space="preserve"> не содержит перечня физических недостатков, наличие которых у подозреваемого (обвиняемого) обусловливает обеспечение обязательного участия защитника. Предполагается, что следователь и суд решают этот вопрос в зависимости от того, может ли обладатель этих недостатков практически использовать собственные субъективные права, т.е. реализовать свое право на защиту.</w:t>
      </w:r>
    </w:p>
    <w:p w14:paraId="51C3FCEA" w14:textId="77777777" w:rsidR="00247701" w:rsidRDefault="00247701">
      <w:pPr>
        <w:pStyle w:val="ConsPlusNormal"/>
        <w:spacing w:before="220"/>
        <w:ind w:firstLine="540"/>
        <w:jc w:val="both"/>
      </w:pPr>
      <w:r>
        <w:t xml:space="preserve">3. По общему правилу защитник должен участвовать в уголовном деле на всех стадиях процесса, если от подозреваемого (обвиняемого) не последовало отказа от защитника в порядке, предусмотренном </w:t>
      </w:r>
      <w:hyperlink r:id="rId988" w:history="1">
        <w:r>
          <w:rPr>
            <w:color w:val="0000FF"/>
          </w:rPr>
          <w:t>ст. 52</w:t>
        </w:r>
      </w:hyperlink>
      <w:r>
        <w:t xml:space="preserve"> УПК. Таким образом, решение вопроса о том, будет ли защитник участвовать в уголовном деле, зависит от волеизъявления подозреваемого (обвиняемого). Если он </w:t>
      </w:r>
      <w:r>
        <w:lastRenderedPageBreak/>
        <w:t>не отказался от защитника, то участие защитника является обязательным независимо не только от имущественного положения подозреваемого (обвиняемого), но и от любых иных обстоятельств.</w:t>
      </w:r>
    </w:p>
    <w:p w14:paraId="66CA701A" w14:textId="77777777" w:rsidR="00247701" w:rsidRDefault="00247701">
      <w:pPr>
        <w:pStyle w:val="ConsPlusNormal"/>
        <w:spacing w:before="220"/>
        <w:ind w:firstLine="540"/>
        <w:jc w:val="both"/>
      </w:pPr>
      <w:r>
        <w:t>8. Закон четко регламентирует случаи обязательного участия защитника в уголовном деле независимо от волеизъявления подозреваемого (обвиняемого), подсудимого. Данные положения закона не могут быть истолкованы таким образом, что результат применения комментируемой нормы - ограничение права участника процесса на квалифицированную помощь.</w:t>
      </w:r>
    </w:p>
    <w:p w14:paraId="7F3B8024" w14:textId="77777777" w:rsidR="00247701" w:rsidRDefault="00247701">
      <w:pPr>
        <w:pStyle w:val="ConsPlusNormal"/>
        <w:spacing w:before="220"/>
        <w:ind w:firstLine="540"/>
        <w:jc w:val="both"/>
      </w:pPr>
      <w:r>
        <w:t>9. По общему правилу участие адвоката является обязательным и при решении вопроса о заключении подозреваемого (обвиняемого) под стражу, продления срока содержания под стражей.</w:t>
      </w:r>
    </w:p>
    <w:p w14:paraId="28AFD818" w14:textId="77777777" w:rsidR="00247701" w:rsidRDefault="00247701">
      <w:pPr>
        <w:pStyle w:val="ConsPlusNormal"/>
        <w:jc w:val="both"/>
      </w:pPr>
    </w:p>
    <w:p w14:paraId="7D01E3A9" w14:textId="77777777" w:rsidR="00247701" w:rsidRDefault="00247701">
      <w:pPr>
        <w:pStyle w:val="ConsPlusTitle"/>
        <w:ind w:firstLine="540"/>
        <w:jc w:val="both"/>
        <w:outlineLvl w:val="3"/>
      </w:pPr>
      <w:r>
        <w:t>Статья 52. Отказ от защитника</w:t>
      </w:r>
    </w:p>
    <w:p w14:paraId="4C87CD85" w14:textId="77777777" w:rsidR="00247701" w:rsidRDefault="00247701">
      <w:pPr>
        <w:pStyle w:val="ConsPlusNormal"/>
        <w:jc w:val="both"/>
      </w:pPr>
    </w:p>
    <w:p w14:paraId="10E43C5D" w14:textId="77777777" w:rsidR="00247701" w:rsidRDefault="00247701">
      <w:pPr>
        <w:pStyle w:val="ConsPlusNormal"/>
        <w:ind w:firstLine="540"/>
        <w:jc w:val="both"/>
      </w:pPr>
      <w:r>
        <w:t xml:space="preserve">Комментарий к </w:t>
      </w:r>
      <w:hyperlink r:id="rId989" w:history="1">
        <w:r>
          <w:rPr>
            <w:color w:val="0000FF"/>
          </w:rPr>
          <w:t>статье 52</w:t>
        </w:r>
      </w:hyperlink>
    </w:p>
    <w:p w14:paraId="1EEC757B" w14:textId="77777777" w:rsidR="00247701" w:rsidRDefault="00247701">
      <w:pPr>
        <w:pStyle w:val="ConsPlusNormal"/>
        <w:jc w:val="both"/>
      </w:pPr>
    </w:p>
    <w:p w14:paraId="7063C446" w14:textId="77777777" w:rsidR="00247701" w:rsidRDefault="00247701">
      <w:pPr>
        <w:pStyle w:val="ConsPlusNormal"/>
        <w:ind w:firstLine="540"/>
        <w:jc w:val="both"/>
      </w:pPr>
      <w:r>
        <w:t xml:space="preserve">1. Комментируемая </w:t>
      </w:r>
      <w:hyperlink r:id="rId990" w:history="1">
        <w:r>
          <w:rPr>
            <w:color w:val="0000FF"/>
          </w:rPr>
          <w:t>статья</w:t>
        </w:r>
      </w:hyperlink>
      <w:r>
        <w:t xml:space="preserve"> предусматривает все возможные случаи отказа от защитника. Общее правило заключается в добровольности отказа от защитника. При этом следует иметь в виду, что недопустимо ставить подозреваемого (обвиняемого) в такое положение, когда он вынужден отказаться от защитника, например при неявке защитника в судебное заседание.</w:t>
      </w:r>
    </w:p>
    <w:p w14:paraId="3E6DB468" w14:textId="77777777" w:rsidR="00247701" w:rsidRDefault="00247701">
      <w:pPr>
        <w:pStyle w:val="ConsPlusNormal"/>
        <w:spacing w:before="220"/>
        <w:ind w:firstLine="540"/>
        <w:jc w:val="both"/>
      </w:pPr>
      <w:r>
        <w:t>2. Отказ от защитника всегда заявляется в письменной форме, в том числе при проведении процессуального действия (например, при ознакомлении со всеми материалами уголовного дела по окончании расследования), о чем делается отметка в протоколе процессуального действия.</w:t>
      </w:r>
    </w:p>
    <w:p w14:paraId="11AEC0BE" w14:textId="77777777" w:rsidR="00247701" w:rsidRDefault="00247701">
      <w:pPr>
        <w:pStyle w:val="ConsPlusNormal"/>
        <w:spacing w:before="220"/>
        <w:ind w:firstLine="540"/>
        <w:jc w:val="both"/>
      </w:pPr>
      <w:r>
        <w:t>3. Следователь (дознаватель), прокурор, суд вправе не согласиться с ходатайством обвиняемого (подозреваемого) об отказе от защитника. Принятие решения о "принудительной" защите - право, а не обязанность следователя (дознавателя), прокурора и суда.</w:t>
      </w:r>
    </w:p>
    <w:p w14:paraId="7824ED05" w14:textId="77777777" w:rsidR="00247701" w:rsidRDefault="00247701">
      <w:pPr>
        <w:pStyle w:val="ConsPlusNormal"/>
        <w:spacing w:before="220"/>
        <w:ind w:firstLine="540"/>
        <w:jc w:val="both"/>
      </w:pPr>
      <w:r>
        <w:t>4. Допуск нового защитника к участию в деле по общему правилу не влечет повторения уже проведенных процессуальных действий. Однако по ходатайству защитника суд может повторить допросы свидетелей, потерпевших, экспертов и иные процессуальные действия.</w:t>
      </w:r>
    </w:p>
    <w:p w14:paraId="3BA5DB44" w14:textId="77777777" w:rsidR="00247701" w:rsidRDefault="00247701">
      <w:pPr>
        <w:pStyle w:val="ConsPlusNormal"/>
        <w:spacing w:before="220"/>
        <w:ind w:firstLine="540"/>
        <w:jc w:val="both"/>
      </w:pPr>
      <w:r>
        <w:t>5. Как нарушение права подсудимого на защиту расценивается отказ в просьбе лица, привлеченного к уголовной ответственности, о замене защитника ввиду расхождения с ним в определении позиции по делу. Удовлетворяя ходатайство об этом, суд должен удостовериться, что данное лицо не злоупотребляет своим правом выбора защитника.</w:t>
      </w:r>
    </w:p>
    <w:p w14:paraId="64D9A2AE" w14:textId="77777777" w:rsidR="00247701" w:rsidRDefault="00247701">
      <w:pPr>
        <w:pStyle w:val="ConsPlusNormal"/>
        <w:spacing w:before="220"/>
        <w:ind w:firstLine="540"/>
        <w:jc w:val="both"/>
      </w:pPr>
      <w:r>
        <w:t>6. Отказ подозреваемого (обвиняемого) от защитника не является препятствием к приглашению или назначению защитника на последующих этапах производства по делу. Законодатель прямо указывает, что в данном случае допуск защитника не влечет повторных следственных действий, которые к этому времени уже были произведены.</w:t>
      </w:r>
    </w:p>
    <w:p w14:paraId="0C42EB65" w14:textId="77777777" w:rsidR="00247701" w:rsidRDefault="00247701">
      <w:pPr>
        <w:pStyle w:val="ConsPlusNormal"/>
        <w:spacing w:before="220"/>
        <w:ind w:firstLine="540"/>
        <w:jc w:val="both"/>
      </w:pPr>
      <w:r>
        <w:t xml:space="preserve">7. Комментируемая </w:t>
      </w:r>
      <w:hyperlink r:id="rId991" w:history="1">
        <w:r>
          <w:rPr>
            <w:color w:val="0000FF"/>
          </w:rPr>
          <w:t>статья</w:t>
        </w:r>
      </w:hyperlink>
      <w:r>
        <w:t xml:space="preserve"> подлежит применению в соответствии с ее конституционно-правовым смыслом, выявленным в </w:t>
      </w:r>
      <w:hyperlink r:id="rId992" w:history="1">
        <w:r>
          <w:rPr>
            <w:color w:val="0000FF"/>
          </w:rPr>
          <w:t>Определении</w:t>
        </w:r>
      </w:hyperlink>
      <w:r>
        <w:t xml:space="preserve"> КС РФ от 18 декабря 2003 г. N 429-О.</w:t>
      </w:r>
    </w:p>
    <w:p w14:paraId="7E4D30AB" w14:textId="77777777" w:rsidR="00247701" w:rsidRDefault="00247701">
      <w:pPr>
        <w:pStyle w:val="ConsPlusNormal"/>
        <w:jc w:val="both"/>
      </w:pPr>
    </w:p>
    <w:p w14:paraId="72510C0D" w14:textId="77777777" w:rsidR="00247701" w:rsidRDefault="00247701">
      <w:pPr>
        <w:pStyle w:val="ConsPlusTitle"/>
        <w:ind w:firstLine="540"/>
        <w:jc w:val="both"/>
        <w:outlineLvl w:val="3"/>
      </w:pPr>
      <w:r>
        <w:t>Статья 53. Полномочия защитника</w:t>
      </w:r>
    </w:p>
    <w:p w14:paraId="2A483959" w14:textId="77777777" w:rsidR="00247701" w:rsidRDefault="00247701">
      <w:pPr>
        <w:pStyle w:val="ConsPlusNormal"/>
        <w:jc w:val="both"/>
      </w:pPr>
    </w:p>
    <w:p w14:paraId="2FCCD117" w14:textId="77777777" w:rsidR="00247701" w:rsidRDefault="00247701">
      <w:pPr>
        <w:pStyle w:val="ConsPlusNormal"/>
        <w:ind w:firstLine="540"/>
        <w:jc w:val="both"/>
      </w:pPr>
      <w:bookmarkStart w:id="54" w:name="P1006"/>
      <w:bookmarkEnd w:id="54"/>
      <w:r>
        <w:t xml:space="preserve">Комментарий к </w:t>
      </w:r>
      <w:hyperlink r:id="rId993" w:history="1">
        <w:r>
          <w:rPr>
            <w:color w:val="0000FF"/>
          </w:rPr>
          <w:t>статье 53</w:t>
        </w:r>
      </w:hyperlink>
    </w:p>
    <w:p w14:paraId="5F7E3D50" w14:textId="77777777" w:rsidR="00247701" w:rsidRDefault="00247701">
      <w:pPr>
        <w:pStyle w:val="ConsPlusNormal"/>
        <w:jc w:val="both"/>
      </w:pPr>
    </w:p>
    <w:p w14:paraId="09031DBA" w14:textId="77777777" w:rsidR="00247701" w:rsidRDefault="00247701">
      <w:pPr>
        <w:pStyle w:val="ConsPlusNormal"/>
        <w:ind w:firstLine="540"/>
        <w:jc w:val="both"/>
      </w:pPr>
      <w:r>
        <w:t xml:space="preserve">1. Формулируя обязанности защитника в уголовном процессе, законодатель определил границы предмета его деятельности, который составляет выявление с помощью допустимых законом процессуальных средств обстоятельств: а) оправдывающих подозреваемого (обвиняемого); б) смягчающих ответственность подозреваемого (обвиняемого). Первоочередная задача защитника по выявлению обстоятельств, оправдывающих обвиняемого, не означает, что </w:t>
      </w:r>
      <w:r>
        <w:lastRenderedPageBreak/>
        <w:t xml:space="preserve">защитник разделяет обязанности со следователем, лицом, производящим дознание, прокурором и судом по всестороннему, полному и объективному исследованию обстоятельств дела. Конституция РФ устанавливает категорическое предписание: "Обвиняемый не обязан доказывать свою невиновность" </w:t>
      </w:r>
      <w:hyperlink r:id="rId994" w:history="1">
        <w:r>
          <w:rPr>
            <w:color w:val="0000FF"/>
          </w:rPr>
          <w:t>(ч. 2 ст. 49)</w:t>
        </w:r>
      </w:hyperlink>
      <w:r>
        <w:t>. Не обязан этого делать и защитник, правомочия которого производны от прав и обязанностей подозреваемого (обвиняемого), а деятельность направлена на оказание подозреваемому (обвиняемому) юридической помощи в защите законных интересов установленными законом средствами.</w:t>
      </w:r>
    </w:p>
    <w:p w14:paraId="57981F1E" w14:textId="77777777" w:rsidR="00247701" w:rsidRDefault="00247701">
      <w:pPr>
        <w:pStyle w:val="ConsPlusNormal"/>
        <w:spacing w:before="220"/>
        <w:ind w:firstLine="540"/>
        <w:jc w:val="both"/>
      </w:pPr>
      <w:r>
        <w:t>2. Предоставление защитнику права иметь с подозреваемым (обвиняемым) свидание наедине обеспечивает возможность своевременного согласования с подзащитным не только общей позиции, но и тактики, избираемой для ее реализации на разных этапах судопроизводства. Гарантией этому является установление возможности таких свиданий без ограничения их количества и продолжительности. Обеспечение права на свидание не может быть поставлено в зависимость от предварительного допроса подозреваемого (обвиняемого) либо производства других следственных действий.</w:t>
      </w:r>
    </w:p>
    <w:p w14:paraId="01EEA4BC" w14:textId="77777777" w:rsidR="00247701" w:rsidRDefault="00247701">
      <w:pPr>
        <w:pStyle w:val="ConsPlusNormal"/>
        <w:spacing w:before="220"/>
        <w:ind w:firstLine="540"/>
        <w:jc w:val="both"/>
      </w:pPr>
      <w:bookmarkStart w:id="55" w:name="P1010"/>
      <w:bookmarkEnd w:id="55"/>
      <w:r>
        <w:t>3. Защитник является субъектом доказывания, но его деятельность в этом направлении отлична от деятельности следователя или прокурора, поскольку он не имеет их возможностей по сбору доказательств. Вместе с тем он вправе представлять доказательства, полученные от его подзащитного или истребованные через юридическую консультацию (справки, характеристики и т.п.). Кроме того, защитник ходатайствует об истребовании доказательств через прокурора или лицо, производящее расследование. Участвуя в допросе обвиняемого и подозреваемого, в производимых с их участием других следственных действиях, он также имеет возможность формировать доказательственную базу.</w:t>
      </w:r>
    </w:p>
    <w:p w14:paraId="3B3263D0" w14:textId="77777777" w:rsidR="00247701" w:rsidRDefault="00247701">
      <w:pPr>
        <w:pStyle w:val="ConsPlusNormal"/>
        <w:spacing w:before="220"/>
        <w:ind w:firstLine="540"/>
        <w:jc w:val="both"/>
      </w:pPr>
      <w:r>
        <w:t>4. Предоставление защитнику права участвовать в допросе подозреваемого, обвиняемого, а также в иных следственных действиях, производимых с участием подозреваемого, обвиняемого либо по его ходатайству или ходатайству самого защитника налагает соответствующие обязанности на лицо, производящее расследование. Если ходатайство защитника о производстве следственного действия удовлетворено, то отказать защитнику в участии при проведении такого мероприятия нельзя. В противном случае полученное доказательство может быть признано недопустимым.</w:t>
      </w:r>
    </w:p>
    <w:p w14:paraId="172C0027" w14:textId="77777777" w:rsidR="00247701" w:rsidRDefault="00247701">
      <w:pPr>
        <w:pStyle w:val="ConsPlusNormal"/>
        <w:spacing w:before="220"/>
        <w:ind w:firstLine="540"/>
        <w:jc w:val="both"/>
      </w:pPr>
      <w:r>
        <w:t>5. Если защитник участвует в производстве следственного действия, то он может не только задавать через следователя вопросы, но и в присутствии следователя (дознавателя) консультировать подзащитного. Эти консультации могут содержать разъяснения положений закона, последствий совершения или несовершения каких-либо действий и т.д. Инициатором консультирования может выступать как адвокат, так и подзащитный. Предложить защитнику дать разъяснения обвиняемому может и следователь (дознаватель). Разумеется, о предстоящих следственных действиях защитник должен быть заранее извещен.</w:t>
      </w:r>
    </w:p>
    <w:p w14:paraId="0E0E9DA1" w14:textId="77777777" w:rsidR="00247701" w:rsidRDefault="00247701">
      <w:pPr>
        <w:pStyle w:val="ConsPlusNormal"/>
        <w:spacing w:before="220"/>
        <w:ind w:firstLine="540"/>
        <w:jc w:val="both"/>
      </w:pPr>
      <w:r>
        <w:t xml:space="preserve">6. </w:t>
      </w:r>
      <w:hyperlink r:id="rId995" w:history="1">
        <w:r>
          <w:rPr>
            <w:color w:val="0000FF"/>
          </w:rPr>
          <w:t>Пункт 7 ч. 1 комментируемой статьи</w:t>
        </w:r>
      </w:hyperlink>
      <w:r>
        <w:t xml:space="preserve"> применим лишь с учетом ее конституционно-правового смысла, выявленного в </w:t>
      </w:r>
      <w:hyperlink r:id="rId996" w:history="1">
        <w:r>
          <w:rPr>
            <w:color w:val="0000FF"/>
          </w:rPr>
          <w:t>Определении</w:t>
        </w:r>
      </w:hyperlink>
      <w:r>
        <w:t xml:space="preserve"> КС РФ от 12 мая 2003 г. N 173-О.</w:t>
      </w:r>
    </w:p>
    <w:p w14:paraId="61C1EB93" w14:textId="77777777" w:rsidR="00247701" w:rsidRDefault="00247701">
      <w:pPr>
        <w:pStyle w:val="ConsPlusNormal"/>
        <w:jc w:val="both"/>
      </w:pPr>
    </w:p>
    <w:p w14:paraId="6777482F" w14:textId="77777777" w:rsidR="00247701" w:rsidRDefault="00247701">
      <w:pPr>
        <w:pStyle w:val="ConsPlusTitle"/>
        <w:ind w:firstLine="540"/>
        <w:jc w:val="both"/>
        <w:outlineLvl w:val="3"/>
      </w:pPr>
      <w:r>
        <w:t>Статья 54. Гражданский ответчик</w:t>
      </w:r>
    </w:p>
    <w:p w14:paraId="66190E7C" w14:textId="77777777" w:rsidR="00247701" w:rsidRDefault="00247701">
      <w:pPr>
        <w:pStyle w:val="ConsPlusNormal"/>
        <w:jc w:val="both"/>
      </w:pPr>
    </w:p>
    <w:p w14:paraId="6A4D9BF6" w14:textId="77777777" w:rsidR="00247701" w:rsidRDefault="00247701">
      <w:pPr>
        <w:pStyle w:val="ConsPlusNormal"/>
        <w:ind w:firstLine="540"/>
        <w:jc w:val="both"/>
      </w:pPr>
      <w:bookmarkStart w:id="56" w:name="P1017"/>
      <w:bookmarkEnd w:id="56"/>
      <w:r>
        <w:t xml:space="preserve">Комментарий к </w:t>
      </w:r>
      <w:hyperlink r:id="rId997" w:history="1">
        <w:r>
          <w:rPr>
            <w:color w:val="0000FF"/>
          </w:rPr>
          <w:t>статье 54</w:t>
        </w:r>
      </w:hyperlink>
    </w:p>
    <w:p w14:paraId="3E65224E" w14:textId="77777777" w:rsidR="00247701" w:rsidRDefault="00247701">
      <w:pPr>
        <w:pStyle w:val="ConsPlusNormal"/>
        <w:jc w:val="both"/>
      </w:pPr>
    </w:p>
    <w:p w14:paraId="48E1E06E" w14:textId="77777777" w:rsidR="00247701" w:rsidRDefault="00247701">
      <w:pPr>
        <w:pStyle w:val="ConsPlusNormal"/>
        <w:ind w:firstLine="540"/>
        <w:jc w:val="both"/>
      </w:pPr>
      <w:r>
        <w:t>1. Ответственность по гражданскому иску чаще всего несет обвиняемый, в связи с чем он обладает такими гражданско-процессуальными правами, как признание иска, заключение мирового соглашения и др. Поэтому обвиняемого, причинившего вред, следует признавать одновременно и гражданским ответчиком.</w:t>
      </w:r>
    </w:p>
    <w:p w14:paraId="1C6BAA7D" w14:textId="77777777" w:rsidR="00247701" w:rsidRDefault="00247701">
      <w:pPr>
        <w:pStyle w:val="ConsPlusNormal"/>
        <w:spacing w:before="220"/>
        <w:ind w:firstLine="540"/>
        <w:jc w:val="both"/>
      </w:pPr>
      <w:r>
        <w:t>2. В качестве гражданских ответчиков к участию в деле привлекаются физические и юридические лица, несущие ответственность за действия (бездействие) обвиняемого.</w:t>
      </w:r>
    </w:p>
    <w:p w14:paraId="69783EAC" w14:textId="77777777" w:rsidR="00247701" w:rsidRDefault="00247701">
      <w:pPr>
        <w:pStyle w:val="ConsPlusNormal"/>
        <w:spacing w:before="220"/>
        <w:ind w:firstLine="540"/>
        <w:jc w:val="both"/>
      </w:pPr>
      <w:r>
        <w:lastRenderedPageBreak/>
        <w:t xml:space="preserve">3. Согласно </w:t>
      </w:r>
      <w:hyperlink r:id="rId998" w:history="1">
        <w:r>
          <w:rPr>
            <w:color w:val="0000FF"/>
          </w:rPr>
          <w:t>ст. 1064</w:t>
        </w:r>
      </w:hyperlink>
      <w:r>
        <w:t xml:space="preserve"> ГК имущественную ответственность причинителя вреда, в частности, несут юридические лица - владельцы источников повышенной опасности за вред, причиненный их работниками. Гражданскими ответчиками в этих случаях являются не сами работники, а юридические лица, которым принадлежат источники повышенной опасности.</w:t>
      </w:r>
    </w:p>
    <w:p w14:paraId="45092E57" w14:textId="77777777" w:rsidR="00247701" w:rsidRDefault="00247701">
      <w:pPr>
        <w:pStyle w:val="ConsPlusNormal"/>
        <w:spacing w:before="220"/>
        <w:ind w:firstLine="540"/>
        <w:jc w:val="both"/>
      </w:pPr>
      <w:r>
        <w:t>4. Лицо может быть признано гражданским ответчиком только при заявлении гражданского иска.</w:t>
      </w:r>
    </w:p>
    <w:p w14:paraId="0C43A1FD" w14:textId="77777777" w:rsidR="00247701" w:rsidRDefault="00247701">
      <w:pPr>
        <w:pStyle w:val="ConsPlusNormal"/>
        <w:spacing w:before="220"/>
        <w:ind w:firstLine="540"/>
        <w:jc w:val="both"/>
      </w:pPr>
      <w:r>
        <w:t xml:space="preserve">5. Пределы прав гражданского ответчика в основном совпадают с аналогичными пределами прав гражданского истца </w:t>
      </w:r>
      <w:r>
        <w:rPr>
          <w:b/>
        </w:rPr>
        <w:t xml:space="preserve">(см. </w:t>
      </w:r>
      <w:hyperlink w:anchor="P869" w:history="1">
        <w:r>
          <w:rPr>
            <w:b/>
            <w:color w:val="0000FF"/>
          </w:rPr>
          <w:t>комментарии к ст. 44</w:t>
        </w:r>
      </w:hyperlink>
      <w:r>
        <w:rPr>
          <w:b/>
        </w:rPr>
        <w:t>).</w:t>
      </w:r>
    </w:p>
    <w:p w14:paraId="19AA2D58" w14:textId="77777777" w:rsidR="00247701" w:rsidRDefault="00247701">
      <w:pPr>
        <w:pStyle w:val="ConsPlusNormal"/>
        <w:spacing w:before="220"/>
        <w:ind w:firstLine="540"/>
        <w:jc w:val="both"/>
      </w:pPr>
      <w:r>
        <w:t>6. Признание иска гражданским ответчиком на предварительном следствии, а также примирение сторон ведут к прекращению производства по иску. Признание иска в суде влечет его удовлетворение, о чем указывается в приговоре суда. В случае примирения сторон суд прекращает производство по иску. Суд вправе не принять признание иска ответчиком и не утвердить мировое соглашение, если эти действия противоречат закону и нарушают права других лиц. В данном случае производство по иску продолжается до вынесения приговора или иного судебного решения (</w:t>
      </w:r>
      <w:hyperlink r:id="rId999" w:history="1">
        <w:r>
          <w:rPr>
            <w:color w:val="0000FF"/>
          </w:rPr>
          <w:t>ч. 2 ст. 39</w:t>
        </w:r>
      </w:hyperlink>
      <w:r>
        <w:t xml:space="preserve">, </w:t>
      </w:r>
      <w:hyperlink r:id="rId1000" w:history="1">
        <w:r>
          <w:rPr>
            <w:color w:val="0000FF"/>
          </w:rPr>
          <w:t>ч. 4 ст. 173</w:t>
        </w:r>
      </w:hyperlink>
      <w:r>
        <w:t xml:space="preserve"> ГПК).</w:t>
      </w:r>
    </w:p>
    <w:p w14:paraId="309A58EB" w14:textId="77777777" w:rsidR="00247701" w:rsidRDefault="00247701">
      <w:pPr>
        <w:pStyle w:val="ConsPlusNormal"/>
        <w:spacing w:before="220"/>
        <w:ind w:firstLine="540"/>
        <w:jc w:val="both"/>
      </w:pPr>
      <w:r>
        <w:t>7. Объем процессуальных прав гражданского ответчика обусловлен задачами, которые стоят перед ним в уголовном судопроизводстве. Поэтому, например, право гражданского ответчика на ознакомление с материалами уголовного дела и на обжалование судебных решений (приговоров, определений, постановлений) допускается в той части и постольку, в какой и поскольку это связано с основаниями и размером гражданского иска.</w:t>
      </w:r>
    </w:p>
    <w:p w14:paraId="2C5201F2" w14:textId="77777777" w:rsidR="00247701" w:rsidRDefault="00247701">
      <w:pPr>
        <w:pStyle w:val="ConsPlusNormal"/>
        <w:jc w:val="both"/>
      </w:pPr>
    </w:p>
    <w:p w14:paraId="61215AD5" w14:textId="77777777" w:rsidR="00247701" w:rsidRDefault="00247701">
      <w:pPr>
        <w:pStyle w:val="ConsPlusTitle"/>
        <w:ind w:firstLine="540"/>
        <w:jc w:val="both"/>
        <w:outlineLvl w:val="3"/>
      </w:pPr>
      <w:r>
        <w:t>Статья 55. Представитель гражданского ответчика</w:t>
      </w:r>
    </w:p>
    <w:p w14:paraId="57A686E0" w14:textId="77777777" w:rsidR="00247701" w:rsidRDefault="00247701">
      <w:pPr>
        <w:pStyle w:val="ConsPlusNormal"/>
        <w:jc w:val="both"/>
      </w:pPr>
    </w:p>
    <w:p w14:paraId="2A9135FD" w14:textId="77777777" w:rsidR="00247701" w:rsidRDefault="00247701">
      <w:pPr>
        <w:pStyle w:val="ConsPlusNormal"/>
        <w:ind w:firstLine="540"/>
        <w:jc w:val="both"/>
      </w:pPr>
      <w:r>
        <w:t xml:space="preserve">Комментарий к </w:t>
      </w:r>
      <w:hyperlink r:id="rId1001" w:history="1">
        <w:r>
          <w:rPr>
            <w:color w:val="0000FF"/>
          </w:rPr>
          <w:t>статье 55</w:t>
        </w:r>
      </w:hyperlink>
    </w:p>
    <w:p w14:paraId="1FD0F2FE" w14:textId="77777777" w:rsidR="00247701" w:rsidRDefault="00247701">
      <w:pPr>
        <w:pStyle w:val="ConsPlusNormal"/>
        <w:jc w:val="both"/>
      </w:pPr>
    </w:p>
    <w:p w14:paraId="2E06CA13" w14:textId="77777777" w:rsidR="00247701" w:rsidRDefault="00247701">
      <w:pPr>
        <w:pStyle w:val="ConsPlusNormal"/>
        <w:ind w:firstLine="540"/>
        <w:jc w:val="both"/>
      </w:pPr>
      <w:r>
        <w:t>1. Представитель гражданского ответчика имеет те же процессуальные права, что и гражданский истец (</w:t>
      </w:r>
      <w:hyperlink r:id="rId1002" w:history="1">
        <w:r>
          <w:rPr>
            <w:color w:val="0000FF"/>
          </w:rPr>
          <w:t>ст. 45</w:t>
        </w:r>
      </w:hyperlink>
      <w:r>
        <w:t xml:space="preserve"> УПК), за исключением прав признания иска и мирового соглашения с гражданским истцом, а также обжалования судебного решения, если эти полномочия не оговорены в доверенности, выданной представляемым лицом (</w:t>
      </w:r>
      <w:hyperlink r:id="rId1003" w:history="1">
        <w:r>
          <w:rPr>
            <w:color w:val="0000FF"/>
          </w:rPr>
          <w:t>ст. 54</w:t>
        </w:r>
      </w:hyperlink>
      <w:r>
        <w:t xml:space="preserve"> ГПК).</w:t>
      </w:r>
    </w:p>
    <w:p w14:paraId="5582FF89" w14:textId="77777777" w:rsidR="00247701" w:rsidRDefault="00247701">
      <w:pPr>
        <w:pStyle w:val="ConsPlusNormal"/>
        <w:spacing w:before="220"/>
        <w:ind w:firstLine="540"/>
        <w:jc w:val="both"/>
      </w:pPr>
      <w:r>
        <w:t xml:space="preserve">2. О толковании положений </w:t>
      </w:r>
      <w:hyperlink r:id="rId1004" w:history="1">
        <w:r>
          <w:rPr>
            <w:color w:val="0000FF"/>
          </w:rPr>
          <w:t>ст. 55</w:t>
        </w:r>
      </w:hyperlink>
      <w:r>
        <w:t xml:space="preserve"> </w:t>
      </w:r>
      <w:r>
        <w:rPr>
          <w:b/>
        </w:rPr>
        <w:t xml:space="preserve">см. </w:t>
      </w:r>
      <w:hyperlink w:anchor="P881" w:history="1">
        <w:r>
          <w:rPr>
            <w:b/>
            <w:color w:val="0000FF"/>
          </w:rPr>
          <w:t>комментарии к ст. 45</w:t>
        </w:r>
      </w:hyperlink>
      <w:r>
        <w:rPr>
          <w:b/>
        </w:rPr>
        <w:t>.</w:t>
      </w:r>
    </w:p>
    <w:p w14:paraId="1D92134C" w14:textId="77777777" w:rsidR="00247701" w:rsidRDefault="00247701">
      <w:pPr>
        <w:pStyle w:val="ConsPlusNormal"/>
        <w:jc w:val="both"/>
      </w:pPr>
    </w:p>
    <w:p w14:paraId="07FB0D00" w14:textId="77777777" w:rsidR="00247701" w:rsidRDefault="00247701">
      <w:pPr>
        <w:pStyle w:val="ConsPlusTitle"/>
        <w:jc w:val="center"/>
        <w:outlineLvl w:val="2"/>
      </w:pPr>
      <w:bookmarkStart w:id="57" w:name="P1034"/>
      <w:bookmarkEnd w:id="57"/>
      <w:r>
        <w:t>Глава 8. ИНЫЕ УЧАСТНИКИ УГОЛОВНОГО СУДОПРОИЗВОДСТВА</w:t>
      </w:r>
    </w:p>
    <w:p w14:paraId="452E69EE" w14:textId="77777777" w:rsidR="00247701" w:rsidRDefault="00247701">
      <w:pPr>
        <w:pStyle w:val="ConsPlusNormal"/>
        <w:jc w:val="both"/>
      </w:pPr>
    </w:p>
    <w:p w14:paraId="20A29A64" w14:textId="77777777" w:rsidR="00247701" w:rsidRDefault="00247701">
      <w:pPr>
        <w:pStyle w:val="ConsPlusTitle"/>
        <w:ind w:firstLine="540"/>
        <w:jc w:val="both"/>
        <w:outlineLvl w:val="3"/>
      </w:pPr>
      <w:r>
        <w:t>Статья 56. Свидетель</w:t>
      </w:r>
    </w:p>
    <w:p w14:paraId="1909BA62" w14:textId="77777777" w:rsidR="00247701" w:rsidRDefault="00247701">
      <w:pPr>
        <w:pStyle w:val="ConsPlusNormal"/>
        <w:jc w:val="both"/>
      </w:pPr>
    </w:p>
    <w:p w14:paraId="25400317" w14:textId="77777777" w:rsidR="00247701" w:rsidRDefault="00247701">
      <w:pPr>
        <w:pStyle w:val="ConsPlusNormal"/>
        <w:ind w:firstLine="540"/>
        <w:jc w:val="both"/>
      </w:pPr>
      <w:r>
        <w:t xml:space="preserve">Комментарий к </w:t>
      </w:r>
      <w:hyperlink r:id="rId1005" w:history="1">
        <w:r>
          <w:rPr>
            <w:color w:val="0000FF"/>
          </w:rPr>
          <w:t>статье 56</w:t>
        </w:r>
      </w:hyperlink>
    </w:p>
    <w:p w14:paraId="23C359C1" w14:textId="77777777" w:rsidR="00247701" w:rsidRDefault="00247701">
      <w:pPr>
        <w:pStyle w:val="ConsPlusNormal"/>
        <w:jc w:val="both"/>
      </w:pPr>
    </w:p>
    <w:p w14:paraId="18571722" w14:textId="77777777" w:rsidR="00247701" w:rsidRDefault="00247701">
      <w:pPr>
        <w:pStyle w:val="ConsPlusNormal"/>
        <w:ind w:firstLine="540"/>
        <w:jc w:val="both"/>
      </w:pPr>
      <w:r>
        <w:t>1. Свидетель - физическое лицо, которому могут быть известны какие-либо обстоятельства, имеющие значение для расследования и разрешения уголовного дела, и которое вызвано для дачи показаний.</w:t>
      </w:r>
    </w:p>
    <w:p w14:paraId="601F3AE8" w14:textId="77777777" w:rsidR="00247701" w:rsidRDefault="00247701">
      <w:pPr>
        <w:pStyle w:val="ConsPlusNormal"/>
        <w:spacing w:before="220"/>
        <w:ind w:firstLine="540"/>
        <w:jc w:val="both"/>
      </w:pPr>
      <w:r>
        <w:t>2. По общему правилу свидетель не имеет права уклоняться от явки на допрос. Свидетель преступления незаменим и не подлежит отводу, в частности по причине обнаружения его личной заинтересованности в деле.</w:t>
      </w:r>
    </w:p>
    <w:p w14:paraId="2923C208" w14:textId="77777777" w:rsidR="00247701" w:rsidRDefault="00247701">
      <w:pPr>
        <w:pStyle w:val="ConsPlusNormal"/>
        <w:spacing w:before="220"/>
        <w:ind w:firstLine="540"/>
        <w:jc w:val="both"/>
      </w:pPr>
      <w:r>
        <w:t xml:space="preserve">3. Минимальный и максимальный возраст свидетеля не ограничен. Допрос малолетнего (до 14 лет), а в необходимых случаях и несовершеннолетнего (14 - 18 лет) свидетеля производится с обязательным участием его законного представителя и педагога. Если законный представитель оказывает на малолетнего (несовершеннолетнего) свидетеля негативное влияние, то он должен быть заменен представителем органа опеки и попечительства. При необходимости в допросе </w:t>
      </w:r>
      <w:r>
        <w:lastRenderedPageBreak/>
        <w:t xml:space="preserve">может принять участие врач, врач-психиатр. Если возникает сомнение в способности лица, имеющего психические или физические недостатки, правильно воспринимать обстоятельства, которые имеют значение для дела, и давать о них показания, это лицо по ходатайству стороны защиты или обвинения может быть направлено на соответствующую экспертизу. Производство такой экспертизы уголовно-процессуальный закон обязательным не считает </w:t>
      </w:r>
      <w:r>
        <w:rPr>
          <w:b/>
        </w:rPr>
        <w:t xml:space="preserve">(см. </w:t>
      </w:r>
      <w:hyperlink w:anchor="P3973" w:history="1">
        <w:r>
          <w:rPr>
            <w:b/>
            <w:color w:val="0000FF"/>
          </w:rPr>
          <w:t>комментарии к ст. 202</w:t>
        </w:r>
      </w:hyperlink>
      <w:r>
        <w:rPr>
          <w:b/>
        </w:rPr>
        <w:t>).</w:t>
      </w:r>
    </w:p>
    <w:p w14:paraId="5BD76806" w14:textId="77777777" w:rsidR="00247701" w:rsidRDefault="00247701">
      <w:pPr>
        <w:pStyle w:val="ConsPlusNormal"/>
        <w:spacing w:before="220"/>
        <w:ind w:firstLine="540"/>
        <w:jc w:val="both"/>
      </w:pPr>
      <w:r>
        <w:t>4. Об обстоятельствах совершения преступления, о ходе его расследования в качестве свидетеля могут быть допрошены сотрудники полиции (в частности, лица, осуществлявшие ОРД), дознаватель, следователь, прокурор, судьи, в производстве которых было уголовное дело.</w:t>
      </w:r>
    </w:p>
    <w:p w14:paraId="71BE9414" w14:textId="77777777" w:rsidR="00247701" w:rsidRDefault="00247701">
      <w:pPr>
        <w:pStyle w:val="ConsPlusNormal"/>
        <w:spacing w:before="220"/>
        <w:ind w:firstLine="540"/>
        <w:jc w:val="both"/>
      </w:pPr>
      <w:r>
        <w:t xml:space="preserve">5. Общее правило: согласно </w:t>
      </w:r>
      <w:hyperlink r:id="rId1006" w:history="1">
        <w:r>
          <w:rPr>
            <w:color w:val="0000FF"/>
          </w:rPr>
          <w:t>ч. 1 ст. 51</w:t>
        </w:r>
      </w:hyperlink>
      <w:r>
        <w:t xml:space="preserve"> Конституции РФ никто не обязан свидетельствовать против себя самого, своего супруга и близких родственников, круг которых определяется федеральным законом (</w:t>
      </w:r>
      <w:hyperlink r:id="rId1007" w:history="1">
        <w:r>
          <w:rPr>
            <w:color w:val="0000FF"/>
          </w:rPr>
          <w:t>п. 4 ст. 5</w:t>
        </w:r>
      </w:hyperlink>
      <w:r>
        <w:t xml:space="preserve"> УПК). Данное положение адресовано не только обвиняемым и подозреваемым, но и прежде всего допрашиваемым в качестве свидетелей лицам, в отношении которых фактически уже ведется расследование, хотя для их признания подозреваемыми, обвиняемыми оснований еще нет. В этом конституционном положении раскрыт общепризнанный принцип, закрепленный в </w:t>
      </w:r>
      <w:hyperlink r:id="rId1008" w:history="1">
        <w:r>
          <w:rPr>
            <w:color w:val="0000FF"/>
          </w:rPr>
          <w:t>ч. 3 ст. 14</w:t>
        </w:r>
      </w:hyperlink>
      <w:r>
        <w:t xml:space="preserve"> Международного пакта о гражданских и политических правах 1966 г.: "Каждый имеет право при рассмотрении любого предъявленного ему уголовного обвинения не быть принуждаемым к даче показаний против самого себя или к признанию себя виновным". Формулировка "не обязан свидетельствовать" обозначает право лица, которому приписывают совершение преступления, не давать показания против самого себя или других лиц независимо от того, в каком качестве формально его допрашивают: в качестве свидетеля, потерпевшего или обвиняемого. Согласно названному </w:t>
      </w:r>
      <w:hyperlink r:id="rId1009" w:history="1">
        <w:r>
          <w:rPr>
            <w:color w:val="0000FF"/>
          </w:rPr>
          <w:t>Пакту</w:t>
        </w:r>
      </w:hyperlink>
      <w:r>
        <w:t xml:space="preserve"> перед допросом в качестве свидетеля граждан, в отношении которых предприняты какие-либо процессуальные меры по их уголовному преследованию (возбуждение уголовного дела, проведение следственных действий (обыска, опознания, допроса и др.) и иных мер, направленных на изобличение в совершении преступления), следователь должен предупреждать их о том, что они вправе не свидетельствовать против себя самих, своих супругов, близких родственников. Таким же правом пользуются супруг, близкие родственники указанных лиц.</w:t>
      </w:r>
    </w:p>
    <w:p w14:paraId="3743C4AB" w14:textId="77777777" w:rsidR="00247701" w:rsidRDefault="00247701">
      <w:pPr>
        <w:pStyle w:val="ConsPlusNormal"/>
        <w:spacing w:before="220"/>
        <w:ind w:firstLine="540"/>
        <w:jc w:val="both"/>
      </w:pPr>
      <w:r>
        <w:t xml:space="preserve">6. В анализируемой </w:t>
      </w:r>
      <w:hyperlink r:id="rId1010" w:history="1">
        <w:r>
          <w:rPr>
            <w:color w:val="0000FF"/>
          </w:rPr>
          <w:t>статье</w:t>
        </w:r>
      </w:hyperlink>
      <w:r>
        <w:t xml:space="preserve"> право отказаться свидетельствовать против себя самого, супруга, близких родственников трактуется значительно шире, чем в международно-правовых нормах. Это право наряду с другими правами дознаватель, следователь и суд должны разъяснить каждому свидетелю.</w:t>
      </w:r>
    </w:p>
    <w:p w14:paraId="3DDCA246" w14:textId="77777777" w:rsidR="00247701" w:rsidRDefault="00247701">
      <w:pPr>
        <w:pStyle w:val="ConsPlusNormal"/>
        <w:spacing w:before="220"/>
        <w:ind w:firstLine="540"/>
        <w:jc w:val="both"/>
      </w:pPr>
      <w:r>
        <w:t xml:space="preserve">7. Свидетель добровольно может дать показания против самого себя, своих близких родственников. Однако показания свидетеля будут расценены как недопустимые доказательства, если они получены до предупреждения его о том, что они могут быть использованы в качестве доказательств по уголовному делу, в том числе в случае последующего отказа свидетеля от этих показаний. Согласно </w:t>
      </w:r>
      <w:hyperlink r:id="rId1011" w:history="1">
        <w:r>
          <w:rPr>
            <w:color w:val="0000FF"/>
          </w:rPr>
          <w:t>Постановлению</w:t>
        </w:r>
      </w:hyperlink>
      <w:r>
        <w:t xml:space="preserve"> КС РФ от 27 июня 2000 г. N 11-П для реализации конституционного права гражданина на получение квалифицированной юридической помощи необходимо учитывать не только формальное процессуальное, но и фактическое положение лица, в отношении которого осуществляется публичное уголовное преследование. При этом о факте уголовного преследования может свидетельствовать как акт возбуждения в отношении гражданина уголовного дела, так и проведение в отношении его следственных действий (обыска, опознания, допроса и др.).</w:t>
      </w:r>
    </w:p>
    <w:p w14:paraId="544A1C37" w14:textId="77777777" w:rsidR="00247701" w:rsidRDefault="00247701">
      <w:pPr>
        <w:pStyle w:val="ConsPlusNormal"/>
        <w:spacing w:before="220"/>
        <w:ind w:firstLine="540"/>
        <w:jc w:val="both"/>
      </w:pPr>
      <w:r>
        <w:t xml:space="preserve">8. Право явиться с адвокатом распространяется на всех свидетелей, поскольку согласно </w:t>
      </w:r>
      <w:hyperlink r:id="rId1012" w:history="1">
        <w:r>
          <w:rPr>
            <w:color w:val="0000FF"/>
          </w:rPr>
          <w:t>ч. 1 ст. 48</w:t>
        </w:r>
      </w:hyperlink>
      <w:r>
        <w:t xml:space="preserve"> Конституции РФ каждый имеет право на квалифицированную юридическую помощь. От свидетеля не требуется объяснять причины, по которым он явился с адвокатом. Явка с адвокатом ни в коем случае не должна рассматриваться следователем как факт, уличающий вызванное лицо в совершении преступления. Адвокат, участвующий в допросе свидетеля, вправе давать ему консультации в присутствии следователя, задавать с разрешения следователя вопросы, делать письменные замечания по поводу правильности и полноты записей в протоколе допроса </w:t>
      </w:r>
      <w:r>
        <w:lastRenderedPageBreak/>
        <w:t xml:space="preserve">свидетеля. Следователь вправе отвести вопросы адвоката, но обязан занести их в протокол допроса </w:t>
      </w:r>
      <w:r>
        <w:rPr>
          <w:b/>
        </w:rPr>
        <w:t xml:space="preserve">(см. </w:t>
      </w:r>
      <w:hyperlink w:anchor="P1010" w:history="1">
        <w:r>
          <w:rPr>
            <w:b/>
            <w:color w:val="0000FF"/>
          </w:rPr>
          <w:t>комментарии к ч. 2 ст. 53</w:t>
        </w:r>
      </w:hyperlink>
      <w:r>
        <w:rPr>
          <w:b/>
        </w:rPr>
        <w:t>).</w:t>
      </w:r>
      <w:r>
        <w:t xml:space="preserve"> После окончания допроса адвокат может сделать заявление о допущенных нарушениях, которые обязательно заносятся в протокол допроса свидетеля (</w:t>
      </w:r>
      <w:hyperlink r:id="rId1013" w:history="1">
        <w:r>
          <w:rPr>
            <w:color w:val="0000FF"/>
          </w:rPr>
          <w:t>ч. 5 ст. 189</w:t>
        </w:r>
      </w:hyperlink>
      <w:r>
        <w:t xml:space="preserve"> УПК).</w:t>
      </w:r>
    </w:p>
    <w:p w14:paraId="3A293A14" w14:textId="77777777" w:rsidR="00247701" w:rsidRDefault="00247701">
      <w:pPr>
        <w:pStyle w:val="ConsPlusNormal"/>
        <w:spacing w:before="220"/>
        <w:ind w:firstLine="540"/>
        <w:jc w:val="both"/>
      </w:pPr>
      <w:r>
        <w:t xml:space="preserve">9. Если во время допроса свидетеля последнему задаются вопросы в целях его изобличения, а также свидетельствующие о наличии в отношении свидетеля подозрения, присутствующий при этом адвокат вправе заявить следователю о вступлении в уголовное дело в качестве защитника и о его намерении осуществить защиту прав допрашиваемого лица в соответствии с </w:t>
      </w:r>
      <w:hyperlink r:id="rId1014" w:history="1">
        <w:r>
          <w:rPr>
            <w:color w:val="0000FF"/>
          </w:rPr>
          <w:t>п. 5 ч. 3 ст. 49</w:t>
        </w:r>
      </w:hyperlink>
      <w:r>
        <w:t xml:space="preserve"> УПК. В этом случае следователь (дознаватель) должен удостовериться в полномочиях данного адвоката, в соблюдении требований, предусмотренных </w:t>
      </w:r>
      <w:hyperlink r:id="rId1015" w:history="1">
        <w:r>
          <w:rPr>
            <w:color w:val="0000FF"/>
          </w:rPr>
          <w:t>ч. ч. 3</w:t>
        </w:r>
      </w:hyperlink>
      <w:r>
        <w:t xml:space="preserve"> - </w:t>
      </w:r>
      <w:hyperlink r:id="rId1016" w:history="1">
        <w:r>
          <w:rPr>
            <w:color w:val="0000FF"/>
          </w:rPr>
          <w:t>6 ст. 49</w:t>
        </w:r>
      </w:hyperlink>
      <w:r>
        <w:t xml:space="preserve"> УПК, а также в отсутствии оснований для его отвода.</w:t>
      </w:r>
    </w:p>
    <w:p w14:paraId="5AA5F1C6" w14:textId="77777777" w:rsidR="00247701" w:rsidRDefault="00247701">
      <w:pPr>
        <w:pStyle w:val="ConsPlusNormal"/>
        <w:spacing w:before="220"/>
        <w:ind w:firstLine="540"/>
        <w:jc w:val="both"/>
      </w:pPr>
      <w:r>
        <w:t xml:space="preserve">10. Согласно </w:t>
      </w:r>
      <w:hyperlink r:id="rId1017" w:history="1">
        <w:r>
          <w:rPr>
            <w:color w:val="0000FF"/>
          </w:rPr>
          <w:t>ч. 1 ст. 179</w:t>
        </w:r>
      </w:hyperlink>
      <w:r>
        <w:t xml:space="preserve"> УПК освидетельствование свидетеля возможно только с его согласия, за исключением случаев, когда освидетельствование необходимо для оценки достоверности его показаний.</w:t>
      </w:r>
    </w:p>
    <w:p w14:paraId="2B3910F9" w14:textId="77777777" w:rsidR="00247701" w:rsidRDefault="00247701">
      <w:pPr>
        <w:pStyle w:val="ConsPlusNormal"/>
        <w:spacing w:before="220"/>
        <w:ind w:firstLine="540"/>
        <w:jc w:val="both"/>
      </w:pPr>
      <w:r>
        <w:t xml:space="preserve">11. Свидетель не вправе давать заведомо ложные показания либо отказываться от дачи показаний. Речь в данном случае идет только об умышленном преступлении. Об отказе, уклонении от дачи показаний составляется протокол. В нем фиксируются и объяснения лица, отказавшегося от дачи показаний или давшего ложные показания. Если свидетель, давая ложные показания, отказываясь от дачи показаний, ссылается на </w:t>
      </w:r>
      <w:hyperlink r:id="rId1018" w:history="1">
        <w:r>
          <w:rPr>
            <w:color w:val="0000FF"/>
          </w:rPr>
          <w:t>ч. 1 ст. 51</w:t>
        </w:r>
      </w:hyperlink>
      <w:r>
        <w:t xml:space="preserve"> Конституции РФ, ему необходимо разъяснить, что указанное положение </w:t>
      </w:r>
      <w:hyperlink r:id="rId1019" w:history="1">
        <w:r>
          <w:rPr>
            <w:color w:val="0000FF"/>
          </w:rPr>
          <w:t>Конституции</w:t>
        </w:r>
      </w:hyperlink>
      <w:r>
        <w:t xml:space="preserve"> дает право лицу, допрашиваемому в качестве свидетеля, не свидетельствовать против самого себя, близких родственников лишь о преступлении, совершенном кем-либо из этих лиц.</w:t>
      </w:r>
    </w:p>
    <w:p w14:paraId="474CE458" w14:textId="77777777" w:rsidR="00247701" w:rsidRDefault="00247701">
      <w:pPr>
        <w:pStyle w:val="ConsPlusNormal"/>
        <w:spacing w:before="220"/>
        <w:ind w:firstLine="540"/>
        <w:jc w:val="both"/>
      </w:pPr>
      <w:r>
        <w:t xml:space="preserve">12. Дело о даче заведомо ложных показаний может рассматриваться в суде лишь после основного дела. Ответственность свидетеля за разглашение данных предварительного следствия возможна только в случае, если свидетель предварительно был предупрежден об этом и у него была отобрана подписка с предупреждением об ответственности в соответствии со </w:t>
      </w:r>
      <w:hyperlink r:id="rId1020" w:history="1">
        <w:r>
          <w:rPr>
            <w:color w:val="0000FF"/>
          </w:rPr>
          <w:t>ст. 310</w:t>
        </w:r>
      </w:hyperlink>
      <w:r>
        <w:t xml:space="preserve"> УК </w:t>
      </w:r>
      <w:r>
        <w:rPr>
          <w:b/>
        </w:rPr>
        <w:t xml:space="preserve">(см. </w:t>
      </w:r>
      <w:hyperlink w:anchor="P3339" w:history="1">
        <w:r>
          <w:rPr>
            <w:b/>
            <w:color w:val="0000FF"/>
          </w:rPr>
          <w:t>комментарии к ст. 161</w:t>
        </w:r>
      </w:hyperlink>
      <w:r>
        <w:rPr>
          <w:b/>
        </w:rPr>
        <w:t>).</w:t>
      </w:r>
    </w:p>
    <w:p w14:paraId="6BE0CD2C" w14:textId="77777777" w:rsidR="00247701" w:rsidRDefault="00247701">
      <w:pPr>
        <w:pStyle w:val="ConsPlusNormal"/>
        <w:spacing w:before="220"/>
        <w:ind w:firstLine="540"/>
        <w:jc w:val="both"/>
      </w:pPr>
      <w:r>
        <w:t xml:space="preserve">13. В случае неявки без уважительной причины свидетель может быть подвергнут приводу, </w:t>
      </w:r>
      <w:hyperlink r:id="rId1021" w:history="1">
        <w:r>
          <w:rPr>
            <w:color w:val="0000FF"/>
          </w:rPr>
          <w:t>УПК</w:t>
        </w:r>
      </w:hyperlink>
      <w:r>
        <w:t xml:space="preserve"> закрепляет право суда за неявку свидетеля подвергнуть денежному взысканию. Приводу свидетеля должен предшествовать вызов его повесткой. Необходимо заручиться письменным уведомлением о вручении повестки.</w:t>
      </w:r>
    </w:p>
    <w:p w14:paraId="2A2BFC95" w14:textId="77777777" w:rsidR="00247701" w:rsidRDefault="00247701">
      <w:pPr>
        <w:pStyle w:val="ConsPlusNormal"/>
        <w:spacing w:before="220"/>
        <w:ind w:firstLine="540"/>
        <w:jc w:val="both"/>
      </w:pPr>
      <w:r>
        <w:t>14. Уважительными причинами неявки свидетеля признаются: болезнь, лишающая свидетеля возможности явиться; несвоевременное получение повестки; иные обстоятельства, лишающие свидетеля возможности явиться в назначенный срок (отсутствие транспорта, стихийное бедствие, болезнь члена семьи, требующая постоянного ухода, и тому подобные объективные препятствия). Занятость на работе также можно рассматривать как уважительную причину неявки свидетеля, если он своевременно уведомил следователя о занятости и согласовал с ним иное время явки. Неявка свидетеля в суд может влечь перенос судебного разбирательства, повторный вызов его участников, поэтому ссылки на занятость на работе здесь практически неуместны.</w:t>
      </w:r>
    </w:p>
    <w:p w14:paraId="7485B3AC" w14:textId="77777777" w:rsidR="00247701" w:rsidRDefault="00247701">
      <w:pPr>
        <w:pStyle w:val="ConsPlusNormal"/>
        <w:spacing w:before="220"/>
        <w:ind w:firstLine="540"/>
        <w:jc w:val="both"/>
      </w:pPr>
      <w:r>
        <w:t>15. В качестве свидетелей допрашивают лиц, в отношении которых прекращено уголовное преследование (</w:t>
      </w:r>
      <w:hyperlink r:id="rId1022" w:history="1">
        <w:r>
          <w:rPr>
            <w:color w:val="0000FF"/>
          </w:rPr>
          <w:t>ст. 213</w:t>
        </w:r>
      </w:hyperlink>
      <w:r>
        <w:t xml:space="preserve"> УПК) или уголовное дело выделено в отдельное производство, если по этому же делу продолжается расследование в отношении других лиц (</w:t>
      </w:r>
      <w:hyperlink r:id="rId1023" w:history="1">
        <w:r>
          <w:rPr>
            <w:color w:val="0000FF"/>
          </w:rPr>
          <w:t>ст. 154</w:t>
        </w:r>
      </w:hyperlink>
      <w:r>
        <w:t xml:space="preserve"> УПК).</w:t>
      </w:r>
    </w:p>
    <w:p w14:paraId="484ABBA1" w14:textId="77777777" w:rsidR="00247701" w:rsidRDefault="00247701">
      <w:pPr>
        <w:pStyle w:val="ConsPlusNormal"/>
        <w:spacing w:before="220"/>
        <w:ind w:firstLine="540"/>
        <w:jc w:val="both"/>
      </w:pPr>
      <w:r>
        <w:t xml:space="preserve">16. В случае необходимости допросить свидетеля, проживающего на территории другого субъекта РФ, следователь (дознаватель), руководствуясь </w:t>
      </w:r>
      <w:hyperlink r:id="rId1024" w:history="1">
        <w:r>
          <w:rPr>
            <w:color w:val="0000FF"/>
          </w:rPr>
          <w:t>ч. 1 ст. 152</w:t>
        </w:r>
      </w:hyperlink>
      <w:r>
        <w:t xml:space="preserve"> УПК, должен направить в соответствующий орган предварительного расследования отдельное поручение о допросе такого свидетеля.</w:t>
      </w:r>
    </w:p>
    <w:p w14:paraId="760CE9EC" w14:textId="77777777" w:rsidR="00247701" w:rsidRDefault="00247701">
      <w:pPr>
        <w:pStyle w:val="ConsPlusNormal"/>
        <w:spacing w:before="220"/>
        <w:ind w:firstLine="540"/>
        <w:jc w:val="both"/>
      </w:pPr>
      <w:bookmarkStart w:id="58" w:name="P1056"/>
      <w:bookmarkEnd w:id="58"/>
      <w:r>
        <w:lastRenderedPageBreak/>
        <w:t xml:space="preserve">17. </w:t>
      </w:r>
      <w:hyperlink r:id="rId1025" w:history="1">
        <w:r>
          <w:rPr>
            <w:color w:val="0000FF"/>
          </w:rPr>
          <w:t>Часть 3 комментируемой статьи</w:t>
        </w:r>
      </w:hyperlink>
      <w:r>
        <w:t xml:space="preserve"> устанавливает исчерпывающий перечень лиц, которые не могут быть допрошены в качестве свидетелей.</w:t>
      </w:r>
    </w:p>
    <w:p w14:paraId="68770C27" w14:textId="77777777" w:rsidR="00247701" w:rsidRDefault="00247701">
      <w:pPr>
        <w:pStyle w:val="ConsPlusNormal"/>
        <w:spacing w:before="220"/>
        <w:ind w:firstLine="540"/>
        <w:jc w:val="both"/>
      </w:pPr>
      <w:r>
        <w:t xml:space="preserve">18. </w:t>
      </w:r>
      <w:hyperlink r:id="rId1026" w:history="1">
        <w:r>
          <w:rPr>
            <w:color w:val="0000FF"/>
          </w:rPr>
          <w:t>Часть 3 комментируемой статьи</w:t>
        </w:r>
      </w:hyperlink>
      <w:r>
        <w:t xml:space="preserve"> подлежит применению в соответствии с ее конституционно-правовым смыслом, выявленным в </w:t>
      </w:r>
      <w:hyperlink r:id="rId1027" w:history="1">
        <w:r>
          <w:rPr>
            <w:color w:val="0000FF"/>
          </w:rPr>
          <w:t>Определении</w:t>
        </w:r>
      </w:hyperlink>
      <w:r>
        <w:t xml:space="preserve"> КС РФ от 6 февраля 2004 г. N 44-О; </w:t>
      </w:r>
      <w:hyperlink r:id="rId1028" w:history="1">
        <w:r>
          <w:rPr>
            <w:color w:val="0000FF"/>
          </w:rPr>
          <w:t>п. 2 ч. 3 этой статьи</w:t>
        </w:r>
      </w:hyperlink>
      <w:r>
        <w:t xml:space="preserve"> подлежит применению в силу его конституционно-правового смысла, выявленного в </w:t>
      </w:r>
      <w:hyperlink r:id="rId1029" w:history="1">
        <w:r>
          <w:rPr>
            <w:color w:val="0000FF"/>
          </w:rPr>
          <w:t>Определении</w:t>
        </w:r>
      </w:hyperlink>
      <w:r>
        <w:t xml:space="preserve"> КС РФ от 6 марта 2003 г. N 108-О.</w:t>
      </w:r>
    </w:p>
    <w:p w14:paraId="3A1A131A" w14:textId="77777777" w:rsidR="00247701" w:rsidRDefault="00247701">
      <w:pPr>
        <w:pStyle w:val="ConsPlusNormal"/>
        <w:spacing w:before="220"/>
        <w:ind w:firstLine="540"/>
        <w:jc w:val="both"/>
      </w:pPr>
      <w:r>
        <w:t xml:space="preserve">19. </w:t>
      </w:r>
      <w:hyperlink r:id="rId1030" w:history="1">
        <w:r>
          <w:rPr>
            <w:color w:val="0000FF"/>
          </w:rPr>
          <w:t>Пункт 5 ч. 4 комментируемой статьи</w:t>
        </w:r>
      </w:hyperlink>
      <w:r>
        <w:t xml:space="preserve"> и </w:t>
      </w:r>
      <w:hyperlink r:id="rId1031" w:history="1">
        <w:r>
          <w:rPr>
            <w:color w:val="0000FF"/>
          </w:rPr>
          <w:t>ст. 119</w:t>
        </w:r>
      </w:hyperlink>
      <w:r>
        <w:t xml:space="preserve"> УПК с учетом их нормативной взаимосвязи предполагают наличие у свидетеля, равно как и у всех лиц, законные интересы которых затрагиваются в ходе уголовного судопроизводства, права заявлять ходатайства о производстве процессуальных действий или принятии процессуальных решений, в том числе о возврате до вступления в законную силу приговора суда признанного вещественным доказательством по уголовному делу имущества, подверженного быстрому моральному старению (см. </w:t>
      </w:r>
      <w:hyperlink r:id="rId1032" w:history="1">
        <w:r>
          <w:rPr>
            <w:color w:val="0000FF"/>
          </w:rPr>
          <w:t>Определение</w:t>
        </w:r>
      </w:hyperlink>
      <w:r>
        <w:t xml:space="preserve"> КС РФ от 16 декабря 2008 г. N 1036-О-П).</w:t>
      </w:r>
    </w:p>
    <w:p w14:paraId="155BAB9B" w14:textId="77777777" w:rsidR="00247701" w:rsidRDefault="00247701">
      <w:pPr>
        <w:pStyle w:val="ConsPlusNormal"/>
        <w:spacing w:before="220"/>
        <w:ind w:firstLine="540"/>
        <w:jc w:val="both"/>
      </w:pPr>
      <w:r>
        <w:t>20. Закон предусматривает возможность применения мер безопасности в отношении свидетеля. Если в удовлетворении ходатайства о применении таких мер отказано, свидетель вправе обжаловать данное постановление (определение) в общем порядке.</w:t>
      </w:r>
    </w:p>
    <w:p w14:paraId="78D32702" w14:textId="77777777" w:rsidR="00247701" w:rsidRDefault="00247701">
      <w:pPr>
        <w:pStyle w:val="ConsPlusNormal"/>
        <w:spacing w:before="220"/>
        <w:ind w:firstLine="540"/>
        <w:jc w:val="both"/>
      </w:pPr>
      <w:r>
        <w:t xml:space="preserve">21. На основании </w:t>
      </w:r>
      <w:hyperlink r:id="rId1033" w:history="1">
        <w:r>
          <w:rPr>
            <w:color w:val="0000FF"/>
          </w:rPr>
          <w:t>ст. 131</w:t>
        </w:r>
      </w:hyperlink>
      <w:r>
        <w:t xml:space="preserve"> УПК свидетель имеет право: на возмещение расходов, понесенных в связи с явкой по вызову и с проживанием; возмещение недополученной им по месту постоянной работы заработной платы за время, затраченное в связи с вызовом по уголовному делу; выплату вознаграждения за отвлечение от обычных занятий в случае, если он не работает; возмещение расходов на участие адвоката при его допросе.</w:t>
      </w:r>
    </w:p>
    <w:p w14:paraId="578C5F6D" w14:textId="77777777" w:rsidR="00247701" w:rsidRDefault="00247701">
      <w:pPr>
        <w:pStyle w:val="ConsPlusNormal"/>
        <w:spacing w:before="220"/>
        <w:ind w:firstLine="540"/>
        <w:jc w:val="both"/>
      </w:pPr>
      <w:r>
        <w:t>22. Законодательство не исключает возможности возмещения свидетелю расходов на проезд к месту проведения предварительного расследования, суда стороной защиты.</w:t>
      </w:r>
    </w:p>
    <w:p w14:paraId="3F35C16C" w14:textId="77777777" w:rsidR="00247701" w:rsidRDefault="00247701">
      <w:pPr>
        <w:pStyle w:val="ConsPlusNormal"/>
        <w:jc w:val="both"/>
      </w:pPr>
    </w:p>
    <w:p w14:paraId="0C4A2A7F" w14:textId="77777777" w:rsidR="00247701" w:rsidRDefault="00247701">
      <w:pPr>
        <w:pStyle w:val="ConsPlusTitle"/>
        <w:ind w:firstLine="540"/>
        <w:jc w:val="both"/>
        <w:outlineLvl w:val="3"/>
      </w:pPr>
      <w:r>
        <w:t>Статья 57. Эксперт</w:t>
      </w:r>
    </w:p>
    <w:p w14:paraId="144D10F2" w14:textId="77777777" w:rsidR="00247701" w:rsidRDefault="00247701">
      <w:pPr>
        <w:pStyle w:val="ConsPlusNormal"/>
        <w:jc w:val="both"/>
      </w:pPr>
    </w:p>
    <w:p w14:paraId="6B8FE057" w14:textId="77777777" w:rsidR="00247701" w:rsidRDefault="00247701">
      <w:pPr>
        <w:pStyle w:val="ConsPlusNormal"/>
        <w:ind w:firstLine="540"/>
        <w:jc w:val="both"/>
      </w:pPr>
      <w:r>
        <w:t xml:space="preserve">Комментарий к </w:t>
      </w:r>
      <w:hyperlink r:id="rId1034" w:history="1">
        <w:r>
          <w:rPr>
            <w:color w:val="0000FF"/>
          </w:rPr>
          <w:t>статье 57</w:t>
        </w:r>
      </w:hyperlink>
    </w:p>
    <w:p w14:paraId="099E4DF0" w14:textId="77777777" w:rsidR="00247701" w:rsidRDefault="00247701">
      <w:pPr>
        <w:pStyle w:val="ConsPlusNormal"/>
        <w:jc w:val="both"/>
      </w:pPr>
    </w:p>
    <w:p w14:paraId="1920AC0F" w14:textId="77777777" w:rsidR="00247701" w:rsidRDefault="00247701">
      <w:pPr>
        <w:pStyle w:val="ConsPlusNormal"/>
        <w:ind w:firstLine="540"/>
        <w:jc w:val="both"/>
      </w:pPr>
      <w:bookmarkStart w:id="59" w:name="P1067"/>
      <w:bookmarkEnd w:id="59"/>
      <w:r>
        <w:t xml:space="preserve">1. Эксперт - сведущее лицо, не заинтересованное в данном деле, назначенное для производства экспертизы путем исследования представленных материалов и дачи заключения, имеющего значение доказательства. При производстве судебной экспертизы эксперт действует самостоятельно, он не может находиться в какой-либо зависимости от органа или лица, назначившего судебную экспертизу, сторон и других лиц, заинтересованных в исходе дела. Эксперт дает заключение, основываясь на результатах проведенных исследований в соответствии со своими специальными знаниями. Правовой статус эксперта в уголовном процессе, помимо </w:t>
      </w:r>
      <w:hyperlink r:id="rId1035" w:history="1">
        <w:r>
          <w:rPr>
            <w:color w:val="0000FF"/>
          </w:rPr>
          <w:t>УПК</w:t>
        </w:r>
      </w:hyperlink>
      <w:r>
        <w:t xml:space="preserve">, раскрыт в Федеральном </w:t>
      </w:r>
      <w:hyperlink r:id="rId1036" w:history="1">
        <w:r>
          <w:rPr>
            <w:color w:val="0000FF"/>
          </w:rPr>
          <w:t>законе</w:t>
        </w:r>
      </w:hyperlink>
      <w:r>
        <w:t xml:space="preserve"> от 31 мая 2001 г. N 73-ФЗ "О государственной судебно-экспертной деятельности в Российской Федерации", </w:t>
      </w:r>
      <w:hyperlink r:id="rId1037" w:history="1">
        <w:r>
          <w:rPr>
            <w:color w:val="0000FF"/>
          </w:rPr>
          <w:t>Постановлении</w:t>
        </w:r>
      </w:hyperlink>
      <w:r>
        <w:t xml:space="preserve"> Пленума ВС РФ от 21 декабря 2010 г. N 28 "О судебной экспертизе по уголовным делам".</w:t>
      </w:r>
    </w:p>
    <w:p w14:paraId="157573F3" w14:textId="77777777" w:rsidR="00247701" w:rsidRDefault="00247701">
      <w:pPr>
        <w:pStyle w:val="ConsPlusNormal"/>
        <w:spacing w:before="220"/>
        <w:ind w:firstLine="540"/>
        <w:jc w:val="both"/>
      </w:pPr>
      <w:r>
        <w:t>2. Эксперт проводит исследования объективно, на строго научной и практической основе, в пределах соответствующей специальности, всесторонне и в полном объеме. Заключение должно основываться на положениях, дающих возможность проверить обоснованность и достоверность сделанных выводов на базе общепринятых научно-теоретических и практических данных.</w:t>
      </w:r>
    </w:p>
    <w:p w14:paraId="55EDE31B" w14:textId="77777777" w:rsidR="00247701" w:rsidRDefault="00247701">
      <w:pPr>
        <w:pStyle w:val="ConsPlusNormal"/>
        <w:spacing w:before="220"/>
        <w:ind w:firstLine="540"/>
        <w:jc w:val="both"/>
      </w:pPr>
      <w:r>
        <w:t>3. Государственным судебным экспертом является аттестованный работник государственного судебно-экспертного учреждения, производящий судебную экспертизу в порядке исполнения своих должностных обязанностей.</w:t>
      </w:r>
    </w:p>
    <w:p w14:paraId="222E54A2" w14:textId="77777777" w:rsidR="00247701" w:rsidRDefault="00247701">
      <w:pPr>
        <w:pStyle w:val="ConsPlusNormal"/>
        <w:spacing w:before="220"/>
        <w:ind w:firstLine="540"/>
        <w:jc w:val="both"/>
      </w:pPr>
      <w:r>
        <w:t>4. К иным экспертам относятся лица, обладающие специальными знаниями, работающие в негосударственных судебно-экспертных учреждениях, а также лица, не работающие в судебно-</w:t>
      </w:r>
      <w:r>
        <w:lastRenderedPageBreak/>
        <w:t>экспертных учреждениях.</w:t>
      </w:r>
    </w:p>
    <w:p w14:paraId="66718BD0" w14:textId="77777777" w:rsidR="00247701" w:rsidRDefault="00247701">
      <w:pPr>
        <w:pStyle w:val="ConsPlusNormal"/>
        <w:spacing w:before="220"/>
        <w:ind w:firstLine="540"/>
        <w:jc w:val="both"/>
      </w:pPr>
      <w:r>
        <w:t xml:space="preserve">5. В случае поручения производства экспертизы лицу, не работающему в судебно-экспертном учреждении, разъяснение прав и обязанностей, предусмотренных комментируемой </w:t>
      </w:r>
      <w:hyperlink r:id="rId1038" w:history="1">
        <w:r>
          <w:rPr>
            <w:color w:val="0000FF"/>
          </w:rPr>
          <w:t>статьей</w:t>
        </w:r>
      </w:hyperlink>
      <w:r>
        <w:t xml:space="preserve"> УПК, возлагается на орган, принявший решение о назначении экспертизы.</w:t>
      </w:r>
    </w:p>
    <w:p w14:paraId="2D0D96E9" w14:textId="77777777" w:rsidR="00247701" w:rsidRDefault="00247701">
      <w:pPr>
        <w:pStyle w:val="ConsPlusNormal"/>
        <w:spacing w:before="220"/>
        <w:ind w:firstLine="540"/>
        <w:jc w:val="both"/>
      </w:pPr>
      <w:r>
        <w:t>6. Обязанности эксперта: 1) принять к производству порученную ему руководителем соответствующего государственного судебно-экспертного учреждения судебную экспертизу; 2) провести полное исследование представленных ему объектов и материалов дела, дать обоснованное и объективное заключение по поставленным перед ним вопросам; 3) составить мотивированное письменное сообщение о невозможности дать заключение и направить данное сообщение в орган или лицу, которые назначили судебную экспертизу, если поставленные вопросы выходят за пределы специальных знаний эксперта, объекты исследований и материалы дела непригодны или недостаточны для проведения исследований и дачи заключения и эксперту отказано в их дополнении, современный уровень развития науки не позволяет ответить на поставленные вопросы; 3) не разглашать сведения, которые стали ему известны в связи с производством судебной экспертизы, в том числе сведения, которые могут ограничить конституционные права граждан, а также сведения, составляющие государственную, коммерческую или иную охраняемую законом тайну; 4) обеспечить сохранность представленных объектов исследований и материалов дела.</w:t>
      </w:r>
    </w:p>
    <w:p w14:paraId="7D633525" w14:textId="77777777" w:rsidR="00247701" w:rsidRDefault="00247701">
      <w:pPr>
        <w:pStyle w:val="ConsPlusNormal"/>
        <w:spacing w:before="220"/>
        <w:ind w:firstLine="540"/>
        <w:jc w:val="both"/>
      </w:pPr>
      <w:r>
        <w:t>7. Эксперт не вправе: 1) принимать поручения о производстве судебной экспертизы непосредственно от каких-либо органов или лиц, за исключением руководителя государственного судебно-экспертного учреждения; 2) осуществлять судебно-экспертную деятельность в качестве негосударственного эксперта; 3) вступать в личные контакты с участниками процесса, если это ставит под сомнение его незаинтересованность в исходе дела; 4) самостоятельно собирать материалы для производства судебной экспертизы; 5) сообщать кому-либо о результатах судебной экспертизы, за исключением органа или лица, ее назначивших; 6) уничтожать объекты исследований либо существенно изменять их свойства без разрешения органа или лица, назначивших судебную экспертизу.</w:t>
      </w:r>
    </w:p>
    <w:p w14:paraId="61FAB7BD" w14:textId="77777777" w:rsidR="00247701" w:rsidRDefault="00247701">
      <w:pPr>
        <w:pStyle w:val="ConsPlusNormal"/>
        <w:spacing w:before="220"/>
        <w:ind w:firstLine="540"/>
        <w:jc w:val="both"/>
      </w:pPr>
      <w:r>
        <w:t>8. Эксперт вправе: 1) ходатайствовать перед руководителем соответствующего государственного судебно-экспертного учреждения о привлечении к производству судебной экспертизы других экспертов, если это необходимо для проведения исследований и дачи заключения; 2) делать подлежащие занесению в протокол следственного действия или судебного заседания заявления по поводу неправильного истолкования участниками процесса его заключения или показаний; 3) обжаловать в установленном законом порядке действия органа или лица, назначивших судебную экспертизу, если они нарушают права эксперта.</w:t>
      </w:r>
    </w:p>
    <w:p w14:paraId="6A67ABB1" w14:textId="77777777" w:rsidR="00247701" w:rsidRDefault="00247701">
      <w:pPr>
        <w:pStyle w:val="ConsPlusNormal"/>
        <w:spacing w:before="220"/>
        <w:ind w:firstLine="540"/>
        <w:jc w:val="both"/>
      </w:pPr>
      <w:r>
        <w:t>9. С разрешения дознавателя, следователя, прокурора, суда эксперт вправе участвовать в производстве следственных действий и задавать вопросы, относящиеся к предмету экспертизы. При необходимости эксперт ходатайствует о проведении следственного действия и просит следователя разрешить ему участвовать в нем.</w:t>
      </w:r>
    </w:p>
    <w:p w14:paraId="2632A3EE" w14:textId="77777777" w:rsidR="00247701" w:rsidRDefault="00247701">
      <w:pPr>
        <w:pStyle w:val="ConsPlusNormal"/>
        <w:spacing w:before="220"/>
        <w:ind w:firstLine="540"/>
        <w:jc w:val="both"/>
      </w:pPr>
      <w:r>
        <w:t>10. Решение юридических вопросов - прерогатива не эксперта, а следователя (дознавателя), прокурора и суда. Эксперт не решает и не предрешает вопросов, связанных с правом (юридическими понятиями, применением норм права, квалификацией преступления), так как эта деятельность относится к прерогативе следственно-судебных органов. Эксперт может быть вызван на предварительном следствии и в судебном заседании для дачи разъяснений по поводу проведенного им исследования по уголовному делу.</w:t>
      </w:r>
    </w:p>
    <w:p w14:paraId="7FC7BA3F" w14:textId="77777777" w:rsidR="00247701" w:rsidRDefault="00247701">
      <w:pPr>
        <w:pStyle w:val="ConsPlusNormal"/>
        <w:spacing w:before="220"/>
        <w:ind w:firstLine="540"/>
        <w:jc w:val="both"/>
      </w:pPr>
      <w:r>
        <w:t xml:space="preserve">11. Эксперт как специальный субъект несет уголовную ответственность в случае совершения общественно опасных деяний, подпадающих под действие </w:t>
      </w:r>
      <w:hyperlink r:id="rId1039" w:history="1">
        <w:r>
          <w:rPr>
            <w:color w:val="0000FF"/>
          </w:rPr>
          <w:t>ст. ст. 307</w:t>
        </w:r>
      </w:hyperlink>
      <w:r>
        <w:t xml:space="preserve">, </w:t>
      </w:r>
      <w:hyperlink r:id="rId1040" w:history="1">
        <w:r>
          <w:rPr>
            <w:color w:val="0000FF"/>
          </w:rPr>
          <w:t>310</w:t>
        </w:r>
      </w:hyperlink>
      <w:r>
        <w:t xml:space="preserve"> УК. Заведомая ложность экспертного заключения состоит в осознанности экспертом несоответствия выводов составленного им заключения фактически установленным обстоятельствам и желании составления такого </w:t>
      </w:r>
      <w:r>
        <w:lastRenderedPageBreak/>
        <w:t xml:space="preserve">заключения. Добросовестное заблуждение эксперта в ложности сделанных им выводов и неправильное применение методики проведения экспертизы ввиду недостаточного опыта, специального образования не могут являться основаниями привлечения к уголовной ответственности по указанным статьям. </w:t>
      </w:r>
      <w:hyperlink r:id="rId1041" w:history="1">
        <w:r>
          <w:rPr>
            <w:color w:val="0000FF"/>
          </w:rPr>
          <w:t>Примечание к ст. 307</w:t>
        </w:r>
      </w:hyperlink>
      <w:r>
        <w:t xml:space="preserve"> УК содержит условие, при котором эксперт должен быть освобожден от уголовной ответственности по этой </w:t>
      </w:r>
      <w:hyperlink r:id="rId1042" w:history="1">
        <w:r>
          <w:rPr>
            <w:color w:val="0000FF"/>
          </w:rPr>
          <w:t>статье</w:t>
        </w:r>
      </w:hyperlink>
      <w:r>
        <w:t xml:space="preserve"> (если он добровольно в ходе дознания, предварительного следствия или судебного разбирательства до вынесения приговора суда либо решения суда заявил о ложности данного им заключения).</w:t>
      </w:r>
    </w:p>
    <w:p w14:paraId="2C410C75" w14:textId="77777777" w:rsidR="00247701" w:rsidRDefault="00247701">
      <w:pPr>
        <w:pStyle w:val="ConsPlusNormal"/>
        <w:jc w:val="both"/>
      </w:pPr>
    </w:p>
    <w:p w14:paraId="5687AADC" w14:textId="77777777" w:rsidR="00247701" w:rsidRDefault="00247701">
      <w:pPr>
        <w:pStyle w:val="ConsPlusTitle"/>
        <w:ind w:firstLine="540"/>
        <w:jc w:val="both"/>
        <w:outlineLvl w:val="3"/>
      </w:pPr>
      <w:r>
        <w:t>Статья 58. Специалист</w:t>
      </w:r>
    </w:p>
    <w:p w14:paraId="2DB2A944" w14:textId="77777777" w:rsidR="00247701" w:rsidRDefault="00247701">
      <w:pPr>
        <w:pStyle w:val="ConsPlusNormal"/>
        <w:jc w:val="both"/>
      </w:pPr>
    </w:p>
    <w:p w14:paraId="3A146C65" w14:textId="77777777" w:rsidR="00247701" w:rsidRDefault="00247701">
      <w:pPr>
        <w:pStyle w:val="ConsPlusNormal"/>
        <w:ind w:firstLine="540"/>
        <w:jc w:val="both"/>
      </w:pPr>
      <w:bookmarkStart w:id="60" w:name="P1081"/>
      <w:bookmarkEnd w:id="60"/>
      <w:r>
        <w:t xml:space="preserve">Комментарий к </w:t>
      </w:r>
      <w:hyperlink r:id="rId1043" w:history="1">
        <w:r>
          <w:rPr>
            <w:color w:val="0000FF"/>
          </w:rPr>
          <w:t>статье 58</w:t>
        </w:r>
      </w:hyperlink>
    </w:p>
    <w:p w14:paraId="3C8F3E9A" w14:textId="77777777" w:rsidR="00247701" w:rsidRDefault="00247701">
      <w:pPr>
        <w:pStyle w:val="ConsPlusNormal"/>
        <w:jc w:val="both"/>
      </w:pPr>
    </w:p>
    <w:p w14:paraId="5E61609A" w14:textId="77777777" w:rsidR="00247701" w:rsidRDefault="00247701">
      <w:pPr>
        <w:pStyle w:val="ConsPlusNormal"/>
        <w:ind w:firstLine="540"/>
        <w:jc w:val="both"/>
      </w:pPr>
      <w:bookmarkStart w:id="61" w:name="P1083"/>
      <w:bookmarkEnd w:id="61"/>
      <w:r>
        <w:t>1. Специалист - лицо, обладающее специальными знаниями, навыками, умениями, присущими различным видам профессиональной деятельности. Исключение составляют знания, являющиеся профессиональными для дознавателей, следователей, прокуроров и судей.</w:t>
      </w:r>
    </w:p>
    <w:p w14:paraId="58C3D8CC" w14:textId="77777777" w:rsidR="00247701" w:rsidRDefault="00247701">
      <w:pPr>
        <w:pStyle w:val="ConsPlusNormal"/>
        <w:spacing w:before="220"/>
        <w:ind w:firstLine="540"/>
        <w:jc w:val="both"/>
      </w:pPr>
      <w:r>
        <w:t>2. Знания из области криминалистики принято считать профессиональными знаниями дознавателя, следователя, следователя-криминалиста, прокурора, судьи и адвоката. При этом необходимо учитывать, что специальные знания экспертов-криминалистов названным участникам процесса нужны лишь в объеме, дающем представление о возможностях экспертов-криминалистов, привлекаемых к участию в следственных действиях, а также знания, необходимые для правильной оценки заключения судебно-криминалистических экспертиз.</w:t>
      </w:r>
    </w:p>
    <w:p w14:paraId="6C60F6AE" w14:textId="77777777" w:rsidR="00247701" w:rsidRDefault="00247701">
      <w:pPr>
        <w:pStyle w:val="ConsPlusNormal"/>
        <w:spacing w:before="220"/>
        <w:ind w:firstLine="540"/>
        <w:jc w:val="both"/>
      </w:pPr>
      <w:r>
        <w:t>3. По общему правилу специалист не может быть заинтересован в деле, однако его предыдущее участие в деле в качестве специалиста не является основанием для отвода.</w:t>
      </w:r>
    </w:p>
    <w:p w14:paraId="5EE4529E" w14:textId="77777777" w:rsidR="00247701" w:rsidRDefault="00247701">
      <w:pPr>
        <w:pStyle w:val="ConsPlusNormal"/>
        <w:spacing w:before="220"/>
        <w:ind w:firstLine="540"/>
        <w:jc w:val="both"/>
      </w:pPr>
      <w:r>
        <w:t>Специалист подлежит отводу в тех же случаях, которые предусмотрены для эксперта.</w:t>
      </w:r>
    </w:p>
    <w:p w14:paraId="78425654" w14:textId="77777777" w:rsidR="00247701" w:rsidRDefault="00247701">
      <w:pPr>
        <w:pStyle w:val="ConsPlusNormal"/>
        <w:spacing w:before="220"/>
        <w:ind w:firstLine="540"/>
        <w:jc w:val="both"/>
      </w:pPr>
      <w:r>
        <w:t>4. Специалист подлежит отводу в случае его некомпетентности. Решение об отводе принимает лицо, привлекшее его к участию в деле.</w:t>
      </w:r>
    </w:p>
    <w:p w14:paraId="23F6DA0A" w14:textId="77777777" w:rsidR="00247701" w:rsidRDefault="00247701">
      <w:pPr>
        <w:pStyle w:val="ConsPlusNormal"/>
        <w:spacing w:before="220"/>
        <w:ind w:firstLine="540"/>
        <w:jc w:val="both"/>
      </w:pPr>
      <w:r>
        <w:t>5. Основные функции специалиста: 1) оказывать содействие следователю (дознавателю) в обнаружении и изъятии следов преступления, предметов и документов, могущих быть вещественными доказательствами по уголовному делу, и с этой целью активно участвовать по требованию следователя (дознавателя) в процессуальных действиях; 2) проводить предварительное исследование обнаруженных предметов и документов в целях обнаружения признаков и свойств, имеющих доказательственное значение по уголовному делу, однако без их повреждения, имея в виду, что в дальнейшем они подвергнутся экспертному исследованию; 3) консультировать следователя (дознавателя) при формулировании вопросов эксперту, разработке следственных версий и плана расследования; 4) давать следователю (дознавателю) и суду пояснения по специальным вопросам, не выходящим за пределы его компетенции, не подменяя при этом эксперта и не устанавливая новых фактов, имеющих значение доказательств по уголовному делу.</w:t>
      </w:r>
    </w:p>
    <w:p w14:paraId="50177F7C" w14:textId="77777777" w:rsidR="00247701" w:rsidRDefault="00247701">
      <w:pPr>
        <w:pStyle w:val="ConsPlusNormal"/>
        <w:spacing w:before="220"/>
        <w:ind w:firstLine="540"/>
        <w:jc w:val="both"/>
      </w:pPr>
      <w:r>
        <w:t>6. Специалист допускается к участию во всех следственных действиях. Он может быть допущен к участию и в некоторых других процессуальных действиях, например в описи имущества, в наложении ареста на имущество, а также по ходатайству защитника обвиняемого в ознакомлении обвиняемого с постановлением о назначении экспертизы, с заключением эксперта и др.</w:t>
      </w:r>
    </w:p>
    <w:p w14:paraId="30828753" w14:textId="77777777" w:rsidR="00247701" w:rsidRDefault="00247701">
      <w:pPr>
        <w:pStyle w:val="ConsPlusNormal"/>
        <w:spacing w:before="220"/>
        <w:ind w:firstLine="540"/>
        <w:jc w:val="both"/>
      </w:pPr>
      <w:r>
        <w:t>7. Защитник вправе привлекать специалиста для оказания юридической помощи, если возникают вопросы, требующие специальных знаний.</w:t>
      </w:r>
    </w:p>
    <w:p w14:paraId="1A8E3560" w14:textId="77777777" w:rsidR="00247701" w:rsidRDefault="00247701">
      <w:pPr>
        <w:pStyle w:val="ConsPlusNormal"/>
        <w:spacing w:before="220"/>
        <w:ind w:firstLine="540"/>
        <w:jc w:val="both"/>
      </w:pPr>
      <w:r>
        <w:t xml:space="preserve">8. При проверке сообщения о преступлении следователь (дознаватель) вправе требовать производства документальных проверок, ревизий, привлекать к участию в них специалистов. Участие специалистов не меняет доказательственного значения актов проверок, ревизий как </w:t>
      </w:r>
      <w:r>
        <w:lastRenderedPageBreak/>
        <w:t>документов. Если результаты работы специалиста при этом оформлены отдельным документом в виде заключения специалиста, то оно является самостоятельным доказательством. При сомнении в достоверности оно может быть подвергнуто судебно-экспертному исследованию.</w:t>
      </w:r>
    </w:p>
    <w:p w14:paraId="5CA25C85" w14:textId="77777777" w:rsidR="00247701" w:rsidRDefault="00247701">
      <w:pPr>
        <w:pStyle w:val="ConsPlusNormal"/>
        <w:spacing w:before="220"/>
        <w:ind w:firstLine="540"/>
        <w:jc w:val="both"/>
      </w:pPr>
      <w:r>
        <w:t xml:space="preserve">9. Уголовно-процессуальный </w:t>
      </w:r>
      <w:hyperlink r:id="rId1044" w:history="1">
        <w:r>
          <w:rPr>
            <w:color w:val="0000FF"/>
          </w:rPr>
          <w:t>кодекс</w:t>
        </w:r>
      </w:hyperlink>
      <w:r>
        <w:t xml:space="preserve"> не регламентирует порядок представления заключения специалистом, его форму, а также допрос специалиста. Высказывания, суждения специалиста, содержащиеся в его заключении либо показаниях, могут быть использованы стороной защиты для разъяснения возможностей той или иной судебной экспертизы (в том числе дополнительной или повторной), о привлечении в качестве экспертов лиц, указанных в ходатайстве, о постановке эксперту дополнительных вопросов. Кроме того, заключение, показания специалиста могут быть полезны для выдвижения, проверки и обоснования новых версий, обоснования проведения следственных действий и принятия процессуальных решений.</w:t>
      </w:r>
    </w:p>
    <w:p w14:paraId="5BC44071" w14:textId="77777777" w:rsidR="00247701" w:rsidRDefault="00247701">
      <w:pPr>
        <w:pStyle w:val="ConsPlusNormal"/>
        <w:spacing w:before="220"/>
        <w:ind w:firstLine="540"/>
        <w:jc w:val="both"/>
      </w:pPr>
      <w:r>
        <w:t>10. Специалист вправе приносить жалобы на действия дознавателя, следователя, прокурора и суда, если эти действия ограничивают его права.</w:t>
      </w:r>
    </w:p>
    <w:p w14:paraId="12E91EFF" w14:textId="77777777" w:rsidR="00247701" w:rsidRDefault="00247701">
      <w:pPr>
        <w:pStyle w:val="ConsPlusNormal"/>
        <w:spacing w:before="220"/>
        <w:ind w:firstLine="540"/>
        <w:jc w:val="both"/>
      </w:pPr>
      <w:r>
        <w:t xml:space="preserve">11. Специалист не вправе разглашать данные предварительного следствия, ставшие ему известными в связи с участием в деле. </w:t>
      </w:r>
      <w:hyperlink r:id="rId1045" w:history="1">
        <w:r>
          <w:rPr>
            <w:color w:val="0000FF"/>
          </w:rPr>
          <w:t>Кодекс</w:t>
        </w:r>
      </w:hyperlink>
      <w:r>
        <w:t xml:space="preserve"> не требует, чтобы специалист каждый раз предупреждался о неразглашении данных предварительного следствия в порядке, предусмотренном </w:t>
      </w:r>
      <w:hyperlink r:id="rId1046" w:history="1">
        <w:r>
          <w:rPr>
            <w:color w:val="0000FF"/>
          </w:rPr>
          <w:t>ст. 181</w:t>
        </w:r>
      </w:hyperlink>
      <w:r>
        <w:t xml:space="preserve"> УПК. Но если такое предупреждение было сделано, то за нарушение взятого на себя обязательства специалист несет ответственность по </w:t>
      </w:r>
      <w:hyperlink r:id="rId1047" w:history="1">
        <w:r>
          <w:rPr>
            <w:color w:val="0000FF"/>
          </w:rPr>
          <w:t>ст. 310</w:t>
        </w:r>
      </w:hyperlink>
      <w:r>
        <w:t xml:space="preserve"> УК.</w:t>
      </w:r>
    </w:p>
    <w:p w14:paraId="1456DE5A" w14:textId="77777777" w:rsidR="00247701" w:rsidRDefault="00247701">
      <w:pPr>
        <w:pStyle w:val="ConsPlusNormal"/>
        <w:spacing w:before="220"/>
        <w:ind w:firstLine="540"/>
        <w:jc w:val="both"/>
      </w:pPr>
      <w:r>
        <w:t xml:space="preserve">12. По общему правилу мнение специалиста не может быть приравнено к заключению эксперта (см. </w:t>
      </w:r>
      <w:hyperlink r:id="rId1048" w:history="1">
        <w:r>
          <w:rPr>
            <w:color w:val="0000FF"/>
          </w:rPr>
          <w:t>Постановление</w:t>
        </w:r>
      </w:hyperlink>
      <w:r>
        <w:t xml:space="preserve"> Пленума ВС РСФСР от 27 августа 1985 г. N 7 "О внесении изменений и дополнений в Постановление Пленума Верховного Суда РСФСР от 17 сентября 1975 г. N 5 "О соблюдении судами РСФСР процессуального законодательства при судебном разбирательстве уголовных дел"), в то же время регламент дознания в сокращенной форме (</w:t>
      </w:r>
      <w:hyperlink r:id="rId1049" w:history="1">
        <w:r>
          <w:rPr>
            <w:color w:val="0000FF"/>
          </w:rPr>
          <w:t>гл. 32.1</w:t>
        </w:r>
      </w:hyperlink>
      <w:r>
        <w:t xml:space="preserve"> УПК) допускает использование заключений специалиста в доказывании наряду с заключениями эксперта.</w:t>
      </w:r>
    </w:p>
    <w:p w14:paraId="639CE1A2" w14:textId="77777777" w:rsidR="00247701" w:rsidRDefault="00247701">
      <w:pPr>
        <w:pStyle w:val="ConsPlusNormal"/>
        <w:spacing w:before="220"/>
        <w:ind w:firstLine="540"/>
        <w:jc w:val="both"/>
      </w:pPr>
      <w:r>
        <w:t xml:space="preserve">13. Участие специалиста предусмотрено УПК как обязательное или возможное при осмотре трупа (эксгумации) </w:t>
      </w:r>
      <w:hyperlink r:id="rId1050" w:history="1">
        <w:r>
          <w:rPr>
            <w:color w:val="0000FF"/>
          </w:rPr>
          <w:t>(ст. 178)</w:t>
        </w:r>
      </w:hyperlink>
      <w:r>
        <w:t xml:space="preserve">; проведении освидетельствования </w:t>
      </w:r>
      <w:hyperlink r:id="rId1051" w:history="1">
        <w:r>
          <w:rPr>
            <w:color w:val="0000FF"/>
          </w:rPr>
          <w:t>(ст. 179)</w:t>
        </w:r>
      </w:hyperlink>
      <w:r>
        <w:t xml:space="preserve">; проведении личного обыска </w:t>
      </w:r>
      <w:hyperlink r:id="rId1052" w:history="1">
        <w:r>
          <w:rPr>
            <w:color w:val="0000FF"/>
          </w:rPr>
          <w:t>(ст. 184)</w:t>
        </w:r>
      </w:hyperlink>
      <w:r>
        <w:t xml:space="preserve">; осмотре и выемке почтово-телеграфной корреспонденции </w:t>
      </w:r>
      <w:hyperlink r:id="rId1053" w:history="1">
        <w:r>
          <w:rPr>
            <w:color w:val="0000FF"/>
          </w:rPr>
          <w:t>(ст. 185)</w:t>
        </w:r>
      </w:hyperlink>
      <w:r>
        <w:t xml:space="preserve">; осмотре и прослушивании фонограммы </w:t>
      </w:r>
      <w:hyperlink r:id="rId1054" w:history="1">
        <w:r>
          <w:rPr>
            <w:color w:val="0000FF"/>
          </w:rPr>
          <w:t>(ст. 186)</w:t>
        </w:r>
      </w:hyperlink>
      <w:r>
        <w:t xml:space="preserve">; процессе получения образцов для сравнительного исследования </w:t>
      </w:r>
      <w:hyperlink r:id="rId1055" w:history="1">
        <w:r>
          <w:rPr>
            <w:color w:val="0000FF"/>
          </w:rPr>
          <w:t>(ст. 202)</w:t>
        </w:r>
      </w:hyperlink>
      <w:r>
        <w:t xml:space="preserve">. При ознакомлении обвиняемого и его защитника с материалами уголовного дела следователь обязан в том числе выяснить, какого специалиста необходимо пригласить в судебное заседание </w:t>
      </w:r>
      <w:hyperlink r:id="rId1056" w:history="1">
        <w:r>
          <w:rPr>
            <w:color w:val="0000FF"/>
          </w:rPr>
          <w:t>(ст. 217)</w:t>
        </w:r>
      </w:hyperlink>
      <w:r>
        <w:t xml:space="preserve">. Участие специалиста в судебном заседании регламентируется </w:t>
      </w:r>
      <w:hyperlink r:id="rId1057" w:history="1">
        <w:r>
          <w:rPr>
            <w:color w:val="0000FF"/>
          </w:rPr>
          <w:t>ст. ст. 251</w:t>
        </w:r>
      </w:hyperlink>
      <w:r>
        <w:t xml:space="preserve">, </w:t>
      </w:r>
      <w:hyperlink r:id="rId1058" w:history="1">
        <w:r>
          <w:rPr>
            <w:color w:val="0000FF"/>
          </w:rPr>
          <w:t>266</w:t>
        </w:r>
      </w:hyperlink>
      <w:r>
        <w:t xml:space="preserve">, </w:t>
      </w:r>
      <w:hyperlink r:id="rId1059" w:history="1">
        <w:r>
          <w:rPr>
            <w:color w:val="0000FF"/>
          </w:rPr>
          <w:t>270</w:t>
        </w:r>
      </w:hyperlink>
      <w:r>
        <w:t xml:space="preserve">, </w:t>
      </w:r>
      <w:hyperlink r:id="rId1060" w:history="1">
        <w:r>
          <w:rPr>
            <w:color w:val="0000FF"/>
          </w:rPr>
          <w:t>287</w:t>
        </w:r>
      </w:hyperlink>
      <w:r>
        <w:t xml:space="preserve">, </w:t>
      </w:r>
      <w:hyperlink r:id="rId1061" w:history="1">
        <w:r>
          <w:rPr>
            <w:color w:val="0000FF"/>
          </w:rPr>
          <w:t>290</w:t>
        </w:r>
      </w:hyperlink>
      <w:r>
        <w:t xml:space="preserve"> УПК.</w:t>
      </w:r>
    </w:p>
    <w:p w14:paraId="1488F3DF" w14:textId="77777777" w:rsidR="00247701" w:rsidRDefault="00247701">
      <w:pPr>
        <w:pStyle w:val="ConsPlusNormal"/>
        <w:jc w:val="both"/>
      </w:pPr>
    </w:p>
    <w:p w14:paraId="65007AB1" w14:textId="77777777" w:rsidR="00247701" w:rsidRDefault="00247701">
      <w:pPr>
        <w:pStyle w:val="ConsPlusTitle"/>
        <w:ind w:firstLine="540"/>
        <w:jc w:val="both"/>
        <w:outlineLvl w:val="3"/>
      </w:pPr>
      <w:r>
        <w:t>Статья 59. Переводчик</w:t>
      </w:r>
    </w:p>
    <w:p w14:paraId="5E6FB97B" w14:textId="77777777" w:rsidR="00247701" w:rsidRDefault="00247701">
      <w:pPr>
        <w:pStyle w:val="ConsPlusNormal"/>
        <w:jc w:val="both"/>
      </w:pPr>
    </w:p>
    <w:p w14:paraId="7F2B9413" w14:textId="77777777" w:rsidR="00247701" w:rsidRDefault="00247701">
      <w:pPr>
        <w:pStyle w:val="ConsPlusNormal"/>
        <w:ind w:firstLine="540"/>
        <w:jc w:val="both"/>
      </w:pPr>
      <w:bookmarkStart w:id="62" w:name="P1100"/>
      <w:bookmarkEnd w:id="62"/>
      <w:r>
        <w:t xml:space="preserve">Комментарий к </w:t>
      </w:r>
      <w:hyperlink r:id="rId1062" w:history="1">
        <w:r>
          <w:rPr>
            <w:color w:val="0000FF"/>
          </w:rPr>
          <w:t>статье 59</w:t>
        </w:r>
      </w:hyperlink>
    </w:p>
    <w:p w14:paraId="45DC886D" w14:textId="77777777" w:rsidR="00247701" w:rsidRDefault="00247701">
      <w:pPr>
        <w:pStyle w:val="ConsPlusNormal"/>
        <w:jc w:val="both"/>
      </w:pPr>
    </w:p>
    <w:p w14:paraId="386A8A40" w14:textId="77777777" w:rsidR="00247701" w:rsidRDefault="00247701">
      <w:pPr>
        <w:pStyle w:val="ConsPlusNormal"/>
        <w:ind w:firstLine="540"/>
        <w:jc w:val="both"/>
      </w:pPr>
      <w:r>
        <w:t>1. Переводчик - не заинтересованное в исходе дела физическое лицо, свободно владеющее иностранным языком, а равно приемами сурдоперевода. Применительно к уголовному судопроизводству базовым качеством, обязательным для переводчика, является наличие у него навыков перевода специальной юридической речи и специальных юридических текстов. Целесообразно привлекать к участию в деле профессиональных переводчиков. Ими могут быть преподаватели иностранных языков высших и средних учебных заведений, иные лица, которые в силу своей профессии занимаются переводческой деятельностью. Как правило, это лица с высшим образованием, обладающие достаточным уровнем знаний в сфере юридической терминологии.</w:t>
      </w:r>
    </w:p>
    <w:p w14:paraId="6A468C1E" w14:textId="77777777" w:rsidR="00247701" w:rsidRDefault="00247701">
      <w:pPr>
        <w:pStyle w:val="ConsPlusNormal"/>
        <w:spacing w:before="220"/>
        <w:ind w:firstLine="540"/>
        <w:jc w:val="both"/>
      </w:pPr>
      <w:r>
        <w:t>2. По общему правилу переводчик должен быть старше 18 лет.</w:t>
      </w:r>
    </w:p>
    <w:p w14:paraId="2F7A570E" w14:textId="77777777" w:rsidR="00247701" w:rsidRDefault="00247701">
      <w:pPr>
        <w:pStyle w:val="ConsPlusNormal"/>
        <w:spacing w:before="220"/>
        <w:ind w:firstLine="540"/>
        <w:jc w:val="both"/>
      </w:pPr>
      <w:r>
        <w:t xml:space="preserve">3. Переводчик привлекается к участию в деле всегда, когда кто-либо из участников процесса не владеет языком судопроизводства. Назначение лица переводчиком оформляется </w:t>
      </w:r>
      <w:r>
        <w:lastRenderedPageBreak/>
        <w:t xml:space="preserve">постановлением следователя (дознавателя), прокурора или постановлением (определением) суда. О порядке вызова переводчика и порядке его участия в уголовном процессе </w:t>
      </w:r>
      <w:r>
        <w:rPr>
          <w:b/>
        </w:rPr>
        <w:t xml:space="preserve">см. </w:t>
      </w:r>
      <w:hyperlink w:anchor="P3425" w:history="1">
        <w:r>
          <w:rPr>
            <w:b/>
            <w:color w:val="0000FF"/>
          </w:rPr>
          <w:t>комментарии к ст. ст. 169</w:t>
        </w:r>
      </w:hyperlink>
      <w:r>
        <w:rPr>
          <w:b/>
        </w:rPr>
        <w:t xml:space="preserve"> и </w:t>
      </w:r>
      <w:hyperlink w:anchor="P5047" w:history="1">
        <w:r>
          <w:rPr>
            <w:b/>
            <w:color w:val="0000FF"/>
          </w:rPr>
          <w:t>263</w:t>
        </w:r>
      </w:hyperlink>
      <w:r>
        <w:rPr>
          <w:b/>
        </w:rPr>
        <w:t>;</w:t>
      </w:r>
      <w:r>
        <w:t xml:space="preserve"> об отводе переводчика </w:t>
      </w:r>
      <w:r>
        <w:rPr>
          <w:b/>
        </w:rPr>
        <w:t xml:space="preserve">см. </w:t>
      </w:r>
      <w:hyperlink w:anchor="P1314" w:history="1">
        <w:r>
          <w:rPr>
            <w:b/>
            <w:color w:val="0000FF"/>
          </w:rPr>
          <w:t>комментарии к ст. 69</w:t>
        </w:r>
      </w:hyperlink>
      <w:r>
        <w:rPr>
          <w:b/>
        </w:rPr>
        <w:t>.</w:t>
      </w:r>
    </w:p>
    <w:p w14:paraId="036A8D1B" w14:textId="77777777" w:rsidR="00247701" w:rsidRDefault="00247701">
      <w:pPr>
        <w:pStyle w:val="ConsPlusNormal"/>
        <w:spacing w:before="220"/>
        <w:ind w:firstLine="540"/>
        <w:jc w:val="both"/>
      </w:pPr>
      <w:r>
        <w:t xml:space="preserve">4. </w:t>
      </w:r>
      <w:hyperlink r:id="rId1063" w:history="1">
        <w:r>
          <w:rPr>
            <w:color w:val="0000FF"/>
          </w:rPr>
          <w:t>Части 3</w:t>
        </w:r>
      </w:hyperlink>
      <w:r>
        <w:t xml:space="preserve"> и </w:t>
      </w:r>
      <w:hyperlink r:id="rId1064" w:history="1">
        <w:r>
          <w:rPr>
            <w:color w:val="0000FF"/>
          </w:rPr>
          <w:t>4 комментируемой статьи</w:t>
        </w:r>
      </w:hyperlink>
      <w:r>
        <w:t xml:space="preserve"> определяют пределы прав переводчика в уголовном судопроизводстве.</w:t>
      </w:r>
    </w:p>
    <w:p w14:paraId="29B3F032" w14:textId="77777777" w:rsidR="00247701" w:rsidRDefault="00247701">
      <w:pPr>
        <w:pStyle w:val="ConsPlusNormal"/>
        <w:spacing w:before="220"/>
        <w:ind w:firstLine="540"/>
        <w:jc w:val="both"/>
      </w:pPr>
      <w:r>
        <w:t xml:space="preserve">5. В соответствии со </w:t>
      </w:r>
      <w:hyperlink r:id="rId1065" w:history="1">
        <w:r>
          <w:rPr>
            <w:color w:val="0000FF"/>
          </w:rPr>
          <w:t>ст. 131</w:t>
        </w:r>
      </w:hyperlink>
      <w:r>
        <w:t xml:space="preserve"> УПК переводчик имеет право на вознаграждение за перевод, а также на полное возмещение расходов, связанных с его участием в уголовном судопроизводстве.</w:t>
      </w:r>
    </w:p>
    <w:p w14:paraId="77126828" w14:textId="77777777" w:rsidR="00247701" w:rsidRDefault="00247701">
      <w:pPr>
        <w:pStyle w:val="ConsPlusNormal"/>
        <w:spacing w:before="220"/>
        <w:ind w:firstLine="540"/>
        <w:jc w:val="both"/>
      </w:pPr>
      <w:r>
        <w:t xml:space="preserve">6. Случаи привлечения к участию в деле переводчика указаны в </w:t>
      </w:r>
      <w:hyperlink r:id="rId1066" w:history="1">
        <w:r>
          <w:rPr>
            <w:color w:val="0000FF"/>
          </w:rPr>
          <w:t>ст. 18</w:t>
        </w:r>
      </w:hyperlink>
      <w:r>
        <w:t xml:space="preserve"> УПК.</w:t>
      </w:r>
    </w:p>
    <w:p w14:paraId="1832B700" w14:textId="77777777" w:rsidR="00247701" w:rsidRDefault="00247701">
      <w:pPr>
        <w:pStyle w:val="ConsPlusNormal"/>
        <w:spacing w:before="220"/>
        <w:ind w:firstLine="540"/>
        <w:jc w:val="both"/>
      </w:pPr>
      <w:r>
        <w:t>7. Переводчик вправе задавать вопросы участникам уголовного судопроизводства только в целях уточнения перевода.</w:t>
      </w:r>
    </w:p>
    <w:p w14:paraId="6CA34733" w14:textId="77777777" w:rsidR="00247701" w:rsidRDefault="00247701">
      <w:pPr>
        <w:pStyle w:val="ConsPlusNormal"/>
        <w:spacing w:before="220"/>
        <w:ind w:firstLine="540"/>
        <w:jc w:val="both"/>
      </w:pPr>
      <w:r>
        <w:t>8. Наряду с другими участниками следственных действий, судебного разбирательства переводчик имеет право знакомиться с протоколом следственного (процессуального) действия, в производстве которого он участвовал, а также с протоколом судебного заседания, делать замечания, подлежащие занесению в протокол.</w:t>
      </w:r>
    </w:p>
    <w:p w14:paraId="4EEF6550" w14:textId="77777777" w:rsidR="00247701" w:rsidRDefault="00247701">
      <w:pPr>
        <w:pStyle w:val="ConsPlusNormal"/>
        <w:spacing w:before="220"/>
        <w:ind w:firstLine="540"/>
        <w:jc w:val="both"/>
      </w:pPr>
      <w:r>
        <w:t xml:space="preserve">9. Жалобы на действия, ограничивающие его права, переводчик приносит в порядке, предусмотренном </w:t>
      </w:r>
      <w:hyperlink r:id="rId1067" w:history="1">
        <w:r>
          <w:rPr>
            <w:color w:val="0000FF"/>
          </w:rPr>
          <w:t>гл. 16</w:t>
        </w:r>
      </w:hyperlink>
      <w:r>
        <w:t xml:space="preserve"> УПК.</w:t>
      </w:r>
    </w:p>
    <w:p w14:paraId="510E9C95" w14:textId="77777777" w:rsidR="00247701" w:rsidRDefault="00247701">
      <w:pPr>
        <w:pStyle w:val="ConsPlusNormal"/>
        <w:spacing w:before="220"/>
        <w:ind w:firstLine="540"/>
        <w:jc w:val="both"/>
      </w:pPr>
      <w:r>
        <w:t xml:space="preserve">10. Переводчик не вправе разглашать данные предварительного расследования, ставшие ему известными в связи с участием в деле в качестве переводчика. Уголовно-процессуальный </w:t>
      </w:r>
      <w:hyperlink r:id="rId1068" w:history="1">
        <w:r>
          <w:rPr>
            <w:color w:val="0000FF"/>
          </w:rPr>
          <w:t>кодекс</w:t>
        </w:r>
      </w:hyperlink>
      <w:r>
        <w:t xml:space="preserve"> не требует, чтобы переводчик каждый раз предупреждался о неразглашении данных предварительного следствия в порядке, предусмотренном </w:t>
      </w:r>
      <w:hyperlink r:id="rId1069" w:history="1">
        <w:r>
          <w:rPr>
            <w:color w:val="0000FF"/>
          </w:rPr>
          <w:t>ст. 161</w:t>
        </w:r>
      </w:hyperlink>
      <w:r>
        <w:t xml:space="preserve"> УПК. Однако если такое предупреждение было сделано, то за нарушение взятого на себя обязательства переводчик несет ответственность по </w:t>
      </w:r>
      <w:hyperlink r:id="rId1070" w:history="1">
        <w:r>
          <w:rPr>
            <w:color w:val="0000FF"/>
          </w:rPr>
          <w:t>ст. 310</w:t>
        </w:r>
      </w:hyperlink>
      <w:r>
        <w:t xml:space="preserve"> УК.</w:t>
      </w:r>
    </w:p>
    <w:p w14:paraId="3899D6E6" w14:textId="77777777" w:rsidR="00247701" w:rsidRDefault="00247701">
      <w:pPr>
        <w:pStyle w:val="ConsPlusNormal"/>
        <w:spacing w:before="220"/>
        <w:ind w:firstLine="540"/>
        <w:jc w:val="both"/>
      </w:pPr>
      <w:r>
        <w:t xml:space="preserve">12. Перед началом следственного (процессуального) действия, в котором участвует переводчик, лицо, осуществляющее производство по делу, разъясняет переводчику ответственность за заведомо неправильный перевод, предусмотренную </w:t>
      </w:r>
      <w:hyperlink r:id="rId1071" w:history="1">
        <w:r>
          <w:rPr>
            <w:color w:val="0000FF"/>
          </w:rPr>
          <w:t>ст. 307</w:t>
        </w:r>
      </w:hyperlink>
      <w:r>
        <w:t xml:space="preserve"> УК.</w:t>
      </w:r>
    </w:p>
    <w:p w14:paraId="00D5F612" w14:textId="77777777" w:rsidR="00247701" w:rsidRDefault="00247701">
      <w:pPr>
        <w:pStyle w:val="ConsPlusNormal"/>
        <w:spacing w:before="220"/>
        <w:ind w:firstLine="540"/>
        <w:jc w:val="both"/>
      </w:pPr>
      <w:r>
        <w:t>13. Существенными нарушениями уголовно-процессуального закона, влекущими отмену приговора, являются: 1) проведение предварительного следствия или судебного разбирательства без участия переводчика, если подозреваемый, обвиняемый (подсудимый) не владеет или недостаточно владеет языком, на котором ведется судопроизводство; 2) непредставление подозреваемому, обвиняемому (подсудимому) документов, подлежащих обязательному вручению, в переводе на язык, которым они свободно владеют. Например, невручение обвиняемому постановления о привлечении его в качестве обвиняемого в переводе на язык, которым он свободно владеет, равнозначно непроведению данного процессуального действия.</w:t>
      </w:r>
    </w:p>
    <w:p w14:paraId="2B4DD314" w14:textId="77777777" w:rsidR="00247701" w:rsidRDefault="00247701">
      <w:pPr>
        <w:pStyle w:val="ConsPlusNormal"/>
        <w:jc w:val="both"/>
      </w:pPr>
    </w:p>
    <w:p w14:paraId="63A76521" w14:textId="77777777" w:rsidR="00247701" w:rsidRDefault="00247701">
      <w:pPr>
        <w:pStyle w:val="ConsPlusTitle"/>
        <w:ind w:firstLine="540"/>
        <w:jc w:val="both"/>
        <w:outlineLvl w:val="3"/>
      </w:pPr>
      <w:r>
        <w:t>Статья 60. Понятой</w:t>
      </w:r>
    </w:p>
    <w:p w14:paraId="27DF978B" w14:textId="77777777" w:rsidR="00247701" w:rsidRDefault="00247701">
      <w:pPr>
        <w:pStyle w:val="ConsPlusNormal"/>
        <w:jc w:val="both"/>
      </w:pPr>
    </w:p>
    <w:p w14:paraId="47C5648C" w14:textId="77777777" w:rsidR="00247701" w:rsidRDefault="00247701">
      <w:pPr>
        <w:pStyle w:val="ConsPlusNormal"/>
        <w:ind w:firstLine="540"/>
        <w:jc w:val="both"/>
      </w:pPr>
      <w:bookmarkStart w:id="63" w:name="P1117"/>
      <w:bookmarkEnd w:id="63"/>
      <w:r>
        <w:t xml:space="preserve">Комментарий к </w:t>
      </w:r>
      <w:hyperlink r:id="rId1072" w:history="1">
        <w:r>
          <w:rPr>
            <w:color w:val="0000FF"/>
          </w:rPr>
          <w:t>статье 60</w:t>
        </w:r>
      </w:hyperlink>
    </w:p>
    <w:p w14:paraId="7AAF1969" w14:textId="77777777" w:rsidR="00247701" w:rsidRDefault="00247701">
      <w:pPr>
        <w:pStyle w:val="ConsPlusNormal"/>
        <w:jc w:val="both"/>
      </w:pPr>
    </w:p>
    <w:p w14:paraId="2A6EC715" w14:textId="77777777" w:rsidR="00247701" w:rsidRDefault="00247701">
      <w:pPr>
        <w:pStyle w:val="ConsPlusNormal"/>
        <w:ind w:firstLine="540"/>
        <w:jc w:val="both"/>
      </w:pPr>
      <w:r>
        <w:t xml:space="preserve">1. Понятой - достигшее совершеннолетия физическое лицо, обладающий должным авторитетом представитель гражданского общества, независимый свидетель судопроизводства, привлекаемый в установленных законом порядке и случаях к участию в следственном (процессуальном) действии. Институт понятых </w:t>
      </w:r>
      <w:proofErr w:type="gramStart"/>
      <w:r>
        <w:t>- это</w:t>
      </w:r>
      <w:proofErr w:type="gramEnd"/>
      <w:r>
        <w:t xml:space="preserve">, во-первых, инструмент общественного контроля за деятельностью участников процесса со стороны государства; во-вторых, форма участия народа в судопроизводстве. По общему правилу участнику процесса, намеревающемуся провести процессуальное действие, в рамках которого участие понятых обязательно, вменяется в обязанности: 1) найти и привлечь к участию в процессе уважаемых в обществе лиц; 2) разъяснить </w:t>
      </w:r>
      <w:r>
        <w:lastRenderedPageBreak/>
        <w:t>им права и обязанности понятых; 3) обеспечить полноценное участие понятых в следственном действии; 4) надлежащим образом оформить процессуальные документы.</w:t>
      </w:r>
    </w:p>
    <w:p w14:paraId="76D846DE" w14:textId="77777777" w:rsidR="00247701" w:rsidRDefault="00247701">
      <w:pPr>
        <w:pStyle w:val="ConsPlusNormal"/>
        <w:spacing w:before="220"/>
        <w:ind w:firstLine="540"/>
        <w:jc w:val="both"/>
      </w:pPr>
      <w:r>
        <w:t>Нарушение любого из перечисленных пунктов, как правило, влечет недопустимость доказательств, полученных в результате следственного действия. Социальный контроль, комплекс сопутствующих ему процедур, во-первых, способствуют резкому повышению уровня ответственности чиновников за свои действия; во-вторых, образуют легко запускаемый механизм проверки или содеянного путем допроса понятых; в-третьих (и это главное), повышают уровень доверия общества к результатам действий органов государственности власти.</w:t>
      </w:r>
    </w:p>
    <w:p w14:paraId="6223B579" w14:textId="77777777" w:rsidR="00247701" w:rsidRDefault="00247701">
      <w:pPr>
        <w:pStyle w:val="ConsPlusNormal"/>
        <w:spacing w:before="220"/>
        <w:ind w:firstLine="540"/>
        <w:jc w:val="both"/>
      </w:pPr>
      <w:r>
        <w:t>2. В некоторых случаях целесообразно привлечение в качестве понятых лиц, обладающих специальными знаниями. Например, при осмотре места ДТП привлекаются понятые из числа водителей транспортных средств.</w:t>
      </w:r>
    </w:p>
    <w:p w14:paraId="0EF5C27E" w14:textId="77777777" w:rsidR="00247701" w:rsidRDefault="00247701">
      <w:pPr>
        <w:pStyle w:val="ConsPlusNormal"/>
        <w:spacing w:before="220"/>
        <w:ind w:firstLine="540"/>
        <w:jc w:val="both"/>
      </w:pPr>
      <w:r>
        <w:t xml:space="preserve">3. В </w:t>
      </w:r>
      <w:hyperlink r:id="rId1073" w:history="1">
        <w:r>
          <w:rPr>
            <w:color w:val="0000FF"/>
          </w:rPr>
          <w:t>УПК</w:t>
        </w:r>
      </w:hyperlink>
      <w:r>
        <w:t xml:space="preserve"> нет специальной нормы об отводе понятого, однако к нему предъявляются такие же требования незаинтересованности, которые предъявляются к экспертам, специалистам, переводчикам. Сходен также порядок выяснения обстоятельств, которые могут свидетельствовать о заинтересованности понятого.</w:t>
      </w:r>
    </w:p>
    <w:p w14:paraId="053325F5" w14:textId="77777777" w:rsidR="00247701" w:rsidRDefault="00247701">
      <w:pPr>
        <w:pStyle w:val="ConsPlusNormal"/>
        <w:spacing w:before="220"/>
        <w:ind w:firstLine="540"/>
        <w:jc w:val="both"/>
      </w:pPr>
      <w:r>
        <w:t>Понятыми не могут быть сотрудники суда и правоохранительных органов.</w:t>
      </w:r>
    </w:p>
    <w:p w14:paraId="1643D4BD" w14:textId="77777777" w:rsidR="00247701" w:rsidRDefault="00247701">
      <w:pPr>
        <w:pStyle w:val="ConsPlusNormal"/>
        <w:spacing w:before="220"/>
        <w:ind w:firstLine="540"/>
        <w:jc w:val="both"/>
      </w:pPr>
      <w:r>
        <w:t xml:space="preserve">О порядке участия понятых в следственных действиях, о перечне этих действий </w:t>
      </w:r>
      <w:r>
        <w:rPr>
          <w:b/>
        </w:rPr>
        <w:t xml:space="preserve">см. </w:t>
      </w:r>
      <w:hyperlink w:anchor="P3435" w:history="1">
        <w:r>
          <w:rPr>
            <w:b/>
            <w:color w:val="0000FF"/>
          </w:rPr>
          <w:t>комментарии к ст. 170</w:t>
        </w:r>
      </w:hyperlink>
      <w:r>
        <w:rPr>
          <w:b/>
        </w:rPr>
        <w:t>.</w:t>
      </w:r>
    </w:p>
    <w:p w14:paraId="43451AFF" w14:textId="77777777" w:rsidR="00247701" w:rsidRDefault="00247701">
      <w:pPr>
        <w:pStyle w:val="ConsPlusNormal"/>
        <w:spacing w:before="220"/>
        <w:ind w:firstLine="540"/>
        <w:jc w:val="both"/>
      </w:pPr>
      <w:r>
        <w:t>4. Понятые могут быть привлечены к участию и в иных следственных (процессуальных) действиях. В то же время не основана на законе практика привлечения понятых для удостоверения добровольности дачи подозреваемым, обвиняемым, потерпевшим, свидетелем показаний, имеющих важное доказательственное значение, если у следователя имелись основания полагать, что допрашиваемый позже изменит свои показания.</w:t>
      </w:r>
    </w:p>
    <w:p w14:paraId="4D29754A" w14:textId="77777777" w:rsidR="00247701" w:rsidRDefault="00247701">
      <w:pPr>
        <w:pStyle w:val="ConsPlusNormal"/>
        <w:spacing w:before="220"/>
        <w:ind w:firstLine="540"/>
        <w:jc w:val="both"/>
      </w:pPr>
      <w:r>
        <w:t>5. Понятые могут быть допрошены в качестве свидетелей относительно обстоятельств проведения следственного (процессуального) действия.</w:t>
      </w:r>
    </w:p>
    <w:p w14:paraId="4A856AC1" w14:textId="77777777" w:rsidR="00247701" w:rsidRDefault="00247701">
      <w:pPr>
        <w:pStyle w:val="ConsPlusNormal"/>
        <w:spacing w:before="220"/>
        <w:ind w:firstLine="540"/>
        <w:jc w:val="both"/>
      </w:pPr>
      <w:r>
        <w:t>6. По общему правилу в производстве следственного действия участвуют не менее двух понятых. Необходимость в большем количестве понятых возникает при проведении следственного эксперимента, обыска, в некоторых других случаях, требующих удостоверения большого объема информации, фиксируемой в протоколе следственного действия.</w:t>
      </w:r>
    </w:p>
    <w:p w14:paraId="7B5D43E7" w14:textId="77777777" w:rsidR="00247701" w:rsidRDefault="00247701">
      <w:pPr>
        <w:pStyle w:val="ConsPlusNormal"/>
        <w:spacing w:before="220"/>
        <w:ind w:firstLine="540"/>
        <w:jc w:val="both"/>
      </w:pPr>
      <w:r>
        <w:t>7. С тем чтобы выполнить свою функцию по удостоверению факта производства следственного действия, его содержания, хода и результатов, понятой не просто присутствует, а активно участвует в производстве следственного действия.</w:t>
      </w:r>
    </w:p>
    <w:p w14:paraId="4402F44C" w14:textId="77777777" w:rsidR="00247701" w:rsidRDefault="00247701">
      <w:pPr>
        <w:pStyle w:val="ConsPlusNormal"/>
        <w:spacing w:before="220"/>
        <w:ind w:firstLine="540"/>
        <w:jc w:val="both"/>
      </w:pPr>
      <w:r>
        <w:t xml:space="preserve">Перед началом следственного действия следователь разъясняет понятым цель следственного действия, их права и обязанности, предусмотренные в комментируемой </w:t>
      </w:r>
      <w:hyperlink r:id="rId1074" w:history="1">
        <w:r>
          <w:rPr>
            <w:color w:val="0000FF"/>
          </w:rPr>
          <w:t>статье</w:t>
        </w:r>
      </w:hyperlink>
      <w:r>
        <w:t xml:space="preserve">. Об этом делается отметка в протоколе следственного действия, которая удостоверяется подписями понятых. По поводу содержания, хода и результатов следственного действия, записей об этом в протоколе понятой вправе делать заявления и замечания, подлежащие занесению в протокол, знакомиться с протоколом следственного действия, в котором он участвовал. Согласно </w:t>
      </w:r>
      <w:hyperlink r:id="rId1075" w:history="1">
        <w:r>
          <w:rPr>
            <w:color w:val="0000FF"/>
          </w:rPr>
          <w:t>ст. 166</w:t>
        </w:r>
      </w:hyperlink>
      <w:r>
        <w:t xml:space="preserve"> УПК понятым, как и другим участникам следственного действия, эти права должны быть разъяснены.</w:t>
      </w:r>
    </w:p>
    <w:p w14:paraId="4062D95B" w14:textId="77777777" w:rsidR="00247701" w:rsidRDefault="00247701">
      <w:pPr>
        <w:pStyle w:val="ConsPlusNormal"/>
        <w:spacing w:before="220"/>
        <w:ind w:firstLine="540"/>
        <w:jc w:val="both"/>
      </w:pPr>
      <w:r>
        <w:t>8. Понятой вправе делать заявления в ходе следственного действия, а замечания - после ознакомления с протоколом следственного действия. Если указанные выше права понятого нарушены, он имеет право приносить жалобы на действия дознавателя, следователя, прокурора, ограничивающие его права.</w:t>
      </w:r>
    </w:p>
    <w:p w14:paraId="2B39586B" w14:textId="77777777" w:rsidR="00247701" w:rsidRDefault="00247701">
      <w:pPr>
        <w:pStyle w:val="ConsPlusNormal"/>
        <w:spacing w:before="220"/>
        <w:ind w:firstLine="540"/>
        <w:jc w:val="both"/>
      </w:pPr>
      <w:r>
        <w:t xml:space="preserve">9. Если понятой отказывается подписать протокол следственного действия, к участию в </w:t>
      </w:r>
      <w:r>
        <w:lastRenderedPageBreak/>
        <w:t>котором он был привлечен, то следователь делает об этом отметку в протоколе и заверяет ее своей подписью. При этом понятому, отказавшемуся подписать протокол, должна быть предоставлена возможность дать объяснения о причинах отказа, которые подлежат занесению в протокол (</w:t>
      </w:r>
      <w:hyperlink r:id="rId1076" w:history="1">
        <w:r>
          <w:rPr>
            <w:color w:val="0000FF"/>
          </w:rPr>
          <w:t>ст. 167</w:t>
        </w:r>
      </w:hyperlink>
      <w:r>
        <w:t xml:space="preserve"> УПК).</w:t>
      </w:r>
    </w:p>
    <w:p w14:paraId="5201CAF9" w14:textId="77777777" w:rsidR="00247701" w:rsidRDefault="00247701">
      <w:pPr>
        <w:pStyle w:val="ConsPlusNormal"/>
        <w:spacing w:before="220"/>
        <w:ind w:firstLine="540"/>
        <w:jc w:val="both"/>
      </w:pPr>
      <w:r>
        <w:t xml:space="preserve">10. Протокол должен составляться в ходе следственного действия или непосредственно после его окончания. Сразу же после его составления и оглашения он подписывается участниками следственного действия </w:t>
      </w:r>
      <w:r>
        <w:rPr>
          <w:b/>
        </w:rPr>
        <w:t xml:space="preserve">(см. </w:t>
      </w:r>
      <w:hyperlink w:anchor="P3394" w:history="1">
        <w:r>
          <w:rPr>
            <w:b/>
            <w:color w:val="0000FF"/>
          </w:rPr>
          <w:t>комментарии к ст. 166</w:t>
        </w:r>
      </w:hyperlink>
      <w:r>
        <w:rPr>
          <w:b/>
        </w:rPr>
        <w:t>).</w:t>
      </w:r>
    </w:p>
    <w:p w14:paraId="29D4A4F3" w14:textId="77777777" w:rsidR="00247701" w:rsidRDefault="00247701">
      <w:pPr>
        <w:pStyle w:val="ConsPlusNormal"/>
        <w:spacing w:before="220"/>
        <w:ind w:firstLine="540"/>
        <w:jc w:val="both"/>
      </w:pPr>
      <w:r>
        <w:t xml:space="preserve">11. В </w:t>
      </w:r>
      <w:hyperlink r:id="rId1077" w:history="1">
        <w:r>
          <w:rPr>
            <w:color w:val="0000FF"/>
          </w:rPr>
          <w:t>ч. 3 ст. 167</w:t>
        </w:r>
      </w:hyperlink>
      <w:r>
        <w:t xml:space="preserve"> УПК указано основание привлечения понятых: заверение факта невозможности подписания подозреваемым, обвиняемым, потерпевшим протокола следственного действия в силу физических недостатков или состояния здоровья. При этом понятыми могут быть те лица, которые участвовали в качестве понятых в данном следственном действии. Если следственное действие проводилось без участия понятых, то они приглашаются специально для удостоверения факта невозможности подписания подозреваемым, обвиняемым, потерпевшим протокола следственного действия. В данном случае понятые нужны для составления протоколов всех следственных действий, кроме протоколов допросов.</w:t>
      </w:r>
    </w:p>
    <w:p w14:paraId="5DC8C6BB" w14:textId="77777777" w:rsidR="00247701" w:rsidRDefault="00247701">
      <w:pPr>
        <w:pStyle w:val="ConsPlusNormal"/>
        <w:spacing w:before="220"/>
        <w:ind w:firstLine="540"/>
        <w:jc w:val="both"/>
      </w:pPr>
      <w:r>
        <w:t>12. Понятой, как и свидетель, может быть привлечен к уголовной ответственности за удостоверение свой подписью в протоколе заведомо ложных сведений, а равно за разглашение данных предварительного следствия.</w:t>
      </w:r>
    </w:p>
    <w:p w14:paraId="7A7CE692" w14:textId="77777777" w:rsidR="00247701" w:rsidRDefault="00247701">
      <w:pPr>
        <w:pStyle w:val="ConsPlusNormal"/>
        <w:jc w:val="both"/>
      </w:pPr>
    </w:p>
    <w:p w14:paraId="24A66BCC" w14:textId="77777777" w:rsidR="00247701" w:rsidRDefault="00247701">
      <w:pPr>
        <w:pStyle w:val="ConsPlusTitle"/>
        <w:jc w:val="center"/>
        <w:outlineLvl w:val="2"/>
      </w:pPr>
      <w:bookmarkStart w:id="64" w:name="P1136"/>
      <w:bookmarkEnd w:id="64"/>
      <w:r>
        <w:t>Глава 9. ОБСТОЯТЕЛЬСТВА, ИСКЛЮЧАЮЩИЕ УЧАСТИЕ</w:t>
      </w:r>
    </w:p>
    <w:p w14:paraId="1F823539" w14:textId="77777777" w:rsidR="00247701" w:rsidRDefault="00247701">
      <w:pPr>
        <w:pStyle w:val="ConsPlusTitle"/>
        <w:jc w:val="center"/>
      </w:pPr>
      <w:r>
        <w:t>В УГОЛОВНОМ СУДОПРОИЗВОДСТВЕ</w:t>
      </w:r>
    </w:p>
    <w:p w14:paraId="61408374" w14:textId="77777777" w:rsidR="00247701" w:rsidRDefault="00247701">
      <w:pPr>
        <w:pStyle w:val="ConsPlusNormal"/>
        <w:jc w:val="both"/>
      </w:pPr>
    </w:p>
    <w:p w14:paraId="02FFD861" w14:textId="77777777" w:rsidR="00247701" w:rsidRDefault="00247701">
      <w:pPr>
        <w:pStyle w:val="ConsPlusTitle"/>
        <w:ind w:firstLine="540"/>
        <w:jc w:val="both"/>
        <w:outlineLvl w:val="3"/>
      </w:pPr>
      <w:r>
        <w:t>Статья 61. Обстоятельства, исключающие участие в производстве по уголовному делу</w:t>
      </w:r>
    </w:p>
    <w:p w14:paraId="2C1CAF8C" w14:textId="77777777" w:rsidR="00247701" w:rsidRDefault="00247701">
      <w:pPr>
        <w:pStyle w:val="ConsPlusNormal"/>
        <w:jc w:val="both"/>
      </w:pPr>
    </w:p>
    <w:p w14:paraId="63874B14" w14:textId="77777777" w:rsidR="00247701" w:rsidRDefault="00247701">
      <w:pPr>
        <w:pStyle w:val="ConsPlusNormal"/>
        <w:ind w:firstLine="540"/>
        <w:jc w:val="both"/>
      </w:pPr>
      <w:bookmarkStart w:id="65" w:name="P1141"/>
      <w:bookmarkEnd w:id="65"/>
      <w:r>
        <w:t xml:space="preserve">Комментарий к </w:t>
      </w:r>
      <w:hyperlink r:id="rId1078" w:history="1">
        <w:r>
          <w:rPr>
            <w:color w:val="0000FF"/>
          </w:rPr>
          <w:t>статье 61</w:t>
        </w:r>
      </w:hyperlink>
    </w:p>
    <w:p w14:paraId="5858181A" w14:textId="77777777" w:rsidR="00247701" w:rsidRDefault="00247701">
      <w:pPr>
        <w:pStyle w:val="ConsPlusNormal"/>
        <w:jc w:val="both"/>
      </w:pPr>
    </w:p>
    <w:p w14:paraId="46A1957B" w14:textId="77777777" w:rsidR="00247701" w:rsidRDefault="00247701">
      <w:pPr>
        <w:pStyle w:val="ConsPlusNormal"/>
        <w:ind w:firstLine="540"/>
        <w:jc w:val="both"/>
      </w:pPr>
      <w:r>
        <w:t>1. Расследование уголовных дел и рассмотрение их в судах должны быть объективными и беспристрастными. Законом предусмотрены некоторые обстоятельства, при которых участники уголовного судопроизводства - судья, прокурор, следователь, дознаватель - подлежат устранению из процесса.</w:t>
      </w:r>
    </w:p>
    <w:p w14:paraId="3FF06913" w14:textId="77777777" w:rsidR="00247701" w:rsidRDefault="00247701">
      <w:pPr>
        <w:pStyle w:val="ConsPlusNormal"/>
        <w:spacing w:before="220"/>
        <w:ind w:firstLine="540"/>
        <w:jc w:val="both"/>
      </w:pPr>
      <w:r>
        <w:t xml:space="preserve">2. </w:t>
      </w:r>
      <w:hyperlink r:id="rId1079" w:history="1">
        <w:r>
          <w:rPr>
            <w:color w:val="0000FF"/>
          </w:rPr>
          <w:t>Статья 5</w:t>
        </w:r>
      </w:hyperlink>
      <w:r>
        <w:t xml:space="preserve"> УПК дает определение судьи как должностного лица, уполномоченного осуществлять правосудие. В понятие "судья" согласно данной </w:t>
      </w:r>
      <w:hyperlink r:id="rId1080" w:history="1">
        <w:r>
          <w:rPr>
            <w:color w:val="0000FF"/>
          </w:rPr>
          <w:t>статье</w:t>
        </w:r>
      </w:hyperlink>
      <w:r>
        <w:t xml:space="preserve"> входят: мировой судья, судья военного суда, судья территориального федерального суда общей юрисдикции (судья районного, городского суда), присяжный заседатель.</w:t>
      </w:r>
    </w:p>
    <w:p w14:paraId="04FBCC22" w14:textId="77777777" w:rsidR="00247701" w:rsidRDefault="00247701">
      <w:pPr>
        <w:pStyle w:val="ConsPlusNormal"/>
        <w:spacing w:before="220"/>
        <w:ind w:firstLine="540"/>
        <w:jc w:val="both"/>
      </w:pPr>
      <w:r>
        <w:t xml:space="preserve">3. Понятие "прокурор" применительно к </w:t>
      </w:r>
      <w:hyperlink r:id="rId1081" w:history="1">
        <w:r>
          <w:rPr>
            <w:color w:val="0000FF"/>
          </w:rPr>
          <w:t>УПК</w:t>
        </w:r>
      </w:hyperlink>
      <w:r>
        <w:t xml:space="preserve"> включает: Генерального прокурора РФ, Главного военного прокурора, прокуроров субъектов РФ и приравненных к ним прокуроров специализированных прокуратур, прокуроров районов города, приравненных к ним специализированных прокуроров, а также их заместителей и помощников, участвующих в производстве по уголовному делу.</w:t>
      </w:r>
    </w:p>
    <w:p w14:paraId="4AD2D9BE" w14:textId="77777777" w:rsidR="00247701" w:rsidRDefault="00247701">
      <w:pPr>
        <w:pStyle w:val="ConsPlusNormal"/>
        <w:spacing w:before="220"/>
        <w:ind w:firstLine="540"/>
        <w:jc w:val="both"/>
      </w:pPr>
      <w:r>
        <w:t xml:space="preserve">4. Следователь - должностное лицо, уполномоченное осуществлять предварительное следствие по уголовному делу и иные полномочия, предусмотренные </w:t>
      </w:r>
      <w:hyperlink r:id="rId1082" w:history="1">
        <w:r>
          <w:rPr>
            <w:color w:val="0000FF"/>
          </w:rPr>
          <w:t>УПК</w:t>
        </w:r>
      </w:hyperlink>
      <w:r>
        <w:t>. Понятие "следователь" включает также руководителя следственного органа, руководителя следственной группы.</w:t>
      </w:r>
    </w:p>
    <w:p w14:paraId="15F81A01" w14:textId="77777777" w:rsidR="00247701" w:rsidRDefault="00247701">
      <w:pPr>
        <w:pStyle w:val="ConsPlusNormal"/>
        <w:spacing w:before="220"/>
        <w:ind w:firstLine="540"/>
        <w:jc w:val="both"/>
      </w:pPr>
      <w:r>
        <w:t xml:space="preserve">5. Дознаватель - должностное лицо органа дознания, правомочное либо уполномоченное начальником органа дознания осуществлять предварительное расследование в форме дознания и иные полномочия, предусмотренные </w:t>
      </w:r>
      <w:hyperlink r:id="rId1083" w:history="1">
        <w:r>
          <w:rPr>
            <w:color w:val="0000FF"/>
          </w:rPr>
          <w:t>УПК</w:t>
        </w:r>
      </w:hyperlink>
      <w:r>
        <w:t>. Под дознавателем следует понимать также начальника органа дознания, его заместителя, начальника подразделения дознания и любое должностное лицо органа дознания, уполномоченное осуществлять дознание.</w:t>
      </w:r>
    </w:p>
    <w:p w14:paraId="6A0A52E1" w14:textId="77777777" w:rsidR="00247701" w:rsidRDefault="00247701">
      <w:pPr>
        <w:pStyle w:val="ConsPlusNormal"/>
        <w:spacing w:before="220"/>
        <w:ind w:firstLine="540"/>
        <w:jc w:val="both"/>
      </w:pPr>
      <w:r>
        <w:lastRenderedPageBreak/>
        <w:t xml:space="preserve">6. </w:t>
      </w:r>
      <w:hyperlink r:id="rId1084" w:history="1">
        <w:r>
          <w:rPr>
            <w:color w:val="0000FF"/>
          </w:rPr>
          <w:t>Статья 5</w:t>
        </w:r>
      </w:hyperlink>
      <w:r>
        <w:t xml:space="preserve"> УПК к близким родственникам относит супруга, супругу, родителей, усыновителей, усыновленных, родных братьев и сестер, дедушек, бабушек, внуков.</w:t>
      </w:r>
    </w:p>
    <w:p w14:paraId="291A7C9F" w14:textId="77777777" w:rsidR="00247701" w:rsidRDefault="00247701">
      <w:pPr>
        <w:pStyle w:val="ConsPlusNormal"/>
        <w:spacing w:before="220"/>
        <w:ind w:firstLine="540"/>
        <w:jc w:val="both"/>
      </w:pPr>
      <w:r>
        <w:t>7. Под родственниками закон понимает всех иных лиц, за исключением близких родственников, состоящих в родстве.</w:t>
      </w:r>
    </w:p>
    <w:p w14:paraId="782BB567" w14:textId="77777777" w:rsidR="00247701" w:rsidRDefault="00247701">
      <w:pPr>
        <w:pStyle w:val="ConsPlusNormal"/>
        <w:spacing w:before="220"/>
        <w:ind w:firstLine="540"/>
        <w:jc w:val="both"/>
      </w:pPr>
      <w:r>
        <w:t>8. Под иными обстоятельствами, дающими основание полагать, что судья, прокурор, следователь, дознаватель прямо или косвенно заинтересованы в исходе дела, следует понимать любые обстоятельства, которые могут влечь сомнения в беспристрастности судьи, прокурора, следователя, дознавателя. К ним можно отнести факт знакомства с кем-либо из участников процесса, наличие дружеских либо неприязненных отношений и многое другое.</w:t>
      </w:r>
    </w:p>
    <w:p w14:paraId="3FDB21DC" w14:textId="77777777" w:rsidR="00247701" w:rsidRDefault="00247701">
      <w:pPr>
        <w:pStyle w:val="ConsPlusNormal"/>
        <w:spacing w:before="220"/>
        <w:ind w:firstLine="540"/>
        <w:jc w:val="both"/>
      </w:pPr>
      <w:r>
        <w:t xml:space="preserve">9. Применительно к уголовно-процессуальным отношениям КС РФ в </w:t>
      </w:r>
      <w:hyperlink r:id="rId1085" w:history="1">
        <w:r>
          <w:rPr>
            <w:color w:val="0000FF"/>
          </w:rPr>
          <w:t>Определении</w:t>
        </w:r>
      </w:hyperlink>
      <w:r>
        <w:t xml:space="preserve"> от 25 января 2005 г. N 46-О указал, что </w:t>
      </w:r>
      <w:hyperlink r:id="rId1086" w:history="1">
        <w:r>
          <w:rPr>
            <w:color w:val="0000FF"/>
          </w:rPr>
          <w:t>УПК</w:t>
        </w:r>
      </w:hyperlink>
      <w:r>
        <w:t xml:space="preserve"> не содержит исчерпывающего перечня обстоятельств, могущих свидетельствовать о прямой или косвенной заинтересованности судьи в исходе дела, и тем самым не исключает возможность заявления судье отвода в связи с выявлением в ходе судебного разбирательства обстоятельств, свидетельствующих о проявившихся в тех или иных его действиях и решениях по делу предвзятости и необъективности. Но этот вывод должен базироваться на конкретных фактических обстоятельствах и не быть голословным.</w:t>
      </w:r>
    </w:p>
    <w:p w14:paraId="54AECF0F" w14:textId="77777777" w:rsidR="00247701" w:rsidRDefault="00247701">
      <w:pPr>
        <w:pStyle w:val="ConsPlusNormal"/>
        <w:spacing w:before="220"/>
        <w:ind w:firstLine="540"/>
        <w:jc w:val="both"/>
      </w:pPr>
      <w:r>
        <w:t>10. Представляется, что полный перечень подобных обстоятельств дать нельзя, поскольку отношения между людьми в обществе сложны и многогранны.</w:t>
      </w:r>
    </w:p>
    <w:p w14:paraId="514A5FFE" w14:textId="77777777" w:rsidR="00247701" w:rsidRDefault="00247701">
      <w:pPr>
        <w:pStyle w:val="ConsPlusNormal"/>
        <w:spacing w:before="220"/>
        <w:ind w:firstLine="540"/>
        <w:jc w:val="both"/>
      </w:pPr>
      <w:r>
        <w:t>Судебной коллегией по уголовным делам ВС РФ были отменены решения судов первой, кассационной и надзорной инстанций в отношении К., поскольку было установлено, что приговор от 19 марта 2008 г. по уголовному делу по обвинению К. и других лиц был постановлен под председательством судьи Камызякского районного суда Астраханской области Ж.</w:t>
      </w:r>
    </w:p>
    <w:p w14:paraId="2D51828B" w14:textId="77777777" w:rsidR="00247701" w:rsidRDefault="00247701">
      <w:pPr>
        <w:pStyle w:val="ConsPlusNormal"/>
        <w:spacing w:before="220"/>
        <w:ind w:firstLine="540"/>
        <w:jc w:val="both"/>
      </w:pPr>
      <w:r>
        <w:t>Судом надзорной инстанции установлено, что судья Ж. и осужденный К. являются родственниками. Это исключает возможность участия данного судьи в производстве по настоящему уголовному делу. Как указано в определении суда надзорной инстанции, участие судьи Ж. в рассмотрении уголовного дела могло повлиять на объективность его рассмотрения и назначение осужденным наказания. Суд надзорной инстанции пришел к выводу: указанные обстоятельства свидетельствуют о постановлении приговора незаконным составом суда, что является существенным нарушением требований уголовно-процессуального закона, которое повлекло лишение участников уголовного судопроизводства возможности осуществления гарантированных уголовно-процессуальным законом прав на справедливое судебное разбирательство на основе принципа состязательности и равноправия сторон, существенно ограничило эти права и повлияло на законность приговора.</w:t>
      </w:r>
    </w:p>
    <w:p w14:paraId="2B09DE39" w14:textId="77777777" w:rsidR="00247701" w:rsidRDefault="00247701">
      <w:pPr>
        <w:pStyle w:val="ConsPlusNormal"/>
        <w:spacing w:before="220"/>
        <w:ind w:firstLine="540"/>
        <w:jc w:val="both"/>
      </w:pPr>
      <w:r>
        <w:t>При таких обстоятельствах приговор и последующие судебные решения в отношении К. были отменены с направлением дела на новое судебное разбирательство &lt;1&gt;.</w:t>
      </w:r>
    </w:p>
    <w:p w14:paraId="349EEE60" w14:textId="77777777" w:rsidR="00247701" w:rsidRDefault="00247701">
      <w:pPr>
        <w:pStyle w:val="ConsPlusNormal"/>
        <w:spacing w:before="220"/>
        <w:ind w:firstLine="540"/>
        <w:jc w:val="both"/>
      </w:pPr>
      <w:r>
        <w:t>--------------------------------</w:t>
      </w:r>
    </w:p>
    <w:p w14:paraId="502B9F28" w14:textId="77777777" w:rsidR="00247701" w:rsidRDefault="00247701">
      <w:pPr>
        <w:pStyle w:val="ConsPlusNormal"/>
        <w:spacing w:before="220"/>
        <w:ind w:firstLine="540"/>
        <w:jc w:val="both"/>
      </w:pPr>
      <w:r>
        <w:t>&lt;1&gt; См.: Архив ВС РФ за 2011 г. Дело N 25-Д11-10.</w:t>
      </w:r>
    </w:p>
    <w:p w14:paraId="3485A9E8" w14:textId="77777777" w:rsidR="00247701" w:rsidRDefault="00247701">
      <w:pPr>
        <w:pStyle w:val="ConsPlusNormal"/>
        <w:jc w:val="both"/>
      </w:pPr>
    </w:p>
    <w:p w14:paraId="06D40419" w14:textId="77777777" w:rsidR="00247701" w:rsidRDefault="00247701">
      <w:pPr>
        <w:pStyle w:val="ConsPlusNormal"/>
        <w:ind w:firstLine="540"/>
        <w:jc w:val="both"/>
      </w:pPr>
      <w:r>
        <w:t>По аналогичным основаниям было отменено постановление президиума Суда Ямало-Ненецкого автономного округа в отношении С. в связи с тем, что в суде надзорной инстанции принимал участие судья П., являющийся отцом следователя, расследовавшего данное уголовное дело &lt;1&gt;.</w:t>
      </w:r>
    </w:p>
    <w:p w14:paraId="0EADEC41" w14:textId="77777777" w:rsidR="00247701" w:rsidRDefault="00247701">
      <w:pPr>
        <w:pStyle w:val="ConsPlusNormal"/>
        <w:spacing w:before="220"/>
        <w:ind w:firstLine="540"/>
        <w:jc w:val="both"/>
      </w:pPr>
      <w:r>
        <w:t>--------------------------------</w:t>
      </w:r>
    </w:p>
    <w:p w14:paraId="414D43CB" w14:textId="77777777" w:rsidR="00247701" w:rsidRDefault="00247701">
      <w:pPr>
        <w:pStyle w:val="ConsPlusNormal"/>
        <w:spacing w:before="220"/>
        <w:ind w:firstLine="540"/>
        <w:jc w:val="both"/>
      </w:pPr>
      <w:r>
        <w:t>&lt;1&gt; См.: Архив ВС РФ за 2011 г. Дело N 70-ДП11-7.</w:t>
      </w:r>
    </w:p>
    <w:p w14:paraId="4C2E95D7" w14:textId="77777777" w:rsidR="00247701" w:rsidRDefault="00247701">
      <w:pPr>
        <w:pStyle w:val="ConsPlusNormal"/>
        <w:jc w:val="both"/>
      </w:pPr>
    </w:p>
    <w:p w14:paraId="323743CE" w14:textId="77777777" w:rsidR="00247701" w:rsidRDefault="00247701">
      <w:pPr>
        <w:pStyle w:val="ConsPlusNormal"/>
        <w:ind w:firstLine="540"/>
        <w:jc w:val="both"/>
      </w:pPr>
      <w:r>
        <w:lastRenderedPageBreak/>
        <w:t xml:space="preserve">В надзорном представлении по делу П. и А. был поставлен вопрос об отмене приговора и кассационного определения в отношении этих лиц. При рассмотрении дела было установлено, что в ходе предварительного слушания уголовного дела 10 февраля 2005 г. подсудимые и их защитники заявили о допущенных в стадии предварительного расследования нарушениях и предлагали вернуть дело прокурору. В связи с этим по ходатайству государственного обвинителя суд постановил вызвать и допросить в качестве свидетеля старшего следователя прокуратуры К. В тот же день в судебном заседании К. были разъяснены положения </w:t>
      </w:r>
      <w:hyperlink r:id="rId1087" w:history="1">
        <w:r>
          <w:rPr>
            <w:color w:val="0000FF"/>
          </w:rPr>
          <w:t>ч. 2 ст. 11</w:t>
        </w:r>
      </w:hyperlink>
      <w:r>
        <w:t xml:space="preserve"> УПК о возможном использовании в качестве доказательств показаний лица, согласившегося их дать и обладающего свидетельским иммунитетом, а также предусмотренные </w:t>
      </w:r>
      <w:hyperlink r:id="rId1088" w:history="1">
        <w:r>
          <w:rPr>
            <w:color w:val="0000FF"/>
          </w:rPr>
          <w:t>ст. 56</w:t>
        </w:r>
      </w:hyperlink>
      <w:r>
        <w:t xml:space="preserve"> УПК права. Он был предупрежден и об уголовной ответственности за дачу заведомо ложных показаний и отказ от дачи показаний, после чего допрошен в качестве свидетеля об обстоятельствах производства некоторых следственных действий. Таким образом, К. как участник процесса приобрел статус свидетеля.</w:t>
      </w:r>
    </w:p>
    <w:p w14:paraId="0D31027E" w14:textId="77777777" w:rsidR="00247701" w:rsidRDefault="00247701">
      <w:pPr>
        <w:pStyle w:val="ConsPlusNormal"/>
        <w:spacing w:before="220"/>
        <w:ind w:firstLine="540"/>
        <w:jc w:val="both"/>
      </w:pPr>
      <w:r>
        <w:t xml:space="preserve">Судьей районного суда уголовное дело возвращено прокурору в порядке </w:t>
      </w:r>
      <w:hyperlink r:id="rId1089" w:history="1">
        <w:r>
          <w:rPr>
            <w:color w:val="0000FF"/>
          </w:rPr>
          <w:t>ст. 237</w:t>
        </w:r>
      </w:hyperlink>
      <w:r>
        <w:t xml:space="preserve"> УПК. 15 февраля того же года уголовное дело к своему производству принял К., который в последующем производил следственные действия, в том числе составлял новое обвинительное заключение. Таким образом, как определил суд надзорной инстанции, содержащийся в </w:t>
      </w:r>
      <w:hyperlink r:id="rId1090" w:history="1">
        <w:r>
          <w:rPr>
            <w:color w:val="0000FF"/>
          </w:rPr>
          <w:t>п. 1 ч. 1 ст. 61</w:t>
        </w:r>
      </w:hyperlink>
      <w:r>
        <w:t xml:space="preserve"> УПК запрет был нарушен, а следственные действия после 15 февраля 2005 г. осуществлялись лицом, чье участие в производстве по делу в качестве следователя исключалось. Данное обстоятельство препятствовало постановлению в отношении П. и Н. законного, обоснованного и справедливого приговора. Поэтому приговор, а также решение суда второй инстанции были отменены &lt;1&gt;. Таким образом, по смыслу закона в любом случае при возникновении подобных обстоятельств должно последовать устранение судьи, прокурора, следователя, дознавателя из процесса в целях обеспечения объективного расследования и разрешения уголовного дела.</w:t>
      </w:r>
    </w:p>
    <w:p w14:paraId="2C394848" w14:textId="77777777" w:rsidR="00247701" w:rsidRDefault="00247701">
      <w:pPr>
        <w:pStyle w:val="ConsPlusNormal"/>
        <w:spacing w:before="220"/>
        <w:ind w:firstLine="540"/>
        <w:jc w:val="both"/>
      </w:pPr>
      <w:r>
        <w:t>--------------------------------</w:t>
      </w:r>
    </w:p>
    <w:p w14:paraId="2C96C7F3" w14:textId="77777777" w:rsidR="00247701" w:rsidRDefault="00247701">
      <w:pPr>
        <w:pStyle w:val="ConsPlusNormal"/>
        <w:spacing w:before="220"/>
        <w:ind w:firstLine="540"/>
        <w:jc w:val="both"/>
      </w:pPr>
      <w:r>
        <w:t>&lt;1&gt; См.: Архив ВС РФ за 2011 г. Дело N 29-ДП11-6.</w:t>
      </w:r>
    </w:p>
    <w:p w14:paraId="2F818E4B" w14:textId="77777777" w:rsidR="00247701" w:rsidRDefault="00247701">
      <w:pPr>
        <w:pStyle w:val="ConsPlusNormal"/>
        <w:jc w:val="both"/>
      </w:pPr>
    </w:p>
    <w:p w14:paraId="183CA4FF" w14:textId="77777777" w:rsidR="00247701" w:rsidRDefault="00247701">
      <w:pPr>
        <w:pStyle w:val="ConsPlusNormal"/>
        <w:ind w:firstLine="540"/>
        <w:jc w:val="both"/>
      </w:pPr>
      <w:r>
        <w:t xml:space="preserve">11. В целях обеспечения принципа независимости и объективности при вынесении судебных решений Федеральным </w:t>
      </w:r>
      <w:hyperlink r:id="rId1091" w:history="1">
        <w:r>
          <w:rPr>
            <w:color w:val="0000FF"/>
          </w:rPr>
          <w:t>законом</w:t>
        </w:r>
      </w:hyperlink>
      <w:r>
        <w:t xml:space="preserve"> от 2 июля 2013 г. N 166-ФЗ комментируемая статья дополнена </w:t>
      </w:r>
      <w:hyperlink r:id="rId1092" w:history="1">
        <w:r>
          <w:rPr>
            <w:color w:val="0000FF"/>
          </w:rPr>
          <w:t>ч. 3</w:t>
        </w:r>
      </w:hyperlink>
      <w:r>
        <w:t xml:space="preserve"> с указанием еще одного конкретного основания для возможного отвода судьи: наличие </w:t>
      </w:r>
      <w:proofErr w:type="spellStart"/>
      <w:r>
        <w:t>внепроцессуальных</w:t>
      </w:r>
      <w:proofErr w:type="spellEnd"/>
      <w:r>
        <w:t xml:space="preserve"> обращений по делу, находящемуся в его производстве.</w:t>
      </w:r>
    </w:p>
    <w:p w14:paraId="699284A1" w14:textId="77777777" w:rsidR="00247701" w:rsidRDefault="00247701">
      <w:pPr>
        <w:pStyle w:val="ConsPlusNormal"/>
        <w:spacing w:before="220"/>
        <w:ind w:firstLine="540"/>
        <w:jc w:val="both"/>
      </w:pPr>
      <w:r>
        <w:t xml:space="preserve">12. В соответствии с требованиями закона информация о </w:t>
      </w:r>
      <w:proofErr w:type="spellStart"/>
      <w:r>
        <w:t>внепроцессуальных</w:t>
      </w:r>
      <w:proofErr w:type="spellEnd"/>
      <w:r>
        <w:t xml:space="preserve"> обращениях не подлежит обсуждению в судебном заседании, поскольку не является предметом судебного разбирательства. Данная информация доводится до сведения участников судебного разбирательства путем ее размещения в сети Интернет на официальном сайте суда. Указанная информация не является основанием для проведения процессуальных действий или принятия процессуальных решений по делу, а ее наличие само по себе не может рассматриваться в качестве основания для отвода судьи. Последнее условие представляется очень важным, так как законодатель предполагает, что обстоятельствами, исключающими участие в производстве по уголовному делу судьи, могут быть только те, которые указаны в двух первых частях комментируемой </w:t>
      </w:r>
      <w:hyperlink r:id="rId1093" w:history="1">
        <w:r>
          <w:rPr>
            <w:color w:val="0000FF"/>
          </w:rPr>
          <w:t>статьи</w:t>
        </w:r>
      </w:hyperlink>
      <w:r>
        <w:t>.</w:t>
      </w:r>
    </w:p>
    <w:p w14:paraId="34F704F5" w14:textId="77777777" w:rsidR="00247701" w:rsidRDefault="00247701">
      <w:pPr>
        <w:pStyle w:val="ConsPlusNormal"/>
        <w:jc w:val="both"/>
      </w:pPr>
    </w:p>
    <w:p w14:paraId="0385F723" w14:textId="77777777" w:rsidR="00247701" w:rsidRDefault="00247701">
      <w:pPr>
        <w:pStyle w:val="ConsPlusTitle"/>
        <w:ind w:firstLine="540"/>
        <w:jc w:val="both"/>
        <w:outlineLvl w:val="3"/>
      </w:pPr>
      <w:r>
        <w:t>Статья 62. Недопустимость участия в производстве по уголовному делу лиц, подлежащих отводу</w:t>
      </w:r>
    </w:p>
    <w:p w14:paraId="45669BCF" w14:textId="77777777" w:rsidR="00247701" w:rsidRDefault="00247701">
      <w:pPr>
        <w:pStyle w:val="ConsPlusNormal"/>
        <w:jc w:val="both"/>
      </w:pPr>
    </w:p>
    <w:p w14:paraId="0C74207B" w14:textId="77777777" w:rsidR="00247701" w:rsidRDefault="00247701">
      <w:pPr>
        <w:pStyle w:val="ConsPlusNormal"/>
        <w:ind w:firstLine="540"/>
        <w:jc w:val="both"/>
      </w:pPr>
      <w:r>
        <w:t xml:space="preserve">Комментарий к </w:t>
      </w:r>
      <w:hyperlink r:id="rId1094" w:history="1">
        <w:r>
          <w:rPr>
            <w:color w:val="0000FF"/>
          </w:rPr>
          <w:t>статье 62</w:t>
        </w:r>
      </w:hyperlink>
    </w:p>
    <w:p w14:paraId="5E0EBEB6" w14:textId="77777777" w:rsidR="00247701" w:rsidRDefault="00247701">
      <w:pPr>
        <w:pStyle w:val="ConsPlusNormal"/>
        <w:jc w:val="both"/>
      </w:pPr>
    </w:p>
    <w:p w14:paraId="76B73683" w14:textId="77777777" w:rsidR="00247701" w:rsidRDefault="00247701">
      <w:pPr>
        <w:pStyle w:val="ConsPlusNormal"/>
        <w:ind w:firstLine="540"/>
        <w:jc w:val="both"/>
      </w:pPr>
      <w:r>
        <w:t>1. Уголовное судопроизводство на разных его стадиях осуществляется уполномоченным на то законом должностным лицом. Это одно из главных условий законности производимых процессуальных действий.</w:t>
      </w:r>
    </w:p>
    <w:p w14:paraId="6DB33D18" w14:textId="77777777" w:rsidR="00247701" w:rsidRDefault="00247701">
      <w:pPr>
        <w:pStyle w:val="ConsPlusNormal"/>
        <w:spacing w:before="220"/>
        <w:ind w:firstLine="540"/>
        <w:jc w:val="both"/>
      </w:pPr>
      <w:r>
        <w:t xml:space="preserve">В соответствии с </w:t>
      </w:r>
      <w:hyperlink r:id="rId1095" w:history="1">
        <w:r>
          <w:rPr>
            <w:color w:val="0000FF"/>
          </w:rPr>
          <w:t>п. 16</w:t>
        </w:r>
      </w:hyperlink>
      <w:r>
        <w:t xml:space="preserve"> Постановления Пленума ВС РФ от 31 октября 1995 г. N 8 "О некоторых </w:t>
      </w:r>
      <w:r>
        <w:lastRenderedPageBreak/>
        <w:t>вопросах применения судами Конституции Российской Федерации при осуществлении правосудия" доказательства должны признаваться полученными с нарушениями закона, если их собирание и закрепление осуществлены ненадлежащим лицом или органом.</w:t>
      </w:r>
    </w:p>
    <w:p w14:paraId="103BA527" w14:textId="77777777" w:rsidR="00247701" w:rsidRDefault="00247701">
      <w:pPr>
        <w:pStyle w:val="ConsPlusNormal"/>
        <w:spacing w:before="220"/>
        <w:ind w:firstLine="540"/>
        <w:jc w:val="both"/>
      </w:pPr>
      <w:r>
        <w:t xml:space="preserve">Таким образом, участие в производстве по уголовному делу лиц, подлежащих отводу, является основанием для признания доказательств, полученных или представленных ими, недопустимыми. С учетом этого участники уголовного судопроизводства, перечисленные в </w:t>
      </w:r>
      <w:hyperlink r:id="rId1096" w:history="1">
        <w:r>
          <w:rPr>
            <w:color w:val="0000FF"/>
          </w:rPr>
          <w:t>ч. 1 комментируемой статьи</w:t>
        </w:r>
      </w:hyperlink>
      <w:r>
        <w:t>, должны заявить самоотвод. Форма, в которой оформляется самоотвод, законом не определена. Как правило, самоотвод оформляется письменно. В нем обязательно указываются причины, послужившие основанием для него. Отвод, заявленный без указания причин, не может служить основанием для устранения лица из уголовного судопроизводства.</w:t>
      </w:r>
    </w:p>
    <w:p w14:paraId="5B3B7E24" w14:textId="77777777" w:rsidR="00247701" w:rsidRDefault="00247701">
      <w:pPr>
        <w:pStyle w:val="ConsPlusNormal"/>
        <w:spacing w:before="220"/>
        <w:ind w:firstLine="540"/>
        <w:jc w:val="both"/>
      </w:pPr>
      <w:r>
        <w:t xml:space="preserve">Постановлением заместителя председателя Верховного суда Республики Марий Эл от 26 ноября 2009 г. изменена территориальная подсудность, принято решение о направлении уголовного дела в отношении К. для рассмотрения по существу из </w:t>
      </w:r>
      <w:proofErr w:type="spellStart"/>
      <w:r>
        <w:t>Козьмодемьянского</w:t>
      </w:r>
      <w:proofErr w:type="spellEnd"/>
      <w:r>
        <w:t xml:space="preserve"> городского суда в Медведевский районный суд Республики Марий Эл со стадии назначения судебного заседания.</w:t>
      </w:r>
    </w:p>
    <w:p w14:paraId="14631508" w14:textId="77777777" w:rsidR="00247701" w:rsidRDefault="00247701">
      <w:pPr>
        <w:pStyle w:val="ConsPlusNormal"/>
        <w:spacing w:before="220"/>
        <w:ind w:firstLine="540"/>
        <w:jc w:val="both"/>
      </w:pPr>
      <w:r>
        <w:t>Судебная коллегия по уголовным делам ВС РФ отменила постановление суда по следующим основаниям.</w:t>
      </w:r>
    </w:p>
    <w:p w14:paraId="382A813D" w14:textId="77777777" w:rsidR="00247701" w:rsidRDefault="00247701">
      <w:pPr>
        <w:pStyle w:val="ConsPlusNormal"/>
        <w:spacing w:before="220"/>
        <w:ind w:firstLine="540"/>
        <w:jc w:val="both"/>
      </w:pPr>
      <w:r>
        <w:t xml:space="preserve">В силу </w:t>
      </w:r>
      <w:hyperlink r:id="rId1097" w:history="1">
        <w:r>
          <w:rPr>
            <w:color w:val="0000FF"/>
          </w:rPr>
          <w:t>ч. 3 ст. 35</w:t>
        </w:r>
      </w:hyperlink>
      <w:r>
        <w:t xml:space="preserve"> УПК вопрос об изменении территориальной подсудности дела при наличии к тому оснований разрешается председателем вышестоящего суда или его заместителем.</w:t>
      </w:r>
    </w:p>
    <w:p w14:paraId="51ACD6E1" w14:textId="77777777" w:rsidR="00247701" w:rsidRDefault="00247701">
      <w:pPr>
        <w:pStyle w:val="ConsPlusNormal"/>
        <w:spacing w:before="220"/>
        <w:ind w:firstLine="540"/>
        <w:jc w:val="both"/>
      </w:pPr>
      <w:r>
        <w:t>Таких оснований для изменения территориальной подсудности по настоящему делу не имелось.</w:t>
      </w:r>
    </w:p>
    <w:p w14:paraId="6EBC47C8" w14:textId="77777777" w:rsidR="00247701" w:rsidRDefault="00247701">
      <w:pPr>
        <w:pStyle w:val="ConsPlusNormal"/>
        <w:spacing w:before="220"/>
        <w:ind w:firstLine="540"/>
        <w:jc w:val="both"/>
      </w:pPr>
      <w:r>
        <w:t xml:space="preserve">В соответствии с </w:t>
      </w:r>
      <w:hyperlink r:id="rId1098" w:history="1">
        <w:r>
          <w:rPr>
            <w:color w:val="0000FF"/>
          </w:rPr>
          <w:t>ч. 2 ст. 61</w:t>
        </w:r>
      </w:hyperlink>
      <w:r>
        <w:t xml:space="preserve"> УПК, на которую суд сослался в обоснование принятого решения, судьи не могут участвовать в рассмотрении дела в случае, если имеются обстоятельства, дающие основание полагать, что они прямо или косвенно заинтересованы в исходе данного дела.</w:t>
      </w:r>
    </w:p>
    <w:p w14:paraId="481ABFE3" w14:textId="77777777" w:rsidR="00247701" w:rsidRDefault="00247701">
      <w:pPr>
        <w:pStyle w:val="ConsPlusNormal"/>
        <w:spacing w:before="220"/>
        <w:ind w:firstLine="540"/>
        <w:jc w:val="both"/>
      </w:pPr>
      <w:r>
        <w:t>Согласно исследованным в суде материалам супруга обвиняемого К. работает в Козьмодемьянском городском суде в должности помощника судьи.</w:t>
      </w:r>
    </w:p>
    <w:p w14:paraId="45404799" w14:textId="77777777" w:rsidR="00247701" w:rsidRDefault="00247701">
      <w:pPr>
        <w:pStyle w:val="ConsPlusNormal"/>
        <w:spacing w:before="220"/>
        <w:ind w:firstLine="540"/>
        <w:jc w:val="both"/>
      </w:pPr>
      <w:r>
        <w:t xml:space="preserve">Однако само по себе наличие родственных отношений между обвиняемым и помощником судьи при отсутствии обстоятельств, дающих основание полагать, что судьи суда прямо или косвенно заинтересованы в исходе данного дела, не является безусловным основанием для отводов или самоотводов всему составу </w:t>
      </w:r>
      <w:proofErr w:type="spellStart"/>
      <w:r>
        <w:t>Козьмодемьянского</w:t>
      </w:r>
      <w:proofErr w:type="spellEnd"/>
      <w:r>
        <w:t xml:space="preserve"> городского суда, что подтвердили стороны в ходе судебного разбирательства по делу в данном суде.</w:t>
      </w:r>
    </w:p>
    <w:p w14:paraId="4E079425" w14:textId="77777777" w:rsidR="00247701" w:rsidRDefault="00247701">
      <w:pPr>
        <w:pStyle w:val="ConsPlusNormal"/>
        <w:spacing w:before="220"/>
        <w:ind w:firstLine="540"/>
        <w:jc w:val="both"/>
      </w:pPr>
      <w:r>
        <w:t>Как следует из материалов дела, данное обстоятельство было известно судьям суда, в том числе судье С., рассматривавшему дело о преступлении небольшой тяжести по существу в период с 25 февраля по 16 июля 2009 г.</w:t>
      </w:r>
    </w:p>
    <w:p w14:paraId="13CB27EF" w14:textId="77777777" w:rsidR="00247701" w:rsidRDefault="00247701">
      <w:pPr>
        <w:pStyle w:val="ConsPlusNormal"/>
        <w:spacing w:before="220"/>
        <w:ind w:firstLine="540"/>
        <w:jc w:val="both"/>
      </w:pPr>
      <w:r>
        <w:t xml:space="preserve">Согласно протоколу судебного заседания от 16 июля 2009 г. судья С. в нарушение </w:t>
      </w:r>
      <w:hyperlink r:id="rId1099" w:history="1">
        <w:r>
          <w:rPr>
            <w:color w:val="0000FF"/>
          </w:rPr>
          <w:t>ч. 2 ст. 64</w:t>
        </w:r>
      </w:hyperlink>
      <w:r>
        <w:t xml:space="preserve"> УПК предложил сторонам обсудить вопрос о его отводе и вопреки позиции сторон по своей инициативе принял решение о самоотводе от участия в производстве по данному делу.</w:t>
      </w:r>
    </w:p>
    <w:p w14:paraId="73C7C327" w14:textId="77777777" w:rsidR="00247701" w:rsidRDefault="00247701">
      <w:pPr>
        <w:pStyle w:val="ConsPlusNormal"/>
        <w:spacing w:before="220"/>
        <w:ind w:firstLine="540"/>
        <w:jc w:val="both"/>
      </w:pPr>
      <w:r>
        <w:t xml:space="preserve">Впоследствии все судьи </w:t>
      </w:r>
      <w:proofErr w:type="spellStart"/>
      <w:r>
        <w:t>Козьмодемьянского</w:t>
      </w:r>
      <w:proofErr w:type="spellEnd"/>
      <w:r>
        <w:t xml:space="preserve"> городского суда, в том числе председатель суда, не принимая участия в рассмотрении дела, вынесли постановления о самоотводе по аналогичным основаниям, кассационное производство на предмет обжалования которых было прекращено в Верховном суде Республики Марий Эл, чем были ограничены права К.</w:t>
      </w:r>
    </w:p>
    <w:p w14:paraId="5196AC5F" w14:textId="77777777" w:rsidR="00247701" w:rsidRDefault="00247701">
      <w:pPr>
        <w:pStyle w:val="ConsPlusNormal"/>
        <w:spacing w:before="220"/>
        <w:ind w:firstLine="540"/>
        <w:jc w:val="both"/>
      </w:pPr>
      <w:r>
        <w:t xml:space="preserve">При таких обстоятельствах, когда не имелось предусмотренных законом оснований для самоотводов и постановки перед вышестоящим судом вопроса об изменении территориальной подсудности, Судебная коллегия по уголовным делам ВС РФ отменила Постановление Верховного </w:t>
      </w:r>
      <w:r>
        <w:lastRenderedPageBreak/>
        <w:t>суда Республики Марий Эл от 26 ноября 2009 г.</w:t>
      </w:r>
    </w:p>
    <w:p w14:paraId="1C5FA66F" w14:textId="77777777" w:rsidR="00247701" w:rsidRDefault="00247701">
      <w:pPr>
        <w:pStyle w:val="ConsPlusNormal"/>
        <w:spacing w:before="220"/>
        <w:ind w:firstLine="540"/>
        <w:jc w:val="both"/>
      </w:pPr>
      <w:r>
        <w:t xml:space="preserve">Уголовное дело в отношении К. направлено для рассмотрения по существу в </w:t>
      </w:r>
      <w:proofErr w:type="spellStart"/>
      <w:r>
        <w:t>Козьмодемьянский</w:t>
      </w:r>
      <w:proofErr w:type="spellEnd"/>
      <w:r>
        <w:t xml:space="preserve"> городской суд Республики Марий Эл &lt;1&gt;.</w:t>
      </w:r>
    </w:p>
    <w:p w14:paraId="1C80B5B6" w14:textId="77777777" w:rsidR="00247701" w:rsidRDefault="00247701">
      <w:pPr>
        <w:pStyle w:val="ConsPlusNormal"/>
        <w:spacing w:before="220"/>
        <w:ind w:firstLine="540"/>
        <w:jc w:val="both"/>
      </w:pPr>
      <w:r>
        <w:t>--------------------------------</w:t>
      </w:r>
    </w:p>
    <w:p w14:paraId="10C7C23D" w14:textId="77777777" w:rsidR="00247701" w:rsidRDefault="00247701">
      <w:pPr>
        <w:pStyle w:val="ConsPlusNormal"/>
        <w:spacing w:before="220"/>
        <w:ind w:firstLine="540"/>
        <w:jc w:val="both"/>
      </w:pPr>
      <w:r>
        <w:t xml:space="preserve">&lt;1&gt; См.: Судебная практика по уголовным делам ВС РФ за 2010 г. Определение </w:t>
      </w:r>
      <w:hyperlink r:id="rId1100" w:history="1">
        <w:r>
          <w:rPr>
            <w:color w:val="0000FF"/>
          </w:rPr>
          <w:t>N 12-О10-1</w:t>
        </w:r>
      </w:hyperlink>
      <w:r>
        <w:t xml:space="preserve">. </w:t>
      </w:r>
      <w:hyperlink r:id="rId1101" w:history="1">
        <w:r>
          <w:rPr>
            <w:color w:val="0000FF"/>
          </w:rPr>
          <w:t>П. 5</w:t>
        </w:r>
      </w:hyperlink>
      <w:r>
        <w:t>.</w:t>
      </w:r>
    </w:p>
    <w:p w14:paraId="5A735DB3" w14:textId="77777777" w:rsidR="00247701" w:rsidRDefault="00247701">
      <w:pPr>
        <w:pStyle w:val="ConsPlusNormal"/>
        <w:jc w:val="both"/>
      </w:pPr>
    </w:p>
    <w:p w14:paraId="16DE7711" w14:textId="77777777" w:rsidR="00247701" w:rsidRDefault="00247701">
      <w:pPr>
        <w:pStyle w:val="ConsPlusNormal"/>
        <w:ind w:firstLine="540"/>
        <w:jc w:val="both"/>
      </w:pPr>
      <w:r>
        <w:t xml:space="preserve">2. Круг участников, подлежащих отводу при наличии обстоятельств, закрепленных в </w:t>
      </w:r>
      <w:hyperlink r:id="rId1102" w:history="1">
        <w:r>
          <w:rPr>
            <w:color w:val="0000FF"/>
          </w:rPr>
          <w:t>ст. 61</w:t>
        </w:r>
      </w:hyperlink>
      <w:r>
        <w:t xml:space="preserve"> УПК, в комментируемой </w:t>
      </w:r>
      <w:hyperlink r:id="rId1103" w:history="1">
        <w:r>
          <w:rPr>
            <w:color w:val="0000FF"/>
          </w:rPr>
          <w:t>статье</w:t>
        </w:r>
      </w:hyperlink>
      <w:r>
        <w:t xml:space="preserve"> значительно шире.</w:t>
      </w:r>
    </w:p>
    <w:p w14:paraId="6F8A9540" w14:textId="77777777" w:rsidR="00247701" w:rsidRDefault="00247701">
      <w:pPr>
        <w:pStyle w:val="ConsPlusNormal"/>
        <w:spacing w:before="220"/>
        <w:ind w:firstLine="540"/>
        <w:jc w:val="both"/>
      </w:pPr>
      <w:r>
        <w:t>К нему, кроме указанных выше, отнесены: секретарь судебного заседания, переводчик, эксперт, специалист, защитник, а также представители потерпевшего, гражданского истца или гражданского ответчика. То есть закон предусмотрел наличие и других лиц, которые в силу своего заинтересованного отношения к исходу дела могут повлиять на неправильное разрешение уголовного дела по существу.</w:t>
      </w:r>
    </w:p>
    <w:p w14:paraId="328C9C6E" w14:textId="77777777" w:rsidR="00247701" w:rsidRDefault="00247701">
      <w:pPr>
        <w:pStyle w:val="ConsPlusNormal"/>
        <w:spacing w:before="220"/>
        <w:ind w:firstLine="540"/>
        <w:jc w:val="both"/>
      </w:pPr>
      <w:r>
        <w:t>Данные лица, если им известны обстоятельства, исключающие их участие в уголовном деле, обязаны сделать заявление следователю, дознавателю или суду, в производстве которого находится уголовное дело, а последние обязаны принять решение по этому заявлению.</w:t>
      </w:r>
    </w:p>
    <w:p w14:paraId="5759FC41" w14:textId="77777777" w:rsidR="00247701" w:rsidRDefault="00247701">
      <w:pPr>
        <w:pStyle w:val="ConsPlusNormal"/>
        <w:spacing w:before="220"/>
        <w:ind w:firstLine="540"/>
        <w:jc w:val="both"/>
      </w:pPr>
      <w:r>
        <w:t xml:space="preserve">Если участники производства по делу, перечисленные в данной </w:t>
      </w:r>
      <w:hyperlink r:id="rId1104" w:history="1">
        <w:r>
          <w:rPr>
            <w:color w:val="0000FF"/>
          </w:rPr>
          <w:t>статье</w:t>
        </w:r>
      </w:hyperlink>
      <w:r>
        <w:t xml:space="preserve"> (при наличии предусмотренных законом оснований), не заявили о своем самоотводе, другие участники процесса вправе заявить им отвод, подлежащий рассмотрению в соответствии с требованиями закона.</w:t>
      </w:r>
    </w:p>
    <w:p w14:paraId="322F30B7" w14:textId="77777777" w:rsidR="00247701" w:rsidRDefault="00247701">
      <w:pPr>
        <w:pStyle w:val="ConsPlusNormal"/>
        <w:spacing w:before="220"/>
        <w:ind w:firstLine="540"/>
        <w:jc w:val="both"/>
      </w:pPr>
      <w:r>
        <w:t xml:space="preserve">3. Об удовлетворении заявленного отвода либо отказе в его удовлетворении судья, следователь, дознаватель выносят мотивированное постановление, а суд - определение, которое должно быть доведено до сведения лица, заявившего отвод. Данное решение суда и должностных лиц, осуществляющих уголовное судопроизводство, может быть обжаловано в порядке, установленном </w:t>
      </w:r>
      <w:hyperlink r:id="rId1105" w:history="1">
        <w:r>
          <w:rPr>
            <w:color w:val="0000FF"/>
          </w:rPr>
          <w:t>гл. 16</w:t>
        </w:r>
      </w:hyperlink>
      <w:r>
        <w:t xml:space="preserve"> УПК.</w:t>
      </w:r>
    </w:p>
    <w:p w14:paraId="576CB3EC" w14:textId="77777777" w:rsidR="00247701" w:rsidRDefault="00247701">
      <w:pPr>
        <w:pStyle w:val="ConsPlusNormal"/>
        <w:jc w:val="both"/>
      </w:pPr>
    </w:p>
    <w:p w14:paraId="003F3D9B" w14:textId="77777777" w:rsidR="00247701" w:rsidRDefault="00247701">
      <w:pPr>
        <w:pStyle w:val="ConsPlusTitle"/>
        <w:ind w:firstLine="540"/>
        <w:jc w:val="both"/>
        <w:outlineLvl w:val="3"/>
      </w:pPr>
      <w:r>
        <w:t>Статья 63. Недопустимость повторного участия судьи в рассмотрении уголовного дела</w:t>
      </w:r>
    </w:p>
    <w:p w14:paraId="152B00C2" w14:textId="77777777" w:rsidR="00247701" w:rsidRDefault="00247701">
      <w:pPr>
        <w:pStyle w:val="ConsPlusNormal"/>
        <w:jc w:val="both"/>
      </w:pPr>
    </w:p>
    <w:p w14:paraId="2DC8D4B7" w14:textId="77777777" w:rsidR="00247701" w:rsidRDefault="00247701">
      <w:pPr>
        <w:pStyle w:val="ConsPlusNormal"/>
        <w:ind w:firstLine="540"/>
        <w:jc w:val="both"/>
      </w:pPr>
      <w:bookmarkStart w:id="66" w:name="P1201"/>
      <w:bookmarkEnd w:id="66"/>
      <w:r>
        <w:t xml:space="preserve">Комментарий к </w:t>
      </w:r>
      <w:hyperlink r:id="rId1106" w:history="1">
        <w:r>
          <w:rPr>
            <w:color w:val="0000FF"/>
          </w:rPr>
          <w:t>статье 63</w:t>
        </w:r>
      </w:hyperlink>
    </w:p>
    <w:p w14:paraId="0C954835" w14:textId="77777777" w:rsidR="00247701" w:rsidRDefault="00247701">
      <w:pPr>
        <w:pStyle w:val="ConsPlusNormal"/>
        <w:jc w:val="both"/>
      </w:pPr>
    </w:p>
    <w:p w14:paraId="55FFC922" w14:textId="77777777" w:rsidR="00247701" w:rsidRDefault="00247701">
      <w:pPr>
        <w:pStyle w:val="ConsPlusNormal"/>
        <w:ind w:firstLine="540"/>
        <w:jc w:val="both"/>
      </w:pPr>
      <w:r>
        <w:t>1. Кроме перечисленных выше, уголовно-процессуальный закон устанавливает дополнительное основание отвода судьи: повторность участия в производстве по уголовному делу.</w:t>
      </w:r>
    </w:p>
    <w:p w14:paraId="50D3F9D0" w14:textId="77777777" w:rsidR="00247701" w:rsidRDefault="00247701">
      <w:pPr>
        <w:pStyle w:val="ConsPlusNormal"/>
        <w:spacing w:before="220"/>
        <w:ind w:firstLine="540"/>
        <w:jc w:val="both"/>
      </w:pPr>
      <w:r>
        <w:t xml:space="preserve">В комментируемой </w:t>
      </w:r>
      <w:hyperlink r:id="rId1107" w:history="1">
        <w:r>
          <w:rPr>
            <w:color w:val="0000FF"/>
          </w:rPr>
          <w:t>статье</w:t>
        </w:r>
      </w:hyperlink>
      <w:r>
        <w:t xml:space="preserve"> дан исчерпывающий перечень обстоятельств, исключающих такое участие судьи в рассмотрении конкретного уголовного дела. К ним относятся случаи, когда судья лично участвовал в рассмотрении дела по существу и принимал решение по этому делу, вследствие чего он не вправе участвовать в рассмотрении дела в суде второй инстанции или в порядке надзора; когда судья участвовал в рассмотрении данного уголовного дела в суде второй инстанции, в результате чего он не вправе принимать непосредственное участие в пересмотре уголовного дела в порядке надзора, а равно в суде первой инстанции после отмены приговора, определения, постановления, вынесенного с его участием, либо в новом рассмотрении дела в суде второй инстанции.</w:t>
      </w:r>
    </w:p>
    <w:p w14:paraId="6F237FF2" w14:textId="77777777" w:rsidR="00247701" w:rsidRDefault="00247701">
      <w:pPr>
        <w:pStyle w:val="ConsPlusNormal"/>
        <w:spacing w:before="220"/>
        <w:ind w:firstLine="540"/>
        <w:jc w:val="both"/>
      </w:pPr>
      <w:r>
        <w:t>Кроме того, законодатель определил случаи, когда судья, принимавший участие в рассмотрении уголовного дела в порядке надзора, не может участвовать в рассмотрении того же дела в суде первой или второй инстанции.</w:t>
      </w:r>
    </w:p>
    <w:p w14:paraId="3FF04985" w14:textId="77777777" w:rsidR="00247701" w:rsidRDefault="00247701">
      <w:pPr>
        <w:pStyle w:val="ConsPlusNormal"/>
        <w:spacing w:before="220"/>
        <w:ind w:firstLine="540"/>
        <w:jc w:val="both"/>
      </w:pPr>
      <w:r>
        <w:t xml:space="preserve">2. Подобные ситуации в судебной практике не единичны, поэтому в случае нахождения у судьи уголовного дела, в разрешении которого он принимал участие в той или иной инстанции, он </w:t>
      </w:r>
      <w:r>
        <w:lastRenderedPageBreak/>
        <w:t>должен заявить самоотвод в установленном законом порядке.</w:t>
      </w:r>
    </w:p>
    <w:p w14:paraId="00414EA9" w14:textId="77777777" w:rsidR="00247701" w:rsidRDefault="00247701">
      <w:pPr>
        <w:pStyle w:val="ConsPlusNormal"/>
        <w:spacing w:before="220"/>
        <w:ind w:firstLine="540"/>
        <w:jc w:val="both"/>
      </w:pPr>
      <w:r>
        <w:t xml:space="preserve">Конституционный Суд РФ в Определениях от 1 ноября 2007 г. </w:t>
      </w:r>
      <w:hyperlink r:id="rId1108" w:history="1">
        <w:r>
          <w:rPr>
            <w:color w:val="0000FF"/>
          </w:rPr>
          <w:t>N 799-О-О</w:t>
        </w:r>
      </w:hyperlink>
      <w:r>
        <w:t xml:space="preserve">, от 17 июня 2008 г. </w:t>
      </w:r>
      <w:hyperlink r:id="rId1109" w:history="1">
        <w:r>
          <w:rPr>
            <w:color w:val="0000FF"/>
          </w:rPr>
          <w:t>N 733-О-П</w:t>
        </w:r>
      </w:hyperlink>
      <w:r>
        <w:t xml:space="preserve"> признал, что содержащиеся в комментируемой </w:t>
      </w:r>
      <w:hyperlink r:id="rId1110" w:history="1">
        <w:r>
          <w:rPr>
            <w:color w:val="0000FF"/>
          </w:rPr>
          <w:t>статье</w:t>
        </w:r>
      </w:hyperlink>
      <w:r>
        <w:t xml:space="preserve"> положения не предполагают возможности повторного участия судьи в рассмотрении дела, в том числе в случаях, не связанных с отменой ранее вынесенного с его участием приговора, определения или постановления, если этим судьей уже принимались решения по существу вопросов, подлежащих рассмотрению. В силу сформулированной КС РФ правовой позиции повторное участие судьи в рассмотрении уголовного дела (поскольку оно было бы связано с оценкой ранее уже </w:t>
      </w:r>
      <w:proofErr w:type="spellStart"/>
      <w:r>
        <w:t>исследовавшихся</w:t>
      </w:r>
      <w:proofErr w:type="spellEnd"/>
      <w:r>
        <w:t xml:space="preserve"> с его участием обстоятельств по делу) является недопустимым вне зависимости от того, было или не было отменено вышестоящим судом ранее принятое с участием этого судьи решение. В противном случае высказанная судьей в процессуальном решении позиция ограничивала бы его свободу и независимость при дальнейшем производстве по делу и при постановлении приговора или иного судебного решения и таким образом могла бы поставить под сомнение объективность и беспристрастность судьи.</w:t>
      </w:r>
    </w:p>
    <w:p w14:paraId="6473469D" w14:textId="77777777" w:rsidR="00247701" w:rsidRDefault="00247701">
      <w:pPr>
        <w:pStyle w:val="ConsPlusNormal"/>
        <w:spacing w:before="220"/>
        <w:ind w:firstLine="540"/>
        <w:jc w:val="both"/>
      </w:pPr>
      <w:r>
        <w:t>Как показывает судебная практика, данные положения закона соблюдаются не всегда.</w:t>
      </w:r>
    </w:p>
    <w:p w14:paraId="3568EF19" w14:textId="77777777" w:rsidR="00247701" w:rsidRDefault="00247701">
      <w:pPr>
        <w:pStyle w:val="ConsPlusNormal"/>
        <w:spacing w:before="220"/>
        <w:ind w:firstLine="540"/>
        <w:jc w:val="both"/>
      </w:pPr>
      <w:r>
        <w:t xml:space="preserve">Приговором Верховного суда Республики Адыгея от 10 августа 2011 г. В. осуждена по </w:t>
      </w:r>
      <w:hyperlink r:id="rId1111" w:history="1">
        <w:r>
          <w:rPr>
            <w:color w:val="0000FF"/>
          </w:rPr>
          <w:t>п. "к" ч. 2 ст. 105</w:t>
        </w:r>
      </w:hyperlink>
      <w:r>
        <w:t xml:space="preserve"> УК (в ред. Федерального </w:t>
      </w:r>
      <w:hyperlink r:id="rId1112" w:history="1">
        <w:r>
          <w:rPr>
            <w:color w:val="0000FF"/>
          </w:rPr>
          <w:t>закона</w:t>
        </w:r>
      </w:hyperlink>
      <w:r>
        <w:t xml:space="preserve"> от 21 июля 2004 г. N 73-ФЗ).</w:t>
      </w:r>
    </w:p>
    <w:p w14:paraId="15A94FD3" w14:textId="77777777" w:rsidR="00247701" w:rsidRDefault="00247701">
      <w:pPr>
        <w:pStyle w:val="ConsPlusNormal"/>
        <w:spacing w:before="220"/>
        <w:ind w:firstLine="540"/>
        <w:jc w:val="both"/>
      </w:pPr>
      <w:r>
        <w:t>Осужденная В. в кассационной жалобе просила об отмене приговора, полагая, что он не может быть законным, так как постановлен судьей П., который ранее рассматривал в отношении ее уголовное дело и не мог быть объективным.</w:t>
      </w:r>
    </w:p>
    <w:p w14:paraId="1B681EE8" w14:textId="77777777" w:rsidR="00247701" w:rsidRDefault="00247701">
      <w:pPr>
        <w:pStyle w:val="ConsPlusNormal"/>
        <w:spacing w:before="220"/>
        <w:ind w:firstLine="540"/>
        <w:jc w:val="both"/>
      </w:pPr>
      <w:r>
        <w:t xml:space="preserve">Судебная коллегия по уголовным делам ВС РФ 17 ноября 2011 г. отменила приговор от 10 августа 2011 г. в отношении В. и направила дело на новое судебное разбирательство, указав в </w:t>
      </w:r>
      <w:hyperlink r:id="rId1113" w:history="1">
        <w:r>
          <w:rPr>
            <w:color w:val="0000FF"/>
          </w:rPr>
          <w:t>Определении</w:t>
        </w:r>
      </w:hyperlink>
      <w:r>
        <w:t xml:space="preserve">, что 11 декабря 2009 г. под председательством судьи П. был постановлен обвинительный приговор в отношении В. и последняя осуждена по </w:t>
      </w:r>
      <w:hyperlink r:id="rId1114" w:history="1">
        <w:r>
          <w:rPr>
            <w:color w:val="0000FF"/>
          </w:rPr>
          <w:t>п. "з" ч. 2 ст. 105</w:t>
        </w:r>
      </w:hyperlink>
      <w:r>
        <w:t xml:space="preserve"> УК за убийство Ч. Данный приговор вступил в законную силу.</w:t>
      </w:r>
    </w:p>
    <w:p w14:paraId="0476682D" w14:textId="77777777" w:rsidR="00247701" w:rsidRDefault="00247701">
      <w:pPr>
        <w:pStyle w:val="ConsPlusNormal"/>
        <w:spacing w:before="220"/>
        <w:ind w:firstLine="540"/>
        <w:jc w:val="both"/>
      </w:pPr>
      <w:r>
        <w:t xml:space="preserve">Перед рассмотрением настоящего уголовного дела обвиняемая В. заявила ходатайство об отводе судьи П. в связи с тем, что ранее указанным судьей было необъективно рассмотрено в отношении ее предыдущее уголовное дело. В удовлетворении ходатайства обвиняемой было отказано. Настоящее уголовное дело рассмотрено судьей П., и в отношении В. был постановлен обвинительный приговор по </w:t>
      </w:r>
      <w:hyperlink r:id="rId1115" w:history="1">
        <w:r>
          <w:rPr>
            <w:color w:val="0000FF"/>
          </w:rPr>
          <w:t>п. "к" ч. 2 ст. 105</w:t>
        </w:r>
      </w:hyperlink>
      <w:r>
        <w:t xml:space="preserve"> УК за убийство Ш. В приговоре от 10 августа 2011 г. как на доказательства виновности осужденной в совершении преступления судья сослался на приговор от 11 декабря 2009 г. в отношении В. и на доказательства по данному делу, в частности на протокол осмотра места происшествия, заключения судебно-медицинской, криминалистической экспертиз. При этом в приговоре от 10 августа 2011 г. судьей сделаны выводы о том, что имеются идентичность в способе изготовления петли при удушении Ч. по предыдущему делу и Ш. по настоящему делу, сходство в способе упаковки и захоронении указанных трупов.</w:t>
      </w:r>
    </w:p>
    <w:p w14:paraId="4D873B2C" w14:textId="77777777" w:rsidR="00247701" w:rsidRDefault="00247701">
      <w:pPr>
        <w:pStyle w:val="ConsPlusNormal"/>
        <w:spacing w:before="220"/>
        <w:ind w:firstLine="540"/>
        <w:jc w:val="both"/>
      </w:pPr>
      <w:r>
        <w:t xml:space="preserve">Таким образом, судом второй инстанции было установлено, что настоящий приговор постановлен судьей на основании доказательств, которые уже ранее оценивались им при постановлении приговора по предыдущему уголовному делу в отношении В. Указанные обстоятельства, как обоснованно указано в решении вышестоящего суда, безусловно, влияли на принятие решения по настоящему уголовному делу и могли повлиять на беспристрастность судьи, что в силу </w:t>
      </w:r>
      <w:hyperlink r:id="rId1116" w:history="1">
        <w:r>
          <w:rPr>
            <w:color w:val="0000FF"/>
          </w:rPr>
          <w:t>ч. 2 ст. 61</w:t>
        </w:r>
      </w:hyperlink>
      <w:r>
        <w:t xml:space="preserve"> УПК исключало его участие в рассмотрении данного уголовного дела &lt;1&gt;.</w:t>
      </w:r>
    </w:p>
    <w:p w14:paraId="57F5E2FF" w14:textId="77777777" w:rsidR="00247701" w:rsidRDefault="00247701">
      <w:pPr>
        <w:pStyle w:val="ConsPlusNormal"/>
        <w:spacing w:before="220"/>
        <w:ind w:firstLine="540"/>
        <w:jc w:val="both"/>
      </w:pPr>
      <w:r>
        <w:t>--------------------------------</w:t>
      </w:r>
    </w:p>
    <w:p w14:paraId="0F122C94" w14:textId="77777777" w:rsidR="00247701" w:rsidRDefault="00247701">
      <w:pPr>
        <w:pStyle w:val="ConsPlusNormal"/>
        <w:spacing w:before="220"/>
        <w:ind w:firstLine="540"/>
        <w:jc w:val="both"/>
      </w:pPr>
      <w:r>
        <w:t>&lt;1&gt; См.: БВС РФ. 2012. N 4.</w:t>
      </w:r>
    </w:p>
    <w:p w14:paraId="4744D85F" w14:textId="77777777" w:rsidR="00247701" w:rsidRDefault="00247701">
      <w:pPr>
        <w:pStyle w:val="ConsPlusNormal"/>
        <w:jc w:val="both"/>
      </w:pPr>
    </w:p>
    <w:p w14:paraId="372D8D9A" w14:textId="77777777" w:rsidR="00247701" w:rsidRDefault="00247701">
      <w:pPr>
        <w:pStyle w:val="ConsPlusNormal"/>
        <w:ind w:firstLine="540"/>
        <w:jc w:val="both"/>
      </w:pPr>
      <w:r>
        <w:t xml:space="preserve">При принятии решения об отмене постановления президиума Архангельского областного </w:t>
      </w:r>
      <w:r>
        <w:lastRenderedPageBreak/>
        <w:t>суда в отношении Б. Судебная коллегия по уголовным делам ВС РФ установила следующее. В составе президиума Архангельского областного суда, который 14 ноября 2012 г. постановлением внес изменения в постановление Коношского районного суда Архангельской области от 2 июня 2011 г. и в Кассационное определение судебной коллегии по уголовным делам Архангельского областного суда от 26 июля 2011 г. в отношении Б., принимал участие в качестве председательствующего судья А., ранее высказавший свою позицию по рассматриваемым вопросам в постановлении об отмене постановления судьи Архангельского областного суда и о возбуждении надзорного производства от 10 октября 2012 г.</w:t>
      </w:r>
    </w:p>
    <w:p w14:paraId="699E25A8" w14:textId="77777777" w:rsidR="00247701" w:rsidRDefault="00247701">
      <w:pPr>
        <w:pStyle w:val="ConsPlusNormal"/>
        <w:spacing w:before="220"/>
        <w:ind w:firstLine="540"/>
        <w:jc w:val="both"/>
      </w:pPr>
      <w:r>
        <w:t>С учетом того, что данный судья не мог участвовать в рассмотрении этого дела, Постановление президиума Архангельского областного суда от 14 ноября 2012 г. было отменено &lt;1&gt;.</w:t>
      </w:r>
    </w:p>
    <w:p w14:paraId="7317A0A1" w14:textId="77777777" w:rsidR="00247701" w:rsidRDefault="00247701">
      <w:pPr>
        <w:pStyle w:val="ConsPlusNormal"/>
        <w:spacing w:before="220"/>
        <w:ind w:firstLine="540"/>
        <w:jc w:val="both"/>
      </w:pPr>
      <w:r>
        <w:t>--------------------------------</w:t>
      </w:r>
    </w:p>
    <w:p w14:paraId="6C7A3154" w14:textId="77777777" w:rsidR="00247701" w:rsidRDefault="00247701">
      <w:pPr>
        <w:pStyle w:val="ConsPlusNormal"/>
        <w:spacing w:before="220"/>
        <w:ind w:firstLine="540"/>
        <w:jc w:val="both"/>
      </w:pPr>
      <w:r>
        <w:t>&lt;1&gt; См.: Архив ВС РФ. Дело N 1-Д13-4.</w:t>
      </w:r>
    </w:p>
    <w:p w14:paraId="26C352A3" w14:textId="77777777" w:rsidR="00247701" w:rsidRDefault="00247701">
      <w:pPr>
        <w:pStyle w:val="ConsPlusNormal"/>
        <w:jc w:val="both"/>
      </w:pPr>
    </w:p>
    <w:p w14:paraId="2E45F914" w14:textId="77777777" w:rsidR="00247701" w:rsidRDefault="00247701">
      <w:pPr>
        <w:pStyle w:val="ConsPlusTitle"/>
        <w:ind w:firstLine="540"/>
        <w:jc w:val="both"/>
        <w:outlineLvl w:val="3"/>
      </w:pPr>
      <w:r>
        <w:t>Статья 64. Заявление об отводе судьи</w:t>
      </w:r>
    </w:p>
    <w:p w14:paraId="4D714124" w14:textId="77777777" w:rsidR="00247701" w:rsidRDefault="00247701">
      <w:pPr>
        <w:pStyle w:val="ConsPlusNormal"/>
        <w:jc w:val="both"/>
      </w:pPr>
    </w:p>
    <w:p w14:paraId="0CDCE9DB" w14:textId="77777777" w:rsidR="00247701" w:rsidRDefault="00247701">
      <w:pPr>
        <w:pStyle w:val="ConsPlusNormal"/>
        <w:ind w:firstLine="540"/>
        <w:jc w:val="both"/>
      </w:pPr>
      <w:r>
        <w:t xml:space="preserve">Комментарий к </w:t>
      </w:r>
      <w:hyperlink r:id="rId1117" w:history="1">
        <w:r>
          <w:rPr>
            <w:color w:val="0000FF"/>
          </w:rPr>
          <w:t>статье 64</w:t>
        </w:r>
      </w:hyperlink>
    </w:p>
    <w:p w14:paraId="12043FFE" w14:textId="77777777" w:rsidR="00247701" w:rsidRDefault="00247701">
      <w:pPr>
        <w:pStyle w:val="ConsPlusNormal"/>
        <w:jc w:val="both"/>
      </w:pPr>
    </w:p>
    <w:p w14:paraId="4817A70C" w14:textId="77777777" w:rsidR="00247701" w:rsidRDefault="00247701">
      <w:pPr>
        <w:pStyle w:val="ConsPlusNormal"/>
        <w:ind w:firstLine="540"/>
        <w:jc w:val="both"/>
      </w:pPr>
      <w:r>
        <w:t>1. Правом заявить отвод судье при наличии обстоятельств, исключающих его участие в производстве по уголовному делу, обладают только стороны в уголовном процессе: подозреваемый, обвиняемый, их законные представители, защитник, потерпевший, гражданский истец, гражданский ответчик или их представители, а также государственный обвинитель.</w:t>
      </w:r>
    </w:p>
    <w:p w14:paraId="4E7064E7" w14:textId="77777777" w:rsidR="00247701" w:rsidRDefault="00247701">
      <w:pPr>
        <w:pStyle w:val="ConsPlusNormal"/>
        <w:spacing w:before="220"/>
        <w:ind w:firstLine="540"/>
        <w:jc w:val="both"/>
      </w:pPr>
      <w:r>
        <w:t>2. Отвод может быть заявлен судье, рассматривающему уголовное дело единолично, участвующему в коллегиальном рассмотрении дела, а также присяжному заседателю.</w:t>
      </w:r>
    </w:p>
    <w:p w14:paraId="48DBE130" w14:textId="77777777" w:rsidR="00247701" w:rsidRDefault="00247701">
      <w:pPr>
        <w:pStyle w:val="ConsPlusNormal"/>
        <w:spacing w:before="220"/>
        <w:ind w:firstLine="540"/>
        <w:jc w:val="both"/>
      </w:pPr>
      <w:r>
        <w:t>Отвод судье должен быть мотивированным, т.е. в нем должно быть указано, почему под сомнение ставятся объективность и беспристрастность судьи. При этом кандидату в присяжные заседатели может быть заявлен немотивированный отвод (</w:t>
      </w:r>
      <w:hyperlink r:id="rId1118" w:history="1">
        <w:r>
          <w:rPr>
            <w:color w:val="0000FF"/>
          </w:rPr>
          <w:t>ст. 328</w:t>
        </w:r>
      </w:hyperlink>
      <w:r>
        <w:t xml:space="preserve"> УПК).</w:t>
      </w:r>
    </w:p>
    <w:p w14:paraId="365ABE2A" w14:textId="77777777" w:rsidR="00247701" w:rsidRDefault="00247701">
      <w:pPr>
        <w:pStyle w:val="ConsPlusNormal"/>
        <w:spacing w:before="220"/>
        <w:ind w:firstLine="540"/>
        <w:jc w:val="both"/>
      </w:pPr>
      <w:r>
        <w:t xml:space="preserve">Отвод судье может быть заявлен по основаниям, указанным в </w:t>
      </w:r>
      <w:hyperlink r:id="rId1119" w:history="1">
        <w:r>
          <w:rPr>
            <w:color w:val="0000FF"/>
          </w:rPr>
          <w:t>ст. ст. 61</w:t>
        </w:r>
      </w:hyperlink>
      <w:r>
        <w:t xml:space="preserve"> и </w:t>
      </w:r>
      <w:hyperlink r:id="rId1120" w:history="1">
        <w:r>
          <w:rPr>
            <w:color w:val="0000FF"/>
          </w:rPr>
          <w:t>63</w:t>
        </w:r>
      </w:hyperlink>
      <w:r>
        <w:t xml:space="preserve"> УПК, а присяжному заседателю (кандидату в присяжные заседатели) - и по другим основаниям, например ввиду его несоответствия требованиям </w:t>
      </w:r>
      <w:hyperlink r:id="rId1121" w:history="1">
        <w:r>
          <w:rPr>
            <w:color w:val="0000FF"/>
          </w:rPr>
          <w:t>ст. 3</w:t>
        </w:r>
      </w:hyperlink>
      <w:r>
        <w:t xml:space="preserve"> Закона о присяжных заседателях, по причине полученной ранее информации об обстоятельствах рассматриваемого дела, наличия непогашенной и неснятой судимости и др.</w:t>
      </w:r>
    </w:p>
    <w:p w14:paraId="523E0EEC" w14:textId="77777777" w:rsidR="00247701" w:rsidRDefault="00247701">
      <w:pPr>
        <w:pStyle w:val="ConsPlusNormal"/>
        <w:spacing w:before="220"/>
        <w:ind w:firstLine="540"/>
        <w:jc w:val="both"/>
      </w:pPr>
      <w:r>
        <w:t>Отвод судье заявляется, как правило, до начала судебного следствия, а по делам, рассматриваемым судом присяжных, - до формирования коллегии присяжных заседателей. Однако возможны случаи, когда основание для отвода стало известно участнику уголовного судопроизводства, имеющему право на отвод, в ходе судебного следствия.</w:t>
      </w:r>
    </w:p>
    <w:p w14:paraId="31CF6062" w14:textId="77777777" w:rsidR="00247701" w:rsidRDefault="00247701">
      <w:pPr>
        <w:pStyle w:val="ConsPlusNormal"/>
        <w:spacing w:before="220"/>
        <w:ind w:firstLine="540"/>
        <w:jc w:val="both"/>
      </w:pPr>
      <w:r>
        <w:t>3. Уголовно-процессуальный закон и судебная практика признают существенными нарушениями уголовно-процессуального закона, влекущим отмену приговора, определения, постановления суда, рассмотренного судьей в случаях, когда заявленный ему отвод подлежал удовлетворению или решение по заявленному отводу не было принято.</w:t>
      </w:r>
    </w:p>
    <w:p w14:paraId="7BB1519C" w14:textId="77777777" w:rsidR="00247701" w:rsidRDefault="00247701">
      <w:pPr>
        <w:pStyle w:val="ConsPlusNormal"/>
        <w:spacing w:before="220"/>
        <w:ind w:firstLine="540"/>
        <w:jc w:val="both"/>
      </w:pPr>
      <w:r>
        <w:t xml:space="preserve">Апелляционным приговором Кировского районного суда г. Саратова отменен приговор в отношении Н., последняя признана виновной в совершении преступления, предусмотренного </w:t>
      </w:r>
      <w:hyperlink r:id="rId1122" w:history="1">
        <w:r>
          <w:rPr>
            <w:color w:val="0000FF"/>
          </w:rPr>
          <w:t>ч. 3 ст. 30</w:t>
        </w:r>
      </w:hyperlink>
      <w:r>
        <w:t xml:space="preserve">, </w:t>
      </w:r>
      <w:hyperlink r:id="rId1123" w:history="1">
        <w:r>
          <w:rPr>
            <w:color w:val="0000FF"/>
          </w:rPr>
          <w:t>ч. 1 ст. 159</w:t>
        </w:r>
      </w:hyperlink>
      <w:r>
        <w:t xml:space="preserve"> УК.</w:t>
      </w:r>
    </w:p>
    <w:p w14:paraId="5C94CED9" w14:textId="77777777" w:rsidR="00247701" w:rsidRDefault="00247701">
      <w:pPr>
        <w:pStyle w:val="ConsPlusNormal"/>
        <w:spacing w:before="220"/>
        <w:ind w:firstLine="540"/>
        <w:jc w:val="both"/>
      </w:pPr>
      <w:r>
        <w:t xml:space="preserve">При рассмотрении в апелляционном порядке уголовного дела в отношении Н. до начала судебного следствия последней в Кировский районный суд г. Саратова принесены ходатайства об отводе судьи и прокурора. В нарушение требований уголовно-процессуального законодательства </w:t>
      </w:r>
      <w:r>
        <w:lastRenderedPageBreak/>
        <w:t>суд апелляционной инстанции не рассмотрел вышеуказанные ходатайства об отводе председательствующего судьи и прокурора и не принял по ним никакого решения.</w:t>
      </w:r>
    </w:p>
    <w:p w14:paraId="53D03A5D" w14:textId="77777777" w:rsidR="00247701" w:rsidRDefault="00247701">
      <w:pPr>
        <w:pStyle w:val="ConsPlusNormal"/>
        <w:spacing w:before="220"/>
        <w:ind w:firstLine="540"/>
        <w:jc w:val="both"/>
      </w:pPr>
      <w:r>
        <w:t>Данное нарушение, как существенно ограничивающее гарантированные законом права осужденной, повлияло на постановление законного и обоснованного приговора, вследствие чего апелляционный приговор был отменен с направлением дела на новое рассмотрение &lt;1&gt;.</w:t>
      </w:r>
    </w:p>
    <w:p w14:paraId="765BF253" w14:textId="77777777" w:rsidR="00247701" w:rsidRDefault="00247701">
      <w:pPr>
        <w:pStyle w:val="ConsPlusNormal"/>
        <w:spacing w:before="220"/>
        <w:ind w:firstLine="540"/>
        <w:jc w:val="both"/>
      </w:pPr>
      <w:r>
        <w:t>--------------------------------</w:t>
      </w:r>
    </w:p>
    <w:p w14:paraId="406C539D" w14:textId="77777777" w:rsidR="00247701" w:rsidRDefault="00247701">
      <w:pPr>
        <w:pStyle w:val="ConsPlusNormal"/>
        <w:spacing w:before="220"/>
        <w:ind w:firstLine="540"/>
        <w:jc w:val="both"/>
      </w:pPr>
      <w:r>
        <w:t>&lt;1&gt; См.: Справка по результатам обобщения причин отмены и изменения судом кассационной и надзорной инстанции приговоров и постановлений, вынесенных районными (городскими) судами Саратовской области при рассмотрении уголовных дел в апелляционном порядке за 9 месяцев 2010 г. от 30 сентября 2010 г.</w:t>
      </w:r>
    </w:p>
    <w:p w14:paraId="16D07273" w14:textId="77777777" w:rsidR="00247701" w:rsidRDefault="00247701">
      <w:pPr>
        <w:pStyle w:val="ConsPlusNormal"/>
        <w:jc w:val="both"/>
      </w:pPr>
    </w:p>
    <w:p w14:paraId="55C35308" w14:textId="77777777" w:rsidR="00247701" w:rsidRDefault="00247701">
      <w:pPr>
        <w:pStyle w:val="ConsPlusTitle"/>
        <w:ind w:firstLine="540"/>
        <w:jc w:val="both"/>
        <w:outlineLvl w:val="3"/>
      </w:pPr>
      <w:r>
        <w:t>Статья 65. Порядок рассмотрения заявления об отводе судьи</w:t>
      </w:r>
    </w:p>
    <w:p w14:paraId="41554F05" w14:textId="77777777" w:rsidR="00247701" w:rsidRDefault="00247701">
      <w:pPr>
        <w:pStyle w:val="ConsPlusNormal"/>
        <w:jc w:val="both"/>
      </w:pPr>
    </w:p>
    <w:p w14:paraId="00C548FD" w14:textId="77777777" w:rsidR="00247701" w:rsidRDefault="00247701">
      <w:pPr>
        <w:pStyle w:val="ConsPlusNormal"/>
        <w:ind w:firstLine="540"/>
        <w:jc w:val="both"/>
      </w:pPr>
      <w:r>
        <w:t xml:space="preserve">Комментарий к </w:t>
      </w:r>
      <w:hyperlink r:id="rId1124" w:history="1">
        <w:r>
          <w:rPr>
            <w:color w:val="0000FF"/>
          </w:rPr>
          <w:t>статье 65</w:t>
        </w:r>
      </w:hyperlink>
    </w:p>
    <w:p w14:paraId="2B8DC10B" w14:textId="77777777" w:rsidR="00247701" w:rsidRDefault="00247701">
      <w:pPr>
        <w:pStyle w:val="ConsPlusNormal"/>
        <w:jc w:val="both"/>
      </w:pPr>
    </w:p>
    <w:p w14:paraId="78338023" w14:textId="77777777" w:rsidR="00247701" w:rsidRDefault="00247701">
      <w:pPr>
        <w:pStyle w:val="ConsPlusNormal"/>
        <w:ind w:firstLine="540"/>
        <w:jc w:val="both"/>
      </w:pPr>
      <w:r>
        <w:t>1. По смыслу комментируемой нормы закона возможны различные варианты рассмотрения заявлений об отводе судьи, поскольку такие отводы могут быть заявлены как в ходе досудебного, так и в ходе судебного производства. Поскольку в ходе досудебного производства все вопросы, отнесенные к компетенции суда, рассматриваются судьей единолично, заявленный отвод разрешается тем же судьей.</w:t>
      </w:r>
    </w:p>
    <w:p w14:paraId="6AC7AC72" w14:textId="77777777" w:rsidR="00247701" w:rsidRDefault="00247701">
      <w:pPr>
        <w:pStyle w:val="ConsPlusNormal"/>
        <w:spacing w:before="220"/>
        <w:ind w:firstLine="540"/>
        <w:jc w:val="both"/>
      </w:pPr>
      <w:r>
        <w:t>Порядок рассмотрения заявления об отводе в ходе судебного производства и вид процессуального решения по нему зависят от того, в каком составе суд рассматривает данное уголовное дело - единолично или коллегиально.</w:t>
      </w:r>
    </w:p>
    <w:p w14:paraId="092F7F0A" w14:textId="77777777" w:rsidR="00247701" w:rsidRDefault="00247701">
      <w:pPr>
        <w:pStyle w:val="ConsPlusNormal"/>
        <w:spacing w:before="220"/>
        <w:ind w:firstLine="540"/>
        <w:jc w:val="both"/>
      </w:pPr>
      <w:r>
        <w:t>В случаях, когда дело рассматривается судьей единолично, процедура рассмотрения заявления об отводе аналогична досудебному производству. При рассмотрении дела коллегиальным составом суда порядок рассмотрения заявленных отводов зависит от количества судей, которым заявлен отвод. Так, отвод, заявленный одному судье, разрешается остальными судьями, а отвод, заявленный двум судьям и более, - всем составом суда.</w:t>
      </w:r>
    </w:p>
    <w:p w14:paraId="7E294C37" w14:textId="77777777" w:rsidR="00247701" w:rsidRDefault="00247701">
      <w:pPr>
        <w:pStyle w:val="ConsPlusNormal"/>
        <w:spacing w:before="220"/>
        <w:ind w:firstLine="540"/>
        <w:jc w:val="both"/>
      </w:pPr>
      <w:r>
        <w:t>Отвод не может быть заявлен всем судьям судебного органа, которому в соответствии с установленными правилами подсудности надлежит рассматривать дело по существу (например, всему составу районного, областного суда).</w:t>
      </w:r>
    </w:p>
    <w:p w14:paraId="115DD2EB" w14:textId="77777777" w:rsidR="00247701" w:rsidRDefault="00247701">
      <w:pPr>
        <w:pStyle w:val="ConsPlusNormal"/>
        <w:spacing w:before="220"/>
        <w:ind w:firstLine="540"/>
        <w:jc w:val="both"/>
      </w:pPr>
      <w:r>
        <w:t>Как отметил КС РФ, отвод может быть заявлен участниками процесса только тому судье или тем судьям, которые участвуют в производстве по уголовному делу. Это означает, что заявление об отводе судьи (</w:t>
      </w:r>
      <w:hyperlink r:id="rId1125" w:history="1">
        <w:r>
          <w:rPr>
            <w:color w:val="0000FF"/>
          </w:rPr>
          <w:t>ст. 64</w:t>
        </w:r>
      </w:hyperlink>
      <w:r>
        <w:t xml:space="preserve"> УПК) должно быть персонифицированным, адресованным тому судье или составу суда, в производстве которого находится уголовное дело, а также содержать ссылку на объективные обстоятельства, свидетельствующие о личной заинтересованности того или иного судьи в исходе дела, а не базироваться на абстрактных предположениях (см. </w:t>
      </w:r>
      <w:hyperlink r:id="rId1126" w:history="1">
        <w:r>
          <w:rPr>
            <w:color w:val="0000FF"/>
          </w:rPr>
          <w:t>Определение</w:t>
        </w:r>
      </w:hyperlink>
      <w:r>
        <w:t xml:space="preserve"> от 17 декабря 2009 г. N 1623-О-О).</w:t>
      </w:r>
    </w:p>
    <w:p w14:paraId="57713B70" w14:textId="77777777" w:rsidR="00247701" w:rsidRDefault="00247701">
      <w:pPr>
        <w:pStyle w:val="ConsPlusNormal"/>
        <w:spacing w:before="220"/>
        <w:ind w:firstLine="540"/>
        <w:jc w:val="both"/>
      </w:pPr>
      <w:r>
        <w:t xml:space="preserve">При этом комментируемая </w:t>
      </w:r>
      <w:hyperlink r:id="rId1127" w:history="1">
        <w:r>
          <w:rPr>
            <w:color w:val="0000FF"/>
          </w:rPr>
          <w:t>статья</w:t>
        </w:r>
      </w:hyperlink>
      <w:r>
        <w:t xml:space="preserve"> не дает возможности суду, которому заявлено соответствующее ходатайство, произвольно, без учета оснований, предусмотренных </w:t>
      </w:r>
      <w:hyperlink r:id="rId1128" w:history="1">
        <w:r>
          <w:rPr>
            <w:color w:val="0000FF"/>
          </w:rPr>
          <w:t>ст. ст. 61</w:t>
        </w:r>
      </w:hyperlink>
      <w:r>
        <w:t xml:space="preserve"> и </w:t>
      </w:r>
      <w:hyperlink r:id="rId1129" w:history="1">
        <w:r>
          <w:rPr>
            <w:color w:val="0000FF"/>
          </w:rPr>
          <w:t>63</w:t>
        </w:r>
      </w:hyperlink>
      <w:r>
        <w:t xml:space="preserve"> УПК, решать вопрос об отводе судьи и не освобождает его от обязанности обосновать свои выводы ссылками на конкретные обстоятельства дела (см. Определения КС РФ от 20 марта 2008 г. </w:t>
      </w:r>
      <w:hyperlink r:id="rId1130" w:history="1">
        <w:r>
          <w:rPr>
            <w:color w:val="0000FF"/>
          </w:rPr>
          <w:t>N 161-О-О</w:t>
        </w:r>
      </w:hyperlink>
      <w:r>
        <w:t xml:space="preserve"> и от 19 марта 2009 г. </w:t>
      </w:r>
      <w:hyperlink r:id="rId1131" w:history="1">
        <w:r>
          <w:rPr>
            <w:color w:val="0000FF"/>
          </w:rPr>
          <w:t>N 237-О-О</w:t>
        </w:r>
      </w:hyperlink>
      <w:r>
        <w:t>).</w:t>
      </w:r>
    </w:p>
    <w:p w14:paraId="2E022F20" w14:textId="77777777" w:rsidR="00247701" w:rsidRDefault="00247701">
      <w:pPr>
        <w:pStyle w:val="ConsPlusNormal"/>
        <w:spacing w:before="220"/>
        <w:ind w:firstLine="540"/>
        <w:jc w:val="both"/>
      </w:pPr>
      <w:r>
        <w:t xml:space="preserve">Справедливость и беспристрастность решения судьи гарантируются всей совокупностью уголовно-процессуальных средств и процедур, включающих контроль со стороны вышестоящих судебных инстанций, обязанных в силу </w:t>
      </w:r>
      <w:hyperlink r:id="rId1132" w:history="1">
        <w:r>
          <w:rPr>
            <w:color w:val="0000FF"/>
          </w:rPr>
          <w:t>п. 2 ч. 2 ст. 381</w:t>
        </w:r>
      </w:hyperlink>
      <w:r>
        <w:t xml:space="preserve"> УПК при выявлении того, что приговор или </w:t>
      </w:r>
      <w:r>
        <w:lastRenderedPageBreak/>
        <w:t xml:space="preserve">иное судебное решение вынесены незаконным составом суда, отменить его и направить уголовное дело на новое рассмотрение (см. </w:t>
      </w:r>
      <w:hyperlink r:id="rId1133" w:history="1">
        <w:r>
          <w:rPr>
            <w:color w:val="0000FF"/>
          </w:rPr>
          <w:t>Определение</w:t>
        </w:r>
      </w:hyperlink>
      <w:r>
        <w:t xml:space="preserve"> КС РФ от 19 марта 2009 г. N 237-О-О).</w:t>
      </w:r>
    </w:p>
    <w:p w14:paraId="24D6A6A2" w14:textId="77777777" w:rsidR="00247701" w:rsidRDefault="00247701">
      <w:pPr>
        <w:pStyle w:val="ConsPlusNormal"/>
        <w:spacing w:before="220"/>
        <w:ind w:firstLine="540"/>
        <w:jc w:val="both"/>
      </w:pPr>
      <w:r>
        <w:t xml:space="preserve">2. Отвод судье следует разрешать в совещательной комнате во всех случаях, в том </w:t>
      </w:r>
      <w:proofErr w:type="gramStart"/>
      <w:r>
        <w:t>числе</w:t>
      </w:r>
      <w:proofErr w:type="gramEnd"/>
      <w:r>
        <w:t xml:space="preserve"> когда дело по существу рассматривается судьей единолично. Отводы, заявленные сторонами кандидатам в присяжные заседатели, разрешаются председательствующим в суде присяжных без удаления в совещательную комнату. Постановление судьи или определение суда по поводу заявленного отвода должно составляться в виде отдельного документа, быть мотивированным и подлежать обязательному оглашению в судебном заседании.</w:t>
      </w:r>
    </w:p>
    <w:p w14:paraId="59C35DAE" w14:textId="77777777" w:rsidR="00247701" w:rsidRDefault="00247701">
      <w:pPr>
        <w:pStyle w:val="ConsPlusNormal"/>
        <w:spacing w:before="220"/>
        <w:ind w:firstLine="540"/>
        <w:jc w:val="both"/>
      </w:pPr>
      <w:r>
        <w:t>3. В тех случаях, когда отвод был заявлен не только судье, но и другим участникам процесса, закон определяет очередность разрешения отводов.</w:t>
      </w:r>
    </w:p>
    <w:p w14:paraId="36EDCB55" w14:textId="77777777" w:rsidR="00247701" w:rsidRDefault="00247701">
      <w:pPr>
        <w:pStyle w:val="ConsPlusNormal"/>
        <w:spacing w:before="220"/>
        <w:ind w:firstLine="540"/>
        <w:jc w:val="both"/>
      </w:pPr>
      <w:r>
        <w:t>В первую очередь разрешается отвод, заявленный судье, и только потом - отводы, заявленные другим участникам процесса.</w:t>
      </w:r>
    </w:p>
    <w:p w14:paraId="5B9E3DAA" w14:textId="77777777" w:rsidR="00247701" w:rsidRDefault="00247701">
      <w:pPr>
        <w:pStyle w:val="ConsPlusNormal"/>
        <w:spacing w:before="220"/>
        <w:ind w:firstLine="540"/>
        <w:jc w:val="both"/>
      </w:pPr>
      <w:r>
        <w:t>Если отвод, заявленный судье, удовлетворен, отводы другим участникам процесса разрешению не подлежат, так как отведенный судья не вправе решать данные вопросы. В этом случае отвод другим участникам процесса будет разрешен после формирования нового состава суда, причем повторно заявлять отводы другим участникам процесса не требуется.</w:t>
      </w:r>
    </w:p>
    <w:p w14:paraId="60B08F07" w14:textId="77777777" w:rsidR="00247701" w:rsidRDefault="00247701">
      <w:pPr>
        <w:pStyle w:val="ConsPlusNormal"/>
        <w:spacing w:before="220"/>
        <w:ind w:firstLine="540"/>
        <w:jc w:val="both"/>
      </w:pPr>
      <w:r>
        <w:t>4. Решение об отказе в удовлетворении отвода, заявленного в ходе производства по уголовному делу, может быть обжаловано заинтересованными участниками уголовного процесса в установленном законом порядке.</w:t>
      </w:r>
    </w:p>
    <w:p w14:paraId="706BEB70" w14:textId="77777777" w:rsidR="00247701" w:rsidRDefault="00247701">
      <w:pPr>
        <w:pStyle w:val="ConsPlusNormal"/>
        <w:spacing w:before="220"/>
        <w:ind w:firstLine="540"/>
        <w:jc w:val="both"/>
      </w:pPr>
      <w:r>
        <w:t xml:space="preserve">С учетом требований закона и в соответствии со сложившейся судебной практикой постановление об отказе в удовлетворении ходатайства об отводе судьи самостоятельному кассационному обжалованию не подлежит. Проверка законности и обоснованности такого промежуточного судебного решения может осуществляться лишь после завершения производства в суде первой инстанции одновременно и в связи с обжалованным приговором или иным итоговым решением (см. Обзор судебной практики ВС РФ за первый квартал 2011 г. Определение N 37-011-3. </w:t>
      </w:r>
      <w:hyperlink r:id="rId1134" w:history="1">
        <w:r>
          <w:rPr>
            <w:color w:val="0000FF"/>
          </w:rPr>
          <w:t>П. 7</w:t>
        </w:r>
      </w:hyperlink>
      <w:r>
        <w:t>).</w:t>
      </w:r>
    </w:p>
    <w:p w14:paraId="7734171A" w14:textId="77777777" w:rsidR="00247701" w:rsidRDefault="00247701">
      <w:pPr>
        <w:pStyle w:val="ConsPlusNormal"/>
        <w:jc w:val="both"/>
      </w:pPr>
    </w:p>
    <w:p w14:paraId="2467448C" w14:textId="77777777" w:rsidR="00247701" w:rsidRDefault="00247701">
      <w:pPr>
        <w:pStyle w:val="ConsPlusTitle"/>
        <w:ind w:firstLine="540"/>
        <w:jc w:val="both"/>
        <w:outlineLvl w:val="3"/>
      </w:pPr>
      <w:r>
        <w:t>Статья 66. Отвод прокурора</w:t>
      </w:r>
    </w:p>
    <w:p w14:paraId="28BD6B54" w14:textId="77777777" w:rsidR="00247701" w:rsidRDefault="00247701">
      <w:pPr>
        <w:pStyle w:val="ConsPlusNormal"/>
        <w:jc w:val="both"/>
      </w:pPr>
    </w:p>
    <w:p w14:paraId="05CB3F66" w14:textId="77777777" w:rsidR="00247701" w:rsidRDefault="00247701">
      <w:pPr>
        <w:pStyle w:val="ConsPlusNormal"/>
        <w:ind w:firstLine="540"/>
        <w:jc w:val="both"/>
      </w:pPr>
      <w:r>
        <w:t xml:space="preserve">Комментарий к </w:t>
      </w:r>
      <w:hyperlink r:id="rId1135" w:history="1">
        <w:r>
          <w:rPr>
            <w:color w:val="0000FF"/>
          </w:rPr>
          <w:t>статье 66</w:t>
        </w:r>
      </w:hyperlink>
    </w:p>
    <w:p w14:paraId="614BE346" w14:textId="77777777" w:rsidR="00247701" w:rsidRDefault="00247701">
      <w:pPr>
        <w:pStyle w:val="ConsPlusNormal"/>
        <w:jc w:val="both"/>
      </w:pPr>
    </w:p>
    <w:p w14:paraId="375AEF9D" w14:textId="77777777" w:rsidR="00247701" w:rsidRDefault="00247701">
      <w:pPr>
        <w:pStyle w:val="ConsPlusNormal"/>
        <w:ind w:firstLine="540"/>
        <w:jc w:val="both"/>
      </w:pPr>
      <w:r>
        <w:t>1. На прокурора распространяются все основания отвода судьи, за исключением дополнительного - повторности участия в производстве по делу. Последнее вытекает из полномочий прокурора, предоставленных ему законом, и задач, которые перед ним поставлены в ходе производства по уголовному делу. Данные вопросы неоднократно были предметом обсуждения в КС РФ.</w:t>
      </w:r>
    </w:p>
    <w:p w14:paraId="36A72530" w14:textId="77777777" w:rsidR="00247701" w:rsidRDefault="00247701">
      <w:pPr>
        <w:pStyle w:val="ConsPlusNormal"/>
        <w:spacing w:before="220"/>
        <w:ind w:firstLine="540"/>
        <w:jc w:val="both"/>
      </w:pPr>
      <w:r>
        <w:t xml:space="preserve">Так, в </w:t>
      </w:r>
      <w:hyperlink r:id="rId1136" w:history="1">
        <w:r>
          <w:rPr>
            <w:color w:val="0000FF"/>
          </w:rPr>
          <w:t>Постановлении</w:t>
        </w:r>
      </w:hyperlink>
      <w:r>
        <w:t xml:space="preserve"> от 28 ноября 1996 г. N 19-П КС РФ указал, что возбуждение уголовного преследования и поддержание обвинения перед судом являются задачами специальных органов - дознания, предварительного следствия и прокуратуры, тогда как суд, на который не может быть возложено выполнение каких бы то ни было функций, не согласующихся с его положением органа правосудия, обязан объективно оценивать законность и обоснованность выдвигаемого против лица обвинения, проверяя результаты их деятельности, а также рассматривая жалобы на действия и решения должностных лиц, осуществляющих уголовное судопроизводство на досудебных стадиях.</w:t>
      </w:r>
    </w:p>
    <w:p w14:paraId="454A8365" w14:textId="77777777" w:rsidR="00247701" w:rsidRDefault="00247701">
      <w:pPr>
        <w:pStyle w:val="ConsPlusNormal"/>
        <w:spacing w:before="220"/>
        <w:ind w:firstLine="540"/>
        <w:jc w:val="both"/>
      </w:pPr>
      <w:r>
        <w:t xml:space="preserve">Уголовное преследование по уголовным делам публичного и частно-публичного обвинения представляет собой охранительную деятельность государства, которая осуществляется органами дознания, следственными органами и органами прокуратуры. В силу </w:t>
      </w:r>
      <w:hyperlink r:id="rId1137" w:history="1">
        <w:r>
          <w:rPr>
            <w:color w:val="0000FF"/>
          </w:rPr>
          <w:t>п. 55 ст. 5</w:t>
        </w:r>
      </w:hyperlink>
      <w:r>
        <w:t xml:space="preserve"> УПК уголовное </w:t>
      </w:r>
      <w:r>
        <w:lastRenderedPageBreak/>
        <w:t>преследование - это процессуальная деятельность, осуществляемая стороной обвинения в целях изобличения подозреваемого, обвиняемого в совершении преступления. Прокуратура, являясь участником уголовного судопроизводства со стороны обвинения, осуществляет уголовное преследование в соответствии с полномочиями, установленными уголовно-процессуальным законодательством РФ (</w:t>
      </w:r>
      <w:hyperlink r:id="rId1138" w:history="1">
        <w:r>
          <w:rPr>
            <w:color w:val="0000FF"/>
          </w:rPr>
          <w:t>ст. 2</w:t>
        </w:r>
      </w:hyperlink>
      <w:r>
        <w:t xml:space="preserve"> Федерального закона от 17 января 1992 г. N 2202-1 "О прокуратуре Российской Федерации").</w:t>
      </w:r>
    </w:p>
    <w:p w14:paraId="569F952E" w14:textId="77777777" w:rsidR="00247701" w:rsidRDefault="00247701">
      <w:pPr>
        <w:pStyle w:val="ConsPlusNormal"/>
        <w:spacing w:before="220"/>
        <w:ind w:firstLine="540"/>
        <w:jc w:val="both"/>
      </w:pPr>
      <w:r>
        <w:t>Гарантируя каждому государственную защиту прав и свобод и закрепляя принципы презумпции невиновности, состязательности и равноправия сторон в судопроизводстве, Конституция РФ (</w:t>
      </w:r>
      <w:hyperlink r:id="rId1139" w:history="1">
        <w:r>
          <w:rPr>
            <w:color w:val="0000FF"/>
          </w:rPr>
          <w:t>ч. 1 ст. 45</w:t>
        </w:r>
      </w:hyperlink>
      <w:r>
        <w:t xml:space="preserve">, </w:t>
      </w:r>
      <w:hyperlink r:id="rId1140" w:history="1">
        <w:r>
          <w:rPr>
            <w:color w:val="0000FF"/>
          </w:rPr>
          <w:t>ч. 1 ст. 49</w:t>
        </w:r>
      </w:hyperlink>
      <w:r>
        <w:t xml:space="preserve">, </w:t>
      </w:r>
      <w:hyperlink r:id="rId1141" w:history="1">
        <w:r>
          <w:rPr>
            <w:color w:val="0000FF"/>
          </w:rPr>
          <w:t>ч. 3 ст. 123</w:t>
        </w:r>
      </w:hyperlink>
      <w:r>
        <w:t xml:space="preserve">) тем самым предусматривает возложение на соответствующих должностных лиц функции уголовного преследования от имени государства, в том числе функции доказывания виновности обвиняемого в совершении преступления, в предусмотренном федеральным законом порядке (см. </w:t>
      </w:r>
      <w:hyperlink r:id="rId1142" w:history="1">
        <w:r>
          <w:rPr>
            <w:color w:val="0000FF"/>
          </w:rPr>
          <w:t>Определение</w:t>
        </w:r>
      </w:hyperlink>
      <w:r>
        <w:t xml:space="preserve"> КС РФ от 16 декабря 2008 г. N 1080-О-П).</w:t>
      </w:r>
    </w:p>
    <w:p w14:paraId="432AD73C" w14:textId="77777777" w:rsidR="00247701" w:rsidRDefault="00247701">
      <w:pPr>
        <w:pStyle w:val="ConsPlusNormal"/>
        <w:spacing w:before="220"/>
        <w:ind w:firstLine="540"/>
        <w:jc w:val="both"/>
      </w:pPr>
      <w:r>
        <w:t xml:space="preserve">Таким образом, </w:t>
      </w:r>
      <w:proofErr w:type="gramStart"/>
      <w:r>
        <w:t>согласно закону</w:t>
      </w:r>
      <w:proofErr w:type="gramEnd"/>
      <w:r>
        <w:t xml:space="preserve"> прокурор осуществляет свои полномочия в уголовном процессе в форме руководства производством дознания и в форме поддержания государственного обвинения в суде, поэтому его действия и принимаемые им решения не могут расцениваться как свидетельство его необъективности.</w:t>
      </w:r>
    </w:p>
    <w:p w14:paraId="5D8FE440" w14:textId="77777777" w:rsidR="00247701" w:rsidRDefault="00247701">
      <w:pPr>
        <w:pStyle w:val="ConsPlusNormal"/>
        <w:spacing w:before="220"/>
        <w:ind w:firstLine="540"/>
        <w:jc w:val="both"/>
      </w:pPr>
      <w:r>
        <w:t xml:space="preserve">Отвод прокурору по другим основаниям, предусмотренным </w:t>
      </w:r>
      <w:hyperlink r:id="rId1143" w:history="1">
        <w:r>
          <w:rPr>
            <w:color w:val="0000FF"/>
          </w:rPr>
          <w:t>ст. 61</w:t>
        </w:r>
      </w:hyperlink>
      <w:r>
        <w:t xml:space="preserve"> УПК, может быть заявлен в любой момент производства по уголовному делу.</w:t>
      </w:r>
    </w:p>
    <w:p w14:paraId="743441B7" w14:textId="77777777" w:rsidR="00247701" w:rsidRDefault="00247701">
      <w:pPr>
        <w:pStyle w:val="ConsPlusNormal"/>
        <w:spacing w:before="220"/>
        <w:ind w:firstLine="540"/>
        <w:jc w:val="both"/>
      </w:pPr>
      <w:r>
        <w:t>2. Отвод может быть заявлен как устно, так и письменно. В последнем случае заявление об отводе приобщается к материалам уголовного дела. Устное заявление об отводе заносится в протокол следственного действия или судебного заседания.</w:t>
      </w:r>
    </w:p>
    <w:p w14:paraId="13C9FADA" w14:textId="77777777" w:rsidR="00247701" w:rsidRDefault="00247701">
      <w:pPr>
        <w:pStyle w:val="ConsPlusNormal"/>
        <w:spacing w:before="220"/>
        <w:ind w:firstLine="540"/>
        <w:jc w:val="both"/>
      </w:pPr>
      <w:r>
        <w:t xml:space="preserve">3. Заявление об отводе прокурора в ходе досудебного производства по делу должно быть разрешено не позднее трех суток со дня его подачи. Отвод, заявленный прокурору в судебном заседании, рассматривается судьей (судом) по правилам </w:t>
      </w:r>
      <w:hyperlink r:id="rId1144" w:history="1">
        <w:r>
          <w:rPr>
            <w:color w:val="0000FF"/>
          </w:rPr>
          <w:t>ст. 65</w:t>
        </w:r>
      </w:hyperlink>
      <w:r>
        <w:t xml:space="preserve"> УПК.</w:t>
      </w:r>
    </w:p>
    <w:p w14:paraId="46A929ED" w14:textId="77777777" w:rsidR="00247701" w:rsidRDefault="00247701">
      <w:pPr>
        <w:pStyle w:val="ConsPlusNormal"/>
        <w:spacing w:before="220"/>
        <w:ind w:firstLine="540"/>
        <w:jc w:val="both"/>
      </w:pPr>
      <w:r>
        <w:t>4. Об удовлетворении заявления об отводе либо отказе в его удовлетворении вышестоящий прокурор выносит постановление, а суд - определение, которое доводится до сведения лица, заявившего отвод.</w:t>
      </w:r>
    </w:p>
    <w:p w14:paraId="62BA53CB" w14:textId="77777777" w:rsidR="00247701" w:rsidRDefault="00247701">
      <w:pPr>
        <w:pStyle w:val="ConsPlusNormal"/>
        <w:spacing w:before="220"/>
        <w:ind w:firstLine="540"/>
        <w:jc w:val="both"/>
      </w:pPr>
      <w:r>
        <w:t xml:space="preserve">5. Решение по заявлению об отводе может быть обжаловано в порядке, установленном </w:t>
      </w:r>
      <w:hyperlink r:id="rId1145" w:history="1">
        <w:r>
          <w:rPr>
            <w:color w:val="0000FF"/>
          </w:rPr>
          <w:t>гл. 16</w:t>
        </w:r>
      </w:hyperlink>
      <w:r>
        <w:t xml:space="preserve"> УПК.</w:t>
      </w:r>
    </w:p>
    <w:p w14:paraId="212D85C3" w14:textId="77777777" w:rsidR="00247701" w:rsidRDefault="00247701">
      <w:pPr>
        <w:pStyle w:val="ConsPlusNormal"/>
        <w:spacing w:before="220"/>
        <w:ind w:firstLine="540"/>
        <w:jc w:val="both"/>
      </w:pPr>
      <w:r>
        <w:t>В случае признания судом отвода обоснованным государственный обвинитель отстраняется от участия в производстве по делу. Уголовно-процессуальный закон прямо предусматривает замену прокурора, поддерживающего государственное обвинение, если в ходе судебного разбирательства обнаружится невозможность его дальнейшего участия в деле (</w:t>
      </w:r>
      <w:hyperlink r:id="rId1146" w:history="1">
        <w:r>
          <w:rPr>
            <w:color w:val="0000FF"/>
          </w:rPr>
          <w:t>ч. 4 ст. 246</w:t>
        </w:r>
      </w:hyperlink>
      <w:r>
        <w:t xml:space="preserve"> УПК), в частности при удовлетворении судом ходатайства о его допросе в качестве свидетеля об обстоятельствах, имеющих значение для уголовного дела.</w:t>
      </w:r>
    </w:p>
    <w:p w14:paraId="6A715CB5" w14:textId="77777777" w:rsidR="00247701" w:rsidRDefault="00247701">
      <w:pPr>
        <w:pStyle w:val="ConsPlusNormal"/>
        <w:spacing w:before="220"/>
        <w:ind w:firstLine="540"/>
        <w:jc w:val="both"/>
      </w:pPr>
      <w:r>
        <w:t xml:space="preserve">Приговором Нижегородского областного суда от 14 июля 2009 г. Б. осужден по </w:t>
      </w:r>
      <w:hyperlink r:id="rId1147" w:history="1">
        <w:r>
          <w:rPr>
            <w:color w:val="0000FF"/>
          </w:rPr>
          <w:t>п. п. "ж"</w:t>
        </w:r>
      </w:hyperlink>
      <w:r>
        <w:t xml:space="preserve">, </w:t>
      </w:r>
      <w:hyperlink r:id="rId1148" w:history="1">
        <w:r>
          <w:rPr>
            <w:color w:val="0000FF"/>
          </w:rPr>
          <w:t>"з" ч. 2 ст. 105,</w:t>
        </w:r>
      </w:hyperlink>
      <w:r>
        <w:t xml:space="preserve"> </w:t>
      </w:r>
      <w:hyperlink r:id="rId1149" w:history="1">
        <w:r>
          <w:rPr>
            <w:color w:val="0000FF"/>
          </w:rPr>
          <w:t>ч. 3 ст. 222</w:t>
        </w:r>
      </w:hyperlink>
      <w:r>
        <w:t xml:space="preserve"> УК с применением </w:t>
      </w:r>
      <w:hyperlink r:id="rId1150" w:history="1">
        <w:r>
          <w:rPr>
            <w:color w:val="0000FF"/>
          </w:rPr>
          <w:t>ст. 69 ч. 5</w:t>
        </w:r>
      </w:hyperlink>
      <w:r>
        <w:t xml:space="preserve"> УК к 20 годам лишения свободы в исправительной колонии строгого режима.</w:t>
      </w:r>
    </w:p>
    <w:p w14:paraId="19FE87EA" w14:textId="77777777" w:rsidR="00247701" w:rsidRDefault="00247701">
      <w:pPr>
        <w:pStyle w:val="ConsPlusNormal"/>
        <w:spacing w:before="220"/>
        <w:ind w:firstLine="540"/>
        <w:jc w:val="both"/>
      </w:pPr>
      <w:r>
        <w:t>В судебном заседании суда кассационной инстанции осужденный Б. заявил отвод прокурору Б.О., мотивируя это тем, что та поддерживала государственное обвинение в суде первой инстанции.</w:t>
      </w:r>
    </w:p>
    <w:p w14:paraId="54B0CEA9" w14:textId="77777777" w:rsidR="00247701" w:rsidRDefault="00247701">
      <w:pPr>
        <w:pStyle w:val="ConsPlusNormal"/>
        <w:spacing w:before="220"/>
        <w:ind w:firstLine="540"/>
        <w:jc w:val="both"/>
      </w:pPr>
      <w:r>
        <w:t xml:space="preserve">Судебная коллегия ВС РФ, рассмотрев данное заявление осужденного Б., посчитала необходимым в его удовлетворении отказать ввиду отсутствия оснований, предусмотренных </w:t>
      </w:r>
      <w:hyperlink r:id="rId1151" w:history="1">
        <w:r>
          <w:rPr>
            <w:color w:val="0000FF"/>
          </w:rPr>
          <w:t>ст. 61</w:t>
        </w:r>
      </w:hyperlink>
      <w:r>
        <w:t xml:space="preserve"> УПК, исключающих участие прокурора Б.О. в судебном заседании суда кассационной инстанции.</w:t>
      </w:r>
    </w:p>
    <w:p w14:paraId="1DF4FB25" w14:textId="77777777" w:rsidR="00247701" w:rsidRDefault="00247701">
      <w:pPr>
        <w:pStyle w:val="ConsPlusNormal"/>
        <w:spacing w:before="220"/>
        <w:ind w:firstLine="540"/>
        <w:jc w:val="both"/>
      </w:pPr>
      <w:r>
        <w:lastRenderedPageBreak/>
        <w:t xml:space="preserve">При этом Коллегия сослалась на </w:t>
      </w:r>
      <w:hyperlink r:id="rId1152" w:history="1">
        <w:r>
          <w:rPr>
            <w:color w:val="0000FF"/>
          </w:rPr>
          <w:t>ч. 2 ст. 66</w:t>
        </w:r>
      </w:hyperlink>
      <w:r>
        <w:t xml:space="preserve"> УПК, в соответствии с которой участие прокурора в судебном разбирательстве не является препятствием для его дальнейшего участия в производстве по данному уголовному делу, а также на письмо заместителя Генерального прокурора РФ, направленное в ВС РФ, о том, что прокурор Б.О. участие в кассационном рассмотрении уголовного дела в отношении Б. принимает по его (Генерального прокурора РФ) поручению &lt;1&gt;.</w:t>
      </w:r>
    </w:p>
    <w:p w14:paraId="5A53746F" w14:textId="77777777" w:rsidR="00247701" w:rsidRDefault="00247701">
      <w:pPr>
        <w:pStyle w:val="ConsPlusNormal"/>
        <w:spacing w:before="220"/>
        <w:ind w:firstLine="540"/>
        <w:jc w:val="both"/>
      </w:pPr>
      <w:r>
        <w:t>--------------------------------</w:t>
      </w:r>
    </w:p>
    <w:p w14:paraId="4EA6B6CA" w14:textId="77777777" w:rsidR="00247701" w:rsidRDefault="00247701">
      <w:pPr>
        <w:pStyle w:val="ConsPlusNormal"/>
        <w:spacing w:before="220"/>
        <w:ind w:firstLine="540"/>
        <w:jc w:val="both"/>
      </w:pPr>
      <w:r>
        <w:t>&lt;1&gt; См.: Архив ВС РФ за 2009 г. Дело N 9-О09-45.</w:t>
      </w:r>
    </w:p>
    <w:p w14:paraId="6CBF55DF" w14:textId="77777777" w:rsidR="00247701" w:rsidRDefault="00247701">
      <w:pPr>
        <w:pStyle w:val="ConsPlusNormal"/>
        <w:jc w:val="both"/>
      </w:pPr>
    </w:p>
    <w:p w14:paraId="034E3AD6" w14:textId="77777777" w:rsidR="00247701" w:rsidRDefault="00247701">
      <w:pPr>
        <w:pStyle w:val="ConsPlusTitle"/>
        <w:ind w:firstLine="540"/>
        <w:jc w:val="both"/>
        <w:outlineLvl w:val="3"/>
      </w:pPr>
      <w:r>
        <w:t>Статья 67. Отвод следователя или дознавателя</w:t>
      </w:r>
    </w:p>
    <w:p w14:paraId="6B33C9BB" w14:textId="77777777" w:rsidR="00247701" w:rsidRDefault="00247701">
      <w:pPr>
        <w:pStyle w:val="ConsPlusNormal"/>
        <w:jc w:val="both"/>
      </w:pPr>
    </w:p>
    <w:p w14:paraId="3CCEE84C" w14:textId="77777777" w:rsidR="00247701" w:rsidRDefault="00247701">
      <w:pPr>
        <w:pStyle w:val="ConsPlusNormal"/>
        <w:ind w:firstLine="540"/>
        <w:jc w:val="both"/>
      </w:pPr>
      <w:r>
        <w:t xml:space="preserve">Комментарий к </w:t>
      </w:r>
      <w:hyperlink r:id="rId1153" w:history="1">
        <w:r>
          <w:rPr>
            <w:color w:val="0000FF"/>
          </w:rPr>
          <w:t>статье 67</w:t>
        </w:r>
      </w:hyperlink>
    </w:p>
    <w:p w14:paraId="68B28299" w14:textId="77777777" w:rsidR="00247701" w:rsidRDefault="00247701">
      <w:pPr>
        <w:pStyle w:val="ConsPlusNormal"/>
        <w:jc w:val="both"/>
      </w:pPr>
    </w:p>
    <w:p w14:paraId="2349235E" w14:textId="77777777" w:rsidR="00247701" w:rsidRDefault="00247701">
      <w:pPr>
        <w:pStyle w:val="ConsPlusNormal"/>
        <w:ind w:firstLine="540"/>
        <w:jc w:val="both"/>
      </w:pPr>
      <w:r>
        <w:t>1. До создания Следственного комитета в России право принимать решение по отводам следователю и дознавателю принадлежало прокурору. В настоящее время прокурор лишен полномочий по руководству за производством предварительного следствия, поэтому он не вправе принимать решение об устранении из процесса следователя, в том числе в связи с заявленным последнему отводом.</w:t>
      </w:r>
    </w:p>
    <w:p w14:paraId="47DE8352" w14:textId="77777777" w:rsidR="00247701" w:rsidRDefault="00247701">
      <w:pPr>
        <w:pStyle w:val="ConsPlusNormal"/>
        <w:spacing w:before="220"/>
        <w:ind w:firstLine="540"/>
        <w:jc w:val="both"/>
      </w:pPr>
      <w:r>
        <w:t>Решение об отводе следователя принимает руководитель следственного органа, а решение об отводе руководителя следственного органа - вышестоящий руководитель следственного органа. Однако за прокурором сохранено право разрешать отводы, заявленные дознавателю.</w:t>
      </w:r>
    </w:p>
    <w:p w14:paraId="3E60C724" w14:textId="77777777" w:rsidR="00247701" w:rsidRDefault="00247701">
      <w:pPr>
        <w:pStyle w:val="ConsPlusNormal"/>
        <w:spacing w:before="220"/>
        <w:ind w:firstLine="540"/>
        <w:jc w:val="both"/>
      </w:pPr>
      <w:r>
        <w:t xml:space="preserve">В соответствии со </w:t>
      </w:r>
      <w:hyperlink r:id="rId1154" w:history="1">
        <w:r>
          <w:rPr>
            <w:color w:val="0000FF"/>
          </w:rPr>
          <w:t>ст. 37</w:t>
        </w:r>
      </w:hyperlink>
      <w:r>
        <w:t xml:space="preserve"> УПК принимать решение об отводах правомочны прокуроры района, города, их заместители, приравненные к ним прокуроры и вышестоящие прокуроры.</w:t>
      </w:r>
    </w:p>
    <w:p w14:paraId="21C48E91" w14:textId="77777777" w:rsidR="00247701" w:rsidRDefault="00247701">
      <w:pPr>
        <w:pStyle w:val="ConsPlusNormal"/>
        <w:spacing w:before="220"/>
        <w:ind w:firstLine="540"/>
        <w:jc w:val="both"/>
      </w:pPr>
      <w:r>
        <w:t>Помощникам и старшим помощникам прокуроров района, города и приравненных к ним прокуроров такое право не предоставлено.</w:t>
      </w:r>
    </w:p>
    <w:p w14:paraId="0C9E0607" w14:textId="77777777" w:rsidR="00247701" w:rsidRDefault="00247701">
      <w:pPr>
        <w:pStyle w:val="ConsPlusNormal"/>
        <w:spacing w:before="220"/>
        <w:ind w:firstLine="540"/>
        <w:jc w:val="both"/>
      </w:pPr>
      <w:r>
        <w:t>2. Участники уголовного судопроизводства имеют право заявлять отводы как отдельному следователю, так и всей следственной группе в случае ее создания либо ее руководителю.</w:t>
      </w:r>
    </w:p>
    <w:p w14:paraId="2559FA9C" w14:textId="77777777" w:rsidR="00247701" w:rsidRDefault="00247701">
      <w:pPr>
        <w:pStyle w:val="ConsPlusNormal"/>
        <w:spacing w:before="220"/>
        <w:ind w:firstLine="540"/>
        <w:jc w:val="both"/>
      </w:pPr>
      <w:r>
        <w:t xml:space="preserve">3. Порядок оформления заявления об отводе и сроки его разрешения аналогичны предусмотренным </w:t>
      </w:r>
      <w:hyperlink r:id="rId1155" w:history="1">
        <w:r>
          <w:rPr>
            <w:color w:val="0000FF"/>
          </w:rPr>
          <w:t>ст. 66</w:t>
        </w:r>
      </w:hyperlink>
      <w:r>
        <w:t xml:space="preserve"> УПК.</w:t>
      </w:r>
    </w:p>
    <w:p w14:paraId="07EFF1C4" w14:textId="77777777" w:rsidR="00247701" w:rsidRDefault="00247701">
      <w:pPr>
        <w:pStyle w:val="ConsPlusNormal"/>
        <w:spacing w:before="220"/>
        <w:ind w:firstLine="540"/>
        <w:jc w:val="both"/>
      </w:pPr>
      <w:r>
        <w:t>4. Соответствующее должностное лицо (руководитель следственного органа либо надзирающий прокурор), рассмотрев поступившее к нему заявление об отводе и его причины, принимает решение об отказе в удовлетворении заявленного отвода или удовлетворяет заявленный отвод. В последнем случае дело передается для производства предварительного следствия или дознания другому лицу.</w:t>
      </w:r>
    </w:p>
    <w:p w14:paraId="1B1A9D6F" w14:textId="77777777" w:rsidR="00247701" w:rsidRDefault="00247701">
      <w:pPr>
        <w:pStyle w:val="ConsPlusNormal"/>
        <w:spacing w:before="220"/>
        <w:ind w:firstLine="540"/>
        <w:jc w:val="both"/>
      </w:pPr>
      <w:r>
        <w:t>Судебная практика показывает, что отводы, как правило, разрешаются в соответствии с требованиями закона.</w:t>
      </w:r>
    </w:p>
    <w:p w14:paraId="67166BC3" w14:textId="77777777" w:rsidR="00247701" w:rsidRDefault="00247701">
      <w:pPr>
        <w:pStyle w:val="ConsPlusNormal"/>
        <w:spacing w:before="220"/>
        <w:ind w:firstLine="540"/>
        <w:jc w:val="both"/>
      </w:pPr>
      <w:r>
        <w:t xml:space="preserve">Постановлением Хамовнического районного суда г. Москвы от 28 ноября 2011 г. рассмотрена жалоба адвоката на действия следователя и руководителя следственного органа. Вышестоящий суд, признавая действия этих должностных лиц законными и обоснованными, в </w:t>
      </w:r>
      <w:hyperlink r:id="rId1156" w:history="1">
        <w:r>
          <w:rPr>
            <w:color w:val="0000FF"/>
          </w:rPr>
          <w:t>Определении</w:t>
        </w:r>
      </w:hyperlink>
      <w:r>
        <w:t xml:space="preserve"> указал: "Судом правильно установлено, что заявление адвоката П. от 30 сентября 2011 года об отводе следователя В. по основаниям иной личной заинтересованности в результатах расследования данного уголовного дела было рассмотрено заместителем руководителя СУ по ЦАО ГСУ СК РФ по г. Москве С. в рамках предоставленных ему полномочий, с вынесением мотивированного постановления. О результатах рассмотрения заявления об отводе обвиняемый и его защитник были уведомлены. Вопреки доводам защитника заявление об отводе следователя В. рассмотрено заместителем следственного органа в соответствии с требованиями, предусмотренными </w:t>
      </w:r>
      <w:hyperlink r:id="rId1157" w:history="1">
        <w:r>
          <w:rPr>
            <w:color w:val="0000FF"/>
          </w:rPr>
          <w:t>ст. ст. 39</w:t>
        </w:r>
      </w:hyperlink>
      <w:r>
        <w:t xml:space="preserve">, </w:t>
      </w:r>
      <w:hyperlink r:id="rId1158" w:history="1">
        <w:r>
          <w:rPr>
            <w:color w:val="0000FF"/>
          </w:rPr>
          <w:t>61</w:t>
        </w:r>
      </w:hyperlink>
      <w:r>
        <w:t xml:space="preserve">, </w:t>
      </w:r>
      <w:hyperlink r:id="rId1159" w:history="1">
        <w:r>
          <w:rPr>
            <w:color w:val="0000FF"/>
          </w:rPr>
          <w:t>67</w:t>
        </w:r>
      </w:hyperlink>
      <w:r>
        <w:t xml:space="preserve"> УПК РФ, а обжалуемое постановление является </w:t>
      </w:r>
      <w:r>
        <w:lastRenderedPageBreak/>
        <w:t xml:space="preserve">мотивированным и соответствует требованиям </w:t>
      </w:r>
      <w:hyperlink r:id="rId1160" w:history="1">
        <w:r>
          <w:rPr>
            <w:color w:val="0000FF"/>
          </w:rPr>
          <w:t>ч. 4 ст. 7</w:t>
        </w:r>
      </w:hyperlink>
      <w:r>
        <w:t xml:space="preserve"> УПК РФ" &lt;1&gt;.</w:t>
      </w:r>
    </w:p>
    <w:p w14:paraId="6230F9C5" w14:textId="77777777" w:rsidR="00247701" w:rsidRDefault="00247701">
      <w:pPr>
        <w:pStyle w:val="ConsPlusNormal"/>
        <w:spacing w:before="220"/>
        <w:ind w:firstLine="540"/>
        <w:jc w:val="both"/>
      </w:pPr>
      <w:r>
        <w:t>--------------------------------</w:t>
      </w:r>
    </w:p>
    <w:p w14:paraId="0BEAE3EB" w14:textId="77777777" w:rsidR="00247701" w:rsidRDefault="00247701">
      <w:pPr>
        <w:pStyle w:val="ConsPlusNormal"/>
        <w:spacing w:before="220"/>
        <w:ind w:firstLine="540"/>
        <w:jc w:val="both"/>
      </w:pPr>
      <w:r>
        <w:t xml:space="preserve">&lt;1&gt; См.: Архив Московского городского суда. Кассационное </w:t>
      </w:r>
      <w:hyperlink r:id="rId1161" w:history="1">
        <w:r>
          <w:rPr>
            <w:color w:val="0000FF"/>
          </w:rPr>
          <w:t>определение</w:t>
        </w:r>
      </w:hyperlink>
      <w:r>
        <w:t xml:space="preserve"> от 18 января 2012 г. по делу N 22-178.</w:t>
      </w:r>
    </w:p>
    <w:p w14:paraId="4D3670AF" w14:textId="77777777" w:rsidR="00247701" w:rsidRDefault="00247701">
      <w:pPr>
        <w:pStyle w:val="ConsPlusNormal"/>
        <w:jc w:val="both"/>
      </w:pPr>
    </w:p>
    <w:p w14:paraId="3C8DB9E6" w14:textId="77777777" w:rsidR="00247701" w:rsidRDefault="00247701">
      <w:pPr>
        <w:pStyle w:val="ConsPlusTitle"/>
        <w:ind w:firstLine="540"/>
        <w:jc w:val="both"/>
        <w:outlineLvl w:val="3"/>
      </w:pPr>
      <w:r>
        <w:t>Статья 68. Отвод секретаря судебного заседания</w:t>
      </w:r>
    </w:p>
    <w:p w14:paraId="24217B9B" w14:textId="77777777" w:rsidR="00247701" w:rsidRDefault="00247701">
      <w:pPr>
        <w:pStyle w:val="ConsPlusNormal"/>
        <w:jc w:val="both"/>
      </w:pPr>
    </w:p>
    <w:p w14:paraId="338FB4FD" w14:textId="77777777" w:rsidR="00247701" w:rsidRDefault="00247701">
      <w:pPr>
        <w:pStyle w:val="ConsPlusNormal"/>
        <w:ind w:firstLine="540"/>
        <w:jc w:val="both"/>
      </w:pPr>
      <w:r>
        <w:t xml:space="preserve">Комментарий к </w:t>
      </w:r>
      <w:hyperlink r:id="rId1162" w:history="1">
        <w:r>
          <w:rPr>
            <w:color w:val="0000FF"/>
          </w:rPr>
          <w:t>статье 68</w:t>
        </w:r>
      </w:hyperlink>
    </w:p>
    <w:p w14:paraId="2B1F12EC" w14:textId="77777777" w:rsidR="00247701" w:rsidRDefault="00247701">
      <w:pPr>
        <w:pStyle w:val="ConsPlusNormal"/>
        <w:jc w:val="both"/>
      </w:pPr>
    </w:p>
    <w:p w14:paraId="6225A65F" w14:textId="77777777" w:rsidR="00247701" w:rsidRDefault="00247701">
      <w:pPr>
        <w:pStyle w:val="ConsPlusNormal"/>
        <w:ind w:firstLine="540"/>
        <w:jc w:val="both"/>
      </w:pPr>
      <w:r>
        <w:t xml:space="preserve">1. На секретаря судебного заседания распространяются все основания отвода судьи, за исключением дополнительного - повторности участия в производстве по делу, поэтому секретарь подлежит отводу при наличии оснований, предусмотренных </w:t>
      </w:r>
      <w:hyperlink r:id="rId1163" w:history="1">
        <w:r>
          <w:rPr>
            <w:color w:val="0000FF"/>
          </w:rPr>
          <w:t>ст. 61</w:t>
        </w:r>
      </w:hyperlink>
      <w:r>
        <w:t xml:space="preserve"> УПК. Отвод ему может быть заявлен в устном или письменном виде. Письменное заявление приобщается к материалам уголовного дела, устное заносится в протокол судебного заседания, оформляемый в соответствии со </w:t>
      </w:r>
      <w:hyperlink r:id="rId1164" w:history="1">
        <w:r>
          <w:rPr>
            <w:color w:val="0000FF"/>
          </w:rPr>
          <w:t>ст. 259</w:t>
        </w:r>
      </w:hyperlink>
      <w:r>
        <w:t xml:space="preserve"> УПК.</w:t>
      </w:r>
    </w:p>
    <w:p w14:paraId="596C8505" w14:textId="77777777" w:rsidR="00247701" w:rsidRDefault="00247701">
      <w:pPr>
        <w:pStyle w:val="ConsPlusNormal"/>
        <w:spacing w:before="220"/>
        <w:ind w:firstLine="540"/>
        <w:jc w:val="both"/>
      </w:pPr>
      <w:r>
        <w:t>2. Прежде чем принять решение об отводе, суд должен выслушать объяснения секретаря судебного заседания и мнения других участников судебного разбирательства.</w:t>
      </w:r>
    </w:p>
    <w:p w14:paraId="3337E9FB" w14:textId="77777777" w:rsidR="00247701" w:rsidRDefault="00247701">
      <w:pPr>
        <w:pStyle w:val="ConsPlusNormal"/>
        <w:spacing w:before="220"/>
        <w:ind w:firstLine="540"/>
        <w:jc w:val="both"/>
      </w:pPr>
      <w:r>
        <w:t>3. Вопрос об отводе секретаря решается в совещательной комнате всем составом суда и подлежит оглашению в зале судебного заседания.</w:t>
      </w:r>
    </w:p>
    <w:p w14:paraId="031821DF" w14:textId="77777777" w:rsidR="00247701" w:rsidRDefault="00247701">
      <w:pPr>
        <w:pStyle w:val="ConsPlusNormal"/>
        <w:spacing w:before="220"/>
        <w:ind w:firstLine="540"/>
        <w:jc w:val="both"/>
      </w:pPr>
      <w:r>
        <w:t>4. В суде с участием присяжных заседателей вопрос об отводе секретаря судебного заседания решается единолично судьей, председательствующим в суде.</w:t>
      </w:r>
    </w:p>
    <w:p w14:paraId="4FD819C3" w14:textId="77777777" w:rsidR="00247701" w:rsidRDefault="00247701">
      <w:pPr>
        <w:pStyle w:val="ConsPlusNormal"/>
        <w:spacing w:before="220"/>
        <w:ind w:firstLine="540"/>
        <w:jc w:val="both"/>
      </w:pPr>
      <w:r>
        <w:t>Подсудимые Т., Е. и П. заявили в судебном заседании отвод секретарю судебного заседания Е.В., указывая, что у них имелись замечания на изготовленный ею ранее протокол судебного заседания, в котором ход судебного заседания был отражен не в полном объеме, а также изложены обстоятельства, не соответствующие действительности.</w:t>
      </w:r>
    </w:p>
    <w:p w14:paraId="30613F0F" w14:textId="77777777" w:rsidR="00247701" w:rsidRDefault="00247701">
      <w:pPr>
        <w:pStyle w:val="ConsPlusNormal"/>
        <w:spacing w:before="220"/>
        <w:ind w:firstLine="540"/>
        <w:jc w:val="both"/>
      </w:pPr>
      <w:r>
        <w:t>Судом данный отвод не удовлетворен, и в обоснование принятого решения в определении указано, что "предыдущее участие в рассмотрении ранее вопросов о мере пресечения в отношении обвиняемых, наличие замечаний на ранее изготовленный протокол судебного заседания не являются основаниями для отвода секретаря судебного заседания" &lt;1&gt;.</w:t>
      </w:r>
    </w:p>
    <w:p w14:paraId="1DBCFE8A" w14:textId="77777777" w:rsidR="00247701" w:rsidRDefault="00247701">
      <w:pPr>
        <w:pStyle w:val="ConsPlusNormal"/>
        <w:spacing w:before="220"/>
        <w:ind w:firstLine="540"/>
        <w:jc w:val="both"/>
      </w:pPr>
      <w:r>
        <w:t>--------------------------------</w:t>
      </w:r>
    </w:p>
    <w:p w14:paraId="767DB0AC" w14:textId="77777777" w:rsidR="00247701" w:rsidRDefault="00247701">
      <w:pPr>
        <w:pStyle w:val="ConsPlusNormal"/>
        <w:spacing w:before="220"/>
        <w:ind w:firstLine="540"/>
        <w:jc w:val="both"/>
      </w:pPr>
      <w:r>
        <w:t>&lt;1&gt; См.: Архив ВС РФ. Дело N 66-О11-19.</w:t>
      </w:r>
    </w:p>
    <w:p w14:paraId="4EEFADB2" w14:textId="77777777" w:rsidR="00247701" w:rsidRDefault="00247701">
      <w:pPr>
        <w:pStyle w:val="ConsPlusNormal"/>
        <w:jc w:val="both"/>
      </w:pPr>
    </w:p>
    <w:p w14:paraId="5BE75F34" w14:textId="77777777" w:rsidR="00247701" w:rsidRDefault="00247701">
      <w:pPr>
        <w:pStyle w:val="ConsPlusTitle"/>
        <w:ind w:firstLine="540"/>
        <w:jc w:val="both"/>
        <w:outlineLvl w:val="3"/>
      </w:pPr>
      <w:r>
        <w:t>Статья 69. Отвод переводчика</w:t>
      </w:r>
    </w:p>
    <w:p w14:paraId="563C2A0D" w14:textId="77777777" w:rsidR="00247701" w:rsidRDefault="00247701">
      <w:pPr>
        <w:pStyle w:val="ConsPlusNormal"/>
        <w:jc w:val="both"/>
      </w:pPr>
    </w:p>
    <w:p w14:paraId="5D261E98" w14:textId="77777777" w:rsidR="00247701" w:rsidRDefault="00247701">
      <w:pPr>
        <w:pStyle w:val="ConsPlusNormal"/>
        <w:ind w:firstLine="540"/>
        <w:jc w:val="both"/>
      </w:pPr>
      <w:r>
        <w:t xml:space="preserve">Комментарий к </w:t>
      </w:r>
      <w:hyperlink r:id="rId1165" w:history="1">
        <w:r>
          <w:rPr>
            <w:color w:val="0000FF"/>
          </w:rPr>
          <w:t>статье 69</w:t>
        </w:r>
      </w:hyperlink>
    </w:p>
    <w:p w14:paraId="1A70A050" w14:textId="77777777" w:rsidR="00247701" w:rsidRDefault="00247701">
      <w:pPr>
        <w:pStyle w:val="ConsPlusNormal"/>
        <w:jc w:val="both"/>
      </w:pPr>
    </w:p>
    <w:p w14:paraId="6DC2D089" w14:textId="77777777" w:rsidR="00247701" w:rsidRDefault="00247701">
      <w:pPr>
        <w:pStyle w:val="ConsPlusNormal"/>
        <w:ind w:firstLine="540"/>
        <w:jc w:val="both"/>
      </w:pPr>
      <w:r>
        <w:t>1. В случае участия в деле лица, не владеющего языком, на котором ведется судопроизводство, такому лицу должен быть предоставлен переводчик. Помощь переводчика в процессе бывает необходима не только участникам процесса, не владеющим языком судопроизводства, но и иным лицам для объективного восприятия информации, сообщенной на другом языке.</w:t>
      </w:r>
    </w:p>
    <w:p w14:paraId="65C70FCD" w14:textId="77777777" w:rsidR="00247701" w:rsidRDefault="00000000">
      <w:pPr>
        <w:pStyle w:val="ConsPlusNormal"/>
        <w:spacing w:before="220"/>
        <w:ind w:firstLine="540"/>
        <w:jc w:val="both"/>
      </w:pPr>
      <w:hyperlink r:id="rId1166" w:history="1">
        <w:r w:rsidR="00247701">
          <w:rPr>
            <w:color w:val="0000FF"/>
          </w:rPr>
          <w:t>Статьей 59</w:t>
        </w:r>
      </w:hyperlink>
      <w:r w:rsidR="00247701">
        <w:t xml:space="preserve"> УПК определены требования к переводчику. Последний должен свободно владеть языком, знание которого необходимо для перевода. При этом наличие специального образования является важным, но не обязательным условием. Важно, чтобы переводчик умел точно и правильно передавать содержание переводимой информации.</w:t>
      </w:r>
    </w:p>
    <w:p w14:paraId="20B62B61" w14:textId="77777777" w:rsidR="00247701" w:rsidRDefault="00247701">
      <w:pPr>
        <w:pStyle w:val="ConsPlusNormal"/>
        <w:spacing w:before="220"/>
        <w:ind w:firstLine="540"/>
        <w:jc w:val="both"/>
      </w:pPr>
      <w:r>
        <w:lastRenderedPageBreak/>
        <w:t>Если дело рассматривается в отношении лица, не владеющего языком, на котором ведется судопроизводство, судебное заседание следует начинать именно с установления личности переводчика, поскольку услуги последнего будут необходимы с самого начала судебного заседания.</w:t>
      </w:r>
    </w:p>
    <w:p w14:paraId="07AADE0A" w14:textId="77777777" w:rsidR="00247701" w:rsidRDefault="00247701">
      <w:pPr>
        <w:pStyle w:val="ConsPlusNormal"/>
        <w:spacing w:before="220"/>
        <w:ind w:firstLine="540"/>
        <w:jc w:val="both"/>
      </w:pPr>
      <w:bookmarkStart w:id="67" w:name="P1314"/>
      <w:bookmarkEnd w:id="67"/>
      <w:r>
        <w:t xml:space="preserve">Переводчик подлежит отводу как в случае обнаружения обстоятельств, предусмотренных </w:t>
      </w:r>
      <w:hyperlink r:id="rId1167" w:history="1">
        <w:r>
          <w:rPr>
            <w:color w:val="0000FF"/>
          </w:rPr>
          <w:t>ст. 61</w:t>
        </w:r>
      </w:hyperlink>
      <w:r>
        <w:t xml:space="preserve"> УПК, так и при обнаружении его некомпетентности.</w:t>
      </w:r>
    </w:p>
    <w:p w14:paraId="4114E925" w14:textId="77777777" w:rsidR="00247701" w:rsidRDefault="00247701">
      <w:pPr>
        <w:pStyle w:val="ConsPlusNormal"/>
        <w:spacing w:before="220"/>
        <w:ind w:firstLine="540"/>
        <w:jc w:val="both"/>
      </w:pPr>
      <w:r>
        <w:t>2. Комментируемая норма устанавливает общий порядок отвода не только переводчика, но и эксперта, специалиста и, кроме того, определяет круг должностных лиц, которые вправе принимать решения об их отводе как в ходе предварительного следствия или дознания, так и в ходе судебного производства.</w:t>
      </w:r>
    </w:p>
    <w:p w14:paraId="5A40FD2B" w14:textId="77777777" w:rsidR="00247701" w:rsidRDefault="00247701">
      <w:pPr>
        <w:pStyle w:val="ConsPlusNormal"/>
        <w:spacing w:before="220"/>
        <w:ind w:firstLine="540"/>
        <w:jc w:val="both"/>
      </w:pPr>
      <w:r>
        <w:t>3. Недостаточное знание языка судопроизводства или языка, на котором дают показания и объясняются участники процесса, невладение юридическими терминами могут свидетельствовать о некомпетентности переводчика и об основаниях, по которым ему может быть заявлен отвод.</w:t>
      </w:r>
    </w:p>
    <w:p w14:paraId="0A3D3477" w14:textId="77777777" w:rsidR="00247701" w:rsidRDefault="00247701">
      <w:pPr>
        <w:pStyle w:val="ConsPlusNormal"/>
        <w:spacing w:before="220"/>
        <w:ind w:firstLine="540"/>
        <w:jc w:val="both"/>
      </w:pPr>
      <w:r>
        <w:t>Предыдущее участие переводчика в производстве по уголовному делу не является основанием для его отвода.</w:t>
      </w:r>
    </w:p>
    <w:p w14:paraId="69126489" w14:textId="77777777" w:rsidR="00247701" w:rsidRDefault="00247701">
      <w:pPr>
        <w:pStyle w:val="ConsPlusNormal"/>
        <w:jc w:val="both"/>
      </w:pPr>
    </w:p>
    <w:p w14:paraId="01A7DB87" w14:textId="77777777" w:rsidR="00247701" w:rsidRDefault="00247701">
      <w:pPr>
        <w:pStyle w:val="ConsPlusTitle"/>
        <w:ind w:firstLine="540"/>
        <w:jc w:val="both"/>
        <w:outlineLvl w:val="3"/>
      </w:pPr>
      <w:r>
        <w:t>Статья 70. Отвод эксперта</w:t>
      </w:r>
    </w:p>
    <w:p w14:paraId="1F9D71E8" w14:textId="77777777" w:rsidR="00247701" w:rsidRDefault="00247701">
      <w:pPr>
        <w:pStyle w:val="ConsPlusNormal"/>
        <w:jc w:val="both"/>
      </w:pPr>
    </w:p>
    <w:p w14:paraId="76279D08" w14:textId="77777777" w:rsidR="00247701" w:rsidRDefault="00247701">
      <w:pPr>
        <w:pStyle w:val="ConsPlusNormal"/>
        <w:ind w:firstLine="540"/>
        <w:jc w:val="both"/>
      </w:pPr>
      <w:r>
        <w:t xml:space="preserve">Комментарий к </w:t>
      </w:r>
      <w:hyperlink r:id="rId1168" w:history="1">
        <w:r>
          <w:rPr>
            <w:color w:val="0000FF"/>
          </w:rPr>
          <w:t>статье 70</w:t>
        </w:r>
      </w:hyperlink>
    </w:p>
    <w:p w14:paraId="68C039BF" w14:textId="77777777" w:rsidR="00247701" w:rsidRDefault="00247701">
      <w:pPr>
        <w:pStyle w:val="ConsPlusNormal"/>
        <w:jc w:val="both"/>
      </w:pPr>
    </w:p>
    <w:p w14:paraId="317443F5" w14:textId="77777777" w:rsidR="00247701" w:rsidRDefault="00247701">
      <w:pPr>
        <w:pStyle w:val="ConsPlusNormal"/>
        <w:ind w:firstLine="540"/>
        <w:jc w:val="both"/>
      </w:pPr>
      <w:r>
        <w:t>1. В отличие от общих оснований для отвода участников процесса законом установлены и дополнительные основания, присущие лишь эксперту.</w:t>
      </w:r>
    </w:p>
    <w:p w14:paraId="545FD33D" w14:textId="77777777" w:rsidR="00247701" w:rsidRDefault="00247701">
      <w:pPr>
        <w:pStyle w:val="ConsPlusNormal"/>
        <w:spacing w:before="220"/>
        <w:ind w:firstLine="540"/>
        <w:jc w:val="both"/>
      </w:pPr>
      <w:r>
        <w:t>Так как экспертом может быть назначено только лицо, независимое от сторон или их представителей, отвод ему может быть заявлен по мотивам служебной зависимости от этих лиц.</w:t>
      </w:r>
    </w:p>
    <w:p w14:paraId="7B379EB4" w14:textId="77777777" w:rsidR="00247701" w:rsidRDefault="00247701">
      <w:pPr>
        <w:pStyle w:val="ConsPlusNormal"/>
        <w:spacing w:before="220"/>
        <w:ind w:firstLine="540"/>
        <w:jc w:val="both"/>
      </w:pPr>
      <w:r>
        <w:t>2. Требование о незаинтересованности в исходе уголовного дела распространяется как на эксперта, так и на руководителя государственного судебно-экспертного учреждения. В случае выявления заинтересованности последнего экспертиза не может быть поручена возглавляемому им учреждению.</w:t>
      </w:r>
    </w:p>
    <w:p w14:paraId="1FD04D8A" w14:textId="77777777" w:rsidR="00247701" w:rsidRDefault="00247701">
      <w:pPr>
        <w:pStyle w:val="ConsPlusNormal"/>
        <w:spacing w:before="220"/>
        <w:ind w:firstLine="540"/>
        <w:jc w:val="both"/>
      </w:pPr>
      <w:r>
        <w:t>3. Некомпетентность эксперта может заключаться в отсутствии или существенной недостаточности знаний для проведения экспертного исследования и ответа на поставленные перед ним вопросы.</w:t>
      </w:r>
    </w:p>
    <w:p w14:paraId="153B5B36" w14:textId="77777777" w:rsidR="00247701" w:rsidRDefault="00247701">
      <w:pPr>
        <w:pStyle w:val="ConsPlusNormal"/>
        <w:spacing w:before="220"/>
        <w:ind w:firstLine="540"/>
        <w:jc w:val="both"/>
      </w:pPr>
      <w:r>
        <w:t>4. Эксперт подлежит отводу в порядке, установленном для переводчика.</w:t>
      </w:r>
    </w:p>
    <w:p w14:paraId="2126E350" w14:textId="77777777" w:rsidR="00247701" w:rsidRDefault="00247701">
      <w:pPr>
        <w:pStyle w:val="ConsPlusNormal"/>
        <w:spacing w:before="220"/>
        <w:ind w:firstLine="540"/>
        <w:jc w:val="both"/>
      </w:pPr>
      <w:r>
        <w:t xml:space="preserve">В основу приговора в отношении И., Т., П. и Е. Приморским краевым судом наряду с другими доказательствами были положены заключения экспертов Н.А. и Н.И., проводивших судебно-медицинские экспертизы и экспертизы вещественных доказательств, а также протоколы обнаружения трупа потерпевшего и проверки показаний </w:t>
      </w:r>
      <w:proofErr w:type="gramStart"/>
      <w:r>
        <w:t>на месте</w:t>
      </w:r>
      <w:proofErr w:type="gramEnd"/>
      <w:r>
        <w:t xml:space="preserve"> осужденного П.</w:t>
      </w:r>
    </w:p>
    <w:p w14:paraId="6BEB2C7B" w14:textId="77777777" w:rsidR="00247701" w:rsidRDefault="00247701">
      <w:pPr>
        <w:pStyle w:val="ConsPlusNormal"/>
        <w:spacing w:before="220"/>
        <w:ind w:firstLine="540"/>
        <w:jc w:val="both"/>
      </w:pPr>
      <w:r>
        <w:t xml:space="preserve">Как следует из материалов дела, 21 декабря 2009 г. в осмотре трупа потерпевшего принимал участие в качестве специалиста Н.А. Судебно-медицинские экспертизы вещественных доказательств, согласно которым исследовались следы крови (в том числе потерпевшего), проведены судебно-медицинским экспертом Н.И., а судебно-медицинская экспертиза трупа второго потерпевшего проведена судебно-медицинским экспертом Н.А. 21 января 2010 г. с участием специалиста Н.А. проведена проверка показаний на месте П. и составлен соответствующий протокол. Из установленной вышестоящим судом информации следует, что Н.А. и Н.И. в период производства по данному уголовному делу предварительного следствия являлись супругами. В </w:t>
      </w:r>
      <w:hyperlink r:id="rId1169" w:history="1">
        <w:r>
          <w:rPr>
            <w:color w:val="0000FF"/>
          </w:rPr>
          <w:t>Определении</w:t>
        </w:r>
      </w:hyperlink>
      <w:r>
        <w:t xml:space="preserve"> вышестоящего суда указано, что эти лица в силу запрета, установленного </w:t>
      </w:r>
      <w:hyperlink r:id="rId1170" w:history="1">
        <w:r>
          <w:rPr>
            <w:color w:val="0000FF"/>
          </w:rPr>
          <w:t>ч. 2 ст. 70</w:t>
        </w:r>
      </w:hyperlink>
      <w:r>
        <w:t xml:space="preserve"> и </w:t>
      </w:r>
      <w:hyperlink r:id="rId1171" w:history="1">
        <w:r>
          <w:rPr>
            <w:color w:val="0000FF"/>
          </w:rPr>
          <w:t>п. 3 ч. 1 ст. 61</w:t>
        </w:r>
      </w:hyperlink>
      <w:r>
        <w:t xml:space="preserve"> УПК, не вправе были вдвоем участвовать в данном уголовном деле в </w:t>
      </w:r>
      <w:r>
        <w:lastRenderedPageBreak/>
        <w:t>качестве экспертов и (или) специалистов. Следователь обязан был отвести одного из них, обнаружив, что второй супруг уже принимает участие в качестве специалиста или эксперта по делу. Данное обстоятельство оставлено без внимания и судом первой инстанции. Проведение следственных действий (в том числе экспертиз) лицом, подлежащим отводу, является нарушением уголовно-процессуального закона при получении доказательств по уголовному делу.</w:t>
      </w:r>
    </w:p>
    <w:p w14:paraId="38166245" w14:textId="77777777" w:rsidR="00247701" w:rsidRDefault="00247701">
      <w:pPr>
        <w:pStyle w:val="ConsPlusNormal"/>
        <w:spacing w:before="220"/>
        <w:ind w:firstLine="540"/>
        <w:jc w:val="both"/>
      </w:pPr>
      <w:r>
        <w:t>По указанным выше основаниям приговор был отменен, а дело направлено на новое судебное разбирательство &lt;1&gt;.</w:t>
      </w:r>
    </w:p>
    <w:p w14:paraId="4DC4C702" w14:textId="77777777" w:rsidR="00247701" w:rsidRDefault="00247701">
      <w:pPr>
        <w:pStyle w:val="ConsPlusNormal"/>
        <w:spacing w:before="220"/>
        <w:ind w:firstLine="540"/>
        <w:jc w:val="both"/>
      </w:pPr>
      <w:r>
        <w:t>--------------------------------</w:t>
      </w:r>
    </w:p>
    <w:p w14:paraId="11137EAE" w14:textId="77777777" w:rsidR="00247701" w:rsidRDefault="00247701">
      <w:pPr>
        <w:pStyle w:val="ConsPlusNormal"/>
        <w:spacing w:before="220"/>
        <w:ind w:firstLine="540"/>
        <w:jc w:val="both"/>
      </w:pPr>
      <w:r>
        <w:t xml:space="preserve">&lt;1&gt; См.: Кассационное </w:t>
      </w:r>
      <w:hyperlink r:id="rId1172" w:history="1">
        <w:r>
          <w:rPr>
            <w:color w:val="0000FF"/>
          </w:rPr>
          <w:t>определение</w:t>
        </w:r>
      </w:hyperlink>
      <w:r>
        <w:t xml:space="preserve"> Судебной коллегии по уголовным делам ВС РФ от 5 апреля 2012 г. N 56-О12-8.</w:t>
      </w:r>
    </w:p>
    <w:p w14:paraId="33EFA2B7" w14:textId="77777777" w:rsidR="00247701" w:rsidRDefault="00247701">
      <w:pPr>
        <w:pStyle w:val="ConsPlusNormal"/>
        <w:jc w:val="both"/>
      </w:pPr>
    </w:p>
    <w:p w14:paraId="0B422797" w14:textId="77777777" w:rsidR="00247701" w:rsidRDefault="00247701">
      <w:pPr>
        <w:pStyle w:val="ConsPlusTitle"/>
        <w:ind w:firstLine="540"/>
        <w:jc w:val="both"/>
        <w:outlineLvl w:val="3"/>
      </w:pPr>
      <w:r>
        <w:t>Статья 71. Отвод специалиста</w:t>
      </w:r>
    </w:p>
    <w:p w14:paraId="03F58EEC" w14:textId="77777777" w:rsidR="00247701" w:rsidRDefault="00247701">
      <w:pPr>
        <w:pStyle w:val="ConsPlusNormal"/>
        <w:jc w:val="both"/>
      </w:pPr>
    </w:p>
    <w:p w14:paraId="7E7896A6" w14:textId="77777777" w:rsidR="00247701" w:rsidRDefault="00247701">
      <w:pPr>
        <w:pStyle w:val="ConsPlusNormal"/>
        <w:ind w:firstLine="540"/>
        <w:jc w:val="both"/>
      </w:pPr>
      <w:r>
        <w:t xml:space="preserve">Комментарий к </w:t>
      </w:r>
      <w:hyperlink r:id="rId1173" w:history="1">
        <w:r>
          <w:rPr>
            <w:color w:val="0000FF"/>
          </w:rPr>
          <w:t>статье 71</w:t>
        </w:r>
      </w:hyperlink>
    </w:p>
    <w:p w14:paraId="733850DE" w14:textId="77777777" w:rsidR="00247701" w:rsidRDefault="00247701">
      <w:pPr>
        <w:pStyle w:val="ConsPlusNormal"/>
        <w:jc w:val="both"/>
      </w:pPr>
    </w:p>
    <w:p w14:paraId="52834A83" w14:textId="77777777" w:rsidR="00247701" w:rsidRDefault="00247701">
      <w:pPr>
        <w:pStyle w:val="ConsPlusNormal"/>
        <w:ind w:firstLine="540"/>
        <w:jc w:val="both"/>
      </w:pPr>
      <w:r>
        <w:t xml:space="preserve">1. Для отвода специалиста, кроме общих, </w:t>
      </w:r>
      <w:hyperlink r:id="rId1174" w:history="1">
        <w:r>
          <w:rPr>
            <w:color w:val="0000FF"/>
          </w:rPr>
          <w:t>ч. 2 ст. 70</w:t>
        </w:r>
      </w:hyperlink>
      <w:r>
        <w:t xml:space="preserve"> УПК предусмотрены дополнительные основания.</w:t>
      </w:r>
    </w:p>
    <w:p w14:paraId="11CE52CB" w14:textId="77777777" w:rsidR="00247701" w:rsidRDefault="00247701">
      <w:pPr>
        <w:pStyle w:val="ConsPlusNormal"/>
        <w:spacing w:before="220"/>
        <w:ind w:firstLine="540"/>
        <w:jc w:val="both"/>
      </w:pPr>
      <w:r>
        <w:t>2. Обязанность специалиста - устраниться от участия в производстве по уголовному делу путем заявления самоотвода при наличии хотя бы одного из оснований для отвода. В этом случае участники уголовного процесса должны проверить обоснованность сделанного заявления и только при подтверждении соответствующих обстоятельств принимать решение об удовлетворении заявления специалиста.</w:t>
      </w:r>
    </w:p>
    <w:p w14:paraId="334AE900" w14:textId="77777777" w:rsidR="00247701" w:rsidRDefault="00247701">
      <w:pPr>
        <w:pStyle w:val="ConsPlusNormal"/>
        <w:spacing w:before="220"/>
        <w:ind w:firstLine="540"/>
        <w:jc w:val="both"/>
      </w:pPr>
      <w:r>
        <w:t>3. Порядок отвода специалиста аналогичен порядку устранения из процесса переводчика.</w:t>
      </w:r>
    </w:p>
    <w:p w14:paraId="5BD961C4" w14:textId="77777777" w:rsidR="00247701" w:rsidRDefault="00247701">
      <w:pPr>
        <w:pStyle w:val="ConsPlusNormal"/>
        <w:jc w:val="both"/>
      </w:pPr>
    </w:p>
    <w:p w14:paraId="3D8881F5" w14:textId="77777777" w:rsidR="00247701" w:rsidRDefault="00247701">
      <w:pPr>
        <w:pStyle w:val="ConsPlusTitle"/>
        <w:ind w:firstLine="540"/>
        <w:jc w:val="both"/>
        <w:outlineLvl w:val="3"/>
      </w:pPr>
      <w:r>
        <w:t>Статья 72. Обстоятельства, исключающие участие в производстве по уголовному делу защитника, представителя потерпевшего, гражданского истца или гражданского ответчика</w:t>
      </w:r>
    </w:p>
    <w:p w14:paraId="38EE611B" w14:textId="77777777" w:rsidR="00247701" w:rsidRDefault="00247701">
      <w:pPr>
        <w:pStyle w:val="ConsPlusNormal"/>
        <w:jc w:val="both"/>
      </w:pPr>
    </w:p>
    <w:p w14:paraId="2C101F21" w14:textId="77777777" w:rsidR="00247701" w:rsidRDefault="00247701">
      <w:pPr>
        <w:pStyle w:val="ConsPlusNormal"/>
        <w:ind w:firstLine="540"/>
        <w:jc w:val="both"/>
      </w:pPr>
      <w:bookmarkStart w:id="68" w:name="P1344"/>
      <w:bookmarkEnd w:id="68"/>
      <w:r>
        <w:t xml:space="preserve">Комментарий к </w:t>
      </w:r>
      <w:hyperlink r:id="rId1175" w:history="1">
        <w:r>
          <w:rPr>
            <w:color w:val="0000FF"/>
          </w:rPr>
          <w:t>статье 72</w:t>
        </w:r>
      </w:hyperlink>
    </w:p>
    <w:p w14:paraId="0186F20F" w14:textId="77777777" w:rsidR="00247701" w:rsidRDefault="00247701">
      <w:pPr>
        <w:pStyle w:val="ConsPlusNormal"/>
        <w:jc w:val="both"/>
      </w:pPr>
    </w:p>
    <w:p w14:paraId="3100DE5A" w14:textId="77777777" w:rsidR="00247701" w:rsidRDefault="00247701">
      <w:pPr>
        <w:pStyle w:val="ConsPlusNormal"/>
        <w:ind w:firstLine="540"/>
        <w:jc w:val="both"/>
      </w:pPr>
      <w:r>
        <w:t xml:space="preserve">1. Лица, указанные в комментируемой </w:t>
      </w:r>
      <w:hyperlink r:id="rId1176" w:history="1">
        <w:r>
          <w:rPr>
            <w:color w:val="0000FF"/>
          </w:rPr>
          <w:t>статье</w:t>
        </w:r>
      </w:hyperlink>
      <w:r>
        <w:t>, представляют участников уголовного процесса, заинтересованных в исходе дела. Закон не требует от них объективности при выполнении ими своих процессуальных функций. Поэтому их заинтересованность в исходе дела не может служить основанием для отвода.</w:t>
      </w:r>
    </w:p>
    <w:p w14:paraId="095EDF51" w14:textId="77777777" w:rsidR="00247701" w:rsidRDefault="00247701">
      <w:pPr>
        <w:pStyle w:val="ConsPlusNormal"/>
        <w:spacing w:before="220"/>
        <w:ind w:firstLine="540"/>
        <w:jc w:val="both"/>
      </w:pPr>
      <w:r>
        <w:t>2. Вместе с тем законом исключается их возможность участия в деле, если их отношения с другими участниками судопроизводства могут породить недоверие лиц, которых они представляют. При выявлении обстоятельств, исключающих участие в производстве по делу защитника, представителя потерпевшего, гражданского истца или гражданского ответчика, им может быть заявлен отвод.</w:t>
      </w:r>
    </w:p>
    <w:p w14:paraId="17A9E362" w14:textId="77777777" w:rsidR="00247701" w:rsidRDefault="00247701">
      <w:pPr>
        <w:pStyle w:val="ConsPlusNormal"/>
        <w:spacing w:before="220"/>
        <w:ind w:firstLine="540"/>
        <w:jc w:val="both"/>
      </w:pPr>
      <w:r>
        <w:t>Участие в деле защитника или представителя исключается, если он ранее по этому же делу участвовал в качестве судьи, прокурора, следователя, дознавателя, секретаря судебного заседания, свидетеля, эксперта, специалиста, переводчика либо понятого.</w:t>
      </w:r>
    </w:p>
    <w:p w14:paraId="6B84E43A" w14:textId="77777777" w:rsidR="00247701" w:rsidRDefault="00247701">
      <w:pPr>
        <w:pStyle w:val="ConsPlusNormal"/>
        <w:spacing w:before="220"/>
        <w:ind w:firstLine="540"/>
        <w:jc w:val="both"/>
      </w:pPr>
      <w:r>
        <w:t>Оказание юридической помощи лицу, интересы которого противоречат интересам защищаемого им лица, является основанием для отвода защитника или представителя независимо от того, в чем выражалась эта помощь.</w:t>
      </w:r>
    </w:p>
    <w:p w14:paraId="64348169" w14:textId="77777777" w:rsidR="00247701" w:rsidRDefault="00247701">
      <w:pPr>
        <w:pStyle w:val="ConsPlusNormal"/>
        <w:spacing w:before="220"/>
        <w:ind w:firstLine="540"/>
        <w:jc w:val="both"/>
      </w:pPr>
      <w:r>
        <w:t xml:space="preserve">Из материалов дела в отношении Б. следует, что 21 августа 2002 г. при допросе его в качестве подозреваемого его защиту осуществляла адвокат В. При этом несовершеннолетний Б. изобличал </w:t>
      </w:r>
      <w:r>
        <w:lastRenderedPageBreak/>
        <w:t>Ш. в нанесении потерпевшему многочисленных ударов руками и ногами, предлагал ему "опустить" потерпевшего, а затем утащил последнего в туалетную кабину, после чего он видел бутылку в руках у Ш. и лежавшего на полу потерпевшего в обнаженном состоянии.</w:t>
      </w:r>
    </w:p>
    <w:p w14:paraId="4D5596CC" w14:textId="77777777" w:rsidR="00247701" w:rsidRDefault="00247701">
      <w:pPr>
        <w:pStyle w:val="ConsPlusNormal"/>
        <w:spacing w:before="220"/>
        <w:ind w:firstLine="540"/>
        <w:jc w:val="both"/>
      </w:pPr>
      <w:r>
        <w:t xml:space="preserve">5 ноября 2011 г. при допросе Ш. в качестве обвиняемого его защиту осуществляла адвокат В. В ходе допроса обвиняемый Ш. вину признал частично, при этом отрицал, что оттаскивал потерпевшего в туалетную комнату, а также отрицал факт использования бутылки в отношении потерпевшего. При таких обстоятельствах вышестоящий суд признал: интересы Б. противоречили интересам Ш., что в соответствии с положениями </w:t>
      </w:r>
      <w:hyperlink r:id="rId1177" w:history="1">
        <w:r>
          <w:rPr>
            <w:color w:val="0000FF"/>
          </w:rPr>
          <w:t>ст. 72</w:t>
        </w:r>
      </w:hyperlink>
      <w:r>
        <w:t xml:space="preserve"> УПК является обстоятельством, исключающим участие в производстве по уголовному делу защитника. Ш. был лишен надлежащей защиты, поскольку адвокат В. ранее оказывала юридическую помощь лицу, интересы которого противоречили интересам Ш., т.е. право на защиту последнего было нарушено. Обоснованным суд признал и довод надзорного представления о том, что в судебном заседании адвокат В.З., представляющая интересы подсудимого Ш., несмотря на отрицание им вины, выступая в прениях, заявила о доказанности вины Ш. (т. 2, л. д. 184 - 191), что противоречит требованиям </w:t>
      </w:r>
      <w:hyperlink r:id="rId1178" w:history="1">
        <w:r>
          <w:rPr>
            <w:color w:val="0000FF"/>
          </w:rPr>
          <w:t>ст. 6</w:t>
        </w:r>
      </w:hyperlink>
      <w:r>
        <w:t xml:space="preserve"> Федерального закона от 31 мая 2002 г. N 63-ФЗ "Об адвокатской деятельности и адвокатуре в Российской Федерации" &lt;1&gt;.</w:t>
      </w:r>
    </w:p>
    <w:p w14:paraId="67870166" w14:textId="77777777" w:rsidR="00247701" w:rsidRDefault="00247701">
      <w:pPr>
        <w:pStyle w:val="ConsPlusNormal"/>
        <w:spacing w:before="220"/>
        <w:ind w:firstLine="540"/>
        <w:jc w:val="both"/>
      </w:pPr>
      <w:r>
        <w:t>--------------------------------</w:t>
      </w:r>
    </w:p>
    <w:p w14:paraId="414D9878" w14:textId="77777777" w:rsidR="00247701" w:rsidRDefault="00247701">
      <w:pPr>
        <w:pStyle w:val="ConsPlusNormal"/>
        <w:spacing w:before="220"/>
        <w:ind w:firstLine="540"/>
        <w:jc w:val="both"/>
      </w:pPr>
      <w:r>
        <w:t>&lt;1&gt; См.: Архив ВС РФ. Дело N 63-ДП12-1.</w:t>
      </w:r>
    </w:p>
    <w:p w14:paraId="58DF1B71" w14:textId="77777777" w:rsidR="00247701" w:rsidRDefault="00247701">
      <w:pPr>
        <w:pStyle w:val="ConsPlusNormal"/>
        <w:jc w:val="both"/>
      </w:pPr>
    </w:p>
    <w:p w14:paraId="022CB4D1" w14:textId="77777777" w:rsidR="00247701" w:rsidRDefault="00247701">
      <w:pPr>
        <w:pStyle w:val="ConsPlusTitle"/>
        <w:jc w:val="center"/>
        <w:outlineLvl w:val="1"/>
      </w:pPr>
      <w:r>
        <w:t>Раздел III. ДОКАЗАТЕЛЬСТВА И ДОКАЗЫВАНИЕ</w:t>
      </w:r>
    </w:p>
    <w:p w14:paraId="08216595" w14:textId="77777777" w:rsidR="00247701" w:rsidRDefault="00247701">
      <w:pPr>
        <w:pStyle w:val="ConsPlusNormal"/>
        <w:jc w:val="both"/>
      </w:pPr>
    </w:p>
    <w:p w14:paraId="0442CCB1" w14:textId="77777777" w:rsidR="00247701" w:rsidRDefault="00247701">
      <w:pPr>
        <w:pStyle w:val="ConsPlusTitle"/>
        <w:jc w:val="center"/>
        <w:outlineLvl w:val="2"/>
      </w:pPr>
      <w:bookmarkStart w:id="69" w:name="P1357"/>
      <w:bookmarkEnd w:id="69"/>
      <w:r>
        <w:t>Глава 10. ДОКАЗАТЕЛЬСТВА В УГОЛОВНОМ СУДОПРОИЗВОДСТВЕ</w:t>
      </w:r>
    </w:p>
    <w:p w14:paraId="11B35851" w14:textId="77777777" w:rsidR="00247701" w:rsidRDefault="00247701">
      <w:pPr>
        <w:pStyle w:val="ConsPlusNormal"/>
        <w:jc w:val="both"/>
      </w:pPr>
    </w:p>
    <w:p w14:paraId="284FE496" w14:textId="77777777" w:rsidR="00247701" w:rsidRDefault="00247701">
      <w:pPr>
        <w:pStyle w:val="ConsPlusTitle"/>
        <w:ind w:firstLine="540"/>
        <w:jc w:val="both"/>
        <w:outlineLvl w:val="3"/>
      </w:pPr>
      <w:r>
        <w:t>Статья 73. Обстоятельства, подлежащие доказыванию</w:t>
      </w:r>
    </w:p>
    <w:p w14:paraId="1C01142E" w14:textId="77777777" w:rsidR="00247701" w:rsidRDefault="00247701">
      <w:pPr>
        <w:pStyle w:val="ConsPlusNormal"/>
        <w:jc w:val="both"/>
      </w:pPr>
    </w:p>
    <w:p w14:paraId="706FD956" w14:textId="77777777" w:rsidR="00247701" w:rsidRDefault="00247701">
      <w:pPr>
        <w:pStyle w:val="ConsPlusNormal"/>
        <w:ind w:firstLine="540"/>
        <w:jc w:val="both"/>
      </w:pPr>
      <w:bookmarkStart w:id="70" w:name="P1361"/>
      <w:bookmarkEnd w:id="70"/>
      <w:r>
        <w:t xml:space="preserve">Комментарий к </w:t>
      </w:r>
      <w:hyperlink r:id="rId1179" w:history="1">
        <w:r>
          <w:rPr>
            <w:color w:val="0000FF"/>
          </w:rPr>
          <w:t>статье 73</w:t>
        </w:r>
      </w:hyperlink>
    </w:p>
    <w:p w14:paraId="0DF1B407" w14:textId="77777777" w:rsidR="00247701" w:rsidRDefault="00247701">
      <w:pPr>
        <w:pStyle w:val="ConsPlusNormal"/>
        <w:jc w:val="both"/>
      </w:pPr>
    </w:p>
    <w:p w14:paraId="0C9426B8" w14:textId="77777777" w:rsidR="00247701" w:rsidRDefault="00247701">
      <w:pPr>
        <w:pStyle w:val="ConsPlusNormal"/>
        <w:ind w:firstLine="540"/>
        <w:jc w:val="both"/>
      </w:pPr>
      <w:r>
        <w:t xml:space="preserve">1. В комментируемой </w:t>
      </w:r>
      <w:hyperlink r:id="rId1180" w:history="1">
        <w:r>
          <w:rPr>
            <w:color w:val="0000FF"/>
          </w:rPr>
          <w:t>статье</w:t>
        </w:r>
      </w:hyperlink>
      <w:r>
        <w:t xml:space="preserve"> приведена совокупность обстоятельств, наличие или отсутствие которых подлежит обязательному выяснению по каждому уголовному делу для его правильного разрешения и достижения задач уголовного судопроизводства </w:t>
      </w:r>
      <w:r>
        <w:rPr>
          <w:b/>
        </w:rPr>
        <w:t xml:space="preserve">(см. </w:t>
      </w:r>
      <w:hyperlink w:anchor="P206" w:history="1">
        <w:r>
          <w:rPr>
            <w:b/>
            <w:color w:val="0000FF"/>
          </w:rPr>
          <w:t>комментарий к ст. 6</w:t>
        </w:r>
      </w:hyperlink>
      <w:r>
        <w:rPr>
          <w:b/>
        </w:rPr>
        <w:t>)</w:t>
      </w:r>
      <w:r>
        <w:t xml:space="preserve">. В теории уголовного процесса и на практике данную совокупность обстоятельств называют предметом доказывания. Законодатель определил единый предмет доказывания для всех уголовных дел независимо от преступления, по поводу которого расследуется дело, сложности дела и других его индивидуальных особенностей. При этом формулировка "подлежат доказыванию" означает обязанность органов предварительного расследования, прокурора и суда по каждому уголовному делу в соответствии с </w:t>
      </w:r>
      <w:hyperlink r:id="rId1181" w:history="1">
        <w:r>
          <w:rPr>
            <w:color w:val="0000FF"/>
          </w:rPr>
          <w:t>УК</w:t>
        </w:r>
      </w:hyperlink>
      <w:r>
        <w:t xml:space="preserve"> принять все возможные меры для выяснения следующих вопросов:</w:t>
      </w:r>
    </w:p>
    <w:p w14:paraId="2A9E20D6" w14:textId="77777777" w:rsidR="00247701" w:rsidRDefault="00247701">
      <w:pPr>
        <w:pStyle w:val="ConsPlusNormal"/>
        <w:spacing w:before="220"/>
        <w:ind w:firstLine="540"/>
        <w:jc w:val="both"/>
      </w:pPr>
      <w:r>
        <w:t xml:space="preserve">1) имелось ли в действительности событие преступления, по признакам которого возбуждено уголовное дело, т.е. общественно опасное деяние (действие или бездействие), запрещенное конкретной статьей </w:t>
      </w:r>
      <w:hyperlink r:id="rId1182" w:history="1">
        <w:r>
          <w:rPr>
            <w:color w:val="0000FF"/>
          </w:rPr>
          <w:t>Особенной части</w:t>
        </w:r>
      </w:hyperlink>
      <w:r>
        <w:t xml:space="preserve"> под угрозой уголовного наказания (о понятии преступления см. </w:t>
      </w:r>
      <w:hyperlink r:id="rId1183" w:history="1">
        <w:r>
          <w:rPr>
            <w:color w:val="0000FF"/>
          </w:rPr>
          <w:t>ст. 14</w:t>
        </w:r>
      </w:hyperlink>
      <w:r>
        <w:t>); в какое время, в каком месте, кем, каким способом и при каких обстоятельствах оно было совершено;</w:t>
      </w:r>
    </w:p>
    <w:p w14:paraId="0F5E69DE" w14:textId="77777777" w:rsidR="00247701" w:rsidRDefault="00247701">
      <w:pPr>
        <w:pStyle w:val="ConsPlusNormal"/>
        <w:spacing w:before="220"/>
        <w:ind w:firstLine="540"/>
        <w:jc w:val="both"/>
      </w:pPr>
      <w:r>
        <w:t xml:space="preserve">2) если событие преступления и лицо, его совершившее, установлены, то виновно ли это лицо в данном преступлении (о понятиях виновности и невиновности см. </w:t>
      </w:r>
      <w:hyperlink r:id="rId1184" w:history="1">
        <w:r>
          <w:rPr>
            <w:color w:val="0000FF"/>
          </w:rPr>
          <w:t>ст. ст. 24</w:t>
        </w:r>
      </w:hyperlink>
      <w:r>
        <w:t xml:space="preserve">, </w:t>
      </w:r>
      <w:hyperlink r:id="rId1185" w:history="1">
        <w:r>
          <w:rPr>
            <w:color w:val="0000FF"/>
          </w:rPr>
          <w:t>28</w:t>
        </w:r>
      </w:hyperlink>
      <w:r>
        <w:t>), т.е. совершило оно его умышленно или по неосторожности; при умышленном преступлении (</w:t>
      </w:r>
      <w:hyperlink r:id="rId1186" w:history="1">
        <w:r>
          <w:rPr>
            <w:color w:val="0000FF"/>
          </w:rPr>
          <w:t>ст. ст. 25</w:t>
        </w:r>
      </w:hyperlink>
      <w:r>
        <w:t xml:space="preserve">, </w:t>
      </w:r>
      <w:hyperlink r:id="rId1187" w:history="1">
        <w:r>
          <w:rPr>
            <w:color w:val="0000FF"/>
          </w:rPr>
          <w:t>27</w:t>
        </w:r>
      </w:hyperlink>
      <w:r>
        <w:t xml:space="preserve">) - совершило ли оно его с прямым либо с косвенным умыслом; при установлении прямого умысла - с какой целью, по каким мотивам лицо совершило данное преступление; при неосторожном преступлении </w:t>
      </w:r>
      <w:hyperlink r:id="rId1188" w:history="1">
        <w:r>
          <w:rPr>
            <w:color w:val="0000FF"/>
          </w:rPr>
          <w:t>(ст. 26)</w:t>
        </w:r>
      </w:hyperlink>
      <w:r>
        <w:t xml:space="preserve"> - совершено оно по легкомыслию либо по небрежности;</w:t>
      </w:r>
    </w:p>
    <w:p w14:paraId="34101F00" w14:textId="77777777" w:rsidR="00247701" w:rsidRDefault="00247701">
      <w:pPr>
        <w:pStyle w:val="ConsPlusNormal"/>
        <w:spacing w:before="220"/>
        <w:ind w:firstLine="540"/>
        <w:jc w:val="both"/>
      </w:pPr>
      <w:r>
        <w:t xml:space="preserve">3) какова личность виновного лица: фамилия, имя и отчество; дата и место его рождения; гражданство; образование; семейное положение, состав семьи, наличие несовершеннолетних </w:t>
      </w:r>
      <w:r>
        <w:lastRenderedPageBreak/>
        <w:t xml:space="preserve">детей и других иждивенцев; место работы или учебы, род занятий либо должность; место жительства; наличие судимости; состояние здоровья; поведение до и после совершения преступления; иные обстоятельства, характеризующие его личность и имеющие значение для уголовного дела </w:t>
      </w:r>
      <w:r>
        <w:rPr>
          <w:b/>
        </w:rPr>
        <w:t xml:space="preserve">(см. </w:t>
      </w:r>
      <w:hyperlink w:anchor="P3515" w:history="1">
        <w:r>
          <w:rPr>
            <w:b/>
            <w:color w:val="0000FF"/>
          </w:rPr>
          <w:t>комментарий к ст. ст. 174</w:t>
        </w:r>
      </w:hyperlink>
      <w:r>
        <w:rPr>
          <w:b/>
        </w:rPr>
        <w:t xml:space="preserve">, </w:t>
      </w:r>
      <w:hyperlink w:anchor="P5840" w:history="1">
        <w:r>
          <w:rPr>
            <w:b/>
            <w:color w:val="0000FF"/>
          </w:rPr>
          <w:t>304</w:t>
        </w:r>
      </w:hyperlink>
      <w:r>
        <w:rPr>
          <w:b/>
        </w:rPr>
        <w:t>)</w:t>
      </w:r>
      <w:r>
        <w:t>;</w:t>
      </w:r>
    </w:p>
    <w:p w14:paraId="69820310" w14:textId="77777777" w:rsidR="00247701" w:rsidRDefault="00247701">
      <w:pPr>
        <w:pStyle w:val="ConsPlusNormal"/>
        <w:spacing w:before="220"/>
        <w:ind w:firstLine="540"/>
        <w:jc w:val="both"/>
      </w:pPr>
      <w:r>
        <w:t xml:space="preserve">4) какой физический, имущественный или моральный вред причинен потерпевшему совершенным преступлением; при физическом вреде - какова степень вреда жизни или здоровью потерпевшего (смерть; тяжкий вред; вред средней тяжести; легкий вред; побои или иная физическая боль, не повлекшие вышеуказанных последствий); при имущественном вреде - в чем он выразился (утрата либо повреждение имущества), какова стоимость утраченного имущества либо восстановления поврежденного имущества в рублях; при моральном вреде - в чем он выразился (физические, нравственные страдания человека, </w:t>
      </w:r>
      <w:proofErr w:type="spellStart"/>
      <w:r>
        <w:t>опорочивание</w:t>
      </w:r>
      <w:proofErr w:type="spellEnd"/>
      <w:r>
        <w:t xml:space="preserve"> деловой репутации юридического лица или предпринимателя без образования юридического лица);</w:t>
      </w:r>
    </w:p>
    <w:p w14:paraId="3BBC6244" w14:textId="77777777" w:rsidR="00247701" w:rsidRDefault="00247701">
      <w:pPr>
        <w:pStyle w:val="ConsPlusNormal"/>
        <w:spacing w:before="220"/>
        <w:ind w:firstLine="540"/>
        <w:jc w:val="both"/>
      </w:pPr>
      <w:r>
        <w:t xml:space="preserve">5) имелись ли обстоятельства, исключающие преступность и наказуемость деяния (необходимая оборона </w:t>
      </w:r>
      <w:hyperlink r:id="rId1189" w:history="1">
        <w:r>
          <w:rPr>
            <w:color w:val="0000FF"/>
          </w:rPr>
          <w:t>(ст. 37)</w:t>
        </w:r>
      </w:hyperlink>
      <w:r>
        <w:t xml:space="preserve">; причинение вреда при задержании лица, совершившего преступление </w:t>
      </w:r>
      <w:hyperlink r:id="rId1190" w:history="1">
        <w:r>
          <w:rPr>
            <w:color w:val="0000FF"/>
          </w:rPr>
          <w:t>(ст. 38)</w:t>
        </w:r>
      </w:hyperlink>
      <w:r>
        <w:t xml:space="preserve">; крайняя необходимость </w:t>
      </w:r>
      <w:hyperlink r:id="rId1191" w:history="1">
        <w:r>
          <w:rPr>
            <w:color w:val="0000FF"/>
          </w:rPr>
          <w:t>(ст. 39)</w:t>
        </w:r>
      </w:hyperlink>
      <w:r>
        <w:t xml:space="preserve">; физическое или психическое принуждение </w:t>
      </w:r>
      <w:hyperlink r:id="rId1192" w:history="1">
        <w:r>
          <w:rPr>
            <w:color w:val="0000FF"/>
          </w:rPr>
          <w:t>(ст. 40)</w:t>
        </w:r>
      </w:hyperlink>
      <w:r>
        <w:t xml:space="preserve">; обоснованный риск </w:t>
      </w:r>
      <w:hyperlink r:id="rId1193" w:history="1">
        <w:r>
          <w:rPr>
            <w:color w:val="0000FF"/>
          </w:rPr>
          <w:t>(ст. 41)</w:t>
        </w:r>
      </w:hyperlink>
      <w:r>
        <w:t xml:space="preserve">; исполнение незаконных приказа или распоряжения </w:t>
      </w:r>
      <w:hyperlink r:id="rId1194" w:history="1">
        <w:r>
          <w:rPr>
            <w:color w:val="0000FF"/>
          </w:rPr>
          <w:t>(ст. 42)</w:t>
        </w:r>
      </w:hyperlink>
      <w:r>
        <w:t>);</w:t>
      </w:r>
    </w:p>
    <w:p w14:paraId="4512A24B" w14:textId="77777777" w:rsidR="00247701" w:rsidRDefault="00247701">
      <w:pPr>
        <w:pStyle w:val="ConsPlusNormal"/>
        <w:spacing w:before="220"/>
        <w:ind w:firstLine="540"/>
        <w:jc w:val="both"/>
      </w:pPr>
      <w:r>
        <w:t xml:space="preserve">6) имелись ли обстоятельства, смягчающие </w:t>
      </w:r>
      <w:hyperlink r:id="rId1195" w:history="1">
        <w:r>
          <w:rPr>
            <w:color w:val="0000FF"/>
          </w:rPr>
          <w:t>(ст. 61)</w:t>
        </w:r>
      </w:hyperlink>
      <w:r>
        <w:t xml:space="preserve"> либо отягчающие </w:t>
      </w:r>
      <w:hyperlink r:id="rId1196" w:history="1">
        <w:r>
          <w:rPr>
            <w:color w:val="0000FF"/>
          </w:rPr>
          <w:t>(ст. 63)</w:t>
        </w:r>
      </w:hyperlink>
      <w:r>
        <w:t xml:space="preserve"> наказание виновного лица;</w:t>
      </w:r>
    </w:p>
    <w:p w14:paraId="76E8FE0B" w14:textId="77777777" w:rsidR="00247701" w:rsidRDefault="00247701">
      <w:pPr>
        <w:pStyle w:val="ConsPlusNormal"/>
        <w:spacing w:before="220"/>
        <w:ind w:firstLine="540"/>
        <w:jc w:val="both"/>
      </w:pPr>
      <w:r>
        <w:t xml:space="preserve">7) имелись ли обстоятельства, влекущие освобождение виновного лица от уголовной ответственности и наказания: деятельное раскаяние (см. </w:t>
      </w:r>
      <w:hyperlink r:id="rId1197" w:history="1">
        <w:r>
          <w:rPr>
            <w:color w:val="0000FF"/>
          </w:rPr>
          <w:t>ст. 75</w:t>
        </w:r>
      </w:hyperlink>
      <w:r>
        <w:t xml:space="preserve"> и </w:t>
      </w:r>
      <w:hyperlink w:anchor="P610" w:history="1">
        <w:r>
          <w:rPr>
            <w:b/>
            <w:color w:val="0000FF"/>
          </w:rPr>
          <w:t>комментарий к ст. 28</w:t>
        </w:r>
      </w:hyperlink>
      <w:r>
        <w:t xml:space="preserve">); примирение с потерпевшим (см. </w:t>
      </w:r>
      <w:hyperlink r:id="rId1198" w:history="1">
        <w:r>
          <w:rPr>
            <w:color w:val="0000FF"/>
          </w:rPr>
          <w:t>ст. 76</w:t>
        </w:r>
      </w:hyperlink>
      <w:r>
        <w:t xml:space="preserve"> и </w:t>
      </w:r>
      <w:hyperlink w:anchor="P568" w:history="1">
        <w:r>
          <w:rPr>
            <w:b/>
            <w:color w:val="0000FF"/>
          </w:rPr>
          <w:t>комментарий к ст. 25</w:t>
        </w:r>
      </w:hyperlink>
      <w:r>
        <w:t xml:space="preserve">); возмещение ущерба по делам о преступлениях в сфере экономической деятельности (см. </w:t>
      </w:r>
      <w:hyperlink r:id="rId1199" w:history="1">
        <w:r>
          <w:rPr>
            <w:color w:val="0000FF"/>
          </w:rPr>
          <w:t>ст. 76.1</w:t>
        </w:r>
      </w:hyperlink>
      <w:r>
        <w:t xml:space="preserve"> и </w:t>
      </w:r>
      <w:hyperlink w:anchor="P628" w:history="1">
        <w:r>
          <w:rPr>
            <w:b/>
            <w:color w:val="0000FF"/>
          </w:rPr>
          <w:t>комментарий к ст. 28.1</w:t>
        </w:r>
      </w:hyperlink>
      <w:r>
        <w:t xml:space="preserve">); истечение сроков давности (см. </w:t>
      </w:r>
      <w:hyperlink r:id="rId1200" w:history="1">
        <w:r>
          <w:rPr>
            <w:color w:val="0000FF"/>
          </w:rPr>
          <w:t>ст. ст. 78</w:t>
        </w:r>
      </w:hyperlink>
      <w:r>
        <w:t xml:space="preserve">, </w:t>
      </w:r>
      <w:hyperlink r:id="rId1201" w:history="1">
        <w:r>
          <w:rPr>
            <w:color w:val="0000FF"/>
          </w:rPr>
          <w:t>94</w:t>
        </w:r>
      </w:hyperlink>
      <w:r>
        <w:t xml:space="preserve"> и </w:t>
      </w:r>
      <w:hyperlink w:anchor="P564" w:history="1">
        <w:r>
          <w:rPr>
            <w:b/>
            <w:color w:val="0000FF"/>
          </w:rPr>
          <w:t>комментарий к п. 3 ч. 1 ст. 24</w:t>
        </w:r>
      </w:hyperlink>
      <w:r>
        <w:t xml:space="preserve">); смерть подозреваемого или обвиняемого, за исключением случаев, когда производство по уголовному делу необходимо для реабилитации умершего (см. </w:t>
      </w:r>
      <w:hyperlink w:anchor="P557" w:history="1">
        <w:r>
          <w:rPr>
            <w:b/>
            <w:color w:val="0000FF"/>
          </w:rPr>
          <w:t>комментарий к п. 4 ч. 1 ст. 24</w:t>
        </w:r>
      </w:hyperlink>
      <w:r>
        <w:t xml:space="preserve">); амнистия (см. </w:t>
      </w:r>
      <w:hyperlink r:id="rId1202" w:history="1">
        <w:r>
          <w:rPr>
            <w:color w:val="0000FF"/>
          </w:rPr>
          <w:t>ст. 84</w:t>
        </w:r>
      </w:hyperlink>
      <w:r>
        <w:t xml:space="preserve"> и </w:t>
      </w:r>
      <w:hyperlink w:anchor="P594" w:history="1">
        <w:r>
          <w:rPr>
            <w:b/>
            <w:color w:val="0000FF"/>
          </w:rPr>
          <w:t>комментарий к п. 3 ч. 1 ст. 27</w:t>
        </w:r>
      </w:hyperlink>
      <w:r>
        <w:t xml:space="preserve">); возможность исправления несовершеннолетнего, совершившего преступление небольшой или средней тяжести, путем применения к нему принудительных мер воспитательного воздействия </w:t>
      </w:r>
      <w:hyperlink r:id="rId1203" w:history="1">
        <w:r>
          <w:rPr>
            <w:color w:val="0000FF"/>
          </w:rPr>
          <w:t>(ст. 90)</w:t>
        </w:r>
      </w:hyperlink>
      <w:r>
        <w:t xml:space="preserve">; возможность применения к несовершеннолетнему, осужденному за совершение преступления небольшой или средней тяжести, принудительных мер воспитательного воздействия, предусмотренных </w:t>
      </w:r>
      <w:hyperlink r:id="rId1204" w:history="1">
        <w:r>
          <w:rPr>
            <w:color w:val="0000FF"/>
          </w:rPr>
          <w:t>ч. 2 ст. 90</w:t>
        </w:r>
      </w:hyperlink>
      <w:r>
        <w:t xml:space="preserve"> </w:t>
      </w:r>
      <w:hyperlink r:id="rId1205" w:history="1">
        <w:r>
          <w:rPr>
            <w:color w:val="0000FF"/>
          </w:rPr>
          <w:t>(ст. 92)</w:t>
        </w:r>
      </w:hyperlink>
      <w:r>
        <w:t>;</w:t>
      </w:r>
    </w:p>
    <w:p w14:paraId="6366F44A" w14:textId="77777777" w:rsidR="00247701" w:rsidRDefault="00247701">
      <w:pPr>
        <w:pStyle w:val="ConsPlusNormal"/>
        <w:spacing w:before="220"/>
        <w:ind w:firstLine="540"/>
        <w:jc w:val="both"/>
      </w:pPr>
      <w:r>
        <w:t xml:space="preserve">8) было ли имущество, принадлежащее виновному лицу и подлежащее конфискации в соответствии со </w:t>
      </w:r>
      <w:hyperlink r:id="rId1206" w:history="1">
        <w:r>
          <w:rPr>
            <w:color w:val="0000FF"/>
          </w:rPr>
          <w:t>ст. 104.1</w:t>
        </w:r>
      </w:hyperlink>
      <w:r>
        <w:t>, получено в результате совершения преступления или является ли оно доходами от этого имущества либо использовалось или предназначалось ли для использования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w:t>
      </w:r>
    </w:p>
    <w:p w14:paraId="7FB6A44E" w14:textId="77777777" w:rsidR="00247701" w:rsidRDefault="00247701">
      <w:pPr>
        <w:pStyle w:val="ConsPlusNormal"/>
        <w:spacing w:before="220"/>
        <w:ind w:firstLine="540"/>
        <w:jc w:val="both"/>
      </w:pPr>
      <w:r>
        <w:t>9) какие обстоятельства способствовали совершению преступления.</w:t>
      </w:r>
    </w:p>
    <w:p w14:paraId="1CCA33FB" w14:textId="77777777" w:rsidR="00247701" w:rsidRDefault="00247701">
      <w:pPr>
        <w:pStyle w:val="ConsPlusNormal"/>
        <w:spacing w:before="220"/>
        <w:ind w:firstLine="540"/>
        <w:jc w:val="both"/>
      </w:pPr>
      <w:r>
        <w:t xml:space="preserve">2. По отдельным категориям уголовных дел предмет доказывания имеет свои особенности. Так, в силу </w:t>
      </w:r>
      <w:hyperlink r:id="rId1207" w:history="1">
        <w:r>
          <w:rPr>
            <w:color w:val="0000FF"/>
          </w:rPr>
          <w:t>УК</w:t>
        </w:r>
      </w:hyperlink>
      <w:r>
        <w:t xml:space="preserve"> по делам о неоконченных преступлениях (о понятиях оконченного и неоконченного преступления см. </w:t>
      </w:r>
      <w:hyperlink r:id="rId1208" w:history="1">
        <w:r>
          <w:rPr>
            <w:color w:val="0000FF"/>
          </w:rPr>
          <w:t>ст. 29</w:t>
        </w:r>
      </w:hyperlink>
      <w:r>
        <w:t xml:space="preserve">) дополнительно необходимо выяснять, состояли ли действия виновного лица в приготовлении к преступлению </w:t>
      </w:r>
      <w:hyperlink r:id="rId1209" w:history="1">
        <w:r>
          <w:rPr>
            <w:color w:val="0000FF"/>
          </w:rPr>
          <w:t>(ч. 1 ст. 30)</w:t>
        </w:r>
      </w:hyperlink>
      <w:r>
        <w:t xml:space="preserve"> либо в покушении на преступление </w:t>
      </w:r>
      <w:hyperlink r:id="rId1210" w:history="1">
        <w:r>
          <w:rPr>
            <w:color w:val="0000FF"/>
          </w:rPr>
          <w:t>(ч. 3 ст. 30)</w:t>
        </w:r>
      </w:hyperlink>
      <w:r>
        <w:t xml:space="preserve">, в силу каких обстоятельств данные действия не были им доведены до конца, не имелось ли добровольного отказа лица от доведения преступления до конца </w:t>
      </w:r>
      <w:hyperlink r:id="rId1211" w:history="1">
        <w:r>
          <w:rPr>
            <w:color w:val="0000FF"/>
          </w:rPr>
          <w:t>(ст. 31)</w:t>
        </w:r>
      </w:hyperlink>
      <w:r>
        <w:t xml:space="preserve">; по делам о преступлениях, совершенных в соучастии (о понятии соучастия см. </w:t>
      </w:r>
      <w:hyperlink r:id="rId1212" w:history="1">
        <w:r>
          <w:rPr>
            <w:color w:val="0000FF"/>
          </w:rPr>
          <w:t>ст. 32</w:t>
        </w:r>
      </w:hyperlink>
      <w:r>
        <w:t xml:space="preserve">), - какова роль виновного лица в этом преступлении, являлось ли оно исполнителем, организатором, подстрекателем или пособником преступления </w:t>
      </w:r>
      <w:hyperlink r:id="rId1213" w:history="1">
        <w:r>
          <w:rPr>
            <w:color w:val="0000FF"/>
          </w:rPr>
          <w:t>(ст. 33)</w:t>
        </w:r>
      </w:hyperlink>
      <w:r>
        <w:t xml:space="preserve">, каковы характер и степень его фактического участия в совершении преступления. По делам о преступлениях несовершеннолетних дополнительно выясняются обстоятельства, касающиеся личности подростка, уровня развития и условий его воспитания </w:t>
      </w:r>
      <w:r>
        <w:rPr>
          <w:b/>
        </w:rPr>
        <w:t xml:space="preserve">(см. </w:t>
      </w:r>
      <w:hyperlink w:anchor="P8211" w:history="1">
        <w:r>
          <w:rPr>
            <w:b/>
            <w:color w:val="0000FF"/>
          </w:rPr>
          <w:t>комментарий к ст. 421</w:t>
        </w:r>
      </w:hyperlink>
      <w:r>
        <w:rPr>
          <w:b/>
        </w:rPr>
        <w:t>)</w:t>
      </w:r>
      <w:r>
        <w:t>.</w:t>
      </w:r>
    </w:p>
    <w:p w14:paraId="1438F08A" w14:textId="77777777" w:rsidR="00247701" w:rsidRDefault="00247701">
      <w:pPr>
        <w:pStyle w:val="ConsPlusNormal"/>
        <w:spacing w:before="220"/>
        <w:ind w:firstLine="540"/>
        <w:jc w:val="both"/>
      </w:pPr>
      <w:r>
        <w:lastRenderedPageBreak/>
        <w:t xml:space="preserve">В то же время по делам об общественно опасных деяниях, совершенных лицами, которые находились в состоянии невменяемости или у которых после совершения преступления наступило психическое расстройство, делающее невозможным назначение наказания, подлежат доказыванию иные обстоятельства по сравнению с предусмотренными </w:t>
      </w:r>
      <w:hyperlink r:id="rId1214" w:history="1">
        <w:r>
          <w:rPr>
            <w:color w:val="0000FF"/>
          </w:rPr>
          <w:t>ст. 73</w:t>
        </w:r>
      </w:hyperlink>
      <w:r>
        <w:t xml:space="preserve"> </w:t>
      </w:r>
      <w:r>
        <w:rPr>
          <w:b/>
        </w:rPr>
        <w:t xml:space="preserve">(см. </w:t>
      </w:r>
      <w:hyperlink w:anchor="P8380" w:history="1">
        <w:r>
          <w:rPr>
            <w:b/>
            <w:color w:val="0000FF"/>
          </w:rPr>
          <w:t>комментарий к ст. 434</w:t>
        </w:r>
      </w:hyperlink>
      <w:r>
        <w:rPr>
          <w:b/>
        </w:rPr>
        <w:t>)</w:t>
      </w:r>
      <w:r>
        <w:t xml:space="preserve">. Это указывает на существенные различия между предметом доказывания по делам в отношении указанных лиц и общим предметом доказывания, предусмотренным </w:t>
      </w:r>
      <w:hyperlink r:id="rId1215" w:history="1">
        <w:r>
          <w:rPr>
            <w:color w:val="0000FF"/>
          </w:rPr>
          <w:t>ст. 73</w:t>
        </w:r>
      </w:hyperlink>
      <w:r>
        <w:t>.</w:t>
      </w:r>
    </w:p>
    <w:p w14:paraId="67709521" w14:textId="77777777" w:rsidR="00247701" w:rsidRDefault="00247701">
      <w:pPr>
        <w:pStyle w:val="ConsPlusNormal"/>
        <w:spacing w:before="220"/>
        <w:ind w:firstLine="540"/>
        <w:jc w:val="both"/>
      </w:pPr>
      <w:bookmarkStart w:id="71" w:name="P1375"/>
      <w:bookmarkEnd w:id="71"/>
      <w:r>
        <w:t>3. От предмета доказывания следует отличать пределы доказывания как необходимую и достаточную совокупность доказательств, позволяющих считать установленными обстоятельства, входящие в предмет доказывания. По каждому конкретному делу объем (количество) доказательств, на основании которых может быть установлен предмет доказывания, различен. К примеру, если подозреваемый отрицает свою причастность к преступлению и выдвигает алиби, объем и количество доказательств, необходимых для установления его вины и других обстоятельств, входящих в предмет доказывания, проверки алиби и опровержения доводов, выдвинутых им в свою защиту, может быть значительно больше в сравнении с делом, по которому подозреваемый совершил очевидное преступление, застигнут на месте его совершения и не отрицает своей вины. Таким образом, если предмет доказывания, как уже отмечалось выше, установлен законом единый для всех уголовных дел и не зависит от конкретных обстоятельств дела, то пределы (объем) доказывания по каждому конкретному делу могут различаться и определяться обстоятельствами, при которых произошло преступление, характером преступления и его последствий, наличием очевидцев преступления и их количеством, позицией подозреваемого, степенью сложности действий по проверке их доводов и др.</w:t>
      </w:r>
    </w:p>
    <w:p w14:paraId="6515F943" w14:textId="77777777" w:rsidR="00247701" w:rsidRDefault="00247701">
      <w:pPr>
        <w:pStyle w:val="ConsPlusNormal"/>
        <w:spacing w:before="220"/>
        <w:ind w:firstLine="540"/>
        <w:jc w:val="both"/>
      </w:pPr>
      <w:r>
        <w:t>Совокупность уголовно-процессуальных норм, определяющих понятие, виды, свойства доказательств и регламентирующих процесс доказывания по уголовному делу, составляет доказательственное право, которое является частью уголовно-процессуального права и применяется во всех стадиях уголовного процесса. Часть науки уголовно-процессуального права, изучающая нормы доказательственного права, называется теорией доказательств.</w:t>
      </w:r>
    </w:p>
    <w:p w14:paraId="17087D39" w14:textId="77777777" w:rsidR="00247701" w:rsidRDefault="00247701">
      <w:pPr>
        <w:pStyle w:val="ConsPlusNormal"/>
        <w:jc w:val="both"/>
      </w:pPr>
    </w:p>
    <w:p w14:paraId="3BB8AD2D" w14:textId="77777777" w:rsidR="00247701" w:rsidRDefault="00247701">
      <w:pPr>
        <w:pStyle w:val="ConsPlusTitle"/>
        <w:ind w:firstLine="540"/>
        <w:jc w:val="both"/>
        <w:outlineLvl w:val="3"/>
      </w:pPr>
      <w:r>
        <w:t>Статья 74. Доказательства</w:t>
      </w:r>
    </w:p>
    <w:p w14:paraId="36D87D67" w14:textId="77777777" w:rsidR="00247701" w:rsidRDefault="00247701">
      <w:pPr>
        <w:pStyle w:val="ConsPlusNormal"/>
        <w:jc w:val="both"/>
      </w:pPr>
    </w:p>
    <w:p w14:paraId="2A4F9B08" w14:textId="77777777" w:rsidR="00247701" w:rsidRDefault="00247701">
      <w:pPr>
        <w:pStyle w:val="ConsPlusNormal"/>
        <w:ind w:firstLine="540"/>
        <w:jc w:val="both"/>
      </w:pPr>
      <w:r>
        <w:t xml:space="preserve">Комментарий к </w:t>
      </w:r>
      <w:hyperlink r:id="rId1216" w:history="1">
        <w:r>
          <w:rPr>
            <w:color w:val="0000FF"/>
          </w:rPr>
          <w:t>статье 74</w:t>
        </w:r>
      </w:hyperlink>
    </w:p>
    <w:p w14:paraId="4AFB47BD" w14:textId="77777777" w:rsidR="00247701" w:rsidRDefault="00247701">
      <w:pPr>
        <w:pStyle w:val="ConsPlusNormal"/>
        <w:jc w:val="both"/>
      </w:pPr>
    </w:p>
    <w:p w14:paraId="24FC0297" w14:textId="77777777" w:rsidR="00247701" w:rsidRDefault="00247701">
      <w:pPr>
        <w:pStyle w:val="ConsPlusNormal"/>
        <w:ind w:firstLine="540"/>
        <w:jc w:val="both"/>
      </w:pPr>
      <w:r>
        <w:t>1. Расследование и судебное рассмотрение уголовного дела заключаются в доказывании сторонами наличия или отсутствия факта преступления, причастности либо непричастности к преступлению обвиняемого и других обстоятельств. Поэтому вопрос о доказательствах всегда находится в центре внимания как предварительного расследования, так и судебного разбирательства дела.</w:t>
      </w:r>
    </w:p>
    <w:p w14:paraId="72FC2807" w14:textId="77777777" w:rsidR="00247701" w:rsidRDefault="00247701">
      <w:pPr>
        <w:pStyle w:val="ConsPlusNormal"/>
        <w:spacing w:before="220"/>
        <w:ind w:firstLine="540"/>
        <w:jc w:val="both"/>
      </w:pPr>
      <w:r>
        <w:t xml:space="preserve">Преступление </w:t>
      </w:r>
      <w:proofErr w:type="gramStart"/>
      <w:r>
        <w:t>- это</w:t>
      </w:r>
      <w:proofErr w:type="gramEnd"/>
      <w:r>
        <w:t xml:space="preserve"> событие прошлого, которое оставило следы в памяти преступника, потерпевшего, свидетелей-очевидцев, а также на теле потерпевшего, предметах и документах, имеющих отношение к преступлению. Вследствие этого доказывание в уголовном процессе представляет собой процесс познания прошлого. Познание происходит путем исследования не события преступления, а отображений, которые оно оставило на материальных объектах, в явлениях и сознании людей. Данные отображения образуют доказательства в уголовном процессе.</w:t>
      </w:r>
    </w:p>
    <w:p w14:paraId="4E989831" w14:textId="77777777" w:rsidR="00247701" w:rsidRDefault="00247701">
      <w:pPr>
        <w:pStyle w:val="ConsPlusNormal"/>
        <w:spacing w:before="220"/>
        <w:ind w:firstLine="540"/>
        <w:jc w:val="both"/>
      </w:pPr>
      <w:r>
        <w:t xml:space="preserve">Исходя из положений </w:t>
      </w:r>
      <w:hyperlink r:id="rId1217" w:history="1">
        <w:r>
          <w:rPr>
            <w:color w:val="0000FF"/>
          </w:rPr>
          <w:t>ч. 1 комментируемой статьи</w:t>
        </w:r>
      </w:hyperlink>
      <w:r>
        <w:t xml:space="preserve">, доказательством по уголовному делу всегда являются имеющие значение для дела сведения (информация), содержащиеся в показаниях допрошенных лиц, выводах экспертов, обнаруженные при осмотре и исследовании предметы и документы. Следует различать само доказательство, его физические (материальные) носители и процессуальный источник. Если следователю, суду известны люди, неодушевленные предметы или документы, обладающие информацией (содержащие информацию) об обстоятельствах преступления, это еще не означает, что данная информация стала доказательством. Для этого сведения должны быть извлечены из физического (материального) носителя и зафиксированы в </w:t>
      </w:r>
      <w:r>
        <w:lastRenderedPageBreak/>
        <w:t xml:space="preserve">процессуальном источнике в установленном законом порядке, т.е. путем производства указанных в </w:t>
      </w:r>
      <w:hyperlink r:id="rId1218" w:history="1">
        <w:r>
          <w:rPr>
            <w:color w:val="0000FF"/>
          </w:rPr>
          <w:t>УПК</w:t>
        </w:r>
      </w:hyperlink>
      <w:r>
        <w:t xml:space="preserve"> следственных и иных процессуальных действий и в предусмотренной </w:t>
      </w:r>
      <w:hyperlink r:id="rId1219" w:history="1">
        <w:r>
          <w:rPr>
            <w:color w:val="0000FF"/>
          </w:rPr>
          <w:t>УПК</w:t>
        </w:r>
      </w:hyperlink>
      <w:r>
        <w:t xml:space="preserve"> для этих действий процедуре, результатом которых должны стать процессуальные акты, например протоколы осмотров, допросов, других действий, постановления о приобщении к делу осмотренных предметов в качестве вещественных доказательств, протокол судебного заседания. Только в этом случае информация становится доказательством. Исключение составляют документы, для которых материальный носитель и процессуальный источник сведений нередко совпадают, к примеру бумагу, сохранившую на себе знаковую информацию, достаточно приобщить к делу.</w:t>
      </w:r>
    </w:p>
    <w:p w14:paraId="4F136F2F" w14:textId="77777777" w:rsidR="00247701" w:rsidRDefault="00247701">
      <w:pPr>
        <w:pStyle w:val="ConsPlusNormal"/>
        <w:spacing w:before="220"/>
        <w:ind w:firstLine="540"/>
        <w:jc w:val="both"/>
      </w:pPr>
      <w:r>
        <w:t xml:space="preserve">2. Если доказательство </w:t>
      </w:r>
      <w:proofErr w:type="gramStart"/>
      <w:r>
        <w:t>- это</w:t>
      </w:r>
      <w:proofErr w:type="gramEnd"/>
      <w:r>
        <w:t xml:space="preserve"> сведения, то процессуальный источник доказательства - это форма, в которой закреплены данные сведения. Способы и порядок собирания, закрепления и проверки доказательств определяют не содержание сведений и даже не форму, а их юридическое свойство - допустимость, позволяющую оперировать ими в процессе доказывания. Таким образом, физическими (материальными) носителями сведений, являющихся доказательствами, могут быть либо живой человек, либо неодушевленный предмет (включая труп человека или животного), либо документ, а процессуальными источниками - протоколы следственных, судебных и иных процессуальных действий, в ходе которых были получены данные сведения, а также предмет или документ после приобщения их к делу.</w:t>
      </w:r>
    </w:p>
    <w:p w14:paraId="379D40AE" w14:textId="77777777" w:rsidR="00247701" w:rsidRDefault="00247701">
      <w:pPr>
        <w:pStyle w:val="ConsPlusNormal"/>
        <w:spacing w:before="220"/>
        <w:ind w:firstLine="540"/>
        <w:jc w:val="both"/>
      </w:pPr>
      <w:bookmarkStart w:id="72" w:name="P1386"/>
      <w:bookmarkEnd w:id="72"/>
      <w:r>
        <w:t>Так, человек, выступающий по делу в качестве участника процесса - подозреваемого, обвиняемого, потерпевшего, свидетеля, эксперта или специалиста (в случае их допроса), является физическим носителем сведений; протокол его допроса, в котором в установленном законом порядке зафиксирована сообщенная им информация (показания), - процессуальным источником доказательства; информация, сведения, сообщенные допрошенным лицом, - доказательством. Если на месте преступления обнаружены труп человека или животного, транспортное средство, орудие преступления (нож, пистолет, палка), следы преступления - отпечатки пальцев, следы подошвы обуви, следы протектора автомобиля, кровь и другие биологические следы, то все они выступают материальными носителями сведений (информации); протоколы осмотра места происшествия или осмотра конкретных предметов, заключения экспертиз по ним, - процессуальными источниками доказательств, а сведения о причине смерти человека, состоянии транспортного средства, оружия, наличии отпечатков пальцев, иных следов, их принадлежности конкретному лицу, - доказательствами. В случае, когда обнаруженные в ходе расследования объекты приобщаются к делу в качестве вещественных доказательств, они могут быть исследованы непосредственно участниками процесса путем визуального обозрения, в связи с чем сами по себе также выступают процессуальными источниками доказательств. Наконец, имеющие значение для дела сведения могут содержать бумаги, фотографии, аудио-, кино- и видеозаписи, не являющиеся вещественными доказательствами или приложениями к протоколам следственных действий, иные документы, которые выступают одновременно материальными носителями сведений (информации) и процессуальными источниками доказательств, а содержащаяся в (на) них информация - доказательствами.</w:t>
      </w:r>
    </w:p>
    <w:p w14:paraId="26C72E8D" w14:textId="77777777" w:rsidR="00247701" w:rsidRDefault="00247701">
      <w:pPr>
        <w:pStyle w:val="ConsPlusNormal"/>
        <w:spacing w:before="220"/>
        <w:ind w:firstLine="540"/>
        <w:jc w:val="both"/>
      </w:pPr>
      <w:r>
        <w:t>Комментируемые понятия находятся в неразрывном единстве, так как сведения не могут существовать без их процессуального источника, и, с другой стороны, они могут быть использованы в качестве доказательства, только если получены в законном порядке.</w:t>
      </w:r>
    </w:p>
    <w:p w14:paraId="42519ACF" w14:textId="77777777" w:rsidR="00247701" w:rsidRDefault="00247701">
      <w:pPr>
        <w:pStyle w:val="ConsPlusNormal"/>
        <w:spacing w:before="220"/>
        <w:ind w:firstLine="540"/>
        <w:jc w:val="both"/>
      </w:pPr>
      <w:r>
        <w:t xml:space="preserve">Исходя из изложенного выше, под доказательствами по уголовному делу следует понимать любые сведения, на основе которых суд, прокурор, орган предварительного расследования в порядке, определенном уголовно-процессуальным законом, в ходе допроса граждан, проведения других следственных и иных процессуальных действий, ознакомления с документами и предметами, приобщенными к делу, устанавливает наличие или отсутствие события преступления, виновность либо невиновность лица в совершении преступления и иные обстоятельства, перечисленные в </w:t>
      </w:r>
      <w:hyperlink r:id="rId1220" w:history="1">
        <w:r>
          <w:rPr>
            <w:color w:val="0000FF"/>
          </w:rPr>
          <w:t>ст. 73</w:t>
        </w:r>
      </w:hyperlink>
      <w:r>
        <w:t xml:space="preserve"> и имеющие значение для правильного разрешения расследуемого или рассматриваемого уголовного дела.</w:t>
      </w:r>
    </w:p>
    <w:p w14:paraId="4FACCAE5" w14:textId="77777777" w:rsidR="00247701" w:rsidRDefault="00247701">
      <w:pPr>
        <w:pStyle w:val="ConsPlusNormal"/>
        <w:spacing w:before="220"/>
        <w:ind w:firstLine="540"/>
        <w:jc w:val="both"/>
      </w:pPr>
      <w:r>
        <w:t xml:space="preserve">3. Несмотря на то что в законе отсутствует понятие источника доказательства, четкое </w:t>
      </w:r>
      <w:r>
        <w:lastRenderedPageBreak/>
        <w:t xml:space="preserve">разделение понятий доказательства и его источника (под которым зачастую понимают как физический, материальный носитель сведений, имеющих доказательственное значение, так и их процессуальный источник) имеет важное практическое значение. Во-первых, законодатель одним из способов проверки доказательств называет в </w:t>
      </w:r>
      <w:hyperlink r:id="rId1221" w:history="1">
        <w:r>
          <w:rPr>
            <w:color w:val="0000FF"/>
          </w:rPr>
          <w:t>ст. 87</w:t>
        </w:r>
      </w:hyperlink>
      <w:r>
        <w:t xml:space="preserve"> УПК "установление их источников". Следовательно, чтобы правильно применять данную норму закона и обеспечивать проверку доказательств, необходимо знать, что же является их источником. Во-вторых, такое разделение побуждает органы предварительного расследования и суд правильно излагать доказательства, положенные в основу соответствующего обвинения и приговора, не подменяя содержание формой, а значит, позволяет правильно воспринимать выводы, содержащиеся в этих документах, теми лицами, которые с ними знакомятся (обвиняемый, осужденный, потерпевший, государственный обвинитель, вышестоящий суд и т.д.), тем самым обеспечивать процессуальные права участников уголовного судопроизводства, в частности право обвиняемого на защиту.</w:t>
      </w:r>
    </w:p>
    <w:p w14:paraId="32F088E9" w14:textId="77777777" w:rsidR="00247701" w:rsidRDefault="00247701">
      <w:pPr>
        <w:pStyle w:val="ConsPlusNormal"/>
        <w:spacing w:before="220"/>
        <w:ind w:firstLine="540"/>
        <w:jc w:val="both"/>
      </w:pPr>
      <w:r>
        <w:t xml:space="preserve">О практическом значении четкого разграничения понятий доказательства и источника доказательства свидетельствует </w:t>
      </w:r>
      <w:hyperlink r:id="rId1222" w:history="1">
        <w:r>
          <w:rPr>
            <w:color w:val="0000FF"/>
          </w:rPr>
          <w:t>Постановление</w:t>
        </w:r>
      </w:hyperlink>
      <w:r>
        <w:t xml:space="preserve"> Президиума ВС РФ по делу А., которое было возвращено судьей со стадии предварительного слушания прокурору для устранения нарушений уголовно-процессуального закона, допущенных при составлении обвинительного заключения.</w:t>
      </w:r>
    </w:p>
    <w:p w14:paraId="50C124B1" w14:textId="77777777" w:rsidR="00247701" w:rsidRDefault="00247701">
      <w:pPr>
        <w:pStyle w:val="ConsPlusNormal"/>
        <w:spacing w:before="220"/>
        <w:ind w:firstLine="540"/>
        <w:jc w:val="both"/>
      </w:pPr>
      <w:r>
        <w:t>По мнению судьи, следователь не привел перечень доказательств, имевшихся в материалах дела, а сослался лишь на их источники без изложения сведений, составлявших конкретное доказательство, что сделало невозможным проведение проверки доказательств путем их сопоставления, а также повлекло нарушение права обвиняемой на защиту, поскольку лишило ее возможности возражать против предъявленного обвинения.</w:t>
      </w:r>
    </w:p>
    <w:p w14:paraId="1CA9702C" w14:textId="77777777" w:rsidR="00247701" w:rsidRDefault="00247701">
      <w:pPr>
        <w:pStyle w:val="ConsPlusNormal"/>
        <w:spacing w:before="220"/>
        <w:ind w:firstLine="540"/>
        <w:jc w:val="both"/>
      </w:pPr>
      <w:r>
        <w:t xml:space="preserve">Отклоняя надзорное представление заместителя Генерального прокурора РФ, Президиум ВС РФ отметил, что в представлении допущена ошибочная трактовка понятия перечня доказательств, который следователь согласно </w:t>
      </w:r>
      <w:hyperlink r:id="rId1223" w:history="1">
        <w:r>
          <w:rPr>
            <w:color w:val="0000FF"/>
          </w:rPr>
          <w:t>ст. 220</w:t>
        </w:r>
      </w:hyperlink>
      <w:r>
        <w:t xml:space="preserve"> УПК обязан привести в обвинительном заключении в подтверждение обвинения, и указал следующее: "В соответствии со </w:t>
      </w:r>
      <w:hyperlink r:id="rId1224" w:history="1">
        <w:r>
          <w:rPr>
            <w:color w:val="0000FF"/>
          </w:rPr>
          <w:t>ст. 74</w:t>
        </w:r>
      </w:hyperlink>
      <w:r>
        <w:t xml:space="preserve"> УПК РФ доказательствами по уголовному делу являются любые сведения, на основе которых суд, прокурор, следователь устанавливают наличие или отсутствие обстоятельств, подлежащих доказыванию, а также иных обстоятельств, имеющих значение для уголовного дела. В </w:t>
      </w:r>
      <w:hyperlink r:id="rId1225" w:history="1">
        <w:r>
          <w:rPr>
            <w:color w:val="0000FF"/>
          </w:rPr>
          <w:t>ч. 2 ст. 74</w:t>
        </w:r>
      </w:hyperlink>
      <w:r>
        <w:t xml:space="preserve"> УПК РФ перечисляются источники доказательств, к которым относятся показания подозреваемого и обвиняемого, потерпевшего, свидетеля, заключение и показания эксперта, вещественные доказательства, протоколы следственных и судебных действий, иные документы. В </w:t>
      </w:r>
      <w:hyperlink r:id="rId1226" w:history="1">
        <w:r>
          <w:rPr>
            <w:color w:val="0000FF"/>
          </w:rPr>
          <w:t>ст. ст. 76</w:t>
        </w:r>
      </w:hyperlink>
      <w:r>
        <w:t xml:space="preserve"> - </w:t>
      </w:r>
      <w:hyperlink r:id="rId1227" w:history="1">
        <w:r>
          <w:rPr>
            <w:color w:val="0000FF"/>
          </w:rPr>
          <w:t>81</w:t>
        </w:r>
      </w:hyperlink>
      <w:r>
        <w:t xml:space="preserve"> УПК РФ дается определение понятий каждого из доказательств. При таких обстоятельствах надлежит признать, что в соответствии со </w:t>
      </w:r>
      <w:hyperlink r:id="rId1228" w:history="1">
        <w:r>
          <w:rPr>
            <w:color w:val="0000FF"/>
          </w:rPr>
          <w:t>ст. 220</w:t>
        </w:r>
      </w:hyperlink>
      <w:r>
        <w:t xml:space="preserve"> УПК РФ следователь обязан сослаться не только на источник доказательств, как это имеет место в обвинительном заключении по данному делу, но и привести сами сведения, составляющие их содержание как доказательств". По мнению Президиума, отсутствие в обвинительном заключении перечня доказательств "лишает осужденную возможности оспаривать отдельные из них и выработать тактику защиты в судебном заседании", тем самым нарушая ее права на защиту. "Доводы о том, что осужденная и ее защитник в полном объеме ознакомлены с материалами, не освобождают от необходимости изготовления органами предварительного следствия обвинительного заключения, соответствующего требованиям закона, и своевременного его вручения обвиняемой до начала судебного разбирательства" &lt;1&gt;.</w:t>
      </w:r>
    </w:p>
    <w:p w14:paraId="2B41019B" w14:textId="77777777" w:rsidR="00247701" w:rsidRDefault="00247701">
      <w:pPr>
        <w:pStyle w:val="ConsPlusNormal"/>
        <w:spacing w:before="220"/>
        <w:ind w:firstLine="540"/>
        <w:jc w:val="both"/>
      </w:pPr>
      <w:r>
        <w:t>--------------------------------</w:t>
      </w:r>
    </w:p>
    <w:p w14:paraId="77E764EE" w14:textId="77777777" w:rsidR="00247701" w:rsidRDefault="00247701">
      <w:pPr>
        <w:pStyle w:val="ConsPlusNormal"/>
        <w:spacing w:before="220"/>
        <w:ind w:firstLine="540"/>
        <w:jc w:val="both"/>
      </w:pPr>
      <w:r>
        <w:t xml:space="preserve">&lt;1&gt; </w:t>
      </w:r>
      <w:hyperlink r:id="rId1229" w:history="1">
        <w:r>
          <w:rPr>
            <w:color w:val="0000FF"/>
          </w:rPr>
          <w:t>Постановление</w:t>
        </w:r>
      </w:hyperlink>
      <w:r>
        <w:t xml:space="preserve"> Президиума ВС РФ от 18 июня 2003 г. Дело N 169п03пр.</w:t>
      </w:r>
    </w:p>
    <w:p w14:paraId="03180590" w14:textId="77777777" w:rsidR="00247701" w:rsidRDefault="00247701">
      <w:pPr>
        <w:pStyle w:val="ConsPlusNormal"/>
        <w:jc w:val="both"/>
      </w:pPr>
    </w:p>
    <w:p w14:paraId="4B9A059B" w14:textId="77777777" w:rsidR="00247701" w:rsidRDefault="00247701">
      <w:pPr>
        <w:pStyle w:val="ConsPlusNormal"/>
        <w:ind w:firstLine="540"/>
        <w:jc w:val="both"/>
      </w:pPr>
      <w:r>
        <w:t>Те же требования закона обязаны исполнять суды.</w:t>
      </w:r>
    </w:p>
    <w:p w14:paraId="6ED5F029" w14:textId="77777777" w:rsidR="00247701" w:rsidRDefault="00247701">
      <w:pPr>
        <w:pStyle w:val="ConsPlusNormal"/>
        <w:spacing w:before="220"/>
        <w:ind w:firstLine="540"/>
        <w:jc w:val="both"/>
      </w:pPr>
      <w:r>
        <w:t xml:space="preserve">Анализируя причины отмены приговора Краснодарского краевого суда по делу И., М. и др., Судебная коллегия по уголовным делам ВС РФ подчеркнула: "Ссылаясь в приговоре на показания допрошенных по делу лиц, заключения экспертов, протоколы следственных действий, иные документы, подтверждающие, по мнению суда, те или иные фактические обстоятельства, </w:t>
      </w:r>
      <w:r>
        <w:lastRenderedPageBreak/>
        <w:t>необходимо раскрыть их содержание. Например, не только перечислить фамилии потерпевших, свидетелей, но и изложить существо их показаний. По настоящему делу это требование закона не выполнено. Суд в приговоре ограничился только перечислением доказательств, которые, по мнению суда, подтверждают вину осужденных, но не раскрыл их содержания, не опроверг доводов осужденных, отрицавших вину, не дал оценки другим доказательствам, в том числе и оправдывающим осужденных" &lt;1&gt;.</w:t>
      </w:r>
    </w:p>
    <w:p w14:paraId="206B5879" w14:textId="77777777" w:rsidR="00247701" w:rsidRDefault="00247701">
      <w:pPr>
        <w:pStyle w:val="ConsPlusNormal"/>
        <w:spacing w:before="220"/>
        <w:ind w:firstLine="540"/>
        <w:jc w:val="both"/>
      </w:pPr>
      <w:r>
        <w:t>--------------------------------</w:t>
      </w:r>
    </w:p>
    <w:p w14:paraId="512DCBEF" w14:textId="77777777" w:rsidR="00247701" w:rsidRDefault="00247701">
      <w:pPr>
        <w:pStyle w:val="ConsPlusNormal"/>
        <w:spacing w:before="220"/>
        <w:ind w:firstLine="540"/>
        <w:jc w:val="both"/>
      </w:pPr>
      <w:r>
        <w:t xml:space="preserve">&lt;1&gt; </w:t>
      </w:r>
      <w:hyperlink r:id="rId1230" w:history="1">
        <w:r>
          <w:rPr>
            <w:color w:val="0000FF"/>
          </w:rPr>
          <w:t>Обзор</w:t>
        </w:r>
      </w:hyperlink>
      <w:r>
        <w:t xml:space="preserve"> кассационной практики ВС РФ за 2002 г.</w:t>
      </w:r>
    </w:p>
    <w:p w14:paraId="64F56F95" w14:textId="77777777" w:rsidR="00247701" w:rsidRDefault="00247701">
      <w:pPr>
        <w:pStyle w:val="ConsPlusNormal"/>
        <w:jc w:val="both"/>
      </w:pPr>
    </w:p>
    <w:p w14:paraId="36C68637" w14:textId="77777777" w:rsidR="00247701" w:rsidRDefault="00247701">
      <w:pPr>
        <w:pStyle w:val="ConsPlusNormal"/>
        <w:ind w:firstLine="540"/>
        <w:jc w:val="both"/>
      </w:pPr>
      <w:r>
        <w:t xml:space="preserve">В дальнейшем Пленумом ВС РФ было дано специальное разъяснение по этому вопросу: "Обвинительное заключение или обвинительный акт в соответствии с </w:t>
      </w:r>
      <w:hyperlink r:id="rId1231" w:history="1">
        <w:r>
          <w:rPr>
            <w:color w:val="0000FF"/>
          </w:rPr>
          <w:t>пунктами 5</w:t>
        </w:r>
      </w:hyperlink>
      <w:r>
        <w:t xml:space="preserve"> и </w:t>
      </w:r>
      <w:hyperlink r:id="rId1232" w:history="1">
        <w:r>
          <w:rPr>
            <w:color w:val="0000FF"/>
          </w:rPr>
          <w:t>6 части 1 статьи 220</w:t>
        </w:r>
      </w:hyperlink>
      <w:r>
        <w:t xml:space="preserve"> УПК РФ и </w:t>
      </w:r>
      <w:hyperlink r:id="rId1233" w:history="1">
        <w:r>
          <w:rPr>
            <w:color w:val="0000FF"/>
          </w:rPr>
          <w:t>пунктом 6 части 1 статьи 225</w:t>
        </w:r>
      </w:hyperlink>
      <w:r>
        <w:t xml:space="preserve"> УПК РФ должны включать в себя, в частности, перечень доказательств, подтверждающих обвинение, и перечень доказательств, на которые ссылается сторона защиты. Если по делу привлечены несколько обвиняемых или обвиняемому вменяется несколько эпизодов обвинения, то перечень указанных доказательств должен быть приведен в отдельности по каждому обвиняемому и по каждому эпизоду обвинения. Под перечнем доказательств, подтверждающих обвинение, а также под перечнем доказательств, на которые ссылается сторона защиты, понимается не только ссылка в обвинительном заключении на источники доказательств, но и приведение в обвинительном заключении или обвинительном акте краткого содержания доказательств, поскольку в силу </w:t>
      </w:r>
      <w:hyperlink r:id="rId1234" w:history="1">
        <w:r>
          <w:rPr>
            <w:color w:val="0000FF"/>
          </w:rPr>
          <w:t>части 1 статьи 74</w:t>
        </w:r>
      </w:hyperlink>
      <w:r>
        <w:t xml:space="preserve"> УПК РФ доказательствами по уголовному делу являются любые сведения, на основе которых суд, прокурор, следователь, дознаватель в порядке, определенном </w:t>
      </w:r>
      <w:hyperlink r:id="rId1235" w:history="1">
        <w:r>
          <w:rPr>
            <w:color w:val="0000FF"/>
          </w:rPr>
          <w:t>УПК</w:t>
        </w:r>
      </w:hyperlink>
      <w:r>
        <w:t xml:space="preserve"> РФ, устанавливает наличие или отсутствие обстоятельств, подлежащих доказыванию при производстве по уголовному делу" &lt;1&gt;.</w:t>
      </w:r>
    </w:p>
    <w:p w14:paraId="7917B2B6" w14:textId="77777777" w:rsidR="00247701" w:rsidRDefault="00247701">
      <w:pPr>
        <w:pStyle w:val="ConsPlusNormal"/>
        <w:spacing w:before="220"/>
        <w:ind w:firstLine="540"/>
        <w:jc w:val="both"/>
      </w:pPr>
      <w:r>
        <w:t>--------------------------------</w:t>
      </w:r>
    </w:p>
    <w:p w14:paraId="1D2FDBF1" w14:textId="77777777" w:rsidR="00247701" w:rsidRDefault="00247701">
      <w:pPr>
        <w:pStyle w:val="ConsPlusNormal"/>
        <w:spacing w:before="220"/>
        <w:ind w:firstLine="540"/>
        <w:jc w:val="both"/>
      </w:pPr>
      <w:r>
        <w:t xml:space="preserve">&lt;1&gt; </w:t>
      </w:r>
      <w:hyperlink r:id="rId1236" w:history="1">
        <w:r>
          <w:rPr>
            <w:color w:val="0000FF"/>
          </w:rPr>
          <w:t>Постановление</w:t>
        </w:r>
      </w:hyperlink>
      <w:r>
        <w:t xml:space="preserve"> Пленума ВС РФ от 5 марта 2004 г. N 1 "О применении судами норм Уголовно-процессуального кодекса Российской Федерации".</w:t>
      </w:r>
    </w:p>
    <w:p w14:paraId="50156EB6" w14:textId="77777777" w:rsidR="00247701" w:rsidRDefault="00247701">
      <w:pPr>
        <w:pStyle w:val="ConsPlusNormal"/>
        <w:jc w:val="both"/>
      </w:pPr>
    </w:p>
    <w:p w14:paraId="614524DD" w14:textId="77777777" w:rsidR="00247701" w:rsidRDefault="00247701">
      <w:pPr>
        <w:pStyle w:val="ConsPlusNormal"/>
        <w:ind w:firstLine="540"/>
        <w:jc w:val="both"/>
      </w:pPr>
      <w:r>
        <w:t xml:space="preserve">4. В </w:t>
      </w:r>
      <w:hyperlink r:id="rId1237" w:history="1">
        <w:r>
          <w:rPr>
            <w:color w:val="0000FF"/>
          </w:rPr>
          <w:t>ч. 2 комментируемой статьи</w:t>
        </w:r>
      </w:hyperlink>
      <w:r>
        <w:t xml:space="preserve"> приведен перечень доказательств по уголовному делу, который не является исчерпывающим. Так, согласно </w:t>
      </w:r>
      <w:hyperlink r:id="rId1238" w:history="1">
        <w:r>
          <w:rPr>
            <w:color w:val="0000FF"/>
          </w:rPr>
          <w:t>ст. 44</w:t>
        </w:r>
      </w:hyperlink>
      <w:r>
        <w:t xml:space="preserve"> УПК гражданский истец вправе давать объяснения и показания по предъявленному иску; в силу </w:t>
      </w:r>
      <w:hyperlink r:id="rId1239" w:history="1">
        <w:r>
          <w:rPr>
            <w:color w:val="0000FF"/>
          </w:rPr>
          <w:t>ст. 54</w:t>
        </w:r>
      </w:hyperlink>
      <w:r>
        <w:t xml:space="preserve"> УПК гражданский ответчик вправе давать объяснения и показания по существу предъявленного к нему иска. С учетом изменений, внесенных в </w:t>
      </w:r>
      <w:hyperlink r:id="rId1240" w:history="1">
        <w:r>
          <w:rPr>
            <w:color w:val="0000FF"/>
          </w:rPr>
          <w:t>ст. 144</w:t>
        </w:r>
      </w:hyperlink>
      <w:r>
        <w:t xml:space="preserve"> Федеральным </w:t>
      </w:r>
      <w:hyperlink r:id="rId1241" w:history="1">
        <w:r>
          <w:rPr>
            <w:color w:val="0000FF"/>
          </w:rPr>
          <w:t>законом</w:t>
        </w:r>
      </w:hyperlink>
      <w:r>
        <w:t xml:space="preserve"> от 4 марта 2013 г. N 23-ФЗ, теперь в качестве доказательств допускаются также объяснения граждан и сведения, полученные в результате других процессуальных действий при проверке сообщения о преступлении, проводимой в порядке, который предусмотрен </w:t>
      </w:r>
      <w:hyperlink r:id="rId1242" w:history="1">
        <w:r>
          <w:rPr>
            <w:color w:val="0000FF"/>
          </w:rPr>
          <w:t>ст. 144</w:t>
        </w:r>
      </w:hyperlink>
      <w:r>
        <w:t xml:space="preserve"> (далее - </w:t>
      </w:r>
      <w:proofErr w:type="spellStart"/>
      <w:r>
        <w:t>доследственной</w:t>
      </w:r>
      <w:proofErr w:type="spellEnd"/>
      <w:r>
        <w:t xml:space="preserve"> проверке). Кроме того, в рассматриваемом перечне доказательства и их источники четко не разграничены.</w:t>
      </w:r>
    </w:p>
    <w:p w14:paraId="34A42FF1" w14:textId="77777777" w:rsidR="00247701" w:rsidRDefault="00247701">
      <w:pPr>
        <w:pStyle w:val="ConsPlusNormal"/>
        <w:spacing w:before="220"/>
        <w:ind w:firstLine="540"/>
        <w:jc w:val="both"/>
      </w:pPr>
      <w:bookmarkStart w:id="73" w:name="P1406"/>
      <w:bookmarkEnd w:id="73"/>
      <w:r>
        <w:t xml:space="preserve">5. В целях правильного понимания и применения судьями, прокурорами, следователями, дознавателями, адвокатами перечня доказательств необходимо, сообразуясь с </w:t>
      </w:r>
      <w:hyperlink r:id="rId1243" w:history="1">
        <w:r>
          <w:rPr>
            <w:color w:val="0000FF"/>
          </w:rPr>
          <w:t>УПК</w:t>
        </w:r>
      </w:hyperlink>
      <w:r>
        <w:t>, привести понятие каждого доказательства во взаимосвязи с его процессуальными источниками и требованиями по собиранию:</w:t>
      </w:r>
    </w:p>
    <w:p w14:paraId="19CFFB7B" w14:textId="77777777" w:rsidR="00247701" w:rsidRDefault="00247701">
      <w:pPr>
        <w:pStyle w:val="ConsPlusNormal"/>
        <w:spacing w:before="220"/>
        <w:ind w:firstLine="540"/>
        <w:jc w:val="both"/>
      </w:pPr>
      <w:r>
        <w:t xml:space="preserve">1) объяснения гражданина (физического лица) - сведения, сообщенные лицом при его письменном опросе, проведенном в ходе </w:t>
      </w:r>
      <w:proofErr w:type="spellStart"/>
      <w:r>
        <w:t>доследственной</w:t>
      </w:r>
      <w:proofErr w:type="spellEnd"/>
      <w:r>
        <w:t xml:space="preserve"> проверки в соответствии с требованиями </w:t>
      </w:r>
      <w:hyperlink r:id="rId1244" w:history="1">
        <w:r>
          <w:rPr>
            <w:color w:val="0000FF"/>
          </w:rPr>
          <w:t>ч. ч. 1</w:t>
        </w:r>
      </w:hyperlink>
      <w:r>
        <w:t xml:space="preserve"> и </w:t>
      </w:r>
      <w:hyperlink r:id="rId1245" w:history="1">
        <w:r>
          <w:rPr>
            <w:color w:val="0000FF"/>
          </w:rPr>
          <w:t>1.1 ст. 144</w:t>
        </w:r>
      </w:hyperlink>
      <w:r>
        <w:t>; процессуальный источник доказательства - письменное объяснение (протокол опроса) лица;</w:t>
      </w:r>
    </w:p>
    <w:p w14:paraId="5AEF69BC" w14:textId="77777777" w:rsidR="00247701" w:rsidRDefault="00247701">
      <w:pPr>
        <w:pStyle w:val="ConsPlusNormal"/>
        <w:spacing w:before="220"/>
        <w:ind w:firstLine="540"/>
        <w:jc w:val="both"/>
      </w:pPr>
      <w:bookmarkStart w:id="74" w:name="P1408"/>
      <w:bookmarkEnd w:id="74"/>
      <w:r>
        <w:t xml:space="preserve">2) сведения, полученные в результате следственных действий, перечисленных в </w:t>
      </w:r>
      <w:hyperlink r:id="rId1246" w:history="1">
        <w:r>
          <w:rPr>
            <w:color w:val="0000FF"/>
          </w:rPr>
          <w:t>ч. 1 ст. 144</w:t>
        </w:r>
      </w:hyperlink>
      <w:r>
        <w:t xml:space="preserve">, которые дознаватель, следователь проводят в ходе </w:t>
      </w:r>
      <w:proofErr w:type="spellStart"/>
      <w:r>
        <w:t>доследственной</w:t>
      </w:r>
      <w:proofErr w:type="spellEnd"/>
      <w:r>
        <w:t xml:space="preserve"> проверки, до возбуждения уголовного дела - получение образцов для сравнительного исследования </w:t>
      </w:r>
      <w:hyperlink r:id="rId1247" w:history="1">
        <w:r>
          <w:rPr>
            <w:color w:val="0000FF"/>
          </w:rPr>
          <w:t>(ст. 202)</w:t>
        </w:r>
      </w:hyperlink>
      <w:r>
        <w:t xml:space="preserve">; изъятие документов и предметов в порядке, установленном </w:t>
      </w:r>
      <w:hyperlink r:id="rId1248" w:history="1">
        <w:r>
          <w:rPr>
            <w:color w:val="0000FF"/>
          </w:rPr>
          <w:t>УПК</w:t>
        </w:r>
      </w:hyperlink>
      <w:r>
        <w:t xml:space="preserve"> </w:t>
      </w:r>
      <w:hyperlink r:id="rId1249" w:history="1">
        <w:r>
          <w:rPr>
            <w:color w:val="0000FF"/>
          </w:rPr>
          <w:t>(ст. 183)</w:t>
        </w:r>
      </w:hyperlink>
      <w:r>
        <w:t xml:space="preserve">; назначение и производство </w:t>
      </w:r>
      <w:r>
        <w:lastRenderedPageBreak/>
        <w:t xml:space="preserve">судебной экспертизы </w:t>
      </w:r>
      <w:hyperlink r:id="rId1250" w:history="1">
        <w:r>
          <w:rPr>
            <w:color w:val="0000FF"/>
          </w:rPr>
          <w:t>(гл. 27)</w:t>
        </w:r>
      </w:hyperlink>
      <w:r>
        <w:t>; осмотр места происшествия, документов, предметов, трупов (</w:t>
      </w:r>
      <w:hyperlink r:id="rId1251" w:history="1">
        <w:r>
          <w:rPr>
            <w:color w:val="0000FF"/>
          </w:rPr>
          <w:t>ст. ст. 176</w:t>
        </w:r>
      </w:hyperlink>
      <w:r>
        <w:t xml:space="preserve"> - </w:t>
      </w:r>
      <w:hyperlink r:id="rId1252" w:history="1">
        <w:r>
          <w:rPr>
            <w:color w:val="0000FF"/>
          </w:rPr>
          <w:t>178</w:t>
        </w:r>
      </w:hyperlink>
      <w:r>
        <w:t xml:space="preserve">, </w:t>
      </w:r>
      <w:hyperlink r:id="rId1253" w:history="1">
        <w:r>
          <w:rPr>
            <w:color w:val="0000FF"/>
          </w:rPr>
          <w:t>180</w:t>
        </w:r>
      </w:hyperlink>
      <w:r>
        <w:t>); освидетельствование (</w:t>
      </w:r>
      <w:hyperlink r:id="rId1254" w:history="1">
        <w:r>
          <w:rPr>
            <w:color w:val="0000FF"/>
          </w:rPr>
          <w:t>ст. ст. 179</w:t>
        </w:r>
      </w:hyperlink>
      <w:r>
        <w:t xml:space="preserve">, </w:t>
      </w:r>
      <w:hyperlink r:id="rId1255" w:history="1">
        <w:r>
          <w:rPr>
            <w:color w:val="0000FF"/>
          </w:rPr>
          <w:t>180</w:t>
        </w:r>
      </w:hyperlink>
      <w:r>
        <w:t xml:space="preserve">); требования к оформлению протоколов следственных действий содержатся в </w:t>
      </w:r>
      <w:hyperlink r:id="rId1256" w:history="1">
        <w:r>
          <w:rPr>
            <w:color w:val="0000FF"/>
          </w:rPr>
          <w:t>ст. ст. 166</w:t>
        </w:r>
      </w:hyperlink>
      <w:r>
        <w:t xml:space="preserve"> и </w:t>
      </w:r>
      <w:hyperlink r:id="rId1257" w:history="1">
        <w:r>
          <w:rPr>
            <w:color w:val="0000FF"/>
          </w:rPr>
          <w:t>259</w:t>
        </w:r>
      </w:hyperlink>
      <w:r>
        <w:t xml:space="preserve"> (если в ходе следственного или судебного действия производились фотографии, киносъемка, аудио-, видеозапись, составлялись чертежи, планы, схемы, слепки следов и т.п., то они прилагаются к протоколу и являются частью данного доказательства); процессуальные источники - протоколы соответствующих следственных действий, заключения экспертов;</w:t>
      </w:r>
    </w:p>
    <w:p w14:paraId="2DB83926" w14:textId="77777777" w:rsidR="00247701" w:rsidRDefault="00247701">
      <w:pPr>
        <w:pStyle w:val="ConsPlusNormal"/>
        <w:spacing w:before="220"/>
        <w:ind w:firstLine="540"/>
        <w:jc w:val="both"/>
      </w:pPr>
      <w:r>
        <w:t xml:space="preserve">3) сведения, полученные в результате иных процессуальных действий, проведенных в ходе </w:t>
      </w:r>
      <w:proofErr w:type="spellStart"/>
      <w:r>
        <w:t>доследственной</w:t>
      </w:r>
      <w:proofErr w:type="spellEnd"/>
      <w:r>
        <w:t xml:space="preserve"> проверки в силу требований </w:t>
      </w:r>
      <w:hyperlink r:id="rId1258" w:history="1">
        <w:r>
          <w:rPr>
            <w:color w:val="0000FF"/>
          </w:rPr>
          <w:t>ч. ч. 1</w:t>
        </w:r>
      </w:hyperlink>
      <w:r>
        <w:t xml:space="preserve"> и </w:t>
      </w:r>
      <w:hyperlink r:id="rId1259" w:history="1">
        <w:r>
          <w:rPr>
            <w:color w:val="0000FF"/>
          </w:rPr>
          <w:t>1.1 ст. 144</w:t>
        </w:r>
      </w:hyperlink>
      <w:r>
        <w:t xml:space="preserve">, не являющихся следственными действиями; они перечислены как в </w:t>
      </w:r>
      <w:hyperlink r:id="rId1260" w:history="1">
        <w:r>
          <w:rPr>
            <w:color w:val="0000FF"/>
          </w:rPr>
          <w:t>ч. 1 ст. 144</w:t>
        </w:r>
      </w:hyperlink>
      <w:r>
        <w:t xml:space="preserve"> (истребование документов и предметов; направление требований о производстве документальных проверок, ревизий, исследований документов, предметов, трупов, привлечение к участию в этих действиях специалистов), так и в других нормах </w:t>
      </w:r>
      <w:hyperlink r:id="rId1261" w:history="1">
        <w:r>
          <w:rPr>
            <w:color w:val="0000FF"/>
          </w:rPr>
          <w:t>УПК</w:t>
        </w:r>
      </w:hyperlink>
      <w:r>
        <w:t xml:space="preserve"> (к примеру, </w:t>
      </w:r>
      <w:hyperlink r:id="rId1262" w:history="1">
        <w:r>
          <w:rPr>
            <w:color w:val="0000FF"/>
          </w:rPr>
          <w:t>ст. 142</w:t>
        </w:r>
      </w:hyperlink>
      <w:r>
        <w:t xml:space="preserve"> предусматривает, что заявление о явке с повинной может быть сделано как в письменном, так и в устном виде, при этом устное заявление принимается и заносится в протокол в порядке, установленном </w:t>
      </w:r>
      <w:hyperlink r:id="rId1263" w:history="1">
        <w:r>
          <w:rPr>
            <w:color w:val="0000FF"/>
          </w:rPr>
          <w:t>ч. 3 ст. 141</w:t>
        </w:r>
      </w:hyperlink>
      <w:r>
        <w:t xml:space="preserve">); процессуальные источники доказательств - приобщенные к материалу </w:t>
      </w:r>
      <w:proofErr w:type="spellStart"/>
      <w:r>
        <w:t>доследственной</w:t>
      </w:r>
      <w:proofErr w:type="spellEnd"/>
      <w:r>
        <w:t xml:space="preserve"> проверки документы, предметы, акты проверок, ревизий, исследований, протоколы процессуальных действий;</w:t>
      </w:r>
    </w:p>
    <w:p w14:paraId="0F753735" w14:textId="77777777" w:rsidR="00247701" w:rsidRDefault="00247701">
      <w:pPr>
        <w:pStyle w:val="ConsPlusNormal"/>
        <w:spacing w:before="220"/>
        <w:ind w:firstLine="540"/>
        <w:jc w:val="both"/>
      </w:pPr>
      <w:r>
        <w:t xml:space="preserve">4) показания подозреваемого </w:t>
      </w:r>
      <w:r>
        <w:rPr>
          <w:b/>
        </w:rPr>
        <w:t xml:space="preserve">(см. </w:t>
      </w:r>
      <w:hyperlink w:anchor="P1465" w:history="1">
        <w:r>
          <w:rPr>
            <w:b/>
            <w:color w:val="0000FF"/>
          </w:rPr>
          <w:t>комментарий к ст. 76</w:t>
        </w:r>
      </w:hyperlink>
      <w:r>
        <w:rPr>
          <w:b/>
        </w:rPr>
        <w:t>)</w:t>
      </w:r>
      <w:r>
        <w:t xml:space="preserve"> - сведения, сообщенные им на допросе; процессуальные источники - протоколы допроса, дополнительного допроса подозреваемого;</w:t>
      </w:r>
    </w:p>
    <w:p w14:paraId="1ED39BE9" w14:textId="77777777" w:rsidR="00247701" w:rsidRDefault="00247701">
      <w:pPr>
        <w:pStyle w:val="ConsPlusNormal"/>
        <w:spacing w:before="220"/>
        <w:ind w:firstLine="540"/>
        <w:jc w:val="both"/>
      </w:pPr>
      <w:r>
        <w:t xml:space="preserve">5) показания обвиняемого </w:t>
      </w:r>
      <w:r>
        <w:rPr>
          <w:b/>
        </w:rPr>
        <w:t xml:space="preserve">(см. </w:t>
      </w:r>
      <w:hyperlink w:anchor="P1475" w:history="1">
        <w:r>
          <w:rPr>
            <w:b/>
            <w:color w:val="0000FF"/>
          </w:rPr>
          <w:t>комментарий к ст. 77</w:t>
        </w:r>
      </w:hyperlink>
      <w:r>
        <w:rPr>
          <w:b/>
        </w:rPr>
        <w:t>)</w:t>
      </w:r>
      <w:r>
        <w:t xml:space="preserve"> - сведения, сообщенные им на допросе; процессуальные источники - протоколы допроса, дополнительного допроса обвиняемого;</w:t>
      </w:r>
    </w:p>
    <w:p w14:paraId="37110134" w14:textId="77777777" w:rsidR="00247701" w:rsidRDefault="00247701">
      <w:pPr>
        <w:pStyle w:val="ConsPlusNormal"/>
        <w:spacing w:before="220"/>
        <w:ind w:firstLine="540"/>
        <w:jc w:val="both"/>
      </w:pPr>
      <w:r>
        <w:t xml:space="preserve">6) показания потерпевшего </w:t>
      </w:r>
      <w:r>
        <w:rPr>
          <w:b/>
        </w:rPr>
        <w:t xml:space="preserve">(см. </w:t>
      </w:r>
      <w:hyperlink w:anchor="P1489" w:history="1">
        <w:r>
          <w:rPr>
            <w:b/>
            <w:color w:val="0000FF"/>
          </w:rPr>
          <w:t>комментарий к ст. 78</w:t>
        </w:r>
      </w:hyperlink>
      <w:r>
        <w:rPr>
          <w:b/>
        </w:rPr>
        <w:t>)</w:t>
      </w:r>
      <w:r>
        <w:t xml:space="preserve"> - сведения, сообщенные им на допросе; процессуальные источники - протоколы допроса, дополнительного допроса потерпевшего;</w:t>
      </w:r>
    </w:p>
    <w:p w14:paraId="2267ED47" w14:textId="77777777" w:rsidR="00247701" w:rsidRDefault="00247701">
      <w:pPr>
        <w:pStyle w:val="ConsPlusNormal"/>
        <w:spacing w:before="220"/>
        <w:ind w:firstLine="540"/>
        <w:jc w:val="both"/>
      </w:pPr>
      <w:r>
        <w:t xml:space="preserve">7) показания свидетеля </w:t>
      </w:r>
      <w:r>
        <w:rPr>
          <w:b/>
        </w:rPr>
        <w:t xml:space="preserve">(см. </w:t>
      </w:r>
      <w:hyperlink w:anchor="P1499" w:history="1">
        <w:r>
          <w:rPr>
            <w:b/>
            <w:color w:val="0000FF"/>
          </w:rPr>
          <w:t>комментарий к ст. 79</w:t>
        </w:r>
      </w:hyperlink>
      <w:r>
        <w:rPr>
          <w:b/>
        </w:rPr>
        <w:t>)</w:t>
      </w:r>
      <w:r>
        <w:t xml:space="preserve"> - сведения, сообщенные им на допросе; процессуальные источники - протоколы допроса, дополнительного допроса свидетеля;</w:t>
      </w:r>
    </w:p>
    <w:p w14:paraId="080677EA" w14:textId="77777777" w:rsidR="00247701" w:rsidRDefault="00247701">
      <w:pPr>
        <w:pStyle w:val="ConsPlusNormal"/>
        <w:spacing w:before="220"/>
        <w:ind w:firstLine="540"/>
        <w:jc w:val="both"/>
      </w:pPr>
      <w:r>
        <w:t xml:space="preserve">8) показания гражданского истца по предъявленному иску </w:t>
      </w:r>
      <w:r>
        <w:rPr>
          <w:b/>
        </w:rPr>
        <w:t xml:space="preserve">(см. </w:t>
      </w:r>
      <w:hyperlink w:anchor="P1017" w:history="1">
        <w:r>
          <w:rPr>
            <w:b/>
            <w:color w:val="0000FF"/>
          </w:rPr>
          <w:t>комментарий к ст. 54</w:t>
        </w:r>
      </w:hyperlink>
      <w:r>
        <w:rPr>
          <w:b/>
        </w:rPr>
        <w:t>)</w:t>
      </w:r>
      <w:r>
        <w:t xml:space="preserve"> - сведения, сообщенные им на допросе; процессуальные источники - протоколы допроса, дополнительного допроса гражданского истца;</w:t>
      </w:r>
    </w:p>
    <w:p w14:paraId="7B330B8B" w14:textId="77777777" w:rsidR="00247701" w:rsidRDefault="00247701">
      <w:pPr>
        <w:pStyle w:val="ConsPlusNormal"/>
        <w:spacing w:before="220"/>
        <w:ind w:firstLine="540"/>
        <w:jc w:val="both"/>
      </w:pPr>
      <w:r>
        <w:t xml:space="preserve">9) показания гражданского ответчика по существу предъявленного к нему иска </w:t>
      </w:r>
      <w:r>
        <w:rPr>
          <w:b/>
        </w:rPr>
        <w:t xml:space="preserve">(см. </w:t>
      </w:r>
      <w:hyperlink w:anchor="P1017" w:history="1">
        <w:r>
          <w:rPr>
            <w:b/>
            <w:color w:val="0000FF"/>
          </w:rPr>
          <w:t>комментарий к ст. 54</w:t>
        </w:r>
      </w:hyperlink>
      <w:r>
        <w:rPr>
          <w:b/>
        </w:rPr>
        <w:t>)</w:t>
      </w:r>
      <w:r>
        <w:t xml:space="preserve"> - сведения, сообщенные им на допросе; процессуальные источники - протоколы допроса, дополнительного допроса гражданского ответчика;</w:t>
      </w:r>
    </w:p>
    <w:p w14:paraId="704ED4E5" w14:textId="77777777" w:rsidR="00247701" w:rsidRDefault="00247701">
      <w:pPr>
        <w:pStyle w:val="ConsPlusNormal"/>
        <w:spacing w:before="220"/>
        <w:ind w:firstLine="540"/>
        <w:jc w:val="both"/>
      </w:pPr>
      <w:r>
        <w:t xml:space="preserve">10) заключение эксперта </w:t>
      </w:r>
      <w:r>
        <w:rPr>
          <w:b/>
        </w:rPr>
        <w:t xml:space="preserve">(см. </w:t>
      </w:r>
      <w:hyperlink w:anchor="P1513" w:history="1">
        <w:r>
          <w:rPr>
            <w:b/>
            <w:color w:val="0000FF"/>
          </w:rPr>
          <w:t>комментарий к ч. 1 ст. 80</w:t>
        </w:r>
      </w:hyperlink>
      <w:r>
        <w:rPr>
          <w:b/>
        </w:rPr>
        <w:t>)</w:t>
      </w:r>
      <w:r>
        <w:t xml:space="preserve"> - сведения, письменно изложенные экспертом по результатам проведенного им исследования; показания эксперта </w:t>
      </w:r>
      <w:r>
        <w:rPr>
          <w:b/>
        </w:rPr>
        <w:t xml:space="preserve">(см. </w:t>
      </w:r>
      <w:hyperlink w:anchor="P1514" w:history="1">
        <w:r>
          <w:rPr>
            <w:b/>
            <w:color w:val="0000FF"/>
          </w:rPr>
          <w:t>комментарий к ч. 2 ст. 80</w:t>
        </w:r>
      </w:hyperlink>
      <w:r>
        <w:rPr>
          <w:b/>
        </w:rPr>
        <w:t>)</w:t>
      </w:r>
      <w:r>
        <w:t xml:space="preserve"> - сведения, сообщенные им на допросе, проведенном после получения его заключения; процессуальные источники - письменный акт, заключение эксперта, письменные акты, заключения дополнительной, повторной экспертизы, протокол допроса эксперта;</w:t>
      </w:r>
    </w:p>
    <w:p w14:paraId="1B4A49B5" w14:textId="77777777" w:rsidR="00247701" w:rsidRDefault="00247701">
      <w:pPr>
        <w:pStyle w:val="ConsPlusNormal"/>
        <w:spacing w:before="220"/>
        <w:ind w:firstLine="540"/>
        <w:jc w:val="both"/>
      </w:pPr>
      <w:r>
        <w:t xml:space="preserve">11) заключение специалиста </w:t>
      </w:r>
      <w:r>
        <w:rPr>
          <w:b/>
        </w:rPr>
        <w:t xml:space="preserve">(см. </w:t>
      </w:r>
      <w:hyperlink w:anchor="P1515" w:history="1">
        <w:r>
          <w:rPr>
            <w:b/>
            <w:color w:val="0000FF"/>
          </w:rPr>
          <w:t>комментарий к ч. 3 ст. 80</w:t>
        </w:r>
      </w:hyperlink>
      <w:r>
        <w:rPr>
          <w:b/>
        </w:rPr>
        <w:t>)</w:t>
      </w:r>
      <w:r>
        <w:t xml:space="preserve"> - сведения, письменно изложенные специалистом по вопросам, поставленным перед ним сторонами; показания специалиста </w:t>
      </w:r>
      <w:r>
        <w:rPr>
          <w:b/>
        </w:rPr>
        <w:t xml:space="preserve">(см. </w:t>
      </w:r>
      <w:hyperlink w:anchor="P1516" w:history="1">
        <w:r>
          <w:rPr>
            <w:b/>
            <w:color w:val="0000FF"/>
          </w:rPr>
          <w:t>комментарий к ч. 4 ст. 80</w:t>
        </w:r>
      </w:hyperlink>
      <w:r>
        <w:rPr>
          <w:b/>
        </w:rPr>
        <w:t>)</w:t>
      </w:r>
      <w:r>
        <w:t xml:space="preserve"> - сведения, сообщенные им на допросе; процессуальные источники - письменный акт, заключение специалиста, протокол допроса специалиста;</w:t>
      </w:r>
    </w:p>
    <w:p w14:paraId="0BFA699E" w14:textId="77777777" w:rsidR="00247701" w:rsidRDefault="00247701">
      <w:pPr>
        <w:pStyle w:val="ConsPlusNormal"/>
        <w:spacing w:before="220"/>
        <w:ind w:firstLine="540"/>
        <w:jc w:val="both"/>
      </w:pPr>
      <w:r>
        <w:t xml:space="preserve">12) сведения, содержащиеся в процессуальных документах - протоколах следственных действий, за исключением допроса, произведенных после возбуждения уголовного дела, в ходе предварительного расследования или судебного разбирательства дела - протоколах осмотра места </w:t>
      </w:r>
      <w:r>
        <w:lastRenderedPageBreak/>
        <w:t xml:space="preserve">происшествия, трупа, местности, жилища, иного помещения, предметов и документов, в том числе признанных вещественными доказательствами, очной ставки, следственного эксперимента, проверки показаний на месте преступления и других следственных действий, прямо предусмотренных законом, и в протоколе судебного заседания </w:t>
      </w:r>
      <w:r>
        <w:rPr>
          <w:b/>
        </w:rPr>
        <w:t xml:space="preserve">(см. </w:t>
      </w:r>
      <w:hyperlink w:anchor="P1576" w:history="1">
        <w:r>
          <w:rPr>
            <w:b/>
            <w:color w:val="0000FF"/>
          </w:rPr>
          <w:t>комментарий к ст. 83</w:t>
        </w:r>
      </w:hyperlink>
      <w:r>
        <w:rPr>
          <w:b/>
        </w:rPr>
        <w:t>)</w:t>
      </w:r>
      <w:r>
        <w:t xml:space="preserve">; требования к оформлению протоколов содержатся в </w:t>
      </w:r>
      <w:hyperlink r:id="rId1264" w:history="1">
        <w:r>
          <w:rPr>
            <w:color w:val="0000FF"/>
          </w:rPr>
          <w:t>ст. ст. 166</w:t>
        </w:r>
      </w:hyperlink>
      <w:r>
        <w:t xml:space="preserve"> и </w:t>
      </w:r>
      <w:hyperlink r:id="rId1265" w:history="1">
        <w:r>
          <w:rPr>
            <w:color w:val="0000FF"/>
          </w:rPr>
          <w:t>259</w:t>
        </w:r>
      </w:hyperlink>
      <w:r>
        <w:t xml:space="preserve"> (если в ходе следственного или судебного действия производились фотографирование, киносъемка, аудио-, видеозапись, составлялись чертежи, планы, схемы, слепки следов и т.п., то они прилагаются к протоколу и являются частью данного доказательства); процессуальные источники - протоколы соответствующих следственных действий, протокол судебного заседания;</w:t>
      </w:r>
    </w:p>
    <w:p w14:paraId="20B2831B" w14:textId="77777777" w:rsidR="00247701" w:rsidRDefault="00247701">
      <w:pPr>
        <w:pStyle w:val="ConsPlusNormal"/>
        <w:spacing w:before="220"/>
        <w:ind w:firstLine="540"/>
        <w:jc w:val="both"/>
      </w:pPr>
      <w:r>
        <w:t xml:space="preserve">13) сведения, содержащиеся в иных документах </w:t>
      </w:r>
      <w:r>
        <w:rPr>
          <w:b/>
        </w:rPr>
        <w:t xml:space="preserve">(см. </w:t>
      </w:r>
      <w:hyperlink w:anchor="P1601" w:history="1">
        <w:r>
          <w:rPr>
            <w:b/>
            <w:color w:val="0000FF"/>
          </w:rPr>
          <w:t>комментарий к ст. 84</w:t>
        </w:r>
      </w:hyperlink>
      <w:r>
        <w:rPr>
          <w:b/>
        </w:rPr>
        <w:t>)</w:t>
      </w:r>
      <w:r>
        <w:t xml:space="preserve"> - накладных, кассовых ордерах, ведомостях на зарплату и других первичных бухгалтерских и финансовых документах, акте документальной ревизии, акте оценки ущерба, характеристике, справке, фотографии, компьютерном файле; процессуальные источники - бумажные или электронные носители, на которых содержатся перечисленные документы. Если документ сохранил на себе материальные следы преступления (подлинный документ был подчищен, подделан иным образом, либо изготовлен полностью подложный документ), то он признается вещественным доказательством;</w:t>
      </w:r>
    </w:p>
    <w:p w14:paraId="7B5C58D4" w14:textId="77777777" w:rsidR="00247701" w:rsidRDefault="00247701">
      <w:pPr>
        <w:pStyle w:val="ConsPlusNormal"/>
        <w:spacing w:before="220"/>
        <w:ind w:firstLine="540"/>
        <w:jc w:val="both"/>
      </w:pPr>
      <w:r>
        <w:t xml:space="preserve">14) полученные в результате непосредственного обозрения в судебном заседании объектов, признанных вещественными доказательствами, сведения, содержащиеся в (на) них; перечень вещественных доказательств, а также правила их хранения и определения судьбы приведены в </w:t>
      </w:r>
      <w:hyperlink r:id="rId1266" w:history="1">
        <w:r>
          <w:rPr>
            <w:color w:val="0000FF"/>
          </w:rPr>
          <w:t>ст. ст. 81</w:t>
        </w:r>
      </w:hyperlink>
      <w:r>
        <w:t xml:space="preserve">, </w:t>
      </w:r>
      <w:hyperlink r:id="rId1267" w:history="1">
        <w:r>
          <w:rPr>
            <w:color w:val="0000FF"/>
          </w:rPr>
          <w:t>82</w:t>
        </w:r>
      </w:hyperlink>
      <w:r>
        <w:t>; процессуальный источник - сам материальный объект, изъятый и приобщенный к делу в качестве вещественного доказательства.</w:t>
      </w:r>
    </w:p>
    <w:p w14:paraId="20C8BBCC" w14:textId="77777777" w:rsidR="00247701" w:rsidRDefault="00247701">
      <w:pPr>
        <w:pStyle w:val="ConsPlusNormal"/>
        <w:spacing w:before="220"/>
        <w:ind w:firstLine="540"/>
        <w:jc w:val="both"/>
      </w:pPr>
      <w:r>
        <w:t>6. В теории доказательств используются и другие классификации доказательств, которые могут иметь практическое значение.</w:t>
      </w:r>
    </w:p>
    <w:p w14:paraId="4FD94179" w14:textId="77777777" w:rsidR="00247701" w:rsidRDefault="00247701">
      <w:pPr>
        <w:pStyle w:val="ConsPlusNormal"/>
        <w:spacing w:before="220"/>
        <w:ind w:firstLine="540"/>
        <w:jc w:val="both"/>
      </w:pPr>
      <w:r>
        <w:t>По объекту, на котором отразилось событие преступления: 1) вещественные (материальные объекты, непосредственно сохранившие на себе следы преступления); 2) личные (когда следы преступления отражаются в сознании людей и представляют собой информацию об увиденном или услышанном); к ним относятся все другие виды доказательств.</w:t>
      </w:r>
    </w:p>
    <w:p w14:paraId="5CB199EB" w14:textId="77777777" w:rsidR="00247701" w:rsidRDefault="00247701">
      <w:pPr>
        <w:pStyle w:val="ConsPlusNormal"/>
        <w:spacing w:before="220"/>
        <w:ind w:firstLine="540"/>
        <w:jc w:val="both"/>
      </w:pPr>
      <w:r>
        <w:t>По отношению к источнику получения сведений: 1) первоначальные, т.е. полученные из первоисточника (показания очевидца, подлинник документа, заключение эксперта, вещественное доказательство); 2) производные, т.е. сведения, полученные из "вторых рук" (показания свидетеля, который сам очевидцем преступления не являлся, но знает о нем со слов очевидца, копии документов, акт документальной ревизии, проведенной по первичным документам, слепок следа и т.п.).</w:t>
      </w:r>
    </w:p>
    <w:p w14:paraId="246AB9D8" w14:textId="77777777" w:rsidR="00247701" w:rsidRDefault="00247701">
      <w:pPr>
        <w:pStyle w:val="ConsPlusNormal"/>
        <w:spacing w:before="220"/>
        <w:ind w:firstLine="540"/>
        <w:jc w:val="both"/>
      </w:pPr>
      <w:r>
        <w:t>По отношению к предмету обвинения: 1) обвинительные - уличающие обвиняемого в совершении преступления и отягчающие его ответственность, т.е. устанавливающие событие преступления и виновность в нем конкретного лица - обвиняемого, а также устанавливающие обстоятельства, отягчающие его наказание; 2) оправдательные - опровергающие обвинение или смягчающие ответственность обвиняемого, т.е. устанавливающие отсутствие события или состава преступления, невиновность обвиняемого, а также устанавливающие обстоятельства, смягчающие его наказание (типичное оправдательное доказательство - алиби, т.е. сведения, подтверждающие нахождение обвиняемого в момент преступления в ином месте).</w:t>
      </w:r>
    </w:p>
    <w:p w14:paraId="2D685568" w14:textId="77777777" w:rsidR="00247701" w:rsidRDefault="00247701">
      <w:pPr>
        <w:pStyle w:val="ConsPlusNormal"/>
        <w:spacing w:before="220"/>
        <w:ind w:firstLine="540"/>
        <w:jc w:val="both"/>
      </w:pPr>
      <w:r>
        <w:t xml:space="preserve">По отношению к предмету доказывания: 1) прямые - содержащие сведения об обстоятельствах, входящих в предмет доказывания </w:t>
      </w:r>
      <w:hyperlink r:id="rId1268" w:history="1">
        <w:r>
          <w:rPr>
            <w:color w:val="0000FF"/>
          </w:rPr>
          <w:t>(ст. 73)</w:t>
        </w:r>
      </w:hyperlink>
      <w:r>
        <w:t xml:space="preserve">; 2) косвенные - содержащие информацию о промежуточных фактах, которые, в свою очередь, уже в совокупности и во взаимосвязи с другими фактами используются для установления предмета доказывания (по убийству - сведения о предшествовавших угрозах потерпевшему со стороны обвиняемого, по должностному хищению - факт недостачи, сведения о том, что обвиняемый живет не по средствам; </w:t>
      </w:r>
      <w:r>
        <w:lastRenderedPageBreak/>
        <w:t>обнаружение в квартире, где произошло убийство, стакана с отпечатками пальцев подозреваемого и т.п.). Следует сказать об ошибочности встречающегося среди практиков мнения о том, что прямые доказательства весомее, надежнее, чем косвенные. Различия между ними состоят в методах использования, а не в ценности содержащихся в них сведений. Если обвинение строится только на косвенных доказательствах, то они в совокупности должны приводить к однозначному выводу, который исключает иное объяснение установленных фактов.</w:t>
      </w:r>
    </w:p>
    <w:p w14:paraId="16A14AA1" w14:textId="77777777" w:rsidR="00247701" w:rsidRDefault="00247701">
      <w:pPr>
        <w:pStyle w:val="ConsPlusNormal"/>
        <w:spacing w:before="220"/>
        <w:ind w:firstLine="540"/>
        <w:jc w:val="both"/>
      </w:pPr>
      <w:r>
        <w:t xml:space="preserve">С учетом изменений, внесенных в </w:t>
      </w:r>
      <w:hyperlink r:id="rId1269" w:history="1">
        <w:r>
          <w:rPr>
            <w:color w:val="0000FF"/>
          </w:rPr>
          <w:t>ст. 144</w:t>
        </w:r>
      </w:hyperlink>
      <w:r>
        <w:t xml:space="preserve"> УПК Федеральным </w:t>
      </w:r>
      <w:hyperlink r:id="rId1270" w:history="1">
        <w:r>
          <w:rPr>
            <w:color w:val="0000FF"/>
          </w:rPr>
          <w:t>законом</w:t>
        </w:r>
      </w:hyperlink>
      <w:r>
        <w:t xml:space="preserve"> от 4 марта 2013 г. N 23-ФЗ, а также перехода к апелляционному порядку проверки судебных решений, допускающему при определенных условиях собирание новых доказательств в суде апелляционной инстанции, можно также выделить классификацию по периоду (стадии) собирания доказательств: 1) доказательства, собранные в ходе </w:t>
      </w:r>
      <w:proofErr w:type="spellStart"/>
      <w:r>
        <w:t>доследственной</w:t>
      </w:r>
      <w:proofErr w:type="spellEnd"/>
      <w:r>
        <w:t xml:space="preserve"> проверки в порядке, предусмотренном </w:t>
      </w:r>
      <w:hyperlink r:id="rId1271" w:history="1">
        <w:r>
          <w:rPr>
            <w:color w:val="0000FF"/>
          </w:rPr>
          <w:t>ст. 144</w:t>
        </w:r>
      </w:hyperlink>
      <w:r>
        <w:t>; 2) доказательства, собранные в ходе предварительного расследования уголовного дела; 3) доказательства, собранные в ходе судебного разбирательства уголовного дела, в том числе в суде апелляционной инстанции.</w:t>
      </w:r>
    </w:p>
    <w:p w14:paraId="44B8BFC8" w14:textId="77777777" w:rsidR="00247701" w:rsidRDefault="00247701">
      <w:pPr>
        <w:pStyle w:val="ConsPlusNormal"/>
        <w:spacing w:before="220"/>
        <w:ind w:firstLine="540"/>
        <w:jc w:val="both"/>
      </w:pPr>
      <w:r>
        <w:t xml:space="preserve">7. Необходимо иметь в виду, что положениям </w:t>
      </w:r>
      <w:hyperlink r:id="rId1272" w:history="1">
        <w:r>
          <w:rPr>
            <w:color w:val="0000FF"/>
          </w:rPr>
          <w:t>ч. 1 ст. 144</w:t>
        </w:r>
      </w:hyperlink>
      <w:r>
        <w:t xml:space="preserve"> УПК о возможности проведения в ходе </w:t>
      </w:r>
      <w:proofErr w:type="spellStart"/>
      <w:r>
        <w:t>доследственной</w:t>
      </w:r>
      <w:proofErr w:type="spellEnd"/>
      <w:r>
        <w:t xml:space="preserve"> проверки отдельных следственных действий корреспондируют нормы </w:t>
      </w:r>
      <w:hyperlink r:id="rId1273" w:history="1">
        <w:r>
          <w:rPr>
            <w:color w:val="0000FF"/>
          </w:rPr>
          <w:t>разд. VIII</w:t>
        </w:r>
      </w:hyperlink>
      <w:r>
        <w:t xml:space="preserve">, закрепляющие право дознавателя, следователя на производство указанных действий до возбуждения уголовного дела: </w:t>
      </w:r>
      <w:hyperlink r:id="rId1274" w:history="1">
        <w:r>
          <w:rPr>
            <w:color w:val="0000FF"/>
          </w:rPr>
          <w:t>ст. ст. 176</w:t>
        </w:r>
      </w:hyperlink>
      <w:r>
        <w:t xml:space="preserve"> - </w:t>
      </w:r>
      <w:hyperlink r:id="rId1275" w:history="1">
        <w:r>
          <w:rPr>
            <w:color w:val="0000FF"/>
          </w:rPr>
          <w:t>178</w:t>
        </w:r>
      </w:hyperlink>
      <w:r>
        <w:t xml:space="preserve"> - осмотр места происшествия, документов, предметов, трупов; </w:t>
      </w:r>
      <w:hyperlink r:id="rId1276" w:history="1">
        <w:r>
          <w:rPr>
            <w:color w:val="0000FF"/>
          </w:rPr>
          <w:t>ст. 179</w:t>
        </w:r>
      </w:hyperlink>
      <w:r>
        <w:t xml:space="preserve"> - освидетельствование; </w:t>
      </w:r>
      <w:hyperlink r:id="rId1277" w:history="1">
        <w:r>
          <w:rPr>
            <w:color w:val="0000FF"/>
          </w:rPr>
          <w:t>гл. 27</w:t>
        </w:r>
      </w:hyperlink>
      <w:r>
        <w:t xml:space="preserve"> - назначение и производство судебной экспертизы, в том числе </w:t>
      </w:r>
      <w:hyperlink r:id="rId1278" w:history="1">
        <w:r>
          <w:rPr>
            <w:color w:val="0000FF"/>
          </w:rPr>
          <w:t>ст. 202</w:t>
        </w:r>
      </w:hyperlink>
      <w:r>
        <w:t xml:space="preserve"> - получение образцов для сравнительного исследования.</w:t>
      </w:r>
    </w:p>
    <w:p w14:paraId="7EA22575" w14:textId="77777777" w:rsidR="00247701" w:rsidRDefault="00247701">
      <w:pPr>
        <w:pStyle w:val="ConsPlusNormal"/>
        <w:spacing w:before="220"/>
        <w:ind w:firstLine="540"/>
        <w:jc w:val="both"/>
      </w:pPr>
      <w:r>
        <w:t xml:space="preserve">В то же время </w:t>
      </w:r>
      <w:hyperlink r:id="rId1279" w:history="1">
        <w:r>
          <w:rPr>
            <w:color w:val="0000FF"/>
          </w:rPr>
          <w:t>ч. 1 ст. 144</w:t>
        </w:r>
      </w:hyperlink>
      <w:r>
        <w:t xml:space="preserve">, указывая на возможность изъятия документов и предметов в ходе </w:t>
      </w:r>
      <w:proofErr w:type="spellStart"/>
      <w:r>
        <w:t>доследственной</w:t>
      </w:r>
      <w:proofErr w:type="spellEnd"/>
      <w:r>
        <w:t xml:space="preserve"> проверки в порядке, установленном </w:t>
      </w:r>
      <w:hyperlink r:id="rId1280" w:history="1">
        <w:r>
          <w:rPr>
            <w:color w:val="0000FF"/>
          </w:rPr>
          <w:t>УПК</w:t>
        </w:r>
      </w:hyperlink>
      <w:r>
        <w:t xml:space="preserve">, не называет прямо этот порядок и следственные действия, с помощью которых могут быть изъяты документы и предметы. Исходя из анализа соответствующих норм </w:t>
      </w:r>
      <w:hyperlink r:id="rId1281" w:history="1">
        <w:r>
          <w:rPr>
            <w:color w:val="0000FF"/>
          </w:rPr>
          <w:t>разд. VIII</w:t>
        </w:r>
      </w:hyperlink>
      <w:r>
        <w:t>, отметим, что такое изъятие возможно: 1) в ходе осмотра места происшествия и трупа, если на месте происшествия обнаружены имеющие значение для проверки сообщения о преступлении документы и предметы (</w:t>
      </w:r>
      <w:hyperlink r:id="rId1282" w:history="1">
        <w:r>
          <w:rPr>
            <w:color w:val="0000FF"/>
          </w:rPr>
          <w:t>ч. 3 ст. 177</w:t>
        </w:r>
      </w:hyperlink>
      <w:r>
        <w:t xml:space="preserve"> косвенно допускает это: если для производства такого осмотра требуется продолжительное время или осмотр на месте затруднен, то предметы, которые могут иметь отношение к делу, должны быть изъяты, упакованы, опечатаны, заверены подписью следователя на месте осмотра), либо если на трупе обнаружены предметы, имеющие значение для проверки сообщения о преступлении; 2) путем выемки (несмотря на то что </w:t>
      </w:r>
      <w:hyperlink r:id="rId1283" w:history="1">
        <w:r>
          <w:rPr>
            <w:color w:val="0000FF"/>
          </w:rPr>
          <w:t>ст. 183</w:t>
        </w:r>
      </w:hyperlink>
      <w:r>
        <w:t xml:space="preserve"> не содержит указания на право производства выемки до возбуждения уголовного дела, это единственная норма, предусматривающая право дознавателя, следователя производить вне рамок осмотра изъятие определенных предметов и документов, имеющих значение для дела, если точно известно, где и у кого они находятся).</w:t>
      </w:r>
    </w:p>
    <w:p w14:paraId="2D83F67C" w14:textId="77777777" w:rsidR="00247701" w:rsidRDefault="00000000">
      <w:pPr>
        <w:pStyle w:val="ConsPlusNormal"/>
        <w:spacing w:before="220"/>
        <w:ind w:firstLine="540"/>
        <w:jc w:val="both"/>
      </w:pPr>
      <w:hyperlink r:id="rId1284" w:history="1">
        <w:r w:rsidR="00247701">
          <w:rPr>
            <w:color w:val="0000FF"/>
          </w:rPr>
          <w:t>Часть 1 ст. 144</w:t>
        </w:r>
      </w:hyperlink>
      <w:r w:rsidR="00247701">
        <w:t xml:space="preserve"> не допускает возможности изъятия документов и предметов путем их отыскания, поэтому производство обыска для проверки сообщения о преступлении исключается, а документы и предметы, обнаруженные и изъятые в ходе обыска, проведенного до возбуждения уголовного дела, подлежат безусловному признанию недопустимыми доказательствами.</w:t>
      </w:r>
    </w:p>
    <w:p w14:paraId="3A93CBFD" w14:textId="77777777" w:rsidR="00247701" w:rsidRDefault="00247701">
      <w:pPr>
        <w:pStyle w:val="ConsPlusNormal"/>
        <w:spacing w:before="220"/>
        <w:ind w:firstLine="540"/>
        <w:jc w:val="both"/>
      </w:pPr>
      <w:r>
        <w:t xml:space="preserve">Также необходимо учитывать, что </w:t>
      </w:r>
      <w:hyperlink r:id="rId1285" w:history="1">
        <w:r>
          <w:rPr>
            <w:color w:val="0000FF"/>
          </w:rPr>
          <w:t>ч. 1 ст. 144</w:t>
        </w:r>
      </w:hyperlink>
      <w:r>
        <w:t xml:space="preserve"> допускает производство в ходе </w:t>
      </w:r>
      <w:proofErr w:type="spellStart"/>
      <w:r>
        <w:t>доследственной</w:t>
      </w:r>
      <w:proofErr w:type="spellEnd"/>
      <w:r>
        <w:t xml:space="preserve"> проверки не всех видов осмотра, перечисленных в </w:t>
      </w:r>
      <w:hyperlink r:id="rId1286" w:history="1">
        <w:r>
          <w:rPr>
            <w:color w:val="0000FF"/>
          </w:rPr>
          <w:t>ст. 176</w:t>
        </w:r>
      </w:hyperlink>
      <w:r>
        <w:t xml:space="preserve"> (места происшествия, местности, жилища, иного помещения, предметов и документов): она не предусматривает осмотр местности, жилища, иного помещения; соответственно, в </w:t>
      </w:r>
      <w:hyperlink r:id="rId1287" w:history="1">
        <w:r>
          <w:rPr>
            <w:color w:val="0000FF"/>
          </w:rPr>
          <w:t>ч. 2 ст. 176</w:t>
        </w:r>
      </w:hyperlink>
      <w:r>
        <w:t xml:space="preserve"> УПК указано, что до возбуждения уголовного дела могут быть произведены осмотр места происшествия, документов и предметов, но в их числе не назван осмотр местности, жилища, иного помещения. По этим причинам в каждом случае включения в обвинительное заключение, обвинительный акт или обвинительное постановление в качестве доказательств результатов осмотра местности, жилища, иного помещения, произведенного до возбуждения уголовного дела, прокурору и суду следует в соответствии с требованиями </w:t>
      </w:r>
      <w:hyperlink r:id="rId1288" w:history="1">
        <w:r>
          <w:rPr>
            <w:color w:val="0000FF"/>
          </w:rPr>
          <w:t>ст. 88</w:t>
        </w:r>
      </w:hyperlink>
      <w:r>
        <w:t xml:space="preserve"> УПК решать вопрос о его допустимости.</w:t>
      </w:r>
    </w:p>
    <w:p w14:paraId="530573B0" w14:textId="77777777" w:rsidR="00247701" w:rsidRDefault="00247701">
      <w:pPr>
        <w:pStyle w:val="ConsPlusNormal"/>
        <w:jc w:val="both"/>
      </w:pPr>
    </w:p>
    <w:p w14:paraId="13340B6B" w14:textId="77777777" w:rsidR="00247701" w:rsidRDefault="00247701">
      <w:pPr>
        <w:pStyle w:val="ConsPlusTitle"/>
        <w:ind w:firstLine="540"/>
        <w:jc w:val="both"/>
        <w:outlineLvl w:val="3"/>
      </w:pPr>
      <w:r>
        <w:t>Статья 75. Недопустимые доказательства</w:t>
      </w:r>
    </w:p>
    <w:p w14:paraId="4EA6D19A" w14:textId="77777777" w:rsidR="00247701" w:rsidRDefault="00247701">
      <w:pPr>
        <w:pStyle w:val="ConsPlusNormal"/>
        <w:jc w:val="both"/>
      </w:pPr>
    </w:p>
    <w:p w14:paraId="70C3D097" w14:textId="77777777" w:rsidR="00247701" w:rsidRDefault="00247701">
      <w:pPr>
        <w:pStyle w:val="ConsPlusNormal"/>
        <w:ind w:firstLine="540"/>
        <w:jc w:val="both"/>
      </w:pPr>
      <w:bookmarkStart w:id="75" w:name="P1434"/>
      <w:bookmarkEnd w:id="75"/>
      <w:r>
        <w:t xml:space="preserve">Комментарий к </w:t>
      </w:r>
      <w:hyperlink r:id="rId1289" w:history="1">
        <w:r>
          <w:rPr>
            <w:color w:val="0000FF"/>
          </w:rPr>
          <w:t>статье 75</w:t>
        </w:r>
      </w:hyperlink>
    </w:p>
    <w:p w14:paraId="23263448" w14:textId="77777777" w:rsidR="00247701" w:rsidRDefault="00247701">
      <w:pPr>
        <w:pStyle w:val="ConsPlusNormal"/>
        <w:jc w:val="both"/>
      </w:pPr>
    </w:p>
    <w:p w14:paraId="0BB078B7" w14:textId="77777777" w:rsidR="00247701" w:rsidRDefault="00247701">
      <w:pPr>
        <w:pStyle w:val="ConsPlusNormal"/>
        <w:ind w:firstLine="540"/>
        <w:jc w:val="both"/>
      </w:pPr>
      <w:bookmarkStart w:id="76" w:name="P1436"/>
      <w:bookmarkEnd w:id="76"/>
      <w:r>
        <w:t xml:space="preserve">1. Чтобы доказательство по уголовному делу могло быть использовано сторонами, оно должно обладать важными свойствами: юридическими - относимостью и допустимостью, характеризующей его с формальной стороны; фактическим свойством - достоверностью, характеризующим его с содержательной стороны (о понятиях относимости, допустимости и достоверности доказательства </w:t>
      </w:r>
      <w:r>
        <w:rPr>
          <w:b/>
        </w:rPr>
        <w:t xml:space="preserve">см. </w:t>
      </w:r>
      <w:hyperlink w:anchor="P1664" w:history="1">
        <w:r>
          <w:rPr>
            <w:b/>
            <w:color w:val="0000FF"/>
          </w:rPr>
          <w:t>комментарий к ст. 88</w:t>
        </w:r>
      </w:hyperlink>
      <w:r>
        <w:t>).</w:t>
      </w:r>
    </w:p>
    <w:p w14:paraId="0C13ADB2" w14:textId="77777777" w:rsidR="00247701" w:rsidRDefault="00247701">
      <w:pPr>
        <w:pStyle w:val="ConsPlusNormal"/>
        <w:spacing w:before="220"/>
        <w:ind w:firstLine="540"/>
        <w:jc w:val="both"/>
      </w:pPr>
      <w:bookmarkStart w:id="77" w:name="P1437"/>
      <w:bookmarkEnd w:id="77"/>
      <w:r>
        <w:t xml:space="preserve">2. Анализ положений </w:t>
      </w:r>
      <w:hyperlink r:id="rId1290" w:history="1">
        <w:r>
          <w:rPr>
            <w:color w:val="0000FF"/>
          </w:rPr>
          <w:t>ч. 2 комментируемой статьи</w:t>
        </w:r>
      </w:hyperlink>
      <w:r>
        <w:t xml:space="preserve">, а также разъяснений, содержащихся в </w:t>
      </w:r>
      <w:hyperlink r:id="rId1291" w:history="1">
        <w:r>
          <w:rPr>
            <w:color w:val="0000FF"/>
          </w:rPr>
          <w:t>Постановлении</w:t>
        </w:r>
      </w:hyperlink>
      <w:r>
        <w:t xml:space="preserve"> Пленума ВС РФ от 31 октября 1995 г. N 8 "О некоторых вопросах применения судами Конституции РФ при осуществлении правосудия", позволяет сформулировать следующий примерный перечень недопустимых доказательств:</w:t>
      </w:r>
    </w:p>
    <w:p w14:paraId="69FB3564" w14:textId="77777777" w:rsidR="00247701" w:rsidRDefault="00247701">
      <w:pPr>
        <w:pStyle w:val="ConsPlusNormal"/>
        <w:spacing w:before="220"/>
        <w:ind w:firstLine="540"/>
        <w:jc w:val="both"/>
      </w:pPr>
      <w:r>
        <w:t xml:space="preserve">1) объяснения граждан или результаты других процессуальных действий при проверке сообщения о преступлении, проводимой в порядке, предусмотренном </w:t>
      </w:r>
      <w:hyperlink r:id="rId1292" w:history="1">
        <w:r>
          <w:rPr>
            <w:color w:val="0000FF"/>
          </w:rPr>
          <w:t>ст. 144</w:t>
        </w:r>
      </w:hyperlink>
      <w:r>
        <w:t xml:space="preserve"> УПК (далее - </w:t>
      </w:r>
      <w:proofErr w:type="spellStart"/>
      <w:r>
        <w:t>доследственной</w:t>
      </w:r>
      <w:proofErr w:type="spellEnd"/>
      <w:r>
        <w:t xml:space="preserve"> проверке), если они получены с нарушением требований </w:t>
      </w:r>
      <w:hyperlink r:id="rId1293" w:history="1">
        <w:r>
          <w:rPr>
            <w:color w:val="0000FF"/>
          </w:rPr>
          <w:t>ч. 1.1 указанной статьи</w:t>
        </w:r>
      </w:hyperlink>
      <w:r>
        <w:t xml:space="preserve"> о том, что лицам, участвующим в производстве таких процессуальных действий, разъясняются их права и обязанности, предусмотренные </w:t>
      </w:r>
      <w:hyperlink r:id="rId1294" w:history="1">
        <w:r>
          <w:rPr>
            <w:color w:val="0000FF"/>
          </w:rPr>
          <w:t>УПК</w:t>
        </w:r>
      </w:hyperlink>
      <w:r>
        <w:t xml:space="preserve">, и обеспечивается возможность осуществления этих прав в той части, в которой производимые процессуальные действия и принимаемые процессуальные решения затрагивают их интересы, в том числе право не свидетельствовать против самого себя, своего супруга (своей супруги) и других близких родственников, круг которых определен </w:t>
      </w:r>
      <w:hyperlink r:id="rId1295" w:history="1">
        <w:r>
          <w:rPr>
            <w:color w:val="0000FF"/>
          </w:rPr>
          <w:t>п. 4 ст. 5</w:t>
        </w:r>
      </w:hyperlink>
      <w:r>
        <w:t xml:space="preserve"> УПК, пользоваться услугами адвоката, а также приносить жалобы на действия (бездействие) и решения органов предварительного расследования в порядке, установленном </w:t>
      </w:r>
      <w:hyperlink r:id="rId1296" w:history="1">
        <w:r>
          <w:rPr>
            <w:color w:val="0000FF"/>
          </w:rPr>
          <w:t>гл. 16</w:t>
        </w:r>
      </w:hyperlink>
      <w:r>
        <w:t xml:space="preserve"> УПК;</w:t>
      </w:r>
    </w:p>
    <w:p w14:paraId="653C3237" w14:textId="77777777" w:rsidR="00247701" w:rsidRDefault="00247701">
      <w:pPr>
        <w:pStyle w:val="ConsPlusNormal"/>
        <w:spacing w:before="220"/>
        <w:ind w:firstLine="540"/>
        <w:jc w:val="both"/>
      </w:pPr>
      <w:bookmarkStart w:id="78" w:name="P1439"/>
      <w:bookmarkEnd w:id="78"/>
      <w:r>
        <w:t>2) показания лица в качестве подозреваемого, обвиняемого, данные в ходе предварительного расследования уголовного дела в отсутствие защитника (независимо от причин отсутствия защитника, включая случаи, когда подозреваемый, обвиняемый сам отказался от защитника), если в судебном заседании он не подтвердил данные показания.</w:t>
      </w:r>
    </w:p>
    <w:p w14:paraId="515F4F9B" w14:textId="77777777" w:rsidR="00247701" w:rsidRDefault="00247701">
      <w:pPr>
        <w:pStyle w:val="ConsPlusNormal"/>
        <w:spacing w:before="220"/>
        <w:ind w:firstLine="540"/>
        <w:jc w:val="both"/>
      </w:pPr>
      <w:r>
        <w:t>В сегодняшней реальной ситуации с состоянием законности и уровнем профессионализма среди сотрудников органов предварительного расследования такая императивная норма, побуждающая дознавателей и следователей к проявлению инициативы в обеспечении подозреваемого, обвиняемого защитником, необходима для того, чтобы сделать бессмысленными попытки получения признательных показаний подозреваемого до вступления в дело адвоката.</w:t>
      </w:r>
    </w:p>
    <w:p w14:paraId="507DCF2A" w14:textId="77777777" w:rsidR="00247701" w:rsidRDefault="00247701">
      <w:pPr>
        <w:pStyle w:val="ConsPlusNormal"/>
        <w:spacing w:before="220"/>
        <w:ind w:firstLine="540"/>
        <w:jc w:val="both"/>
      </w:pPr>
      <w:r>
        <w:t xml:space="preserve">Рассматриваемое положение отражает принципиальную позицию разработчиков </w:t>
      </w:r>
      <w:hyperlink r:id="rId1297" w:history="1">
        <w:r>
          <w:rPr>
            <w:color w:val="0000FF"/>
          </w:rPr>
          <w:t>УПК</w:t>
        </w:r>
      </w:hyperlink>
      <w:r>
        <w:t xml:space="preserve"> и означает, что лицу, производящему расследование, во избежание утраты доказательствами юридической силы следует обеспечивать участие защитника при допросе подозреваемого, обвиняемого. Как подчеркивает П.А. </w:t>
      </w:r>
      <w:proofErr w:type="spellStart"/>
      <w:r>
        <w:t>Лупинская</w:t>
      </w:r>
      <w:proofErr w:type="spellEnd"/>
      <w:r>
        <w:t xml:space="preserve">, правило </w:t>
      </w:r>
      <w:hyperlink r:id="rId1298" w:history="1">
        <w:r>
          <w:rPr>
            <w:color w:val="0000FF"/>
          </w:rPr>
          <w:t>п. 1 ч. 2 ст. 75</w:t>
        </w:r>
      </w:hyperlink>
      <w:r>
        <w:t xml:space="preserve"> направлено на то, чтобы "пресекать достаточно распространенную практику получения показаний (особенно при первом допросе) подозреваемого, обвиняемого в отсутствие защитника, что открывает возможность применения недопустимых мер для получения таких показаний, которые помогают раскрытию преступления, но противоречат конституционному праву не свидетельствовать против себя самого" &lt;1&gt;.</w:t>
      </w:r>
    </w:p>
    <w:p w14:paraId="058160A4" w14:textId="77777777" w:rsidR="00247701" w:rsidRDefault="00247701">
      <w:pPr>
        <w:pStyle w:val="ConsPlusNormal"/>
        <w:spacing w:before="220"/>
        <w:ind w:firstLine="540"/>
        <w:jc w:val="both"/>
      </w:pPr>
      <w:r>
        <w:t>--------------------------------</w:t>
      </w:r>
    </w:p>
    <w:p w14:paraId="4F653A03" w14:textId="77777777" w:rsidR="00247701" w:rsidRDefault="00247701">
      <w:pPr>
        <w:pStyle w:val="ConsPlusNormal"/>
        <w:spacing w:before="220"/>
        <w:ind w:firstLine="540"/>
        <w:jc w:val="both"/>
      </w:pPr>
      <w:r>
        <w:t xml:space="preserve">&lt;1&gt; </w:t>
      </w:r>
      <w:proofErr w:type="spellStart"/>
      <w:r>
        <w:t>Лупинская</w:t>
      </w:r>
      <w:proofErr w:type="spellEnd"/>
      <w:r>
        <w:t xml:space="preserve"> П.А. </w:t>
      </w:r>
      <w:hyperlink r:id="rId1299" w:history="1">
        <w:r>
          <w:rPr>
            <w:color w:val="0000FF"/>
          </w:rPr>
          <w:t>Доказательства и доказывание</w:t>
        </w:r>
      </w:hyperlink>
      <w:r>
        <w:t xml:space="preserve"> в новом уголовном процессе // Российская юстиция. 2002. N 7. С. 6.</w:t>
      </w:r>
    </w:p>
    <w:p w14:paraId="796F5509" w14:textId="77777777" w:rsidR="00247701" w:rsidRDefault="00247701">
      <w:pPr>
        <w:pStyle w:val="ConsPlusNormal"/>
        <w:jc w:val="both"/>
      </w:pPr>
    </w:p>
    <w:p w14:paraId="3F1E3334" w14:textId="77777777" w:rsidR="00247701" w:rsidRDefault="00247701">
      <w:pPr>
        <w:pStyle w:val="ConsPlusNormal"/>
        <w:ind w:firstLine="540"/>
        <w:jc w:val="both"/>
      </w:pPr>
      <w:r>
        <w:t xml:space="preserve">Вместе с тем в правоприменительной практике иногда допускается чрезмерно широкое толкование комментируемой нормы: сведения, сообщаемые подозреваемым, обвиняемым в процессе следственного эксперимента или проверки показаний на месте, тоже относят к их </w:t>
      </w:r>
      <w:r>
        <w:lastRenderedPageBreak/>
        <w:t xml:space="preserve">показаниям. Соответственно, если при производстве этих следственных действий защитник не присутствовал, то на такие сведения распространяют, в случае их неподтверждения подсудимым в судебном заседании, положения </w:t>
      </w:r>
      <w:hyperlink r:id="rId1300" w:history="1">
        <w:r>
          <w:rPr>
            <w:color w:val="0000FF"/>
          </w:rPr>
          <w:t>п. 1 ч. 2 комментируемой статьи</w:t>
        </w:r>
      </w:hyperlink>
      <w:r>
        <w:t xml:space="preserve"> о признании их недопустимыми доказательствами.</w:t>
      </w:r>
    </w:p>
    <w:p w14:paraId="049F3254" w14:textId="77777777" w:rsidR="00247701" w:rsidRDefault="00247701">
      <w:pPr>
        <w:pStyle w:val="ConsPlusNormal"/>
        <w:spacing w:before="220"/>
        <w:ind w:firstLine="540"/>
        <w:jc w:val="both"/>
      </w:pPr>
      <w:r>
        <w:t>Подобная точка зрения представляется ошибочной по двум причинам.</w:t>
      </w:r>
    </w:p>
    <w:p w14:paraId="6A5A6B39" w14:textId="77777777" w:rsidR="00247701" w:rsidRDefault="00247701">
      <w:pPr>
        <w:pStyle w:val="ConsPlusNormal"/>
        <w:spacing w:before="220"/>
        <w:ind w:firstLine="540"/>
        <w:jc w:val="both"/>
      </w:pPr>
      <w:r>
        <w:t xml:space="preserve">Первая причина формальная, но не следует забывать, что точное соблюдение процедуры - одна из важнейших гарантий законности уголовного судопроизводства. В </w:t>
      </w:r>
      <w:hyperlink r:id="rId1301" w:history="1">
        <w:r>
          <w:rPr>
            <w:color w:val="0000FF"/>
          </w:rPr>
          <w:t>ст. ст. 76</w:t>
        </w:r>
      </w:hyperlink>
      <w:r>
        <w:t xml:space="preserve"> и </w:t>
      </w:r>
      <w:hyperlink r:id="rId1302" w:history="1">
        <w:r>
          <w:rPr>
            <w:color w:val="0000FF"/>
          </w:rPr>
          <w:t>77</w:t>
        </w:r>
      </w:hyperlink>
      <w:r>
        <w:t xml:space="preserve"> УПК четко прописано, что показания подозреваемого, обвиняемого - это сведения, сообщенные ими на допросе, проведенном в соответствии с требованиями уголовно-процессуального закона. В </w:t>
      </w:r>
      <w:hyperlink r:id="rId1303" w:history="1">
        <w:r>
          <w:rPr>
            <w:color w:val="0000FF"/>
          </w:rPr>
          <w:t>ст. 192</w:t>
        </w:r>
      </w:hyperlink>
      <w:r>
        <w:t xml:space="preserve"> этого Кодекса законодатель называет показаниями также сведения, сообщенные ранее допрошенными лицами в ходе очной ставки. Следовательно, сведения, сообщенные подозреваемым, обвиняемым в ходе других следственных или судебных действий, нельзя называть показаниями, их необходимо относить к другим видам доказательств.</w:t>
      </w:r>
    </w:p>
    <w:p w14:paraId="29D05814" w14:textId="77777777" w:rsidR="00247701" w:rsidRDefault="00247701">
      <w:pPr>
        <w:pStyle w:val="ConsPlusNormal"/>
        <w:spacing w:before="220"/>
        <w:ind w:firstLine="540"/>
        <w:jc w:val="both"/>
      </w:pPr>
      <w:r>
        <w:t xml:space="preserve">Вторая причина связана с анализом возможности проверки доказательств. Допрос подозреваемого, обвиняемого, проводимый в отсутствие защитника, </w:t>
      </w:r>
      <w:proofErr w:type="gramStart"/>
      <w:r>
        <w:t>- это следственное действие</w:t>
      </w:r>
      <w:proofErr w:type="gramEnd"/>
      <w:r>
        <w:t>, в котором, как правило, два процессуальных участника: подозреваемый (обвиняемый) и следователь. Поэтому объективно подтвердить в суде правдивость и добровольность показаний, данных подозреваемым (обвиняемым) на допросе в отсутствие защитника, никто не может, и единственное решение проблемы оценки таких показаний, которые лицо не подтверждает в судебном заседании, законодатель усмотрел в автоматическом признании их недопустимым доказательством. При проведении же следственного эксперимента или проверки показаний на месте в них наряду с подозреваемым (обвиняемым) и следователем принимают участие и иные лица, не заинтересованные в исходе дела, - понятые, специалисты, статисты, и если подозреваемый (обвиняемый) в отсутствие защитника сообщает сведения, имеющие значение для дела, а в суде их не подтверждает, то суд имеет возможность проверить их достоверность путем допроса указанных иных лиц.</w:t>
      </w:r>
    </w:p>
    <w:p w14:paraId="38CFC019" w14:textId="77777777" w:rsidR="00247701" w:rsidRDefault="00247701">
      <w:pPr>
        <w:pStyle w:val="ConsPlusNormal"/>
        <w:spacing w:before="220"/>
        <w:ind w:firstLine="540"/>
        <w:jc w:val="both"/>
      </w:pPr>
      <w:r>
        <w:t xml:space="preserve">Таким образом, распространение правила, содержащегося в </w:t>
      </w:r>
      <w:hyperlink r:id="rId1304" w:history="1">
        <w:r>
          <w:rPr>
            <w:color w:val="0000FF"/>
          </w:rPr>
          <w:t>п. 1 ч. 2 комментируемой статьи</w:t>
        </w:r>
      </w:hyperlink>
      <w:r>
        <w:t xml:space="preserve">, на любые сведения, сообщенные подозреваемым (обвиняемым) в ходе предварительного расследования в отсутствие защитника, нельзя признать законным, поскольку оно исходит из необоснованно широкого толкования понятия показаний и противоречит положениям </w:t>
      </w:r>
      <w:hyperlink r:id="rId1305" w:history="1">
        <w:r>
          <w:rPr>
            <w:color w:val="0000FF"/>
          </w:rPr>
          <w:t>ст. ст. 76</w:t>
        </w:r>
      </w:hyperlink>
      <w:r>
        <w:t xml:space="preserve"> и </w:t>
      </w:r>
      <w:hyperlink r:id="rId1306" w:history="1">
        <w:r>
          <w:rPr>
            <w:color w:val="0000FF"/>
          </w:rPr>
          <w:t>77</w:t>
        </w:r>
      </w:hyperlink>
      <w:r>
        <w:t xml:space="preserve"> УПК.</w:t>
      </w:r>
    </w:p>
    <w:p w14:paraId="150947D7" w14:textId="77777777" w:rsidR="00247701" w:rsidRDefault="00247701">
      <w:pPr>
        <w:pStyle w:val="ConsPlusNormal"/>
        <w:spacing w:before="220"/>
        <w:ind w:firstLine="540"/>
        <w:jc w:val="both"/>
      </w:pPr>
      <w:r>
        <w:t xml:space="preserve">Не менее важное значение для правоприменительной практики имеет решение проблемы использования в судебном разбирательстве доказательств, полученных на основе сведений, которые сообщены подозреваемым, обвиняемым в ходе предварительного расследования на допросе, проведенном в отсутствие адвоката. К примеру, если после такого допроса была проведена проверка показаний обвиняемого, в ходе которой получены новые сведения, имеющие значение для дела, обнаружены и приобщены к делу вещественные доказательства, то возникает вопрос о том, влечет ли последующий отказ подсудимого от своих показаний, данных в качестве обвиняемого, применение правила "плодов отравленного дерева" и признание на этом основании недопустимым доказательство результатов проверки показаний обвиняемого на месте преступления. При этом аналогия с ситуацией, когда признаются недопустимыми и исключаются из числа доказательств не только протокол обыска и изъятия пистолета, проведенного с нарушением норм </w:t>
      </w:r>
      <w:hyperlink r:id="rId1307" w:history="1">
        <w:r>
          <w:rPr>
            <w:color w:val="0000FF"/>
          </w:rPr>
          <w:t>УПК</w:t>
        </w:r>
      </w:hyperlink>
      <w:r>
        <w:t xml:space="preserve">, но и заключение эксперта об обнаружении на пистолете отпечатков пальцев обвиняемого, была бы неправильной, поскольку в приведенной ситуации утрачивается доброкачественность материального носителя информации, что влечет безусловную утрату доброкачественности любой содержащейся на нем информации и процессуальных актов, закрепляющих эту информацию. Отказ же подсудимого от прежних показаний не означает одновременную утрату физического (материального) носителя доказательственной информации, а лишь не допускает возможность ссылаться на эти показания как доказательство по причине невозможности проверки их достоверности, т.е. влечет недоброкачественность конкретного </w:t>
      </w:r>
      <w:r>
        <w:lastRenderedPageBreak/>
        <w:t>источника доказательств и, соответственно, конкретного доказательства, которое в нем зафиксировано.</w:t>
      </w:r>
    </w:p>
    <w:p w14:paraId="2015C4E5" w14:textId="77777777" w:rsidR="00247701" w:rsidRDefault="00247701">
      <w:pPr>
        <w:pStyle w:val="ConsPlusNormal"/>
        <w:spacing w:before="220"/>
        <w:ind w:firstLine="540"/>
        <w:jc w:val="both"/>
      </w:pPr>
      <w:r>
        <w:t xml:space="preserve">Сведения, сообщенные подозреваемым, обвиняемым в ходе проверки их показаний на месте преступления или следственного эксперимента, содержащие какие-либо новые данные либо подтверждающие (или опровергающие) прежние, представляют собой новое самостоятельное доказательство, полученное в процессе проверки достоверности другого доказательства и способное существовать отдельно, в отрыве от него. Поэтому признание в последующем недопустимым проверяемого доказательства отнюдь не означает автоматического признания недопустимым нового доказательства, которое подлежит самостоятельной оценке на предмет относимости, допустимости и достоверности. Иначе потеряло бы всякий смысл положение </w:t>
      </w:r>
      <w:hyperlink r:id="rId1308" w:history="1">
        <w:r>
          <w:rPr>
            <w:color w:val="0000FF"/>
          </w:rPr>
          <w:t>ст. 87</w:t>
        </w:r>
      </w:hyperlink>
      <w:r>
        <w:t xml:space="preserve"> УПК о том, что проверка доказательств производится путем получения иных доказательств, подтверждающих или опровергающих проверяемое доказательство;</w:t>
      </w:r>
    </w:p>
    <w:p w14:paraId="7E2F4B19" w14:textId="77777777" w:rsidR="00247701" w:rsidRDefault="00247701">
      <w:pPr>
        <w:pStyle w:val="ConsPlusNormal"/>
        <w:spacing w:before="220"/>
        <w:ind w:firstLine="540"/>
        <w:jc w:val="both"/>
      </w:pPr>
      <w:r>
        <w:t xml:space="preserve">3) показания потерпевшего, свидетеля, данные как в ходе предварительного расследования уголовного дела, так и в судебном заседании, если они основаны на догадке, предположении, слухе, а также показания свидетеля, который не может указать источник своей осведомленности. Аналогично не могут быть признаны допустимым доказательством показания потерпевшего об обстоятельствах преступления и о поведении обвиняемого, которые он сам не наблюдал, если потерпевший не может указать источник своей осведомленности. Поскольку в соответствии с </w:t>
      </w:r>
      <w:hyperlink r:id="rId1309" w:history="1">
        <w:r>
          <w:rPr>
            <w:color w:val="0000FF"/>
          </w:rPr>
          <w:t>ч. 1.2 ст. 144</w:t>
        </w:r>
      </w:hyperlink>
      <w:r>
        <w:t xml:space="preserve"> УПК полученные в ходе </w:t>
      </w:r>
      <w:proofErr w:type="spellStart"/>
      <w:r>
        <w:t>доследственной</w:t>
      </w:r>
      <w:proofErr w:type="spellEnd"/>
      <w:r>
        <w:t xml:space="preserve"> проверки сведения могут быть использованы в качестве доказательств при условии соблюдения положений </w:t>
      </w:r>
      <w:hyperlink r:id="rId1310" w:history="1">
        <w:r>
          <w:rPr>
            <w:color w:val="0000FF"/>
          </w:rPr>
          <w:t>ст. ст. 75</w:t>
        </w:r>
      </w:hyperlink>
      <w:r>
        <w:t xml:space="preserve"> и </w:t>
      </w:r>
      <w:hyperlink r:id="rId1311" w:history="1">
        <w:r>
          <w:rPr>
            <w:color w:val="0000FF"/>
          </w:rPr>
          <w:t>89</w:t>
        </w:r>
      </w:hyperlink>
      <w:r>
        <w:t xml:space="preserve"> УПК, можно сделать вывод о том, что объяснения граждан в ходе </w:t>
      </w:r>
      <w:proofErr w:type="spellStart"/>
      <w:r>
        <w:t>доследственной</w:t>
      </w:r>
      <w:proofErr w:type="spellEnd"/>
      <w:r>
        <w:t xml:space="preserve"> проверки, если они основаны на догадке, предположении, слухе, либо если гражданин не может указать источник своей осведомленности, также не могут быть признаны допустимым доказательством;</w:t>
      </w:r>
    </w:p>
    <w:p w14:paraId="7760E9FA" w14:textId="77777777" w:rsidR="00247701" w:rsidRDefault="00247701">
      <w:pPr>
        <w:pStyle w:val="ConsPlusNormal"/>
        <w:spacing w:before="220"/>
        <w:ind w:firstLine="540"/>
        <w:jc w:val="both"/>
      </w:pPr>
      <w:r>
        <w:t xml:space="preserve">4) показания допрошенных в качестве свидетеля: судьи, присяжного заседателя - об обстоятельствах дела, которые стали им известны в связи с участием в производстве по данному делу; адвоката, защитника подозреваемого, обвиняемого - об обстоятельствах, ставших им известными в связи с обращением к ним за юридической помощью или в связи с ее оказанием; адвоката - об обстоятельствах, которые стали ему известны в связи с оказанием юридической помощи; священнослужителя - об обстоятельствах, ставших ему известными из исповеди; члена Совета Федерации, депутата Государственной Думы без их согласия - об обстоятельствах, которые стали им известны в связи с осуществлением ими своих полномочий </w:t>
      </w:r>
      <w:r>
        <w:rPr>
          <w:b/>
        </w:rPr>
        <w:t xml:space="preserve">(см. </w:t>
      </w:r>
      <w:hyperlink w:anchor="P1056" w:history="1">
        <w:r>
          <w:rPr>
            <w:b/>
            <w:color w:val="0000FF"/>
          </w:rPr>
          <w:t>комментарий к ч. 3 ст. 56</w:t>
        </w:r>
      </w:hyperlink>
      <w:r>
        <w:rPr>
          <w:b/>
        </w:rPr>
        <w:t>)</w:t>
      </w:r>
      <w:r>
        <w:t>;</w:t>
      </w:r>
    </w:p>
    <w:p w14:paraId="5BFD0B3D" w14:textId="77777777" w:rsidR="00247701" w:rsidRDefault="00247701">
      <w:pPr>
        <w:pStyle w:val="ConsPlusNormal"/>
        <w:spacing w:before="220"/>
        <w:ind w:firstLine="540"/>
        <w:jc w:val="both"/>
      </w:pPr>
      <w:r>
        <w:t>5) доказательства, полученные неуполномоченным должностным лицом или органом (свидетель допрошен стажером; осмотр места происшествия проведен главой сельской администрации; следственные действия по делу, находящемуся в производстве следователя, проведены без его письменного поручения оперативным сотрудником);</w:t>
      </w:r>
    </w:p>
    <w:p w14:paraId="15A500E6" w14:textId="77777777" w:rsidR="00247701" w:rsidRDefault="00247701">
      <w:pPr>
        <w:pStyle w:val="ConsPlusNormal"/>
        <w:spacing w:before="220"/>
        <w:ind w:firstLine="540"/>
        <w:jc w:val="both"/>
      </w:pPr>
      <w:r>
        <w:t>6) доказательства, полученные путем проведения действий, не предусмотренных законом (к примеру, опознание подозреваемого с помощью собаки; допрос или психодиагностическое обследование с использованием полиграфа).</w:t>
      </w:r>
    </w:p>
    <w:p w14:paraId="762033F2" w14:textId="77777777" w:rsidR="00247701" w:rsidRDefault="00247701">
      <w:pPr>
        <w:pStyle w:val="ConsPlusNormal"/>
        <w:spacing w:before="220"/>
        <w:ind w:firstLine="540"/>
        <w:jc w:val="both"/>
      </w:pPr>
      <w:r>
        <w:t xml:space="preserve">Судебная коллегия по уголовным делам ВС РФ изменила приговор Мурманского областного суда от 23 июля 2012 г. в отношении Б. и Ш., исключила ссылку на использование заключений по результатам проведенных в ходе предварительного следствия психофизиологических экспертиз, при которых исследовались показания Б. и Ш., в качестве доказательств. Коллегия указала, что подобные заключения не соответствуют требованиям, предъявляемым уголовно-процессуальным законом к заключениям экспертов, и такого рода исследования, имеющие целью выработку и проверку следственных версий, не относятся к доказательствам согласно </w:t>
      </w:r>
      <w:hyperlink r:id="rId1312" w:history="1">
        <w:r>
          <w:rPr>
            <w:color w:val="0000FF"/>
          </w:rPr>
          <w:t>ст. 74</w:t>
        </w:r>
      </w:hyperlink>
      <w:r>
        <w:t xml:space="preserve"> УПК &lt;1&gt;;</w:t>
      </w:r>
    </w:p>
    <w:p w14:paraId="4C75B430" w14:textId="77777777" w:rsidR="00247701" w:rsidRDefault="00247701">
      <w:pPr>
        <w:pStyle w:val="ConsPlusNormal"/>
        <w:spacing w:before="220"/>
        <w:ind w:firstLine="540"/>
        <w:jc w:val="both"/>
      </w:pPr>
      <w:r>
        <w:t>--------------------------------</w:t>
      </w:r>
    </w:p>
    <w:p w14:paraId="5A8E7738" w14:textId="77777777" w:rsidR="00247701" w:rsidRDefault="00247701">
      <w:pPr>
        <w:pStyle w:val="ConsPlusNormal"/>
        <w:spacing w:before="220"/>
        <w:ind w:firstLine="540"/>
        <w:jc w:val="both"/>
      </w:pPr>
      <w:r>
        <w:lastRenderedPageBreak/>
        <w:t xml:space="preserve">&lt;1&gt; См.: </w:t>
      </w:r>
      <w:hyperlink r:id="rId1313" w:history="1">
        <w:r>
          <w:rPr>
            <w:color w:val="0000FF"/>
          </w:rPr>
          <w:t>Определение</w:t>
        </w:r>
      </w:hyperlink>
      <w:r>
        <w:t xml:space="preserve"> Судебной коллегии ВС РФ от 4 октября 2012 г. N 34-О12-12 // </w:t>
      </w:r>
      <w:hyperlink r:id="rId1314" w:history="1">
        <w:r>
          <w:rPr>
            <w:color w:val="0000FF"/>
          </w:rPr>
          <w:t>Обзор</w:t>
        </w:r>
      </w:hyperlink>
      <w:r>
        <w:t xml:space="preserve"> кассационной практики Судебной коллегии по уголовным делам ВС РФ за второе полугодие 2012 г., утвержденный Президиумом ВС РФ 3 апреля 2013 г.</w:t>
      </w:r>
    </w:p>
    <w:p w14:paraId="26807AC2" w14:textId="77777777" w:rsidR="00247701" w:rsidRDefault="00247701">
      <w:pPr>
        <w:pStyle w:val="ConsPlusNormal"/>
        <w:jc w:val="both"/>
      </w:pPr>
    </w:p>
    <w:p w14:paraId="29F22F08" w14:textId="77777777" w:rsidR="00247701" w:rsidRDefault="00247701">
      <w:pPr>
        <w:pStyle w:val="ConsPlusNormal"/>
        <w:ind w:firstLine="540"/>
        <w:jc w:val="both"/>
      </w:pPr>
      <w:r>
        <w:t xml:space="preserve">7) доказательства, полученные путем проведения следственных действий, в ходе которых в нарушение требований </w:t>
      </w:r>
      <w:hyperlink r:id="rId1315" w:history="1">
        <w:r>
          <w:rPr>
            <w:color w:val="0000FF"/>
          </w:rPr>
          <w:t>ч. 1 ст. 11</w:t>
        </w:r>
      </w:hyperlink>
      <w:r>
        <w:t xml:space="preserve"> УПК подозреваемому, обвиняемому, потерпевшему, гражданскому истцу, гражданскому ответчику, а также другим участникам уголовного судопроизводства не разъяснялись их права, обязанности и ответственность и не обеспечивалась возможность реального осуществления этих прав;</w:t>
      </w:r>
    </w:p>
    <w:p w14:paraId="4B03157B" w14:textId="77777777" w:rsidR="00247701" w:rsidRDefault="00247701">
      <w:pPr>
        <w:pStyle w:val="ConsPlusNormal"/>
        <w:spacing w:before="220"/>
        <w:ind w:firstLine="540"/>
        <w:jc w:val="both"/>
      </w:pPr>
      <w:r>
        <w:t xml:space="preserve">8) доказательства, полученные с иным нарушением установленной законом процедуры, гарантированных </w:t>
      </w:r>
      <w:hyperlink r:id="rId1316" w:history="1">
        <w:r>
          <w:rPr>
            <w:color w:val="0000FF"/>
          </w:rPr>
          <w:t>Конституцией</w:t>
        </w:r>
      </w:hyperlink>
      <w:r>
        <w:t xml:space="preserve"> РФ прав и свобод человека и гражданина (проведение следственных действий с нарушением общих правил их производства, установленных </w:t>
      </w:r>
      <w:hyperlink r:id="rId1317" w:history="1">
        <w:r>
          <w:rPr>
            <w:color w:val="0000FF"/>
          </w:rPr>
          <w:t>ст. 164</w:t>
        </w:r>
      </w:hyperlink>
      <w:r>
        <w:t>: без вынесения следователем соответствующего постановления; при отсутствии судебного решения; с применением насилия, угроз и иных незаконных мер; без понятых или переводчика, когда их участие обязательно; лицом, подлежащим отводу; без составления протокола следственного действия и т.п.).</w:t>
      </w:r>
    </w:p>
    <w:p w14:paraId="505BE5C7" w14:textId="77777777" w:rsidR="00247701" w:rsidRDefault="00247701">
      <w:pPr>
        <w:pStyle w:val="ConsPlusNormal"/>
        <w:jc w:val="both"/>
      </w:pPr>
    </w:p>
    <w:p w14:paraId="708AD1D1" w14:textId="77777777" w:rsidR="00247701" w:rsidRDefault="00247701">
      <w:pPr>
        <w:pStyle w:val="ConsPlusTitle"/>
        <w:ind w:firstLine="540"/>
        <w:jc w:val="both"/>
        <w:outlineLvl w:val="3"/>
      </w:pPr>
      <w:r>
        <w:t>Статья 76. Показания подозреваемого</w:t>
      </w:r>
    </w:p>
    <w:p w14:paraId="18A0268E" w14:textId="77777777" w:rsidR="00247701" w:rsidRDefault="00247701">
      <w:pPr>
        <w:pStyle w:val="ConsPlusNormal"/>
        <w:jc w:val="both"/>
      </w:pPr>
    </w:p>
    <w:p w14:paraId="52F3D127" w14:textId="77777777" w:rsidR="00247701" w:rsidRDefault="00247701">
      <w:pPr>
        <w:pStyle w:val="ConsPlusNormal"/>
        <w:ind w:firstLine="540"/>
        <w:jc w:val="both"/>
      </w:pPr>
      <w:bookmarkStart w:id="79" w:name="P1465"/>
      <w:bookmarkEnd w:id="79"/>
      <w:r>
        <w:t xml:space="preserve">Комментарий к </w:t>
      </w:r>
      <w:hyperlink r:id="rId1318" w:history="1">
        <w:r>
          <w:rPr>
            <w:color w:val="0000FF"/>
          </w:rPr>
          <w:t>статье 76</w:t>
        </w:r>
      </w:hyperlink>
    </w:p>
    <w:p w14:paraId="6EABAE84" w14:textId="77777777" w:rsidR="00247701" w:rsidRDefault="00247701">
      <w:pPr>
        <w:pStyle w:val="ConsPlusNormal"/>
        <w:jc w:val="both"/>
      </w:pPr>
    </w:p>
    <w:p w14:paraId="4B52E6A1" w14:textId="77777777" w:rsidR="00247701" w:rsidRDefault="00247701">
      <w:pPr>
        <w:pStyle w:val="ConsPlusNormal"/>
        <w:ind w:firstLine="540"/>
        <w:jc w:val="both"/>
      </w:pPr>
      <w:r>
        <w:t xml:space="preserve">1. Комментируемая </w:t>
      </w:r>
      <w:hyperlink r:id="rId1319" w:history="1">
        <w:r>
          <w:rPr>
            <w:color w:val="0000FF"/>
          </w:rPr>
          <w:t>статья</w:t>
        </w:r>
      </w:hyperlink>
      <w:r>
        <w:t xml:space="preserve"> относит к показаниям подозреваемого только такие сведения, которые сообщены подозреваемым на допросе, проведенном в ходе досудебного производства в соответствии с требованиями </w:t>
      </w:r>
      <w:hyperlink r:id="rId1320" w:history="1">
        <w:r>
          <w:rPr>
            <w:color w:val="0000FF"/>
          </w:rPr>
          <w:t>ст. ст. 187</w:t>
        </w:r>
      </w:hyperlink>
      <w:r>
        <w:t xml:space="preserve"> - </w:t>
      </w:r>
      <w:hyperlink r:id="rId1321" w:history="1">
        <w:r>
          <w:rPr>
            <w:color w:val="0000FF"/>
          </w:rPr>
          <w:t>190</w:t>
        </w:r>
      </w:hyperlink>
      <w:r>
        <w:t xml:space="preserve"> УПК. Кроме того, в его </w:t>
      </w:r>
      <w:hyperlink r:id="rId1322" w:history="1">
        <w:r>
          <w:rPr>
            <w:color w:val="0000FF"/>
          </w:rPr>
          <w:t>ст. 192</w:t>
        </w:r>
      </w:hyperlink>
      <w:r>
        <w:t xml:space="preserve"> показаниями названы сведения, сообщенные ранее допрошенными лицами, в том числе подозреваемым, в ходе очной ставки. Как отмечалось в </w:t>
      </w:r>
      <w:hyperlink w:anchor="P1434" w:history="1">
        <w:r>
          <w:rPr>
            <w:color w:val="0000FF"/>
          </w:rPr>
          <w:t>комментарии к ст. 75</w:t>
        </w:r>
      </w:hyperlink>
      <w:r>
        <w:t>, отсюда можно сделать вывод, что сведения, сообщенные подозреваемым в ходе иных следственных действий, проводимых с его участием (проверки показаний на месте, опознания, следственного эксперимента и проч.), следует относить к другим видам доказательств.</w:t>
      </w:r>
    </w:p>
    <w:p w14:paraId="46667EE3" w14:textId="77777777" w:rsidR="00247701" w:rsidRDefault="00247701">
      <w:pPr>
        <w:pStyle w:val="ConsPlusNormal"/>
        <w:spacing w:before="220"/>
        <w:ind w:firstLine="540"/>
        <w:jc w:val="both"/>
      </w:pPr>
      <w:r>
        <w:t>2. Поскольку лицо может признаваться подозреваемым лишь в период предварительного расследования уголовного дела, а после его окончания уголовное дело направляется в суд с обвинительным заключением, обвинительным актом или обвинительным постановлением в отношении обвиняемого, показания подозреваемого как вид доказательств могут быть получены только в ходе досудебного производства.</w:t>
      </w:r>
    </w:p>
    <w:p w14:paraId="651EA07B" w14:textId="77777777" w:rsidR="00247701" w:rsidRDefault="00247701">
      <w:pPr>
        <w:pStyle w:val="ConsPlusNormal"/>
        <w:spacing w:before="220"/>
        <w:ind w:firstLine="540"/>
        <w:jc w:val="both"/>
      </w:pPr>
      <w:r>
        <w:t xml:space="preserve">3. Показания подозреваемого - это сообщенные им на допросе сведения (информация) обо всех известных ему обстоятельствах уголовного дела, указанных в </w:t>
      </w:r>
      <w:hyperlink r:id="rId1323" w:history="1">
        <w:r>
          <w:rPr>
            <w:color w:val="0000FF"/>
          </w:rPr>
          <w:t>ст. 73</w:t>
        </w:r>
      </w:hyperlink>
      <w:r>
        <w:t xml:space="preserve"> УПК, которые не ограничиваются временем, местом, способом и другими обстоятельствами совершения преступления, характером и размером вреда, причиненного преступлением, обстоятельствами, смягчающими и отягчающими его наказание. Подозреваемый может сообщить следователю, к примеру, сведения о таких обстоятельствах дела, которые, по его мнению, свидетельствуют о том, что он действовал в состоянии необходимой обороны или крайней необходимости, об иных обстоятельствах, исключающих преступность и наказуемость деяния либо влекущих освобождение подозреваемого от уголовной ответственности и наказания, о своих взаимоотношениях с потерпевшим, о фактах, способствовавших совершению им преступления.</w:t>
      </w:r>
    </w:p>
    <w:p w14:paraId="62FF7C9A" w14:textId="77777777" w:rsidR="00247701" w:rsidRDefault="00247701">
      <w:pPr>
        <w:pStyle w:val="ConsPlusNormal"/>
        <w:spacing w:before="220"/>
        <w:ind w:firstLine="540"/>
        <w:jc w:val="both"/>
      </w:pPr>
      <w:r>
        <w:t xml:space="preserve">4. По результатам допроса подозреваемого составляется протокол допроса в соответствии с общими требованиями к производству данного следственного действия, содержащимися в </w:t>
      </w:r>
      <w:hyperlink r:id="rId1324" w:history="1">
        <w:r>
          <w:rPr>
            <w:color w:val="0000FF"/>
          </w:rPr>
          <w:t>ст. ст. 187</w:t>
        </w:r>
      </w:hyperlink>
      <w:r>
        <w:t xml:space="preserve"> - </w:t>
      </w:r>
      <w:hyperlink r:id="rId1325" w:history="1">
        <w:r>
          <w:rPr>
            <w:color w:val="0000FF"/>
          </w:rPr>
          <w:t>190</w:t>
        </w:r>
      </w:hyperlink>
      <w:r>
        <w:t xml:space="preserve"> (</w:t>
      </w:r>
      <w:r>
        <w:rPr>
          <w:b/>
        </w:rPr>
        <w:t xml:space="preserve">см. </w:t>
      </w:r>
      <w:hyperlink w:anchor="P3728" w:history="1">
        <w:r>
          <w:rPr>
            <w:b/>
            <w:color w:val="0000FF"/>
          </w:rPr>
          <w:t>комментарий к этим статьям</w:t>
        </w:r>
      </w:hyperlink>
      <w:r>
        <w:rPr>
          <w:b/>
        </w:rPr>
        <w:t>)</w:t>
      </w:r>
      <w:r>
        <w:t xml:space="preserve">. Кроме того, особенности допроса подозреваемого определяются </w:t>
      </w:r>
      <w:hyperlink r:id="rId1326" w:history="1">
        <w:r>
          <w:rPr>
            <w:color w:val="0000FF"/>
          </w:rPr>
          <w:t>ч. ч. 2</w:t>
        </w:r>
      </w:hyperlink>
      <w:r>
        <w:t xml:space="preserve"> и </w:t>
      </w:r>
      <w:hyperlink r:id="rId1327" w:history="1">
        <w:r>
          <w:rPr>
            <w:color w:val="0000FF"/>
          </w:rPr>
          <w:t>4 ст. 46</w:t>
        </w:r>
      </w:hyperlink>
      <w:r>
        <w:t xml:space="preserve">, </w:t>
      </w:r>
      <w:hyperlink r:id="rId1328" w:history="1">
        <w:r>
          <w:rPr>
            <w:color w:val="0000FF"/>
          </w:rPr>
          <w:t>ч. 4 ст. 92</w:t>
        </w:r>
      </w:hyperlink>
      <w:r>
        <w:t xml:space="preserve"> </w:t>
      </w:r>
      <w:r>
        <w:rPr>
          <w:b/>
        </w:rPr>
        <w:t xml:space="preserve">(см. </w:t>
      </w:r>
      <w:hyperlink w:anchor="P897" w:history="1">
        <w:r>
          <w:rPr>
            <w:b/>
            <w:color w:val="0000FF"/>
          </w:rPr>
          <w:t>комментарий к этим статьям</w:t>
        </w:r>
      </w:hyperlink>
      <w:r>
        <w:rPr>
          <w:b/>
        </w:rPr>
        <w:t>)</w:t>
      </w:r>
      <w:r>
        <w:t xml:space="preserve">: подозреваемый, задержанный в порядке, установленном </w:t>
      </w:r>
      <w:hyperlink r:id="rId1329" w:history="1">
        <w:r>
          <w:rPr>
            <w:color w:val="0000FF"/>
          </w:rPr>
          <w:t>ст. 91</w:t>
        </w:r>
      </w:hyperlink>
      <w:r>
        <w:t xml:space="preserve">, должен быть допрошен не позднее 24 ч с момента его фактического задержания; он вправе давать объяснения и показания по поводу имеющегося в </w:t>
      </w:r>
      <w:r>
        <w:lastRenderedPageBreak/>
        <w:t xml:space="preserve">отношении него подозрения либо отказываться от дачи объяснений и показаний; при согласии подозреваемого дать показания он должен быть предупрежден о том, что его показания могут быть использованы в качестве доказательств по уголовному делу, в том числе при его последующем отказе от этих показаний, за исключением случая, предусмотренного </w:t>
      </w:r>
      <w:hyperlink r:id="rId1330" w:history="1">
        <w:r>
          <w:rPr>
            <w:color w:val="0000FF"/>
          </w:rPr>
          <w:t>п. 1 ч. 2 ст. 75</w:t>
        </w:r>
      </w:hyperlink>
      <w:r>
        <w:t xml:space="preserve"> </w:t>
      </w:r>
      <w:r>
        <w:rPr>
          <w:b/>
        </w:rPr>
        <w:t xml:space="preserve">(см. </w:t>
      </w:r>
      <w:hyperlink w:anchor="P1437" w:history="1">
        <w:r>
          <w:rPr>
            <w:b/>
            <w:color w:val="0000FF"/>
          </w:rPr>
          <w:t>комментарий к этой статье</w:t>
        </w:r>
      </w:hyperlink>
      <w:r>
        <w:rPr>
          <w:b/>
        </w:rPr>
        <w:t>)</w:t>
      </w:r>
      <w:r>
        <w:t xml:space="preserve">; подозреваемый вправе пользоваться помощью защитника с момента, предусмотренного </w:t>
      </w:r>
      <w:hyperlink r:id="rId1331" w:history="1">
        <w:r>
          <w:rPr>
            <w:color w:val="0000FF"/>
          </w:rPr>
          <w:t>п. п. 2</w:t>
        </w:r>
      </w:hyperlink>
      <w:r>
        <w:t xml:space="preserve"> - </w:t>
      </w:r>
      <w:hyperlink r:id="rId1332" w:history="1">
        <w:r>
          <w:rPr>
            <w:color w:val="0000FF"/>
          </w:rPr>
          <w:t>3.1 ч. 3 ст. 49</w:t>
        </w:r>
      </w:hyperlink>
      <w:r>
        <w:t xml:space="preserve"> </w:t>
      </w:r>
      <w:r>
        <w:rPr>
          <w:b/>
        </w:rPr>
        <w:t xml:space="preserve">(см. </w:t>
      </w:r>
      <w:hyperlink w:anchor="P959" w:history="1">
        <w:r>
          <w:rPr>
            <w:b/>
            <w:color w:val="0000FF"/>
          </w:rPr>
          <w:t>комментарий к этой статье</w:t>
        </w:r>
      </w:hyperlink>
      <w:r>
        <w:rPr>
          <w:b/>
        </w:rPr>
        <w:t>)</w:t>
      </w:r>
      <w:r>
        <w:t>, и иметь свидание с ним наедине и конфиденциально до первого допроса; в любом случае продолжительность такого свидания не может быть менее 2 ч.</w:t>
      </w:r>
    </w:p>
    <w:p w14:paraId="7E5C0BB0" w14:textId="77777777" w:rsidR="00247701" w:rsidRDefault="00247701">
      <w:pPr>
        <w:pStyle w:val="ConsPlusNormal"/>
        <w:spacing w:before="220"/>
        <w:ind w:firstLine="540"/>
        <w:jc w:val="both"/>
      </w:pPr>
      <w:bookmarkStart w:id="80" w:name="P1471"/>
      <w:bookmarkEnd w:id="80"/>
      <w:r>
        <w:t xml:space="preserve">5. По смыслу комментируемой </w:t>
      </w:r>
      <w:hyperlink r:id="rId1333" w:history="1">
        <w:r>
          <w:rPr>
            <w:color w:val="0000FF"/>
          </w:rPr>
          <w:t>статьи</w:t>
        </w:r>
      </w:hyperlink>
      <w:r>
        <w:t xml:space="preserve"> в ее системной связи с другими нормами </w:t>
      </w:r>
      <w:hyperlink r:id="rId1334" w:history="1">
        <w:r>
          <w:rPr>
            <w:color w:val="0000FF"/>
          </w:rPr>
          <w:t>гл. 10</w:t>
        </w:r>
      </w:hyperlink>
      <w:r>
        <w:t xml:space="preserve"> и </w:t>
      </w:r>
      <w:hyperlink r:id="rId1335" w:history="1">
        <w:r>
          <w:rPr>
            <w:color w:val="0000FF"/>
          </w:rPr>
          <w:t>11</w:t>
        </w:r>
      </w:hyperlink>
      <w:r>
        <w:t xml:space="preserve"> и </w:t>
      </w:r>
      <w:hyperlink r:id="rId1336" w:history="1">
        <w:r>
          <w:rPr>
            <w:color w:val="0000FF"/>
          </w:rPr>
          <w:t>разд. VIII</w:t>
        </w:r>
      </w:hyperlink>
      <w:r>
        <w:t xml:space="preserve"> допрос относится к числу обязательных следственных действий по каждому возбужденному уголовному делу, по которому производится предварительное расследование в форме дознания или предварительного следствия. Право не допрашивать лиц, от которых в ходе проверки сообщения о преступлении, проведенной в соответствии со </w:t>
      </w:r>
      <w:hyperlink r:id="rId1337" w:history="1">
        <w:r>
          <w:rPr>
            <w:color w:val="0000FF"/>
          </w:rPr>
          <w:t>ст. 144</w:t>
        </w:r>
      </w:hyperlink>
      <w:r>
        <w:t xml:space="preserve"> Кодекса (</w:t>
      </w:r>
      <w:proofErr w:type="spellStart"/>
      <w:r>
        <w:t>доследственной</w:t>
      </w:r>
      <w:proofErr w:type="spellEnd"/>
      <w:r>
        <w:t xml:space="preserve"> проверки), были получены объяснения, предоставлено только дознавателю при производстве дознания в сокращенной форме и лишь в случаях, указанных в </w:t>
      </w:r>
      <w:hyperlink r:id="rId1338" w:history="1">
        <w:r>
          <w:rPr>
            <w:color w:val="0000FF"/>
          </w:rPr>
          <w:t>п. 2 ч. 3 ст. 226.5</w:t>
        </w:r>
      </w:hyperlink>
      <w:r>
        <w:t xml:space="preserve"> </w:t>
      </w:r>
      <w:r>
        <w:rPr>
          <w:b/>
        </w:rPr>
        <w:t xml:space="preserve">(см. </w:t>
      </w:r>
      <w:hyperlink w:anchor="P4433" w:history="1">
        <w:r>
          <w:rPr>
            <w:b/>
            <w:color w:val="0000FF"/>
          </w:rPr>
          <w:t>комментарий к этой статье</w:t>
        </w:r>
      </w:hyperlink>
      <w:r>
        <w:rPr>
          <w:b/>
        </w:rPr>
        <w:t>)</w:t>
      </w:r>
      <w:r>
        <w:t xml:space="preserve">. В связи с этим наличие в материале </w:t>
      </w:r>
      <w:proofErr w:type="spellStart"/>
      <w:r>
        <w:t>доследственной</w:t>
      </w:r>
      <w:proofErr w:type="spellEnd"/>
      <w:r>
        <w:t xml:space="preserve"> проверки объяснения лица, причастного к преступлению, которое в силу </w:t>
      </w:r>
      <w:hyperlink r:id="rId1339" w:history="1">
        <w:r>
          <w:rPr>
            <w:color w:val="0000FF"/>
          </w:rPr>
          <w:t>ч. 1.2 ст. 144</w:t>
        </w:r>
      </w:hyperlink>
      <w:r>
        <w:t xml:space="preserve"> имеет статус допустимого доказательства, не освобождает следователя, а также дознавателя, производящего дознание в обычной либо сокращенной форме (за исключением случаев, указанных в </w:t>
      </w:r>
      <w:hyperlink r:id="rId1340" w:history="1">
        <w:r>
          <w:rPr>
            <w:color w:val="0000FF"/>
          </w:rPr>
          <w:t>п. 2 ч. 3 ст. 226.5</w:t>
        </w:r>
      </w:hyperlink>
      <w:r>
        <w:t xml:space="preserve">), от обязанности производства по возбужденному уголовному делу допроса подозреваемого в порядке, установленном комментируемой </w:t>
      </w:r>
      <w:hyperlink r:id="rId1341" w:history="1">
        <w:r>
          <w:rPr>
            <w:color w:val="0000FF"/>
          </w:rPr>
          <w:t>статьей</w:t>
        </w:r>
      </w:hyperlink>
      <w:r>
        <w:t>.</w:t>
      </w:r>
    </w:p>
    <w:p w14:paraId="2C3966C9" w14:textId="77777777" w:rsidR="00247701" w:rsidRDefault="00247701">
      <w:pPr>
        <w:pStyle w:val="ConsPlusNormal"/>
        <w:jc w:val="both"/>
      </w:pPr>
    </w:p>
    <w:p w14:paraId="3128ECA3" w14:textId="77777777" w:rsidR="00247701" w:rsidRDefault="00247701">
      <w:pPr>
        <w:pStyle w:val="ConsPlusTitle"/>
        <w:ind w:firstLine="540"/>
        <w:jc w:val="both"/>
        <w:outlineLvl w:val="3"/>
      </w:pPr>
      <w:r>
        <w:t>Статья 77. Показания обвиняемого</w:t>
      </w:r>
    </w:p>
    <w:p w14:paraId="0A0AE4DD" w14:textId="77777777" w:rsidR="00247701" w:rsidRDefault="00247701">
      <w:pPr>
        <w:pStyle w:val="ConsPlusNormal"/>
        <w:jc w:val="both"/>
      </w:pPr>
    </w:p>
    <w:p w14:paraId="5EFA95E0" w14:textId="77777777" w:rsidR="00247701" w:rsidRDefault="00247701">
      <w:pPr>
        <w:pStyle w:val="ConsPlusNormal"/>
        <w:ind w:firstLine="540"/>
        <w:jc w:val="both"/>
      </w:pPr>
      <w:bookmarkStart w:id="81" w:name="P1475"/>
      <w:bookmarkEnd w:id="81"/>
      <w:r>
        <w:t xml:space="preserve">Комментарий к </w:t>
      </w:r>
      <w:hyperlink r:id="rId1342" w:history="1">
        <w:r>
          <w:rPr>
            <w:color w:val="0000FF"/>
          </w:rPr>
          <w:t>статье 77</w:t>
        </w:r>
      </w:hyperlink>
    </w:p>
    <w:p w14:paraId="4E5496EE" w14:textId="77777777" w:rsidR="00247701" w:rsidRDefault="00247701">
      <w:pPr>
        <w:pStyle w:val="ConsPlusNormal"/>
        <w:jc w:val="both"/>
      </w:pPr>
    </w:p>
    <w:p w14:paraId="1E2EF929" w14:textId="77777777" w:rsidR="00247701" w:rsidRDefault="00247701">
      <w:pPr>
        <w:pStyle w:val="ConsPlusNormal"/>
        <w:ind w:firstLine="540"/>
        <w:jc w:val="both"/>
      </w:pPr>
      <w:r>
        <w:t xml:space="preserve">1. Комментируемая </w:t>
      </w:r>
      <w:hyperlink r:id="rId1343" w:history="1">
        <w:r>
          <w:rPr>
            <w:color w:val="0000FF"/>
          </w:rPr>
          <w:t>статья</w:t>
        </w:r>
      </w:hyperlink>
      <w:r>
        <w:t xml:space="preserve"> относит к показаниям обвиняемого только такие сведения, которые сообщены обвиняемым на допросе, проведенном в ходе досудебного производства в соответствии с требованиями </w:t>
      </w:r>
      <w:hyperlink r:id="rId1344" w:history="1">
        <w:r>
          <w:rPr>
            <w:color w:val="0000FF"/>
          </w:rPr>
          <w:t>ст. ст. 173</w:t>
        </w:r>
      </w:hyperlink>
      <w:r>
        <w:t xml:space="preserve">, </w:t>
      </w:r>
      <w:hyperlink r:id="rId1345" w:history="1">
        <w:r>
          <w:rPr>
            <w:color w:val="0000FF"/>
          </w:rPr>
          <w:t>174</w:t>
        </w:r>
      </w:hyperlink>
      <w:r>
        <w:t xml:space="preserve">, </w:t>
      </w:r>
      <w:hyperlink r:id="rId1346" w:history="1">
        <w:r>
          <w:rPr>
            <w:color w:val="0000FF"/>
          </w:rPr>
          <w:t>187</w:t>
        </w:r>
      </w:hyperlink>
      <w:r>
        <w:t xml:space="preserve"> - </w:t>
      </w:r>
      <w:hyperlink r:id="rId1347" w:history="1">
        <w:r>
          <w:rPr>
            <w:color w:val="0000FF"/>
          </w:rPr>
          <w:t>190</w:t>
        </w:r>
      </w:hyperlink>
      <w:r>
        <w:t xml:space="preserve"> или сообщены подсудимым на допросе, проведенном в ходе судебного заседания в соответствии с требованиями </w:t>
      </w:r>
      <w:hyperlink r:id="rId1348" w:history="1">
        <w:r>
          <w:rPr>
            <w:color w:val="0000FF"/>
          </w:rPr>
          <w:t>ст. 275</w:t>
        </w:r>
      </w:hyperlink>
      <w:r>
        <w:t xml:space="preserve"> УПК. Кроме того, в </w:t>
      </w:r>
      <w:hyperlink r:id="rId1349" w:history="1">
        <w:r>
          <w:rPr>
            <w:color w:val="0000FF"/>
          </w:rPr>
          <w:t>ст. 192</w:t>
        </w:r>
      </w:hyperlink>
      <w:r>
        <w:t xml:space="preserve"> этого Кодекса показаниями названы сведения, сообщенные ранее допрошенными лицами, в том числе обвиняемым, в ходе очной ставки.</w:t>
      </w:r>
    </w:p>
    <w:p w14:paraId="0B19656D" w14:textId="77777777" w:rsidR="00247701" w:rsidRDefault="00247701">
      <w:pPr>
        <w:pStyle w:val="ConsPlusNormal"/>
        <w:spacing w:before="220"/>
        <w:ind w:firstLine="540"/>
        <w:jc w:val="both"/>
      </w:pPr>
      <w:r>
        <w:t xml:space="preserve">Как уже отмечалось в </w:t>
      </w:r>
      <w:hyperlink w:anchor="P1361" w:history="1">
        <w:r>
          <w:rPr>
            <w:color w:val="0000FF"/>
          </w:rPr>
          <w:t>комментариях к предыдущим статьям настоящей главы</w:t>
        </w:r>
      </w:hyperlink>
      <w:r>
        <w:t>, из приведенных норм можно сделать вывод, что сведения, сообщенные обвиняемым в ходе иных следственных действий, проводимых с его участием (проверки показаний на месте, опознания, следственного эксперимента и проч.), следует относить к другим видам доказательств.</w:t>
      </w:r>
    </w:p>
    <w:p w14:paraId="6854BDAB" w14:textId="77777777" w:rsidR="00247701" w:rsidRDefault="00247701">
      <w:pPr>
        <w:pStyle w:val="ConsPlusNormal"/>
        <w:spacing w:before="220"/>
        <w:ind w:firstLine="540"/>
        <w:jc w:val="both"/>
      </w:pPr>
      <w:r>
        <w:t>2. В отличие от показаний подозреваемого показания обвиняемого могут быть получены как в досудебном производстве, так и в судебном заседании (где обвиняемый уже именуется подсудимым).</w:t>
      </w:r>
    </w:p>
    <w:p w14:paraId="15FD365F" w14:textId="77777777" w:rsidR="00247701" w:rsidRDefault="00247701">
      <w:pPr>
        <w:pStyle w:val="ConsPlusNormal"/>
        <w:spacing w:before="220"/>
        <w:ind w:firstLine="540"/>
        <w:jc w:val="both"/>
      </w:pPr>
      <w:r>
        <w:t xml:space="preserve">3. Показания обвиняемого - это сообщенные им на допросе сведения (информация) обо всех известных ему обстоятельствах уголовного дела, указанных в </w:t>
      </w:r>
      <w:hyperlink r:id="rId1350" w:history="1">
        <w:r>
          <w:rPr>
            <w:color w:val="0000FF"/>
          </w:rPr>
          <w:t>ст. 73</w:t>
        </w:r>
      </w:hyperlink>
      <w:r>
        <w:t xml:space="preserve"> УПК, которые не ограничиваются временем, местом, способом и другими обстоятельствами совершения преступления, характером и размером вреда, причиненного преступлением, обстоятельствами, смягчающими и отягчающими его наказание. Так же, как и подозреваемый по уголовному делу, обвиняемый может сообщить следователю, к примеру, сведения о таких обстоятельствах дела, которые, по его мнению, свидетельствуют о том, что он действовал в состоянии необходимой обороны или крайней необходимости, об иных обстоятельствах, исключающих преступность и наказуемость деяния либо влекущих освобождение обвиняемого от уголовной ответственности и наказания, о своих взаимоотношениях с потерпевшим, о фактах, способствовавших совершению им преступления.</w:t>
      </w:r>
    </w:p>
    <w:p w14:paraId="2E1B878C" w14:textId="77777777" w:rsidR="00247701" w:rsidRDefault="00247701">
      <w:pPr>
        <w:pStyle w:val="ConsPlusNormal"/>
        <w:spacing w:before="220"/>
        <w:ind w:firstLine="540"/>
        <w:jc w:val="both"/>
      </w:pPr>
      <w:r>
        <w:lastRenderedPageBreak/>
        <w:t xml:space="preserve">4. В ходе досудебного производства проводится допрос обвиняемого. По его результатам составляется протокол допроса в соответствии с общими требованиями к производству данного следственного действия, содержащимися в </w:t>
      </w:r>
      <w:hyperlink r:id="rId1351" w:history="1">
        <w:r>
          <w:rPr>
            <w:color w:val="0000FF"/>
          </w:rPr>
          <w:t>ст. ст. 187</w:t>
        </w:r>
      </w:hyperlink>
      <w:r>
        <w:t xml:space="preserve"> - </w:t>
      </w:r>
      <w:hyperlink r:id="rId1352" w:history="1">
        <w:r>
          <w:rPr>
            <w:color w:val="0000FF"/>
          </w:rPr>
          <w:t>190</w:t>
        </w:r>
      </w:hyperlink>
      <w:r>
        <w:t xml:space="preserve"> и с учетом особенностей, указанных в </w:t>
      </w:r>
      <w:hyperlink r:id="rId1353" w:history="1">
        <w:r>
          <w:rPr>
            <w:color w:val="0000FF"/>
          </w:rPr>
          <w:t>ст. ст. 173</w:t>
        </w:r>
      </w:hyperlink>
      <w:r>
        <w:t xml:space="preserve">, </w:t>
      </w:r>
      <w:hyperlink r:id="rId1354" w:history="1">
        <w:r>
          <w:rPr>
            <w:color w:val="0000FF"/>
          </w:rPr>
          <w:t>174</w:t>
        </w:r>
      </w:hyperlink>
      <w:r>
        <w:t xml:space="preserve"> </w:t>
      </w:r>
      <w:r>
        <w:rPr>
          <w:b/>
        </w:rPr>
        <w:t xml:space="preserve">(см. </w:t>
      </w:r>
      <w:hyperlink w:anchor="P3503" w:history="1">
        <w:r>
          <w:rPr>
            <w:b/>
            <w:color w:val="0000FF"/>
          </w:rPr>
          <w:t>комментарий к ст. ст. 173</w:t>
        </w:r>
      </w:hyperlink>
      <w:r>
        <w:rPr>
          <w:b/>
        </w:rPr>
        <w:t xml:space="preserve">, </w:t>
      </w:r>
      <w:hyperlink w:anchor="P3515" w:history="1">
        <w:r>
          <w:rPr>
            <w:b/>
            <w:color w:val="0000FF"/>
          </w:rPr>
          <w:t>174</w:t>
        </w:r>
      </w:hyperlink>
      <w:r>
        <w:rPr>
          <w:b/>
        </w:rPr>
        <w:t xml:space="preserve">, </w:t>
      </w:r>
      <w:hyperlink w:anchor="P3728" w:history="1">
        <w:r>
          <w:rPr>
            <w:b/>
            <w:color w:val="0000FF"/>
          </w:rPr>
          <w:t>187</w:t>
        </w:r>
      </w:hyperlink>
      <w:r>
        <w:rPr>
          <w:b/>
        </w:rPr>
        <w:t xml:space="preserve"> - </w:t>
      </w:r>
      <w:hyperlink w:anchor="P3774" w:history="1">
        <w:r>
          <w:rPr>
            <w:b/>
            <w:color w:val="0000FF"/>
          </w:rPr>
          <w:t>190</w:t>
        </w:r>
      </w:hyperlink>
      <w:r>
        <w:rPr>
          <w:b/>
        </w:rPr>
        <w:t>)</w:t>
      </w:r>
      <w:r>
        <w:t xml:space="preserve">. Так, допрос обвиняемого должен проводиться немедленно после предъявления ему обвинения с соблюдением требований </w:t>
      </w:r>
      <w:hyperlink r:id="rId1355" w:history="1">
        <w:r>
          <w:rPr>
            <w:color w:val="0000FF"/>
          </w:rPr>
          <w:t>п. 9 ч. 4 ст. 47</w:t>
        </w:r>
      </w:hyperlink>
      <w:r>
        <w:t xml:space="preserve"> (до первого допроса обвиняемый вправе иметь свидание с защитником наедине и конфиденциально без ограничения его продолжительности) и </w:t>
      </w:r>
      <w:hyperlink r:id="rId1356" w:history="1">
        <w:r>
          <w:rPr>
            <w:color w:val="0000FF"/>
          </w:rPr>
          <w:t>ч. 3 ст. 50</w:t>
        </w:r>
      </w:hyperlink>
      <w:r>
        <w:t xml:space="preserve"> (регламентирует порядок приглашения и замены защитника обвиняемого) </w:t>
      </w:r>
      <w:r>
        <w:rPr>
          <w:b/>
        </w:rPr>
        <w:t xml:space="preserve">(см. </w:t>
      </w:r>
      <w:hyperlink w:anchor="P926" w:history="1">
        <w:r>
          <w:rPr>
            <w:b/>
            <w:color w:val="0000FF"/>
          </w:rPr>
          <w:t>комментарий к ст. ст. 47</w:t>
        </w:r>
      </w:hyperlink>
      <w:r>
        <w:rPr>
          <w:b/>
        </w:rPr>
        <w:t xml:space="preserve">, </w:t>
      </w:r>
      <w:hyperlink w:anchor="P969" w:history="1">
        <w:r>
          <w:rPr>
            <w:b/>
            <w:color w:val="0000FF"/>
          </w:rPr>
          <w:t>50</w:t>
        </w:r>
      </w:hyperlink>
      <w:r>
        <w:rPr>
          <w:b/>
        </w:rPr>
        <w:t>)</w:t>
      </w:r>
      <w:r>
        <w:t>; в начале допроса следователь выясняет у обвиняемого, признает ли он себя виновным, желает ли дать показания по существу предъявленного обвинения и если желает, то на каком языке, а в случае отказа обвиняемого от дачи показаний следователь делает соответствующую запись в протоколе его допроса; повторный допрос обвиняемого по тому же обвинению в случае его отказа от дачи показаний на первом допросе может проводиться только по просьбе самого обвиняемого.</w:t>
      </w:r>
    </w:p>
    <w:p w14:paraId="712BBFB4" w14:textId="77777777" w:rsidR="00247701" w:rsidRDefault="00247701">
      <w:pPr>
        <w:pStyle w:val="ConsPlusNormal"/>
        <w:spacing w:before="220"/>
        <w:ind w:firstLine="540"/>
        <w:jc w:val="both"/>
      </w:pPr>
      <w:r>
        <w:t xml:space="preserve">5. Особенности допроса обвиняемого в суде определяются </w:t>
      </w:r>
      <w:hyperlink r:id="rId1357" w:history="1">
        <w:r>
          <w:rPr>
            <w:color w:val="0000FF"/>
          </w:rPr>
          <w:t>ст. 275</w:t>
        </w:r>
      </w:hyperlink>
      <w:r>
        <w:t xml:space="preserve"> </w:t>
      </w:r>
      <w:r>
        <w:rPr>
          <w:b/>
        </w:rPr>
        <w:t xml:space="preserve">(см. </w:t>
      </w:r>
      <w:hyperlink w:anchor="P5236" w:history="1">
        <w:r>
          <w:rPr>
            <w:b/>
            <w:color w:val="0000FF"/>
          </w:rPr>
          <w:t>комментарий к этой статье</w:t>
        </w:r>
      </w:hyperlink>
      <w:r>
        <w:rPr>
          <w:b/>
        </w:rPr>
        <w:t>)</w:t>
      </w:r>
      <w:r>
        <w:t>.</w:t>
      </w:r>
    </w:p>
    <w:p w14:paraId="36663EEC" w14:textId="77777777" w:rsidR="00247701" w:rsidRDefault="00247701">
      <w:pPr>
        <w:pStyle w:val="ConsPlusNormal"/>
        <w:spacing w:before="220"/>
        <w:ind w:firstLine="540"/>
        <w:jc w:val="both"/>
      </w:pPr>
      <w:bookmarkStart w:id="82" w:name="P1483"/>
      <w:bookmarkEnd w:id="82"/>
      <w:r>
        <w:t xml:space="preserve">6. Как уже отмечалось в </w:t>
      </w:r>
      <w:hyperlink w:anchor="P1471" w:history="1">
        <w:r>
          <w:rPr>
            <w:color w:val="0000FF"/>
          </w:rPr>
          <w:t>комментарии к ст. 76</w:t>
        </w:r>
      </w:hyperlink>
      <w:r>
        <w:t xml:space="preserve">, допрос относится к числу обязательных следственных действий по каждому возбужденному уголовному делу, по которому производится предварительное расследование в форме дознания или предварительного следствия. Право не допрашивать лиц, от которых в ходе проверки сообщения о преступлении, проведенной в соответствии со </w:t>
      </w:r>
      <w:hyperlink r:id="rId1358" w:history="1">
        <w:r>
          <w:rPr>
            <w:color w:val="0000FF"/>
          </w:rPr>
          <w:t>ст. 144</w:t>
        </w:r>
      </w:hyperlink>
      <w:r>
        <w:t xml:space="preserve"> (</w:t>
      </w:r>
      <w:proofErr w:type="spellStart"/>
      <w:r>
        <w:t>доследственной</w:t>
      </w:r>
      <w:proofErr w:type="spellEnd"/>
      <w:r>
        <w:t xml:space="preserve"> проверки), были получены объяснения, предоставлено только дознавателю при производстве дознания в сокращенной форме и лишь в случаях, указанных в </w:t>
      </w:r>
      <w:hyperlink r:id="rId1359" w:history="1">
        <w:r>
          <w:rPr>
            <w:color w:val="0000FF"/>
          </w:rPr>
          <w:t>п. 2 ч. 3 ст. 226.5</w:t>
        </w:r>
      </w:hyperlink>
      <w:r>
        <w:t xml:space="preserve"> </w:t>
      </w:r>
      <w:r>
        <w:rPr>
          <w:b/>
        </w:rPr>
        <w:t xml:space="preserve">(см. </w:t>
      </w:r>
      <w:hyperlink w:anchor="P4438" w:history="1">
        <w:r>
          <w:rPr>
            <w:b/>
            <w:color w:val="0000FF"/>
          </w:rPr>
          <w:t>комментарий к этой статье</w:t>
        </w:r>
      </w:hyperlink>
      <w:r>
        <w:rPr>
          <w:b/>
        </w:rPr>
        <w:t>)</w:t>
      </w:r>
      <w:r>
        <w:t>.</w:t>
      </w:r>
    </w:p>
    <w:p w14:paraId="0B88B82F" w14:textId="77777777" w:rsidR="00247701" w:rsidRDefault="00247701">
      <w:pPr>
        <w:pStyle w:val="ConsPlusNormal"/>
        <w:spacing w:before="220"/>
        <w:ind w:firstLine="540"/>
        <w:jc w:val="both"/>
      </w:pPr>
      <w:r>
        <w:t xml:space="preserve">В связи с этим наличие в материале </w:t>
      </w:r>
      <w:proofErr w:type="spellStart"/>
      <w:r>
        <w:t>доследственной</w:t>
      </w:r>
      <w:proofErr w:type="spellEnd"/>
      <w:r>
        <w:t xml:space="preserve"> проверки объяснения лица, причастного к преступлению, которое в силу </w:t>
      </w:r>
      <w:hyperlink r:id="rId1360" w:history="1">
        <w:r>
          <w:rPr>
            <w:color w:val="0000FF"/>
          </w:rPr>
          <w:t>ч. 1.2 ст. 144</w:t>
        </w:r>
      </w:hyperlink>
      <w:r>
        <w:t xml:space="preserve"> УПК имеет статус допустимого доказательства, не освобождает следователя от обязанностей по каждому возбужденному уголовному делу предъявить такому лицу обвинение и допросить в качестве обвиняемого в порядке, установленном комментируемой </w:t>
      </w:r>
      <w:hyperlink r:id="rId1361" w:history="1">
        <w:r>
          <w:rPr>
            <w:color w:val="0000FF"/>
          </w:rPr>
          <w:t>статьей</w:t>
        </w:r>
      </w:hyperlink>
      <w:r>
        <w:t xml:space="preserve">. Аналогичные обязанности закон возлагает на дознавателя, производящего дознание в обычной форме, в случае, указанном в </w:t>
      </w:r>
      <w:hyperlink r:id="rId1362" w:history="1">
        <w:r>
          <w:rPr>
            <w:color w:val="0000FF"/>
          </w:rPr>
          <w:t>ч. 3 ст. 224</w:t>
        </w:r>
      </w:hyperlink>
      <w:r>
        <w:t xml:space="preserve"> </w:t>
      </w:r>
      <w:r>
        <w:rPr>
          <w:b/>
        </w:rPr>
        <w:t xml:space="preserve">(см. </w:t>
      </w:r>
      <w:hyperlink w:anchor="P4359" w:history="1">
        <w:r>
          <w:rPr>
            <w:b/>
            <w:color w:val="0000FF"/>
          </w:rPr>
          <w:t>комментарий к этой статье</w:t>
        </w:r>
      </w:hyperlink>
      <w:r>
        <w:rPr>
          <w:b/>
        </w:rPr>
        <w:t>)</w:t>
      </w:r>
      <w:r>
        <w:t>.</w:t>
      </w:r>
    </w:p>
    <w:p w14:paraId="170E8B63" w14:textId="77777777" w:rsidR="00247701" w:rsidRDefault="00247701">
      <w:pPr>
        <w:pStyle w:val="ConsPlusNormal"/>
        <w:spacing w:before="220"/>
        <w:ind w:firstLine="540"/>
        <w:jc w:val="both"/>
      </w:pPr>
      <w:r>
        <w:t xml:space="preserve">7. В </w:t>
      </w:r>
      <w:hyperlink r:id="rId1363" w:history="1">
        <w:r>
          <w:rPr>
            <w:color w:val="0000FF"/>
          </w:rPr>
          <w:t>ч. 2 комментируемой статьи</w:t>
        </w:r>
      </w:hyperlink>
      <w:r>
        <w:t xml:space="preserve"> закрепляется одно из важных правил, составляющих содержание принципа презумпции невиновности </w:t>
      </w:r>
      <w:r>
        <w:rPr>
          <w:b/>
        </w:rPr>
        <w:t xml:space="preserve">(см. </w:t>
      </w:r>
      <w:hyperlink w:anchor="P376" w:history="1">
        <w:r>
          <w:rPr>
            <w:b/>
            <w:color w:val="0000FF"/>
          </w:rPr>
          <w:t>комментарий к ст. 14</w:t>
        </w:r>
      </w:hyperlink>
      <w:r>
        <w:rPr>
          <w:b/>
        </w:rPr>
        <w:t>)</w:t>
      </w:r>
      <w:r>
        <w:t xml:space="preserve">: признание обвиняемым своей вины в совершении преступления может быть положено в основу обвинения лишь при подтверждении его виновности совокупностью имеющихся по уголовному делу доказательств. Исходя из данного правила в его системной взаимосвязи с правилами оценки доказательств </w:t>
      </w:r>
      <w:r>
        <w:rPr>
          <w:b/>
        </w:rPr>
        <w:t xml:space="preserve">(см. </w:t>
      </w:r>
      <w:hyperlink w:anchor="P1662" w:history="1">
        <w:r>
          <w:rPr>
            <w:b/>
            <w:color w:val="0000FF"/>
          </w:rPr>
          <w:t>комментарий к ст. 88</w:t>
        </w:r>
      </w:hyperlink>
      <w:r>
        <w:rPr>
          <w:b/>
        </w:rPr>
        <w:t>)</w:t>
      </w:r>
      <w:r>
        <w:t>, следователь, дознаватель не вправе основывать обвинение исключительно на признании обвиняемым своей вины, если такое признание не подтверждено всей совокупностью собранных ими относимых, допустимых и достоверных доказательств по делу. Соответственно, обвинительный приговор суда не может основываться исключительно на признании подсудимым своей вины, если такое признание не подтверждено всей совокупностью относимых, допустимых и достоверных доказательств, представленных стороной обвинения и исследованных в судебном заседании.</w:t>
      </w:r>
    </w:p>
    <w:p w14:paraId="2406242B" w14:textId="77777777" w:rsidR="00247701" w:rsidRDefault="00247701">
      <w:pPr>
        <w:pStyle w:val="ConsPlusNormal"/>
        <w:jc w:val="both"/>
      </w:pPr>
    </w:p>
    <w:p w14:paraId="1AA638E0" w14:textId="77777777" w:rsidR="00247701" w:rsidRDefault="00247701">
      <w:pPr>
        <w:pStyle w:val="ConsPlusTitle"/>
        <w:ind w:firstLine="540"/>
        <w:jc w:val="both"/>
        <w:outlineLvl w:val="3"/>
      </w:pPr>
      <w:r>
        <w:t>Статья 78. Показания потерпевшего</w:t>
      </w:r>
    </w:p>
    <w:p w14:paraId="75E0A624" w14:textId="77777777" w:rsidR="00247701" w:rsidRDefault="00247701">
      <w:pPr>
        <w:pStyle w:val="ConsPlusNormal"/>
        <w:jc w:val="both"/>
      </w:pPr>
    </w:p>
    <w:p w14:paraId="465298D5" w14:textId="77777777" w:rsidR="00247701" w:rsidRDefault="00247701">
      <w:pPr>
        <w:pStyle w:val="ConsPlusNormal"/>
        <w:ind w:firstLine="540"/>
        <w:jc w:val="both"/>
      </w:pPr>
      <w:bookmarkStart w:id="83" w:name="P1489"/>
      <w:bookmarkEnd w:id="83"/>
      <w:r>
        <w:t xml:space="preserve">Комментарий к </w:t>
      </w:r>
      <w:hyperlink r:id="rId1364" w:history="1">
        <w:r>
          <w:rPr>
            <w:color w:val="0000FF"/>
          </w:rPr>
          <w:t>статье 78</w:t>
        </w:r>
      </w:hyperlink>
    </w:p>
    <w:p w14:paraId="69BDF0A1" w14:textId="77777777" w:rsidR="00247701" w:rsidRDefault="00247701">
      <w:pPr>
        <w:pStyle w:val="ConsPlusNormal"/>
        <w:jc w:val="both"/>
      </w:pPr>
    </w:p>
    <w:p w14:paraId="36C534BE" w14:textId="77777777" w:rsidR="00247701" w:rsidRDefault="00247701">
      <w:pPr>
        <w:pStyle w:val="ConsPlusNormal"/>
        <w:ind w:firstLine="540"/>
        <w:jc w:val="both"/>
      </w:pPr>
      <w:r>
        <w:t xml:space="preserve">1. Комментируемая </w:t>
      </w:r>
      <w:hyperlink r:id="rId1365" w:history="1">
        <w:r>
          <w:rPr>
            <w:color w:val="0000FF"/>
          </w:rPr>
          <w:t>статья</w:t>
        </w:r>
      </w:hyperlink>
      <w:r>
        <w:t xml:space="preserve"> относит к показаниям потерпевшего только такие сведения, которые сообщены потерпевшим на допросе, проведенном в ходе досудебного производства в соответствии с требованиями </w:t>
      </w:r>
      <w:hyperlink r:id="rId1366" w:history="1">
        <w:r>
          <w:rPr>
            <w:color w:val="0000FF"/>
          </w:rPr>
          <w:t>ст. ст. 187</w:t>
        </w:r>
      </w:hyperlink>
      <w:r>
        <w:t xml:space="preserve"> - </w:t>
      </w:r>
      <w:hyperlink r:id="rId1367" w:history="1">
        <w:r>
          <w:rPr>
            <w:color w:val="0000FF"/>
          </w:rPr>
          <w:t>191</w:t>
        </w:r>
      </w:hyperlink>
      <w:r>
        <w:t xml:space="preserve"> УПК, или на допросе, проведенном в ходе судебного заседания согласно требованиям </w:t>
      </w:r>
      <w:hyperlink r:id="rId1368" w:history="1">
        <w:r>
          <w:rPr>
            <w:color w:val="0000FF"/>
          </w:rPr>
          <w:t>ст. 277</w:t>
        </w:r>
      </w:hyperlink>
      <w:r>
        <w:t xml:space="preserve"> этого Кодекса. Кроме того, в </w:t>
      </w:r>
      <w:hyperlink r:id="rId1369" w:history="1">
        <w:r>
          <w:rPr>
            <w:color w:val="0000FF"/>
          </w:rPr>
          <w:t>ст. 192</w:t>
        </w:r>
      </w:hyperlink>
      <w:r>
        <w:t xml:space="preserve"> УПК показаниями </w:t>
      </w:r>
      <w:r>
        <w:lastRenderedPageBreak/>
        <w:t>названы сведения, сообщенные ранее допрошенными лицами, в том числе потерпевшим, в ходе очной ставки.</w:t>
      </w:r>
    </w:p>
    <w:p w14:paraId="46853836" w14:textId="77777777" w:rsidR="00247701" w:rsidRDefault="00247701">
      <w:pPr>
        <w:pStyle w:val="ConsPlusNormal"/>
        <w:spacing w:before="220"/>
        <w:ind w:firstLine="540"/>
        <w:jc w:val="both"/>
      </w:pPr>
      <w:r>
        <w:t xml:space="preserve">2. Показания потерпевшего - это сообщенные им на допросе сведения об известных ему обстоятельствах уголовного дела, указанных в </w:t>
      </w:r>
      <w:hyperlink r:id="rId1370" w:history="1">
        <w:r>
          <w:rPr>
            <w:color w:val="0000FF"/>
          </w:rPr>
          <w:t>ст. 73</w:t>
        </w:r>
      </w:hyperlink>
      <w:r>
        <w:t xml:space="preserve"> УПК, в том числе о своих взаимоотношениях с подозреваемым, обвиняемым, свидетелями; сообщение потерпевшего о личности обвиняемого. При этом по смыслу </w:t>
      </w:r>
      <w:hyperlink r:id="rId1371" w:history="1">
        <w:r>
          <w:rPr>
            <w:color w:val="0000FF"/>
          </w:rPr>
          <w:t>п. 2 ч. 2 ст. 75</w:t>
        </w:r>
      </w:hyperlink>
      <w:r>
        <w:t xml:space="preserve"> УПК потерпевший обязан сообщить сведения об обстоятельствах дела, которые он наблюдал лично или о которых ему стало известно из достоверных источников. К таковым не относятся сведения, основанные на догадке, предположении, слухе, а также полученные из источника, который потерпевший не может указать.</w:t>
      </w:r>
    </w:p>
    <w:p w14:paraId="7FCA4BA0" w14:textId="77777777" w:rsidR="00247701" w:rsidRDefault="00247701">
      <w:pPr>
        <w:pStyle w:val="ConsPlusNormal"/>
        <w:spacing w:before="220"/>
        <w:ind w:firstLine="540"/>
        <w:jc w:val="both"/>
      </w:pPr>
      <w:r>
        <w:t xml:space="preserve">3. Допрос потерпевшего проводится в ходе досудебного производства. По его результатам составляется протокол допроса в соответствии с общими требованиями к производству данного следственного действия, содержащимися в </w:t>
      </w:r>
      <w:hyperlink r:id="rId1372" w:history="1">
        <w:r>
          <w:rPr>
            <w:color w:val="0000FF"/>
          </w:rPr>
          <w:t>ст. ст. 187</w:t>
        </w:r>
      </w:hyperlink>
      <w:r>
        <w:t xml:space="preserve"> - </w:t>
      </w:r>
      <w:hyperlink r:id="rId1373" w:history="1">
        <w:r>
          <w:rPr>
            <w:color w:val="0000FF"/>
          </w:rPr>
          <w:t>190</w:t>
        </w:r>
      </w:hyperlink>
      <w:r>
        <w:t xml:space="preserve">. Особенности допроса несовершеннолетнего потерпевшего в досудебном производстве определяются </w:t>
      </w:r>
      <w:hyperlink r:id="rId1374" w:history="1">
        <w:r>
          <w:rPr>
            <w:color w:val="0000FF"/>
          </w:rPr>
          <w:t>ст. 191</w:t>
        </w:r>
      </w:hyperlink>
      <w:r>
        <w:t xml:space="preserve"> </w:t>
      </w:r>
      <w:r>
        <w:rPr>
          <w:b/>
        </w:rPr>
        <w:t xml:space="preserve">(см. </w:t>
      </w:r>
      <w:hyperlink w:anchor="P3728" w:history="1">
        <w:r>
          <w:rPr>
            <w:b/>
            <w:color w:val="0000FF"/>
          </w:rPr>
          <w:t>комментарий к ст. ст. 187</w:t>
        </w:r>
      </w:hyperlink>
      <w:r>
        <w:rPr>
          <w:b/>
        </w:rPr>
        <w:t xml:space="preserve"> - </w:t>
      </w:r>
      <w:hyperlink w:anchor="P3774" w:history="1">
        <w:r>
          <w:rPr>
            <w:b/>
            <w:color w:val="0000FF"/>
          </w:rPr>
          <w:t>190</w:t>
        </w:r>
      </w:hyperlink>
      <w:r>
        <w:rPr>
          <w:b/>
        </w:rPr>
        <w:t xml:space="preserve">, </w:t>
      </w:r>
      <w:hyperlink w:anchor="P3795" w:history="1">
        <w:r>
          <w:rPr>
            <w:b/>
            <w:color w:val="0000FF"/>
          </w:rPr>
          <w:t>191</w:t>
        </w:r>
      </w:hyperlink>
      <w:r>
        <w:rPr>
          <w:b/>
        </w:rPr>
        <w:t>)</w:t>
      </w:r>
      <w:r>
        <w:t>.</w:t>
      </w:r>
    </w:p>
    <w:p w14:paraId="0EC43B6E" w14:textId="77777777" w:rsidR="00247701" w:rsidRDefault="00247701">
      <w:pPr>
        <w:pStyle w:val="ConsPlusNormal"/>
        <w:spacing w:before="220"/>
        <w:ind w:firstLine="540"/>
        <w:jc w:val="both"/>
      </w:pPr>
      <w:r>
        <w:t xml:space="preserve">4. Порядок допроса потерпевшего в судебном заседании регламентируется </w:t>
      </w:r>
      <w:hyperlink r:id="rId1375" w:history="1">
        <w:r>
          <w:rPr>
            <w:color w:val="0000FF"/>
          </w:rPr>
          <w:t>ст. 277</w:t>
        </w:r>
      </w:hyperlink>
      <w:r>
        <w:t xml:space="preserve">, </w:t>
      </w:r>
      <w:hyperlink r:id="rId1376" w:history="1">
        <w:r>
          <w:rPr>
            <w:color w:val="0000FF"/>
          </w:rPr>
          <w:t>ч. ч. 2</w:t>
        </w:r>
      </w:hyperlink>
      <w:r>
        <w:t xml:space="preserve"> - </w:t>
      </w:r>
      <w:hyperlink r:id="rId1377" w:history="1">
        <w:r>
          <w:rPr>
            <w:color w:val="0000FF"/>
          </w:rPr>
          <w:t>6 ст. 278</w:t>
        </w:r>
      </w:hyperlink>
      <w:r>
        <w:t xml:space="preserve">, </w:t>
      </w:r>
      <w:hyperlink r:id="rId1378" w:history="1">
        <w:r>
          <w:rPr>
            <w:color w:val="0000FF"/>
          </w:rPr>
          <w:t>ст. 279</w:t>
        </w:r>
      </w:hyperlink>
      <w:r>
        <w:t xml:space="preserve">; особенности допроса потерпевшего путем использования систем </w:t>
      </w:r>
      <w:proofErr w:type="spellStart"/>
      <w:r>
        <w:t>видеоконференц</w:t>
      </w:r>
      <w:proofErr w:type="spellEnd"/>
      <w:r>
        <w:t xml:space="preserve">-связи - </w:t>
      </w:r>
      <w:hyperlink r:id="rId1379" w:history="1">
        <w:r>
          <w:rPr>
            <w:color w:val="0000FF"/>
          </w:rPr>
          <w:t>ст. 278.1</w:t>
        </w:r>
      </w:hyperlink>
      <w:r>
        <w:t xml:space="preserve">; особенности допроса несовершеннолетнего потерпевшего - </w:t>
      </w:r>
      <w:hyperlink r:id="rId1380" w:history="1">
        <w:r>
          <w:rPr>
            <w:color w:val="0000FF"/>
          </w:rPr>
          <w:t>ст. 280</w:t>
        </w:r>
      </w:hyperlink>
      <w:r>
        <w:t xml:space="preserve"> </w:t>
      </w:r>
      <w:r>
        <w:rPr>
          <w:b/>
        </w:rPr>
        <w:t xml:space="preserve">(см. </w:t>
      </w:r>
      <w:hyperlink w:anchor="P5291" w:history="1">
        <w:r>
          <w:rPr>
            <w:b/>
            <w:color w:val="0000FF"/>
          </w:rPr>
          <w:t>комментарий к ст. ст. 277</w:t>
        </w:r>
      </w:hyperlink>
      <w:r>
        <w:rPr>
          <w:b/>
        </w:rPr>
        <w:t xml:space="preserve"> - </w:t>
      </w:r>
      <w:hyperlink w:anchor="P5363" w:history="1">
        <w:r>
          <w:rPr>
            <w:b/>
            <w:color w:val="0000FF"/>
          </w:rPr>
          <w:t>280</w:t>
        </w:r>
      </w:hyperlink>
      <w:r>
        <w:rPr>
          <w:b/>
        </w:rPr>
        <w:t>)</w:t>
      </w:r>
      <w:r>
        <w:t>.</w:t>
      </w:r>
    </w:p>
    <w:p w14:paraId="192899A5" w14:textId="77777777" w:rsidR="00247701" w:rsidRDefault="00247701">
      <w:pPr>
        <w:pStyle w:val="ConsPlusNormal"/>
        <w:spacing w:before="220"/>
        <w:ind w:firstLine="540"/>
        <w:jc w:val="both"/>
      </w:pPr>
      <w:r>
        <w:t xml:space="preserve">5. В </w:t>
      </w:r>
      <w:hyperlink w:anchor="P1471" w:history="1">
        <w:r>
          <w:rPr>
            <w:color w:val="0000FF"/>
          </w:rPr>
          <w:t>комментариях к ст. ст. 76</w:t>
        </w:r>
      </w:hyperlink>
      <w:r>
        <w:t xml:space="preserve">, </w:t>
      </w:r>
      <w:hyperlink w:anchor="P1483" w:history="1">
        <w:r>
          <w:rPr>
            <w:color w:val="0000FF"/>
          </w:rPr>
          <w:t>77</w:t>
        </w:r>
      </w:hyperlink>
      <w:r>
        <w:t xml:space="preserve"> уже отмечалось, что допрос относится к числу обязательных следственных действий по каждому возбужденному уголовному делу, по которому производится предварительное расследование в форме дознания или предварительного следствия.</w:t>
      </w:r>
    </w:p>
    <w:p w14:paraId="459B08A3" w14:textId="77777777" w:rsidR="00247701" w:rsidRDefault="00247701">
      <w:pPr>
        <w:pStyle w:val="ConsPlusNormal"/>
        <w:jc w:val="both"/>
      </w:pPr>
    </w:p>
    <w:p w14:paraId="67A729CF" w14:textId="77777777" w:rsidR="00247701" w:rsidRDefault="00247701">
      <w:pPr>
        <w:pStyle w:val="ConsPlusTitle"/>
        <w:ind w:firstLine="540"/>
        <w:jc w:val="both"/>
        <w:outlineLvl w:val="3"/>
      </w:pPr>
      <w:r>
        <w:t>Статья 79. Показания свидетеля</w:t>
      </w:r>
    </w:p>
    <w:p w14:paraId="12FBC6D0" w14:textId="77777777" w:rsidR="00247701" w:rsidRDefault="00247701">
      <w:pPr>
        <w:pStyle w:val="ConsPlusNormal"/>
        <w:jc w:val="both"/>
      </w:pPr>
    </w:p>
    <w:p w14:paraId="6006E085" w14:textId="77777777" w:rsidR="00247701" w:rsidRDefault="00247701">
      <w:pPr>
        <w:pStyle w:val="ConsPlusNormal"/>
        <w:ind w:firstLine="540"/>
        <w:jc w:val="both"/>
      </w:pPr>
      <w:bookmarkStart w:id="84" w:name="P1499"/>
      <w:bookmarkEnd w:id="84"/>
      <w:r>
        <w:t xml:space="preserve">Комментарий к </w:t>
      </w:r>
      <w:hyperlink r:id="rId1381" w:history="1">
        <w:r>
          <w:rPr>
            <w:color w:val="0000FF"/>
          </w:rPr>
          <w:t>статье 79</w:t>
        </w:r>
      </w:hyperlink>
    </w:p>
    <w:p w14:paraId="02E028AF" w14:textId="77777777" w:rsidR="00247701" w:rsidRDefault="00247701">
      <w:pPr>
        <w:pStyle w:val="ConsPlusNormal"/>
        <w:jc w:val="both"/>
      </w:pPr>
    </w:p>
    <w:p w14:paraId="6C85774C" w14:textId="77777777" w:rsidR="00247701" w:rsidRDefault="00247701">
      <w:pPr>
        <w:pStyle w:val="ConsPlusNormal"/>
        <w:ind w:firstLine="540"/>
        <w:jc w:val="both"/>
      </w:pPr>
      <w:r>
        <w:t xml:space="preserve">1. В комментируемой </w:t>
      </w:r>
      <w:hyperlink r:id="rId1382" w:history="1">
        <w:r>
          <w:rPr>
            <w:color w:val="0000FF"/>
          </w:rPr>
          <w:t>статье</w:t>
        </w:r>
      </w:hyperlink>
      <w:r>
        <w:t xml:space="preserve">, так же как и в </w:t>
      </w:r>
      <w:hyperlink r:id="rId1383" w:history="1">
        <w:r>
          <w:rPr>
            <w:color w:val="0000FF"/>
          </w:rPr>
          <w:t>ст. ст. 76</w:t>
        </w:r>
      </w:hyperlink>
      <w:r>
        <w:t xml:space="preserve"> - </w:t>
      </w:r>
      <w:hyperlink r:id="rId1384" w:history="1">
        <w:r>
          <w:rPr>
            <w:color w:val="0000FF"/>
          </w:rPr>
          <w:t>78</w:t>
        </w:r>
      </w:hyperlink>
      <w:r>
        <w:t xml:space="preserve">, </w:t>
      </w:r>
      <w:hyperlink r:id="rId1385" w:history="1">
        <w:r>
          <w:rPr>
            <w:color w:val="0000FF"/>
          </w:rPr>
          <w:t>80</w:t>
        </w:r>
      </w:hyperlink>
      <w:r>
        <w:t xml:space="preserve"> УПК </w:t>
      </w:r>
      <w:r>
        <w:rPr>
          <w:b/>
        </w:rPr>
        <w:t xml:space="preserve">(см. </w:t>
      </w:r>
      <w:hyperlink w:anchor="P1465" w:history="1">
        <w:r>
          <w:rPr>
            <w:b/>
            <w:color w:val="0000FF"/>
          </w:rPr>
          <w:t>комментарий к этим статьям</w:t>
        </w:r>
      </w:hyperlink>
      <w:r>
        <w:rPr>
          <w:b/>
        </w:rPr>
        <w:t>)</w:t>
      </w:r>
      <w:r>
        <w:t xml:space="preserve">, законодатель придерживается единой позиции, называя показаниями подозреваемого, обвиняемого, потерпевшего, свидетеля только такие сведения, которые сообщены ими на допросе, проведенном в ходе досудебного производства или в суде в соответствии с требованиями уголовно-процессуального закона. В </w:t>
      </w:r>
      <w:hyperlink r:id="rId1386" w:history="1">
        <w:r>
          <w:rPr>
            <w:color w:val="0000FF"/>
          </w:rPr>
          <w:t>ст. 192</w:t>
        </w:r>
      </w:hyperlink>
      <w:r>
        <w:t xml:space="preserve"> УПК показаниями названы также сведения, сообщенные ранее допрошенными лицами в ходе очной ставки. Из приведенных норм следует, что сведения, сообщенные свидетелем в ходе иных следственных или судебных действий, проводимых с его участием (осмотра места происшествия, проверки показаний на месте, опознания, следственного эксперимента и проч.), нельзя называть показаниями, а необходимо относить к другим видам доказательств и любая попытка расценить данные сведения в качестве показаний будет неизбежно вступать в противоречие с нормами </w:t>
      </w:r>
      <w:hyperlink r:id="rId1387" w:history="1">
        <w:r>
          <w:rPr>
            <w:color w:val="0000FF"/>
          </w:rPr>
          <w:t>ст. ст. 76</w:t>
        </w:r>
      </w:hyperlink>
      <w:r>
        <w:t xml:space="preserve"> - </w:t>
      </w:r>
      <w:hyperlink r:id="rId1388" w:history="1">
        <w:r>
          <w:rPr>
            <w:color w:val="0000FF"/>
          </w:rPr>
          <w:t>80</w:t>
        </w:r>
      </w:hyperlink>
      <w:r>
        <w:t>.</w:t>
      </w:r>
    </w:p>
    <w:p w14:paraId="573E8184" w14:textId="77777777" w:rsidR="00247701" w:rsidRDefault="00247701">
      <w:pPr>
        <w:pStyle w:val="ConsPlusNormal"/>
        <w:spacing w:before="220"/>
        <w:ind w:firstLine="540"/>
        <w:jc w:val="both"/>
      </w:pPr>
      <w:r>
        <w:t xml:space="preserve">2. Показания свидетеля могут быть получены как на допросе, проведенном в ходе досудебного производства в соответствии с требованиями </w:t>
      </w:r>
      <w:hyperlink r:id="rId1389" w:history="1">
        <w:r>
          <w:rPr>
            <w:color w:val="0000FF"/>
          </w:rPr>
          <w:t>ст. ст. 187</w:t>
        </w:r>
      </w:hyperlink>
      <w:r>
        <w:t xml:space="preserve"> - </w:t>
      </w:r>
      <w:hyperlink r:id="rId1390" w:history="1">
        <w:r>
          <w:rPr>
            <w:color w:val="0000FF"/>
          </w:rPr>
          <w:t>191</w:t>
        </w:r>
      </w:hyperlink>
      <w:r>
        <w:t xml:space="preserve"> УПК, так и на допросе, проведенном в ходе судебного заседания согласно требованиям </w:t>
      </w:r>
      <w:hyperlink r:id="rId1391" w:history="1">
        <w:r>
          <w:rPr>
            <w:color w:val="0000FF"/>
          </w:rPr>
          <w:t>ст. 278</w:t>
        </w:r>
      </w:hyperlink>
      <w:r>
        <w:t xml:space="preserve"> Кодекса.</w:t>
      </w:r>
    </w:p>
    <w:p w14:paraId="13FB8CE2" w14:textId="77777777" w:rsidR="00247701" w:rsidRDefault="00247701">
      <w:pPr>
        <w:pStyle w:val="ConsPlusNormal"/>
        <w:spacing w:before="220"/>
        <w:ind w:firstLine="540"/>
        <w:jc w:val="both"/>
      </w:pPr>
      <w:r>
        <w:t xml:space="preserve">3. Показания свидетеля - это сообщенные им на допросе сведения об известных ему обстоятельствах уголовного дела, указанных в </w:t>
      </w:r>
      <w:hyperlink r:id="rId1392" w:history="1">
        <w:r>
          <w:rPr>
            <w:color w:val="0000FF"/>
          </w:rPr>
          <w:t>ст. 73</w:t>
        </w:r>
      </w:hyperlink>
      <w:r>
        <w:t xml:space="preserve">, в том числе сообщение свидетеля о личности обвиняемого, потерпевшего и своих взаимоотношениях с ними и другими свидетелями. При этом по смыслу </w:t>
      </w:r>
      <w:hyperlink r:id="rId1393" w:history="1">
        <w:r>
          <w:rPr>
            <w:color w:val="0000FF"/>
          </w:rPr>
          <w:t>п. 2 ч. 2 ст. 75</w:t>
        </w:r>
      </w:hyperlink>
      <w:r>
        <w:t xml:space="preserve"> УПК свидетель обязан сообщить сведения об обстоятельствах дела, которые он наблюдал лично или о которых ему стало известно из достоверных источников. К таковым не относятся сведения, основанные на догадке, предположении, слухе, а также полученные из источника, который свидетель не может указать.</w:t>
      </w:r>
    </w:p>
    <w:p w14:paraId="34586B1B" w14:textId="77777777" w:rsidR="00247701" w:rsidRDefault="00247701">
      <w:pPr>
        <w:pStyle w:val="ConsPlusNormal"/>
        <w:spacing w:before="220"/>
        <w:ind w:firstLine="540"/>
        <w:jc w:val="both"/>
      </w:pPr>
      <w:r>
        <w:t xml:space="preserve">4. В ходе досудебного производства проводится допрос свидетеля. По его результатам </w:t>
      </w:r>
      <w:r>
        <w:lastRenderedPageBreak/>
        <w:t xml:space="preserve">составляется протокол допроса в соответствии с общими требованиями к производству данного следственного действия, содержащимися в </w:t>
      </w:r>
      <w:hyperlink r:id="rId1394" w:history="1">
        <w:r>
          <w:rPr>
            <w:color w:val="0000FF"/>
          </w:rPr>
          <w:t>ст. ст. 187</w:t>
        </w:r>
      </w:hyperlink>
      <w:r>
        <w:t xml:space="preserve"> - </w:t>
      </w:r>
      <w:hyperlink r:id="rId1395" w:history="1">
        <w:r>
          <w:rPr>
            <w:color w:val="0000FF"/>
          </w:rPr>
          <w:t>190</w:t>
        </w:r>
      </w:hyperlink>
      <w:r>
        <w:t xml:space="preserve">; особенности допроса несовершеннолетнего свидетеля в досудебном производстве определяются </w:t>
      </w:r>
      <w:hyperlink r:id="rId1396" w:history="1">
        <w:r>
          <w:rPr>
            <w:color w:val="0000FF"/>
          </w:rPr>
          <w:t>ст. 191</w:t>
        </w:r>
      </w:hyperlink>
      <w:r>
        <w:t xml:space="preserve"> </w:t>
      </w:r>
      <w:r>
        <w:rPr>
          <w:b/>
        </w:rPr>
        <w:t xml:space="preserve">(см. </w:t>
      </w:r>
      <w:hyperlink w:anchor="P3728" w:history="1">
        <w:r>
          <w:rPr>
            <w:b/>
            <w:color w:val="0000FF"/>
          </w:rPr>
          <w:t>комментарий к ст. ст. 187</w:t>
        </w:r>
      </w:hyperlink>
      <w:r>
        <w:rPr>
          <w:b/>
        </w:rPr>
        <w:t xml:space="preserve"> - </w:t>
      </w:r>
      <w:hyperlink w:anchor="P3774" w:history="1">
        <w:r>
          <w:rPr>
            <w:b/>
            <w:color w:val="0000FF"/>
          </w:rPr>
          <w:t>190</w:t>
        </w:r>
      </w:hyperlink>
      <w:r>
        <w:rPr>
          <w:b/>
        </w:rPr>
        <w:t xml:space="preserve">, </w:t>
      </w:r>
      <w:hyperlink w:anchor="P3795" w:history="1">
        <w:r>
          <w:rPr>
            <w:b/>
            <w:color w:val="0000FF"/>
          </w:rPr>
          <w:t>191</w:t>
        </w:r>
      </w:hyperlink>
      <w:r>
        <w:rPr>
          <w:b/>
        </w:rPr>
        <w:t>)</w:t>
      </w:r>
      <w:r>
        <w:t>.</w:t>
      </w:r>
    </w:p>
    <w:p w14:paraId="3F11BCB5" w14:textId="77777777" w:rsidR="00247701" w:rsidRDefault="00247701">
      <w:pPr>
        <w:pStyle w:val="ConsPlusNormal"/>
        <w:spacing w:before="220"/>
        <w:ind w:firstLine="540"/>
        <w:jc w:val="both"/>
      </w:pPr>
      <w:r>
        <w:t xml:space="preserve">5. Порядок допроса свидетеля в судебном заседании регламентируется </w:t>
      </w:r>
      <w:hyperlink r:id="rId1397" w:history="1">
        <w:r>
          <w:rPr>
            <w:color w:val="0000FF"/>
          </w:rPr>
          <w:t>ст. ст. 278</w:t>
        </w:r>
      </w:hyperlink>
      <w:r>
        <w:t xml:space="preserve">, </w:t>
      </w:r>
      <w:hyperlink r:id="rId1398" w:history="1">
        <w:r>
          <w:rPr>
            <w:color w:val="0000FF"/>
          </w:rPr>
          <w:t>279</w:t>
        </w:r>
      </w:hyperlink>
      <w:r>
        <w:t xml:space="preserve">; особенности допроса свидетеля путем использования систем </w:t>
      </w:r>
      <w:proofErr w:type="spellStart"/>
      <w:r>
        <w:t>видеоконференц</w:t>
      </w:r>
      <w:proofErr w:type="spellEnd"/>
      <w:r>
        <w:t xml:space="preserve">-связи - </w:t>
      </w:r>
      <w:hyperlink r:id="rId1399" w:history="1">
        <w:r>
          <w:rPr>
            <w:color w:val="0000FF"/>
          </w:rPr>
          <w:t>ст. 278.1</w:t>
        </w:r>
      </w:hyperlink>
      <w:r>
        <w:t xml:space="preserve">; особенности допроса несовершеннолетнего свидетеля - </w:t>
      </w:r>
      <w:hyperlink r:id="rId1400" w:history="1">
        <w:r>
          <w:rPr>
            <w:color w:val="0000FF"/>
          </w:rPr>
          <w:t>ст. 280</w:t>
        </w:r>
      </w:hyperlink>
      <w:r>
        <w:t xml:space="preserve"> УПК </w:t>
      </w:r>
      <w:r>
        <w:rPr>
          <w:b/>
        </w:rPr>
        <w:t xml:space="preserve">(см. </w:t>
      </w:r>
      <w:hyperlink w:anchor="P5308" w:history="1">
        <w:r>
          <w:rPr>
            <w:b/>
            <w:color w:val="0000FF"/>
          </w:rPr>
          <w:t>комментарий к ст. ст. 278</w:t>
        </w:r>
      </w:hyperlink>
      <w:r>
        <w:rPr>
          <w:b/>
        </w:rPr>
        <w:t xml:space="preserve"> - </w:t>
      </w:r>
      <w:hyperlink w:anchor="P5363" w:history="1">
        <w:r>
          <w:rPr>
            <w:b/>
            <w:color w:val="0000FF"/>
          </w:rPr>
          <w:t>280</w:t>
        </w:r>
      </w:hyperlink>
      <w:r>
        <w:rPr>
          <w:b/>
        </w:rPr>
        <w:t>)</w:t>
      </w:r>
      <w:r>
        <w:t>.</w:t>
      </w:r>
    </w:p>
    <w:p w14:paraId="268133B0" w14:textId="77777777" w:rsidR="00247701" w:rsidRDefault="00247701">
      <w:pPr>
        <w:pStyle w:val="ConsPlusNormal"/>
        <w:spacing w:before="220"/>
        <w:ind w:firstLine="540"/>
        <w:jc w:val="both"/>
      </w:pPr>
      <w:r>
        <w:t xml:space="preserve">Также </w:t>
      </w:r>
      <w:r>
        <w:rPr>
          <w:b/>
        </w:rPr>
        <w:t xml:space="preserve">см. </w:t>
      </w:r>
      <w:hyperlink w:anchor="P1465" w:history="1">
        <w:r>
          <w:rPr>
            <w:b/>
            <w:color w:val="0000FF"/>
          </w:rPr>
          <w:t>комментарий к ст. 76</w:t>
        </w:r>
      </w:hyperlink>
      <w:r>
        <w:t>.</w:t>
      </w:r>
    </w:p>
    <w:p w14:paraId="45A8A8CD" w14:textId="77777777" w:rsidR="00247701" w:rsidRDefault="00247701">
      <w:pPr>
        <w:pStyle w:val="ConsPlusNormal"/>
        <w:jc w:val="both"/>
      </w:pPr>
    </w:p>
    <w:p w14:paraId="72608D59" w14:textId="77777777" w:rsidR="00247701" w:rsidRDefault="00247701">
      <w:pPr>
        <w:pStyle w:val="ConsPlusTitle"/>
        <w:ind w:firstLine="540"/>
        <w:jc w:val="both"/>
        <w:outlineLvl w:val="3"/>
      </w:pPr>
      <w:r>
        <w:t>Статья 80. Заключение и показания эксперта и специалиста</w:t>
      </w:r>
    </w:p>
    <w:p w14:paraId="7D1B771B" w14:textId="77777777" w:rsidR="00247701" w:rsidRDefault="00247701">
      <w:pPr>
        <w:pStyle w:val="ConsPlusNormal"/>
        <w:jc w:val="both"/>
      </w:pPr>
    </w:p>
    <w:p w14:paraId="21B536AE" w14:textId="77777777" w:rsidR="00247701" w:rsidRDefault="00247701">
      <w:pPr>
        <w:pStyle w:val="ConsPlusNormal"/>
        <w:ind w:firstLine="540"/>
        <w:jc w:val="both"/>
      </w:pPr>
      <w:r>
        <w:t xml:space="preserve">Комментарий к </w:t>
      </w:r>
      <w:hyperlink r:id="rId1401" w:history="1">
        <w:r>
          <w:rPr>
            <w:color w:val="0000FF"/>
          </w:rPr>
          <w:t>статье 80</w:t>
        </w:r>
      </w:hyperlink>
    </w:p>
    <w:p w14:paraId="3FFF6C08" w14:textId="77777777" w:rsidR="00247701" w:rsidRDefault="00247701">
      <w:pPr>
        <w:pStyle w:val="ConsPlusNormal"/>
        <w:jc w:val="both"/>
      </w:pPr>
    </w:p>
    <w:p w14:paraId="44E038EF" w14:textId="77777777" w:rsidR="00247701" w:rsidRDefault="00247701">
      <w:pPr>
        <w:pStyle w:val="ConsPlusNormal"/>
        <w:ind w:firstLine="540"/>
        <w:jc w:val="both"/>
      </w:pPr>
      <w:r>
        <w:t xml:space="preserve">1. В комментируемой </w:t>
      </w:r>
      <w:hyperlink r:id="rId1402" w:history="1">
        <w:r>
          <w:rPr>
            <w:color w:val="0000FF"/>
          </w:rPr>
          <w:t>статье</w:t>
        </w:r>
      </w:hyperlink>
      <w:r>
        <w:t xml:space="preserve"> раскрывается содержание таких видов доказательств, как заключение и показания эксперта, заключение и показания специалиста.</w:t>
      </w:r>
    </w:p>
    <w:p w14:paraId="68F51458" w14:textId="77777777" w:rsidR="00247701" w:rsidRDefault="00247701">
      <w:pPr>
        <w:pStyle w:val="ConsPlusNormal"/>
        <w:spacing w:before="220"/>
        <w:ind w:firstLine="540"/>
        <w:jc w:val="both"/>
      </w:pPr>
      <w:bookmarkStart w:id="85" w:name="P1513"/>
      <w:bookmarkEnd w:id="85"/>
      <w:r>
        <w:t xml:space="preserve">Так, заключение эксперта - это сведения, письменно изложенные экспертом </w:t>
      </w:r>
      <w:r>
        <w:rPr>
          <w:b/>
        </w:rPr>
        <w:t xml:space="preserve">(о понятии эксперта см. </w:t>
      </w:r>
      <w:hyperlink w:anchor="P1067" w:history="1">
        <w:r>
          <w:rPr>
            <w:b/>
            <w:color w:val="0000FF"/>
          </w:rPr>
          <w:t>комментарий к ст. 57</w:t>
        </w:r>
      </w:hyperlink>
      <w:r>
        <w:rPr>
          <w:b/>
        </w:rPr>
        <w:t>)</w:t>
      </w:r>
      <w:r>
        <w:t xml:space="preserve"> по результатам проведенного им исследования, включающие содержание исследования и выводы по вопросам, которые были поставлены перед экспертом лицом, ведущим производство по уголовному делу, или сторонами. В зависимости от видов экспертизы возможно также заключение дополнительной, повторной экспертизы.</w:t>
      </w:r>
    </w:p>
    <w:p w14:paraId="1D1A66E9" w14:textId="77777777" w:rsidR="00247701" w:rsidRDefault="00247701">
      <w:pPr>
        <w:pStyle w:val="ConsPlusNormal"/>
        <w:spacing w:before="220"/>
        <w:ind w:firstLine="540"/>
        <w:jc w:val="both"/>
      </w:pPr>
      <w:bookmarkStart w:id="86" w:name="P1514"/>
      <w:bookmarkEnd w:id="86"/>
      <w:r>
        <w:t xml:space="preserve">Показания эксперта </w:t>
      </w:r>
      <w:proofErr w:type="gramStart"/>
      <w:r>
        <w:t>- это</w:t>
      </w:r>
      <w:proofErr w:type="gramEnd"/>
      <w:r>
        <w:t xml:space="preserve"> сведения, сообщенные им на допросе, проведенном после получения его заключения, в целях разъяснения или уточнения данного заключения. Заключение и показания эксперта как виды доказательств следует рассматривать в единстве, так как показания эксперт дает по поводу своего заключения, сами по себе, без заключения, они существовать не могут.</w:t>
      </w:r>
    </w:p>
    <w:p w14:paraId="18EAC48D" w14:textId="77777777" w:rsidR="00247701" w:rsidRDefault="00247701">
      <w:pPr>
        <w:pStyle w:val="ConsPlusNormal"/>
        <w:spacing w:before="220"/>
        <w:ind w:firstLine="540"/>
        <w:jc w:val="both"/>
      </w:pPr>
      <w:bookmarkStart w:id="87" w:name="P1515"/>
      <w:bookmarkEnd w:id="87"/>
      <w:r>
        <w:t xml:space="preserve">Заключение специалиста </w:t>
      </w:r>
      <w:proofErr w:type="gramStart"/>
      <w:r>
        <w:t>- это</w:t>
      </w:r>
      <w:proofErr w:type="gramEnd"/>
      <w:r>
        <w:t xml:space="preserve"> сведения, суждения, письменно изложенные специалистом </w:t>
      </w:r>
      <w:r>
        <w:rPr>
          <w:b/>
        </w:rPr>
        <w:t xml:space="preserve">(о понятии специалиста см. </w:t>
      </w:r>
      <w:hyperlink w:anchor="P1083" w:history="1">
        <w:r>
          <w:rPr>
            <w:b/>
            <w:color w:val="0000FF"/>
          </w:rPr>
          <w:t>комментарий к ст. 58</w:t>
        </w:r>
      </w:hyperlink>
      <w:r>
        <w:rPr>
          <w:b/>
        </w:rPr>
        <w:t>)</w:t>
      </w:r>
      <w:r>
        <w:t xml:space="preserve"> по вопросам, поставленным перед ним сторонами. Поскольку в соответствии со </w:t>
      </w:r>
      <w:hyperlink r:id="rId1403" w:history="1">
        <w:r>
          <w:rPr>
            <w:color w:val="0000FF"/>
          </w:rPr>
          <w:t>ст. 58</w:t>
        </w:r>
      </w:hyperlink>
      <w:r>
        <w:t xml:space="preserve"> УПК одной из задач специалиста является разъяснение не только сторонам, но и суду вопросов, входящих в его профессиональную компетенцию, к обязанностям специалиста следует отнести и дачу заключения по вопросам, поставленным перед ним непосредственно судьей (судом). В отличие от эксперта специалист не уполномочен проводить какие-либо специальные исследования, поэтому его заключение должно содержать ответы только на такие вопросы, которые не требуют проведения подобных исследований.</w:t>
      </w:r>
    </w:p>
    <w:p w14:paraId="018308C7" w14:textId="77777777" w:rsidR="00247701" w:rsidRDefault="00247701">
      <w:pPr>
        <w:pStyle w:val="ConsPlusNormal"/>
        <w:spacing w:before="220"/>
        <w:ind w:firstLine="540"/>
        <w:jc w:val="both"/>
      </w:pPr>
      <w:bookmarkStart w:id="88" w:name="P1516"/>
      <w:bookmarkEnd w:id="88"/>
      <w:r>
        <w:t xml:space="preserve">Показания специалиста </w:t>
      </w:r>
      <w:proofErr w:type="gramStart"/>
      <w:r>
        <w:t>- это</w:t>
      </w:r>
      <w:proofErr w:type="gramEnd"/>
      <w:r>
        <w:t xml:space="preserve"> сведения, сообщенные им на допросе об обстоятельствах дела, требующих специальных познаний, а также разъяснения своего мнения по вопросам, поставленным перед ним сторонами и судом, в том числе мнения, изложенного в письменном заключении.</w:t>
      </w:r>
    </w:p>
    <w:p w14:paraId="1AF46C93" w14:textId="77777777" w:rsidR="00247701" w:rsidRDefault="00247701">
      <w:pPr>
        <w:pStyle w:val="ConsPlusNormal"/>
        <w:spacing w:before="220"/>
        <w:ind w:firstLine="540"/>
        <w:jc w:val="both"/>
      </w:pPr>
      <w:r>
        <w:t xml:space="preserve">О возможности использования заключения и показаний специалиста в уголовно-процессуальном доказывании см. также </w:t>
      </w:r>
      <w:hyperlink w:anchor="P1625" w:history="1">
        <w:r>
          <w:rPr>
            <w:color w:val="0000FF"/>
          </w:rPr>
          <w:t>комментарий к ст. 86</w:t>
        </w:r>
      </w:hyperlink>
      <w:r>
        <w:t>.</w:t>
      </w:r>
    </w:p>
    <w:p w14:paraId="2DF5F24F" w14:textId="77777777" w:rsidR="00247701" w:rsidRDefault="00247701">
      <w:pPr>
        <w:pStyle w:val="ConsPlusNormal"/>
        <w:spacing w:before="220"/>
        <w:ind w:firstLine="540"/>
        <w:jc w:val="both"/>
      </w:pPr>
      <w:r>
        <w:t xml:space="preserve">2. Допрос эксперта в ходе досудебного производства предусмотрен </w:t>
      </w:r>
      <w:hyperlink r:id="rId1404" w:history="1">
        <w:r>
          <w:rPr>
            <w:color w:val="0000FF"/>
          </w:rPr>
          <w:t>ст. 205</w:t>
        </w:r>
      </w:hyperlink>
      <w:r>
        <w:t xml:space="preserve">, которая, однако, не определяет его порядок, поэтому на практике допрос эксперта проводится и по его результатам протокол допроса составляется в соответствии с общими требованиями к производству данного следственного действия, содержащимися в </w:t>
      </w:r>
      <w:hyperlink r:id="rId1405" w:history="1">
        <w:r>
          <w:rPr>
            <w:color w:val="0000FF"/>
          </w:rPr>
          <w:t>ст. ст. 187</w:t>
        </w:r>
      </w:hyperlink>
      <w:r>
        <w:t xml:space="preserve"> - </w:t>
      </w:r>
      <w:hyperlink r:id="rId1406" w:history="1">
        <w:r>
          <w:rPr>
            <w:color w:val="0000FF"/>
          </w:rPr>
          <w:t>190</w:t>
        </w:r>
      </w:hyperlink>
      <w:r>
        <w:t xml:space="preserve"> </w:t>
      </w:r>
      <w:r>
        <w:rPr>
          <w:b/>
        </w:rPr>
        <w:t xml:space="preserve">(см. </w:t>
      </w:r>
      <w:hyperlink w:anchor="P3728" w:history="1">
        <w:r>
          <w:rPr>
            <w:b/>
            <w:color w:val="0000FF"/>
          </w:rPr>
          <w:t>комментарий к этим статьям</w:t>
        </w:r>
      </w:hyperlink>
      <w:r>
        <w:rPr>
          <w:b/>
        </w:rPr>
        <w:t>)</w:t>
      </w:r>
      <w:r>
        <w:t xml:space="preserve">. При этом в отличие от потерпевшего или свидетеля эксперт не предупреждается об уголовной ответственности за отказ от дачи показаний, поскольку такая ответственность </w:t>
      </w:r>
      <w:hyperlink r:id="rId1407" w:history="1">
        <w:r>
          <w:rPr>
            <w:color w:val="0000FF"/>
          </w:rPr>
          <w:t>УК</w:t>
        </w:r>
      </w:hyperlink>
      <w:r>
        <w:t xml:space="preserve"> РФ не предусмотрена.</w:t>
      </w:r>
    </w:p>
    <w:p w14:paraId="4F5D9ACD" w14:textId="77777777" w:rsidR="00247701" w:rsidRDefault="00247701">
      <w:pPr>
        <w:pStyle w:val="ConsPlusNormal"/>
        <w:spacing w:before="220"/>
        <w:ind w:firstLine="540"/>
        <w:jc w:val="both"/>
      </w:pPr>
      <w:r>
        <w:lastRenderedPageBreak/>
        <w:t xml:space="preserve">3. Особенности допроса эксперта в судебном заседании определены </w:t>
      </w:r>
      <w:hyperlink r:id="rId1408" w:history="1">
        <w:r>
          <w:rPr>
            <w:color w:val="0000FF"/>
          </w:rPr>
          <w:t>ст. 282</w:t>
        </w:r>
      </w:hyperlink>
      <w:r>
        <w:t xml:space="preserve"> </w:t>
      </w:r>
      <w:r>
        <w:rPr>
          <w:b/>
        </w:rPr>
        <w:t xml:space="preserve">(см. </w:t>
      </w:r>
      <w:hyperlink w:anchor="P5420" w:history="1">
        <w:r>
          <w:rPr>
            <w:b/>
            <w:color w:val="0000FF"/>
          </w:rPr>
          <w:t>комментарий к этой статье</w:t>
        </w:r>
      </w:hyperlink>
      <w:r>
        <w:rPr>
          <w:b/>
        </w:rPr>
        <w:t>)</w:t>
      </w:r>
      <w:r>
        <w:t>.</w:t>
      </w:r>
    </w:p>
    <w:p w14:paraId="5508815A" w14:textId="77777777" w:rsidR="00247701" w:rsidRDefault="00247701">
      <w:pPr>
        <w:pStyle w:val="ConsPlusNormal"/>
        <w:spacing w:before="220"/>
        <w:ind w:firstLine="540"/>
        <w:jc w:val="both"/>
      </w:pPr>
      <w:r>
        <w:t>4. Сложнее обстоит дело с допросом специалиста, порядок которого законом вообще не определен. В связи с этим представляется обоснованной сложившаяся практика допроса специалиста в соответствии с общими требованиями, предъявляемыми к допросу свидетеля в досудебном производстве (</w:t>
      </w:r>
      <w:hyperlink r:id="rId1409" w:history="1">
        <w:r>
          <w:rPr>
            <w:color w:val="0000FF"/>
          </w:rPr>
          <w:t>ст. ст. 187</w:t>
        </w:r>
      </w:hyperlink>
      <w:r>
        <w:t xml:space="preserve"> - </w:t>
      </w:r>
      <w:hyperlink r:id="rId1410" w:history="1">
        <w:r>
          <w:rPr>
            <w:color w:val="0000FF"/>
          </w:rPr>
          <w:t>190</w:t>
        </w:r>
      </w:hyperlink>
      <w:r>
        <w:t>) и в судебном заседании (</w:t>
      </w:r>
      <w:hyperlink r:id="rId1411" w:history="1">
        <w:r>
          <w:rPr>
            <w:color w:val="0000FF"/>
          </w:rPr>
          <w:t>ст. ст. 278</w:t>
        </w:r>
      </w:hyperlink>
      <w:r>
        <w:t xml:space="preserve"> - </w:t>
      </w:r>
      <w:hyperlink r:id="rId1412" w:history="1">
        <w:r>
          <w:rPr>
            <w:color w:val="0000FF"/>
          </w:rPr>
          <w:t>279</w:t>
        </w:r>
      </w:hyperlink>
      <w:r>
        <w:t>), с учетом определенных особенностей: так же как и эксперт, специалист не предупреждается об уголовной ответственности за отказ от дачи показаний.</w:t>
      </w:r>
    </w:p>
    <w:p w14:paraId="425737CE" w14:textId="77777777" w:rsidR="00247701" w:rsidRDefault="00247701">
      <w:pPr>
        <w:pStyle w:val="ConsPlusNormal"/>
        <w:jc w:val="both"/>
      </w:pPr>
    </w:p>
    <w:p w14:paraId="2704B912" w14:textId="77777777" w:rsidR="00247701" w:rsidRDefault="00247701">
      <w:pPr>
        <w:pStyle w:val="ConsPlusTitle"/>
        <w:ind w:firstLine="540"/>
        <w:jc w:val="both"/>
        <w:outlineLvl w:val="3"/>
      </w:pPr>
      <w:r>
        <w:t>Статья 81. Вещественные доказательства</w:t>
      </w:r>
    </w:p>
    <w:p w14:paraId="7B3CBC34" w14:textId="77777777" w:rsidR="00247701" w:rsidRDefault="00247701">
      <w:pPr>
        <w:pStyle w:val="ConsPlusNormal"/>
        <w:jc w:val="both"/>
      </w:pPr>
    </w:p>
    <w:p w14:paraId="640D20D5" w14:textId="77777777" w:rsidR="00247701" w:rsidRDefault="00247701">
      <w:pPr>
        <w:pStyle w:val="ConsPlusNormal"/>
        <w:ind w:firstLine="540"/>
        <w:jc w:val="both"/>
      </w:pPr>
      <w:r>
        <w:t xml:space="preserve">Комментарий к </w:t>
      </w:r>
      <w:hyperlink r:id="rId1413" w:history="1">
        <w:r>
          <w:rPr>
            <w:color w:val="0000FF"/>
          </w:rPr>
          <w:t>статье 81</w:t>
        </w:r>
      </w:hyperlink>
    </w:p>
    <w:p w14:paraId="66B174A7" w14:textId="77777777" w:rsidR="00247701" w:rsidRDefault="00247701">
      <w:pPr>
        <w:pStyle w:val="ConsPlusNormal"/>
        <w:jc w:val="both"/>
      </w:pPr>
    </w:p>
    <w:p w14:paraId="40D50C60" w14:textId="77777777" w:rsidR="00247701" w:rsidRDefault="00247701">
      <w:pPr>
        <w:pStyle w:val="ConsPlusNormal"/>
        <w:ind w:firstLine="540"/>
        <w:jc w:val="both"/>
      </w:pPr>
      <w:bookmarkStart w:id="89" w:name="P1526"/>
      <w:bookmarkEnd w:id="89"/>
      <w:r>
        <w:t xml:space="preserve">1. Как уже отмечалось в </w:t>
      </w:r>
      <w:hyperlink w:anchor="P1386" w:history="1">
        <w:r>
          <w:rPr>
            <w:color w:val="0000FF"/>
          </w:rPr>
          <w:t>комментарии к ст. 74</w:t>
        </w:r>
      </w:hyperlink>
      <w:r>
        <w:t xml:space="preserve">, термин "вещественные доказательства" используется законодателем в двух значениях: во-первых, это имеющие значение для дела сведения, которые содержатся на материальном объекте, обнаруженном в ходе досудебного производства или судебного разбирательства и приобщенном к делу, т.е. один из видов доказательств; во-вторых, это сам материальный объект, являющийся источником доказательства. Анализ </w:t>
      </w:r>
      <w:hyperlink r:id="rId1414" w:history="1">
        <w:r>
          <w:rPr>
            <w:color w:val="0000FF"/>
          </w:rPr>
          <w:t>ч. 1 комментируемой статьи</w:t>
        </w:r>
      </w:hyperlink>
      <w:r>
        <w:t xml:space="preserve"> позволяет утверждать, что речь в ней идет о признаках (критериях) отнесения обнаруженных и изъятых по делу предметов (объектов) к источникам доказательств. Такими признаками (критериями) выступают: цель использования предметов (в качестве орудия преступления - </w:t>
      </w:r>
      <w:hyperlink r:id="rId1415" w:history="1">
        <w:r>
          <w:rPr>
            <w:color w:val="0000FF"/>
          </w:rPr>
          <w:t>п. 1</w:t>
        </w:r>
      </w:hyperlink>
      <w:r>
        <w:t xml:space="preserve">; в качестве объекта посягательства - </w:t>
      </w:r>
      <w:hyperlink r:id="rId1416" w:history="1">
        <w:r>
          <w:rPr>
            <w:color w:val="0000FF"/>
          </w:rPr>
          <w:t>п. 2</w:t>
        </w:r>
      </w:hyperlink>
      <w:r>
        <w:t xml:space="preserve">, а также </w:t>
      </w:r>
      <w:hyperlink r:id="rId1417" w:history="1">
        <w:r>
          <w:rPr>
            <w:color w:val="0000FF"/>
          </w:rPr>
          <w:t>п. 2.1</w:t>
        </w:r>
      </w:hyperlink>
      <w:r>
        <w:t xml:space="preserve">, если объектом посягательства являлись деньги, ценности и иное имущество); характер предметов (сохранили на себе следы преступления - </w:t>
      </w:r>
      <w:hyperlink r:id="rId1418" w:history="1">
        <w:r>
          <w:rPr>
            <w:color w:val="0000FF"/>
          </w:rPr>
          <w:t>п. 1</w:t>
        </w:r>
      </w:hyperlink>
      <w:r>
        <w:t xml:space="preserve">; получены в результате совершения преступления - </w:t>
      </w:r>
      <w:hyperlink r:id="rId1419" w:history="1">
        <w:r>
          <w:rPr>
            <w:color w:val="0000FF"/>
          </w:rPr>
          <w:t>п. 2.1</w:t>
        </w:r>
      </w:hyperlink>
      <w:r>
        <w:t xml:space="preserve">; иным образом могут служить средствами для обнаружения преступления и установления обстоятельств дела - </w:t>
      </w:r>
      <w:hyperlink r:id="rId1420" w:history="1">
        <w:r>
          <w:rPr>
            <w:color w:val="0000FF"/>
          </w:rPr>
          <w:t>п. 3</w:t>
        </w:r>
      </w:hyperlink>
      <w:r>
        <w:t>).</w:t>
      </w:r>
    </w:p>
    <w:p w14:paraId="48489352" w14:textId="77777777" w:rsidR="00247701" w:rsidRDefault="00247701">
      <w:pPr>
        <w:pStyle w:val="ConsPlusNormal"/>
        <w:spacing w:before="220"/>
        <w:ind w:firstLine="540"/>
        <w:jc w:val="both"/>
      </w:pPr>
      <w:r>
        <w:t>2. Обнаруженные предметы, обладающие вышеуказанными признаками, признаются вещественными доказательствами и приобщаются к делу. Об этом лицом, ведущим производство по делу, выносится постановление о признании вещественным доказательством и приобщении его к делу, а коллегиальным составом суда - определение (в принципе не исключается возможность обнаружения предметов, отвечающих вышеуказанным критериям, и в ходе судебного разбирательства, к примеру, потерпевший, решив самостоятельно повторно обследовать место преступления, нашел орудие преступления, которое во время осмотра следователем обнаружено не было, и представил его суду, который по результатам исследования представленного предмета признал его вещественным доказательством). При этом в постановлении (определении) должно быть указано место хранения вещественного доказательства (при деле или иное).</w:t>
      </w:r>
    </w:p>
    <w:p w14:paraId="23487F77" w14:textId="77777777" w:rsidR="00247701" w:rsidRDefault="00247701">
      <w:pPr>
        <w:pStyle w:val="ConsPlusNormal"/>
        <w:spacing w:before="220"/>
        <w:ind w:firstLine="540"/>
        <w:jc w:val="both"/>
      </w:pPr>
      <w:r>
        <w:t xml:space="preserve">3. </w:t>
      </w:r>
      <w:hyperlink r:id="rId1421" w:history="1">
        <w:r>
          <w:rPr>
            <w:color w:val="0000FF"/>
          </w:rPr>
          <w:t>Часть 3 комментируемой статьи</w:t>
        </w:r>
      </w:hyperlink>
      <w:r>
        <w:t xml:space="preserve"> во взаимосвязи со специальными нормами УПК (</w:t>
      </w:r>
      <w:hyperlink r:id="rId1422" w:history="1">
        <w:r>
          <w:rPr>
            <w:color w:val="0000FF"/>
          </w:rPr>
          <w:t>п. 9 ч. 2 ст. 213</w:t>
        </w:r>
      </w:hyperlink>
      <w:r>
        <w:t xml:space="preserve">, </w:t>
      </w:r>
      <w:hyperlink r:id="rId1423" w:history="1">
        <w:r>
          <w:rPr>
            <w:color w:val="0000FF"/>
          </w:rPr>
          <w:t>п. 3 ч. 1 ст. 226</w:t>
        </w:r>
      </w:hyperlink>
      <w:r>
        <w:t xml:space="preserve">, </w:t>
      </w:r>
      <w:hyperlink r:id="rId1424" w:history="1">
        <w:r>
          <w:rPr>
            <w:color w:val="0000FF"/>
          </w:rPr>
          <w:t>п. 4 ч. 1 ст. 226.8</w:t>
        </w:r>
      </w:hyperlink>
      <w:r>
        <w:t xml:space="preserve">, </w:t>
      </w:r>
      <w:hyperlink r:id="rId1425" w:history="1">
        <w:r>
          <w:rPr>
            <w:color w:val="0000FF"/>
          </w:rPr>
          <w:t>п. 2 ч. 1 ст. 309</w:t>
        </w:r>
      </w:hyperlink>
      <w:r>
        <w:t>) обязывает суд при вынесении приговора, определения или постановления о прекращении уголовного дела, а также дознавателя, прокурора, следователя при вынесении постановления о прекращении уголовного дела решить вопрос о вещественных доказательствах, и подробно регламентирует возможные варианты решения судьбы вещественных доказательств. При этом в числе лиц, которым могут быть переданы (возвращены) вещественные доказательства, указаны:</w:t>
      </w:r>
    </w:p>
    <w:p w14:paraId="2F4EC76E" w14:textId="77777777" w:rsidR="00247701" w:rsidRDefault="00247701">
      <w:pPr>
        <w:pStyle w:val="ConsPlusNormal"/>
        <w:spacing w:before="220"/>
        <w:ind w:firstLine="540"/>
        <w:jc w:val="both"/>
      </w:pPr>
      <w:r>
        <w:t>1) соответствующие учреждения (</w:t>
      </w:r>
      <w:hyperlink r:id="rId1426" w:history="1">
        <w:r>
          <w:rPr>
            <w:color w:val="0000FF"/>
          </w:rPr>
          <w:t>п. п. 1</w:t>
        </w:r>
      </w:hyperlink>
      <w:r>
        <w:t xml:space="preserve">, </w:t>
      </w:r>
      <w:hyperlink r:id="rId1427" w:history="1">
        <w:r>
          <w:rPr>
            <w:color w:val="0000FF"/>
          </w:rPr>
          <w:t>2</w:t>
        </w:r>
      </w:hyperlink>
      <w:r>
        <w:t>) - учреждения, уполномоченные государством осуществлять владение и хранение оружия, боеприпасов, взрывчатых веществ, взрывных устройств, наркотических средств, психотропных веществ и их аналогов, растений, содержащих наркотические средства или психотропные вещества, а также других предметов, запрещенных законом к обращению;</w:t>
      </w:r>
    </w:p>
    <w:p w14:paraId="7C45A092" w14:textId="77777777" w:rsidR="00247701" w:rsidRDefault="00247701">
      <w:pPr>
        <w:pStyle w:val="ConsPlusNormal"/>
        <w:spacing w:before="220"/>
        <w:ind w:firstLine="540"/>
        <w:jc w:val="both"/>
      </w:pPr>
      <w:r>
        <w:t>2) заинтересованные лица или учреждения (</w:t>
      </w:r>
      <w:hyperlink r:id="rId1428" w:history="1">
        <w:r>
          <w:rPr>
            <w:color w:val="0000FF"/>
          </w:rPr>
          <w:t>п. п. 3</w:t>
        </w:r>
      </w:hyperlink>
      <w:r>
        <w:t xml:space="preserve">, </w:t>
      </w:r>
      <w:hyperlink r:id="rId1429" w:history="1">
        <w:r>
          <w:rPr>
            <w:color w:val="0000FF"/>
          </w:rPr>
          <w:t>5</w:t>
        </w:r>
      </w:hyperlink>
      <w:r>
        <w:t xml:space="preserve">) - физические и юридические лица, для которых изъятые по делу вещественные доказательства, не запрещенные законом к обращению, </w:t>
      </w:r>
      <w:r>
        <w:lastRenderedPageBreak/>
        <w:t>не представляющие ценности и не истребованные сторонами или другими законными владельцами, представляют исторический, профессиональный либо иной интерес, и они ходатайствуют о передаче им этих предметов;</w:t>
      </w:r>
    </w:p>
    <w:p w14:paraId="162E0A89" w14:textId="77777777" w:rsidR="00247701" w:rsidRDefault="00247701">
      <w:pPr>
        <w:pStyle w:val="ConsPlusNormal"/>
        <w:spacing w:before="220"/>
        <w:ind w:firstLine="540"/>
        <w:jc w:val="both"/>
      </w:pPr>
      <w:r>
        <w:t>3) законные владельцы (</w:t>
      </w:r>
      <w:hyperlink r:id="rId1430" w:history="1">
        <w:r>
          <w:rPr>
            <w:color w:val="0000FF"/>
          </w:rPr>
          <w:t>п. п. 4</w:t>
        </w:r>
      </w:hyperlink>
      <w:r>
        <w:t xml:space="preserve">, </w:t>
      </w:r>
      <w:hyperlink r:id="rId1431" w:history="1">
        <w:r>
          <w:rPr>
            <w:color w:val="0000FF"/>
          </w:rPr>
          <w:t>6</w:t>
        </w:r>
      </w:hyperlink>
      <w:r>
        <w:t>) - физические и юридические лица, являющиеся в силу закона или договора собственниками изъятых по делу вещественных доказательств либо владеющие ими по иным основаниям (к примеру, арендаторы данного имущества).</w:t>
      </w:r>
    </w:p>
    <w:p w14:paraId="7F56E93B" w14:textId="77777777" w:rsidR="00247701" w:rsidRDefault="00247701">
      <w:pPr>
        <w:pStyle w:val="ConsPlusNormal"/>
        <w:spacing w:before="220"/>
        <w:ind w:firstLine="540"/>
        <w:jc w:val="both"/>
      </w:pPr>
      <w:r>
        <w:t xml:space="preserve">Содержащееся в </w:t>
      </w:r>
      <w:hyperlink r:id="rId1432" w:history="1">
        <w:r>
          <w:rPr>
            <w:color w:val="0000FF"/>
          </w:rPr>
          <w:t>п. 6 ч. 3 комментируемой статьи</w:t>
        </w:r>
      </w:hyperlink>
      <w:r>
        <w:t xml:space="preserve"> правило о том, что споры о принадлежности вещественных доказательств разрешаются в порядке гражданского судопроизводства, следует относить только к случаям, указанным в данном </w:t>
      </w:r>
      <w:hyperlink r:id="rId1433" w:history="1">
        <w:r>
          <w:rPr>
            <w:color w:val="0000FF"/>
          </w:rPr>
          <w:t>пункте</w:t>
        </w:r>
      </w:hyperlink>
      <w:r>
        <w:t xml:space="preserve">: это могут быть споры между лицами, претендующими на то, чтобы считаться законными владельцами изъятых предметов, и требующими передать им эти предметы. В связи с этим лица, несогласные с решением судьбы вещественных доказательств в случаях, перечисленных в </w:t>
      </w:r>
      <w:hyperlink r:id="rId1434" w:history="1">
        <w:r>
          <w:rPr>
            <w:color w:val="0000FF"/>
          </w:rPr>
          <w:t>п. п. 1</w:t>
        </w:r>
      </w:hyperlink>
      <w:r>
        <w:t xml:space="preserve"> - </w:t>
      </w:r>
      <w:hyperlink r:id="rId1435" w:history="1">
        <w:r>
          <w:rPr>
            <w:color w:val="0000FF"/>
          </w:rPr>
          <w:t>5 ч. 3</w:t>
        </w:r>
      </w:hyperlink>
      <w:r>
        <w:t>, вправе обжаловать приговор в порядке уголовного, а не гражданского судопроизводства.</w:t>
      </w:r>
    </w:p>
    <w:p w14:paraId="443E76DE" w14:textId="77777777" w:rsidR="00247701" w:rsidRDefault="00247701">
      <w:pPr>
        <w:pStyle w:val="ConsPlusNormal"/>
        <w:spacing w:before="220"/>
        <w:ind w:firstLine="540"/>
        <w:jc w:val="both"/>
      </w:pPr>
      <w:r>
        <w:t xml:space="preserve">4. Если изъятые в ходе досудебного производства предметы, включая электронные носители информации, не были признаны вещественными доказательствами либо изъятые документы не имеют значения для дела, они подлежат возврату лицам, у которых были изъяты, с учетом требований </w:t>
      </w:r>
      <w:hyperlink r:id="rId1436" w:history="1">
        <w:r>
          <w:rPr>
            <w:color w:val="0000FF"/>
          </w:rPr>
          <w:t>ст. 61</w:t>
        </w:r>
      </w:hyperlink>
      <w:r>
        <w:t xml:space="preserve"> УПК. Последнее означает необходимость принятия дознавателем, следователем, прокурором, судом решения о возврате изъятых предметов в течение разумного срока с того момента, когда по делу достоверно установлено, что изъятые предметы и документы не имеют значения для дела.</w:t>
      </w:r>
    </w:p>
    <w:p w14:paraId="2B62F4FF" w14:textId="77777777" w:rsidR="00247701" w:rsidRDefault="00247701">
      <w:pPr>
        <w:pStyle w:val="ConsPlusNormal"/>
        <w:spacing w:before="220"/>
        <w:ind w:firstLine="540"/>
        <w:jc w:val="both"/>
      </w:pPr>
      <w:r>
        <w:t xml:space="preserve">Конституционный Суд РФ, рассматривая жалобу Уполномоченного по правам человека в Российской Федерации на неконституционность нормы, воспроизведенной в </w:t>
      </w:r>
      <w:hyperlink r:id="rId1437" w:history="1">
        <w:r>
          <w:rPr>
            <w:color w:val="0000FF"/>
          </w:rPr>
          <w:t>п. 1 ч. 3 ст. 81</w:t>
        </w:r>
      </w:hyperlink>
      <w:r>
        <w:t xml:space="preserve"> УПК, согласно которой при вынесении приговора, а также определения или постановления о прекращении уголовного дела изъятые в качестве вещественных доказательств орудия преступления, принадлежащие обвиняемому, подлежат конфискации, или передаются в соответствующие учреждения, или уничтожаются, отметил следующее.</w:t>
      </w:r>
    </w:p>
    <w:p w14:paraId="0E5DA605" w14:textId="77777777" w:rsidR="00247701" w:rsidRDefault="00247701">
      <w:pPr>
        <w:pStyle w:val="ConsPlusNormal"/>
        <w:spacing w:before="220"/>
        <w:ind w:firstLine="540"/>
        <w:jc w:val="both"/>
      </w:pPr>
      <w:r>
        <w:t xml:space="preserve">Статьей 1 Конвенции об отмывании, выявлении, изъятии и конфискации доходов от преступной деятельности 1990 г. установлено, что термин "конфискация" означает не только наказание, но и "меру, назначенную судом в результате судопроизводства по уголовному делу или уголовным делам и состоящую в лишении имущества" </w:t>
      </w:r>
      <w:hyperlink r:id="rId1438" w:history="1">
        <w:r>
          <w:rPr>
            <w:color w:val="0000FF"/>
          </w:rPr>
          <w:t>(п. "d")</w:t>
        </w:r>
      </w:hyperlink>
      <w:r>
        <w:t xml:space="preserve">. При этом под имуществом понимаются имущество любого рода, вещественное и невещественное </w:t>
      </w:r>
      <w:hyperlink r:id="rId1439" w:history="1">
        <w:r>
          <w:rPr>
            <w:color w:val="0000FF"/>
          </w:rPr>
          <w:t>(п. "b")</w:t>
        </w:r>
      </w:hyperlink>
      <w:r>
        <w:t xml:space="preserve">, и "орудия", означающие любое имущество, использованное или предназначенное для использования любым способом, целиком или частично, для совершения преступления или преступлений </w:t>
      </w:r>
      <w:hyperlink r:id="rId1440" w:history="1">
        <w:r>
          <w:rPr>
            <w:color w:val="0000FF"/>
          </w:rPr>
          <w:t>(п. "c")</w:t>
        </w:r>
      </w:hyperlink>
      <w:r>
        <w:t xml:space="preserve">. В соответствии со ст. 12 Конвенции против транснациональной организованной преступности 2000 г. государства - участники данной </w:t>
      </w:r>
      <w:hyperlink r:id="rId1441" w:history="1">
        <w:r>
          <w:rPr>
            <w:color w:val="0000FF"/>
          </w:rPr>
          <w:t>Конвенции</w:t>
        </w:r>
      </w:hyperlink>
      <w:r>
        <w:t xml:space="preserve"> принимают в максимальной степени, возможной в рамках их внутренних правовых систем, такие меры, которые могут потребоваться для обеспечения возможности конфискации как доходов от преступлений, так и имущества, оборудования или других средств, использовавшихся или предназначавшихся для использования при совершении преступлений </w:t>
      </w:r>
      <w:hyperlink r:id="rId1442" w:history="1">
        <w:r>
          <w:rPr>
            <w:color w:val="0000FF"/>
          </w:rPr>
          <w:t>(п. 1)</w:t>
        </w:r>
      </w:hyperlink>
      <w:r>
        <w:t>.</w:t>
      </w:r>
    </w:p>
    <w:p w14:paraId="39B6B6F4" w14:textId="77777777" w:rsidR="00247701" w:rsidRDefault="00247701">
      <w:pPr>
        <w:pStyle w:val="ConsPlusNormal"/>
        <w:spacing w:before="220"/>
        <w:ind w:firstLine="540"/>
        <w:jc w:val="both"/>
      </w:pPr>
      <w:r>
        <w:t xml:space="preserve">В силу приведенных положений международных договоров РФ, являющихся согласно </w:t>
      </w:r>
      <w:hyperlink r:id="rId1443" w:history="1">
        <w:r>
          <w:rPr>
            <w:color w:val="0000FF"/>
          </w:rPr>
          <w:t>ст. 15 (ч. 4)</w:t>
        </w:r>
      </w:hyperlink>
      <w:r>
        <w:t xml:space="preserve"> Конституции РФ составной частью правовой системы Российской Федерации, само по себе исключение конфискации имущества как вида наказания из </w:t>
      </w:r>
      <w:hyperlink r:id="rId1444" w:history="1">
        <w:r>
          <w:rPr>
            <w:color w:val="0000FF"/>
          </w:rPr>
          <w:t>УК</w:t>
        </w:r>
      </w:hyperlink>
      <w:r>
        <w:t xml:space="preserve"> не может расцениваться как препятствие для сохранения в </w:t>
      </w:r>
      <w:hyperlink r:id="rId1445" w:history="1">
        <w:r>
          <w:rPr>
            <w:color w:val="0000FF"/>
          </w:rPr>
          <w:t>УК</w:t>
        </w:r>
      </w:hyperlink>
      <w:r>
        <w:t xml:space="preserve"> института конфискации имущества, признанного вещественным доказательством по уголовному делу, и, следовательно, для применения этого института судом.</w:t>
      </w:r>
    </w:p>
    <w:p w14:paraId="31957DC4" w14:textId="77777777" w:rsidR="00247701" w:rsidRDefault="00247701">
      <w:pPr>
        <w:pStyle w:val="ConsPlusNormal"/>
        <w:spacing w:before="220"/>
        <w:ind w:firstLine="540"/>
        <w:jc w:val="both"/>
      </w:pPr>
      <w:r>
        <w:t xml:space="preserve">Норма, содержащаяся в </w:t>
      </w:r>
      <w:hyperlink r:id="rId1446" w:history="1">
        <w:r>
          <w:rPr>
            <w:color w:val="0000FF"/>
          </w:rPr>
          <w:t>п. 1 ч. 3 ст. 81</w:t>
        </w:r>
      </w:hyperlink>
      <w:r>
        <w:t xml:space="preserve"> УПК, будучи по своей природе нормой уголовно-процессуального законодательства как самостоятельной отрасли в системе законодательства РФ, имеет собственный предмет правового регулирования - институт вещественных доказательств в уголовном судопроизводстве. Как таковая данная норма, обеспечивая выполнение Российской </w:t>
      </w:r>
      <w:r>
        <w:lastRenderedPageBreak/>
        <w:t>Федерацией принятых на себя международно-правовых обязательств применительно к сфере уголовно-процессуального законодательства, не подменяет и не может подменять нормы уголовного закона, которыми и только которыми конфискация устанавливается в качестве уголовного наказания, и, соответственно, не исключает урегулирование вопросов конфискации в сфере уголовного законодательства с учетом предписаний названных Конвенций. Таким образом, норма, конституционность которой оспаривается в рассматриваемой жалобе, как корреспондирующая предписаниям международных договоров РФ, сама по себе не допускает произвольного ограничения права собственности и тем самым не нарушает конституционные права и свободы граждан &lt;1&gt;.</w:t>
      </w:r>
    </w:p>
    <w:p w14:paraId="4F069AD9" w14:textId="77777777" w:rsidR="00247701" w:rsidRDefault="00247701">
      <w:pPr>
        <w:pStyle w:val="ConsPlusNormal"/>
        <w:spacing w:before="220"/>
        <w:ind w:firstLine="540"/>
        <w:jc w:val="both"/>
      </w:pPr>
      <w:r>
        <w:t>--------------------------------</w:t>
      </w:r>
    </w:p>
    <w:p w14:paraId="4B6F5E15" w14:textId="77777777" w:rsidR="00247701" w:rsidRDefault="00247701">
      <w:pPr>
        <w:pStyle w:val="ConsPlusNormal"/>
        <w:spacing w:before="220"/>
        <w:ind w:firstLine="540"/>
        <w:jc w:val="both"/>
      </w:pPr>
      <w:r>
        <w:t xml:space="preserve">&lt;1&gt; См.: Определения КС РФ от 8 июля 2004 г. </w:t>
      </w:r>
      <w:hyperlink r:id="rId1447" w:history="1">
        <w:r>
          <w:rPr>
            <w:color w:val="0000FF"/>
          </w:rPr>
          <w:t>N 251-О</w:t>
        </w:r>
      </w:hyperlink>
      <w:r>
        <w:t xml:space="preserve">, от 24 марта 2005 г. </w:t>
      </w:r>
      <w:hyperlink r:id="rId1448" w:history="1">
        <w:r>
          <w:rPr>
            <w:color w:val="0000FF"/>
          </w:rPr>
          <w:t>N 146-О</w:t>
        </w:r>
      </w:hyperlink>
      <w:r>
        <w:t>.</w:t>
      </w:r>
    </w:p>
    <w:p w14:paraId="0A793103" w14:textId="77777777" w:rsidR="00247701" w:rsidRDefault="00247701">
      <w:pPr>
        <w:pStyle w:val="ConsPlusNormal"/>
        <w:jc w:val="both"/>
      </w:pPr>
    </w:p>
    <w:p w14:paraId="6659EA59" w14:textId="77777777" w:rsidR="00247701" w:rsidRDefault="00247701">
      <w:pPr>
        <w:pStyle w:val="ConsPlusTitle"/>
        <w:ind w:firstLine="540"/>
        <w:jc w:val="both"/>
        <w:outlineLvl w:val="3"/>
      </w:pPr>
      <w:r>
        <w:t>Статья 82. Хранение вещественных доказательств</w:t>
      </w:r>
    </w:p>
    <w:p w14:paraId="22804342" w14:textId="77777777" w:rsidR="00247701" w:rsidRDefault="00247701">
      <w:pPr>
        <w:pStyle w:val="ConsPlusNormal"/>
        <w:jc w:val="both"/>
      </w:pPr>
    </w:p>
    <w:p w14:paraId="2DA0F62C" w14:textId="77777777" w:rsidR="00247701" w:rsidRDefault="00247701">
      <w:pPr>
        <w:pStyle w:val="ConsPlusNormal"/>
        <w:ind w:firstLine="540"/>
        <w:jc w:val="both"/>
      </w:pPr>
      <w:r>
        <w:t xml:space="preserve">Комментарий к </w:t>
      </w:r>
      <w:hyperlink r:id="rId1449" w:history="1">
        <w:r>
          <w:rPr>
            <w:color w:val="0000FF"/>
          </w:rPr>
          <w:t>статье 82</w:t>
        </w:r>
      </w:hyperlink>
    </w:p>
    <w:p w14:paraId="1310BC7F" w14:textId="77777777" w:rsidR="00247701" w:rsidRDefault="00247701">
      <w:pPr>
        <w:pStyle w:val="ConsPlusNormal"/>
        <w:jc w:val="both"/>
      </w:pPr>
    </w:p>
    <w:p w14:paraId="041C04B2" w14:textId="77777777" w:rsidR="00247701" w:rsidRDefault="00247701">
      <w:pPr>
        <w:pStyle w:val="ConsPlusNormal"/>
        <w:ind w:firstLine="540"/>
        <w:jc w:val="both"/>
      </w:pPr>
      <w:r>
        <w:t xml:space="preserve">1. В </w:t>
      </w:r>
      <w:hyperlink r:id="rId1450" w:history="1">
        <w:r>
          <w:rPr>
            <w:color w:val="0000FF"/>
          </w:rPr>
          <w:t>ч. 1 комментируемой статьи</w:t>
        </w:r>
      </w:hyperlink>
      <w:r>
        <w:t xml:space="preserve"> установлены общие правила хранения вещественных доказательств. В период предварительного расследования они должны храниться при уголовном деле, т.е. в органе дознания или предварительного следствия, и в случае направления дела прокурору с обвинительным заключением, обвинительным актом или обвинительным постановлением (</w:t>
      </w:r>
      <w:hyperlink r:id="rId1451" w:history="1">
        <w:r>
          <w:rPr>
            <w:color w:val="0000FF"/>
          </w:rPr>
          <w:t>ч. 5 ст. 220</w:t>
        </w:r>
      </w:hyperlink>
      <w:r>
        <w:t xml:space="preserve">, </w:t>
      </w:r>
      <w:hyperlink r:id="rId1452" w:history="1">
        <w:r>
          <w:rPr>
            <w:color w:val="0000FF"/>
          </w:rPr>
          <w:t>ч. 3.1 ст. 225</w:t>
        </w:r>
      </w:hyperlink>
      <w:r>
        <w:t xml:space="preserve">, </w:t>
      </w:r>
      <w:hyperlink r:id="rId1453" w:history="1">
        <w:r>
          <w:rPr>
            <w:color w:val="0000FF"/>
          </w:rPr>
          <w:t>ч. 10 ст. 226.7</w:t>
        </w:r>
      </w:hyperlink>
      <w:r>
        <w:t xml:space="preserve"> УПК), а также в случае направления прокурором дела в суд передаются вместе с делом. Аналогичным образом при передаче дела органом дознания следователю или от одного органа дознания другому либо от одного следователя другому вещественные доказательства передаются вместе с делом.</w:t>
      </w:r>
    </w:p>
    <w:p w14:paraId="41ECC8C0" w14:textId="77777777" w:rsidR="00247701" w:rsidRDefault="00247701">
      <w:pPr>
        <w:pStyle w:val="ConsPlusNormal"/>
        <w:spacing w:before="220"/>
        <w:ind w:firstLine="540"/>
        <w:jc w:val="both"/>
      </w:pPr>
      <w:r>
        <w:t xml:space="preserve">При прекращении дела вопрос о судьбе вещественных доказательств должен быть разрешен в соответствии с </w:t>
      </w:r>
      <w:hyperlink r:id="rId1454" w:history="1">
        <w:r>
          <w:rPr>
            <w:color w:val="0000FF"/>
          </w:rPr>
          <w:t>ч. 3 ст. 81</w:t>
        </w:r>
      </w:hyperlink>
      <w:r>
        <w:t xml:space="preserve"> УПК в постановлении о прекращении дела (</w:t>
      </w:r>
      <w:hyperlink r:id="rId1455" w:history="1">
        <w:r>
          <w:rPr>
            <w:color w:val="0000FF"/>
          </w:rPr>
          <w:t>п. 9 ч. 2 ст. 213</w:t>
        </w:r>
      </w:hyperlink>
      <w:r>
        <w:t xml:space="preserve"> УПК), но сами вещественные доказательства хранятся у дознавателя, следователя до истечения срока обжалования постановления о прекращении уголовного дела. Однако поскольку законом такой срок не предусмотрен, дознаватель, следователь должны руководствоваться требованиями ведомственных нормативных правовых актов либо на основании </w:t>
      </w:r>
      <w:hyperlink r:id="rId1456" w:history="1">
        <w:r>
          <w:rPr>
            <w:color w:val="0000FF"/>
          </w:rPr>
          <w:t>п. 10 ч. 2 ст. 213</w:t>
        </w:r>
      </w:hyperlink>
      <w:r>
        <w:t xml:space="preserve"> УПК сами устанавливать срок обжалования постановления при уведомлении заинтересованных лиц о прекращении дела и вручении или направлении им копии постановления </w:t>
      </w:r>
      <w:r>
        <w:rPr>
          <w:b/>
        </w:rPr>
        <w:t xml:space="preserve">(см. </w:t>
      </w:r>
      <w:hyperlink w:anchor="P4139" w:history="1">
        <w:r>
          <w:rPr>
            <w:b/>
            <w:color w:val="0000FF"/>
          </w:rPr>
          <w:t>комментарий к ст. 213</w:t>
        </w:r>
      </w:hyperlink>
      <w:r>
        <w:rPr>
          <w:b/>
        </w:rPr>
        <w:t>)</w:t>
      </w:r>
      <w:r>
        <w:t xml:space="preserve">. С учетом того, что постановление о прекращении дела и после истечения срока обжалования может быть отменено прокурором в порядке надзора либо на основании решения суда, принятого в порядке </w:t>
      </w:r>
      <w:hyperlink r:id="rId1457" w:history="1">
        <w:r>
          <w:rPr>
            <w:color w:val="0000FF"/>
          </w:rPr>
          <w:t>ст. 125</w:t>
        </w:r>
      </w:hyperlink>
      <w:r>
        <w:t xml:space="preserve"> УПК </w:t>
      </w:r>
      <w:r>
        <w:rPr>
          <w:b/>
        </w:rPr>
        <w:t xml:space="preserve">(см. </w:t>
      </w:r>
      <w:hyperlink w:anchor="P4165" w:history="1">
        <w:r>
          <w:rPr>
            <w:b/>
            <w:color w:val="0000FF"/>
          </w:rPr>
          <w:t>комментарий к ст. 214</w:t>
        </w:r>
      </w:hyperlink>
      <w:r>
        <w:rPr>
          <w:b/>
        </w:rPr>
        <w:t>)</w:t>
      </w:r>
      <w:r>
        <w:t xml:space="preserve">, представляется целесообразным хранение вещественных доказательств по прекращенному делу до истечения срока давности уголовной ответственности, установленного </w:t>
      </w:r>
      <w:hyperlink r:id="rId1458" w:history="1">
        <w:r>
          <w:rPr>
            <w:color w:val="0000FF"/>
          </w:rPr>
          <w:t>ст. 78</w:t>
        </w:r>
      </w:hyperlink>
      <w:r>
        <w:t xml:space="preserve"> УК за преступление, по поводу которого расследовалось дело.</w:t>
      </w:r>
    </w:p>
    <w:p w14:paraId="33DE4E69" w14:textId="77777777" w:rsidR="00247701" w:rsidRDefault="00247701">
      <w:pPr>
        <w:pStyle w:val="ConsPlusNormal"/>
        <w:spacing w:before="220"/>
        <w:ind w:firstLine="540"/>
        <w:jc w:val="both"/>
      </w:pPr>
      <w:r>
        <w:t xml:space="preserve">После рассмотрения дела судом вещественные доказательства хранятся при деле до вступления приговора в законную силу либо до истечения срока обжалования постановления или определения о прекращении дела судом </w:t>
      </w:r>
      <w:r>
        <w:rPr>
          <w:b/>
        </w:rPr>
        <w:t xml:space="preserve">(см. </w:t>
      </w:r>
      <w:hyperlink w:anchor="P7617" w:history="1">
        <w:r>
          <w:rPr>
            <w:b/>
            <w:color w:val="0000FF"/>
          </w:rPr>
          <w:t>комментарий к ст. ст. 390</w:t>
        </w:r>
      </w:hyperlink>
      <w:r>
        <w:rPr>
          <w:b/>
        </w:rPr>
        <w:t xml:space="preserve">, </w:t>
      </w:r>
      <w:hyperlink w:anchor="P7630" w:history="1">
        <w:r>
          <w:rPr>
            <w:b/>
            <w:color w:val="0000FF"/>
          </w:rPr>
          <w:t>391</w:t>
        </w:r>
      </w:hyperlink>
      <w:r>
        <w:rPr>
          <w:b/>
        </w:rPr>
        <w:t>)</w:t>
      </w:r>
      <w:r>
        <w:t>.</w:t>
      </w:r>
    </w:p>
    <w:p w14:paraId="7272D1C2" w14:textId="77777777" w:rsidR="00247701" w:rsidRDefault="00247701">
      <w:pPr>
        <w:pStyle w:val="ConsPlusNormal"/>
        <w:spacing w:before="220"/>
        <w:ind w:firstLine="540"/>
        <w:jc w:val="both"/>
      </w:pPr>
      <w:r>
        <w:t>При наличии спора о праве на имущество, являющееся вещественным доказательством, подлежащего разрешению в порядке гражданского судопроизводства, дознаватель, следователь, суд обязаны хранить данное вещественное доказательство до вступления в силу решения суда по гражданскому делу.</w:t>
      </w:r>
    </w:p>
    <w:p w14:paraId="39E5E17C" w14:textId="77777777" w:rsidR="00247701" w:rsidRDefault="00247701">
      <w:pPr>
        <w:pStyle w:val="ConsPlusNormal"/>
        <w:spacing w:before="220"/>
        <w:ind w:firstLine="540"/>
        <w:jc w:val="both"/>
      </w:pPr>
      <w:r>
        <w:t xml:space="preserve">2. В </w:t>
      </w:r>
      <w:hyperlink r:id="rId1459" w:history="1">
        <w:r>
          <w:rPr>
            <w:color w:val="0000FF"/>
          </w:rPr>
          <w:t>ч. 2 комментируемой статьи</w:t>
        </w:r>
      </w:hyperlink>
      <w:r>
        <w:t xml:space="preserve"> содержатся исключения из общих правил хранения вещественных доказательств, установленных </w:t>
      </w:r>
      <w:hyperlink r:id="rId1460" w:history="1">
        <w:r>
          <w:rPr>
            <w:color w:val="0000FF"/>
          </w:rPr>
          <w:t>ч. 1</w:t>
        </w:r>
      </w:hyperlink>
      <w:r>
        <w:t>:</w:t>
      </w:r>
    </w:p>
    <w:p w14:paraId="43081C00" w14:textId="77777777" w:rsidR="00247701" w:rsidRDefault="00247701">
      <w:pPr>
        <w:pStyle w:val="ConsPlusNormal"/>
        <w:spacing w:before="220"/>
        <w:ind w:firstLine="540"/>
        <w:jc w:val="both"/>
      </w:pPr>
      <w:r>
        <w:t xml:space="preserve">громоздкие предметы, большие партии товаров и другое имущество, указанное в </w:t>
      </w:r>
      <w:hyperlink r:id="rId1461" w:history="1">
        <w:r>
          <w:rPr>
            <w:color w:val="0000FF"/>
          </w:rPr>
          <w:t xml:space="preserve">п. 1 этой </w:t>
        </w:r>
        <w:r>
          <w:rPr>
            <w:color w:val="0000FF"/>
          </w:rPr>
          <w:lastRenderedPageBreak/>
          <w:t>части</w:t>
        </w:r>
      </w:hyperlink>
      <w:r>
        <w:t>, хранятся в месте, указанном дознавателем, следователем, или, если это возможно без ущерба для доказывания, по постановлению дознавателя, следователя возвращаются их законному владельцу, или в случае невозможности обеспечения их хранения перечисленными в законе способами оцениваются и с согласия владельца либо по решению суда по месту производства расследования, принятому по ходатайству следователя с согласия руководителя следственного органа или дознавателя с согласия прокурора, передаются для реализации в порядке, установленном Правительством РФ. Перед тем как поместить вещественные доказательства в место хранения, дознаватель, следователь должны их сфотографировать либо снять на видео- или кинопленку, при необходимости сравнительного исследования изъять достаточный для этого образец, по возможности опечатать их, а после передачи на хранение приобщить к делу документ о месте нахождения таких вещественных доказательств и изъятых образцов;</w:t>
      </w:r>
    </w:p>
    <w:p w14:paraId="2927108E" w14:textId="77777777" w:rsidR="00247701" w:rsidRDefault="00247701">
      <w:pPr>
        <w:pStyle w:val="ConsPlusNormal"/>
        <w:spacing w:before="220"/>
        <w:ind w:firstLine="540"/>
        <w:jc w:val="both"/>
      </w:pPr>
      <w:r>
        <w:t xml:space="preserve">по постановлению дознавателя, следователя большие партии товаров могут быть переданы на ответственное хранение владельцу. В аналогичном порядке скоропортящиеся товары и продукция, а также другое имущество, указанное в </w:t>
      </w:r>
      <w:hyperlink r:id="rId1462" w:history="1">
        <w:r>
          <w:rPr>
            <w:color w:val="0000FF"/>
          </w:rPr>
          <w:t>п. 2 этой части</w:t>
        </w:r>
      </w:hyperlink>
      <w:r>
        <w:t xml:space="preserve">, возвращаются их владельцам, или в случае невозможности возврата оцениваются и с согласия владельца либо по решению суда по месту производства расследования, принятому по ходатайству следователя с согласия руководителя следственного органа или дознавателя с согласия прокурора, передаются для реализации, или если такие скоропортящиеся товары и продукция пришли в негодность, то они с согласия владельца либо по решению суда по месту производства расследования, принятому по ходатайству следователя с согласия руководителя следственного органа или дознавателя с согласия прокурора, уничтожаются в порядке, установленном Правительством РФ, о чем составляется протокол в соответствии с требованиями </w:t>
      </w:r>
      <w:hyperlink r:id="rId1463" w:history="1">
        <w:r>
          <w:rPr>
            <w:color w:val="0000FF"/>
          </w:rPr>
          <w:t>ст. 166</w:t>
        </w:r>
      </w:hyperlink>
      <w:r>
        <w:t xml:space="preserve"> УПК;</w:t>
      </w:r>
    </w:p>
    <w:p w14:paraId="5AB2E848" w14:textId="77777777" w:rsidR="00247701" w:rsidRDefault="00247701">
      <w:pPr>
        <w:pStyle w:val="ConsPlusNormal"/>
        <w:spacing w:before="220"/>
        <w:ind w:firstLine="540"/>
        <w:jc w:val="both"/>
      </w:pPr>
      <w:r>
        <w:t xml:space="preserve">предметы, изъятые из незаконного оборота, указанные в </w:t>
      </w:r>
      <w:hyperlink r:id="rId1464" w:history="1">
        <w:r>
          <w:rPr>
            <w:color w:val="0000FF"/>
          </w:rPr>
          <w:t>п. 3 этой части</w:t>
        </w:r>
      </w:hyperlink>
      <w:r>
        <w:t xml:space="preserve">, а также предметы, длительное хранение которых опасно для жизни и здоровья людей или для окружающей среды, после проведения необходимых исследований передаются для их технологической переработки или по решению суда по месту производства расследования, принятому по ходатайству следователя с согласия руководителя следственного органа или дознавателя с согласия прокурора, уничтожаются в порядке, установленном Правительством РФ, о чем составляется протокол в соответствии с требованиями </w:t>
      </w:r>
      <w:hyperlink r:id="rId1465" w:history="1">
        <w:r>
          <w:rPr>
            <w:color w:val="0000FF"/>
          </w:rPr>
          <w:t>ст. 166</w:t>
        </w:r>
      </w:hyperlink>
      <w:r>
        <w:t xml:space="preserve"> УПК;</w:t>
      </w:r>
    </w:p>
    <w:p w14:paraId="1C86040D" w14:textId="77777777" w:rsidR="00247701" w:rsidRDefault="00247701">
      <w:pPr>
        <w:pStyle w:val="ConsPlusNormal"/>
        <w:spacing w:before="220"/>
        <w:ind w:firstLine="540"/>
        <w:jc w:val="both"/>
      </w:pPr>
      <w:r>
        <w:t xml:space="preserve">изъятые из незаконного оборота товары легкой промышленности, перечень которых устанавливается Правительством РФ </w:t>
      </w:r>
      <w:hyperlink r:id="rId1466" w:history="1">
        <w:r>
          <w:rPr>
            <w:color w:val="0000FF"/>
          </w:rPr>
          <w:t>(п. 6 этой части)</w:t>
        </w:r>
      </w:hyperlink>
      <w:r>
        <w:t xml:space="preserve">, по решению суда по месту производства расследования, принятому по ходатайству следователя с согласия руководителя следственного органа или дознавателя с согласия прокурора, уничтожаются в порядке, установленном Правительством РФ, о чем составляется протокол в соответствии с требованиями </w:t>
      </w:r>
      <w:hyperlink r:id="rId1467" w:history="1">
        <w:r>
          <w:rPr>
            <w:color w:val="0000FF"/>
          </w:rPr>
          <w:t>ст. 166</w:t>
        </w:r>
      </w:hyperlink>
      <w:r>
        <w:t xml:space="preserve"> УПК;</w:t>
      </w:r>
    </w:p>
    <w:p w14:paraId="5C561DCB" w14:textId="77777777" w:rsidR="00247701" w:rsidRDefault="00247701">
      <w:pPr>
        <w:pStyle w:val="ConsPlusNormal"/>
        <w:spacing w:before="220"/>
        <w:ind w:firstLine="540"/>
        <w:jc w:val="both"/>
      </w:pPr>
      <w:r>
        <w:t xml:space="preserve">деньги, ценности и иное имущество, полученное в результате совершения преступления, и доходы от этого имущества, обнаруженные при производстве следственных действий </w:t>
      </w:r>
      <w:hyperlink r:id="rId1468" w:history="1">
        <w:r>
          <w:rPr>
            <w:color w:val="0000FF"/>
          </w:rPr>
          <w:t>(п. 3.1 этой части)</w:t>
        </w:r>
      </w:hyperlink>
      <w:r>
        <w:t xml:space="preserve">, подлежат аресту в порядке, установленном </w:t>
      </w:r>
      <w:hyperlink r:id="rId1469" w:history="1">
        <w:r>
          <w:rPr>
            <w:color w:val="0000FF"/>
          </w:rPr>
          <w:t>ст. 115</w:t>
        </w:r>
      </w:hyperlink>
      <w:r>
        <w:t xml:space="preserve"> УПК;</w:t>
      </w:r>
    </w:p>
    <w:p w14:paraId="6EC1E1FD" w14:textId="77777777" w:rsidR="00247701" w:rsidRDefault="00247701">
      <w:pPr>
        <w:pStyle w:val="ConsPlusNormal"/>
        <w:spacing w:before="220"/>
        <w:ind w:firstLine="540"/>
        <w:jc w:val="both"/>
      </w:pPr>
      <w:r>
        <w:t xml:space="preserve">судьба других денег и ценностей, изъятых при производстве следственных действий, разрешается в соответствии с </w:t>
      </w:r>
      <w:hyperlink r:id="rId1470" w:history="1">
        <w:r>
          <w:rPr>
            <w:color w:val="0000FF"/>
          </w:rPr>
          <w:t>подп. "а"</w:t>
        </w:r>
      </w:hyperlink>
      <w:r>
        <w:t xml:space="preserve">, </w:t>
      </w:r>
      <w:hyperlink r:id="rId1471" w:history="1">
        <w:r>
          <w:rPr>
            <w:color w:val="0000FF"/>
          </w:rPr>
          <w:t>"б"</w:t>
        </w:r>
      </w:hyperlink>
      <w:r>
        <w:t xml:space="preserve"> или </w:t>
      </w:r>
      <w:hyperlink r:id="rId1472" w:history="1">
        <w:r>
          <w:rPr>
            <w:color w:val="0000FF"/>
          </w:rPr>
          <w:t>"в" п. 4 этой части</w:t>
        </w:r>
      </w:hyperlink>
      <w:r>
        <w:t xml:space="preserve"> на основании постановления дознавателя, следователя;</w:t>
      </w:r>
    </w:p>
    <w:p w14:paraId="1F07A0AC" w14:textId="77777777" w:rsidR="00247701" w:rsidRDefault="00247701">
      <w:pPr>
        <w:pStyle w:val="ConsPlusNormal"/>
        <w:spacing w:before="220"/>
        <w:ind w:firstLine="540"/>
        <w:jc w:val="both"/>
      </w:pPr>
      <w:r>
        <w:t>электронные носители информации хранятся при деле в опечатанном виде или, если это возможно без ущерба для доказывания, по постановлению дознавателя, следователя возвращаются их законному владельцу.</w:t>
      </w:r>
    </w:p>
    <w:p w14:paraId="02ABA068" w14:textId="77777777" w:rsidR="00247701" w:rsidRDefault="00247701">
      <w:pPr>
        <w:pStyle w:val="ConsPlusNormal"/>
        <w:spacing w:before="220"/>
        <w:ind w:firstLine="540"/>
        <w:jc w:val="both"/>
      </w:pPr>
      <w:r>
        <w:t xml:space="preserve">Правительством РФ могут быть установлены и иные по сравнению с перечисленными в </w:t>
      </w:r>
      <w:hyperlink r:id="rId1473" w:history="1">
        <w:r>
          <w:rPr>
            <w:color w:val="0000FF"/>
          </w:rPr>
          <w:t>ч. 2 комментируемой статьи</w:t>
        </w:r>
      </w:hyperlink>
      <w:r>
        <w:t xml:space="preserve"> условия хранения, учета и передачи отдельных категорий вещественных доказательств.</w:t>
      </w:r>
    </w:p>
    <w:p w14:paraId="0D3578EC" w14:textId="77777777" w:rsidR="00247701" w:rsidRDefault="00247701">
      <w:pPr>
        <w:pStyle w:val="ConsPlusNormal"/>
        <w:spacing w:before="220"/>
        <w:ind w:firstLine="540"/>
        <w:jc w:val="both"/>
      </w:pPr>
      <w:r>
        <w:lastRenderedPageBreak/>
        <w:t xml:space="preserve">3. Порядок реализации или уничтожении предметов, которые являются вещественными доказательствами и хранение которых до окончания уголовного дела или при уголовном деле затруднено, установлен Постановлением Правительства РФ от 23 августа 2012 г. N 848, которым утверждено </w:t>
      </w:r>
      <w:hyperlink r:id="rId1474" w:history="1">
        <w:r>
          <w:rPr>
            <w:color w:val="0000FF"/>
          </w:rPr>
          <w:t>Положение</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затруднено.</w:t>
      </w:r>
    </w:p>
    <w:p w14:paraId="576C9F9F" w14:textId="77777777" w:rsidR="00247701" w:rsidRDefault="00247701">
      <w:pPr>
        <w:pStyle w:val="ConsPlusNormal"/>
        <w:spacing w:before="220"/>
        <w:ind w:firstLine="540"/>
        <w:jc w:val="both"/>
      </w:pPr>
      <w:r>
        <w:t xml:space="preserve">Порядок переработки или уничтожения изъятых из незаконного оборота и об уничтожении конфискованных этилового спирта, алкогольной и спиртосодержащей продукции, о котором указано в </w:t>
      </w:r>
      <w:hyperlink r:id="rId1475" w:history="1">
        <w:r>
          <w:rPr>
            <w:color w:val="0000FF"/>
          </w:rPr>
          <w:t>п. 3 ч. 2 комментируемой статьи</w:t>
        </w:r>
      </w:hyperlink>
      <w:r>
        <w:t xml:space="preserve">, установлен Постановлением Правительства РФ от 22 мая 2013 г. N 430, которым утверждены </w:t>
      </w:r>
      <w:hyperlink r:id="rId1476" w:history="1">
        <w:r>
          <w:rPr>
            <w:color w:val="0000FF"/>
          </w:rPr>
          <w:t>Положение</w:t>
        </w:r>
      </w:hyperlink>
      <w:r>
        <w:t xml:space="preserve"> о переработке или уничтожении изъятых из незаконного оборота этилового спирта, алкогольной и спиртосодержащей продукции и </w:t>
      </w:r>
      <w:hyperlink r:id="rId1477" w:history="1">
        <w:r>
          <w:rPr>
            <w:color w:val="0000FF"/>
          </w:rPr>
          <w:t>Положение</w:t>
        </w:r>
      </w:hyperlink>
      <w:r>
        <w:t xml:space="preserve"> об уничтожении конфискованных этилового спирта, алкогольной и спиртосодержащей продукции.</w:t>
      </w:r>
    </w:p>
    <w:p w14:paraId="7D3475D5" w14:textId="77777777" w:rsidR="00247701" w:rsidRDefault="00247701">
      <w:pPr>
        <w:pStyle w:val="ConsPlusNormal"/>
        <w:spacing w:before="220"/>
        <w:ind w:firstLine="540"/>
        <w:jc w:val="both"/>
      </w:pPr>
      <w:r>
        <w:t xml:space="preserve">Условия хранения, учета и передачи вещественных доказательств, относящихся к категории наркотических средств и других опасных веществ, определены Постановлением Правительства РФ от 12 апреля 2010 г. N 224, которым утверждены </w:t>
      </w:r>
      <w:hyperlink r:id="rId1478" w:history="1">
        <w:r>
          <w:rPr>
            <w:color w:val="0000FF"/>
          </w:rPr>
          <w:t>Правила</w:t>
        </w:r>
      </w:hyperlink>
      <w:r>
        <w:t xml:space="preserve"> хранения, учета и передачи вещественных доказательств, относящихся к категории наркотических средств, психотропных веществ, их аналогов и прекурсоров, сильнодействующих и ядовитых веществ, а также инструментов и оборудования, находящихся под специальным контролем и используемых для производства и изготовления наркотических средств и психотропных веществ.</w:t>
      </w:r>
    </w:p>
    <w:p w14:paraId="6099708D" w14:textId="77777777" w:rsidR="00247701" w:rsidRDefault="00247701">
      <w:pPr>
        <w:pStyle w:val="ConsPlusNormal"/>
        <w:spacing w:before="220"/>
        <w:ind w:firstLine="540"/>
        <w:jc w:val="both"/>
      </w:pPr>
      <w:r>
        <w:t>4. Вопросы хранения вещественных доказательств регулируются также ведомственными нормативными правовыми актами, к примеру:</w:t>
      </w:r>
    </w:p>
    <w:p w14:paraId="797FBAF1" w14:textId="77777777" w:rsidR="00247701" w:rsidRDefault="00000000">
      <w:pPr>
        <w:pStyle w:val="ConsPlusNormal"/>
        <w:spacing w:before="220"/>
        <w:ind w:firstLine="540"/>
        <w:jc w:val="both"/>
      </w:pPr>
      <w:hyperlink r:id="rId1479" w:history="1">
        <w:r w:rsidR="00247701">
          <w:rPr>
            <w:color w:val="0000FF"/>
          </w:rPr>
          <w:t>Инструкцией</w:t>
        </w:r>
      </w:hyperlink>
      <w:r w:rsidR="00247701">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от 18 октября 1989 г. N 34/15, направленной письмом Генеральной прокуратуры СССР от 12 февраля 1990 г. N 34/15, ВС СССР от 12 февраля 1990 г. N 01-16/7-90, МВД СССР от 15 марта 1990 г. N 1/1002, Минюста СССР от 14 февраля 1990 г. N К-8-106, Комитета государственной безопасности СССР от 14 марта 1990 г. N 441/Б, которая в настоящее время применяется в части, не противоречащей </w:t>
      </w:r>
      <w:hyperlink r:id="rId1480" w:history="1">
        <w:r w:rsidR="00247701">
          <w:rPr>
            <w:color w:val="0000FF"/>
          </w:rPr>
          <w:t>УПК</w:t>
        </w:r>
      </w:hyperlink>
      <w:r w:rsidR="00247701">
        <w:t>, вышеуказанным Постановлениям Правительства РФ и другим нормативным актам;</w:t>
      </w:r>
    </w:p>
    <w:p w14:paraId="3433BB11" w14:textId="77777777" w:rsidR="00247701" w:rsidRDefault="00000000">
      <w:pPr>
        <w:pStyle w:val="ConsPlusNormal"/>
        <w:spacing w:before="220"/>
        <w:ind w:firstLine="540"/>
        <w:jc w:val="both"/>
      </w:pPr>
      <w:hyperlink r:id="rId1481" w:history="1">
        <w:r w:rsidR="00247701">
          <w:rPr>
            <w:color w:val="0000FF"/>
          </w:rPr>
          <w:t>Приказом</w:t>
        </w:r>
      </w:hyperlink>
      <w:r w:rsidR="00247701">
        <w:t xml:space="preserve"> Генеральной прокуратуры РФ от 7 июня 2006 г. N 29 "Об утверждении Временной инструкции о порядке учета, хранения и передачи вещественных доказательств, ценностей и иного имущества по уголовным делам в органах прокуратуры Российской Федерации";</w:t>
      </w:r>
    </w:p>
    <w:p w14:paraId="3F9C5D68" w14:textId="77777777" w:rsidR="00247701" w:rsidRDefault="00000000">
      <w:pPr>
        <w:pStyle w:val="ConsPlusNormal"/>
        <w:spacing w:before="220"/>
        <w:ind w:firstLine="540"/>
        <w:jc w:val="both"/>
      </w:pPr>
      <w:hyperlink r:id="rId1482" w:history="1">
        <w:r w:rsidR="00247701">
          <w:rPr>
            <w:color w:val="0000FF"/>
          </w:rPr>
          <w:t>Приказом</w:t>
        </w:r>
      </w:hyperlink>
      <w:r w:rsidR="00247701">
        <w:t xml:space="preserve"> Председателя Следственного комитета РФ от 30 сентября 2011 г. N 142 "Об утверждении Инструкции о порядке изъятия, учета, хранения и передачи вещественных доказательств, ценностей и иного имущества по уголовным делам в Следственном комитете Российской Федерации";</w:t>
      </w:r>
    </w:p>
    <w:p w14:paraId="6CB83DA3" w14:textId="77777777" w:rsidR="00247701" w:rsidRDefault="00000000">
      <w:pPr>
        <w:pStyle w:val="ConsPlusNormal"/>
        <w:spacing w:before="220"/>
        <w:ind w:firstLine="540"/>
        <w:jc w:val="both"/>
      </w:pPr>
      <w:hyperlink r:id="rId1483" w:history="1">
        <w:r w:rsidR="00247701">
          <w:rPr>
            <w:color w:val="0000FF"/>
          </w:rPr>
          <w:t>Приказом</w:t>
        </w:r>
      </w:hyperlink>
      <w:r w:rsidR="00247701">
        <w:t xml:space="preserve"> МВД России N 840, Минюста России N 320, Министерства здравоохранения России N 388, Министерства экономики РФ N 472, Государственного таможенного комитета РФ N 726, ФСБ России N 530, Федеральной пограничной службы РФ N 585 от 9 ноября 1999 г. "Об утверждении Инструкции о порядке изъятия из незаконного оборота наркотических средств, психотропных веществ и их прекурсоров, инструментов и оборудования, находящихся под специальным контролем и используемых для производства и изготовления наркотических средств и психотропных веществ, а также их учета, хранения, передачи, использования и уничтожения";</w:t>
      </w:r>
    </w:p>
    <w:p w14:paraId="732194C4" w14:textId="77777777" w:rsidR="00247701" w:rsidRDefault="00247701">
      <w:pPr>
        <w:pStyle w:val="ConsPlusNormal"/>
        <w:spacing w:before="220"/>
        <w:ind w:firstLine="540"/>
        <w:jc w:val="both"/>
      </w:pPr>
      <w:r>
        <w:t xml:space="preserve">Приказом Председателя ВС РФ от 29 декабря 2010 г. N 17-П, которым утверждена </w:t>
      </w:r>
      <w:hyperlink r:id="rId1484" w:history="1">
        <w:r>
          <w:rPr>
            <w:color w:val="0000FF"/>
          </w:rPr>
          <w:t>Инструкция</w:t>
        </w:r>
      </w:hyperlink>
      <w:r>
        <w:t xml:space="preserve"> по делопроизводству в Верховном Суде Российской Федерации;</w:t>
      </w:r>
    </w:p>
    <w:p w14:paraId="6A551B76" w14:textId="77777777" w:rsidR="00247701" w:rsidRDefault="00000000">
      <w:pPr>
        <w:pStyle w:val="ConsPlusNormal"/>
        <w:spacing w:before="220"/>
        <w:ind w:firstLine="540"/>
        <w:jc w:val="both"/>
      </w:pPr>
      <w:hyperlink r:id="rId1485" w:history="1">
        <w:r w:rsidR="00247701">
          <w:rPr>
            <w:color w:val="0000FF"/>
          </w:rPr>
          <w:t>Приказом</w:t>
        </w:r>
      </w:hyperlink>
      <w:r w:rsidR="00247701">
        <w:t xml:space="preserve"> Судебного департамента при ВС РФ от 15 декабря 2004 г. N 161 "Об утверждении </w:t>
      </w:r>
      <w:r w:rsidR="00247701">
        <w:lastRenderedPageBreak/>
        <w:t>Инструкции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w:t>
      </w:r>
    </w:p>
    <w:p w14:paraId="5E0B6C3C" w14:textId="77777777" w:rsidR="00247701" w:rsidRDefault="00000000">
      <w:pPr>
        <w:pStyle w:val="ConsPlusNormal"/>
        <w:spacing w:before="220"/>
        <w:ind w:firstLine="540"/>
        <w:jc w:val="both"/>
      </w:pPr>
      <w:hyperlink r:id="rId1486" w:history="1">
        <w:r w:rsidR="00247701">
          <w:rPr>
            <w:color w:val="0000FF"/>
          </w:rPr>
          <w:t>Приказом</w:t>
        </w:r>
      </w:hyperlink>
      <w:r w:rsidR="00247701">
        <w:t xml:space="preserve"> Судебного департамента при ВС РФ от 29 апреля 2003 г. N 36 "Об утверждении Инструкции по судебному делопроизводству в районном суде";</w:t>
      </w:r>
    </w:p>
    <w:p w14:paraId="774428FD" w14:textId="77777777" w:rsidR="00247701" w:rsidRDefault="00247701">
      <w:pPr>
        <w:pStyle w:val="ConsPlusNormal"/>
        <w:spacing w:before="220"/>
        <w:ind w:firstLine="540"/>
        <w:jc w:val="both"/>
      </w:pPr>
      <w:r>
        <w:t xml:space="preserve">Приказом Судебного департамента при ВС РФ от 27 августа 2013 г. N 8, которым утверждено </w:t>
      </w:r>
      <w:hyperlink r:id="rId1487" w:history="1">
        <w:r>
          <w:rPr>
            <w:color w:val="0000FF"/>
          </w:rPr>
          <w:t>Руководство</w:t>
        </w:r>
      </w:hyperlink>
      <w:r>
        <w:t xml:space="preserve"> по делопроизводству в военных судах;</w:t>
      </w:r>
    </w:p>
    <w:p w14:paraId="0CE56108" w14:textId="77777777" w:rsidR="00247701" w:rsidRDefault="00000000">
      <w:pPr>
        <w:pStyle w:val="ConsPlusNormal"/>
        <w:spacing w:before="220"/>
        <w:ind w:firstLine="540"/>
        <w:jc w:val="both"/>
      </w:pPr>
      <w:hyperlink r:id="rId1488" w:history="1">
        <w:r w:rsidR="00247701">
          <w:rPr>
            <w:color w:val="0000FF"/>
          </w:rPr>
          <w:t>Приказом</w:t>
        </w:r>
      </w:hyperlink>
      <w:r w:rsidR="00247701">
        <w:t xml:space="preserve"> Управления по обеспечению деятельности мировых судей г. Москвы от 31 августа 2006 г. N 57 "Об утверждении Инструкции по судебному делопроизводству у мирового судьи города Москвы".</w:t>
      </w:r>
    </w:p>
    <w:p w14:paraId="56C831C4" w14:textId="77777777" w:rsidR="00247701" w:rsidRDefault="00247701">
      <w:pPr>
        <w:pStyle w:val="ConsPlusNormal"/>
        <w:spacing w:before="220"/>
        <w:ind w:firstLine="540"/>
        <w:jc w:val="both"/>
      </w:pPr>
      <w:r>
        <w:t xml:space="preserve">5. В </w:t>
      </w:r>
      <w:hyperlink r:id="rId1489" w:history="1">
        <w:r>
          <w:rPr>
            <w:color w:val="0000FF"/>
          </w:rPr>
          <w:t>ч. 2.1 комментируемой статьи</w:t>
        </w:r>
      </w:hyperlink>
      <w:r>
        <w:t xml:space="preserve"> регламентируются порядок копирования информации, содержащейся на изъятых в ходе производства неотложных следственных действий электронных носителях, в случае невозможности возврата носителей законному владельцу или обладателю информации, и порядок передачи указанным лицам электронных носителей информации, содержащих скопированную информацию, с составлением протокола в соответствии с требованиями </w:t>
      </w:r>
      <w:hyperlink r:id="rId1490" w:history="1">
        <w:r>
          <w:rPr>
            <w:color w:val="0000FF"/>
          </w:rPr>
          <w:t>ст. 166</w:t>
        </w:r>
      </w:hyperlink>
      <w:r>
        <w:t xml:space="preserve"> УПК.</w:t>
      </w:r>
    </w:p>
    <w:p w14:paraId="592A1F71" w14:textId="77777777" w:rsidR="00247701" w:rsidRDefault="00247701">
      <w:pPr>
        <w:pStyle w:val="ConsPlusNormal"/>
        <w:spacing w:before="220"/>
        <w:ind w:firstLine="540"/>
        <w:jc w:val="both"/>
      </w:pPr>
      <w:r>
        <w:t xml:space="preserve">6. В случаях, указанных в </w:t>
      </w:r>
      <w:hyperlink r:id="rId1491" w:history="1">
        <w:r>
          <w:rPr>
            <w:color w:val="0000FF"/>
          </w:rPr>
          <w:t>подп. "а"</w:t>
        </w:r>
      </w:hyperlink>
      <w:r>
        <w:t xml:space="preserve">, </w:t>
      </w:r>
      <w:hyperlink r:id="rId1492" w:history="1">
        <w:r>
          <w:rPr>
            <w:color w:val="0000FF"/>
          </w:rPr>
          <w:t>"в" п. 1</w:t>
        </w:r>
      </w:hyperlink>
      <w:r>
        <w:t xml:space="preserve"> и </w:t>
      </w:r>
      <w:hyperlink r:id="rId1493" w:history="1">
        <w:r>
          <w:rPr>
            <w:color w:val="0000FF"/>
          </w:rPr>
          <w:t>подп. "б" п. 2 ч. 2 комментируемой статьи</w:t>
        </w:r>
      </w:hyperlink>
      <w:r>
        <w:t xml:space="preserve">, к материалам уголовного дела может быть приобщен, а в случаях, перечисленных в </w:t>
      </w:r>
      <w:hyperlink r:id="rId1494" w:history="1">
        <w:r>
          <w:rPr>
            <w:color w:val="0000FF"/>
          </w:rPr>
          <w:t>п. п. 3</w:t>
        </w:r>
      </w:hyperlink>
      <w:r>
        <w:t xml:space="preserve"> и </w:t>
      </w:r>
      <w:hyperlink r:id="rId1495" w:history="1">
        <w:r>
          <w:rPr>
            <w:color w:val="0000FF"/>
          </w:rPr>
          <w:t>6</w:t>
        </w:r>
      </w:hyperlink>
      <w:r>
        <w:t>, приобщается образец вещественного доказательства, достаточный для сравнительного исследования.</w:t>
      </w:r>
    </w:p>
    <w:p w14:paraId="400519D4" w14:textId="77777777" w:rsidR="00247701" w:rsidRDefault="00247701">
      <w:pPr>
        <w:pStyle w:val="ConsPlusNormal"/>
        <w:jc w:val="both"/>
      </w:pPr>
    </w:p>
    <w:p w14:paraId="1EBCA373" w14:textId="77777777" w:rsidR="00247701" w:rsidRDefault="00247701">
      <w:pPr>
        <w:pStyle w:val="ConsPlusTitle"/>
        <w:ind w:firstLine="540"/>
        <w:jc w:val="both"/>
        <w:outlineLvl w:val="3"/>
      </w:pPr>
      <w:r>
        <w:t>Статья 83. Протоколы следственных действий и судебного заседания</w:t>
      </w:r>
    </w:p>
    <w:p w14:paraId="45D7268E" w14:textId="77777777" w:rsidR="00247701" w:rsidRDefault="00247701">
      <w:pPr>
        <w:pStyle w:val="ConsPlusNormal"/>
        <w:jc w:val="both"/>
      </w:pPr>
    </w:p>
    <w:p w14:paraId="69EEDCC4" w14:textId="77777777" w:rsidR="00247701" w:rsidRDefault="00247701">
      <w:pPr>
        <w:pStyle w:val="ConsPlusNormal"/>
        <w:ind w:firstLine="540"/>
        <w:jc w:val="both"/>
      </w:pPr>
      <w:bookmarkStart w:id="90" w:name="P1576"/>
      <w:bookmarkEnd w:id="90"/>
      <w:r>
        <w:t xml:space="preserve">Комментарий к </w:t>
      </w:r>
      <w:hyperlink r:id="rId1496" w:history="1">
        <w:r>
          <w:rPr>
            <w:color w:val="0000FF"/>
          </w:rPr>
          <w:t>статье 83</w:t>
        </w:r>
      </w:hyperlink>
    </w:p>
    <w:p w14:paraId="0B983A7A" w14:textId="77777777" w:rsidR="00247701" w:rsidRDefault="00247701">
      <w:pPr>
        <w:pStyle w:val="ConsPlusNormal"/>
        <w:jc w:val="both"/>
      </w:pPr>
    </w:p>
    <w:p w14:paraId="6A0803AE" w14:textId="77777777" w:rsidR="00247701" w:rsidRDefault="00247701">
      <w:pPr>
        <w:pStyle w:val="ConsPlusNormal"/>
        <w:ind w:firstLine="540"/>
        <w:jc w:val="both"/>
      </w:pPr>
      <w:r>
        <w:t xml:space="preserve">1. Как отмечалось в </w:t>
      </w:r>
      <w:hyperlink w:anchor="P1408" w:history="1">
        <w:r>
          <w:rPr>
            <w:color w:val="0000FF"/>
          </w:rPr>
          <w:t>комментарии к ст. 74</w:t>
        </w:r>
      </w:hyperlink>
      <w:r>
        <w:t xml:space="preserve">, одним из видов доказательств являются сведения, содержащиеся в протоколах следственных действий, за исключением допроса, который выступает способом получения самостоятельного вида доказательств - показаний. Доказательства, представляющие собой сведения, содержащиеся в протоколах следственных действий, могут быть получены в результате производства таких действий дознавателем, следователем как до возбуждения уголовного дела в ходе </w:t>
      </w:r>
      <w:proofErr w:type="spellStart"/>
      <w:r>
        <w:t>доследственной</w:t>
      </w:r>
      <w:proofErr w:type="spellEnd"/>
      <w:r>
        <w:t xml:space="preserve"> проверки (возможно проведение отдельных следственных действий, перечисленных в </w:t>
      </w:r>
      <w:hyperlink r:id="rId1497" w:history="1">
        <w:r>
          <w:rPr>
            <w:color w:val="0000FF"/>
          </w:rPr>
          <w:t>ч. 1 ст. 144</w:t>
        </w:r>
      </w:hyperlink>
      <w:r>
        <w:t xml:space="preserve"> </w:t>
      </w:r>
      <w:r>
        <w:rPr>
          <w:b/>
        </w:rPr>
        <w:t xml:space="preserve">(см. </w:t>
      </w:r>
      <w:hyperlink w:anchor="P1406" w:history="1">
        <w:r>
          <w:rPr>
            <w:b/>
            <w:color w:val="0000FF"/>
          </w:rPr>
          <w:t>комментарий к ст. 74</w:t>
        </w:r>
      </w:hyperlink>
      <w:r>
        <w:rPr>
          <w:b/>
        </w:rPr>
        <w:t>)</w:t>
      </w:r>
      <w:r>
        <w:t>), так и в ходе предварительного расследования по возбужденному делу. Производство следственных действий возможно и в судебном следствии, за исключением осмотра трупа, обыска, личного обыска, контроля и записи телефонных и иных переговоров.</w:t>
      </w:r>
    </w:p>
    <w:p w14:paraId="50820E3D" w14:textId="77777777" w:rsidR="00247701" w:rsidRDefault="00247701">
      <w:pPr>
        <w:pStyle w:val="ConsPlusNormal"/>
        <w:spacing w:before="220"/>
        <w:ind w:firstLine="540"/>
        <w:jc w:val="both"/>
      </w:pPr>
      <w:r>
        <w:t>Уголовно-процессуальным кодексом (</w:t>
      </w:r>
      <w:hyperlink r:id="rId1498" w:history="1">
        <w:r>
          <w:rPr>
            <w:color w:val="0000FF"/>
          </w:rPr>
          <w:t>гл. 24</w:t>
        </w:r>
      </w:hyperlink>
      <w:r>
        <w:t xml:space="preserve"> - </w:t>
      </w:r>
      <w:hyperlink r:id="rId1499" w:history="1">
        <w:r>
          <w:rPr>
            <w:color w:val="0000FF"/>
          </w:rPr>
          <w:t>27</w:t>
        </w:r>
      </w:hyperlink>
      <w:r>
        <w:t xml:space="preserve">, </w:t>
      </w:r>
      <w:hyperlink r:id="rId1500" w:history="1">
        <w:r>
          <w:rPr>
            <w:color w:val="0000FF"/>
          </w:rPr>
          <w:t>37</w:t>
        </w:r>
      </w:hyperlink>
      <w:r>
        <w:t>) наряду с допросом предусмотрены следующие следственные действия:</w:t>
      </w:r>
    </w:p>
    <w:p w14:paraId="286926CF" w14:textId="77777777" w:rsidR="00247701" w:rsidRDefault="00247701">
      <w:pPr>
        <w:pStyle w:val="ConsPlusNormal"/>
        <w:spacing w:before="220"/>
        <w:ind w:firstLine="540"/>
        <w:jc w:val="both"/>
      </w:pPr>
      <w:r>
        <w:t xml:space="preserve">осмотр места происшествия, местности, жилища, иного помещения, предметов и документов, осмотр трупа </w:t>
      </w:r>
      <w:r>
        <w:rPr>
          <w:b/>
        </w:rPr>
        <w:t xml:space="preserve">(см. </w:t>
      </w:r>
      <w:hyperlink w:anchor="P3548" w:history="1">
        <w:r>
          <w:rPr>
            <w:b/>
            <w:color w:val="0000FF"/>
          </w:rPr>
          <w:t>комментарий к ст. ст. 176</w:t>
        </w:r>
      </w:hyperlink>
      <w:r>
        <w:rPr>
          <w:b/>
        </w:rPr>
        <w:t xml:space="preserve"> - </w:t>
      </w:r>
      <w:hyperlink w:anchor="P3579" w:history="1">
        <w:r>
          <w:rPr>
            <w:b/>
            <w:color w:val="0000FF"/>
          </w:rPr>
          <w:t>178</w:t>
        </w:r>
      </w:hyperlink>
      <w:r>
        <w:rPr>
          <w:b/>
        </w:rPr>
        <w:t xml:space="preserve">, </w:t>
      </w:r>
      <w:hyperlink w:anchor="P3609" w:history="1">
        <w:r>
          <w:rPr>
            <w:b/>
            <w:color w:val="0000FF"/>
          </w:rPr>
          <w:t>180</w:t>
        </w:r>
      </w:hyperlink>
      <w:r>
        <w:rPr>
          <w:b/>
        </w:rPr>
        <w:t xml:space="preserve">, </w:t>
      </w:r>
      <w:hyperlink w:anchor="P5485" w:history="1">
        <w:r>
          <w:rPr>
            <w:b/>
            <w:color w:val="0000FF"/>
          </w:rPr>
          <w:t>284</w:t>
        </w:r>
      </w:hyperlink>
      <w:r>
        <w:rPr>
          <w:b/>
        </w:rPr>
        <w:t xml:space="preserve">, </w:t>
      </w:r>
      <w:hyperlink w:anchor="P5529" w:history="1">
        <w:r>
          <w:rPr>
            <w:b/>
            <w:color w:val="0000FF"/>
          </w:rPr>
          <w:t>287</w:t>
        </w:r>
      </w:hyperlink>
      <w:r>
        <w:rPr>
          <w:b/>
        </w:rPr>
        <w:t>)</w:t>
      </w:r>
      <w:r>
        <w:t xml:space="preserve"> (согласно </w:t>
      </w:r>
      <w:hyperlink r:id="rId1501" w:history="1">
        <w:r>
          <w:rPr>
            <w:color w:val="0000FF"/>
          </w:rPr>
          <w:t>ч. 1 ст. 144</w:t>
        </w:r>
      </w:hyperlink>
      <w:r>
        <w:t xml:space="preserve"> и </w:t>
      </w:r>
      <w:hyperlink r:id="rId1502" w:history="1">
        <w:r>
          <w:rPr>
            <w:color w:val="0000FF"/>
          </w:rPr>
          <w:t>ч. 2 ст. 176</w:t>
        </w:r>
      </w:hyperlink>
      <w:r>
        <w:t xml:space="preserve">, </w:t>
      </w:r>
      <w:hyperlink r:id="rId1503" w:history="1">
        <w:r>
          <w:rPr>
            <w:color w:val="0000FF"/>
          </w:rPr>
          <w:t>ч. 3 ст. 177</w:t>
        </w:r>
      </w:hyperlink>
      <w:r>
        <w:t xml:space="preserve">, </w:t>
      </w:r>
      <w:hyperlink r:id="rId1504" w:history="1">
        <w:r>
          <w:rPr>
            <w:color w:val="0000FF"/>
          </w:rPr>
          <w:t>ч. 4 ст. 178</w:t>
        </w:r>
      </w:hyperlink>
      <w:r>
        <w:t xml:space="preserve"> это осмотр места происшествия, документов и предметов; изъятие обнаруженных при осмотре предметов; осмотр трупа могут быть произведены и до возбуждения уголовного дела);</w:t>
      </w:r>
    </w:p>
    <w:p w14:paraId="65029536" w14:textId="77777777" w:rsidR="00247701" w:rsidRDefault="00247701">
      <w:pPr>
        <w:pStyle w:val="ConsPlusNormal"/>
        <w:spacing w:before="220"/>
        <w:ind w:firstLine="540"/>
        <w:jc w:val="both"/>
      </w:pPr>
      <w:r>
        <w:t xml:space="preserve">освидетельствование </w:t>
      </w:r>
      <w:r>
        <w:rPr>
          <w:b/>
        </w:rPr>
        <w:t xml:space="preserve">(см. </w:t>
      </w:r>
      <w:hyperlink w:anchor="P3594" w:history="1">
        <w:r>
          <w:rPr>
            <w:b/>
            <w:color w:val="0000FF"/>
          </w:rPr>
          <w:t>комментарий к ст. ст. 179</w:t>
        </w:r>
      </w:hyperlink>
      <w:r>
        <w:rPr>
          <w:b/>
        </w:rPr>
        <w:t xml:space="preserve">, </w:t>
      </w:r>
      <w:hyperlink w:anchor="P3609" w:history="1">
        <w:r>
          <w:rPr>
            <w:b/>
            <w:color w:val="0000FF"/>
          </w:rPr>
          <w:t>180</w:t>
        </w:r>
      </w:hyperlink>
      <w:r>
        <w:rPr>
          <w:b/>
        </w:rPr>
        <w:t xml:space="preserve">, </w:t>
      </w:r>
      <w:hyperlink w:anchor="P5560" w:history="1">
        <w:r>
          <w:rPr>
            <w:b/>
            <w:color w:val="0000FF"/>
          </w:rPr>
          <w:t>290</w:t>
        </w:r>
      </w:hyperlink>
      <w:r>
        <w:rPr>
          <w:b/>
        </w:rPr>
        <w:t>)</w:t>
      </w:r>
      <w:r>
        <w:t xml:space="preserve"> (согласно </w:t>
      </w:r>
      <w:hyperlink r:id="rId1505" w:history="1">
        <w:r>
          <w:rPr>
            <w:color w:val="0000FF"/>
          </w:rPr>
          <w:t>ч. 1 ст. 144</w:t>
        </w:r>
      </w:hyperlink>
      <w:r>
        <w:t xml:space="preserve"> и </w:t>
      </w:r>
      <w:hyperlink r:id="rId1506" w:history="1">
        <w:r>
          <w:rPr>
            <w:color w:val="0000FF"/>
          </w:rPr>
          <w:t>ч. 1 ст. 179</w:t>
        </w:r>
      </w:hyperlink>
      <w:r>
        <w:t xml:space="preserve"> в случаях, не терпящих отлагательства, освидетельствование может быть произведено и до возбуждения уголовного дела);</w:t>
      </w:r>
    </w:p>
    <w:p w14:paraId="2F23136E" w14:textId="77777777" w:rsidR="00247701" w:rsidRDefault="00247701">
      <w:pPr>
        <w:pStyle w:val="ConsPlusNormal"/>
        <w:spacing w:before="220"/>
        <w:ind w:firstLine="540"/>
        <w:jc w:val="both"/>
      </w:pPr>
      <w:r>
        <w:t xml:space="preserve">следственный эксперимент </w:t>
      </w:r>
      <w:r>
        <w:rPr>
          <w:b/>
        </w:rPr>
        <w:t xml:space="preserve">(см. </w:t>
      </w:r>
      <w:hyperlink w:anchor="P3625" w:history="1">
        <w:r>
          <w:rPr>
            <w:b/>
            <w:color w:val="0000FF"/>
          </w:rPr>
          <w:t>комментарий к ст. ст. 181</w:t>
        </w:r>
      </w:hyperlink>
      <w:r>
        <w:rPr>
          <w:b/>
        </w:rPr>
        <w:t xml:space="preserve">, </w:t>
      </w:r>
      <w:hyperlink w:anchor="P5541" w:history="1">
        <w:r>
          <w:rPr>
            <w:b/>
            <w:color w:val="0000FF"/>
          </w:rPr>
          <w:t>288</w:t>
        </w:r>
      </w:hyperlink>
      <w:r>
        <w:rPr>
          <w:b/>
        </w:rPr>
        <w:t>)</w:t>
      </w:r>
      <w:r>
        <w:t>;</w:t>
      </w:r>
    </w:p>
    <w:p w14:paraId="6FAD427E" w14:textId="77777777" w:rsidR="00247701" w:rsidRDefault="00247701">
      <w:pPr>
        <w:pStyle w:val="ConsPlusNormal"/>
        <w:spacing w:before="220"/>
        <w:ind w:firstLine="540"/>
        <w:jc w:val="both"/>
      </w:pPr>
      <w:r>
        <w:t xml:space="preserve">обыск </w:t>
      </w:r>
      <w:r>
        <w:rPr>
          <w:b/>
        </w:rPr>
        <w:t xml:space="preserve">(см. </w:t>
      </w:r>
      <w:hyperlink w:anchor="P3641" w:history="1">
        <w:r>
          <w:rPr>
            <w:b/>
            <w:color w:val="0000FF"/>
          </w:rPr>
          <w:t>комментарий к ст. 182</w:t>
        </w:r>
      </w:hyperlink>
      <w:r>
        <w:rPr>
          <w:b/>
        </w:rPr>
        <w:t>)</w:t>
      </w:r>
      <w:r>
        <w:t>;</w:t>
      </w:r>
    </w:p>
    <w:p w14:paraId="64DCCC50" w14:textId="77777777" w:rsidR="00247701" w:rsidRDefault="00247701">
      <w:pPr>
        <w:pStyle w:val="ConsPlusNormal"/>
        <w:spacing w:before="220"/>
        <w:ind w:firstLine="540"/>
        <w:jc w:val="both"/>
      </w:pPr>
      <w:r>
        <w:lastRenderedPageBreak/>
        <w:t xml:space="preserve">выемка </w:t>
      </w:r>
      <w:r>
        <w:rPr>
          <w:b/>
        </w:rPr>
        <w:t xml:space="preserve">(см. </w:t>
      </w:r>
      <w:hyperlink w:anchor="P3656" w:history="1">
        <w:r>
          <w:rPr>
            <w:b/>
            <w:color w:val="0000FF"/>
          </w:rPr>
          <w:t>комментарий к ст. 183</w:t>
        </w:r>
      </w:hyperlink>
      <w:r>
        <w:rPr>
          <w:b/>
        </w:rPr>
        <w:t>)</w:t>
      </w:r>
      <w:r>
        <w:t xml:space="preserve"> (согласно </w:t>
      </w:r>
      <w:hyperlink r:id="rId1507" w:history="1">
        <w:r>
          <w:rPr>
            <w:color w:val="0000FF"/>
          </w:rPr>
          <w:t>ч. 1 ст. 144</w:t>
        </w:r>
      </w:hyperlink>
      <w:r>
        <w:t xml:space="preserve"> и </w:t>
      </w:r>
      <w:hyperlink r:id="rId1508" w:history="1">
        <w:r>
          <w:rPr>
            <w:color w:val="0000FF"/>
          </w:rPr>
          <w:t>ч. 1 ст. 183</w:t>
        </w:r>
      </w:hyperlink>
      <w:r>
        <w:t xml:space="preserve"> изъятие определенных предметов и документов, имеющих значение для дела, если точно известно, где и у кого они находятся, может быть произведено и до возбуждения уголовного дела);</w:t>
      </w:r>
    </w:p>
    <w:p w14:paraId="059712AD" w14:textId="77777777" w:rsidR="00247701" w:rsidRDefault="00247701">
      <w:pPr>
        <w:pStyle w:val="ConsPlusNormal"/>
        <w:spacing w:before="220"/>
        <w:ind w:firstLine="540"/>
        <w:jc w:val="both"/>
      </w:pPr>
      <w:r>
        <w:t xml:space="preserve">личный обыск </w:t>
      </w:r>
      <w:r>
        <w:rPr>
          <w:b/>
        </w:rPr>
        <w:t xml:space="preserve">(см. </w:t>
      </w:r>
      <w:hyperlink w:anchor="P3665" w:history="1">
        <w:r>
          <w:rPr>
            <w:b/>
            <w:color w:val="0000FF"/>
          </w:rPr>
          <w:t>комментарий к ст. 184</w:t>
        </w:r>
      </w:hyperlink>
      <w:r>
        <w:rPr>
          <w:b/>
        </w:rPr>
        <w:t>)</w:t>
      </w:r>
      <w:r>
        <w:t>;</w:t>
      </w:r>
    </w:p>
    <w:p w14:paraId="0FB422C2" w14:textId="77777777" w:rsidR="00247701" w:rsidRDefault="00247701">
      <w:pPr>
        <w:pStyle w:val="ConsPlusNormal"/>
        <w:spacing w:before="220"/>
        <w:ind w:firstLine="540"/>
        <w:jc w:val="both"/>
      </w:pPr>
      <w:r>
        <w:t xml:space="preserve">наложение ареста на почтово-телеграфные отправления, их осмотр и выемка в учреждениях связи </w:t>
      </w:r>
      <w:r>
        <w:rPr>
          <w:b/>
        </w:rPr>
        <w:t xml:space="preserve">(см. </w:t>
      </w:r>
      <w:hyperlink w:anchor="P3680" w:history="1">
        <w:r>
          <w:rPr>
            <w:b/>
            <w:color w:val="0000FF"/>
          </w:rPr>
          <w:t>комментарий к ст. 185</w:t>
        </w:r>
      </w:hyperlink>
      <w:r>
        <w:rPr>
          <w:b/>
        </w:rPr>
        <w:t>)</w:t>
      </w:r>
      <w:r>
        <w:t>;</w:t>
      </w:r>
    </w:p>
    <w:p w14:paraId="0CA630E4" w14:textId="77777777" w:rsidR="00247701" w:rsidRDefault="00247701">
      <w:pPr>
        <w:pStyle w:val="ConsPlusNormal"/>
        <w:spacing w:before="220"/>
        <w:ind w:firstLine="540"/>
        <w:jc w:val="both"/>
      </w:pPr>
      <w:r>
        <w:t xml:space="preserve">контроль и запись телефонных и иных переговоров </w:t>
      </w:r>
      <w:r>
        <w:rPr>
          <w:b/>
        </w:rPr>
        <w:t xml:space="preserve">(см. </w:t>
      </w:r>
      <w:hyperlink w:anchor="P3693" w:history="1">
        <w:r>
          <w:rPr>
            <w:b/>
            <w:color w:val="0000FF"/>
          </w:rPr>
          <w:t>комментарий к ст. 186</w:t>
        </w:r>
      </w:hyperlink>
      <w:r>
        <w:rPr>
          <w:b/>
        </w:rPr>
        <w:t>)</w:t>
      </w:r>
      <w:r>
        <w:t>;</w:t>
      </w:r>
    </w:p>
    <w:p w14:paraId="5EAE4815" w14:textId="77777777" w:rsidR="00247701" w:rsidRDefault="00247701">
      <w:pPr>
        <w:pStyle w:val="ConsPlusNormal"/>
        <w:spacing w:before="220"/>
        <w:ind w:firstLine="540"/>
        <w:jc w:val="both"/>
      </w:pPr>
      <w:r>
        <w:t xml:space="preserve">получение информации о соединениях между абонентами и (или) абонентскими устройствами </w:t>
      </w:r>
      <w:r>
        <w:rPr>
          <w:b/>
        </w:rPr>
        <w:t xml:space="preserve">(см. </w:t>
      </w:r>
      <w:hyperlink w:anchor="P3714" w:history="1">
        <w:r>
          <w:rPr>
            <w:b/>
            <w:color w:val="0000FF"/>
          </w:rPr>
          <w:t>комментарий к ст. 186.1</w:t>
        </w:r>
      </w:hyperlink>
      <w:r>
        <w:rPr>
          <w:b/>
        </w:rPr>
        <w:t>)</w:t>
      </w:r>
      <w:r>
        <w:t>;</w:t>
      </w:r>
    </w:p>
    <w:p w14:paraId="5F1042BE" w14:textId="77777777" w:rsidR="00247701" w:rsidRDefault="00247701">
      <w:pPr>
        <w:pStyle w:val="ConsPlusNormal"/>
        <w:spacing w:before="220"/>
        <w:ind w:firstLine="540"/>
        <w:jc w:val="both"/>
      </w:pPr>
      <w:r>
        <w:t xml:space="preserve">очная ставка </w:t>
      </w:r>
      <w:r>
        <w:rPr>
          <w:b/>
        </w:rPr>
        <w:t xml:space="preserve">(см. </w:t>
      </w:r>
      <w:hyperlink w:anchor="P3815" w:history="1">
        <w:r>
          <w:rPr>
            <w:b/>
            <w:color w:val="0000FF"/>
          </w:rPr>
          <w:t>комментарий к ст. 192</w:t>
        </w:r>
      </w:hyperlink>
      <w:r>
        <w:rPr>
          <w:b/>
        </w:rPr>
        <w:t>)</w:t>
      </w:r>
      <w:r>
        <w:t>;</w:t>
      </w:r>
    </w:p>
    <w:p w14:paraId="0DDD4932" w14:textId="77777777" w:rsidR="00247701" w:rsidRDefault="00247701">
      <w:pPr>
        <w:pStyle w:val="ConsPlusNormal"/>
        <w:spacing w:before="220"/>
        <w:ind w:firstLine="540"/>
        <w:jc w:val="both"/>
      </w:pPr>
      <w:r>
        <w:t xml:space="preserve">предъявление для опознания </w:t>
      </w:r>
      <w:r>
        <w:rPr>
          <w:b/>
        </w:rPr>
        <w:t xml:space="preserve">(см. </w:t>
      </w:r>
      <w:hyperlink w:anchor="P3829" w:history="1">
        <w:r>
          <w:rPr>
            <w:b/>
            <w:color w:val="0000FF"/>
          </w:rPr>
          <w:t>комментарий к ст. ст. 193</w:t>
        </w:r>
      </w:hyperlink>
      <w:r>
        <w:rPr>
          <w:b/>
        </w:rPr>
        <w:t xml:space="preserve">, </w:t>
      </w:r>
      <w:hyperlink w:anchor="P5552" w:history="1">
        <w:r>
          <w:rPr>
            <w:b/>
            <w:color w:val="0000FF"/>
          </w:rPr>
          <w:t>289</w:t>
        </w:r>
      </w:hyperlink>
      <w:r>
        <w:rPr>
          <w:b/>
        </w:rPr>
        <w:t>)</w:t>
      </w:r>
      <w:r>
        <w:t>;</w:t>
      </w:r>
    </w:p>
    <w:p w14:paraId="7D4DB24A" w14:textId="77777777" w:rsidR="00247701" w:rsidRDefault="00247701">
      <w:pPr>
        <w:pStyle w:val="ConsPlusNormal"/>
        <w:spacing w:before="220"/>
        <w:ind w:firstLine="540"/>
        <w:jc w:val="both"/>
      </w:pPr>
      <w:r>
        <w:t xml:space="preserve">проверка показаний на месте </w:t>
      </w:r>
      <w:r>
        <w:rPr>
          <w:b/>
        </w:rPr>
        <w:t xml:space="preserve">(см. </w:t>
      </w:r>
      <w:hyperlink w:anchor="P3856" w:history="1">
        <w:r>
          <w:rPr>
            <w:b/>
            <w:color w:val="0000FF"/>
          </w:rPr>
          <w:t>комментарий к ст. 194</w:t>
        </w:r>
      </w:hyperlink>
      <w:r>
        <w:rPr>
          <w:b/>
        </w:rPr>
        <w:t>)</w:t>
      </w:r>
      <w:r>
        <w:t>;</w:t>
      </w:r>
    </w:p>
    <w:p w14:paraId="28BDCAC1" w14:textId="77777777" w:rsidR="00247701" w:rsidRDefault="00247701">
      <w:pPr>
        <w:pStyle w:val="ConsPlusNormal"/>
        <w:spacing w:before="220"/>
        <w:ind w:firstLine="540"/>
        <w:jc w:val="both"/>
      </w:pPr>
      <w:r>
        <w:t xml:space="preserve">назначение и производство судебной экспертизы </w:t>
      </w:r>
      <w:r>
        <w:rPr>
          <w:b/>
        </w:rPr>
        <w:t xml:space="preserve">(см. </w:t>
      </w:r>
      <w:hyperlink w:anchor="P3866" w:history="1">
        <w:r>
          <w:rPr>
            <w:b/>
            <w:color w:val="0000FF"/>
          </w:rPr>
          <w:t>комментарий к гл. 27</w:t>
        </w:r>
      </w:hyperlink>
      <w:r>
        <w:rPr>
          <w:b/>
        </w:rPr>
        <w:t xml:space="preserve"> и </w:t>
      </w:r>
      <w:hyperlink w:anchor="P5437" w:history="1">
        <w:r>
          <w:rPr>
            <w:b/>
            <w:color w:val="0000FF"/>
          </w:rPr>
          <w:t>ст. 283</w:t>
        </w:r>
      </w:hyperlink>
      <w:r>
        <w:rPr>
          <w:b/>
        </w:rPr>
        <w:t>)</w:t>
      </w:r>
      <w:r>
        <w:t xml:space="preserve"> (согласно </w:t>
      </w:r>
      <w:hyperlink r:id="rId1509" w:history="1">
        <w:r>
          <w:rPr>
            <w:color w:val="0000FF"/>
          </w:rPr>
          <w:t>ч. 1 ст. 144</w:t>
        </w:r>
      </w:hyperlink>
      <w:r>
        <w:t xml:space="preserve"> и </w:t>
      </w:r>
      <w:hyperlink r:id="rId1510" w:history="1">
        <w:r>
          <w:rPr>
            <w:color w:val="0000FF"/>
          </w:rPr>
          <w:t>ч. 4 ст. 195</w:t>
        </w:r>
      </w:hyperlink>
      <w:r>
        <w:t xml:space="preserve"> судебная экспертиза может быть назначена и произведена до возбуждения уголовного дела);</w:t>
      </w:r>
    </w:p>
    <w:p w14:paraId="141809FC" w14:textId="77777777" w:rsidR="00247701" w:rsidRDefault="00247701">
      <w:pPr>
        <w:pStyle w:val="ConsPlusNormal"/>
        <w:spacing w:before="220"/>
        <w:ind w:firstLine="540"/>
        <w:jc w:val="both"/>
      </w:pPr>
      <w:r>
        <w:t xml:space="preserve">получение образцов для сравнительного исследования </w:t>
      </w:r>
      <w:r>
        <w:rPr>
          <w:b/>
        </w:rPr>
        <w:t xml:space="preserve">(см. </w:t>
      </w:r>
      <w:hyperlink w:anchor="P3973" w:history="1">
        <w:r>
          <w:rPr>
            <w:b/>
            <w:color w:val="0000FF"/>
          </w:rPr>
          <w:t>комментарий к ст. 202</w:t>
        </w:r>
      </w:hyperlink>
      <w:r>
        <w:rPr>
          <w:b/>
        </w:rPr>
        <w:t>)</w:t>
      </w:r>
      <w:r>
        <w:t xml:space="preserve"> (согласно </w:t>
      </w:r>
      <w:hyperlink r:id="rId1511" w:history="1">
        <w:r>
          <w:rPr>
            <w:color w:val="0000FF"/>
          </w:rPr>
          <w:t>ч. 1 ст. 144</w:t>
        </w:r>
      </w:hyperlink>
      <w:r>
        <w:t xml:space="preserve"> и </w:t>
      </w:r>
      <w:hyperlink r:id="rId1512" w:history="1">
        <w:r>
          <w:rPr>
            <w:color w:val="0000FF"/>
          </w:rPr>
          <w:t>ч. 1 ст. 202</w:t>
        </w:r>
      </w:hyperlink>
      <w:r>
        <w:t xml:space="preserve"> получение образцов может быть произведено до возбуждения уголовного дела).</w:t>
      </w:r>
    </w:p>
    <w:p w14:paraId="7943C10A" w14:textId="77777777" w:rsidR="00247701" w:rsidRDefault="00247701">
      <w:pPr>
        <w:pStyle w:val="ConsPlusNormal"/>
        <w:spacing w:before="220"/>
        <w:ind w:firstLine="540"/>
        <w:jc w:val="both"/>
      </w:pPr>
      <w:r>
        <w:t xml:space="preserve">2. Сведения, полученные в результате производства следственных действий, могут быть использованы в качестве доказательств только после составления в установленном порядке протокола следственного действия. Общие требования к оформлению протокола следственного действия, выступающего источником доказательства, содержатся в </w:t>
      </w:r>
      <w:hyperlink r:id="rId1513" w:history="1">
        <w:r>
          <w:rPr>
            <w:color w:val="0000FF"/>
          </w:rPr>
          <w:t>ст. 166</w:t>
        </w:r>
      </w:hyperlink>
      <w:r>
        <w:t xml:space="preserve"> УПК, а отдельные требования - в вышеперечисленных статьях, регламентирующих порядок производства соответствующих действий.</w:t>
      </w:r>
    </w:p>
    <w:p w14:paraId="37519B30" w14:textId="77777777" w:rsidR="00247701" w:rsidRDefault="00247701">
      <w:pPr>
        <w:pStyle w:val="ConsPlusNormal"/>
        <w:spacing w:before="220"/>
        <w:ind w:firstLine="540"/>
        <w:jc w:val="both"/>
      </w:pPr>
      <w:r>
        <w:t xml:space="preserve">Также следует иметь в виду, что ряд следственных действий может производиться только с разрешения суда, полученного в порядке, установленном </w:t>
      </w:r>
      <w:hyperlink r:id="rId1514" w:history="1">
        <w:r>
          <w:rPr>
            <w:color w:val="0000FF"/>
          </w:rPr>
          <w:t>ст. 165</w:t>
        </w:r>
      </w:hyperlink>
      <w:r>
        <w:t xml:space="preserve"> УПК. К ним относятся: осмотр жилища при отсутствии согласия проживающих в нем лиц; обыск и (или) выемка в жилище; выемка заложенной или сданной на хранение в ломбард вещи; личный обыск, за исключением случаев, предусмотренных </w:t>
      </w:r>
      <w:hyperlink r:id="rId1515" w:history="1">
        <w:r>
          <w:rPr>
            <w:color w:val="0000FF"/>
          </w:rPr>
          <w:t>ст. 93</w:t>
        </w:r>
      </w:hyperlink>
      <w:r>
        <w:t xml:space="preserve"> УПК; выемка предметов и документов, содержащих государственную или иную охраняемую федеральным законом тайну, а также предметов и документов, содержащих информацию о вкладах и счетах граждан в банках и иных кредитных организациях; наложение ареста на корреспонденцию, ее осмотр и выемка в учреждениях связи; наложение ареста на имущество, включая денежные средства физических и юридических лиц, находящиеся на счетах и во вкладах или на хранении в банках и иных кредитных организациях; контроль и запись телефонных и иных переговоров; получение информации о соединениях между абонентами и (или) абонентскими устройствами </w:t>
      </w:r>
      <w:r>
        <w:rPr>
          <w:b/>
        </w:rPr>
        <w:t xml:space="preserve">(см. </w:t>
      </w:r>
      <w:hyperlink w:anchor="P651" w:history="1">
        <w:r>
          <w:rPr>
            <w:b/>
            <w:color w:val="0000FF"/>
          </w:rPr>
          <w:t>комментарий к ч. 2 ст. 29</w:t>
        </w:r>
      </w:hyperlink>
      <w:r>
        <w:rPr>
          <w:b/>
        </w:rPr>
        <w:t>)</w:t>
      </w:r>
      <w:r>
        <w:t>.</w:t>
      </w:r>
    </w:p>
    <w:p w14:paraId="50BB5255" w14:textId="77777777" w:rsidR="00247701" w:rsidRDefault="00247701">
      <w:pPr>
        <w:pStyle w:val="ConsPlusNormal"/>
        <w:spacing w:before="220"/>
        <w:ind w:firstLine="540"/>
        <w:jc w:val="both"/>
      </w:pPr>
      <w:r>
        <w:t xml:space="preserve">3. В качестве доказательств допускается также использовать сведения, содержащиеся в протоколе судебного заседания. Протокол судебного заседания выступает единым источником доказательств, полученных в ходе судебного следствия, поскольку составление по результатам произведенных в судебном заседании следственных действий отдельных протоколов не предусмотрено. Требования к оформлению протокола судебного заседания содержатся в </w:t>
      </w:r>
      <w:hyperlink r:id="rId1516" w:history="1">
        <w:r>
          <w:rPr>
            <w:color w:val="0000FF"/>
          </w:rPr>
          <w:t>ст. 259</w:t>
        </w:r>
      </w:hyperlink>
      <w:r>
        <w:t xml:space="preserve"> УПК.</w:t>
      </w:r>
    </w:p>
    <w:p w14:paraId="3D52752D" w14:textId="77777777" w:rsidR="00247701" w:rsidRDefault="00247701">
      <w:pPr>
        <w:pStyle w:val="ConsPlusNormal"/>
        <w:spacing w:before="220"/>
        <w:ind w:firstLine="540"/>
        <w:jc w:val="both"/>
      </w:pPr>
      <w:r>
        <w:t xml:space="preserve">4. Если в ходе следственного действия производились составление стенограммы и </w:t>
      </w:r>
      <w:r>
        <w:lastRenderedPageBreak/>
        <w:t>стенографическая запись, фотографирование, кино-, аудио-, видеозаписи, составлялись чертежи, планы, схемы, слепки и оттиски следов, то они, а также фотографические негативы, диапозитивы, электронные носители информации, полученной или скопированной с других электронных носителей информации в ходе производства следственного действия, прилагаются к протоколу и являются частью доказательств, полученных по результатам данного действия.</w:t>
      </w:r>
    </w:p>
    <w:p w14:paraId="1F660136" w14:textId="77777777" w:rsidR="00247701" w:rsidRDefault="00247701">
      <w:pPr>
        <w:pStyle w:val="ConsPlusNormal"/>
        <w:jc w:val="both"/>
      </w:pPr>
    </w:p>
    <w:p w14:paraId="2749417F" w14:textId="77777777" w:rsidR="00247701" w:rsidRDefault="00247701">
      <w:pPr>
        <w:pStyle w:val="ConsPlusTitle"/>
        <w:ind w:firstLine="540"/>
        <w:jc w:val="both"/>
        <w:outlineLvl w:val="3"/>
      </w:pPr>
      <w:r>
        <w:t>Статья 84. Иные документы</w:t>
      </w:r>
    </w:p>
    <w:p w14:paraId="4062668D" w14:textId="77777777" w:rsidR="00247701" w:rsidRDefault="00247701">
      <w:pPr>
        <w:pStyle w:val="ConsPlusNormal"/>
        <w:jc w:val="both"/>
      </w:pPr>
    </w:p>
    <w:p w14:paraId="1A04F8A8" w14:textId="77777777" w:rsidR="00247701" w:rsidRDefault="00247701">
      <w:pPr>
        <w:pStyle w:val="ConsPlusNormal"/>
        <w:ind w:firstLine="540"/>
        <w:jc w:val="both"/>
      </w:pPr>
      <w:bookmarkStart w:id="91" w:name="P1601"/>
      <w:bookmarkEnd w:id="91"/>
      <w:r>
        <w:t xml:space="preserve">Комментарий к </w:t>
      </w:r>
      <w:hyperlink r:id="rId1517" w:history="1">
        <w:r>
          <w:rPr>
            <w:color w:val="0000FF"/>
          </w:rPr>
          <w:t>статье 84</w:t>
        </w:r>
      </w:hyperlink>
    </w:p>
    <w:p w14:paraId="4BC3F8CE" w14:textId="77777777" w:rsidR="00247701" w:rsidRDefault="00247701">
      <w:pPr>
        <w:pStyle w:val="ConsPlusNormal"/>
        <w:jc w:val="both"/>
      </w:pPr>
    </w:p>
    <w:p w14:paraId="382CE462" w14:textId="77777777" w:rsidR="00247701" w:rsidRDefault="00247701">
      <w:pPr>
        <w:pStyle w:val="ConsPlusNormal"/>
        <w:ind w:firstLine="540"/>
        <w:jc w:val="both"/>
      </w:pPr>
      <w:r>
        <w:t xml:space="preserve">1. В качестве процессуальных документов, содержащих сведения, имеющие доказательственное значение для уголовного дела, могут выступать не только протоколы следственных действий и судебного заседания, но и иные документы. Под иными документами как одним из видов доказательств следует понимать зафиксированную на любых материальных носителях, кроме протоколов следственных действий, протокола судебного заседания и приложений к ним, информацию с реквизитами, позволяющими ее идентифицировать, об обстоятельствах, указанных в </w:t>
      </w:r>
      <w:hyperlink r:id="rId1518" w:history="1">
        <w:r>
          <w:rPr>
            <w:color w:val="0000FF"/>
          </w:rPr>
          <w:t>ст. 73</w:t>
        </w:r>
      </w:hyperlink>
      <w:r>
        <w:t xml:space="preserve"> УПК. К иным документам могут относиться сведения, зафиксированные как в письменных актах (накладной, кассовом ордере, ведомости на заработную плату и других первичных бухгалтерских и финансовых документах, акте документальной ревизии, акте оценки ущерба, характеристике, справке), так и в не являющихся приложениями к протоколам следственных действий материалах фото- и киносъемки (фотографиях, кинофильмах), аудио- и видеозаписях, электронных носителях информации, полученных, истребованных или представленных в порядке, установленном уголовно-процессуальным законом </w:t>
      </w:r>
      <w:r>
        <w:rPr>
          <w:b/>
        </w:rPr>
        <w:t xml:space="preserve">(см. </w:t>
      </w:r>
      <w:hyperlink w:anchor="P1625" w:history="1">
        <w:r>
          <w:rPr>
            <w:b/>
            <w:color w:val="0000FF"/>
          </w:rPr>
          <w:t>комментарий к ст. 86</w:t>
        </w:r>
      </w:hyperlink>
      <w:r>
        <w:rPr>
          <w:b/>
        </w:rPr>
        <w:t>)</w:t>
      </w:r>
      <w:r>
        <w:t>.</w:t>
      </w:r>
    </w:p>
    <w:p w14:paraId="2D424C82" w14:textId="77777777" w:rsidR="00247701" w:rsidRDefault="00247701">
      <w:pPr>
        <w:pStyle w:val="ConsPlusNormal"/>
        <w:spacing w:before="220"/>
        <w:ind w:firstLine="540"/>
        <w:jc w:val="both"/>
      </w:pPr>
      <w:r>
        <w:t xml:space="preserve">Применительно к иным документам материальный носитель и процессуальный источник доказательств совпадают. Если имеющие значение для дела сведения находятся в письменных актах либо других материальных носителях - фотографиях, кино-, аудио- и </w:t>
      </w:r>
      <w:proofErr w:type="gramStart"/>
      <w:r>
        <w:t>видеокассетах</w:t>
      </w:r>
      <w:proofErr w:type="gramEnd"/>
      <w:r>
        <w:t xml:space="preserve"> и дисках, жестком диске компьютера, компакт-диске, флэш-карте, то после приобщения этих носителей к делу они выступают в качестве самостоятельных источников доказательств.</w:t>
      </w:r>
    </w:p>
    <w:p w14:paraId="637DE6F3" w14:textId="77777777" w:rsidR="00247701" w:rsidRDefault="00247701">
      <w:pPr>
        <w:pStyle w:val="ConsPlusNormal"/>
        <w:spacing w:before="220"/>
        <w:ind w:firstLine="540"/>
        <w:jc w:val="both"/>
      </w:pPr>
      <w:r>
        <w:t>2. В отличие от вещественных доказательств законом не предусмотрен специальный порядок приобщения иных документов к делу, в том числе вынесение специального постановления дознавателя, следователя или суда об их приобщении к делу. В связи с этим наличие в материалах дела соответствующего запроса дознавателя, следователя, суда об истребовании документа либо сопроводительного письма органа, организации или учреждения о направлении (представлении) дознавателю, следователю, суду документа достаточно, чтобы дознаватель, следователь были вправе подшить этот документ к делу, а суд - исследовать его в судебном заседании и тем самым придать ему доказательственное значение.</w:t>
      </w:r>
    </w:p>
    <w:p w14:paraId="7011DC4E" w14:textId="77777777" w:rsidR="00247701" w:rsidRDefault="00247701">
      <w:pPr>
        <w:pStyle w:val="ConsPlusNormal"/>
        <w:spacing w:before="220"/>
        <w:ind w:firstLine="540"/>
        <w:jc w:val="both"/>
      </w:pPr>
      <w:r>
        <w:t>3. Если иной документ приобщен к делу в качестве доказательства, то по общему правилу он должен находиться в материалах дела в течение всего срока хранения дела, предусмотренного ведомственными нормативными актами. Если законный владелец иного документа обратился в органы дознания, предварительного следствия или суд с ходатайством о возвращении ему изъятого документа, то орган, в котором хранится дело, в зависимости от мотивов заявленного ходатайства вправе передать ему сам документ (оставив в деле копию) либо его копию.</w:t>
      </w:r>
    </w:p>
    <w:p w14:paraId="783D88FB" w14:textId="77777777" w:rsidR="00247701" w:rsidRDefault="00247701">
      <w:pPr>
        <w:pStyle w:val="ConsPlusNormal"/>
        <w:spacing w:before="220"/>
        <w:ind w:firstLine="540"/>
        <w:jc w:val="both"/>
      </w:pPr>
      <w:r>
        <w:t xml:space="preserve">4. Если документ сохранил на себе материальные следы преступления (подлинный документ был подчищен, подделан иным образом либо изготовлен полностью подложный документ) и вследствие этого обладает признаками вещественного доказательства, указанными в </w:t>
      </w:r>
      <w:hyperlink r:id="rId1519" w:history="1">
        <w:r>
          <w:rPr>
            <w:color w:val="0000FF"/>
          </w:rPr>
          <w:t>ч. 1 ст. 81</w:t>
        </w:r>
      </w:hyperlink>
      <w:r>
        <w:t xml:space="preserve"> УПК, то дознаватель или следователь выносит постановление, а суд - постановление (определение) о признании его вещественным доказательством и приобщении к делу. В этом случае на документ распространяется порядок хранения вещественных доказательств, предусмотренный </w:t>
      </w:r>
      <w:hyperlink r:id="rId1520" w:history="1">
        <w:r>
          <w:rPr>
            <w:color w:val="0000FF"/>
          </w:rPr>
          <w:t>ст. 82</w:t>
        </w:r>
      </w:hyperlink>
      <w:r>
        <w:t xml:space="preserve"> УПК.</w:t>
      </w:r>
    </w:p>
    <w:p w14:paraId="6BBCEDB5" w14:textId="77777777" w:rsidR="00247701" w:rsidRDefault="00247701">
      <w:pPr>
        <w:pStyle w:val="ConsPlusNormal"/>
        <w:jc w:val="both"/>
      </w:pPr>
    </w:p>
    <w:p w14:paraId="49F82194" w14:textId="77777777" w:rsidR="00247701" w:rsidRDefault="00247701">
      <w:pPr>
        <w:pStyle w:val="ConsPlusTitle"/>
        <w:jc w:val="center"/>
        <w:outlineLvl w:val="2"/>
      </w:pPr>
      <w:bookmarkStart w:id="92" w:name="P1609"/>
      <w:bookmarkEnd w:id="92"/>
      <w:r>
        <w:lastRenderedPageBreak/>
        <w:t>Глава 11. ДОКАЗЫВАНИЕ</w:t>
      </w:r>
    </w:p>
    <w:p w14:paraId="4F2D091A" w14:textId="77777777" w:rsidR="00247701" w:rsidRDefault="00247701">
      <w:pPr>
        <w:pStyle w:val="ConsPlusNormal"/>
        <w:jc w:val="both"/>
      </w:pPr>
    </w:p>
    <w:p w14:paraId="0DC2F839" w14:textId="77777777" w:rsidR="00247701" w:rsidRDefault="00247701">
      <w:pPr>
        <w:pStyle w:val="ConsPlusTitle"/>
        <w:ind w:firstLine="540"/>
        <w:jc w:val="both"/>
        <w:outlineLvl w:val="3"/>
      </w:pPr>
      <w:r>
        <w:t>Статья 85. Доказывание</w:t>
      </w:r>
    </w:p>
    <w:p w14:paraId="0BB96B04" w14:textId="77777777" w:rsidR="00247701" w:rsidRDefault="00247701">
      <w:pPr>
        <w:pStyle w:val="ConsPlusNormal"/>
        <w:jc w:val="both"/>
      </w:pPr>
    </w:p>
    <w:p w14:paraId="634B36CB" w14:textId="77777777" w:rsidR="00247701" w:rsidRDefault="00247701">
      <w:pPr>
        <w:pStyle w:val="ConsPlusNormal"/>
        <w:ind w:firstLine="540"/>
        <w:jc w:val="both"/>
      </w:pPr>
      <w:bookmarkStart w:id="93" w:name="P1613"/>
      <w:bookmarkEnd w:id="93"/>
      <w:r>
        <w:t xml:space="preserve">Комментарий к </w:t>
      </w:r>
      <w:hyperlink r:id="rId1521" w:history="1">
        <w:r>
          <w:rPr>
            <w:color w:val="0000FF"/>
          </w:rPr>
          <w:t>статье 85</w:t>
        </w:r>
      </w:hyperlink>
    </w:p>
    <w:p w14:paraId="5781E861" w14:textId="77777777" w:rsidR="00247701" w:rsidRDefault="00247701">
      <w:pPr>
        <w:pStyle w:val="ConsPlusNormal"/>
        <w:jc w:val="both"/>
      </w:pPr>
    </w:p>
    <w:p w14:paraId="2DBCBAE3" w14:textId="77777777" w:rsidR="00247701" w:rsidRDefault="00247701">
      <w:pPr>
        <w:pStyle w:val="ConsPlusNormal"/>
        <w:ind w:firstLine="540"/>
        <w:jc w:val="both"/>
      </w:pPr>
      <w:r>
        <w:t xml:space="preserve">1. Доказывание в уголовном процессе, или уголовно-процессуальное доказывание, </w:t>
      </w:r>
      <w:proofErr w:type="gramStart"/>
      <w:r>
        <w:t>- это</w:t>
      </w:r>
      <w:proofErr w:type="gramEnd"/>
      <w:r>
        <w:t xml:space="preserve"> выполняемая в установленном законом порядке деятельность органов предварительного расследования, прокурора и суда при содействии других участников процесса по собиранию, проверке и оценке доказательств для установления истины по делу и достижения задач уголовного судопроизводства. Таким образом, содержанием данной деятельности являются собирание, проверка и оценка доказательств. Перечисленные действия образуют элементы, или этапы уголовно-процессуального доказывания, а их выполнение отнесено законом к исключительной компетенции государственных органов.</w:t>
      </w:r>
    </w:p>
    <w:p w14:paraId="3C5A74A6" w14:textId="77777777" w:rsidR="00247701" w:rsidRDefault="00247701">
      <w:pPr>
        <w:pStyle w:val="ConsPlusNormal"/>
        <w:spacing w:before="220"/>
        <w:ind w:firstLine="540"/>
        <w:jc w:val="both"/>
      </w:pPr>
      <w:r>
        <w:t>Целью доказывания выступает установление объективной истины, под которой понимают такое содержание выводов органов предварительного расследования и суда, которое соответствует объективной действительности, правильно отражает сам факт преступления, совершение его конкретным лицом, виновность этого лица и т.д. В уголовном судопроизводстве познание истины происходит путем перехода от установления вероятности или возможности существования какого-либо факта к установлению его достоверности. Чем больше выводы следствия и суда опираются на доказательства, тем более достоверными являются доказываемые факты и тем ближе эти выводы к истине. Объективная истина, к установлению которой следует стремиться органам предварительного расследования и суду, должна быть достоверной, т.е. обоснованной безупречными доказательствами, и удостоверенной с соблюдением надлежащей процессуальной процедуры.</w:t>
      </w:r>
    </w:p>
    <w:p w14:paraId="7539EA81" w14:textId="77777777" w:rsidR="00247701" w:rsidRDefault="00247701">
      <w:pPr>
        <w:pStyle w:val="ConsPlusNormal"/>
        <w:spacing w:before="220"/>
        <w:ind w:firstLine="540"/>
        <w:jc w:val="both"/>
      </w:pPr>
      <w:r>
        <w:t>2. В философской теории познания основой и критерием истины является практика, т.е. правильность, достоверность любого теоретического суждения проверяется практической деятельностью. В уголовном судопроизводстве основой доказывания, установления объективной истины выступает деятельность органов предварительного расследования, прокурора и суда, в ходе которой проверяется истинность выдвинутых версий, подозрений или обвинений. Для этого используются:</w:t>
      </w:r>
    </w:p>
    <w:p w14:paraId="49E64DC6" w14:textId="77777777" w:rsidR="00247701" w:rsidRDefault="00247701">
      <w:pPr>
        <w:pStyle w:val="ConsPlusNormal"/>
        <w:spacing w:before="220"/>
        <w:ind w:firstLine="540"/>
        <w:jc w:val="both"/>
      </w:pPr>
      <w:r>
        <w:t>- обобщенный опыт правоохранительных и судебных органов (комментарии закона, методические рекомендации, научная и учебная литература, технические способы и средства собирания и исследования доказательств);</w:t>
      </w:r>
    </w:p>
    <w:p w14:paraId="234288F6" w14:textId="77777777" w:rsidR="00247701" w:rsidRDefault="00247701">
      <w:pPr>
        <w:pStyle w:val="ConsPlusNormal"/>
        <w:spacing w:before="220"/>
        <w:ind w:firstLine="540"/>
        <w:jc w:val="both"/>
      </w:pPr>
      <w:r>
        <w:t>- профессиональный и жизненный опыт лиц, ведущих расследование или судебное рассмотрение дела, при условии, что такое расследование или рассмотрение дела проводится полно, всесторонне и объективно, при строгом соблюдении прав участников процесса.</w:t>
      </w:r>
    </w:p>
    <w:p w14:paraId="4A8D0BA6" w14:textId="77777777" w:rsidR="00247701" w:rsidRDefault="00247701">
      <w:pPr>
        <w:pStyle w:val="ConsPlusNormal"/>
        <w:spacing w:before="220"/>
        <w:ind w:firstLine="540"/>
        <w:jc w:val="both"/>
      </w:pPr>
      <w:r>
        <w:t>В уголовно-процессуальном доказывании реализуются важнейшие принципы российского уголовного процесса: презумпции невиновности (обязанность доказывания вины обвиняемого возлагается на государственные органы - дознания, следствия, прокуратуры), объективной истины (цель доказывания), обеспечения права на защиту (участие стороны защиты в собирании источников доказательств).</w:t>
      </w:r>
    </w:p>
    <w:p w14:paraId="2004C7AF" w14:textId="77777777" w:rsidR="00247701" w:rsidRDefault="00247701">
      <w:pPr>
        <w:pStyle w:val="ConsPlusNormal"/>
        <w:spacing w:before="220"/>
        <w:ind w:firstLine="540"/>
        <w:jc w:val="both"/>
      </w:pPr>
      <w:r>
        <w:t xml:space="preserve">3. О понятии собирания доказательств </w:t>
      </w:r>
      <w:r>
        <w:rPr>
          <w:b/>
        </w:rPr>
        <w:t xml:space="preserve">см. </w:t>
      </w:r>
      <w:hyperlink w:anchor="P1628" w:history="1">
        <w:r>
          <w:rPr>
            <w:b/>
            <w:color w:val="0000FF"/>
          </w:rPr>
          <w:t>комментарий к ст. 86</w:t>
        </w:r>
      </w:hyperlink>
      <w:r>
        <w:t xml:space="preserve">. О понятии проверки доказательств </w:t>
      </w:r>
      <w:r>
        <w:rPr>
          <w:b/>
        </w:rPr>
        <w:t xml:space="preserve">см. </w:t>
      </w:r>
      <w:hyperlink w:anchor="P1651" w:history="1">
        <w:r>
          <w:rPr>
            <w:b/>
            <w:color w:val="0000FF"/>
          </w:rPr>
          <w:t>комментарий к ст. 87</w:t>
        </w:r>
      </w:hyperlink>
      <w:r>
        <w:t xml:space="preserve">. О понятии оценки доказательств </w:t>
      </w:r>
      <w:r>
        <w:rPr>
          <w:b/>
        </w:rPr>
        <w:t xml:space="preserve">см. </w:t>
      </w:r>
      <w:hyperlink w:anchor="P1670" w:history="1">
        <w:r>
          <w:rPr>
            <w:b/>
            <w:color w:val="0000FF"/>
          </w:rPr>
          <w:t>комментарий к ст. 88</w:t>
        </w:r>
      </w:hyperlink>
      <w:r>
        <w:t>.</w:t>
      </w:r>
    </w:p>
    <w:p w14:paraId="726D3905" w14:textId="77777777" w:rsidR="00247701" w:rsidRDefault="00247701">
      <w:pPr>
        <w:pStyle w:val="ConsPlusNormal"/>
        <w:jc w:val="both"/>
      </w:pPr>
    </w:p>
    <w:p w14:paraId="63317AB6" w14:textId="77777777" w:rsidR="00247701" w:rsidRDefault="00247701">
      <w:pPr>
        <w:pStyle w:val="ConsPlusTitle"/>
        <w:ind w:firstLine="540"/>
        <w:jc w:val="both"/>
        <w:outlineLvl w:val="3"/>
      </w:pPr>
      <w:r>
        <w:t>Статья 86. Собирание доказательств</w:t>
      </w:r>
    </w:p>
    <w:p w14:paraId="7C3D88BB" w14:textId="77777777" w:rsidR="00247701" w:rsidRDefault="00247701">
      <w:pPr>
        <w:pStyle w:val="ConsPlusNormal"/>
        <w:jc w:val="both"/>
      </w:pPr>
    </w:p>
    <w:p w14:paraId="5FB36E5C" w14:textId="77777777" w:rsidR="00247701" w:rsidRDefault="00247701">
      <w:pPr>
        <w:pStyle w:val="ConsPlusNormal"/>
        <w:ind w:firstLine="540"/>
        <w:jc w:val="both"/>
      </w:pPr>
      <w:bookmarkStart w:id="94" w:name="P1625"/>
      <w:bookmarkEnd w:id="94"/>
      <w:r>
        <w:t xml:space="preserve">Комментарий к </w:t>
      </w:r>
      <w:hyperlink r:id="rId1522" w:history="1">
        <w:r>
          <w:rPr>
            <w:color w:val="0000FF"/>
          </w:rPr>
          <w:t>статье 86</w:t>
        </w:r>
      </w:hyperlink>
    </w:p>
    <w:p w14:paraId="019DA627" w14:textId="77777777" w:rsidR="00247701" w:rsidRDefault="00247701">
      <w:pPr>
        <w:pStyle w:val="ConsPlusNormal"/>
        <w:jc w:val="both"/>
      </w:pPr>
    </w:p>
    <w:p w14:paraId="17FBDAC5" w14:textId="77777777" w:rsidR="00247701" w:rsidRDefault="00247701">
      <w:pPr>
        <w:pStyle w:val="ConsPlusNormal"/>
        <w:ind w:firstLine="540"/>
        <w:jc w:val="both"/>
      </w:pPr>
      <w:r>
        <w:t>1. Первым элементом, или этапом, уголовно-процессуального доказывания является собирание доказательств.</w:t>
      </w:r>
    </w:p>
    <w:p w14:paraId="34047EAD" w14:textId="77777777" w:rsidR="00247701" w:rsidRDefault="00247701">
      <w:pPr>
        <w:pStyle w:val="ConsPlusNormal"/>
        <w:spacing w:before="220"/>
        <w:ind w:firstLine="540"/>
        <w:jc w:val="both"/>
      </w:pPr>
      <w:bookmarkStart w:id="95" w:name="P1628"/>
      <w:bookmarkEnd w:id="95"/>
      <w:r>
        <w:t>Собирание доказательств - совокупность следственных и иных процессуальных действий органов предварительного расследования и суда по обнаружению источников доказательств, извлечению необходимых сведений из этих источников и их процессуальному закреплению (оформлению).</w:t>
      </w:r>
    </w:p>
    <w:p w14:paraId="2B7C804A" w14:textId="77777777" w:rsidR="00247701" w:rsidRDefault="00247701">
      <w:pPr>
        <w:pStyle w:val="ConsPlusNormal"/>
        <w:spacing w:before="220"/>
        <w:ind w:firstLine="540"/>
        <w:jc w:val="both"/>
      </w:pPr>
      <w:r>
        <w:t>К примеру, для обнаружения следов преступления и использования их в качестве доказательств дознаватель или следователь должен произвести следственное действие - осмотр места происшествия, в ходе которого могут быть использованы технические средства (металлоискатель, ультрафиолетовый облучатель и др.) и помощь специалистов (криминалиста, биолога, кинолога), найти на этом месте следы пребывания человека (обуви, ног, рук, фрагментов одежды, крови, орудия преступления и т.д.), тщательно их осмотреть, подробно изложить в протоколе осмотра описание найденных следов, по возможности сфотографировать их, изготовить слепки, отпечатки, образцы, которые приобщаются к протоколу. Все произведенные действия должны быть удостоверены в протоколе подписями понятых и других участников. Только после выполнения этих действий дознаватель или следователь получит доказательства.</w:t>
      </w:r>
    </w:p>
    <w:p w14:paraId="62525303" w14:textId="77777777" w:rsidR="00247701" w:rsidRDefault="00247701">
      <w:pPr>
        <w:pStyle w:val="ConsPlusNormal"/>
        <w:spacing w:before="220"/>
        <w:ind w:firstLine="540"/>
        <w:jc w:val="both"/>
      </w:pPr>
      <w:r>
        <w:t>Аналогичным образом, если в ходе судебного разбирательства дела защитник принял меры к отысканию свидетеля, который может подтвердить алиби подсудимого, он заявляет ходатайство о допросе явившегося в судебное заседание свидетеля, после чего в случае удовлетворения судом данного ходатайства проводится следственное действие - допрос свидетеля. В ходе допроса сторона защиты, а затем сторона обвинения и при необходимости председательствующий выясняют у свидетеля известные ему обстоятельства, имеющие значение для дела, после чего сообщенные свидетелем сведения заносятся в протокол судебного заседания и тем самым становятся доказательствами.</w:t>
      </w:r>
    </w:p>
    <w:p w14:paraId="0B477E29" w14:textId="77777777" w:rsidR="00247701" w:rsidRDefault="00247701">
      <w:pPr>
        <w:pStyle w:val="ConsPlusNormal"/>
        <w:spacing w:before="220"/>
        <w:ind w:firstLine="540"/>
        <w:jc w:val="both"/>
      </w:pPr>
      <w:r>
        <w:t xml:space="preserve">Закон указывает, что собирание доказательств осуществляется в ходе уголовного судопроизводства и прокурором. Однако в </w:t>
      </w:r>
      <w:hyperlink r:id="rId1523" w:history="1">
        <w:r>
          <w:rPr>
            <w:color w:val="0000FF"/>
          </w:rPr>
          <w:t>УПК</w:t>
        </w:r>
      </w:hyperlink>
      <w:r>
        <w:t xml:space="preserve"> отсутствуют нормы, позволяющие прокурору производить проверку сообщений о преступлениях в порядке </w:t>
      </w:r>
      <w:hyperlink r:id="rId1524" w:history="1">
        <w:r>
          <w:rPr>
            <w:color w:val="0000FF"/>
          </w:rPr>
          <w:t>ст. 144</w:t>
        </w:r>
      </w:hyperlink>
      <w:r>
        <w:t xml:space="preserve"> (</w:t>
      </w:r>
      <w:proofErr w:type="spellStart"/>
      <w:r>
        <w:t>доследственную</w:t>
      </w:r>
      <w:proofErr w:type="spellEnd"/>
      <w:r>
        <w:t xml:space="preserve"> проверку), дознание или предварительное следствие, а значит, производить следственные и иные процессуальные действия, направленные на собирание доказательств. Данное обстоятельство позволяет утверждать, что содержащееся в </w:t>
      </w:r>
      <w:hyperlink r:id="rId1525" w:history="1">
        <w:r>
          <w:rPr>
            <w:color w:val="0000FF"/>
          </w:rPr>
          <w:t>ч. 1 комментируемой статьи</w:t>
        </w:r>
      </w:hyperlink>
      <w:r>
        <w:t xml:space="preserve"> указание на осуществление прокурором собирания доказательств не подкреплено соответствующими полномочиями прокурора по производству следственных и иных процессуальных действий. К последним нельзя отнести надзорные полномочия прокурора, поскольку они позволяют ему лишь инициировать проведение дознавателем, следователем </w:t>
      </w:r>
      <w:proofErr w:type="spellStart"/>
      <w:r>
        <w:t>доследственной</w:t>
      </w:r>
      <w:proofErr w:type="spellEnd"/>
      <w:r>
        <w:t xml:space="preserve"> проверки (</w:t>
      </w:r>
      <w:hyperlink r:id="rId1526" w:history="1">
        <w:r>
          <w:rPr>
            <w:color w:val="0000FF"/>
          </w:rPr>
          <w:t>п. п. 2</w:t>
        </w:r>
      </w:hyperlink>
      <w:r>
        <w:t xml:space="preserve">, </w:t>
      </w:r>
      <w:hyperlink r:id="rId1527" w:history="1">
        <w:r>
          <w:rPr>
            <w:color w:val="0000FF"/>
          </w:rPr>
          <w:t>5.1 ч. 2 ст. 37</w:t>
        </w:r>
      </w:hyperlink>
      <w:r>
        <w:t xml:space="preserve"> УПК) или следственных и иных процессуальных действий (</w:t>
      </w:r>
      <w:hyperlink r:id="rId1528" w:history="1">
        <w:r>
          <w:rPr>
            <w:color w:val="0000FF"/>
          </w:rPr>
          <w:t>п. п. 3</w:t>
        </w:r>
      </w:hyperlink>
      <w:r>
        <w:t xml:space="preserve">, </w:t>
      </w:r>
      <w:hyperlink r:id="rId1529" w:history="1">
        <w:r>
          <w:rPr>
            <w:color w:val="0000FF"/>
          </w:rPr>
          <w:t>4</w:t>
        </w:r>
      </w:hyperlink>
      <w:r>
        <w:t xml:space="preserve">, </w:t>
      </w:r>
      <w:hyperlink r:id="rId1530" w:history="1">
        <w:r>
          <w:rPr>
            <w:color w:val="0000FF"/>
          </w:rPr>
          <w:t>5.1</w:t>
        </w:r>
      </w:hyperlink>
      <w:r>
        <w:t xml:space="preserve">, </w:t>
      </w:r>
      <w:hyperlink r:id="rId1531" w:history="1">
        <w:r>
          <w:rPr>
            <w:color w:val="0000FF"/>
          </w:rPr>
          <w:t>6</w:t>
        </w:r>
      </w:hyperlink>
      <w:r>
        <w:t xml:space="preserve">, </w:t>
      </w:r>
      <w:hyperlink r:id="rId1532" w:history="1">
        <w:r>
          <w:rPr>
            <w:color w:val="0000FF"/>
          </w:rPr>
          <w:t>8</w:t>
        </w:r>
      </w:hyperlink>
      <w:r>
        <w:t xml:space="preserve">, </w:t>
      </w:r>
      <w:hyperlink r:id="rId1533" w:history="1">
        <w:r>
          <w:rPr>
            <w:color w:val="0000FF"/>
          </w:rPr>
          <w:t>15 ч. 2 ст. 37</w:t>
        </w:r>
      </w:hyperlink>
      <w:r>
        <w:t xml:space="preserve"> УПК), направленных на собирание доказательств, однако не предоставляют ему полномочия по самостоятельному производству процессуальных проверок или действий. В судебном заседании государственный обвинитель наделен таким же правом на оказание содействия суду в собирании доказательств, что и другие участники. Это также не позволяет говорить о прокуроре как о должностном лице, наделенном процессуальными полномочиями по собиранию доказательств.</w:t>
      </w:r>
    </w:p>
    <w:p w14:paraId="50BFA171" w14:textId="77777777" w:rsidR="00247701" w:rsidRDefault="00247701">
      <w:pPr>
        <w:pStyle w:val="ConsPlusNormal"/>
        <w:spacing w:before="220"/>
        <w:ind w:firstLine="540"/>
        <w:jc w:val="both"/>
      </w:pPr>
      <w:r>
        <w:t xml:space="preserve">2. С учетом формулировки </w:t>
      </w:r>
      <w:hyperlink r:id="rId1534" w:history="1">
        <w:r>
          <w:rPr>
            <w:color w:val="0000FF"/>
          </w:rPr>
          <w:t>ч. 1 комментируемой статьи</w:t>
        </w:r>
      </w:hyperlink>
      <w:r>
        <w:t xml:space="preserve"> собирание доказательств относится к исключительной компетенции государственных органов, однако другие участники уголовного процесса не лишены права оказывать им содействие в этом.</w:t>
      </w:r>
    </w:p>
    <w:p w14:paraId="62A14EE1" w14:textId="77777777" w:rsidR="00247701" w:rsidRDefault="00247701">
      <w:pPr>
        <w:pStyle w:val="ConsPlusNormal"/>
        <w:spacing w:before="220"/>
        <w:ind w:firstLine="540"/>
        <w:jc w:val="both"/>
      </w:pPr>
      <w:r>
        <w:t xml:space="preserve">Так, из </w:t>
      </w:r>
      <w:hyperlink r:id="rId1535" w:history="1">
        <w:r>
          <w:rPr>
            <w:color w:val="0000FF"/>
          </w:rPr>
          <w:t>ч. 2 комментируемой статьи</w:t>
        </w:r>
      </w:hyperlink>
      <w:r>
        <w:t xml:space="preserve"> следует, что для того, чтобы представленные другими участниками процесса документы и предметы приобрели значение доказательств, дознаватель, следователь или суд должен выполнить процедуру их приобщения к делу: произвести выемку у лица, представившего документы или предметы, осмотреть их, при необходимости подвергнуть экспертным исследованиям, а в отношении предметов и документов, обладающих признаками </w:t>
      </w:r>
      <w:r>
        <w:lastRenderedPageBreak/>
        <w:t xml:space="preserve">вещественных доказательств </w:t>
      </w:r>
      <w:r>
        <w:rPr>
          <w:b/>
        </w:rPr>
        <w:t xml:space="preserve">(см. </w:t>
      </w:r>
      <w:hyperlink w:anchor="P1526" w:history="1">
        <w:r>
          <w:rPr>
            <w:b/>
            <w:color w:val="0000FF"/>
          </w:rPr>
          <w:t>комментарий к ч. 1 ст. 81</w:t>
        </w:r>
      </w:hyperlink>
      <w:r>
        <w:rPr>
          <w:b/>
        </w:rPr>
        <w:t>)</w:t>
      </w:r>
      <w:r>
        <w:t>, вынести постановление о приобщении к делу вещественных доказательств.</w:t>
      </w:r>
    </w:p>
    <w:p w14:paraId="615BFDFB" w14:textId="77777777" w:rsidR="00247701" w:rsidRDefault="00247701">
      <w:pPr>
        <w:pStyle w:val="ConsPlusNormal"/>
        <w:spacing w:before="220"/>
        <w:ind w:firstLine="540"/>
        <w:jc w:val="both"/>
      </w:pPr>
      <w:r>
        <w:t>То же касается других видов доказательств. Если потерпевшему стали известны очевидцы преступления, он не вправе сам допрашивать их, но может сообщить об этих очевидцах следователю либо заявить ходатайство об их вызове и допросе. После этого следователь должен решить вопрос об обоснованности ходатайства потерпевшего, вызвать и допросить этих очевидцев в качестве свидетелей и закрепить их показания в протоколе допроса.</w:t>
      </w:r>
    </w:p>
    <w:p w14:paraId="212B63C5" w14:textId="77777777" w:rsidR="00247701" w:rsidRDefault="00247701">
      <w:pPr>
        <w:pStyle w:val="ConsPlusNormal"/>
        <w:spacing w:before="220"/>
        <w:ind w:firstLine="540"/>
        <w:jc w:val="both"/>
      </w:pPr>
      <w:r>
        <w:t>Иными словами, другие участники процесса не собирают и в силу закона не могут сами собирать доказательства, а тем более осуществлять их процессуальное закрепление. Они лишь содействуют государственным органам в собирании доказательств путем отыскания и представления физических (материальных) носителей доказательств - граждан, что-либо знающих о преступлении и лицах, его совершивших, документов и предметов, содержащих сведения, имеющие значение для дела.</w:t>
      </w:r>
    </w:p>
    <w:p w14:paraId="189F5163" w14:textId="77777777" w:rsidR="00247701" w:rsidRDefault="00247701">
      <w:pPr>
        <w:pStyle w:val="ConsPlusNormal"/>
        <w:spacing w:before="220"/>
        <w:ind w:firstLine="540"/>
        <w:jc w:val="both"/>
      </w:pPr>
      <w:r>
        <w:t>3. Суд выступает самостоятельным субъектом доказывания и наделен полномочиями по собиранию доказательств. Одной из целей реформы системы уголовного правосудия, совершенствования его демократических начал является существенное повышение роли и значения именно судебного следствия в доказывании виновности или невиновности подсудимого. При этом судебное следствие в современном российском уголовном процессе не сводится лишь к проверке и оценке уже "готовых" доказательств, собранных дознавателем или следователем, а представляет собой полноценный процесс собирания доказательств из физических (материальных) носителей, представленных сторонами, а также носителей, обнаруженных непосредственно судом (в тех случаях, когда суд вправе и обязан проявить активность) путем проведения следственных действий - допросов потерпевшего, свидетелей, подсудимого, оглашения протоколов следственных действий, произведенных в ходе предварительного расследования (осмотров, экспериментов и т.п.), заключений экспертиз и иных документов, назначения новых экспертиз. Другое дело, что в отличие от предварительного следствия, продолжающего сохранять элементы тайного розыскного процесса, в судебном следствии собирание доказательств осуществляется всем составом суда, т.е. судьей с участием сторон, открыто и гласно, с соблюдением всех демократических процедур судопроизводства, преимущественно из физических (материальных) носителей, представляемых сторонами, прежде всего стороной обвинения.</w:t>
      </w:r>
    </w:p>
    <w:p w14:paraId="33020E1E" w14:textId="77777777" w:rsidR="00247701" w:rsidRDefault="00247701">
      <w:pPr>
        <w:pStyle w:val="ConsPlusNormal"/>
        <w:spacing w:before="220"/>
        <w:ind w:firstLine="540"/>
        <w:jc w:val="both"/>
      </w:pPr>
      <w:r>
        <w:t>Следует еще раз подчеркнуть, что стороны представляют суду, а суд, соответственно, принимает от сторон не сами доказательства, как это иногда ошибочно полагают, а их физические (материальные) носители, и уже в ходе судебного следствия из этих носителей суд извлекает доказательственную информацию - сведения об обстоятельствах преступления и осуществляет их процессуальное закрепление в протоколе судебного заседания. В связи с этим понятие судебного доказывания не следует ограничивать лишь принятием судом доказательств от сторон, а необходимо рассматривать как собирание доказательств судом из представленных сторонами носителей.</w:t>
      </w:r>
    </w:p>
    <w:p w14:paraId="70E475DA" w14:textId="77777777" w:rsidR="00247701" w:rsidRDefault="00247701">
      <w:pPr>
        <w:pStyle w:val="ConsPlusNormal"/>
        <w:spacing w:before="220"/>
        <w:ind w:firstLine="540"/>
        <w:jc w:val="both"/>
      </w:pPr>
      <w:r>
        <w:t xml:space="preserve">4. Норма </w:t>
      </w:r>
      <w:hyperlink r:id="rId1536" w:history="1">
        <w:r>
          <w:rPr>
            <w:color w:val="0000FF"/>
          </w:rPr>
          <w:t>ч. 3 комментируемой статьи</w:t>
        </w:r>
      </w:hyperlink>
      <w:r>
        <w:t xml:space="preserve"> вызвала многочисленные дискуссии теоретиков и практиков. Некоторые из них, особенно адвокаты, расценили ее как предоставление адвокату права проводить самостоятельное ("параллельное") расследование. Представляется, что такой вывод не основан на законе - если сопоставить эту норму с </w:t>
      </w:r>
      <w:hyperlink r:id="rId1537" w:history="1">
        <w:r>
          <w:rPr>
            <w:color w:val="0000FF"/>
          </w:rPr>
          <w:t>ч. 1 комментируемой статьи</w:t>
        </w:r>
      </w:hyperlink>
      <w:r>
        <w:t xml:space="preserve"> и другими статьями </w:t>
      </w:r>
      <w:hyperlink r:id="rId1538" w:history="1">
        <w:r>
          <w:rPr>
            <w:color w:val="0000FF"/>
          </w:rPr>
          <w:t>УПК</w:t>
        </w:r>
      </w:hyperlink>
      <w:r>
        <w:t xml:space="preserve">, то станет очевидным: доказательства могут собираться лишь путем проведения процессуальных действий, а процессуальные действия вправе проводить только органы дознания, следствия и суда. Адвокат (защитник) наделен правом собирать физические (материальные) носители сведений, которые могут иметь доказательственное значение для дела: отыскивать предметы и документы, содержащие такие сведения; устанавливать лиц, располагающих такими сведениями, и для подтверждения этого опрашивать их, чтобы затем добиться от органов, осуществляющих уголовное преследование, и суда процессуального закрепления сведений, содержащихся в добытых носителях. Для того чтобы найденные адвокатом предметы стали </w:t>
      </w:r>
      <w:r>
        <w:lastRenderedPageBreak/>
        <w:t>вещественным доказательством или объяснения опрошенных им лиц приобрели доказательственное значение, дознаватель, следователь либо суд должны произвести процедуру приобщения предметов и документов к делу, допросить лиц в качестве свидетеля и т.д.</w:t>
      </w:r>
    </w:p>
    <w:p w14:paraId="078A2E0D" w14:textId="77777777" w:rsidR="00247701" w:rsidRDefault="00247701">
      <w:pPr>
        <w:pStyle w:val="ConsPlusNormal"/>
        <w:spacing w:before="220"/>
        <w:ind w:firstLine="540"/>
        <w:jc w:val="both"/>
      </w:pPr>
      <w:r>
        <w:t xml:space="preserve">В этом плане более удачными выглядят положения </w:t>
      </w:r>
      <w:hyperlink r:id="rId1539" w:history="1">
        <w:r>
          <w:rPr>
            <w:color w:val="0000FF"/>
          </w:rPr>
          <w:t>ч. 3 ст. 6</w:t>
        </w:r>
      </w:hyperlink>
      <w:r>
        <w:t xml:space="preserve"> Федерального закона от 31 мая 2002 г. N 63-ФЗ "Об адвокатской деятельности и адвокатуре в Российской Федерации" о том, что адвокат вправе "собирать сведения, необходимые для оказания юридической помощи, в том числе запрашивать справки, характеристики и иные документы", "опрашивать с их согласия лиц, предположительно владеющих информацией, относящейся к делу", "собирать и представлять предметы и документы, которые могут быть признаны вещественными и иными доказательствами, в порядке, установленном законодательством".</w:t>
      </w:r>
    </w:p>
    <w:p w14:paraId="5B1553F4" w14:textId="77777777" w:rsidR="00247701" w:rsidRDefault="00247701">
      <w:pPr>
        <w:pStyle w:val="ConsPlusNormal"/>
        <w:spacing w:before="220"/>
        <w:ind w:firstLine="540"/>
        <w:jc w:val="both"/>
      </w:pPr>
      <w:r>
        <w:t xml:space="preserve">Данные выводы соответствуют правовой позиции КС РФ, выраженной, например, в </w:t>
      </w:r>
      <w:hyperlink r:id="rId1540" w:history="1">
        <w:r>
          <w:rPr>
            <w:color w:val="0000FF"/>
          </w:rPr>
          <w:t>Определении</w:t>
        </w:r>
      </w:hyperlink>
      <w:r>
        <w:t xml:space="preserve"> от 21 декабря 2004 г. N 467-О. В нем Суд указал: правила, содержащиеся, в частности, в </w:t>
      </w:r>
      <w:hyperlink r:id="rId1541" w:history="1">
        <w:r>
          <w:rPr>
            <w:color w:val="0000FF"/>
          </w:rPr>
          <w:t>ст. 86</w:t>
        </w:r>
      </w:hyperlink>
      <w:r>
        <w:t xml:space="preserve"> УПК и действующие во взаимосвязи с иными нормами уголовно-процессуального законодательства, предусматривают, что собирание доказательств в ходе уголовного судопроизводства осуществляется дознавателем, следователем, прокурором и судом путем производства следственных и иных процессуальных действий, предусмотренных уголовно-процессуальным законом. Закрепленное в этой </w:t>
      </w:r>
      <w:hyperlink r:id="rId1542" w:history="1">
        <w:r>
          <w:rPr>
            <w:color w:val="0000FF"/>
          </w:rPr>
          <w:t>статье</w:t>
        </w:r>
      </w:hyperlink>
      <w:r>
        <w:t xml:space="preserve"> право подозреваемого, обвиняемого, их защитников собирать и представлять доказательства выступает одним из важных проявлений права данных участников процесса на защиту от уголовного преследования и формой реализации конституционного принципа состязательности и равноправия сторон. Этому праву соответствует обязанность дознавателя, следователя и прокурора в ходе предварительного расследования рассматривать каждое заявленное в связи с исследованием доказательств ходатайство. При этом в силу </w:t>
      </w:r>
      <w:hyperlink r:id="rId1543" w:history="1">
        <w:r>
          <w:rPr>
            <w:color w:val="0000FF"/>
          </w:rPr>
          <w:t>ч. 2 ст. 159</w:t>
        </w:r>
      </w:hyperlink>
      <w:r>
        <w:t xml:space="preserve"> УПК подозреваемому или обвиняемому, его защитнику не может быть отказано в допросе свидетелей, производстве судебной экспертизы и других следственных действий, если обстоятельства, об установлении которых они ходатайствуют, имеют значение для конкретного уголовного дела. Тем самым уголовно-процессуальный закон исключает возможность произвольного отказа должностным лицом или органом, осуществляющим предварительное расследование, как в получении доказательств, о которых ходатайствует сторона защиты, так и в приобщении представленных ею доказательств к материалам уголовного дела.</w:t>
      </w:r>
    </w:p>
    <w:p w14:paraId="5C42B06C" w14:textId="77777777" w:rsidR="00247701" w:rsidRDefault="00247701">
      <w:pPr>
        <w:pStyle w:val="ConsPlusNormal"/>
        <w:spacing w:before="220"/>
        <w:ind w:firstLine="540"/>
        <w:jc w:val="both"/>
      </w:pPr>
      <w:r>
        <w:t xml:space="preserve">В то же время в названном </w:t>
      </w:r>
      <w:hyperlink r:id="rId1544" w:history="1">
        <w:r>
          <w:rPr>
            <w:color w:val="0000FF"/>
          </w:rPr>
          <w:t>Определении</w:t>
        </w:r>
      </w:hyperlink>
      <w:r>
        <w:t xml:space="preserve"> КС РФ приводятся возможные случаи такого отказа: 1) когда соответствующее доказательство не имеет отношения к уголовному делу, по которому ведется расследование, и не способно подтверждать наличие или отсутствие события преступления, виновность либо невиновность лица в его совершении, иные обстоятельства, подлежащие установлению при производстве по уголовному делу; 2) если доказательство, как не соответствующее требованиям закона, является недопустимым; 3) когда обстоятельства, которые призвано подтвердить указанное в ходатайстве стороны доказательство, уже установлены на основе достаточной совокупности других доказательств, в связи с чем исследование еще одного доказательства с позиций принципа разумности оказывается избыточным. Принимаемое при этом решение во всяком случае должно быть обосновано ссылками на конкретные доводы, подтверждающие неприемлемость доказательства, об истребовании и исследовании которого заявляет сторона защиты.</w:t>
      </w:r>
    </w:p>
    <w:p w14:paraId="057717F3" w14:textId="77777777" w:rsidR="00247701" w:rsidRDefault="00247701">
      <w:pPr>
        <w:pStyle w:val="ConsPlusNormal"/>
        <w:spacing w:before="220"/>
        <w:ind w:firstLine="540"/>
        <w:jc w:val="both"/>
      </w:pPr>
      <w:r>
        <w:t xml:space="preserve">5. Исходя из закрепленной в </w:t>
      </w:r>
      <w:hyperlink r:id="rId1545" w:history="1">
        <w:r>
          <w:rPr>
            <w:color w:val="0000FF"/>
          </w:rPr>
          <w:t>п. 1 ч. 1 ст. 7</w:t>
        </w:r>
      </w:hyperlink>
      <w:r>
        <w:t xml:space="preserve"> Федерального закона "Об адвокатской деятельности и адвокатуре в Российской Федерации" обязанности защитника честно, разумно и добросовестно отстаивать права и законные интересы доверителя всеми не запрещенными законодательством РФ средствами, представляется, что защитник не только вправе, но и обязан сообщать дознавателю, следователю или суду о любой полученной им информации, имеющей значение для оправдания либо смягчения участи подозреваемого, обвиняемого, подсудимого, для того, чтобы эти должностные лица или суд произвели процедуру собирания, проверки и оценки доказательства, закрепили его в надлежащем источнике и приобщили к делу. Таким образом, в соответствии с </w:t>
      </w:r>
      <w:hyperlink r:id="rId1546" w:history="1">
        <w:r>
          <w:rPr>
            <w:color w:val="0000FF"/>
          </w:rPr>
          <w:t>ч. 3 комментируемой статьи</w:t>
        </w:r>
      </w:hyperlink>
      <w:r>
        <w:t xml:space="preserve"> в ее взаимосвязи со </w:t>
      </w:r>
      <w:hyperlink r:id="rId1547" w:history="1">
        <w:r>
          <w:rPr>
            <w:color w:val="0000FF"/>
          </w:rPr>
          <w:t>ст. ст. 6</w:t>
        </w:r>
      </w:hyperlink>
      <w:r>
        <w:t xml:space="preserve"> и </w:t>
      </w:r>
      <w:hyperlink r:id="rId1548" w:history="1">
        <w:r>
          <w:rPr>
            <w:color w:val="0000FF"/>
          </w:rPr>
          <w:t>7</w:t>
        </w:r>
      </w:hyperlink>
      <w:r>
        <w:t xml:space="preserve"> Федерального закона "Об адвокатской </w:t>
      </w:r>
      <w:r>
        <w:lastRenderedPageBreak/>
        <w:t>деятельности и адвокатуре в Российской Федерации" защитник подозреваемого, обвиняемого, подсудимого по уголовному делу содействует органам предварительного расследования и суду в собирании доказательств путем отыскания и представления их физических (материальных) носителей.</w:t>
      </w:r>
    </w:p>
    <w:p w14:paraId="44DE6A4B" w14:textId="77777777" w:rsidR="00247701" w:rsidRDefault="00247701">
      <w:pPr>
        <w:pStyle w:val="ConsPlusNormal"/>
        <w:spacing w:before="220"/>
        <w:ind w:firstLine="540"/>
        <w:jc w:val="both"/>
      </w:pPr>
      <w:r>
        <w:t xml:space="preserve">6. На практике участники процесса, чаще всего подсудимые и их защитники, самостоятельно обращаются к лицам, обладающим специальными познаниями, с просьбами изучить заключение проведенной по уголовному делу экспертизы и высказать свое, как правило, критическое мнение об этом заключении, после чего заявляют ходатайство о приобщении к делу письменного мнения данного лица, называемого ими заключением специалиста, в качестве доказательства. При этом защитники нередко ссылаются на содержащееся в </w:t>
      </w:r>
      <w:hyperlink r:id="rId1549" w:history="1">
        <w:r>
          <w:rPr>
            <w:color w:val="0000FF"/>
          </w:rPr>
          <w:t>п. 3 ч. 1 ст. 53</w:t>
        </w:r>
      </w:hyperlink>
      <w:r>
        <w:t xml:space="preserve"> УПК положение о том, что с момента допуска к участию в уголовном деле защитник вправе привлекать специалиста в соответствии со </w:t>
      </w:r>
      <w:hyperlink r:id="rId1550" w:history="1">
        <w:r>
          <w:rPr>
            <w:color w:val="0000FF"/>
          </w:rPr>
          <w:t>ст. 58</w:t>
        </w:r>
      </w:hyperlink>
      <w:r>
        <w:t xml:space="preserve"> УПК.</w:t>
      </w:r>
    </w:p>
    <w:p w14:paraId="23A08EBF" w14:textId="77777777" w:rsidR="00247701" w:rsidRDefault="00247701">
      <w:pPr>
        <w:pStyle w:val="ConsPlusNormal"/>
        <w:spacing w:before="220"/>
        <w:ind w:firstLine="540"/>
        <w:jc w:val="both"/>
      </w:pPr>
      <w:r>
        <w:t xml:space="preserve">Суды, отказывая в удовлетворении таких ходатайств, правильно ссылаются на нормы комментируемой </w:t>
      </w:r>
      <w:hyperlink r:id="rId1551" w:history="1">
        <w:r>
          <w:rPr>
            <w:color w:val="0000FF"/>
          </w:rPr>
          <w:t>статьи</w:t>
        </w:r>
      </w:hyperlink>
      <w:r>
        <w:t xml:space="preserve">, указывая, что собирание доказательств, в том числе путем привлечения к делу специалистов, является исключительной прерогативой государственных органов, осуществляющих уголовное судопроизводство, а также на </w:t>
      </w:r>
      <w:hyperlink r:id="rId1552" w:history="1">
        <w:r>
          <w:rPr>
            <w:color w:val="0000FF"/>
          </w:rPr>
          <w:t>ч. 1 ст. 58</w:t>
        </w:r>
      </w:hyperlink>
      <w:r>
        <w:t xml:space="preserve"> УПК, согласно которой специалист - лицо, обладающее специальными знаниями, привлекаемое к участию в процессуальных действиях в порядке, установленном </w:t>
      </w:r>
      <w:hyperlink r:id="rId1553" w:history="1">
        <w:r>
          <w:rPr>
            <w:color w:val="0000FF"/>
          </w:rPr>
          <w:t>УПК</w:t>
        </w:r>
      </w:hyperlink>
      <w:r>
        <w:t xml:space="preserve"> (к примеру, </w:t>
      </w:r>
      <w:hyperlink r:id="rId1554" w:history="1">
        <w:r>
          <w:rPr>
            <w:color w:val="0000FF"/>
          </w:rPr>
          <w:t>ст. 168</w:t>
        </w:r>
      </w:hyperlink>
      <w:r>
        <w:t xml:space="preserve">), в связи с чем участники процесса не вправе сами привлекать каких-либо лиц в качестве специалистов и требовать приобщения к делу их письменного мнения в качестве заключения специалистов. Кроме того, критическая оценка заключения проведенной по делу экспертизы не относится к числу действий, выполняемых специалистом </w:t>
      </w:r>
      <w:r>
        <w:rPr>
          <w:b/>
        </w:rPr>
        <w:t xml:space="preserve">(см. </w:t>
      </w:r>
      <w:hyperlink w:anchor="P1081" w:history="1">
        <w:r>
          <w:rPr>
            <w:b/>
            <w:color w:val="0000FF"/>
          </w:rPr>
          <w:t>комментарий к ст. 58</w:t>
        </w:r>
      </w:hyperlink>
      <w:r>
        <w:rPr>
          <w:b/>
        </w:rPr>
        <w:t>)</w:t>
      </w:r>
      <w:r>
        <w:t xml:space="preserve">. При необходимости выполнения действий и решения вопросов, перечисленных в </w:t>
      </w:r>
      <w:hyperlink r:id="rId1555" w:history="1">
        <w:r>
          <w:rPr>
            <w:color w:val="0000FF"/>
          </w:rPr>
          <w:t>ст. 58</w:t>
        </w:r>
      </w:hyperlink>
      <w:r>
        <w:t xml:space="preserve">, стороны должны заявить перед судом ходатайство о привлечении специалиста, в том числе защитника, используя полномочия, указанные в </w:t>
      </w:r>
      <w:hyperlink r:id="rId1556" w:history="1">
        <w:r>
          <w:rPr>
            <w:color w:val="0000FF"/>
          </w:rPr>
          <w:t>п. 3 ч. 1 ст. 53</w:t>
        </w:r>
      </w:hyperlink>
      <w:r>
        <w:t xml:space="preserve"> УПК, вправе заявить ходатайство о привлечении в качестве специалиста конкретного лица, а суд обязан рассмотреть и принять по такому ходатайству мотивированное решение.</w:t>
      </w:r>
    </w:p>
    <w:p w14:paraId="61910482" w14:textId="77777777" w:rsidR="00247701" w:rsidRDefault="00247701">
      <w:pPr>
        <w:pStyle w:val="ConsPlusNormal"/>
        <w:spacing w:before="220"/>
        <w:ind w:firstLine="540"/>
        <w:jc w:val="both"/>
      </w:pPr>
      <w:r>
        <w:t xml:space="preserve">В том же контексте следует рассматривать положение </w:t>
      </w:r>
      <w:hyperlink r:id="rId1557" w:history="1">
        <w:r>
          <w:rPr>
            <w:color w:val="0000FF"/>
          </w:rPr>
          <w:t>ч. 4 ст. 271</w:t>
        </w:r>
      </w:hyperlink>
      <w:r>
        <w:t xml:space="preserve"> УПК о том, что суд не вправе отказать в удовлетворении заявленного ходатайства о допросе в судебном заседании лица в качестве специалиста, явившегося по инициативе сторон. Если лицо ранее уже было привлечено дознавателем, следователем или судом к данному делу как специалист, вопрос об обоснованности такого ходатайства, как правило, сомнений у судов не вызывает. В иных случаях суд обязан удовлетворить ходатайство, только если признает необходимым привлечение явившегося лица в качестве специалиста для выполнения действий и разрешения вопросов, перечисленных в </w:t>
      </w:r>
      <w:hyperlink r:id="rId1558" w:history="1">
        <w:r>
          <w:rPr>
            <w:color w:val="0000FF"/>
          </w:rPr>
          <w:t>ст. 58</w:t>
        </w:r>
      </w:hyperlink>
      <w:r>
        <w:t xml:space="preserve"> УПК.</w:t>
      </w:r>
    </w:p>
    <w:p w14:paraId="1366E83D" w14:textId="77777777" w:rsidR="00247701" w:rsidRDefault="00247701">
      <w:pPr>
        <w:pStyle w:val="ConsPlusNormal"/>
        <w:jc w:val="both"/>
      </w:pPr>
    </w:p>
    <w:p w14:paraId="6DE82D0C" w14:textId="77777777" w:rsidR="00247701" w:rsidRDefault="00247701">
      <w:pPr>
        <w:pStyle w:val="ConsPlusTitle"/>
        <w:ind w:firstLine="540"/>
        <w:jc w:val="both"/>
        <w:outlineLvl w:val="3"/>
      </w:pPr>
      <w:r>
        <w:t>Статья 87. Проверка доказательств</w:t>
      </w:r>
    </w:p>
    <w:p w14:paraId="7F150ABC" w14:textId="77777777" w:rsidR="00247701" w:rsidRDefault="00247701">
      <w:pPr>
        <w:pStyle w:val="ConsPlusNormal"/>
        <w:jc w:val="both"/>
      </w:pPr>
    </w:p>
    <w:p w14:paraId="6549C55B" w14:textId="77777777" w:rsidR="00247701" w:rsidRDefault="00247701">
      <w:pPr>
        <w:pStyle w:val="ConsPlusNormal"/>
        <w:ind w:firstLine="540"/>
        <w:jc w:val="both"/>
      </w:pPr>
      <w:r>
        <w:t xml:space="preserve">Комментарий к </w:t>
      </w:r>
      <w:hyperlink r:id="rId1559" w:history="1">
        <w:r>
          <w:rPr>
            <w:color w:val="0000FF"/>
          </w:rPr>
          <w:t>статье 87</w:t>
        </w:r>
      </w:hyperlink>
    </w:p>
    <w:p w14:paraId="5A252606" w14:textId="77777777" w:rsidR="00247701" w:rsidRDefault="00247701">
      <w:pPr>
        <w:pStyle w:val="ConsPlusNormal"/>
        <w:jc w:val="both"/>
      </w:pPr>
    </w:p>
    <w:p w14:paraId="5E309895" w14:textId="77777777" w:rsidR="00247701" w:rsidRDefault="00247701">
      <w:pPr>
        <w:pStyle w:val="ConsPlusNormal"/>
        <w:ind w:firstLine="540"/>
        <w:jc w:val="both"/>
      </w:pPr>
      <w:bookmarkStart w:id="96" w:name="P1651"/>
      <w:bookmarkEnd w:id="96"/>
      <w:r>
        <w:t>1. Проверка доказательств выступает вторым элементом, или этапом, уголовно-процессуального доказывания. Все собранные по делу доказательства подлежат тщательной, всесторонней и объективной проверке со стороны дознавателя, следователя и суда, а также прокурора, рассматривающего поступившее к нему уголовное дело.</w:t>
      </w:r>
    </w:p>
    <w:p w14:paraId="095A7542" w14:textId="77777777" w:rsidR="00247701" w:rsidRDefault="00247701">
      <w:pPr>
        <w:pStyle w:val="ConsPlusNormal"/>
        <w:spacing w:before="220"/>
        <w:ind w:firstLine="540"/>
        <w:jc w:val="both"/>
      </w:pPr>
      <w:r>
        <w:t>Проверка доказательств заключается в определении достоверности сведений и доброкачественности их источников:</w:t>
      </w:r>
    </w:p>
    <w:p w14:paraId="6E511261" w14:textId="77777777" w:rsidR="00247701" w:rsidRDefault="00247701">
      <w:pPr>
        <w:pStyle w:val="ConsPlusNormal"/>
        <w:spacing w:before="220"/>
        <w:ind w:firstLine="540"/>
        <w:jc w:val="both"/>
      </w:pPr>
      <w:r>
        <w:t>а) путем анализа содержания доказательства (вещественное доказательство осматривается, подвергается экспертным исследованиям; показания допрашиваемых лиц исследуются на предмет того, правильно ли они воспринимали события, правильно ли их воспроизвели, правильно ли зафиксированы эти показания в протоколе);</w:t>
      </w:r>
    </w:p>
    <w:p w14:paraId="373B164A" w14:textId="77777777" w:rsidR="00247701" w:rsidRDefault="00247701">
      <w:pPr>
        <w:pStyle w:val="ConsPlusNormal"/>
        <w:spacing w:before="220"/>
        <w:ind w:firstLine="540"/>
        <w:jc w:val="both"/>
      </w:pPr>
      <w:r>
        <w:lastRenderedPageBreak/>
        <w:t>б) посредством сопоставления проверяемого доказательства с другими доказательствами, имеющимися в деле (показания свидетеля сравниваются с показаниями потерпевшего или другого свидетеля, протоколом осмотра места происшествия и т.п.);</w:t>
      </w:r>
    </w:p>
    <w:p w14:paraId="70D2E2E1" w14:textId="77777777" w:rsidR="00247701" w:rsidRDefault="00247701">
      <w:pPr>
        <w:pStyle w:val="ConsPlusNormal"/>
        <w:spacing w:before="220"/>
        <w:ind w:firstLine="540"/>
        <w:jc w:val="both"/>
      </w:pPr>
      <w:r>
        <w:t>в) если между доказательствами обнаруживаются противоречия - то путем проведения дознавателем, следователем по своей инициативе или по указанию прокурора (</w:t>
      </w:r>
      <w:hyperlink r:id="rId1560" w:history="1">
        <w:r>
          <w:rPr>
            <w:color w:val="0000FF"/>
          </w:rPr>
          <w:t>п. 15 ч. 2 ст. 37</w:t>
        </w:r>
      </w:hyperlink>
      <w:r>
        <w:t xml:space="preserve"> УПК) в ходе предварительного расследования дела, а также судом в ходе судебного следствия, дополнительных следственных действий (дополнительный допрос, очная ставка, следственный эксперимент, проверка показаний на месте) в целях собирания новых доказательств, которые позволили бы устранить противоречия и подтвердить достоверность проверяемого доказательства, или опровергнуть его;</w:t>
      </w:r>
    </w:p>
    <w:p w14:paraId="6556D54F" w14:textId="77777777" w:rsidR="00247701" w:rsidRDefault="00247701">
      <w:pPr>
        <w:pStyle w:val="ConsPlusNormal"/>
        <w:spacing w:before="220"/>
        <w:ind w:firstLine="540"/>
        <w:jc w:val="both"/>
      </w:pPr>
      <w:r>
        <w:t>г) с помощью проверки доброкачественности источников доказательств, а точнее, их физических (материальных) носителей (не дает ли свидетель заведомо ложные показания по просьбе или под угрозой соучастников подозреваемого; не подброшен ли предмет на место преступления умышленно, чтобы запутать следствие, и т.п.).</w:t>
      </w:r>
    </w:p>
    <w:p w14:paraId="4F423667" w14:textId="77777777" w:rsidR="00247701" w:rsidRDefault="00247701">
      <w:pPr>
        <w:pStyle w:val="ConsPlusNormal"/>
        <w:spacing w:before="220"/>
        <w:ind w:firstLine="540"/>
        <w:jc w:val="both"/>
      </w:pPr>
      <w:r>
        <w:t>Проверка доказательств может быть направлена на определение их относимости или допустимости, если для этого недостаточно ограничиться их оценкой. К примеру, если подсудимый заявляет, что в ходе проверки его показаний в качестве подозреваемого на месте преступления отсутствовали понятые, то допустимость сведений, содержащихся в протоколе проверки показаний на месте, может быть определена по результатам допроса лиц, указанных в протоколе в качестве понятых.</w:t>
      </w:r>
    </w:p>
    <w:p w14:paraId="3A2DED2D" w14:textId="77777777" w:rsidR="00247701" w:rsidRDefault="00247701">
      <w:pPr>
        <w:pStyle w:val="ConsPlusNormal"/>
        <w:spacing w:before="220"/>
        <w:ind w:firstLine="540"/>
        <w:jc w:val="both"/>
      </w:pPr>
      <w:r>
        <w:t xml:space="preserve">2. Так </w:t>
      </w:r>
      <w:proofErr w:type="gramStart"/>
      <w:r>
        <w:t>же</w:t>
      </w:r>
      <w:proofErr w:type="gramEnd"/>
      <w:r>
        <w:t xml:space="preserve"> как и собирание доказательств, их проверка в судебном следствии осуществляется всем составом суда, т.е. судьей с участием сторон, открыто и гласно, с соблюдением всех демократических процедур судопроизводства. При этом стороны, в том числе прокурор (государственный обвинитель), не сами проверяют доказательства, а содействуют суду в проверке доказательств, заявляя соответствующие ходатайства: о производстве осмотра вещественного доказательства, документа, назначении экспертизы, проведении дополнительного допроса, очной ставки, следственного эксперимента, проверки показаний на месте и других следственных действий, направленных на устранение выявленных противоречий и подтверждение или опровержение достоверности проверяемого доказательства, а также направленных на выяснение обстоятельств (процедуры) собирания отдельных доказательств в ходе предварительного расследования и определение на этом основании их относимости или допустимости.</w:t>
      </w:r>
    </w:p>
    <w:p w14:paraId="0EF0B66F" w14:textId="77777777" w:rsidR="00247701" w:rsidRDefault="00247701">
      <w:pPr>
        <w:pStyle w:val="ConsPlusNormal"/>
        <w:jc w:val="both"/>
      </w:pPr>
    </w:p>
    <w:p w14:paraId="4393870E" w14:textId="77777777" w:rsidR="00247701" w:rsidRDefault="00247701">
      <w:pPr>
        <w:pStyle w:val="ConsPlusTitle"/>
        <w:ind w:firstLine="540"/>
        <w:jc w:val="both"/>
        <w:outlineLvl w:val="3"/>
      </w:pPr>
      <w:r>
        <w:t>Статья 88. Правила оценки доказательств</w:t>
      </w:r>
    </w:p>
    <w:p w14:paraId="0DB10FE9" w14:textId="77777777" w:rsidR="00247701" w:rsidRDefault="00247701">
      <w:pPr>
        <w:pStyle w:val="ConsPlusNormal"/>
        <w:jc w:val="both"/>
      </w:pPr>
    </w:p>
    <w:p w14:paraId="5CBC1FBB" w14:textId="77777777" w:rsidR="00247701" w:rsidRDefault="00247701">
      <w:pPr>
        <w:pStyle w:val="ConsPlusNormal"/>
        <w:ind w:firstLine="540"/>
        <w:jc w:val="both"/>
      </w:pPr>
      <w:bookmarkStart w:id="97" w:name="P1662"/>
      <w:bookmarkEnd w:id="97"/>
      <w:r>
        <w:t xml:space="preserve">Комментарий к </w:t>
      </w:r>
      <w:hyperlink r:id="rId1561" w:history="1">
        <w:r>
          <w:rPr>
            <w:color w:val="0000FF"/>
          </w:rPr>
          <w:t>статье 88</w:t>
        </w:r>
      </w:hyperlink>
    </w:p>
    <w:p w14:paraId="381A2AB7" w14:textId="77777777" w:rsidR="00247701" w:rsidRDefault="00247701">
      <w:pPr>
        <w:pStyle w:val="ConsPlusNormal"/>
        <w:jc w:val="both"/>
      </w:pPr>
    </w:p>
    <w:p w14:paraId="5EE589E4" w14:textId="77777777" w:rsidR="00247701" w:rsidRDefault="00247701">
      <w:pPr>
        <w:pStyle w:val="ConsPlusNormal"/>
        <w:ind w:firstLine="540"/>
        <w:jc w:val="both"/>
      </w:pPr>
      <w:bookmarkStart w:id="98" w:name="P1664"/>
      <w:bookmarkEnd w:id="98"/>
      <w:r>
        <w:t>1. Каждое доказательство по уголовному делу, для того чтобы считаться доброкачественным и использоваться в доказывании, должно обладать тремя основными свойствами - относимостью, допустимостью и достоверностью, а все собранные доказательства в совокупности должны быть достаточными для правильного разрешения дела.</w:t>
      </w:r>
    </w:p>
    <w:p w14:paraId="26E7E0BF" w14:textId="77777777" w:rsidR="00247701" w:rsidRDefault="00247701">
      <w:pPr>
        <w:pStyle w:val="ConsPlusNormal"/>
        <w:spacing w:before="220"/>
        <w:ind w:firstLine="540"/>
        <w:jc w:val="both"/>
      </w:pPr>
      <w:r>
        <w:t xml:space="preserve">Относимость доказательства (его релевантность) - юридическое свойство, в силу которого оно способно устанавливать обстоятельства, имеющие значение для правильного разрешения именно данного уголовного дела. Относимость означает, что: 1) доказательство относится именно к данному делу (к примеру, показания свидетеля касаются данного преступления, а не других преступлений, которые он также наблюдал; нож использовался как орудие данного преступления, а не иных преступлений; документ был подделан для совершения данного, а не других преступлений); 2) доказательство относится именно к указанным в </w:t>
      </w:r>
      <w:hyperlink r:id="rId1562" w:history="1">
        <w:r>
          <w:rPr>
            <w:color w:val="0000FF"/>
          </w:rPr>
          <w:t>ст. 73</w:t>
        </w:r>
      </w:hyperlink>
      <w:r>
        <w:t xml:space="preserve"> УПК обстоятельствам (так, важны следы рук или ног, оставленные подозреваемым на месте преступления, а не по месту его жительства). Данные показатели можно назвать признаками относимости доказательства.</w:t>
      </w:r>
    </w:p>
    <w:p w14:paraId="28A5CEF6" w14:textId="77777777" w:rsidR="00247701" w:rsidRDefault="00247701">
      <w:pPr>
        <w:pStyle w:val="ConsPlusNormal"/>
        <w:spacing w:before="220"/>
        <w:ind w:firstLine="540"/>
        <w:jc w:val="both"/>
      </w:pPr>
      <w:r>
        <w:lastRenderedPageBreak/>
        <w:t xml:space="preserve">Допустимость доказательства - юридическое свойство, характеризующее процессуальную доброкачественность, пригодность доказательства с точки зрения законности источника, способов и приемов получения сведений. Допустимым является доказательство: во-первых, полученное из предусмотренного законом источника, во-вторых, собранное и закрепленное в установленном законом порядке, т.е. надлежащим должностным лицом, путем проведения предусмотренных законом процессуальных действий, с соблюдением установленной законом процессуальной процедуры, гарантированных </w:t>
      </w:r>
      <w:hyperlink r:id="rId1563" w:history="1">
        <w:r>
          <w:rPr>
            <w:color w:val="0000FF"/>
          </w:rPr>
          <w:t>Конституцией</w:t>
        </w:r>
      </w:hyperlink>
      <w:r>
        <w:t xml:space="preserve"> РФ прав и свобод человека и гражданина (признаки допустимости доказательства).</w:t>
      </w:r>
    </w:p>
    <w:p w14:paraId="7C018975" w14:textId="77777777" w:rsidR="00247701" w:rsidRDefault="00247701">
      <w:pPr>
        <w:pStyle w:val="ConsPlusNormal"/>
        <w:spacing w:before="220"/>
        <w:ind w:firstLine="540"/>
        <w:jc w:val="both"/>
      </w:pPr>
      <w:r>
        <w:t xml:space="preserve">Соответственно, доказательства, полученные с нарушением перечисленных требований закона, являются недопустимыми. Данное правило закреплено в </w:t>
      </w:r>
      <w:hyperlink r:id="rId1564" w:history="1">
        <w:r>
          <w:rPr>
            <w:color w:val="0000FF"/>
          </w:rPr>
          <w:t>ч. 2 ст. 50</w:t>
        </w:r>
      </w:hyperlink>
      <w:r>
        <w:t xml:space="preserve"> Конституции РФ и </w:t>
      </w:r>
      <w:hyperlink r:id="rId1565" w:history="1">
        <w:r>
          <w:rPr>
            <w:color w:val="0000FF"/>
          </w:rPr>
          <w:t>ч. 1 ст. 75</w:t>
        </w:r>
      </w:hyperlink>
      <w:r>
        <w:t xml:space="preserve"> УПК: доказательства, полученные с нарушением закона (причем с нарушением требований не только </w:t>
      </w:r>
      <w:hyperlink r:id="rId1566" w:history="1">
        <w:r>
          <w:rPr>
            <w:color w:val="0000FF"/>
          </w:rPr>
          <w:t>УПК</w:t>
        </w:r>
      </w:hyperlink>
      <w:r>
        <w:t xml:space="preserve">, как об этом указано в его </w:t>
      </w:r>
      <w:hyperlink r:id="rId1567" w:history="1">
        <w:r>
          <w:rPr>
            <w:color w:val="0000FF"/>
          </w:rPr>
          <w:t>ч. 1 ст. 75</w:t>
        </w:r>
      </w:hyperlink>
      <w:r>
        <w:t xml:space="preserve">, но и иного федерального закона, как это установлено </w:t>
      </w:r>
      <w:hyperlink r:id="rId1568" w:history="1">
        <w:r>
          <w:rPr>
            <w:color w:val="0000FF"/>
          </w:rPr>
          <w:t>Конституцией</w:t>
        </w:r>
      </w:hyperlink>
      <w:r>
        <w:t xml:space="preserve"> РФ), не имеют юридической силы и не могут быть положены в основу обвинения и использованы для доказывания.</w:t>
      </w:r>
    </w:p>
    <w:p w14:paraId="62034264" w14:textId="77777777" w:rsidR="00247701" w:rsidRDefault="00247701">
      <w:pPr>
        <w:pStyle w:val="ConsPlusNormal"/>
        <w:spacing w:before="220"/>
        <w:ind w:firstLine="540"/>
        <w:jc w:val="both"/>
      </w:pPr>
      <w:r>
        <w:t xml:space="preserve">Достоверность доказательства </w:t>
      </w:r>
      <w:proofErr w:type="gramStart"/>
      <w:r>
        <w:t>- это его фактическое свойство</w:t>
      </w:r>
      <w:proofErr w:type="gramEnd"/>
      <w:r>
        <w:t xml:space="preserve">, означающее, что сведения по своему содержанию соответствуют действительным фактам и не вызывают сомнений в их истинности (признаки достоверности доказательства). Истинность сведений познается в процессе проверки доказательства </w:t>
      </w:r>
      <w:r>
        <w:rPr>
          <w:b/>
        </w:rPr>
        <w:t xml:space="preserve">(см. </w:t>
      </w:r>
      <w:hyperlink w:anchor="P1651" w:history="1">
        <w:r>
          <w:rPr>
            <w:b/>
            <w:color w:val="0000FF"/>
          </w:rPr>
          <w:t>комментарий к ст. 87</w:t>
        </w:r>
      </w:hyperlink>
      <w:r>
        <w:rPr>
          <w:b/>
        </w:rPr>
        <w:t>)</w:t>
      </w:r>
      <w:r>
        <w:t>.</w:t>
      </w:r>
    </w:p>
    <w:p w14:paraId="3216DDF5" w14:textId="77777777" w:rsidR="00247701" w:rsidRDefault="00247701">
      <w:pPr>
        <w:pStyle w:val="ConsPlusNormal"/>
        <w:spacing w:before="220"/>
        <w:ind w:firstLine="540"/>
        <w:jc w:val="both"/>
      </w:pPr>
      <w:r>
        <w:t xml:space="preserve">Содержащееся в </w:t>
      </w:r>
      <w:hyperlink r:id="rId1569" w:history="1">
        <w:r>
          <w:rPr>
            <w:color w:val="0000FF"/>
          </w:rPr>
          <w:t>ч. 1 комментируемой статьи</w:t>
        </w:r>
      </w:hyperlink>
      <w:r>
        <w:t xml:space="preserve"> понятие достаточности доказательств характеризует совокупность собранных доброкачественных доказательств как позволяющую правильно разрешить дело, т.е. всесторонне, полно и объективно установить обстоятельства, указанные в </w:t>
      </w:r>
      <w:hyperlink r:id="rId1570" w:history="1">
        <w:r>
          <w:rPr>
            <w:color w:val="0000FF"/>
          </w:rPr>
          <w:t>ст. 73</w:t>
        </w:r>
      </w:hyperlink>
      <w:r>
        <w:t xml:space="preserve"> УПК (признаки достаточности доказательств). Субъекты доказывания решают вопрос о достаточности доказательств для каждого конкретного дела исходя из объема (количества) доказательств, который необходим именно по данному делу, в зависимости от обстоятельств, при которых произошло преступление, характера преступления и его последствий, наличия очевидцев преступления и их количества, позиции подозреваемого, степени сложности действий, которые необходимо провести для проверки его доводов, и других условий. Таким образом, достаточность доказательств представляет собой индивидуальную характеристику всей совокупности собранных по делу доказательств и определяется пределами доказывания по конкретному делу </w:t>
      </w:r>
      <w:r>
        <w:rPr>
          <w:b/>
        </w:rPr>
        <w:t xml:space="preserve">(см. </w:t>
      </w:r>
      <w:hyperlink w:anchor="P1375" w:history="1">
        <w:r>
          <w:rPr>
            <w:b/>
            <w:color w:val="0000FF"/>
          </w:rPr>
          <w:t>комментарий к ст. 73</w:t>
        </w:r>
      </w:hyperlink>
      <w:r>
        <w:rPr>
          <w:b/>
        </w:rPr>
        <w:t>)</w:t>
      </w:r>
      <w:r>
        <w:t>.</w:t>
      </w:r>
    </w:p>
    <w:p w14:paraId="324DBB80" w14:textId="77777777" w:rsidR="00247701" w:rsidRDefault="00247701">
      <w:pPr>
        <w:pStyle w:val="ConsPlusNormal"/>
        <w:spacing w:before="220"/>
        <w:ind w:firstLine="540"/>
        <w:jc w:val="both"/>
      </w:pPr>
      <w:bookmarkStart w:id="99" w:name="P1670"/>
      <w:bookmarkEnd w:id="99"/>
      <w:r>
        <w:t xml:space="preserve">2. Оценка доказательств </w:t>
      </w:r>
      <w:proofErr w:type="gramStart"/>
      <w:r>
        <w:t>- это</w:t>
      </w:r>
      <w:proofErr w:type="gramEnd"/>
      <w:r>
        <w:t xml:space="preserve"> мыслительная деятельность дознавателя, следователя, прокурора, суда, осуществляемая в логических формах и направленная на решение вопросов об относимости, о допустимости, достоверности каждого доказательства и достаточности всех собранных доказательств в совокупности для правильного разрешения дела.</w:t>
      </w:r>
    </w:p>
    <w:p w14:paraId="6B1ED984" w14:textId="77777777" w:rsidR="00247701" w:rsidRDefault="00247701">
      <w:pPr>
        <w:pStyle w:val="ConsPlusNormal"/>
        <w:spacing w:before="220"/>
        <w:ind w:firstLine="540"/>
        <w:jc w:val="both"/>
      </w:pPr>
      <w:r>
        <w:t xml:space="preserve">Оценивая каждое собранное по делу доказательство, субъект доказывания, исходя из приведенных выше признаков, определяет его относимость к данному делу, допустимость и достоверность. Оценка достаточности собранных доказательств связана с решением субъектом доказывания вопроса о возможности завершения предварительного расследования или судебного следствия исходя из того, насколько всесторонне, полно и объективно собранные по делу относимые, допустимые и достоверные доказательства позволяют установить обстоятельства, указанные в </w:t>
      </w:r>
      <w:hyperlink r:id="rId1571" w:history="1">
        <w:r>
          <w:rPr>
            <w:color w:val="0000FF"/>
          </w:rPr>
          <w:t>ст. 73</w:t>
        </w:r>
      </w:hyperlink>
      <w:r>
        <w:t xml:space="preserve"> УПК.</w:t>
      </w:r>
    </w:p>
    <w:p w14:paraId="198B89C0" w14:textId="77777777" w:rsidR="00247701" w:rsidRDefault="00247701">
      <w:pPr>
        <w:pStyle w:val="ConsPlusNormal"/>
        <w:spacing w:before="220"/>
        <w:ind w:firstLine="540"/>
        <w:jc w:val="both"/>
      </w:pPr>
      <w:r>
        <w:t xml:space="preserve">3. </w:t>
      </w:r>
      <w:hyperlink r:id="rId1572" w:history="1">
        <w:r>
          <w:rPr>
            <w:color w:val="0000FF"/>
          </w:rPr>
          <w:t>Часть 2 комментируемой статьи</w:t>
        </w:r>
      </w:hyperlink>
      <w:r>
        <w:t xml:space="preserve"> устанавливает обязанность суда, прокурора, следователя, дознавателя в пределах предоставленных им полномочий рассмотреть вопрос о признании доказательства недопустимым в каждом случае, когда при его собирании установлены нарушения, указанные в </w:t>
      </w:r>
      <w:hyperlink r:id="rId1573" w:history="1">
        <w:r>
          <w:rPr>
            <w:color w:val="0000FF"/>
          </w:rPr>
          <w:t>ч. 2 ст. 75</w:t>
        </w:r>
      </w:hyperlink>
      <w:r>
        <w:t xml:space="preserve"> УПК. При этом суд, прокурор, следователь, дознаватель должны исходить из того, что требования о признании доказательств недопустимыми, содержащиеся в </w:t>
      </w:r>
      <w:hyperlink r:id="rId1574" w:history="1">
        <w:r>
          <w:rPr>
            <w:color w:val="0000FF"/>
          </w:rPr>
          <w:t>п. п. 1</w:t>
        </w:r>
      </w:hyperlink>
      <w:r>
        <w:t xml:space="preserve"> и </w:t>
      </w:r>
      <w:hyperlink r:id="rId1575" w:history="1">
        <w:r>
          <w:rPr>
            <w:color w:val="0000FF"/>
          </w:rPr>
          <w:t>2 ч. 2 ст. 75</w:t>
        </w:r>
      </w:hyperlink>
      <w:r>
        <w:t>, являются безусловными, а указанные в них нарушения закона при собирании доказательств не могут быть восполнены путем производства других следственных действий.</w:t>
      </w:r>
    </w:p>
    <w:p w14:paraId="19305AB4" w14:textId="77777777" w:rsidR="00247701" w:rsidRDefault="00247701">
      <w:pPr>
        <w:pStyle w:val="ConsPlusNormal"/>
        <w:spacing w:before="220"/>
        <w:ind w:firstLine="540"/>
        <w:jc w:val="both"/>
      </w:pPr>
      <w:r>
        <w:lastRenderedPageBreak/>
        <w:t xml:space="preserve">Судебная коллегия по уголовным делам ВС РФ, отменяя приговор Магаданского областного суда от 6 августа 2012 г., вынесенный на основании вердикта присяжных заседателей в отношении С. и Ю., осужденных по </w:t>
      </w:r>
      <w:hyperlink r:id="rId1576" w:history="1">
        <w:r>
          <w:rPr>
            <w:color w:val="0000FF"/>
          </w:rPr>
          <w:t>п. п. "а"</w:t>
        </w:r>
      </w:hyperlink>
      <w:r>
        <w:t xml:space="preserve">, </w:t>
      </w:r>
      <w:hyperlink r:id="rId1577" w:history="1">
        <w:r>
          <w:rPr>
            <w:color w:val="0000FF"/>
          </w:rPr>
          <w:t>"ж" ч. 2 ст. 105</w:t>
        </w:r>
      </w:hyperlink>
      <w:r>
        <w:t xml:space="preserve">, </w:t>
      </w:r>
      <w:hyperlink r:id="rId1578" w:history="1">
        <w:r>
          <w:rPr>
            <w:color w:val="0000FF"/>
          </w:rPr>
          <w:t>п. "в" ч. 2 ст. 158</w:t>
        </w:r>
      </w:hyperlink>
      <w:r>
        <w:t xml:space="preserve"> УК, указала в </w:t>
      </w:r>
      <w:hyperlink r:id="rId1579" w:history="1">
        <w:r>
          <w:rPr>
            <w:color w:val="0000FF"/>
          </w:rPr>
          <w:t>Определении</w:t>
        </w:r>
      </w:hyperlink>
      <w:r>
        <w:t xml:space="preserve"> следующее. В судебном заседании допрашивался в качестве свидетеля У., старший оперуполномоченный отдела МВД России по Сусуманскому району Магаданской области. Он в присутствии присяжных заседателей дал показания об условиях задержания подсудимых и о сведениях, которые С. и Ю. сообщили ему об убийстве потерпевших. Показания свидетеля об обстоятельствах, ставших известными ему от Ю., данные во время предварительного следствия, также исследовались в присутствии присяжных заседателей. Вместе с тем положения </w:t>
      </w:r>
      <w:hyperlink r:id="rId1580" w:history="1">
        <w:r>
          <w:rPr>
            <w:color w:val="0000FF"/>
          </w:rPr>
          <w:t>ч. 5 ст. 246</w:t>
        </w:r>
      </w:hyperlink>
      <w:r>
        <w:t xml:space="preserve"> и </w:t>
      </w:r>
      <w:hyperlink r:id="rId1581" w:history="1">
        <w:r>
          <w:rPr>
            <w:color w:val="0000FF"/>
          </w:rPr>
          <w:t>ч. 3 ст. 278</w:t>
        </w:r>
      </w:hyperlink>
      <w:r>
        <w:t xml:space="preserve"> УПК, предоставляющие государственному обвинителю право ходатайствовать о вызове в суд свидетелей и допрашивать их, и </w:t>
      </w:r>
      <w:hyperlink r:id="rId1582" w:history="1">
        <w:r>
          <w:rPr>
            <w:color w:val="0000FF"/>
          </w:rPr>
          <w:t>ч. 3 ст. 56</w:t>
        </w:r>
      </w:hyperlink>
      <w:r>
        <w:t xml:space="preserve"> УПК, определяющая круг лиц, которые не могут быть допрошены в качестве свидетелей, подлежащие применению в системной связи с другими нормами уголовно-процессуального законодательства, не дают оснований рассматривать их как позволяющие суду допрашивать дознавателя и следователя о содержании показаний, данных в ходе досудебного производства подозреваемым или обвиняемым, и как допускающие возможность восстановления содержания этих показаний вопреки закрепленному в </w:t>
      </w:r>
      <w:hyperlink r:id="rId1583" w:history="1">
        <w:r>
          <w:rPr>
            <w:color w:val="0000FF"/>
          </w:rPr>
          <w:t>п. 1 ч. 2 ст. 75</w:t>
        </w:r>
      </w:hyperlink>
      <w:r>
        <w:t xml:space="preserve"> УПК правилу, согласно которому показания подозреваемого, обвиняемого, данные в ходе досудебного производства по уголовному делу в отсутствие защитника и не подтвержденные подозреваемым, обвиняемым в суде, относятся к недопустимым. Тем самым закон, исходя из предписания </w:t>
      </w:r>
      <w:hyperlink r:id="rId1584" w:history="1">
        <w:r>
          <w:rPr>
            <w:color w:val="0000FF"/>
          </w:rPr>
          <w:t>ч. 2 ст. 50</w:t>
        </w:r>
      </w:hyperlink>
      <w:r>
        <w:t xml:space="preserve"> Конституции РФ, исключает возможность любого, прямого или опосредованного, использования содержащихся в них сведений &lt;1&gt;.</w:t>
      </w:r>
    </w:p>
    <w:p w14:paraId="6F145799" w14:textId="77777777" w:rsidR="00247701" w:rsidRDefault="00247701">
      <w:pPr>
        <w:pStyle w:val="ConsPlusNormal"/>
        <w:spacing w:before="220"/>
        <w:ind w:firstLine="540"/>
        <w:jc w:val="both"/>
      </w:pPr>
      <w:r>
        <w:t>--------------------------------</w:t>
      </w:r>
    </w:p>
    <w:p w14:paraId="7A7168DD" w14:textId="77777777" w:rsidR="00247701" w:rsidRDefault="00247701">
      <w:pPr>
        <w:pStyle w:val="ConsPlusNormal"/>
        <w:spacing w:before="220"/>
        <w:ind w:firstLine="540"/>
        <w:jc w:val="both"/>
      </w:pPr>
      <w:r>
        <w:t xml:space="preserve">&lt;1&gt; См.: </w:t>
      </w:r>
      <w:hyperlink r:id="rId1585" w:history="1">
        <w:r>
          <w:rPr>
            <w:color w:val="0000FF"/>
          </w:rPr>
          <w:t>Определение</w:t>
        </w:r>
      </w:hyperlink>
      <w:r>
        <w:t xml:space="preserve"> Судебной коллегии ВС РФ от 7 ноября 2012 г. N 93-О12-5СП.</w:t>
      </w:r>
    </w:p>
    <w:p w14:paraId="6BD0CFDB" w14:textId="77777777" w:rsidR="00247701" w:rsidRDefault="00247701">
      <w:pPr>
        <w:pStyle w:val="ConsPlusNormal"/>
        <w:jc w:val="both"/>
      </w:pPr>
    </w:p>
    <w:p w14:paraId="44C30237" w14:textId="77777777" w:rsidR="00247701" w:rsidRDefault="00247701">
      <w:pPr>
        <w:pStyle w:val="ConsPlusNormal"/>
        <w:ind w:firstLine="540"/>
        <w:jc w:val="both"/>
      </w:pPr>
      <w:r>
        <w:t xml:space="preserve">Вместе с тем в </w:t>
      </w:r>
      <w:hyperlink r:id="rId1586" w:history="1">
        <w:r>
          <w:rPr>
            <w:color w:val="0000FF"/>
          </w:rPr>
          <w:t>Постановлении</w:t>
        </w:r>
      </w:hyperlink>
      <w:r>
        <w:t xml:space="preserve"> Пленума ВС РФ от 5 марта 2004 г. N 1 "О применении судами норм Уголовно-процессуального кодекса Российской Федерации" подчеркнуто: решая вопрос о том, является ли доказательство по уголовному делу недопустимым по основаниям, указанным в </w:t>
      </w:r>
      <w:hyperlink r:id="rId1587" w:history="1">
        <w:r>
          <w:rPr>
            <w:color w:val="0000FF"/>
          </w:rPr>
          <w:t>п. 3 ч. 2 ст. 75</w:t>
        </w:r>
      </w:hyperlink>
      <w:r>
        <w:t xml:space="preserve"> УПК, суд должен в каждом случае выяснять, в чем конкретно выразилось допущенное нарушение. Отсюда следует, что не каждое нарушение закона при проведении процессуальных действий (за исключением указанных в </w:t>
      </w:r>
      <w:hyperlink r:id="rId1588" w:history="1">
        <w:r>
          <w:rPr>
            <w:color w:val="0000FF"/>
          </w:rPr>
          <w:t>п. п. 1</w:t>
        </w:r>
      </w:hyperlink>
      <w:r>
        <w:t xml:space="preserve"> и </w:t>
      </w:r>
      <w:hyperlink r:id="rId1589" w:history="1">
        <w:r>
          <w:rPr>
            <w:color w:val="0000FF"/>
          </w:rPr>
          <w:t>2 ч. 2 ст. 75</w:t>
        </w:r>
      </w:hyperlink>
      <w:r>
        <w:t xml:space="preserve"> УПК) влечет безусловное признание их результатов недопустимыми доказательствами.</w:t>
      </w:r>
    </w:p>
    <w:p w14:paraId="0838C2FD" w14:textId="77777777" w:rsidR="00247701" w:rsidRDefault="00247701">
      <w:pPr>
        <w:pStyle w:val="ConsPlusNormal"/>
        <w:spacing w:before="220"/>
        <w:ind w:firstLine="540"/>
        <w:jc w:val="both"/>
      </w:pPr>
      <w:r>
        <w:t xml:space="preserve">Обязанность суда признать доказательство недопустимым возникает в тех случаях, когда допущенное в ходе предварительного расследования нарушение закона не устранимо в судебном заседании: допрос лица, не владеющего русским языком, произведен без участия переводчика; осмотр жилища, обыск или выемка в жилище, личный обыск, выемка заложенной или сданной на хранение в ломбард вещи произведены без судебного решения и при отсутствии оснований для признания данных действий не терпящими отлагательства </w:t>
      </w:r>
      <w:r>
        <w:rPr>
          <w:b/>
        </w:rPr>
        <w:t xml:space="preserve">(см. </w:t>
      </w:r>
      <w:hyperlink w:anchor="P3379" w:history="1">
        <w:r>
          <w:rPr>
            <w:b/>
            <w:color w:val="0000FF"/>
          </w:rPr>
          <w:t>комментарий к ст. 165</w:t>
        </w:r>
      </w:hyperlink>
      <w:r>
        <w:rPr>
          <w:b/>
        </w:rPr>
        <w:t xml:space="preserve"> УПК)</w:t>
      </w:r>
      <w:r>
        <w:t xml:space="preserve"> и т.п. Если суд установит, что процессуальные действия произведены с существенными нарушениями закона, не позволяющими использовать полученные по их результатам сведения в качестве допустимых доказательств, то он не вправе восполнить их путем вызова в суд и допроса дознавателя, следователя, производившего данное процессуальное действие.</w:t>
      </w:r>
    </w:p>
    <w:p w14:paraId="049D1092" w14:textId="77777777" w:rsidR="00247701" w:rsidRDefault="00247701">
      <w:pPr>
        <w:pStyle w:val="ConsPlusNormal"/>
        <w:spacing w:before="220"/>
        <w:ind w:firstLine="540"/>
        <w:jc w:val="both"/>
      </w:pPr>
      <w:r>
        <w:t xml:space="preserve">Судебная коллегия по уголовным делам ВС РФ изменила приговор суда Ямало-Ненецкого автономного округа от 22 декабря 2011 г. в отношении А. и В. Установлено, что в судебном заседании в качестве свидетеля был допрошен следователь В. об обстоятельствах совершенного А. и В. убийства, ставших ему известными из показаний допрошенного им свидетеля И. Однако следователь согласно </w:t>
      </w:r>
      <w:hyperlink r:id="rId1590" w:history="1">
        <w:r>
          <w:rPr>
            <w:color w:val="0000FF"/>
          </w:rPr>
          <w:t>УПК</w:t>
        </w:r>
      </w:hyperlink>
      <w:r>
        <w:t xml:space="preserve"> осуществляет уголовное преследование соответствующего лица и может быть допрошен в суде только по обстоятельствам проведения того или иного следственного действия при решении вопроса о допустимости доказательства, а не в целях выяснения содержания показаний допрошенного лица. Поэтому показания такой категории свидетелей относительно сведений, о которых им стало известно из их бесед либо во время допроса подозреваемого </w:t>
      </w:r>
      <w:r>
        <w:lastRenderedPageBreak/>
        <w:t>(обвиняемого) или свидетеля, не могут быть использованы в качестве доказательств виновности подсудимого.</w:t>
      </w:r>
    </w:p>
    <w:p w14:paraId="18916E68" w14:textId="77777777" w:rsidR="00247701" w:rsidRDefault="00247701">
      <w:pPr>
        <w:pStyle w:val="ConsPlusNormal"/>
        <w:spacing w:before="220"/>
        <w:ind w:firstLine="540"/>
        <w:jc w:val="both"/>
      </w:pPr>
      <w:r>
        <w:t xml:space="preserve">Изложенное соответствует и правовой позиции, сформулированной КС РФ в </w:t>
      </w:r>
      <w:hyperlink r:id="rId1591" w:history="1">
        <w:r>
          <w:rPr>
            <w:color w:val="0000FF"/>
          </w:rPr>
          <w:t>Определении</w:t>
        </w:r>
      </w:hyperlink>
      <w:r>
        <w:t xml:space="preserve"> от 6 февраля 2004 г. N 44-О, согласно которой положения </w:t>
      </w:r>
      <w:hyperlink r:id="rId1592" w:history="1">
        <w:r>
          <w:rPr>
            <w:color w:val="0000FF"/>
          </w:rPr>
          <w:t>ст. 56</w:t>
        </w:r>
      </w:hyperlink>
      <w:r>
        <w:t xml:space="preserve"> УПК, определяющей круг лиц, которые могут быть допрошены в качестве свидетелей, не исключают возможность допроса дознавателя, следователя, производивших предварительное расследование по уголовному делу, в качестве свидетелей об обстоятельствах производства отдельных следственных и иных процессуальных действий.</w:t>
      </w:r>
    </w:p>
    <w:p w14:paraId="1E455C8E" w14:textId="77777777" w:rsidR="00247701" w:rsidRDefault="00247701">
      <w:pPr>
        <w:pStyle w:val="ConsPlusNormal"/>
        <w:spacing w:before="220"/>
        <w:ind w:firstLine="540"/>
        <w:jc w:val="both"/>
      </w:pPr>
      <w:r>
        <w:t>С учетом изложенного Судебная коллегия пришла к выводу, что показания свидетеля В. об обстоятельствах совершения осужденными убийства потерпевшей, ставших известными ему из допроса свидетеля И., не могут быть признаны допустимым доказательством, в связи с чем подлежат исключению из приговора &lt;1&gt;.</w:t>
      </w:r>
    </w:p>
    <w:p w14:paraId="65FC8614" w14:textId="77777777" w:rsidR="00247701" w:rsidRDefault="00247701">
      <w:pPr>
        <w:pStyle w:val="ConsPlusNormal"/>
        <w:spacing w:before="220"/>
        <w:ind w:firstLine="540"/>
        <w:jc w:val="both"/>
      </w:pPr>
      <w:r>
        <w:t>--------------------------------</w:t>
      </w:r>
    </w:p>
    <w:p w14:paraId="23B0ACF2" w14:textId="77777777" w:rsidR="00247701" w:rsidRDefault="00247701">
      <w:pPr>
        <w:pStyle w:val="ConsPlusNormal"/>
        <w:spacing w:before="220"/>
        <w:ind w:firstLine="540"/>
        <w:jc w:val="both"/>
      </w:pPr>
      <w:r>
        <w:t xml:space="preserve">&lt;1&gt; См.: </w:t>
      </w:r>
      <w:hyperlink r:id="rId1593" w:history="1">
        <w:r>
          <w:rPr>
            <w:color w:val="0000FF"/>
          </w:rPr>
          <w:t>Определение</w:t>
        </w:r>
      </w:hyperlink>
      <w:r>
        <w:t xml:space="preserve"> Судебной коллегии по уголовным делам ВС РФ от 6 марта 2012 г. N 70-О12-3.</w:t>
      </w:r>
    </w:p>
    <w:p w14:paraId="4BE7872C" w14:textId="77777777" w:rsidR="00247701" w:rsidRDefault="00247701">
      <w:pPr>
        <w:pStyle w:val="ConsPlusNormal"/>
        <w:jc w:val="both"/>
      </w:pPr>
    </w:p>
    <w:p w14:paraId="0C3972DD" w14:textId="77777777" w:rsidR="00247701" w:rsidRDefault="00247701">
      <w:pPr>
        <w:pStyle w:val="ConsPlusNormal"/>
        <w:ind w:firstLine="540"/>
        <w:jc w:val="both"/>
      </w:pPr>
      <w:r>
        <w:t>Если нарушение закона может быть устранено в ходе судебного разбирательства, то суд решает вопрос о допустимости доказательства исходя из всей совокупности обстоятельств дела. Так, если протокол осмотра места происшествия не подписан одним из понятых, а в судебном заседании лицо, указанное в протоколе в качестве понятого, подтвердило факт своего участия в осмотре и правильность отражения в протоколе хода и результатов осмотра, то суд вправе при отсутствии иных существенных нарушений процедуры проведения следственного действия признать результаты осмотра допустимым доказательством.</w:t>
      </w:r>
    </w:p>
    <w:p w14:paraId="12F82D87" w14:textId="77777777" w:rsidR="00247701" w:rsidRDefault="00247701">
      <w:pPr>
        <w:pStyle w:val="ConsPlusNormal"/>
        <w:spacing w:before="220"/>
        <w:ind w:firstLine="540"/>
        <w:jc w:val="both"/>
      </w:pPr>
      <w:r>
        <w:t xml:space="preserve">4. Согласно </w:t>
      </w:r>
      <w:hyperlink r:id="rId1594" w:history="1">
        <w:r>
          <w:rPr>
            <w:color w:val="0000FF"/>
          </w:rPr>
          <w:t>ч. 3 комментируемой статьи</w:t>
        </w:r>
      </w:hyperlink>
      <w:r>
        <w:t xml:space="preserve"> прокурор, следователь, дознаватель вправе признать доказательство недопустимым по ходатайству подозреваемого, обвиняемого или по собственной инициативе. Представляется, что они, так же как и суд, в случаях, указанных в </w:t>
      </w:r>
      <w:hyperlink r:id="rId1595" w:history="1">
        <w:r>
          <w:rPr>
            <w:color w:val="0000FF"/>
          </w:rPr>
          <w:t>п. п. 1</w:t>
        </w:r>
      </w:hyperlink>
      <w:r>
        <w:t xml:space="preserve"> и </w:t>
      </w:r>
      <w:hyperlink r:id="rId1596" w:history="1">
        <w:r>
          <w:rPr>
            <w:color w:val="0000FF"/>
          </w:rPr>
          <w:t>2 ч. 2 ст. 75</w:t>
        </w:r>
      </w:hyperlink>
      <w:r>
        <w:t xml:space="preserve"> УПК, не только вправе, но и обязаны принять решение о признании доказательства недопустимым, а в случае, указанном в </w:t>
      </w:r>
      <w:hyperlink r:id="rId1597" w:history="1">
        <w:r>
          <w:rPr>
            <w:color w:val="0000FF"/>
          </w:rPr>
          <w:t>п. 3 ч. 2 ст. 75</w:t>
        </w:r>
      </w:hyperlink>
      <w:r>
        <w:t>, решают вопрос о допустимости доказательства исходя из всей совокупности обстоятельств дела. При этом следователь, дознаватель обязаны рассмотреть ходатайство о признании доказательства недопустимым, заявленное не только подозреваемым, обвиняемым, но и его защитником, законным представителем, а также другими участниками, представляющими стороны (например, потерпевшим, его законным представителем или представителем), и по результатам рассмотрения вынести соответствующее мотивированное постановление о признании доказательства недопустимым либо об отказе в удовлетворении ходатайства.</w:t>
      </w:r>
    </w:p>
    <w:p w14:paraId="55F75215" w14:textId="77777777" w:rsidR="00247701" w:rsidRDefault="00247701">
      <w:pPr>
        <w:pStyle w:val="ConsPlusNormal"/>
        <w:spacing w:before="220"/>
        <w:ind w:firstLine="540"/>
        <w:jc w:val="both"/>
      </w:pPr>
      <w:r>
        <w:t xml:space="preserve">Право прокурора о признании доказательства недопустимым может быть реализовано следующим образом. Поскольку доказательство, признанное недопустимым, не подлежит включению в обвинительное заключение, обвинительный акт или обвинительное постановление, прокурор при изучении поступившего к нему дела и обнаружении такого факта: руководствуясь </w:t>
      </w:r>
      <w:hyperlink r:id="rId1598" w:history="1">
        <w:r>
          <w:rPr>
            <w:color w:val="0000FF"/>
          </w:rPr>
          <w:t>п. 2 ч. 1 ст. 221</w:t>
        </w:r>
      </w:hyperlink>
      <w:r>
        <w:t xml:space="preserve"> УПК, возвращает дело следователю для </w:t>
      </w:r>
      <w:proofErr w:type="spellStart"/>
      <w:r>
        <w:t>пересоставления</w:t>
      </w:r>
      <w:proofErr w:type="spellEnd"/>
      <w:r>
        <w:t xml:space="preserve"> обвинительного заключения и устранения выявленных недостатков со своими письменными указаниями </w:t>
      </w:r>
      <w:r>
        <w:rPr>
          <w:b/>
        </w:rPr>
        <w:t xml:space="preserve">(см. </w:t>
      </w:r>
      <w:hyperlink w:anchor="P4302" w:history="1">
        <w:r>
          <w:rPr>
            <w:b/>
            <w:color w:val="0000FF"/>
          </w:rPr>
          <w:t>комментарий к ст. 221</w:t>
        </w:r>
      </w:hyperlink>
      <w:r>
        <w:rPr>
          <w:b/>
        </w:rPr>
        <w:t>)</w:t>
      </w:r>
      <w:r>
        <w:t xml:space="preserve">; руководствуясь </w:t>
      </w:r>
      <w:hyperlink r:id="rId1599" w:history="1">
        <w:r>
          <w:rPr>
            <w:color w:val="0000FF"/>
          </w:rPr>
          <w:t>п. 2 ч. 1 ст. 226</w:t>
        </w:r>
      </w:hyperlink>
      <w:r>
        <w:t xml:space="preserve"> УПК, возвращает дело дознавателю для </w:t>
      </w:r>
      <w:proofErr w:type="spellStart"/>
      <w:r>
        <w:t>пересоставления</w:t>
      </w:r>
      <w:proofErr w:type="spellEnd"/>
      <w:r>
        <w:t xml:space="preserve"> обвинительного акта со своими письменными указаниями </w:t>
      </w:r>
      <w:r>
        <w:rPr>
          <w:b/>
        </w:rPr>
        <w:t xml:space="preserve">(см. </w:t>
      </w:r>
      <w:hyperlink w:anchor="P4378" w:history="1">
        <w:r>
          <w:rPr>
            <w:b/>
            <w:color w:val="0000FF"/>
          </w:rPr>
          <w:t>комментарий к ст. 226</w:t>
        </w:r>
      </w:hyperlink>
      <w:r>
        <w:rPr>
          <w:b/>
        </w:rPr>
        <w:t>)</w:t>
      </w:r>
      <w:r>
        <w:t xml:space="preserve">; руководствуясь </w:t>
      </w:r>
      <w:hyperlink r:id="rId1600" w:history="1">
        <w:r>
          <w:rPr>
            <w:color w:val="0000FF"/>
          </w:rPr>
          <w:t>п. 2 ч. 1 ст. 226.8</w:t>
        </w:r>
      </w:hyperlink>
      <w:r>
        <w:t xml:space="preserve"> УПК, возвращает дело дознавателю для </w:t>
      </w:r>
      <w:proofErr w:type="spellStart"/>
      <w:r>
        <w:t>пересоставления</w:t>
      </w:r>
      <w:proofErr w:type="spellEnd"/>
      <w:r>
        <w:t xml:space="preserve"> обвинительного постановления </w:t>
      </w:r>
      <w:r>
        <w:rPr>
          <w:b/>
        </w:rPr>
        <w:t xml:space="preserve">(см. </w:t>
      </w:r>
      <w:hyperlink w:anchor="P4475" w:history="1">
        <w:r>
          <w:rPr>
            <w:b/>
            <w:color w:val="0000FF"/>
          </w:rPr>
          <w:t>комментарий к ст. 226.8</w:t>
        </w:r>
      </w:hyperlink>
      <w:r>
        <w:rPr>
          <w:b/>
        </w:rPr>
        <w:t>)</w:t>
      </w:r>
      <w:r>
        <w:t>.</w:t>
      </w:r>
    </w:p>
    <w:p w14:paraId="0C14D8C2" w14:textId="77777777" w:rsidR="00247701" w:rsidRDefault="00247701">
      <w:pPr>
        <w:pStyle w:val="ConsPlusNormal"/>
        <w:spacing w:before="220"/>
        <w:ind w:firstLine="540"/>
        <w:jc w:val="both"/>
      </w:pPr>
      <w:r>
        <w:t xml:space="preserve">5. В соответствии с </w:t>
      </w:r>
      <w:hyperlink r:id="rId1601" w:history="1">
        <w:r>
          <w:rPr>
            <w:color w:val="0000FF"/>
          </w:rPr>
          <w:t>ч. 4 комментируемой статьи</w:t>
        </w:r>
      </w:hyperlink>
      <w:r>
        <w:t xml:space="preserve"> суд вправе признать доказательство недопустимым по ходатайству сторон или по собственной инициативе в порядке, установленном </w:t>
      </w:r>
      <w:hyperlink r:id="rId1602" w:history="1">
        <w:r>
          <w:rPr>
            <w:color w:val="0000FF"/>
          </w:rPr>
          <w:t>ст. ст. 234</w:t>
        </w:r>
      </w:hyperlink>
      <w:r>
        <w:t xml:space="preserve"> и </w:t>
      </w:r>
      <w:hyperlink r:id="rId1603" w:history="1">
        <w:r>
          <w:rPr>
            <w:color w:val="0000FF"/>
          </w:rPr>
          <w:t>235</w:t>
        </w:r>
      </w:hyperlink>
      <w:r>
        <w:t xml:space="preserve"> УПК, как на предварительном слушании дела, так и в ходе его разбирательства по </w:t>
      </w:r>
      <w:r>
        <w:lastRenderedPageBreak/>
        <w:t xml:space="preserve">существу. В любом случае заявленное стороной ходатайство об исключении доказательства должно содержать указания: 1) на доказательство, об исключении которого ходатайствует сторона; 2) основания для исключения доказательства, предусмотренные </w:t>
      </w:r>
      <w:hyperlink r:id="rId1604" w:history="1">
        <w:r>
          <w:rPr>
            <w:color w:val="0000FF"/>
          </w:rPr>
          <w:t>УПК</w:t>
        </w:r>
      </w:hyperlink>
      <w:r>
        <w:t>, и обстоятельства, обосновывающие ходатайство. Копия ходатайства передается другой стороне в день его представления в суд, который может выполнить определенные действия, направленные на проверку приведенных в ходатайстве доводов. В частности, по ходатайству сторон для проверки доводов о недопустимости доказательства суд вправе допросить в качестве свидетелей любых лиц, которым что-либо известно об обстоятельствах производства следственных действий или изъятия и приобщения к уголовному делу документов, за исключением лиц, обладающих свидетельским иммунитетом; приобщить к делу документ, указанный в ходатайстве. В случае если одна из сторон возражает против исключения доказательства, суд вправе с той же целью огласить протоколы следственных действий и иные документы, имеющиеся в деле и (или) представленные сторонами.</w:t>
      </w:r>
    </w:p>
    <w:p w14:paraId="16CC37E3" w14:textId="77777777" w:rsidR="00247701" w:rsidRDefault="00247701">
      <w:pPr>
        <w:pStyle w:val="ConsPlusNormal"/>
        <w:spacing w:before="220"/>
        <w:ind w:firstLine="540"/>
        <w:jc w:val="both"/>
      </w:pPr>
      <w:r>
        <w:t>При рассмотрении судом ходатайства об исключении доказательства, заявленного стороной защиты на том основании, что доказательство было получено с нарушением требований федерального закона, бремя опровержения доводов, представленных стороной защиты, лежит на прокуроре (государственном обвинителе), а в остальных случаях бремя доказывания лежит на стороне, заявившей ходатайство.</w:t>
      </w:r>
    </w:p>
    <w:p w14:paraId="3388B5CA" w14:textId="77777777" w:rsidR="00247701" w:rsidRDefault="00247701">
      <w:pPr>
        <w:pStyle w:val="ConsPlusNormal"/>
        <w:spacing w:before="220"/>
        <w:ind w:firstLine="540"/>
        <w:jc w:val="both"/>
      </w:pPr>
      <w:r>
        <w:t>6. Решение об исключении доказательства либо об отказе в удовлетворении такого ходатайства может быть принято судом на предварительном слушании в форме отдельного постановления или как часть постановления о назначении судебного заседания по итогам предварительного слушания. В ходе судебного разбирательства суд может принять такое решение в форме протокольного постановления либо при необходимости в совещательной комнате в форме отдельного постановления. Наконец, если вопрос о допустимости того или иного доказательства не был разрешен на предварительном слушании и в судебном разбирательстве, суд вправе и обязан решить его в приговоре. После принятия судом решения о признании доказательства недопустимым и подлежащим исключению это доказательство теряет юридическую силу, не может исследоваться и использоваться в ходе судебного разбирательства, а также быть положено в основу приговора или иного судебного решения. При рассмотрении дела судом с участием присяжных заседателей, кроме того, сторонам либо иным участникам судебного заседания запрещено сообщать присяжным заседателям о существовании доказательства, исключенного по решению суда.</w:t>
      </w:r>
    </w:p>
    <w:p w14:paraId="1EB2D450" w14:textId="77777777" w:rsidR="00247701" w:rsidRDefault="00247701">
      <w:pPr>
        <w:pStyle w:val="ConsPlusNormal"/>
        <w:jc w:val="both"/>
      </w:pPr>
    </w:p>
    <w:p w14:paraId="4D87B0F1" w14:textId="77777777" w:rsidR="00247701" w:rsidRDefault="00247701">
      <w:pPr>
        <w:pStyle w:val="ConsPlusTitle"/>
        <w:ind w:firstLine="540"/>
        <w:jc w:val="both"/>
        <w:outlineLvl w:val="3"/>
      </w:pPr>
      <w:r>
        <w:t>Статья 89. Использование в доказывании результатов оперативно-розыскной деятельности</w:t>
      </w:r>
    </w:p>
    <w:p w14:paraId="699BEA03" w14:textId="77777777" w:rsidR="00247701" w:rsidRDefault="00247701">
      <w:pPr>
        <w:pStyle w:val="ConsPlusNormal"/>
        <w:jc w:val="both"/>
      </w:pPr>
    </w:p>
    <w:p w14:paraId="1D6D547A" w14:textId="77777777" w:rsidR="00247701" w:rsidRDefault="00247701">
      <w:pPr>
        <w:pStyle w:val="ConsPlusNormal"/>
        <w:ind w:firstLine="540"/>
        <w:jc w:val="both"/>
      </w:pPr>
      <w:r>
        <w:t xml:space="preserve">Комментарий к </w:t>
      </w:r>
      <w:hyperlink r:id="rId1605" w:history="1">
        <w:r>
          <w:rPr>
            <w:color w:val="0000FF"/>
          </w:rPr>
          <w:t>статье 89</w:t>
        </w:r>
      </w:hyperlink>
    </w:p>
    <w:p w14:paraId="064E8891" w14:textId="77777777" w:rsidR="00247701" w:rsidRDefault="00247701">
      <w:pPr>
        <w:pStyle w:val="ConsPlusNormal"/>
        <w:jc w:val="both"/>
      </w:pPr>
    </w:p>
    <w:p w14:paraId="0DD9D7A7" w14:textId="77777777" w:rsidR="00247701" w:rsidRDefault="00247701">
      <w:pPr>
        <w:pStyle w:val="ConsPlusNormal"/>
        <w:ind w:firstLine="540"/>
        <w:jc w:val="both"/>
      </w:pPr>
      <w:r>
        <w:t xml:space="preserve">1. Оперативно-розыскная деятельность представляет собой вид деятельности, осуществляемой гласно и негласно оперативными подразделениями государственных органов, уполномоченных на то федеральным законом, в пределах их полномочий посредством проведения ОРМ в целях защиты жизни, здоровья, прав и свобод человека и гражданина, собственности, обеспечения безопасности общества и государства от преступных посягательств. Данная деятельность регламентирована Федеральным </w:t>
      </w:r>
      <w:hyperlink r:id="rId1606" w:history="1">
        <w:r>
          <w:rPr>
            <w:color w:val="0000FF"/>
          </w:rPr>
          <w:t>законом</w:t>
        </w:r>
      </w:hyperlink>
      <w:r>
        <w:t xml:space="preserve"> от 12 августа 1995 г. N 144-ФЗ "Об оперативно-розыскной деятельности" и тесно связана с уголовно-процессуальной деятельностью органов предварительного расследования, поскольку задачами ОРД в числе прочих являются: выявление, предупреждение, пресечение и раскрытие преступлений, а также выявление и установление лиц, их подготавливающих, совершающих или совершивших; осуществление розыска лиц, скрывающихся от органов дознания, следствия и суда, уклоняющихся от уголовного наказания, а также розыска без вести пропавших; установление имущества, подлежащего конфискации (</w:t>
      </w:r>
      <w:hyperlink r:id="rId1607" w:history="1">
        <w:r>
          <w:rPr>
            <w:color w:val="0000FF"/>
          </w:rPr>
          <w:t>ст. 2</w:t>
        </w:r>
      </w:hyperlink>
      <w:r>
        <w:t xml:space="preserve"> указанного Федерального закона).</w:t>
      </w:r>
    </w:p>
    <w:p w14:paraId="7932E540" w14:textId="77777777" w:rsidR="00247701" w:rsidRDefault="00247701">
      <w:pPr>
        <w:pStyle w:val="ConsPlusNormal"/>
        <w:spacing w:before="220"/>
        <w:ind w:firstLine="540"/>
        <w:jc w:val="both"/>
      </w:pPr>
      <w:r>
        <w:t xml:space="preserve">Перечень ОРМ, которые могут проводиться при осуществлении ОРД, определен </w:t>
      </w:r>
      <w:hyperlink r:id="rId1608" w:history="1">
        <w:r>
          <w:rPr>
            <w:color w:val="0000FF"/>
          </w:rPr>
          <w:t>ст. 6</w:t>
        </w:r>
      </w:hyperlink>
      <w:r>
        <w:t xml:space="preserve"> указанного Закона, является исчерпывающим и может быть изменен или дополнен только </w:t>
      </w:r>
      <w:r>
        <w:lastRenderedPageBreak/>
        <w:t>федеральным законом. Это: 1) опрос; 2) наведение справок; 3) сбор образцов для сравнительного исследования; 4) проверочная закупка; 5) исследование предметов и документов; 6) наблюдение; 7) отождествление личности; 8) обследование помещений, зданий, сооружений, участков местности и транспортных средств; 9) контроль почтовых отправлений, телеграфных и иных сообщений; 10) прослушивание телефонных переговоров; 11) снятие информации с технических каналов связи; 12) оперативное внедрение; 13) контролируемая поставка; 14) оперативный эксперимент.</w:t>
      </w:r>
    </w:p>
    <w:p w14:paraId="3091C24F" w14:textId="77777777" w:rsidR="00247701" w:rsidRDefault="00247701">
      <w:pPr>
        <w:pStyle w:val="ConsPlusNormal"/>
        <w:spacing w:before="220"/>
        <w:ind w:firstLine="540"/>
        <w:jc w:val="both"/>
      </w:pPr>
      <w:r>
        <w:t xml:space="preserve">Данные мероприятия проводятся как до возбуждения уголовного дела, когда органам, ее осуществляющим, становятся известными сведения о признаках подготавливаемого, совершаемого или совершенного противоправного деяния, а также о лицах, его подготавливающих, совершающих или совершивших, если нет достаточных данных для решения вопроса о возбуждении уголовного дела; о лицах, без вести пропавших, и об обнаружении неопознанных трупов; либо когда они выполняют поручения органов предварительного расследования по материалам проверки сообщений о преступлении, находящимся в их производстве в порядке </w:t>
      </w:r>
      <w:hyperlink r:id="rId1609" w:history="1">
        <w:r>
          <w:rPr>
            <w:color w:val="0000FF"/>
          </w:rPr>
          <w:t>ст. 144</w:t>
        </w:r>
      </w:hyperlink>
      <w:r>
        <w:t xml:space="preserve"> УПК; так и после возбуждения дела в целях установления местонахождения и задержания лиц, скрывающихся от органов дознания, следствия и суда или уклоняющихся от уголовного наказания, выполнения поручений следователя, руководителя следственного органа, органа дознания или определения суда по уголовным делам, находящимся в их производстве.</w:t>
      </w:r>
    </w:p>
    <w:p w14:paraId="62D8267E" w14:textId="77777777" w:rsidR="00247701" w:rsidRDefault="00247701">
      <w:pPr>
        <w:pStyle w:val="ConsPlusNormal"/>
        <w:spacing w:before="220"/>
        <w:ind w:firstLine="540"/>
        <w:jc w:val="both"/>
      </w:pPr>
      <w:r>
        <w:t xml:space="preserve">2. Результаты ОРД, осуществляемой для решения вышеуказанных задач, могут быть использованы в качестве доказательств по уголовному делу, если они легализованы и отвечают требованиям допустимости </w:t>
      </w:r>
      <w:r>
        <w:rPr>
          <w:b/>
        </w:rPr>
        <w:t xml:space="preserve">(см. </w:t>
      </w:r>
      <w:hyperlink w:anchor="P1436" w:history="1">
        <w:r>
          <w:rPr>
            <w:b/>
            <w:color w:val="0000FF"/>
          </w:rPr>
          <w:t>комментарий к ст. 75</w:t>
        </w:r>
      </w:hyperlink>
      <w:r>
        <w:rPr>
          <w:b/>
        </w:rPr>
        <w:t>)</w:t>
      </w:r>
      <w:r>
        <w:t>.</w:t>
      </w:r>
    </w:p>
    <w:p w14:paraId="194988CA" w14:textId="77777777" w:rsidR="00247701" w:rsidRDefault="00247701">
      <w:pPr>
        <w:pStyle w:val="ConsPlusNormal"/>
        <w:spacing w:before="220"/>
        <w:ind w:firstLine="540"/>
        <w:jc w:val="both"/>
      </w:pPr>
      <w:r>
        <w:t xml:space="preserve">Во-первых, это означает, что сами по себе материалы ОРД не являются процессуальным источником доказательств, а выступают лишь материальными носителями информации об обстоятельствах преступления и лицах, его совершивших. Содержащиеся в материалах ОРД сведения, имеющие значение для дела, должны быть переданы органу предварительного расследования или суду в соответствии с </w:t>
      </w:r>
      <w:hyperlink r:id="rId1610" w:history="1">
        <w:r>
          <w:rPr>
            <w:color w:val="0000FF"/>
          </w:rPr>
          <w:t>Инструкцией</w:t>
        </w:r>
      </w:hyperlink>
      <w:r>
        <w:t xml:space="preserve"> о порядке представления результатов оперативно-розыскной деятельности органу дознания, следователю или в суд, утвержденной Приказом МВД России N 776, Министерства обороны РФ N 703, ФСБ России N 509, ФСО России N 507, Федеральной таможенной службы N 1820, СВР России N 42, ФСИН России N 535, Федеральной службы РФ по контролю за оборотом наркотиков N 398, Следственного комитета РФ N 68 от 27 сентября 2013 г.</w:t>
      </w:r>
    </w:p>
    <w:p w14:paraId="35117F21" w14:textId="77777777" w:rsidR="00247701" w:rsidRDefault="00247701">
      <w:pPr>
        <w:pStyle w:val="ConsPlusNormal"/>
        <w:spacing w:before="220"/>
        <w:ind w:firstLine="540"/>
        <w:jc w:val="both"/>
      </w:pPr>
      <w:r>
        <w:t xml:space="preserve">После этого данные сведения должны быть закреплены и приобщены к делу в установленном законом порядке, т.е. путем проведения предусмотренных </w:t>
      </w:r>
      <w:hyperlink r:id="rId1611" w:history="1">
        <w:r>
          <w:rPr>
            <w:color w:val="0000FF"/>
          </w:rPr>
          <w:t>УПК</w:t>
        </w:r>
      </w:hyperlink>
      <w:r>
        <w:t xml:space="preserve"> следственных и иных процессуальных действий.</w:t>
      </w:r>
    </w:p>
    <w:p w14:paraId="7B46F558" w14:textId="77777777" w:rsidR="00247701" w:rsidRDefault="00247701">
      <w:pPr>
        <w:pStyle w:val="ConsPlusNormal"/>
        <w:spacing w:before="220"/>
        <w:ind w:firstLine="540"/>
        <w:jc w:val="both"/>
      </w:pPr>
      <w:r>
        <w:t xml:space="preserve">К примеру, по результатам оперативной проверки заявления гражданина о вымогательстве взятки органу предварительного расследования могут быть переданы фонограмма и бумажный носитель телефонных и иных переговоров вымогателя, записи акта описи и вручения гражданину помеченных денег и аудио- и (или) видеозаписывающей аппаратуры, других технических средств, аудио- и (или) видеозапись разговоров гражданина с вымогателем, вручения гражданином требуемых денег взяткодателю, акт задержания взяткополучателя с поличным, изъятия у него и осмотра денег. Для того чтобы содержащиеся в перечисленных материалах ОРД сведения стали доказательствами, в отношении их необходимо провести следующие процессуальные действия: фонограмма и бумажный носитель записи телефонных и иных переговоров осматриваются с участием понятых и при необходимости специалиста, фонограмма прослушивается, о чем составляются протокол осмотра, после чего фонограмма и бумажный носитель признаются вещественными доказательствами и в качестве таковых приобщаются к делу; кассеты, диски с аудио- и (или) видеозаписями осматриваются с участием понятых и при необходимости специалиста, прослушиваются, просматриваются, о чем составляются протокол осмотра и прилагаемая к нему стенограмма аудио- и (или) видеозаписи, после чего кассеты, диски </w:t>
      </w:r>
      <w:r>
        <w:lastRenderedPageBreak/>
        <w:t>признаются вещественными доказательствами и приобщаются к делу; заявитель и оперативные работники, проводившие указанные ОРМ, допрашиваются в качестве свидетелей, а изъятые в ходе задержания взяткополучателя деньги осматриваются с участием понятых, признаются вещественными доказательствами и приобщаются к делу и т.д.</w:t>
      </w:r>
    </w:p>
    <w:p w14:paraId="6C3F216F" w14:textId="77777777" w:rsidR="00247701" w:rsidRDefault="00247701">
      <w:pPr>
        <w:pStyle w:val="ConsPlusNormal"/>
        <w:spacing w:before="220"/>
        <w:ind w:firstLine="540"/>
        <w:jc w:val="both"/>
      </w:pPr>
      <w:r>
        <w:t xml:space="preserve">Во-вторых, органы предварительного расследования, прокурор и суд обязаны проверить и убедиться в том, что: 1) ОРМ, по результатам которых получены материалы, проводились уполномоченными на то физическими и юридическими лицами и в строгом соответствии с требованиями </w:t>
      </w:r>
      <w:hyperlink r:id="rId1612" w:history="1">
        <w:r>
          <w:rPr>
            <w:color w:val="0000FF"/>
          </w:rPr>
          <w:t>Конституции</w:t>
        </w:r>
      </w:hyperlink>
      <w:r>
        <w:t xml:space="preserve"> РФ и Федерального </w:t>
      </w:r>
      <w:hyperlink r:id="rId1613" w:history="1">
        <w:r>
          <w:rPr>
            <w:color w:val="0000FF"/>
          </w:rPr>
          <w:t>закона</w:t>
        </w:r>
      </w:hyperlink>
      <w:r>
        <w:t xml:space="preserve"> "Об оперативно-розыскной деятельности", в том числе его </w:t>
      </w:r>
      <w:hyperlink r:id="rId1614" w:history="1">
        <w:r>
          <w:rPr>
            <w:color w:val="0000FF"/>
          </w:rPr>
          <w:t>ст. 2</w:t>
        </w:r>
      </w:hyperlink>
      <w:r>
        <w:t xml:space="preserve"> "Задачи оперативно-розыскной деятельности", </w:t>
      </w:r>
      <w:hyperlink r:id="rId1615" w:history="1">
        <w:r>
          <w:rPr>
            <w:color w:val="0000FF"/>
          </w:rPr>
          <w:t>ст. 5</w:t>
        </w:r>
      </w:hyperlink>
      <w:r>
        <w:t xml:space="preserve"> "Соблюдение прав и свобод человека и гражданина при осуществлении оперативно-розыскной деятельности", </w:t>
      </w:r>
      <w:hyperlink r:id="rId1616" w:history="1">
        <w:r>
          <w:rPr>
            <w:color w:val="0000FF"/>
          </w:rPr>
          <w:t>ст. 7</w:t>
        </w:r>
      </w:hyperlink>
      <w:r>
        <w:t xml:space="preserve"> "Основания для проведения оперативно-розыскных мероприятий", </w:t>
      </w:r>
      <w:hyperlink r:id="rId1617" w:history="1">
        <w:r>
          <w:rPr>
            <w:color w:val="0000FF"/>
          </w:rPr>
          <w:t>ст. 8</w:t>
        </w:r>
      </w:hyperlink>
      <w:r>
        <w:t xml:space="preserve"> "Условия проведения оперативно-розыскных мероприятий", </w:t>
      </w:r>
      <w:hyperlink r:id="rId1618" w:history="1">
        <w:r>
          <w:rPr>
            <w:color w:val="0000FF"/>
          </w:rPr>
          <w:t>ст. 9</w:t>
        </w:r>
      </w:hyperlink>
      <w:r>
        <w:t xml:space="preserve"> "Основания и порядок судебного рассмотрения материалов об ограничении конституционных прав граждан при проведении оперативно-розыскных мероприятий"; 2) в случаях, предусмотренных указанными статьями, ОРМ проводились на основании постановления, утвержденного руководителем органа, осуществляющего ОРД, на основании судебного решения и при наличии соответствующей информации.</w:t>
      </w:r>
    </w:p>
    <w:p w14:paraId="4CF291E4" w14:textId="77777777" w:rsidR="00247701" w:rsidRDefault="00247701">
      <w:pPr>
        <w:pStyle w:val="ConsPlusNormal"/>
        <w:spacing w:before="220"/>
        <w:ind w:firstLine="540"/>
        <w:jc w:val="both"/>
      </w:pPr>
      <w:r>
        <w:t xml:space="preserve">В-третьих, ОРМ не должны подменять следственные и иные процессуальные действия, которые в той или иной ситуации могут и должны быть проведены в целях обнаружения и закрепления доказательств (к примеру, оперативный опрос не должен подменять получение объяснений в порядке </w:t>
      </w:r>
      <w:hyperlink r:id="rId1619" w:history="1">
        <w:r>
          <w:rPr>
            <w:color w:val="0000FF"/>
          </w:rPr>
          <w:t>ст. 144</w:t>
        </w:r>
      </w:hyperlink>
      <w:r>
        <w:t xml:space="preserve"> УПК или допрос, а обследование помещений, зданий, сооружений, участков местности и транспортных средств не должно подменять осмотр или обыск).</w:t>
      </w:r>
    </w:p>
    <w:p w14:paraId="10D3A755" w14:textId="77777777" w:rsidR="00247701" w:rsidRDefault="00247701">
      <w:pPr>
        <w:pStyle w:val="ConsPlusNormal"/>
        <w:spacing w:before="220"/>
        <w:ind w:firstLine="540"/>
        <w:jc w:val="both"/>
      </w:pPr>
      <w:r>
        <w:t xml:space="preserve">3. Применительно к тем случаям, когда в материалах уголовного дела имеются данные об осуществлении проверочной закупки наркотических средств, психотропных веществ или растений, содержащих наркотические средства или психотропные вещества, либо их частей, содержащих наркотические средства или психотропные вещества, Пленум ВС РФ обратил внимание судов на то, что "необходимыми условиями законности ее проведения являются соблюдение оснований для проведения оперативно-розыскных мероприятий, предусмотренных </w:t>
      </w:r>
      <w:hyperlink r:id="rId1620" w:history="1">
        <w:r>
          <w:rPr>
            <w:color w:val="0000FF"/>
          </w:rPr>
          <w:t>статьей 7</w:t>
        </w:r>
      </w:hyperlink>
      <w:r>
        <w:t xml:space="preserve"> Федерального закона "Об оперативно-розыскной деятельности", и требований </w:t>
      </w:r>
      <w:hyperlink r:id="rId1621" w:history="1">
        <w:r>
          <w:rPr>
            <w:color w:val="0000FF"/>
          </w:rPr>
          <w:t>части 7 статьи 8</w:t>
        </w:r>
      </w:hyperlink>
      <w:r>
        <w:t xml:space="preserve"> указанного Федерального закона, в соответствии с которыми проверочная закупка веществ, свободная реализация которых запрещена, проводится на основании постановления, утвержденного руководителем органа, осуществляющего оперативно-розыскную деятельность" (</w:t>
      </w:r>
      <w:hyperlink r:id="rId1622" w:history="1">
        <w:r>
          <w:rPr>
            <w:color w:val="0000FF"/>
          </w:rPr>
          <w:t>Постановление</w:t>
        </w:r>
      </w:hyperlink>
      <w:r>
        <w:t xml:space="preserve"> от 15 июня 2006 г. N 14 "О судебной практике по делам о преступлениях, связанных с наркотическими средствами, психотропными, сильнодействующими и ядовитыми веществами"). В другом </w:t>
      </w:r>
      <w:hyperlink r:id="rId1623" w:history="1">
        <w:r>
          <w:rPr>
            <w:color w:val="0000FF"/>
          </w:rPr>
          <w:t>Постановлении</w:t>
        </w:r>
      </w:hyperlink>
      <w:r>
        <w:t>, касающемся дел о любых преступлениях, Пленум ВС РФ разъяснил судам, что "результаты оперативно-розыскных мероприятий, связанных с ограничением конституционного права граждан на тайну переписки, телефонных переговоров, почтовых, телеграфных и иных сообщений, а также с проникновением в жилище против воли проживающих в нем лиц (кроме случаев, установленных федеральным законом), могут быть использованы в качестве доказательств по делам, лишь когда они получены по разрешению суда на проведение таких мероприятий и проверены следственными органами в соответствии с уголовно-процессуальным законодательством" (</w:t>
      </w:r>
      <w:hyperlink r:id="rId1624" w:history="1">
        <w:r>
          <w:rPr>
            <w:color w:val="0000FF"/>
          </w:rPr>
          <w:t>Постановление</w:t>
        </w:r>
      </w:hyperlink>
      <w:r>
        <w:t xml:space="preserve"> от 31 октября 1995 г. N 8 "О некоторых вопросах применения судами Конституции Российской Федерации при осуществлении правосудия").</w:t>
      </w:r>
    </w:p>
    <w:p w14:paraId="22C710A4" w14:textId="77777777" w:rsidR="00247701" w:rsidRDefault="00247701">
      <w:pPr>
        <w:pStyle w:val="ConsPlusNormal"/>
        <w:spacing w:before="220"/>
        <w:ind w:firstLine="540"/>
        <w:jc w:val="both"/>
      </w:pPr>
      <w:r>
        <w:t xml:space="preserve">Судебная коллегия по уголовным делам ВС РФ изменила приговор Челябинского областного суда от 24 июля 2012 г. в отношении Ж. и Б., осужденных по </w:t>
      </w:r>
      <w:hyperlink r:id="rId1625" w:history="1">
        <w:r>
          <w:rPr>
            <w:color w:val="0000FF"/>
          </w:rPr>
          <w:t>п. п. "а"</w:t>
        </w:r>
      </w:hyperlink>
      <w:r>
        <w:t xml:space="preserve">, </w:t>
      </w:r>
      <w:hyperlink r:id="rId1626" w:history="1">
        <w:r>
          <w:rPr>
            <w:color w:val="0000FF"/>
          </w:rPr>
          <w:t>"г" ч. 3 ст. 228.1</w:t>
        </w:r>
      </w:hyperlink>
      <w:r>
        <w:t xml:space="preserve"> УК РФ (в ред. Федерального </w:t>
      </w:r>
      <w:hyperlink r:id="rId1627" w:history="1">
        <w:r>
          <w:rPr>
            <w:color w:val="0000FF"/>
          </w:rPr>
          <w:t>закона</w:t>
        </w:r>
      </w:hyperlink>
      <w:r>
        <w:t xml:space="preserve"> от 27 июля 2009 г. N 215-ФЗ) и др., исключив результаты прослушивания телефонных переговоров как недопустимые доказательства, указав следующее.</w:t>
      </w:r>
    </w:p>
    <w:p w14:paraId="49D63639" w14:textId="77777777" w:rsidR="00247701" w:rsidRDefault="00247701">
      <w:pPr>
        <w:pStyle w:val="ConsPlusNormal"/>
        <w:spacing w:before="220"/>
        <w:ind w:firstLine="540"/>
        <w:jc w:val="both"/>
      </w:pPr>
      <w:r>
        <w:t xml:space="preserve">В основу выводов о виновности Б. и Ж. положены полученные в ходе ОРМ данные их телефонных переговоров с участниками организованной группы, состоявшихся в вечернее время 20 марта и в утреннее время 21 марта 2010 г., а также в вечернее время 27 августа и в утреннее </w:t>
      </w:r>
      <w:r>
        <w:lastRenderedPageBreak/>
        <w:t xml:space="preserve">время 28 августа 2010 г. Данные результаты ОРМ - прослушивания телефонных переговоров - получены оперативными службами как не терпящие отлагательства при наличии информации о совершении особо тяжкого преступления. При этом областной суд был уведомлен о начале проведения ОРМ в соответствии с положениями </w:t>
      </w:r>
      <w:hyperlink r:id="rId1628" w:history="1">
        <w:r>
          <w:rPr>
            <w:color w:val="0000FF"/>
          </w:rPr>
          <w:t>ч. 3 ст. 8</w:t>
        </w:r>
      </w:hyperlink>
      <w:r>
        <w:t xml:space="preserve"> Федерального закона "Об оперативно-розыскной деятельности".</w:t>
      </w:r>
    </w:p>
    <w:p w14:paraId="39EB0FF5" w14:textId="77777777" w:rsidR="00247701" w:rsidRDefault="00247701">
      <w:pPr>
        <w:pStyle w:val="ConsPlusNormal"/>
        <w:spacing w:before="220"/>
        <w:ind w:firstLine="540"/>
        <w:jc w:val="both"/>
      </w:pPr>
      <w:r>
        <w:t>Постановления о проведении ОРМ были вынесены судьей соответственно 21 марта и 28 августа 2010 г. При этом в постановлениях судьи разрешается проводить прослушивание телефонных переговоров указанных лиц лишь с момента вынесения постановлений, но не содержится решение о законности и об обоснованности проведения мероприятий как не терпящих отлагательства при наличии информации о совершении особо тяжкого преступления (в вечернее время 20 марта и в утреннее время 21 марта 2010 г., а также в вечернее время 27 августа и в утреннее время 28 августа 2010 г.). При рассмотрении уголовного дела в отношении Ж. и Б. областной суд, признав постановления судьи от 21 марта 2010 г. и от 28 августа 2010 г. в качестве доказательств по делу, не дал оценки указанному обстоятельству.</w:t>
      </w:r>
    </w:p>
    <w:p w14:paraId="09D00F63" w14:textId="77777777" w:rsidR="00247701" w:rsidRDefault="00247701">
      <w:pPr>
        <w:pStyle w:val="ConsPlusNormal"/>
        <w:spacing w:before="220"/>
        <w:ind w:firstLine="540"/>
        <w:jc w:val="both"/>
      </w:pPr>
      <w:r>
        <w:t>Судебная коллегия исключила из приговора результаты прослушивания телефонных переговоров в указанные даты как недопустимые доказательства &lt;1&gt;.</w:t>
      </w:r>
    </w:p>
    <w:p w14:paraId="0DEAF33A" w14:textId="77777777" w:rsidR="00247701" w:rsidRDefault="00247701">
      <w:pPr>
        <w:pStyle w:val="ConsPlusNormal"/>
        <w:spacing w:before="220"/>
        <w:ind w:firstLine="540"/>
        <w:jc w:val="both"/>
      </w:pPr>
      <w:r>
        <w:t>--------------------------------</w:t>
      </w:r>
    </w:p>
    <w:p w14:paraId="0981BCA2" w14:textId="77777777" w:rsidR="00247701" w:rsidRDefault="00247701">
      <w:pPr>
        <w:pStyle w:val="ConsPlusNormal"/>
        <w:spacing w:before="220"/>
        <w:ind w:firstLine="540"/>
        <w:jc w:val="both"/>
      </w:pPr>
      <w:r>
        <w:t xml:space="preserve">&lt;1&gt; См.: </w:t>
      </w:r>
      <w:hyperlink r:id="rId1629" w:history="1">
        <w:r>
          <w:rPr>
            <w:color w:val="0000FF"/>
          </w:rPr>
          <w:t>Определение</w:t>
        </w:r>
      </w:hyperlink>
      <w:r>
        <w:t xml:space="preserve"> Судебной коллегии по уголовным делам ВС РФ от 13 декабря 2012 г. N 48-О12-110.</w:t>
      </w:r>
    </w:p>
    <w:p w14:paraId="512E4E0B" w14:textId="77777777" w:rsidR="00247701" w:rsidRDefault="00247701">
      <w:pPr>
        <w:pStyle w:val="ConsPlusNormal"/>
        <w:jc w:val="both"/>
      </w:pPr>
    </w:p>
    <w:p w14:paraId="7874E8DD" w14:textId="77777777" w:rsidR="00247701" w:rsidRDefault="00247701">
      <w:pPr>
        <w:pStyle w:val="ConsPlusNormal"/>
        <w:ind w:firstLine="540"/>
        <w:jc w:val="both"/>
      </w:pPr>
      <w:r>
        <w:t xml:space="preserve">По делу в отношении Р., А., П.А., К., Н., П.С. и С. Судебная коллегия по уголовным делам ВС РФ указала следующее. Исходя из требований </w:t>
      </w:r>
      <w:hyperlink r:id="rId1630" w:history="1">
        <w:r>
          <w:rPr>
            <w:color w:val="0000FF"/>
          </w:rPr>
          <w:t>ст. ст. 2</w:t>
        </w:r>
      </w:hyperlink>
      <w:r>
        <w:t xml:space="preserve">, </w:t>
      </w:r>
      <w:hyperlink r:id="rId1631" w:history="1">
        <w:r>
          <w:rPr>
            <w:color w:val="0000FF"/>
          </w:rPr>
          <w:t>7</w:t>
        </w:r>
      </w:hyperlink>
      <w:r>
        <w:t xml:space="preserve"> Федерального закона "Об оперативно-розыскной деятельности", если в результате проведенного ОРМ выявлено преступление и получены достаточные данные для решения вопроса о возбуждении уголовного дела и для осуществления уголовного преследования лица, совершившего преступление, правоохранительные органы обязаны пресечь дальнейшую преступную деятельность лица и обеспечить его привлечение к уголовной ответственности. Однако вопреки задачам ОРД и основаниям проведения ОРМ, после того как сотрудники госнаркоконтроля 25 января 2010 г. в ходе проверочной закупки уже выявили факт сбыта П.С. в составе организованной группы совместно с А., П.А., М. и Г. наркотического средства - маковой соломки, содержащий все признаки особо тяжкого преступления, имели возможность пресечь преступные действия П.С. и других членов группы и располагали достаточными данными для решения вопроса о возбуждении уголовного дела, они не только не пресекли их преступную деятельность и не приняли предусмотренные законом меры по их задержанию и привлечению к уголовной ответственности, но и вновь, 27 апреля 2010 г., провели проверочную закупку у П.С., т.е. уже известного им лица, по тем же основаниям, что и предыдущая закупка, предоставляя возможность сбытчикам наркотических средств продолжать заниматься преступной деятельностью. При этом постановления о проведении обеих закупок датированы одним и тем же днем - 25 января 2010 г., тем самым постановление о проведении повторной закупки было вынесено еще до проведения первой закупки, а повторная закупка фактически проведена через три месяца после вынесения постановления, что также свидетельствует об отсутствии законных оснований для проведения повторной закупки. С аналогичными нарушениями закона были проведены повторные проверочные закупки наркотиков у К. и Н.</w:t>
      </w:r>
    </w:p>
    <w:p w14:paraId="38166391" w14:textId="77777777" w:rsidR="00247701" w:rsidRDefault="00247701">
      <w:pPr>
        <w:pStyle w:val="ConsPlusNormal"/>
        <w:spacing w:before="220"/>
        <w:ind w:firstLine="540"/>
        <w:jc w:val="both"/>
      </w:pPr>
      <w:r>
        <w:t>Данные действия указывают на невыполнение лицами, уполномоченными осуществлять ОРД, возложенных на них задач и обязанностей по предупреждению и пресечению преступлений. Между тем суд не проверил законность и обоснованность повторных проверочных закупок у П.С., К., Н. и не дал в приговоре какой-либо оценки полученным результатам, положив их в основу осуждения перечисленных лиц без приведения мотивов принятых решений.</w:t>
      </w:r>
    </w:p>
    <w:p w14:paraId="4DF68020" w14:textId="77777777" w:rsidR="00247701" w:rsidRDefault="00247701">
      <w:pPr>
        <w:pStyle w:val="ConsPlusNormal"/>
        <w:spacing w:before="220"/>
        <w:ind w:firstLine="540"/>
        <w:jc w:val="both"/>
      </w:pPr>
      <w:r>
        <w:t xml:space="preserve">Кроме того, из материалов дела следует, что 27 апреля 2010 г. сотрудниками управления </w:t>
      </w:r>
      <w:r>
        <w:lastRenderedPageBreak/>
        <w:t xml:space="preserve">Федеральной службы РФ по контролю за оборотом наркотиков на основании разрешения судьи было проведено с участием понятых и с составлением процессуальных документов по его результатам обследование жилого помещения К., в ходе которого обнаружено и изъято наркотическое средство - маковая соломка; в тот же день и в том же порядке на основании разрешения судьи ими проведено обследование жилого помещения Р., в ходе которого у нее обнаружено и изъято наркотическое средство - маковая соломка. Какого-либо согласия на проникновение в жилище от указанных лиц получено не было. Между тем согласно </w:t>
      </w:r>
      <w:hyperlink r:id="rId1632" w:history="1">
        <w:r>
          <w:rPr>
            <w:color w:val="0000FF"/>
          </w:rPr>
          <w:t>п. 8 ч. 1 ст. 6</w:t>
        </w:r>
      </w:hyperlink>
      <w:r>
        <w:t xml:space="preserve"> Федерального закона "Об оперативно-розыскной деятельности" обследование помещений, зданий, сооружений, участков местности и транспортных средств является одним из ОРМ, проводимых для решения задач, предусмотренных </w:t>
      </w:r>
      <w:hyperlink r:id="rId1633" w:history="1">
        <w:r>
          <w:rPr>
            <w:color w:val="0000FF"/>
          </w:rPr>
          <w:t>ст. 2</w:t>
        </w:r>
      </w:hyperlink>
      <w:r>
        <w:t xml:space="preserve"> этого Федерального закона. По смыслу указанных норм в их взаимосвязи со </w:t>
      </w:r>
      <w:hyperlink r:id="rId1634" w:history="1">
        <w:r>
          <w:rPr>
            <w:color w:val="0000FF"/>
          </w:rPr>
          <w:t>ст. 9</w:t>
        </w:r>
      </w:hyperlink>
      <w:r>
        <w:t xml:space="preserve"> названного Федерального закона данное ОРМ осуществляется негласно и не может быть направлено на обнаружение и изъятие доказательств по уголовному делу. Таким образом, фактически в жилых помещениях К. и Р. были проведены обыски до возбуждения уголовных дел и с нарушением требований, установленных </w:t>
      </w:r>
      <w:hyperlink r:id="rId1635" w:history="1">
        <w:r>
          <w:rPr>
            <w:color w:val="0000FF"/>
          </w:rPr>
          <w:t>ст. 182</w:t>
        </w:r>
      </w:hyperlink>
      <w:r>
        <w:t xml:space="preserve"> УПК.</w:t>
      </w:r>
    </w:p>
    <w:p w14:paraId="049E2C49" w14:textId="77777777" w:rsidR="00247701" w:rsidRDefault="00247701">
      <w:pPr>
        <w:pStyle w:val="ConsPlusNormal"/>
        <w:spacing w:before="220"/>
        <w:ind w:firstLine="540"/>
        <w:jc w:val="both"/>
      </w:pPr>
      <w:r>
        <w:t xml:space="preserve">Суд, положив в основу приговора перечисленные доказательства, не проверил и не оценил законность и обоснованность обследования жилых помещений и полученных результатов с точки зрения их допустимости в качестве доказательств. Поскольку повторные проверочные закупки и обыски (обследования жилых помещений) проведены с нарушением требований названного </w:t>
      </w:r>
      <w:hyperlink r:id="rId1636" w:history="1">
        <w:r>
          <w:rPr>
            <w:color w:val="0000FF"/>
          </w:rPr>
          <w:t>Закона</w:t>
        </w:r>
      </w:hyperlink>
      <w:r>
        <w:t xml:space="preserve"> и </w:t>
      </w:r>
      <w:hyperlink r:id="rId1637" w:history="1">
        <w:r>
          <w:rPr>
            <w:color w:val="0000FF"/>
          </w:rPr>
          <w:t>УПК</w:t>
        </w:r>
      </w:hyperlink>
      <w:r>
        <w:t>, их результаты следует признать недопустимыми доказательствами, которые не могут использоваться для установления в действиях А., П.А., К., Н., П.С., С., инкриминированных им как покушения на незаконный сбыт наркотиков, соответственно, 29 марта, 27 апреля 2010 г., и в действиях К. и Р., инкриминированных им как приготовление к незаконному сбыту наркотических средств, состава преступления, что исключает возможность их осуждения за данные преступления.</w:t>
      </w:r>
    </w:p>
    <w:p w14:paraId="4315AC22" w14:textId="77777777" w:rsidR="00247701" w:rsidRDefault="00247701">
      <w:pPr>
        <w:pStyle w:val="ConsPlusNormal"/>
        <w:spacing w:before="220"/>
        <w:ind w:firstLine="540"/>
        <w:jc w:val="both"/>
      </w:pPr>
      <w:r>
        <w:t xml:space="preserve">В связи с допущенными нарушениями уголовно-процессуального закона приговор Свердловского областного суда от 14 сентября 2012 г. в отношении указанных лиц в части отмеченных эпизодов отменен и производство по делу в этой части прекращено на основании </w:t>
      </w:r>
      <w:hyperlink r:id="rId1638" w:history="1">
        <w:r>
          <w:rPr>
            <w:color w:val="0000FF"/>
          </w:rPr>
          <w:t>п. 2 ч. 1 ст. 24</w:t>
        </w:r>
      </w:hyperlink>
      <w:r>
        <w:t xml:space="preserve"> УПК за отсутствием в деянии состава преступления &lt;1&gt;.</w:t>
      </w:r>
    </w:p>
    <w:p w14:paraId="3179765C" w14:textId="77777777" w:rsidR="00247701" w:rsidRDefault="00247701">
      <w:pPr>
        <w:pStyle w:val="ConsPlusNormal"/>
        <w:spacing w:before="220"/>
        <w:ind w:firstLine="540"/>
        <w:jc w:val="both"/>
      </w:pPr>
      <w:r>
        <w:t>--------------------------------</w:t>
      </w:r>
    </w:p>
    <w:p w14:paraId="1BBE7161" w14:textId="77777777" w:rsidR="00247701" w:rsidRDefault="00247701">
      <w:pPr>
        <w:pStyle w:val="ConsPlusNormal"/>
        <w:spacing w:before="220"/>
        <w:ind w:firstLine="540"/>
        <w:jc w:val="both"/>
      </w:pPr>
      <w:r>
        <w:t xml:space="preserve">&lt;1&gt; См.: Кассационное </w:t>
      </w:r>
      <w:hyperlink r:id="rId1639" w:history="1">
        <w:r>
          <w:rPr>
            <w:color w:val="0000FF"/>
          </w:rPr>
          <w:t>определение</w:t>
        </w:r>
      </w:hyperlink>
      <w:r>
        <w:t xml:space="preserve"> Судебной коллегии по уголовным делам ВС РФ от 9 января 2013 г. N 45-О12-77.</w:t>
      </w:r>
    </w:p>
    <w:p w14:paraId="7410546D" w14:textId="77777777" w:rsidR="00247701" w:rsidRDefault="00247701">
      <w:pPr>
        <w:pStyle w:val="ConsPlusNormal"/>
        <w:jc w:val="both"/>
      </w:pPr>
    </w:p>
    <w:p w14:paraId="3183D0A9" w14:textId="77777777" w:rsidR="00247701" w:rsidRDefault="00247701">
      <w:pPr>
        <w:pStyle w:val="ConsPlusTitle"/>
        <w:ind w:firstLine="540"/>
        <w:jc w:val="both"/>
        <w:outlineLvl w:val="3"/>
      </w:pPr>
      <w:r>
        <w:t xml:space="preserve">Статья 90. </w:t>
      </w:r>
      <w:proofErr w:type="spellStart"/>
      <w:r>
        <w:t>Преюдиция</w:t>
      </w:r>
      <w:proofErr w:type="spellEnd"/>
    </w:p>
    <w:p w14:paraId="28E8AF00" w14:textId="77777777" w:rsidR="00247701" w:rsidRDefault="00247701">
      <w:pPr>
        <w:pStyle w:val="ConsPlusNormal"/>
        <w:jc w:val="both"/>
      </w:pPr>
    </w:p>
    <w:p w14:paraId="018E510B" w14:textId="77777777" w:rsidR="00247701" w:rsidRDefault="00247701">
      <w:pPr>
        <w:pStyle w:val="ConsPlusNormal"/>
        <w:ind w:firstLine="540"/>
        <w:jc w:val="both"/>
      </w:pPr>
      <w:r>
        <w:t xml:space="preserve">Комментарий к </w:t>
      </w:r>
      <w:hyperlink r:id="rId1640" w:history="1">
        <w:r>
          <w:rPr>
            <w:color w:val="0000FF"/>
          </w:rPr>
          <w:t>статье 90</w:t>
        </w:r>
      </w:hyperlink>
    </w:p>
    <w:p w14:paraId="4BC7D5C2" w14:textId="77777777" w:rsidR="00247701" w:rsidRDefault="00247701">
      <w:pPr>
        <w:pStyle w:val="ConsPlusNormal"/>
        <w:jc w:val="both"/>
      </w:pPr>
    </w:p>
    <w:p w14:paraId="4C60473F" w14:textId="77777777" w:rsidR="00247701" w:rsidRDefault="00247701">
      <w:pPr>
        <w:pStyle w:val="ConsPlusNormal"/>
        <w:ind w:firstLine="540"/>
        <w:jc w:val="both"/>
      </w:pPr>
      <w:bookmarkStart w:id="100" w:name="P1725"/>
      <w:bookmarkEnd w:id="100"/>
      <w:r>
        <w:t xml:space="preserve">1. Под </w:t>
      </w:r>
      <w:proofErr w:type="spellStart"/>
      <w:r>
        <w:t>преюдицией</w:t>
      </w:r>
      <w:proofErr w:type="spellEnd"/>
      <w:r>
        <w:t xml:space="preserve"> (лат. </w:t>
      </w:r>
      <w:proofErr w:type="spellStart"/>
      <w:r>
        <w:t>praejudicio</w:t>
      </w:r>
      <w:proofErr w:type="spellEnd"/>
      <w:r>
        <w:t xml:space="preserve"> - предрешение) в уголовно-процессуальном праве понимается обязательность для дознавателя, следователя, прокурора, суда, расследующих или рассматривающих уголовное дело, признать без дополнительной проверки и повторного доказывания обстоятельства, ранее установленные вступившим в законную силу приговором по другому уголовному делу либо иным вступившим в законную силу решением суда, принятым в рамках гражданского, арбитражного или административного судопроизводства.</w:t>
      </w:r>
    </w:p>
    <w:p w14:paraId="249A240A" w14:textId="77777777" w:rsidR="00247701" w:rsidRDefault="00247701">
      <w:pPr>
        <w:pStyle w:val="ConsPlusNormal"/>
        <w:spacing w:before="220"/>
        <w:ind w:firstLine="540"/>
        <w:jc w:val="both"/>
      </w:pPr>
      <w:r>
        <w:t xml:space="preserve">2. Исходя из правовых позиций, содержащихся, в частности, в </w:t>
      </w:r>
      <w:hyperlink r:id="rId1641" w:history="1">
        <w:r>
          <w:rPr>
            <w:color w:val="0000FF"/>
          </w:rPr>
          <w:t>Постановлении</w:t>
        </w:r>
      </w:hyperlink>
      <w:r>
        <w:t xml:space="preserve"> КС РФ от 21 декабря 2011 г. N 30-П, признание преюдициального значения окончательных судебных решений не может быть абсолютным и имеет определенные, установленные процессуальным законом пределы. В уголовном судопроизводстве без дополнительной проверки и повторного доказывания принимаются только данные о наличии либо об отсутствии какого-либо деяния или события, установленного в порядке гражданского (арбитражного, административного) судопроизводства, но не его квалификация как противоправного с точки зрения уголовного закона. В связи с этим КС РФ признал положения комментируемой </w:t>
      </w:r>
      <w:hyperlink r:id="rId1642" w:history="1">
        <w:r>
          <w:rPr>
            <w:color w:val="0000FF"/>
          </w:rPr>
          <w:t>статьи</w:t>
        </w:r>
      </w:hyperlink>
      <w:r>
        <w:t xml:space="preserve"> не противоречащими </w:t>
      </w:r>
      <w:hyperlink r:id="rId1643" w:history="1">
        <w:r>
          <w:rPr>
            <w:color w:val="0000FF"/>
          </w:rPr>
          <w:t>Конституции</w:t>
        </w:r>
      </w:hyperlink>
      <w:r>
        <w:t xml:space="preserve"> РФ в той мере, в какой они означают следующее:</w:t>
      </w:r>
    </w:p>
    <w:p w14:paraId="4865598A" w14:textId="77777777" w:rsidR="00247701" w:rsidRDefault="00247701">
      <w:pPr>
        <w:pStyle w:val="ConsPlusNormal"/>
        <w:spacing w:before="220"/>
        <w:ind w:firstLine="540"/>
        <w:jc w:val="both"/>
      </w:pPr>
      <w:r>
        <w:lastRenderedPageBreak/>
        <w:t>1) имеющими преюдициальное значение по уголовному делу являются фактические обстоятельства, установленные вступившим в законную силу судебным актом, разрешившим дело по существу в порядке гражданского судопроизводства (далее - решением по гражданскому делу), т.е. когда в уголовном судопроизводстве рассматривается вопрос о правах и об обязанностях того лица, правовое положение которого уже определено ранее вынесенным судебным актом;</w:t>
      </w:r>
    </w:p>
    <w:p w14:paraId="7328EF07" w14:textId="77777777" w:rsidR="00247701" w:rsidRDefault="00247701">
      <w:pPr>
        <w:pStyle w:val="ConsPlusNormal"/>
        <w:spacing w:before="220"/>
        <w:ind w:firstLine="540"/>
        <w:jc w:val="both"/>
      </w:pPr>
      <w:r>
        <w:t>2) фактические обстоятельства, установленные решением по гражданскому делу, сами по себе не предопределяют выводы суда о виновности обвиняемого по уголовному делу и уголовно-правовой квалификации его действий (бездействия), которые устанавливаются на основе всей совокупности доказательств, включая не исследованные при разбирательстве гражданского дела доказательства, подлежащие рассмотрению в установленных уголовно-процессуальным законом процедурах, что в дальнейшем может повлечь пересмотр гражданского дела по вновь открывшимся обстоятельствам;</w:t>
      </w:r>
    </w:p>
    <w:p w14:paraId="0466CEF7" w14:textId="77777777" w:rsidR="00247701" w:rsidRDefault="00247701">
      <w:pPr>
        <w:pStyle w:val="ConsPlusNormal"/>
        <w:spacing w:before="220"/>
        <w:ind w:firstLine="540"/>
        <w:jc w:val="both"/>
      </w:pPr>
      <w:r>
        <w:t>3) признание при рассмотрении уголовного дела преюдициального значения фактических обстоятельств, установленных решением по гражданскому делу, не может препятствовать рассмотрению уголовного дела на основе принципа презумпции невиновности лица, обвиняемого в совершении преступления, которая может быть опровергнута только посредством процедур, предусмотренных уголовно-процессуальным законом, и лишь в рамках уголовного судопроизводства. Иное являлось бы нарушением конституционных прав гражданина на признание его виновным только по обвинительному приговору суда, а также на рассмотрение его дела тем судом, к компетенции которого оно отнесено законом;</w:t>
      </w:r>
    </w:p>
    <w:p w14:paraId="771E9119" w14:textId="77777777" w:rsidR="00247701" w:rsidRDefault="00247701">
      <w:pPr>
        <w:pStyle w:val="ConsPlusNormal"/>
        <w:spacing w:before="220"/>
        <w:ind w:firstLine="540"/>
        <w:jc w:val="both"/>
      </w:pPr>
      <w:r>
        <w:t>4) фактические обстоятельства, не являвшиеся основанием для разрешения гражданского дела, при наличии в них признаков состава преступления против правосудия (к примеру, подлога или фальсификации доказательств, относящихся к законности приобретения собственником права на имущество) подлежат проверке на всех стадиях уголовного судопроизводства, включая возбуждение и расследование уголовного дела, в том числе на основе доказательств, не исследованных ранее судом в гражданском или арбитражном процессе.</w:t>
      </w:r>
    </w:p>
    <w:p w14:paraId="6AB17533" w14:textId="77777777" w:rsidR="00247701" w:rsidRDefault="00247701">
      <w:pPr>
        <w:pStyle w:val="ConsPlusNormal"/>
        <w:spacing w:before="220"/>
        <w:ind w:firstLine="540"/>
        <w:jc w:val="both"/>
      </w:pPr>
      <w:r>
        <w:t>Так, до тех пор пока в ходе уголовного процесса факт подлога или фальсификации доказательств, представленных лицом соответствующим органам или суду для приобретения права на имущество, и виновность лица в этом преступлении не будут установлены на основе не вызывающих сомнения обстоятельств, решение по гражданскому делу должно толковаться в пользу собственника имущества, поскольку одним только предположением о фальсификации доказательств нельзя опровергнуть законность перехода права собственности.</w:t>
      </w:r>
    </w:p>
    <w:p w14:paraId="34EA0EF4" w14:textId="77777777" w:rsidR="00247701" w:rsidRDefault="00247701">
      <w:pPr>
        <w:pStyle w:val="ConsPlusNormal"/>
        <w:spacing w:before="220"/>
        <w:ind w:firstLine="540"/>
        <w:jc w:val="both"/>
      </w:pPr>
      <w:r>
        <w:t xml:space="preserve">По приговору Иркутского областного суда от 31 октября 2012 г. Д. осужден по </w:t>
      </w:r>
      <w:hyperlink r:id="rId1644" w:history="1">
        <w:r>
          <w:rPr>
            <w:color w:val="0000FF"/>
          </w:rPr>
          <w:t>ч. 1 ст. 201</w:t>
        </w:r>
      </w:hyperlink>
      <w:r>
        <w:t xml:space="preserve"> УК за то, что, являясь руководителем коммерческой организации муниципального унитарного предприятия "Водоканал", злоупотребляя своими полномочиями, приостановил подачу электроэнергии для ООО "Алексис", в результате этого была прекращена подача электроэнергии от электроустановки, принадлежащей ООО "Алексис", на свиноферму, принадлежащую ООО "Нечаевское", что повлекло причинение существенного вреда правам и законным интересам ООО "Нечаевское", выразившегося в заболевании и гибели 40 животных, находившихся на свиноферме, и в вынужденном забое 17 племенных свиноматок, от чего предприятию причинен материальный ущерб в размере 459 тыс. руб. По делу также установлено, что ООО "Алексис" возместило предприятию данный ущерб и, кроме того, само понесло убытки, связанные с привлечением дополнительных ресурсов для восстановления деятельности свинофермы.</w:t>
      </w:r>
    </w:p>
    <w:p w14:paraId="124C6FEC" w14:textId="77777777" w:rsidR="00247701" w:rsidRDefault="00247701">
      <w:pPr>
        <w:pStyle w:val="ConsPlusNormal"/>
        <w:spacing w:before="220"/>
        <w:ind w:firstLine="540"/>
        <w:jc w:val="both"/>
      </w:pPr>
      <w:r>
        <w:t xml:space="preserve">Судебная коллегия по уголовным делам ВС РФ, отменяя приговор в отношении Д. за отсутствием состава преступления, указала следующее. В приговоре нет ни одного доказательства, свидетельствующего о том, что заболевания и гибель животных напрямую связаны с прекращением подачи электроэнергии в помещение свинофермы. Судом первой инстанции не учтено решение Арбитражного суда Иркутской области от 22 июня 2012 г., оставленное без изменения </w:t>
      </w:r>
      <w:hyperlink r:id="rId1645" w:history="1">
        <w:r>
          <w:rPr>
            <w:color w:val="0000FF"/>
          </w:rPr>
          <w:t>Постановлением</w:t>
        </w:r>
      </w:hyperlink>
      <w:r>
        <w:t xml:space="preserve"> Четвертого арбитражного апелляционного суда от 29 октября 2012 г. и </w:t>
      </w:r>
      <w:r>
        <w:lastRenderedPageBreak/>
        <w:t>подтвержденное Федеральным арбитражным судом Восточно-Сибирского округа 16 апреля 2013 г., согласно которому ООО "Алексис" отказано в удовлетворении иска к предприятию "Водоканал", поскольку им не представлены суду доказательства того, что заболевание и гибель животных произошли вследствие отключения электроэнергии на свиноферме и что забой 17 свиноматок был вынужденным.</w:t>
      </w:r>
    </w:p>
    <w:p w14:paraId="196E7CF0" w14:textId="77777777" w:rsidR="00247701" w:rsidRDefault="00247701">
      <w:pPr>
        <w:pStyle w:val="ConsPlusNormal"/>
        <w:spacing w:before="220"/>
        <w:ind w:firstLine="540"/>
        <w:jc w:val="both"/>
      </w:pPr>
      <w:r>
        <w:t xml:space="preserve">Таким образом, Арбитражный суд не установил причинно-следственную связь между ущербом, причиненным истцу, и действиями ответчика. Данные обстоятельства отражены в судебном решении, вступившем в законную силу, в связи с чем они в соответствии с положениями </w:t>
      </w:r>
      <w:hyperlink r:id="rId1646" w:history="1">
        <w:r>
          <w:rPr>
            <w:color w:val="0000FF"/>
          </w:rPr>
          <w:t>ст. 90</w:t>
        </w:r>
      </w:hyperlink>
      <w:r>
        <w:t xml:space="preserve"> УПК являются обязательными и признаются судом по уголовному делу без дополнительной проверки &lt;1&gt;.</w:t>
      </w:r>
    </w:p>
    <w:p w14:paraId="3EBBD29D" w14:textId="77777777" w:rsidR="00247701" w:rsidRDefault="00247701">
      <w:pPr>
        <w:pStyle w:val="ConsPlusNormal"/>
        <w:spacing w:before="220"/>
        <w:ind w:firstLine="540"/>
        <w:jc w:val="both"/>
      </w:pPr>
      <w:r>
        <w:t>--------------------------------</w:t>
      </w:r>
    </w:p>
    <w:p w14:paraId="468B9931" w14:textId="77777777" w:rsidR="00247701" w:rsidRDefault="00247701">
      <w:pPr>
        <w:pStyle w:val="ConsPlusNormal"/>
        <w:spacing w:before="220"/>
        <w:ind w:firstLine="540"/>
        <w:jc w:val="both"/>
      </w:pPr>
      <w:r>
        <w:t xml:space="preserve">&lt;1&gt; См.: Кассационное </w:t>
      </w:r>
      <w:hyperlink r:id="rId1647" w:history="1">
        <w:r>
          <w:rPr>
            <w:color w:val="0000FF"/>
          </w:rPr>
          <w:t>определение</w:t>
        </w:r>
      </w:hyperlink>
      <w:r>
        <w:t xml:space="preserve"> Судебной коллегии по уголовным делам ВС РФ от 22 мая 2013 г. N 66-О13-8.</w:t>
      </w:r>
    </w:p>
    <w:p w14:paraId="7480C391" w14:textId="77777777" w:rsidR="00247701" w:rsidRDefault="00247701">
      <w:pPr>
        <w:pStyle w:val="ConsPlusNormal"/>
        <w:jc w:val="both"/>
      </w:pPr>
    </w:p>
    <w:p w14:paraId="0ADB788E" w14:textId="77777777" w:rsidR="00247701" w:rsidRDefault="00247701">
      <w:pPr>
        <w:pStyle w:val="ConsPlusNormal"/>
        <w:ind w:firstLine="540"/>
        <w:jc w:val="both"/>
      </w:pPr>
      <w:r>
        <w:t>3. В иных случаях, когда судебными актами, принятыми в порядке гражданского (арбитражного, административного) судопроизводства, дело по существу не было разрешено или они касались таких фактов, фигурировавших в гражданском (арбитражном, административном) деле, которые не являлись предметом его рассмотрения и потому не могут быть признаны установленными, такие судебные акты не имеют преюдициального значения для органов, осуществляющих уголовное судопроизводство.</w:t>
      </w:r>
    </w:p>
    <w:p w14:paraId="20ACA233" w14:textId="77777777" w:rsidR="00247701" w:rsidRDefault="00247701">
      <w:pPr>
        <w:pStyle w:val="ConsPlusNormal"/>
        <w:spacing w:before="220"/>
        <w:ind w:firstLine="540"/>
        <w:jc w:val="both"/>
      </w:pPr>
      <w:r>
        <w:t>Так, если судья по гражданскому делу, выявив факт пропуска истцом без уважительных причин срока исковой давности или срока обращения в суд, принимает решение об отказе в иске, такое решение суда не может иметь преюдициального значения по уголовному делу, поскольку им не признаются установленными фактические обстоятельства, указанные в исковом заявлении.</w:t>
      </w:r>
    </w:p>
    <w:p w14:paraId="19D7445D" w14:textId="77777777" w:rsidR="00247701" w:rsidRDefault="00247701">
      <w:pPr>
        <w:pStyle w:val="ConsPlusNormal"/>
        <w:spacing w:before="220"/>
        <w:ind w:firstLine="540"/>
        <w:jc w:val="both"/>
      </w:pPr>
      <w:r>
        <w:t xml:space="preserve">По другому делу З., осужденный приговором Новосибирского областного суда от 9 ноября 2012 г. за покушение на дачу взятки инспектору Государственной инспекции безопасности дорожного движения, в кассационной жалобе указал на то, что суд допустил нарушение принципа </w:t>
      </w:r>
      <w:proofErr w:type="spellStart"/>
      <w:r>
        <w:t>преюдиции</w:t>
      </w:r>
      <w:proofErr w:type="spellEnd"/>
      <w:r>
        <w:t xml:space="preserve">, не дав надлежащую оценку постановлению мирового судьи от 4 июня 2012 г. о прекращении административного производства в отношении осужденного. Не соглашаясь с этими доводами, Судебная коллегия по уголовным делам ВС РФ отметила следующее. Как видно из постановления мирового судьи, вывод об отсутствии в действиях осужденного состава административного правонарушения мировым судьей сделан на основании допущенных инспектором Государственной инспекции безопасности дорожного движения нарушений при истребовании объяснений от свидетеля К., составления схемы совершения правонарушения, протокола об административном правонарушении и видеозаписи с места правонарушения, которые были признаны недопустимыми доказательствами по административному материалу. Однако по смыслу уголовно-процессуального закона применительно к </w:t>
      </w:r>
      <w:hyperlink r:id="rId1648" w:history="1">
        <w:r>
          <w:rPr>
            <w:color w:val="0000FF"/>
          </w:rPr>
          <w:t>ст. 90</w:t>
        </w:r>
      </w:hyperlink>
      <w:r>
        <w:t xml:space="preserve"> УПК оценка, данная мировым судьей указанным доказательствам, и принятое им решение по административному делу не могут иметь преюдициального значения по рассматриваемому уголовному делу, поскольку они приняты в другом виде судопроизводства и в иных правовых процедурах. К тому же уголовно-правовая квалификация действий осужденного определена исключительно в рамках процедур, предусмотренных уголовно-процессуальным законом, и не может устанавливаться в иных видах судопроизводства &lt;1&gt;.</w:t>
      </w:r>
    </w:p>
    <w:p w14:paraId="72666259" w14:textId="77777777" w:rsidR="00247701" w:rsidRDefault="00247701">
      <w:pPr>
        <w:pStyle w:val="ConsPlusNormal"/>
        <w:spacing w:before="220"/>
        <w:ind w:firstLine="540"/>
        <w:jc w:val="both"/>
      </w:pPr>
      <w:r>
        <w:t>--------------------------------</w:t>
      </w:r>
    </w:p>
    <w:p w14:paraId="5CD7E3DF" w14:textId="77777777" w:rsidR="00247701" w:rsidRDefault="00247701">
      <w:pPr>
        <w:pStyle w:val="ConsPlusNormal"/>
        <w:spacing w:before="220"/>
        <w:ind w:firstLine="540"/>
        <w:jc w:val="both"/>
      </w:pPr>
      <w:r>
        <w:t xml:space="preserve">&lt;1&gt; См.: Кассационное </w:t>
      </w:r>
      <w:hyperlink r:id="rId1649" w:history="1">
        <w:r>
          <w:rPr>
            <w:color w:val="0000FF"/>
          </w:rPr>
          <w:t>определение</w:t>
        </w:r>
      </w:hyperlink>
      <w:r>
        <w:t xml:space="preserve"> Судебной коллегии по уголовным делам ВС РФ от 26 февраля 2013 г. по делу N 67-О13-14.</w:t>
      </w:r>
    </w:p>
    <w:p w14:paraId="614DBF72" w14:textId="77777777" w:rsidR="00247701" w:rsidRDefault="00247701">
      <w:pPr>
        <w:pStyle w:val="ConsPlusNormal"/>
        <w:jc w:val="both"/>
      </w:pPr>
    </w:p>
    <w:p w14:paraId="7EB665A8" w14:textId="77777777" w:rsidR="00247701" w:rsidRDefault="00247701">
      <w:pPr>
        <w:pStyle w:val="ConsPlusNormal"/>
        <w:ind w:firstLine="540"/>
        <w:jc w:val="both"/>
      </w:pPr>
      <w:r>
        <w:t xml:space="preserve">4. Вступивший в законную силу приговор по другому уголовному делу создает </w:t>
      </w:r>
      <w:proofErr w:type="spellStart"/>
      <w:r>
        <w:t>преюдицию</w:t>
      </w:r>
      <w:proofErr w:type="spellEnd"/>
      <w:r>
        <w:t xml:space="preserve"> </w:t>
      </w:r>
      <w:r>
        <w:lastRenderedPageBreak/>
        <w:t>лишь в отношении факта общественно опасного деяния, но не может предрешать виновность лиц, не участвовавших ранее в рассмотренном уголовном деле.</w:t>
      </w:r>
    </w:p>
    <w:p w14:paraId="3666D7CA" w14:textId="77777777" w:rsidR="00247701" w:rsidRDefault="00247701">
      <w:pPr>
        <w:pStyle w:val="ConsPlusNormal"/>
        <w:spacing w:before="220"/>
        <w:ind w:firstLine="540"/>
        <w:jc w:val="both"/>
      </w:pPr>
      <w:r>
        <w:t>Например, по делу о краже из квартиры, совершенной группой из двух лиц, один участник преступления был задержан на месте, привлечен к уголовной ответственности и осужден, а другой скрылся с места преступления, в связи с чем дело в отношении его было выделено в отдельное производство. После вступления в законную силу приговора в отношении первого участника второй участник также был задержан и дело в отношении его было направлено в суд, для которого первый приговор имеет преюдициальное значение только в части доказанности факта кражи, совершенной двумя лицами. Виновность же второго участника в совершении данной кражи и квалификация его действий с точки зрения уголовного закона определяются судом в соответствии с принципом презумпции невиновности на основе всей совокупности исследованных им доказательств.</w:t>
      </w:r>
    </w:p>
    <w:p w14:paraId="227140AB" w14:textId="77777777" w:rsidR="00247701" w:rsidRDefault="00247701">
      <w:pPr>
        <w:pStyle w:val="ConsPlusNormal"/>
        <w:jc w:val="both"/>
      </w:pPr>
    </w:p>
    <w:p w14:paraId="6DCAA341" w14:textId="77777777" w:rsidR="00247701" w:rsidRDefault="00247701">
      <w:pPr>
        <w:pStyle w:val="ConsPlusTitle"/>
        <w:jc w:val="center"/>
        <w:outlineLvl w:val="1"/>
      </w:pPr>
      <w:r>
        <w:t>Раздел IV. МЕРЫ ПРОЦЕССУАЛЬНОГО ПРИНУЖДЕНИЯ</w:t>
      </w:r>
    </w:p>
    <w:p w14:paraId="11E5EB3A" w14:textId="77777777" w:rsidR="00247701" w:rsidRDefault="00247701">
      <w:pPr>
        <w:pStyle w:val="ConsPlusNormal"/>
        <w:jc w:val="both"/>
      </w:pPr>
    </w:p>
    <w:p w14:paraId="3C7DD83A" w14:textId="77777777" w:rsidR="00247701" w:rsidRDefault="00247701">
      <w:pPr>
        <w:pStyle w:val="ConsPlusTitle"/>
        <w:jc w:val="center"/>
        <w:outlineLvl w:val="2"/>
      </w:pPr>
      <w:bookmarkStart w:id="101" w:name="P1749"/>
      <w:bookmarkEnd w:id="101"/>
      <w:r>
        <w:t>Глава 12. ЗАДЕРЖАНИЕ ПОДОЗРЕВАЕМОГО</w:t>
      </w:r>
    </w:p>
    <w:p w14:paraId="42DCFFD6" w14:textId="77777777" w:rsidR="00247701" w:rsidRDefault="00247701">
      <w:pPr>
        <w:pStyle w:val="ConsPlusNormal"/>
        <w:jc w:val="both"/>
      </w:pPr>
    </w:p>
    <w:p w14:paraId="334F9B9F" w14:textId="77777777" w:rsidR="00247701" w:rsidRDefault="00247701">
      <w:pPr>
        <w:pStyle w:val="ConsPlusTitle"/>
        <w:ind w:firstLine="540"/>
        <w:jc w:val="both"/>
        <w:outlineLvl w:val="3"/>
      </w:pPr>
      <w:r>
        <w:t>Статья 91. Основания задержания подозреваемого</w:t>
      </w:r>
    </w:p>
    <w:p w14:paraId="1011E54D" w14:textId="77777777" w:rsidR="00247701" w:rsidRDefault="00247701">
      <w:pPr>
        <w:pStyle w:val="ConsPlusNormal"/>
        <w:jc w:val="both"/>
      </w:pPr>
    </w:p>
    <w:p w14:paraId="199679D7" w14:textId="77777777" w:rsidR="00247701" w:rsidRDefault="00247701">
      <w:pPr>
        <w:pStyle w:val="ConsPlusNormal"/>
        <w:ind w:firstLine="540"/>
        <w:jc w:val="both"/>
      </w:pPr>
      <w:bookmarkStart w:id="102" w:name="P1753"/>
      <w:bookmarkEnd w:id="102"/>
      <w:r>
        <w:t xml:space="preserve">Комментарий к </w:t>
      </w:r>
      <w:hyperlink r:id="rId1650" w:history="1">
        <w:r>
          <w:rPr>
            <w:color w:val="0000FF"/>
          </w:rPr>
          <w:t>статье 91</w:t>
        </w:r>
      </w:hyperlink>
    </w:p>
    <w:p w14:paraId="3CCCEFCB" w14:textId="77777777" w:rsidR="00247701" w:rsidRDefault="00247701">
      <w:pPr>
        <w:pStyle w:val="ConsPlusNormal"/>
        <w:jc w:val="both"/>
      </w:pPr>
    </w:p>
    <w:p w14:paraId="1D180B8D" w14:textId="77777777" w:rsidR="00247701" w:rsidRDefault="00247701">
      <w:pPr>
        <w:pStyle w:val="ConsPlusNormal"/>
        <w:ind w:firstLine="540"/>
        <w:jc w:val="both"/>
      </w:pPr>
      <w:r>
        <w:t xml:space="preserve">1. Задержание подозреваемого </w:t>
      </w:r>
      <w:proofErr w:type="gramStart"/>
      <w:r>
        <w:t>- это</w:t>
      </w:r>
      <w:proofErr w:type="gramEnd"/>
      <w:r>
        <w:t xml:space="preserve"> очень важный уголовно-процессуальный институт. Сам факт задержания человека является существенным вторжением в сферу его прав, гарантируемых Конституцией РФ, ее </w:t>
      </w:r>
      <w:hyperlink r:id="rId1651" w:history="1">
        <w:r>
          <w:rPr>
            <w:color w:val="0000FF"/>
          </w:rPr>
          <w:t>ст. 22 (ч. 1)</w:t>
        </w:r>
      </w:hyperlink>
      <w:r>
        <w:t>, гласящей, что каждый имеет право на свободу и личную неприкосновенность. Согласно действующему уголовно-процессуальному законодательству задержание подозреваемого представляет собой не только неотложное следственное действие, но и одно из оснований для признания лица подозреваемым (</w:t>
      </w:r>
      <w:hyperlink r:id="rId1652" w:history="1">
        <w:r>
          <w:rPr>
            <w:color w:val="0000FF"/>
          </w:rPr>
          <w:t>п. 2 ч. 1 ст. 46</w:t>
        </w:r>
      </w:hyperlink>
      <w:r>
        <w:t xml:space="preserve"> УПК), а также меру процессуального принуждения.</w:t>
      </w:r>
    </w:p>
    <w:p w14:paraId="3E7FDAAB" w14:textId="77777777" w:rsidR="00247701" w:rsidRDefault="00247701">
      <w:pPr>
        <w:pStyle w:val="ConsPlusNormal"/>
        <w:spacing w:before="220"/>
        <w:ind w:firstLine="540"/>
        <w:jc w:val="both"/>
      </w:pPr>
      <w:r>
        <w:t xml:space="preserve">2. Субъектами задержания, как указано в законе, являются орган дознания, дознаватель и следователь. В то же время наименование соответствующей должности не имеет значения </w:t>
      </w:r>
      <w:proofErr w:type="gramStart"/>
      <w:r>
        <w:t>- это</w:t>
      </w:r>
      <w:proofErr w:type="gramEnd"/>
      <w:r>
        <w:t xml:space="preserve"> может быть также начальник следственного отдела или управления, его заместитель, руководитель следственной группы (группы дознавателей), начальник подразделения дознания, т.е. должностное лицо, обладающее полномочиями дознавателя или следователя.</w:t>
      </w:r>
    </w:p>
    <w:p w14:paraId="49F49FAC" w14:textId="77777777" w:rsidR="00247701" w:rsidRDefault="00247701">
      <w:pPr>
        <w:pStyle w:val="ConsPlusNormal"/>
        <w:spacing w:before="220"/>
        <w:ind w:firstLine="540"/>
        <w:jc w:val="both"/>
      </w:pPr>
      <w:r>
        <w:t>3. Задержание как мера процессуального принуждения применяется на срок не более 48 ч с момента фактического задержания лица по подозрению в совершении преступления, за которое может быть назначено наказание в виде лишения свободы, при наличии одного из предусмотренных законом оснований.</w:t>
      </w:r>
    </w:p>
    <w:p w14:paraId="489E6340" w14:textId="77777777" w:rsidR="00247701" w:rsidRDefault="00247701">
      <w:pPr>
        <w:pStyle w:val="ConsPlusNormal"/>
        <w:spacing w:before="220"/>
        <w:ind w:firstLine="540"/>
        <w:jc w:val="both"/>
      </w:pPr>
      <w:r>
        <w:t>4. Можно выделить следующие основные признаки задержания подозреваемого как меры процессуального принуждения. Это ограничение его конституционного права на свободу и личную неприкосновенность, которая выражается в лишении физической свободы передвижения; данное ограничение прав носит кратковременный характер: до судебного решения лицо не может быть подвергнуто задержанию на срок более 48 ч (</w:t>
      </w:r>
      <w:hyperlink r:id="rId1653" w:history="1">
        <w:r>
          <w:rPr>
            <w:color w:val="0000FF"/>
          </w:rPr>
          <w:t>ч. 2 ст. 22</w:t>
        </w:r>
      </w:hyperlink>
      <w:r>
        <w:t xml:space="preserve"> Конституции РФ); задержанию подлежит только подозреваемое лицо; задержанию может быть подвергнут не каждый подозреваемый, а лишь тот, кто подозревается в совершении преступления, за которое может быть назначено наказание в виде лишения свободы; подозрение в совершении преступления должно быть обоснованным (основания этого предусмотрены </w:t>
      </w:r>
      <w:hyperlink r:id="rId1654" w:history="1">
        <w:r>
          <w:rPr>
            <w:color w:val="0000FF"/>
          </w:rPr>
          <w:t>ч. 1 комментируемой статьи</w:t>
        </w:r>
      </w:hyperlink>
      <w:r>
        <w:t xml:space="preserve">); оно может быть применено лишь при наличии условий, предусмотренных </w:t>
      </w:r>
      <w:hyperlink r:id="rId1655" w:history="1">
        <w:r>
          <w:rPr>
            <w:color w:val="0000FF"/>
          </w:rPr>
          <w:t>ч. 2 ст. 91</w:t>
        </w:r>
      </w:hyperlink>
      <w:r>
        <w:t xml:space="preserve"> УПК.</w:t>
      </w:r>
    </w:p>
    <w:p w14:paraId="7F5258F3" w14:textId="77777777" w:rsidR="00247701" w:rsidRDefault="00247701">
      <w:pPr>
        <w:pStyle w:val="ConsPlusNormal"/>
        <w:spacing w:before="220"/>
        <w:ind w:firstLine="540"/>
        <w:jc w:val="both"/>
      </w:pPr>
      <w:r>
        <w:t xml:space="preserve">5. </w:t>
      </w:r>
      <w:hyperlink r:id="rId1656" w:history="1">
        <w:r>
          <w:rPr>
            <w:color w:val="0000FF"/>
          </w:rPr>
          <w:t>Пункт 11 ст. 5</w:t>
        </w:r>
      </w:hyperlink>
      <w:r>
        <w:t xml:space="preserve"> УПК определяет задержание подозреваемого как меру процессуального принуждения, применяемую органом дознания, дознавателем, следователем на срок не более 48 ч с момента фактического задержания лица по подозрению в совершении преступления. В соответствии с </w:t>
      </w:r>
      <w:hyperlink r:id="rId1657" w:history="1">
        <w:r>
          <w:rPr>
            <w:color w:val="0000FF"/>
          </w:rPr>
          <w:t>п. 15 той же статьи</w:t>
        </w:r>
      </w:hyperlink>
      <w:r>
        <w:t xml:space="preserve"> момент фактического задержания - это момент производимого в </w:t>
      </w:r>
      <w:r>
        <w:lastRenderedPageBreak/>
        <w:t xml:space="preserve">порядке, установленном </w:t>
      </w:r>
      <w:hyperlink r:id="rId1658" w:history="1">
        <w:r>
          <w:rPr>
            <w:color w:val="0000FF"/>
          </w:rPr>
          <w:t>УПК</w:t>
        </w:r>
      </w:hyperlink>
      <w:r>
        <w:t>, фактического лишения свободы передвижения лица, подозреваемого в совершении преступления. Следовательно, необходимо различать понятия фактического и юридического задержания подозреваемого.</w:t>
      </w:r>
    </w:p>
    <w:p w14:paraId="152B6627" w14:textId="77777777" w:rsidR="00247701" w:rsidRDefault="00247701">
      <w:pPr>
        <w:pStyle w:val="ConsPlusNormal"/>
        <w:spacing w:before="220"/>
        <w:ind w:firstLine="540"/>
        <w:jc w:val="both"/>
      </w:pPr>
      <w:r>
        <w:t>6. Фактическое задержание представляет собой захват и удержание лица при пресечении преступления на месте его совершения или в ходе преследования лица после совершения преступления, либо в результате реализации комплекса оперативно-розыскных действий, а также доставление его должностному лицу, правомочному произвести юридическое (процессуальное) оформление задержания.</w:t>
      </w:r>
    </w:p>
    <w:p w14:paraId="3CFAB405" w14:textId="77777777" w:rsidR="00247701" w:rsidRDefault="00247701">
      <w:pPr>
        <w:pStyle w:val="ConsPlusNormal"/>
        <w:spacing w:before="220"/>
        <w:ind w:firstLine="540"/>
        <w:jc w:val="both"/>
      </w:pPr>
      <w:r>
        <w:t xml:space="preserve">7. Физическое задержание лица, совершившего преступление, могут произвести любые лица, например потерпевшие, очевидцы, сотрудники патрульно-постовой службы полиции, военнослужащие. Однако правовое значение имеет лишь задержание с момента фактического лишения свободы передвижения лица, подозреваемого в совершении преступления, производимого в порядке, установленном </w:t>
      </w:r>
      <w:hyperlink r:id="rId1659" w:history="1">
        <w:r>
          <w:rPr>
            <w:color w:val="0000FF"/>
          </w:rPr>
          <w:t>УПК</w:t>
        </w:r>
      </w:hyperlink>
      <w:r>
        <w:t xml:space="preserve"> (</w:t>
      </w:r>
      <w:hyperlink r:id="rId1660" w:history="1">
        <w:r>
          <w:rPr>
            <w:color w:val="0000FF"/>
          </w:rPr>
          <w:t>п. 15 ст. 5</w:t>
        </w:r>
      </w:hyperlink>
      <w:r>
        <w:t xml:space="preserve"> УПК).</w:t>
      </w:r>
    </w:p>
    <w:p w14:paraId="78D8F316" w14:textId="77777777" w:rsidR="00247701" w:rsidRDefault="00247701">
      <w:pPr>
        <w:pStyle w:val="ConsPlusNormal"/>
        <w:spacing w:before="220"/>
        <w:ind w:firstLine="540"/>
        <w:jc w:val="both"/>
      </w:pPr>
      <w:r>
        <w:t xml:space="preserve">8. Фактическое задержание лица, производимое в порядке, предусмотренном уголовно-процессуальным законом, имеет важное правовое значение, поскольку сопровождается, как правило, проведением целого ряда процессуальных действий (опознание, освидетельствование, допрос в качестве свидетеля, очная ставка). Соответственно, с момента фактического задержания лица или иного реального ограничения его прав у такого лица возникает право на обращение к адвокату (защитнику) за юридической помощью (см. </w:t>
      </w:r>
      <w:hyperlink r:id="rId1661" w:history="1">
        <w:r>
          <w:rPr>
            <w:color w:val="0000FF"/>
          </w:rPr>
          <w:t>Постановление</w:t>
        </w:r>
      </w:hyperlink>
      <w:r>
        <w:t xml:space="preserve"> КС РФ от 27 июня 2000 г. N 11-П, Определения КС РФ от 17 ноября 2009 г. </w:t>
      </w:r>
      <w:hyperlink r:id="rId1662" w:history="1">
        <w:r>
          <w:rPr>
            <w:color w:val="0000FF"/>
          </w:rPr>
          <w:t>N 1522-О-О</w:t>
        </w:r>
      </w:hyperlink>
      <w:r>
        <w:t xml:space="preserve">, от 17 ноября 2011 г. </w:t>
      </w:r>
      <w:hyperlink r:id="rId1663" w:history="1">
        <w:r>
          <w:rPr>
            <w:color w:val="0000FF"/>
          </w:rPr>
          <w:t>N 1579-О-О</w:t>
        </w:r>
      </w:hyperlink>
      <w:r>
        <w:t xml:space="preserve">, от 17 июля 2012 г. </w:t>
      </w:r>
      <w:hyperlink r:id="rId1664" w:history="1">
        <w:r>
          <w:rPr>
            <w:color w:val="0000FF"/>
          </w:rPr>
          <w:t>N 1280-О</w:t>
        </w:r>
      </w:hyperlink>
      <w:r>
        <w:t>).</w:t>
      </w:r>
    </w:p>
    <w:p w14:paraId="35F299F0" w14:textId="77777777" w:rsidR="00247701" w:rsidRDefault="00247701">
      <w:pPr>
        <w:pStyle w:val="ConsPlusNormal"/>
        <w:spacing w:before="220"/>
        <w:ind w:firstLine="540"/>
        <w:jc w:val="both"/>
      </w:pPr>
      <w:r>
        <w:t xml:space="preserve">9. В случаях совершения компетентными органами процессуальных действий, реального ограничения прав лица начальным моментом задержания следует считать момент фактического лишения свободы передвижения лица и совершения указанных действий. В иных случаях применимы правила, предусмотренные </w:t>
      </w:r>
      <w:hyperlink r:id="rId1665" w:history="1">
        <w:r>
          <w:rPr>
            <w:color w:val="0000FF"/>
          </w:rPr>
          <w:t>ч. 4 ст. 27.5</w:t>
        </w:r>
      </w:hyperlink>
      <w:r>
        <w:t xml:space="preserve"> КоАП, в соответствии с которыми срок административного задержания лица исчисляется с момента доставления, т.е. принудительного препровождения лица в соответствующий орган, а лица, находящегося в состоянии опьянения, - со времени его вытрезвления. Возможны также случаи, когда моментом задержания является момент принятия решения о составлении протокола задержания, например при явке с повинной.</w:t>
      </w:r>
    </w:p>
    <w:p w14:paraId="37086B46" w14:textId="77777777" w:rsidR="00247701" w:rsidRDefault="00247701">
      <w:pPr>
        <w:pStyle w:val="ConsPlusNormal"/>
        <w:spacing w:before="220"/>
        <w:ind w:firstLine="540"/>
        <w:jc w:val="both"/>
      </w:pPr>
      <w:r>
        <w:t>10. Ограничение прав при задержании носит кратковременный характер: до судебного решения лицо не может быть подвергнуто задержанию на срок более 48 ч (</w:t>
      </w:r>
      <w:hyperlink r:id="rId1666" w:history="1">
        <w:r>
          <w:rPr>
            <w:color w:val="0000FF"/>
          </w:rPr>
          <w:t>ч. 2 ст. 22</w:t>
        </w:r>
      </w:hyperlink>
      <w:r>
        <w:t xml:space="preserve"> Конституции РФ). Между тем срок задержания подозреваемого может быть продлен до 72 ч, в течение которых органы уголовного преследования обязаны представить в суд материалы, подтверждающие необходимость применения меры пресечения в виде заключения под стражу, а сторона защиты - данные, препятствующие этому (</w:t>
      </w:r>
      <w:hyperlink r:id="rId1667" w:history="1">
        <w:r>
          <w:rPr>
            <w:color w:val="0000FF"/>
          </w:rPr>
          <w:t>п. 3 ч. 7 ст. 108</w:t>
        </w:r>
      </w:hyperlink>
      <w:r>
        <w:t xml:space="preserve"> УПК).</w:t>
      </w:r>
    </w:p>
    <w:p w14:paraId="59082329" w14:textId="77777777" w:rsidR="00247701" w:rsidRDefault="00247701">
      <w:pPr>
        <w:pStyle w:val="ConsPlusNormal"/>
        <w:spacing w:before="220"/>
        <w:ind w:firstLine="540"/>
        <w:jc w:val="both"/>
      </w:pPr>
      <w:r>
        <w:t xml:space="preserve">11. Для исчисления срока задержания важное значение имеет разграничение понятий задержания подозреваемого и административного задержания (см. </w:t>
      </w:r>
      <w:hyperlink r:id="rId1668" w:history="1">
        <w:r>
          <w:rPr>
            <w:color w:val="0000FF"/>
          </w:rPr>
          <w:t>Определение</w:t>
        </w:r>
      </w:hyperlink>
      <w:r>
        <w:t xml:space="preserve"> КС РФ от 29 сентября 2011 г. N 1203-О-О). Согласно </w:t>
      </w:r>
      <w:hyperlink r:id="rId1669" w:history="1">
        <w:r>
          <w:rPr>
            <w:color w:val="0000FF"/>
          </w:rPr>
          <w:t>ч. 1 ст. 27.3</w:t>
        </w:r>
      </w:hyperlink>
      <w:r>
        <w:t xml:space="preserve"> КоАП административное задержание представляет собой кратковременное ограничение свободы физического лица, которое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не может применяться к лицу в связи с подозрением данного лица в совершении преступления. Когда производство об административном правонарушении трансформируется в производство по уголовному делу (например, в ходе расследования случая мелкого хулиганства обнаруживаются признаки хулиганства уголовно наказуемого), срок административного задержания подлежит зачету в срок задержания подозреваемого по уголовному делу.</w:t>
      </w:r>
    </w:p>
    <w:p w14:paraId="2839C7B8" w14:textId="77777777" w:rsidR="00247701" w:rsidRDefault="00247701">
      <w:pPr>
        <w:pStyle w:val="ConsPlusNormal"/>
        <w:spacing w:before="220"/>
        <w:ind w:firstLine="540"/>
        <w:jc w:val="both"/>
      </w:pPr>
      <w:r>
        <w:t xml:space="preserve">12. Задержанию с полным процессуальным оформлением подлежит только подозреваемое </w:t>
      </w:r>
      <w:r>
        <w:lastRenderedPageBreak/>
        <w:t xml:space="preserve">лицо. В соответствии с </w:t>
      </w:r>
      <w:hyperlink r:id="rId1670" w:history="1">
        <w:r>
          <w:rPr>
            <w:color w:val="0000FF"/>
          </w:rPr>
          <w:t>ч. 1 ст. 46</w:t>
        </w:r>
      </w:hyperlink>
      <w:r>
        <w:t xml:space="preserve"> УПК подозреваемым является лицо: в отношении которого возбуждено уголовное дело по основаниям и в порядке, установленном законом; которое задержано в соответствии со </w:t>
      </w:r>
      <w:hyperlink r:id="rId1671" w:history="1">
        <w:r>
          <w:rPr>
            <w:color w:val="0000FF"/>
          </w:rPr>
          <w:t>ст. ст. 91</w:t>
        </w:r>
      </w:hyperlink>
      <w:r>
        <w:t xml:space="preserve"> и </w:t>
      </w:r>
      <w:hyperlink r:id="rId1672" w:history="1">
        <w:r>
          <w:rPr>
            <w:color w:val="0000FF"/>
          </w:rPr>
          <w:t>92</w:t>
        </w:r>
      </w:hyperlink>
      <w:r>
        <w:t xml:space="preserve"> УПК; к которому применена мера пресечения до предъявления обвинения в соответствии со </w:t>
      </w:r>
      <w:hyperlink r:id="rId1673" w:history="1">
        <w:r>
          <w:rPr>
            <w:color w:val="0000FF"/>
          </w:rPr>
          <w:t>ст. 100</w:t>
        </w:r>
      </w:hyperlink>
      <w:r>
        <w:t xml:space="preserve"> УПК; которое уведомлено о подозрении в совершении преступления в порядке, установленном </w:t>
      </w:r>
      <w:hyperlink r:id="rId1674" w:history="1">
        <w:r>
          <w:rPr>
            <w:color w:val="0000FF"/>
          </w:rPr>
          <w:t>ст. 223.1</w:t>
        </w:r>
      </w:hyperlink>
      <w:r>
        <w:t xml:space="preserve"> УПК. Этот перечень является исчерпывающим.</w:t>
      </w:r>
    </w:p>
    <w:p w14:paraId="4BAF9FEE" w14:textId="77777777" w:rsidR="00247701" w:rsidRDefault="00247701">
      <w:pPr>
        <w:pStyle w:val="ConsPlusNormal"/>
        <w:spacing w:before="220"/>
        <w:ind w:firstLine="540"/>
        <w:jc w:val="both"/>
      </w:pPr>
      <w:r>
        <w:t>13. Задержанию может быть подвергнут не каждый подозреваемый, а лишь тот, кто подозревается в совершении преступления, за которое может быть назначено наказание в виде лишения свободы. Задержание допускается по преступлениям, предусматривающим наказание в виде лишения свободы, как правило, более трех лет. На практике обычно задержание или применение меры пресечения в виде заключения под стражу (в том числе в отношении несовершеннолетних) применяется лишь в случаях, когда лицу фактически может быть назначено наказание в виде реального лишения свободы.</w:t>
      </w:r>
    </w:p>
    <w:p w14:paraId="2B974F3E" w14:textId="77777777" w:rsidR="00247701" w:rsidRDefault="00247701">
      <w:pPr>
        <w:pStyle w:val="ConsPlusNormal"/>
        <w:spacing w:before="220"/>
        <w:ind w:firstLine="540"/>
        <w:jc w:val="both"/>
      </w:pPr>
      <w:r>
        <w:t xml:space="preserve">14. Подозрение в совершении преступления должно быть обоснованным. Лицо может быть задержано по подозрению в совершении преступления лишь при наличии одного из следующих оснований: когда это лицо застигнуто при совершении преступления или непосредственно после его совершения; если потерпевшие или очевидцы указали на данное лицо как на совершившее преступление; когда на этом лице или его одежде, при нем или в его жилище обнаружены явные следы преступления </w:t>
      </w:r>
      <w:hyperlink r:id="rId1675" w:history="1">
        <w:r>
          <w:rPr>
            <w:color w:val="0000FF"/>
          </w:rPr>
          <w:t>(ч. 1 комментируемой статьи)</w:t>
        </w:r>
      </w:hyperlink>
      <w:r>
        <w:t xml:space="preserve">; при наличии иных данных, дающих основание подозревать лицо в совершении преступления </w:t>
      </w:r>
      <w:hyperlink r:id="rId1676" w:history="1">
        <w:r>
          <w:rPr>
            <w:color w:val="0000FF"/>
          </w:rPr>
          <w:t>(ч. 2 комментируемой статьи)</w:t>
        </w:r>
      </w:hyperlink>
      <w:r>
        <w:t>.</w:t>
      </w:r>
    </w:p>
    <w:p w14:paraId="66C7D8EF" w14:textId="77777777" w:rsidR="00247701" w:rsidRDefault="00247701">
      <w:pPr>
        <w:pStyle w:val="ConsPlusNormal"/>
        <w:spacing w:before="220"/>
        <w:ind w:firstLine="540"/>
        <w:jc w:val="both"/>
      </w:pPr>
      <w:bookmarkStart w:id="103" w:name="P1769"/>
      <w:bookmarkEnd w:id="103"/>
      <w:r>
        <w:t>15. Моментом совершения преступления является как время непосредственного исполнения преступления, так и время действия лица в процессе приготовления к преступлению или покушения на его совершение. Поэтому задержание может производиться и в момент совершения преступных действий на любой стадии реализации преступного умысла, и непосредственно после их окончания либо при попытке скрыться с места преступления, в том числе при преследовании подозреваемого.</w:t>
      </w:r>
    </w:p>
    <w:p w14:paraId="1BDA39BE" w14:textId="77777777" w:rsidR="00247701" w:rsidRDefault="00247701">
      <w:pPr>
        <w:pStyle w:val="ConsPlusNormal"/>
        <w:spacing w:before="220"/>
        <w:ind w:firstLine="540"/>
        <w:jc w:val="both"/>
      </w:pPr>
      <w:r>
        <w:t xml:space="preserve">16. Вторым основанием для задержания являются случаи, когда очевидцы или потерпевшие укажут на данное лицо как на совершившее преступление. Очевидцами являются лица, непосредственно наблюдавшие преступные действия, а также события, которые непосредственно предшествовали совершению преступления либо произошли сразу после его окончания. Следует иметь в виду, что объяснения иных лиц, которые сами не наблюдали события преступления, не могут служить основанием для задержания в соответствии с </w:t>
      </w:r>
      <w:hyperlink r:id="rId1677" w:history="1">
        <w:r>
          <w:rPr>
            <w:color w:val="0000FF"/>
          </w:rPr>
          <w:t>п. 2 ч. 1 комментируемой статьи</w:t>
        </w:r>
      </w:hyperlink>
      <w:r>
        <w:t>. Объяснения очевидца должны быть уверенными и непротиворечивыми. Он должен быть убежден в том, что видел именно этого человека, и привести конкретные факты, свидетельствующие о совершении именно данным лицом преступления.</w:t>
      </w:r>
    </w:p>
    <w:p w14:paraId="1DE5FD9A" w14:textId="77777777" w:rsidR="00247701" w:rsidRDefault="00247701">
      <w:pPr>
        <w:pStyle w:val="ConsPlusNormal"/>
        <w:spacing w:before="220"/>
        <w:ind w:firstLine="540"/>
        <w:jc w:val="both"/>
      </w:pPr>
      <w:r>
        <w:t>17. Следы преступления, обнаруженные на лице или на его одежде, при нем или в его жилище, когда они служат основанием для задержания, должны быть явными, например, когда подозреваемое лицо не может объяснить их происхождение иначе как своей причастностью к преступлению. Явными следами преступления могут быть пятна крови и другие выделения организма человека, ранения на теле подозреваемого, следы пороховой копоти на руках и одежде подозреваемого в случае применения им огнестрельного оружия, орудия совершения преступления, похищенные предметы и деньги.</w:t>
      </w:r>
    </w:p>
    <w:p w14:paraId="1B3EACAD" w14:textId="77777777" w:rsidR="00247701" w:rsidRDefault="00247701">
      <w:pPr>
        <w:pStyle w:val="ConsPlusNormal"/>
        <w:spacing w:before="220"/>
        <w:ind w:firstLine="540"/>
        <w:jc w:val="both"/>
      </w:pPr>
      <w:r>
        <w:t xml:space="preserve">18. Причиной задержания могут послужить и иные данные, дающие основание подозревать лицо в совершении преступления </w:t>
      </w:r>
      <w:hyperlink r:id="rId1678" w:history="1">
        <w:r>
          <w:rPr>
            <w:color w:val="0000FF"/>
          </w:rPr>
          <w:t>(ч. 2 комментируемой статьи)</w:t>
        </w:r>
      </w:hyperlink>
      <w:r>
        <w:t xml:space="preserve">. К ним можно отнести показания лиц, которые сами не наблюдали события преступления, но обладают важными сведениями, например показания лиц, которым потерпевший перед своей смертью успел сообщить данные об убийце. К числу "иных данных" могут быть отнесены и результаты ОРД, полученные с соблюдением требований уголовно-процессуального закона. Надо иметь в виду, что в действительности, как правило, имеет место не одно, а совокупность указанных в комментируемой </w:t>
      </w:r>
      <w:hyperlink r:id="rId1679" w:history="1">
        <w:r>
          <w:rPr>
            <w:color w:val="0000FF"/>
          </w:rPr>
          <w:t>статье</w:t>
        </w:r>
      </w:hyperlink>
      <w:r>
        <w:t xml:space="preserve"> оснований для задержания и выдвижения обоснованного подозрения лица в совершении преступления.</w:t>
      </w:r>
    </w:p>
    <w:p w14:paraId="4E73375F" w14:textId="77777777" w:rsidR="00247701" w:rsidRDefault="00247701">
      <w:pPr>
        <w:pStyle w:val="ConsPlusNormal"/>
        <w:spacing w:before="220"/>
        <w:ind w:firstLine="540"/>
        <w:jc w:val="both"/>
      </w:pPr>
      <w:r>
        <w:lastRenderedPageBreak/>
        <w:t xml:space="preserve">19. Когда есть иные данные в соответствии с прямыми указаниями закона, подозреваемое лицо может быть задержано при наличии ряда дополнительных условий: если это лицо пыталось скрыться, либо не имеет постоянного места жительства, либо не установлена его личность, либо следователем или дознавателем с соблюдением соответствующей процедуры в суд направлено ходатайство об избрании в отношении указанного лица меры пресечения в виде заключения под стражу. На практике эти условия учитываются и при задержании на основаниях, указанных в </w:t>
      </w:r>
      <w:hyperlink r:id="rId1680" w:history="1">
        <w:r>
          <w:rPr>
            <w:color w:val="0000FF"/>
          </w:rPr>
          <w:t>ч. 1 комментируемой статьи</w:t>
        </w:r>
      </w:hyperlink>
      <w:r>
        <w:t>.</w:t>
      </w:r>
    </w:p>
    <w:p w14:paraId="35201F23" w14:textId="77777777" w:rsidR="00247701" w:rsidRDefault="00247701">
      <w:pPr>
        <w:pStyle w:val="ConsPlusNormal"/>
        <w:spacing w:before="220"/>
        <w:ind w:firstLine="540"/>
        <w:jc w:val="both"/>
      </w:pPr>
      <w:r>
        <w:t xml:space="preserve">20. Попытка скрыться </w:t>
      </w:r>
      <w:proofErr w:type="gramStart"/>
      <w:r>
        <w:t>- это</w:t>
      </w:r>
      <w:proofErr w:type="gramEnd"/>
      <w:r>
        <w:t xml:space="preserve"> покушение на побег с места преступления, принятие иных мер для того, чтобы избежать задержания, переменить место жительства либо выехать за пределы данного региона в целях уклонения от следствия. Отсутствие постоянного места жительства означает, что лицо не имеет места для постоянного или временного проживания независимо от соблюдения или нарушения правил регистрации. Неустановление личности имеет место, если у лица отсутствуют удостоверяющие его личность документы или имеющиеся документы вызывают сомнение в их подлинности либо в достоверности содержащихся в них сведений. Если такое лицо ссылается на конкретных лиц или организации, которые могут подтвердить его личность, </w:t>
      </w:r>
      <w:proofErr w:type="gramStart"/>
      <w:r>
        <w:t>и</w:t>
      </w:r>
      <w:proofErr w:type="gramEnd"/>
      <w:r>
        <w:t xml:space="preserve"> если их сведения являются достоверными, задержание по этому основанию не должно допускаться. Задержание в случаях, когда в суд направлено ходатайство в отношении указанного лица об избрании меры пресечения в виде заключения под стражу, преследует цель беспрепятственного доставления в суд этого лица и рассмотрения судьей указанного ходатайства.</w:t>
      </w:r>
    </w:p>
    <w:p w14:paraId="2C576393" w14:textId="77777777" w:rsidR="00247701" w:rsidRDefault="00247701">
      <w:pPr>
        <w:pStyle w:val="ConsPlusNormal"/>
        <w:jc w:val="both"/>
      </w:pPr>
    </w:p>
    <w:p w14:paraId="2F93BA6C" w14:textId="77777777" w:rsidR="00247701" w:rsidRDefault="00247701">
      <w:pPr>
        <w:pStyle w:val="ConsPlusTitle"/>
        <w:ind w:firstLine="540"/>
        <w:jc w:val="both"/>
        <w:outlineLvl w:val="3"/>
      </w:pPr>
      <w:r>
        <w:t>Статья 92. Порядок задержания подозреваемого</w:t>
      </w:r>
    </w:p>
    <w:p w14:paraId="516387AB" w14:textId="77777777" w:rsidR="00247701" w:rsidRDefault="00247701">
      <w:pPr>
        <w:pStyle w:val="ConsPlusNormal"/>
        <w:jc w:val="both"/>
      </w:pPr>
    </w:p>
    <w:p w14:paraId="72587B11" w14:textId="77777777" w:rsidR="00247701" w:rsidRDefault="00247701">
      <w:pPr>
        <w:pStyle w:val="ConsPlusNormal"/>
        <w:ind w:firstLine="540"/>
        <w:jc w:val="both"/>
      </w:pPr>
      <w:bookmarkStart w:id="104" w:name="P1778"/>
      <w:bookmarkEnd w:id="104"/>
      <w:r>
        <w:t xml:space="preserve">Комментарий к </w:t>
      </w:r>
      <w:hyperlink r:id="rId1681" w:history="1">
        <w:r>
          <w:rPr>
            <w:color w:val="0000FF"/>
          </w:rPr>
          <w:t>статье 92</w:t>
        </w:r>
      </w:hyperlink>
    </w:p>
    <w:p w14:paraId="4776341C" w14:textId="77777777" w:rsidR="00247701" w:rsidRDefault="00247701">
      <w:pPr>
        <w:pStyle w:val="ConsPlusNormal"/>
        <w:jc w:val="both"/>
      </w:pPr>
    </w:p>
    <w:p w14:paraId="1CB9F69B" w14:textId="77777777" w:rsidR="00247701" w:rsidRDefault="00247701">
      <w:pPr>
        <w:pStyle w:val="ConsPlusNormal"/>
        <w:ind w:firstLine="540"/>
        <w:jc w:val="both"/>
      </w:pPr>
      <w:r>
        <w:t>1. Задержание процессуально оформляется соответствующим протоколом. Составление такого протокола обычно производится сразу же после вынесения постановления о возбуждении уголовного дела. Указанные процессуальные действия по действующему законодательству вправе совершать одно и то же должностное лицо (орган дознания, дознаватель или следователь).</w:t>
      </w:r>
    </w:p>
    <w:p w14:paraId="25366962" w14:textId="77777777" w:rsidR="00247701" w:rsidRDefault="00247701">
      <w:pPr>
        <w:pStyle w:val="ConsPlusNormal"/>
        <w:spacing w:before="220"/>
        <w:ind w:firstLine="540"/>
        <w:jc w:val="both"/>
      </w:pPr>
      <w:r>
        <w:t>2. Фактическое задержание зачастую проводится до возбуждения уголовного дела и оформления протокола задержания. Поэтому для правоприменителя имеет существенное значение соотношение указанных процессуальных действий.</w:t>
      </w:r>
    </w:p>
    <w:p w14:paraId="33759C9C" w14:textId="77777777" w:rsidR="00247701" w:rsidRDefault="00247701">
      <w:pPr>
        <w:pStyle w:val="ConsPlusNormal"/>
        <w:spacing w:before="220"/>
        <w:ind w:firstLine="540"/>
        <w:jc w:val="both"/>
      </w:pPr>
      <w:r>
        <w:t xml:space="preserve">Показательным в этом отношении является следующий случай из судебной практики. Следователю ОВД И. было предъявлено обвинение в совершении преступления, предусмотренного </w:t>
      </w:r>
      <w:hyperlink r:id="rId1682" w:history="1">
        <w:r>
          <w:rPr>
            <w:color w:val="0000FF"/>
          </w:rPr>
          <w:t>ч. 1 ст. 301</w:t>
        </w:r>
      </w:hyperlink>
      <w:r>
        <w:t xml:space="preserve"> УК (заведомо незаконное задержание), на том основании, что ею был задержан в качестве подозреваемого гражданин Ч. и протокол его задержания был составлен до вынесения постановления о возбуждении уголовного дела (по действовавшему на тот период времени законодательству оно подлежало согласованию с прокурором). Гражданин Ч. был задержан по подозрению в совершении преступления, предусмотренного </w:t>
      </w:r>
      <w:hyperlink r:id="rId1683" w:history="1">
        <w:r>
          <w:rPr>
            <w:color w:val="0000FF"/>
          </w:rPr>
          <w:t>ч. 1 ст. 111</w:t>
        </w:r>
      </w:hyperlink>
      <w:r>
        <w:t xml:space="preserve"> УК, на том основании, что потерпевший и другие очевидцы указали на него; Ч. и сам не отрицал своей причастности к преступлению. В течение 1 ч после фактического задержания в отношении Ч. следователем был составлен соответствующий протокол и о задержании в установленный </w:t>
      </w:r>
      <w:hyperlink r:id="rId1684" w:history="1">
        <w:r>
          <w:rPr>
            <w:color w:val="0000FF"/>
          </w:rPr>
          <w:t>ст. 92</w:t>
        </w:r>
      </w:hyperlink>
      <w:r>
        <w:t xml:space="preserve"> УПК срок было направлено сообщение прокурору. Поскольку все эти следственные действия производились в ночное время, согласие прокурора на возбуждение уголовного дела (текст постановления следователем был составлен до оформления протокола задержания) было получено лишь на следующее утро. По приговору суда, оставленному без изменения судом второй инстанции, И. была оправдана за отсутствием в ее действиях состава преступления в связи с тем, что предусмотренный </w:t>
      </w:r>
      <w:hyperlink r:id="rId1685" w:history="1">
        <w:r>
          <w:rPr>
            <w:color w:val="0000FF"/>
          </w:rPr>
          <w:t>ст. ст. 91</w:t>
        </w:r>
      </w:hyperlink>
      <w:r>
        <w:t xml:space="preserve">, </w:t>
      </w:r>
      <w:hyperlink r:id="rId1686" w:history="1">
        <w:r>
          <w:rPr>
            <w:color w:val="0000FF"/>
          </w:rPr>
          <w:t>92</w:t>
        </w:r>
      </w:hyperlink>
      <w:r>
        <w:t xml:space="preserve"> УПК порядок задержания ею был соблюден &lt;1&gt;.</w:t>
      </w:r>
    </w:p>
    <w:p w14:paraId="4205D581" w14:textId="77777777" w:rsidR="00247701" w:rsidRDefault="00247701">
      <w:pPr>
        <w:pStyle w:val="ConsPlusNormal"/>
        <w:spacing w:before="220"/>
        <w:ind w:firstLine="540"/>
        <w:jc w:val="both"/>
      </w:pPr>
      <w:r>
        <w:t>--------------------------------</w:t>
      </w:r>
    </w:p>
    <w:p w14:paraId="74DC7E9E" w14:textId="77777777" w:rsidR="00247701" w:rsidRDefault="00247701">
      <w:pPr>
        <w:pStyle w:val="ConsPlusNormal"/>
        <w:spacing w:before="220"/>
        <w:ind w:firstLine="540"/>
        <w:jc w:val="both"/>
      </w:pPr>
      <w:r>
        <w:t xml:space="preserve">&lt;1&gt; См.: </w:t>
      </w:r>
      <w:hyperlink r:id="rId1687" w:history="1">
        <w:r>
          <w:rPr>
            <w:color w:val="0000FF"/>
          </w:rPr>
          <w:t>Определение</w:t>
        </w:r>
      </w:hyperlink>
      <w:r>
        <w:t xml:space="preserve"> ВС РФ от 2 февраля 2004 г. N 44-О04-3.</w:t>
      </w:r>
    </w:p>
    <w:p w14:paraId="49F25B8C" w14:textId="77777777" w:rsidR="00247701" w:rsidRDefault="00247701">
      <w:pPr>
        <w:pStyle w:val="ConsPlusNormal"/>
        <w:jc w:val="both"/>
      </w:pPr>
    </w:p>
    <w:p w14:paraId="71AEF647" w14:textId="77777777" w:rsidR="00247701" w:rsidRDefault="00247701">
      <w:pPr>
        <w:pStyle w:val="ConsPlusNormal"/>
        <w:ind w:firstLine="540"/>
        <w:jc w:val="both"/>
      </w:pPr>
      <w:r>
        <w:lastRenderedPageBreak/>
        <w:t>3. Протокол задержания должен быть составлен в срок не более 3 ч после доставления подозреваемого в орган дознания или к следователю. Под доставлением понимается препровождение лица из места его фактического задержания в орган дознания или к соответствующему должностному лицу в зависимости от того, куда он фактически был доставлен. Такой подход соответствует и правовым позициям КС РФ.</w:t>
      </w:r>
    </w:p>
    <w:p w14:paraId="602AFBA0" w14:textId="77777777" w:rsidR="00247701" w:rsidRDefault="00247701">
      <w:pPr>
        <w:pStyle w:val="ConsPlusNormal"/>
        <w:spacing w:before="220"/>
        <w:ind w:firstLine="540"/>
        <w:jc w:val="both"/>
      </w:pPr>
      <w:r>
        <w:t xml:space="preserve">Гражданин А. в жалобе в КС РФ оспаривал конституционность </w:t>
      </w:r>
      <w:hyperlink r:id="rId1688" w:history="1">
        <w:r>
          <w:rPr>
            <w:color w:val="0000FF"/>
          </w:rPr>
          <w:t>ч. 1 ст. 92</w:t>
        </w:r>
      </w:hyperlink>
      <w:r>
        <w:t xml:space="preserve"> УПК, которая, по его мнению, в силу своей двусмысленности позволяет установленный законом срок для составления протокола задержания исчислять не с момента доставления подозреваемого в орган дознания, а с момента передачи его следователю от органа дознания, допуская тем самым возможность содержания подозреваемого в органе дознания неограниченное время. Рассмотрев эту жалобу, КС РФ в </w:t>
      </w:r>
      <w:hyperlink r:id="rId1689" w:history="1">
        <w:r>
          <w:rPr>
            <w:color w:val="0000FF"/>
          </w:rPr>
          <w:t>Определении</w:t>
        </w:r>
      </w:hyperlink>
      <w:r>
        <w:t xml:space="preserve"> от 19 июня 2012 г. N 1095-О указал: </w:t>
      </w:r>
      <w:hyperlink r:id="rId1690" w:history="1">
        <w:r>
          <w:rPr>
            <w:color w:val="0000FF"/>
          </w:rPr>
          <w:t>ч. 1 ст. 92</w:t>
        </w:r>
      </w:hyperlink>
      <w:r>
        <w:t xml:space="preserve"> УПК содержит императивное требование о том, что протокол задержания должен быть составлен в срок не более 3 ч после доставления подозреваемого в орган дознания или к следователю, и рассматриваемая </w:t>
      </w:r>
      <w:hyperlink r:id="rId1691" w:history="1">
        <w:r>
          <w:rPr>
            <w:color w:val="0000FF"/>
          </w:rPr>
          <w:t>статья</w:t>
        </w:r>
      </w:hyperlink>
      <w:r>
        <w:t xml:space="preserve"> в системной связи с другими положениями </w:t>
      </w:r>
      <w:hyperlink r:id="rId1692" w:history="1">
        <w:r>
          <w:rPr>
            <w:color w:val="0000FF"/>
          </w:rPr>
          <w:t>УПК</w:t>
        </w:r>
      </w:hyperlink>
      <w:r>
        <w:t xml:space="preserve"> неопределенности не содержит.</w:t>
      </w:r>
    </w:p>
    <w:p w14:paraId="6C041073" w14:textId="77777777" w:rsidR="00247701" w:rsidRDefault="00247701">
      <w:pPr>
        <w:pStyle w:val="ConsPlusNormal"/>
        <w:spacing w:before="220"/>
        <w:ind w:firstLine="540"/>
        <w:jc w:val="both"/>
      </w:pPr>
      <w:r>
        <w:t>4. Несоблюдение трехчасового срока для составления протокола задержания само по себе не влечет каких-либо правовых последствий, но только если само задержание было произведено с соблюдением установленного законом порядка и с правильным указанием в нем времени задержания, а в указанный промежуток времени не проводились следственные действия с участием подозреваемого.</w:t>
      </w:r>
    </w:p>
    <w:p w14:paraId="72F7F81F" w14:textId="77777777" w:rsidR="00247701" w:rsidRDefault="00247701">
      <w:pPr>
        <w:pStyle w:val="ConsPlusNormal"/>
        <w:spacing w:before="220"/>
        <w:ind w:firstLine="540"/>
        <w:jc w:val="both"/>
      </w:pPr>
      <w:r>
        <w:t xml:space="preserve">В одном из решений ВС РФ, вынесенных в качестве суда второй инстанции, указано, что утверждение осужденного о его фактическом задержании в период до 5 ч и о составлении протокола задержания после 14 ч, не опровергнуто. В данном случае были нарушены требования </w:t>
      </w:r>
      <w:hyperlink r:id="rId1693" w:history="1">
        <w:r>
          <w:rPr>
            <w:color w:val="0000FF"/>
          </w:rPr>
          <w:t>ч. 1 ст. 92</w:t>
        </w:r>
      </w:hyperlink>
      <w:r>
        <w:t xml:space="preserve"> УПК. Однако в указанный промежуток времени следственные действия с участием А. не проводились, а зачет предварительного заключения в срок отбытого наказания был произведен, допущенные нарушения не повлияли на выводы суда о виновности осужденного &lt;1&gt;.</w:t>
      </w:r>
    </w:p>
    <w:p w14:paraId="2DF6B047" w14:textId="77777777" w:rsidR="00247701" w:rsidRDefault="00247701">
      <w:pPr>
        <w:pStyle w:val="ConsPlusNormal"/>
        <w:spacing w:before="220"/>
        <w:ind w:firstLine="540"/>
        <w:jc w:val="both"/>
      </w:pPr>
      <w:r>
        <w:t>--------------------------------</w:t>
      </w:r>
    </w:p>
    <w:p w14:paraId="6BD566BC" w14:textId="77777777" w:rsidR="00247701" w:rsidRDefault="00247701">
      <w:pPr>
        <w:pStyle w:val="ConsPlusNormal"/>
        <w:spacing w:before="220"/>
        <w:ind w:firstLine="540"/>
        <w:jc w:val="both"/>
      </w:pPr>
      <w:r>
        <w:t xml:space="preserve">&lt;1&gt; См.: Кассационное </w:t>
      </w:r>
      <w:hyperlink r:id="rId1694" w:history="1">
        <w:r>
          <w:rPr>
            <w:color w:val="0000FF"/>
          </w:rPr>
          <w:t>определение</w:t>
        </w:r>
      </w:hyperlink>
      <w:r>
        <w:t xml:space="preserve"> ВС РФ от 6 марта 2012 г. по делу N 48-О12-14.</w:t>
      </w:r>
    </w:p>
    <w:p w14:paraId="74D33D6B" w14:textId="77777777" w:rsidR="00247701" w:rsidRDefault="00247701">
      <w:pPr>
        <w:pStyle w:val="ConsPlusNormal"/>
        <w:jc w:val="both"/>
      </w:pPr>
    </w:p>
    <w:p w14:paraId="66E82D47" w14:textId="77777777" w:rsidR="00247701" w:rsidRDefault="00247701">
      <w:pPr>
        <w:pStyle w:val="ConsPlusNormal"/>
        <w:ind w:firstLine="540"/>
        <w:jc w:val="both"/>
      </w:pPr>
      <w:r>
        <w:t xml:space="preserve">5. В протоколе задержания в обязательном порядке делается отметка о том, что подозреваемому разъяснены права, предусмотренные </w:t>
      </w:r>
      <w:hyperlink r:id="rId1695" w:history="1">
        <w:r>
          <w:rPr>
            <w:color w:val="0000FF"/>
          </w:rPr>
          <w:t>ст. 46</w:t>
        </w:r>
      </w:hyperlink>
      <w:r>
        <w:t xml:space="preserve"> УПК. Если следственные действия с участием фактически задержанного лица производятся до оформления протокола задержания, процессуальные права в силу </w:t>
      </w:r>
      <w:hyperlink r:id="rId1696" w:history="1">
        <w:r>
          <w:rPr>
            <w:color w:val="0000FF"/>
          </w:rPr>
          <w:t>ст. 11</w:t>
        </w:r>
      </w:hyperlink>
      <w:r>
        <w:t xml:space="preserve"> УПК разъясняются до производства этих следственных действий. Как указал КС РФ, </w:t>
      </w:r>
      <w:hyperlink r:id="rId1697" w:history="1">
        <w:r>
          <w:rPr>
            <w:color w:val="0000FF"/>
          </w:rPr>
          <w:t>ч. 1 ст. 92</w:t>
        </w:r>
      </w:hyperlink>
      <w:r>
        <w:t xml:space="preserve"> УПК не ограничивает права лица в указанном аспекте, поскольку данная норма, содержащая императивное требование разъяснить подозреваемому его права не позднее чем при составлении протокола задержания, не предполагает возможность применения к такому лицу мер пресечения или процессуального принуждения либо производства следственных действий с его участием без разъяснения ему его прав как подозреваемого, в том числе права на защиту (см. </w:t>
      </w:r>
      <w:hyperlink r:id="rId1698" w:history="1">
        <w:r>
          <w:rPr>
            <w:color w:val="0000FF"/>
          </w:rPr>
          <w:t>Определение</w:t>
        </w:r>
      </w:hyperlink>
      <w:r>
        <w:t xml:space="preserve"> КС от 20 июня 2006 г. N 234-О).</w:t>
      </w:r>
    </w:p>
    <w:p w14:paraId="741DDCEC" w14:textId="77777777" w:rsidR="00247701" w:rsidRDefault="00247701">
      <w:pPr>
        <w:pStyle w:val="ConsPlusNormal"/>
        <w:spacing w:before="220"/>
        <w:ind w:firstLine="540"/>
        <w:jc w:val="both"/>
      </w:pPr>
      <w:r>
        <w:t xml:space="preserve">6. В протоколе задержания указываются дата и время его составления, дата, время, место, основания и мотивы задержания подозреваемого, результаты его личного обыска и другие обстоятельства его задержания. Как указал КС РФ, </w:t>
      </w:r>
      <w:hyperlink r:id="rId1699" w:history="1">
        <w:r>
          <w:rPr>
            <w:color w:val="0000FF"/>
          </w:rPr>
          <w:t>ст. 92</w:t>
        </w:r>
      </w:hyperlink>
      <w:r>
        <w:t xml:space="preserve"> УПК прямо обязывает указывать в протоколе время задержания в соответствии с предписанием </w:t>
      </w:r>
      <w:hyperlink r:id="rId1700" w:history="1">
        <w:r>
          <w:rPr>
            <w:color w:val="0000FF"/>
          </w:rPr>
          <w:t>п. 15 ст. 5</w:t>
        </w:r>
      </w:hyperlink>
      <w:r>
        <w:t xml:space="preserve"> УПК, что исключает бесконтрольное, вне установленных сроков, содержание задержанного правоприменительным органом (см. </w:t>
      </w:r>
      <w:hyperlink r:id="rId1701" w:history="1">
        <w:r>
          <w:rPr>
            <w:color w:val="0000FF"/>
          </w:rPr>
          <w:t>Определение</w:t>
        </w:r>
      </w:hyperlink>
      <w:r>
        <w:t xml:space="preserve"> от 18 октября 2012 г. N 1902-О).</w:t>
      </w:r>
    </w:p>
    <w:p w14:paraId="38B14BA9" w14:textId="77777777" w:rsidR="00247701" w:rsidRDefault="00247701">
      <w:pPr>
        <w:pStyle w:val="ConsPlusNormal"/>
        <w:spacing w:before="220"/>
        <w:ind w:firstLine="540"/>
        <w:jc w:val="both"/>
      </w:pPr>
      <w:r>
        <w:t xml:space="preserve">7. Под мотивами задержания, о которых идет речь в комментируемой </w:t>
      </w:r>
      <w:hyperlink r:id="rId1702" w:history="1">
        <w:r>
          <w:rPr>
            <w:color w:val="0000FF"/>
          </w:rPr>
          <w:t>статье</w:t>
        </w:r>
      </w:hyperlink>
      <w:r>
        <w:t>, обычно понимают необходимость воспрепятствования уклонению лица от следствия, дознания и суда, уничтожению им следов преступления и установлению истины по делу, а также совершению им нового преступления.</w:t>
      </w:r>
    </w:p>
    <w:p w14:paraId="04B06B0A" w14:textId="77777777" w:rsidR="00247701" w:rsidRDefault="00247701">
      <w:pPr>
        <w:pStyle w:val="ConsPlusNormal"/>
        <w:spacing w:before="220"/>
        <w:ind w:firstLine="540"/>
        <w:jc w:val="both"/>
      </w:pPr>
      <w:r>
        <w:lastRenderedPageBreak/>
        <w:t>8. Другие обстоятельства, которые указываются в протоколе задержания, зависят от конкретных обстоятельств задержания. Под ними подразумеваются, например, сведения о поведении подозреваемого в момент задержания (подчинение требованиям задерживающего или, наоборот, активное сопротивление); состоянии задержанного (опьянение, наличие травм, состояние одежды, оказание ему медицинской помощи); применении при задержании физической силы, оружия или спецсредств; наличии (причинении) у задержанного телесных повреждений и об оказании ему медицинской помощи. Протокол задержания с подробными сведениями является не только процессуальным документом, фиксирующим факт применения меры процессуального принуждения, но и источником сведений, которые могут иметь существенное значение для дела. Так, незаконное насилие, допущенное при задержании подозреваемого, может повлечь незаконность последующих следственных действий и недопустимость полученных доказательств.</w:t>
      </w:r>
    </w:p>
    <w:p w14:paraId="7F070D89" w14:textId="77777777" w:rsidR="00247701" w:rsidRDefault="00247701">
      <w:pPr>
        <w:pStyle w:val="ConsPlusNormal"/>
        <w:spacing w:before="220"/>
        <w:ind w:firstLine="540"/>
        <w:jc w:val="both"/>
      </w:pPr>
      <w:r>
        <w:t>9. Протокол задержания подписывается лицом, его составившим, и подозреваемым. Отказ подозреваемого от подписи удостоверяется на практике подписями приглашенных для этой цели понятых. Копия протокола задержания вручается подозреваемому (</w:t>
      </w:r>
      <w:hyperlink r:id="rId1703" w:history="1">
        <w:r>
          <w:rPr>
            <w:color w:val="0000FF"/>
          </w:rPr>
          <w:t>п. 1 ч. 4 ст. 46</w:t>
        </w:r>
      </w:hyperlink>
      <w:r>
        <w:t xml:space="preserve"> УПК).</w:t>
      </w:r>
    </w:p>
    <w:p w14:paraId="4C9F35BB" w14:textId="77777777" w:rsidR="00247701" w:rsidRDefault="00247701">
      <w:pPr>
        <w:pStyle w:val="ConsPlusNormal"/>
        <w:spacing w:before="220"/>
        <w:ind w:firstLine="540"/>
        <w:jc w:val="both"/>
      </w:pPr>
      <w:r>
        <w:t xml:space="preserve">10. Двенадцатичасовой срок письменного уведомления прокурора о задержании лица рекомендуется исчислять не с момента оформления процессуального решения (протокола), а с момента фактического задержания лица по подозрению в совершении преступления. Согласно </w:t>
      </w:r>
      <w:hyperlink r:id="rId1704" w:history="1">
        <w:r>
          <w:rPr>
            <w:color w:val="0000FF"/>
          </w:rPr>
          <w:t>п. 1.5</w:t>
        </w:r>
      </w:hyperlink>
      <w:r>
        <w:t xml:space="preserve"> Приказа Генерального прокурора РФ от 2 июня 2011 г. N 162 "Об организации прокурорского надзора за процессуальной деятельностью органов предварительного следствия" прокурор обязан своевременно реагировать на необоснованное и незаконное применение к подозреваемым и обвиняемым мер процессуального принуждения. В случаях нарушения установленного </w:t>
      </w:r>
      <w:hyperlink r:id="rId1705" w:history="1">
        <w:r>
          <w:rPr>
            <w:color w:val="0000FF"/>
          </w:rPr>
          <w:t>ч. 3 ст. 92</w:t>
        </w:r>
      </w:hyperlink>
      <w:r>
        <w:t xml:space="preserve"> УПК срока направления сообщения прокурору о произведенном задержании он должен принимать соответствующие меры прокурорского реагирования.</w:t>
      </w:r>
    </w:p>
    <w:p w14:paraId="12DD359B" w14:textId="77777777" w:rsidR="00247701" w:rsidRDefault="00247701">
      <w:pPr>
        <w:pStyle w:val="ConsPlusNormal"/>
        <w:spacing w:before="220"/>
        <w:ind w:firstLine="540"/>
        <w:jc w:val="both"/>
      </w:pPr>
      <w:r>
        <w:t>11. Не позднее 24 ч с момента фактического задержания подозреваемому должна быть предоставлена возможность дать показания в присутствии защитника. Допрос должен быть проведен немедленно после задержания с соблюдением его процессуальных прав, в том числе права не свидетельствовать против себя и на получение квалифицированной юридической помощи. Тем самым задержанному предоставляется срочная возможность опровергнуть подозрение, сообщить об алиби и избежать дальнейшего задержания. При отказе подозреваемого от дачи показаний и от назначения ему защитника должен быть составлен соответствующий протокол, фиксирующий факт предоставления ему указанных возможностей.</w:t>
      </w:r>
    </w:p>
    <w:p w14:paraId="4B5E39A6" w14:textId="77777777" w:rsidR="00247701" w:rsidRDefault="00247701">
      <w:pPr>
        <w:pStyle w:val="ConsPlusNormal"/>
        <w:spacing w:before="220"/>
        <w:ind w:firstLine="540"/>
        <w:jc w:val="both"/>
      </w:pPr>
      <w:r>
        <w:t>12. Подозреваемый до начала допроса имеет право на свидание с защитником конфиденциально продолжительностью не менее 2 ч. Свидание подозреваемого и его защитника должно проходить наедине и конфиденциально. Наедине означает, что в помещении, где происходит свидание, присутствуют только подозреваемый и его защитник; конфиденциально означает, что никто не должен слышать, о чем они говорят.</w:t>
      </w:r>
    </w:p>
    <w:p w14:paraId="78D673F0" w14:textId="77777777" w:rsidR="00247701" w:rsidRDefault="00247701">
      <w:pPr>
        <w:pStyle w:val="ConsPlusNormal"/>
        <w:spacing w:before="220"/>
        <w:ind w:firstLine="540"/>
        <w:jc w:val="both"/>
      </w:pPr>
      <w:r>
        <w:t>13. В случае необходимости продолжительность свидания подозреваемого с защитником свыше 2 ч может быть ограничена дознавателем или следователем с предварительным уведомлением их об этом. Ограничение продолжительности свидания не может быть произвольным. Оно может быть обосновано необходимостью производства процессуальных действий с участием подозреваемого в силу неотложной ситуации, срочного доставления к судье для рассмотрения вопроса о мере пресечения, истечением 48-часового срока задержания или иными вескими причинами. Решение об ограничении продолжительности свидания целесообразно оформлять отдельным постановлением.</w:t>
      </w:r>
    </w:p>
    <w:p w14:paraId="562AA7D6" w14:textId="77777777" w:rsidR="00247701" w:rsidRDefault="00247701">
      <w:pPr>
        <w:pStyle w:val="ConsPlusNormal"/>
        <w:spacing w:before="220"/>
        <w:ind w:firstLine="540"/>
        <w:jc w:val="both"/>
      </w:pPr>
      <w:r>
        <w:t xml:space="preserve">14. Положение </w:t>
      </w:r>
      <w:hyperlink r:id="rId1706" w:history="1">
        <w:r>
          <w:rPr>
            <w:color w:val="0000FF"/>
          </w:rPr>
          <w:t>ч. 4 комментируемой статьи</w:t>
        </w:r>
      </w:hyperlink>
      <w:r>
        <w:t xml:space="preserve"> о том, что продолжительность свидания подозреваемого с его защитником не может быть менее 2 ч, не должно толковаться буквально. Если свидание закончилось до истечения 2 ч по воле подозреваемого и защитника, порядок его проведения не может быть признан незаконным.</w:t>
      </w:r>
    </w:p>
    <w:p w14:paraId="3D759B14" w14:textId="77777777" w:rsidR="00247701" w:rsidRDefault="00247701">
      <w:pPr>
        <w:pStyle w:val="ConsPlusNormal"/>
        <w:spacing w:before="220"/>
        <w:ind w:firstLine="540"/>
        <w:jc w:val="both"/>
      </w:pPr>
      <w:r>
        <w:lastRenderedPageBreak/>
        <w:t>15. Необходимость обеспечения подозреваемому права на защиту, особенно при его задержании, является безусловной обязанностью дознавателя или следователя. В то же время ссылки стороны защиты на нарушение этого права не всегда являются обоснованными.</w:t>
      </w:r>
    </w:p>
    <w:p w14:paraId="63CB1C0A" w14:textId="77777777" w:rsidR="00247701" w:rsidRDefault="00247701">
      <w:pPr>
        <w:pStyle w:val="ConsPlusNormal"/>
        <w:spacing w:before="220"/>
        <w:ind w:firstLine="540"/>
        <w:jc w:val="both"/>
      </w:pPr>
      <w:r>
        <w:t xml:space="preserve">Защитник Ш. в кассационной жалобе утверждала, что задержание В. проводилось с нарушением закона, в отсутствие защитника. Отклоняя эти доводы, суд второй инстанции указал, что на месте фактического задержания В. при выходе из подъезда дома с огнестрельным оружием при себе присутствие защитника не требовалось и не могло быть обеспечено. В то же время в силу требований </w:t>
      </w:r>
      <w:hyperlink r:id="rId1707" w:history="1">
        <w:r>
          <w:rPr>
            <w:color w:val="0000FF"/>
          </w:rPr>
          <w:t>ч. 4 ст. 92</w:t>
        </w:r>
      </w:hyperlink>
      <w:r>
        <w:t xml:space="preserve"> УПК после составления протокола задержания В. был предоставлен защитник и был проведен его допрос в качестве подозреваемого с участием защитника. Протокол задержания В. соответствует требованиям </w:t>
      </w:r>
      <w:hyperlink r:id="rId1708" w:history="1">
        <w:r>
          <w:rPr>
            <w:color w:val="0000FF"/>
          </w:rPr>
          <w:t>ст. 92</w:t>
        </w:r>
      </w:hyperlink>
      <w:r>
        <w:t xml:space="preserve"> УПК &lt;1&gt;.</w:t>
      </w:r>
    </w:p>
    <w:p w14:paraId="01FF9A4E" w14:textId="77777777" w:rsidR="00247701" w:rsidRDefault="00247701">
      <w:pPr>
        <w:pStyle w:val="ConsPlusNormal"/>
        <w:spacing w:before="220"/>
        <w:ind w:firstLine="540"/>
        <w:jc w:val="both"/>
      </w:pPr>
      <w:r>
        <w:t>--------------------------------</w:t>
      </w:r>
    </w:p>
    <w:p w14:paraId="45CF60AD" w14:textId="77777777" w:rsidR="00247701" w:rsidRDefault="00247701">
      <w:pPr>
        <w:pStyle w:val="ConsPlusNormal"/>
        <w:spacing w:before="220"/>
        <w:ind w:firstLine="540"/>
        <w:jc w:val="both"/>
      </w:pPr>
      <w:r>
        <w:t xml:space="preserve">&lt;1&gt; См.: </w:t>
      </w:r>
      <w:hyperlink r:id="rId1709" w:history="1">
        <w:r>
          <w:rPr>
            <w:color w:val="0000FF"/>
          </w:rPr>
          <w:t>Определение</w:t>
        </w:r>
      </w:hyperlink>
      <w:r>
        <w:t xml:space="preserve"> ВС РФ от 26 октября 2010 г. N 81-010-125.</w:t>
      </w:r>
    </w:p>
    <w:p w14:paraId="3FBCAB7C" w14:textId="77777777" w:rsidR="00247701" w:rsidRDefault="00247701">
      <w:pPr>
        <w:pStyle w:val="ConsPlusNormal"/>
        <w:jc w:val="both"/>
      </w:pPr>
    </w:p>
    <w:p w14:paraId="440B8E56" w14:textId="77777777" w:rsidR="00247701" w:rsidRDefault="00247701">
      <w:pPr>
        <w:pStyle w:val="ConsPlusNormal"/>
        <w:ind w:firstLine="540"/>
        <w:jc w:val="both"/>
      </w:pPr>
      <w:r>
        <w:t xml:space="preserve">16. Комментируемые нормы уголовно-процессуального закона, хотя прямо и не предусматривают процедуры обжалования протокола задержания, в то же время не исключают право обвиняемого и его защитника обжаловать как прокурору, так и в суд действия органа, осуществляющего предварительное расследование, по производству задержания. Наличие у подозреваемого такого права закреплено и </w:t>
      </w:r>
      <w:hyperlink r:id="rId1710" w:history="1">
        <w:r>
          <w:rPr>
            <w:color w:val="0000FF"/>
          </w:rPr>
          <w:t>п. 10 ч. 4 ст. 46</w:t>
        </w:r>
      </w:hyperlink>
      <w:r>
        <w:t xml:space="preserve">, и </w:t>
      </w:r>
      <w:hyperlink r:id="rId1711" w:history="1">
        <w:r>
          <w:rPr>
            <w:color w:val="0000FF"/>
          </w:rPr>
          <w:t>ст. ст. 123</w:t>
        </w:r>
      </w:hyperlink>
      <w:r>
        <w:t xml:space="preserve"> и </w:t>
      </w:r>
      <w:hyperlink r:id="rId1712" w:history="1">
        <w:r>
          <w:rPr>
            <w:color w:val="0000FF"/>
          </w:rPr>
          <w:t>125</w:t>
        </w:r>
      </w:hyperlink>
      <w:r>
        <w:t xml:space="preserve"> УПК, устанавливающими право этого участника уголовного судопроизводства обжаловать любые решения и действия (бездействие), которые способны причинить ущерб конституционным правам и свободам, прежде всего праву на свободу и личную неприкосновенность. Судебная проверка законности и обоснованности задержания предусматривается и </w:t>
      </w:r>
      <w:hyperlink r:id="rId1713" w:history="1">
        <w:r>
          <w:rPr>
            <w:color w:val="0000FF"/>
          </w:rPr>
          <w:t>п. 3 ч. 7 ст. 108</w:t>
        </w:r>
      </w:hyperlink>
      <w:r>
        <w:t xml:space="preserve"> УПК (см. </w:t>
      </w:r>
      <w:hyperlink r:id="rId1714" w:history="1">
        <w:r>
          <w:rPr>
            <w:color w:val="0000FF"/>
          </w:rPr>
          <w:t>Определение</w:t>
        </w:r>
      </w:hyperlink>
      <w:r>
        <w:t xml:space="preserve"> КС РФ от 23 июня 2005 г. N 270-О).</w:t>
      </w:r>
    </w:p>
    <w:p w14:paraId="0A604E5D" w14:textId="77777777" w:rsidR="00247701" w:rsidRDefault="00247701">
      <w:pPr>
        <w:pStyle w:val="ConsPlusNormal"/>
        <w:jc w:val="both"/>
      </w:pPr>
    </w:p>
    <w:p w14:paraId="2BAB0673" w14:textId="77777777" w:rsidR="00247701" w:rsidRDefault="00247701">
      <w:pPr>
        <w:pStyle w:val="ConsPlusTitle"/>
        <w:ind w:firstLine="540"/>
        <w:jc w:val="both"/>
        <w:outlineLvl w:val="3"/>
      </w:pPr>
      <w:r>
        <w:t>Статья 93. Личный обыск подозреваемого</w:t>
      </w:r>
    </w:p>
    <w:p w14:paraId="5B233A40" w14:textId="77777777" w:rsidR="00247701" w:rsidRDefault="00247701">
      <w:pPr>
        <w:pStyle w:val="ConsPlusNormal"/>
        <w:jc w:val="both"/>
      </w:pPr>
    </w:p>
    <w:p w14:paraId="717E863C" w14:textId="77777777" w:rsidR="00247701" w:rsidRDefault="00247701">
      <w:pPr>
        <w:pStyle w:val="ConsPlusNormal"/>
        <w:ind w:firstLine="540"/>
        <w:jc w:val="both"/>
      </w:pPr>
      <w:r>
        <w:t xml:space="preserve">Комментарий к </w:t>
      </w:r>
      <w:hyperlink r:id="rId1715" w:history="1">
        <w:r>
          <w:rPr>
            <w:color w:val="0000FF"/>
          </w:rPr>
          <w:t>статье 93</w:t>
        </w:r>
      </w:hyperlink>
    </w:p>
    <w:p w14:paraId="1DF09599" w14:textId="77777777" w:rsidR="00247701" w:rsidRDefault="00247701">
      <w:pPr>
        <w:pStyle w:val="ConsPlusNormal"/>
        <w:jc w:val="both"/>
      </w:pPr>
    </w:p>
    <w:p w14:paraId="31A7D457" w14:textId="77777777" w:rsidR="00247701" w:rsidRDefault="00247701">
      <w:pPr>
        <w:pStyle w:val="ConsPlusNormal"/>
        <w:ind w:firstLine="540"/>
        <w:jc w:val="both"/>
      </w:pPr>
      <w:r>
        <w:t xml:space="preserve">1. Личный обыск применительно к комментируемой </w:t>
      </w:r>
      <w:hyperlink r:id="rId1716" w:history="1">
        <w:r>
          <w:rPr>
            <w:color w:val="0000FF"/>
          </w:rPr>
          <w:t>статье</w:t>
        </w:r>
      </w:hyperlink>
      <w:r>
        <w:t xml:space="preserve"> УПК - это урегулированное уголовно-процессуальным законом следственное действие, производимое при задержании лица, подозреваемого в совершении преступления, и заключающееся в обследовании его тела, находящейся на нем одежды и вещей в целях обнаружения и изъятия предметов, могущих иметь значение для уголовного дела или запрещенных к свободному обращению.</w:t>
      </w:r>
    </w:p>
    <w:p w14:paraId="0E89EB92" w14:textId="77777777" w:rsidR="00247701" w:rsidRDefault="00247701">
      <w:pPr>
        <w:pStyle w:val="ConsPlusNormal"/>
        <w:spacing w:before="220"/>
        <w:ind w:firstLine="540"/>
        <w:jc w:val="both"/>
      </w:pPr>
      <w:r>
        <w:t xml:space="preserve">2. Личный обыск следует отличать от производимых в административном порядке наружного досмотра одежды и вещей при фактическом задержании лица. Этот досмотр осуществляется перед доставлением лица в орган дознания или к следователю для обеспечения безопасности задерживающих и окружающих лиц путем обнаружения и изъятия оружия, участие понятых при этом не требуется (см. </w:t>
      </w:r>
      <w:hyperlink r:id="rId1717" w:history="1">
        <w:r>
          <w:rPr>
            <w:color w:val="0000FF"/>
          </w:rPr>
          <w:t>п. 266</w:t>
        </w:r>
      </w:hyperlink>
      <w:r>
        <w:t xml:space="preserve"> Приказа МВД России от 29 января 2008 г. N 80 "Вопросы организации деятельности строевых подразделений патрульно-постовой службы полиции" (вместе с </w:t>
      </w:r>
      <w:hyperlink r:id="rId1718" w:history="1">
        <w:r>
          <w:rPr>
            <w:color w:val="0000FF"/>
          </w:rPr>
          <w:t>Уставом</w:t>
        </w:r>
      </w:hyperlink>
      <w:r>
        <w:t xml:space="preserve"> патрульно-постовой службы полиции)). Личный досмотр может производиться также в связи с административным правонарушением и регламентируется </w:t>
      </w:r>
      <w:hyperlink r:id="rId1719" w:history="1">
        <w:r>
          <w:rPr>
            <w:color w:val="0000FF"/>
          </w:rPr>
          <w:t>ст. 27.7</w:t>
        </w:r>
      </w:hyperlink>
      <w:r>
        <w:t xml:space="preserve"> КоАП.</w:t>
      </w:r>
    </w:p>
    <w:p w14:paraId="5C1EEAF9" w14:textId="77777777" w:rsidR="00247701" w:rsidRDefault="00247701">
      <w:pPr>
        <w:pStyle w:val="ConsPlusNormal"/>
        <w:spacing w:before="220"/>
        <w:ind w:firstLine="540"/>
        <w:jc w:val="both"/>
      </w:pPr>
      <w:r>
        <w:t xml:space="preserve">3. Производство личного обыска при задержании подозреваемого не является обязательным. Подозреваемый может быть подвергнут личному обыску в порядке, установленном </w:t>
      </w:r>
      <w:hyperlink r:id="rId1720" w:history="1">
        <w:r>
          <w:rPr>
            <w:color w:val="0000FF"/>
          </w:rPr>
          <w:t>ст. 184</w:t>
        </w:r>
      </w:hyperlink>
      <w:r>
        <w:t xml:space="preserve"> УПК, при наличии оснований и в порядке, которые предусмотрены </w:t>
      </w:r>
      <w:hyperlink r:id="rId1721" w:history="1">
        <w:r>
          <w:rPr>
            <w:color w:val="0000FF"/>
          </w:rPr>
          <w:t>ст. 182</w:t>
        </w:r>
      </w:hyperlink>
      <w:r>
        <w:t xml:space="preserve"> УПК. То есть в общем порядке, который заключается в том, что при наличии достаточных данных полагать, что у какого-либо лица могут находиться орудия преступления, предметы, документы и ценности, которые могут иметь значение для уголовного дела, производится обыск в целях обнаружения и изъятия указанных предметов и документов.</w:t>
      </w:r>
    </w:p>
    <w:p w14:paraId="29292F5F" w14:textId="77777777" w:rsidR="00247701" w:rsidRDefault="00247701">
      <w:pPr>
        <w:pStyle w:val="ConsPlusNormal"/>
        <w:spacing w:before="220"/>
        <w:ind w:firstLine="540"/>
        <w:jc w:val="both"/>
      </w:pPr>
      <w:r>
        <w:t xml:space="preserve">4. В порядке исключения из общих правил при задержании лица не требуется вынесения </w:t>
      </w:r>
      <w:r>
        <w:lastRenderedPageBreak/>
        <w:t>соответствующего постановления дознавателя или следователя, либо судебного решения о производстве личного обыска (</w:t>
      </w:r>
      <w:hyperlink r:id="rId1722" w:history="1">
        <w:r>
          <w:rPr>
            <w:color w:val="0000FF"/>
          </w:rPr>
          <w:t>ч. 2 ст. 184</w:t>
        </w:r>
      </w:hyperlink>
      <w:r>
        <w:t xml:space="preserve">, </w:t>
      </w:r>
      <w:hyperlink r:id="rId1723" w:history="1">
        <w:r>
          <w:rPr>
            <w:color w:val="0000FF"/>
          </w:rPr>
          <w:t>п. 6 ч. 2 ст. 29</w:t>
        </w:r>
      </w:hyperlink>
      <w:r>
        <w:t xml:space="preserve"> УПК). Не требуется направлять и предусмотренное </w:t>
      </w:r>
      <w:hyperlink r:id="rId1724" w:history="1">
        <w:r>
          <w:rPr>
            <w:color w:val="0000FF"/>
          </w:rPr>
          <w:t>ч. 5 ст. 165</w:t>
        </w:r>
      </w:hyperlink>
      <w:r>
        <w:t xml:space="preserve"> УПК уведомление судье и прокурору, которое обязательно лишь при производстве обыска на основании постановления следователя в особо предусмотренных законом случаях.</w:t>
      </w:r>
    </w:p>
    <w:p w14:paraId="2C0B0BFB" w14:textId="77777777" w:rsidR="00247701" w:rsidRDefault="00247701">
      <w:pPr>
        <w:pStyle w:val="ConsPlusNormal"/>
        <w:spacing w:before="220"/>
        <w:ind w:firstLine="540"/>
        <w:jc w:val="both"/>
      </w:pPr>
      <w:r>
        <w:t xml:space="preserve">5. Исходя из закрепленных в </w:t>
      </w:r>
      <w:hyperlink r:id="rId1725" w:history="1">
        <w:r>
          <w:rPr>
            <w:color w:val="0000FF"/>
          </w:rPr>
          <w:t>ч. 2 ст. 92</w:t>
        </w:r>
      </w:hyperlink>
      <w:r>
        <w:t xml:space="preserve"> УПК требований, протокол задержания может считаться составленным только после отражения в нем результатов личного обыска (если он производился). Таким образом, по смыслу закона личный обыск производится в отношении лица, протокол задержания которого еще до конца не оформлен, в процессе его составления.</w:t>
      </w:r>
    </w:p>
    <w:p w14:paraId="3ED76610" w14:textId="77777777" w:rsidR="00247701" w:rsidRDefault="00247701">
      <w:pPr>
        <w:pStyle w:val="ConsPlusNormal"/>
        <w:spacing w:before="220"/>
        <w:ind w:firstLine="540"/>
        <w:jc w:val="both"/>
      </w:pPr>
      <w:r>
        <w:t>6. Фиксация результатов личного обыска в протоколе задержания не исключает составления отдельного протокола личного обыска, обязательного составления которого уголовно-процессуальный закон не требует. В любом случае он производится в присутствии понятых одного пола с обыскиваемым лицом, которые удостоверяют правильность отражения в протоколе (задержания или личного обыска) хода и результатов обыска.</w:t>
      </w:r>
    </w:p>
    <w:p w14:paraId="68735165" w14:textId="77777777" w:rsidR="00247701" w:rsidRDefault="00247701">
      <w:pPr>
        <w:pStyle w:val="ConsPlusNormal"/>
        <w:spacing w:before="220"/>
        <w:ind w:firstLine="540"/>
        <w:jc w:val="both"/>
      </w:pPr>
      <w:r>
        <w:t>7. При производстве личного обыска подозреваемого может присутствовать защитник, который вправе знакомиться с протоколом задержания и обыска (в случае его составления), заявлять ходатайства и приносить жалобы на действия дознавателя, следователя, производившего обыск.</w:t>
      </w:r>
    </w:p>
    <w:p w14:paraId="2B068AE0" w14:textId="77777777" w:rsidR="00247701" w:rsidRDefault="00247701">
      <w:pPr>
        <w:pStyle w:val="ConsPlusNormal"/>
        <w:spacing w:before="220"/>
        <w:ind w:firstLine="540"/>
        <w:jc w:val="both"/>
      </w:pPr>
      <w:r>
        <w:t>8. Несоблюдение требований закона о производстве личного обыска при задержании может привести к признанию полученных при этом доказательств недопустимыми и к оправданию подсудимого.</w:t>
      </w:r>
    </w:p>
    <w:p w14:paraId="350A7E87" w14:textId="77777777" w:rsidR="00247701" w:rsidRDefault="00247701">
      <w:pPr>
        <w:pStyle w:val="ConsPlusNormal"/>
        <w:spacing w:before="220"/>
        <w:ind w:firstLine="540"/>
        <w:jc w:val="both"/>
      </w:pPr>
      <w:r>
        <w:t xml:space="preserve">Такое решение было принято судом надзорной инстанции в отношении А., обвиняемого в незаконном хранении наркотических средств. Вывод о виновности А. суд первой инстанции обосновал, в частности, результатами личного досмотра А. при задержании его по подозрению в причастности к разбою. Между тем наркотическое средство у А. было изъято в процессе осмотра места происшествия по делу о разбое. При этом был фактически произведен личный обыск А. с нарушением оснований и порядка, предусмотренных </w:t>
      </w:r>
      <w:hyperlink r:id="rId1726" w:history="1">
        <w:r>
          <w:rPr>
            <w:color w:val="0000FF"/>
          </w:rPr>
          <w:t>ст. ст. 93</w:t>
        </w:r>
      </w:hyperlink>
      <w:r>
        <w:t xml:space="preserve"> и </w:t>
      </w:r>
      <w:hyperlink r:id="rId1727" w:history="1">
        <w:r>
          <w:rPr>
            <w:color w:val="0000FF"/>
          </w:rPr>
          <w:t>184</w:t>
        </w:r>
      </w:hyperlink>
      <w:r>
        <w:t xml:space="preserve"> УПК. Все другие доказательства, на которые суд сослался в приговоре, имели производный от указанного недопустимого доказательства характер и также являются недопустимыми. Поэтому приговор в этой части был отменен с прекращением дела за отсутствием состава преступления &lt;1&gt;.</w:t>
      </w:r>
    </w:p>
    <w:p w14:paraId="6EA4E1FF" w14:textId="77777777" w:rsidR="00247701" w:rsidRDefault="00247701">
      <w:pPr>
        <w:pStyle w:val="ConsPlusNormal"/>
        <w:spacing w:before="220"/>
        <w:ind w:firstLine="540"/>
        <w:jc w:val="both"/>
      </w:pPr>
      <w:r>
        <w:t>--------------------------------</w:t>
      </w:r>
    </w:p>
    <w:p w14:paraId="467EF57D" w14:textId="77777777" w:rsidR="00247701" w:rsidRDefault="00247701">
      <w:pPr>
        <w:pStyle w:val="ConsPlusNormal"/>
        <w:spacing w:before="220"/>
        <w:ind w:firstLine="540"/>
        <w:jc w:val="both"/>
      </w:pPr>
      <w:r>
        <w:t xml:space="preserve">&lt;1&gt; См.: </w:t>
      </w:r>
      <w:hyperlink r:id="rId1728" w:history="1">
        <w:r>
          <w:rPr>
            <w:color w:val="0000FF"/>
          </w:rPr>
          <w:t>Определение</w:t>
        </w:r>
      </w:hyperlink>
      <w:r>
        <w:t xml:space="preserve"> ВС РФ от 10 августа 2006 г. N 11-Д06-40.</w:t>
      </w:r>
    </w:p>
    <w:p w14:paraId="0F9C8E03" w14:textId="77777777" w:rsidR="00247701" w:rsidRDefault="00247701">
      <w:pPr>
        <w:pStyle w:val="ConsPlusNormal"/>
        <w:jc w:val="both"/>
      </w:pPr>
    </w:p>
    <w:p w14:paraId="0400B527" w14:textId="77777777" w:rsidR="00247701" w:rsidRDefault="00247701">
      <w:pPr>
        <w:pStyle w:val="ConsPlusTitle"/>
        <w:ind w:firstLine="540"/>
        <w:jc w:val="both"/>
        <w:outlineLvl w:val="3"/>
      </w:pPr>
      <w:r>
        <w:t>Статья 94. Основания освобождения подозреваемого</w:t>
      </w:r>
    </w:p>
    <w:p w14:paraId="2A324527" w14:textId="77777777" w:rsidR="00247701" w:rsidRDefault="00247701">
      <w:pPr>
        <w:pStyle w:val="ConsPlusNormal"/>
        <w:jc w:val="both"/>
      </w:pPr>
    </w:p>
    <w:p w14:paraId="6593B48B" w14:textId="77777777" w:rsidR="00247701" w:rsidRDefault="00247701">
      <w:pPr>
        <w:pStyle w:val="ConsPlusNormal"/>
        <w:ind w:firstLine="540"/>
        <w:jc w:val="both"/>
      </w:pPr>
      <w:r>
        <w:t xml:space="preserve">Комментарий к </w:t>
      </w:r>
      <w:hyperlink r:id="rId1729" w:history="1">
        <w:r>
          <w:rPr>
            <w:color w:val="0000FF"/>
          </w:rPr>
          <w:t>статье 94</w:t>
        </w:r>
      </w:hyperlink>
    </w:p>
    <w:p w14:paraId="6E822E5B" w14:textId="77777777" w:rsidR="00247701" w:rsidRDefault="00247701">
      <w:pPr>
        <w:pStyle w:val="ConsPlusNormal"/>
        <w:jc w:val="both"/>
      </w:pPr>
    </w:p>
    <w:p w14:paraId="13394E8D" w14:textId="77777777" w:rsidR="00247701" w:rsidRDefault="00247701">
      <w:pPr>
        <w:pStyle w:val="ConsPlusNormal"/>
        <w:ind w:firstLine="540"/>
        <w:jc w:val="both"/>
      </w:pPr>
      <w:r>
        <w:t xml:space="preserve">1. Положения комментируемой </w:t>
      </w:r>
      <w:hyperlink r:id="rId1730" w:history="1">
        <w:r>
          <w:rPr>
            <w:color w:val="0000FF"/>
          </w:rPr>
          <w:t>статьи</w:t>
        </w:r>
      </w:hyperlink>
      <w:r>
        <w:t xml:space="preserve"> являются проявлением осуществления гарантий конституционного права на свободу и личную неприкосновенность. Каждый незаконно содержащийся под стражей подлежит немедленному освобождению. Данной </w:t>
      </w:r>
      <w:hyperlink r:id="rId1731" w:history="1">
        <w:r>
          <w:rPr>
            <w:color w:val="0000FF"/>
          </w:rPr>
          <w:t>статьей</w:t>
        </w:r>
      </w:hyperlink>
      <w:r>
        <w:t xml:space="preserve"> предусмотрено несколько оснований для освобождения лица из-под стражи: постановление дознавателя или следователя; постановление судьи либо его отсутствие в случаях, когда содержание под стражей лица без судебного решения не допускается.</w:t>
      </w:r>
    </w:p>
    <w:p w14:paraId="18872382" w14:textId="77777777" w:rsidR="00247701" w:rsidRDefault="00247701">
      <w:pPr>
        <w:pStyle w:val="ConsPlusNormal"/>
        <w:spacing w:before="220"/>
        <w:ind w:firstLine="540"/>
        <w:jc w:val="both"/>
      </w:pPr>
      <w:r>
        <w:t xml:space="preserve">2. Лицо, задержанное в качестве подозреваемого, подлежит немедленному освобождению по постановлению следователя или дознавателя в случаях, если: 1) не подтвердилось подозрение в совершении преступления; 2) отсутствуют основания для применения к нему заключения под стражу; 3) задержание было произведено с нарушением требований </w:t>
      </w:r>
      <w:hyperlink r:id="rId1732" w:history="1">
        <w:r>
          <w:rPr>
            <w:color w:val="0000FF"/>
          </w:rPr>
          <w:t>ст. 91</w:t>
        </w:r>
      </w:hyperlink>
      <w:r>
        <w:t xml:space="preserve"> УПК.</w:t>
      </w:r>
    </w:p>
    <w:p w14:paraId="1369F31E" w14:textId="77777777" w:rsidR="00247701" w:rsidRDefault="00247701">
      <w:pPr>
        <w:pStyle w:val="ConsPlusNormal"/>
        <w:spacing w:before="220"/>
        <w:ind w:firstLine="540"/>
        <w:jc w:val="both"/>
      </w:pPr>
      <w:r>
        <w:lastRenderedPageBreak/>
        <w:t xml:space="preserve">3. Подозрение следует считать </w:t>
      </w:r>
      <w:proofErr w:type="spellStart"/>
      <w:r>
        <w:t>неподтвердившимся</w:t>
      </w:r>
      <w:proofErr w:type="spellEnd"/>
      <w:r>
        <w:t>, когда выясняется непричастность подозреваемого к совершению преступления. Уголовное преследование его в таких случаях подлежит прекращению за непричастностью к совершению преступления (</w:t>
      </w:r>
      <w:hyperlink r:id="rId1733" w:history="1">
        <w:r>
          <w:rPr>
            <w:color w:val="0000FF"/>
          </w:rPr>
          <w:t>п. 1 ч. 1 ст. 27</w:t>
        </w:r>
      </w:hyperlink>
      <w:r>
        <w:t xml:space="preserve"> УПК). Отсутствие оснований для применения меры пресечения в виде заключения под стражу означает, что в имеющихся материалах нет достаточных данных, указанных в </w:t>
      </w:r>
      <w:hyperlink r:id="rId1734" w:history="1">
        <w:r>
          <w:rPr>
            <w:color w:val="0000FF"/>
          </w:rPr>
          <w:t>ст. ст. 97</w:t>
        </w:r>
      </w:hyperlink>
      <w:r>
        <w:t xml:space="preserve">, </w:t>
      </w:r>
      <w:hyperlink r:id="rId1735" w:history="1">
        <w:r>
          <w:rPr>
            <w:color w:val="0000FF"/>
          </w:rPr>
          <w:t>99</w:t>
        </w:r>
      </w:hyperlink>
      <w:r>
        <w:t xml:space="preserve">, </w:t>
      </w:r>
      <w:hyperlink r:id="rId1736" w:history="1">
        <w:r>
          <w:rPr>
            <w:color w:val="0000FF"/>
          </w:rPr>
          <w:t>108</w:t>
        </w:r>
      </w:hyperlink>
      <w:r>
        <w:t xml:space="preserve"> УПК, дающих основания для обращения в суд с ходатайством о применении данной меры пресечения. Также подозреваемый подлежит освобождению, если обнаружится, что задержание было произведено с нарушением требований </w:t>
      </w:r>
      <w:hyperlink r:id="rId1737" w:history="1">
        <w:r>
          <w:rPr>
            <w:color w:val="0000FF"/>
          </w:rPr>
          <w:t>ст. 91</w:t>
        </w:r>
      </w:hyperlink>
      <w:r>
        <w:t xml:space="preserve"> УПК. Основаниями для освобождения могут послужить и другие нарушения уголовно-процессуального закона, допущенные при задержании (например, когда выяснилось, что преступление не наказуемо лишением свободы, или задержавшее подозреваемого должностное лицо не наделено необходимыми полномочиями для этого, или отсутствует протокол задержания либо он оформлен с существенными нарушениями закона).</w:t>
      </w:r>
    </w:p>
    <w:p w14:paraId="62A084E9" w14:textId="77777777" w:rsidR="00247701" w:rsidRDefault="00247701">
      <w:pPr>
        <w:pStyle w:val="ConsPlusNormal"/>
        <w:spacing w:before="220"/>
        <w:ind w:firstLine="540"/>
        <w:jc w:val="both"/>
      </w:pPr>
      <w:r>
        <w:t>4. Если по первым двум основаниям основанием для освобождения обычно является решение того же должностного лица, которое произвело задержание, то для применения третьего основания закон предполагает оценку законности действий этого должностного лица. По отношению к следователю такое решение вправе принять руководитель следственного органа. Причем он вправе отменить решение не только "своего" следователя, но и следователя (дознавателя) другого органа предварительного расследования по находящимся в производстве подчиненного следственного органа уголовным делам (</w:t>
      </w:r>
      <w:hyperlink r:id="rId1738" w:history="1">
        <w:r>
          <w:rPr>
            <w:color w:val="0000FF"/>
          </w:rPr>
          <w:t>п. 2.1 ч. 1 ст. 39</w:t>
        </w:r>
      </w:hyperlink>
      <w:r>
        <w:t xml:space="preserve"> УПК). Освобождение лица, задержанного дознавателем, может быть произведено начальником органа дознания.</w:t>
      </w:r>
    </w:p>
    <w:p w14:paraId="4317D5A1" w14:textId="77777777" w:rsidR="00247701" w:rsidRDefault="00247701">
      <w:pPr>
        <w:pStyle w:val="ConsPlusNormal"/>
        <w:spacing w:before="220"/>
        <w:ind w:firstLine="540"/>
        <w:jc w:val="both"/>
      </w:pPr>
      <w:r>
        <w:t xml:space="preserve">5. Освобождение задержанного с нарушением требований уголовно-процессуального закона может быть произведено и прокурором (согласно </w:t>
      </w:r>
      <w:hyperlink r:id="rId1739" w:history="1">
        <w:r>
          <w:rPr>
            <w:color w:val="0000FF"/>
          </w:rPr>
          <w:t>ч. 2 ст. 10</w:t>
        </w:r>
      </w:hyperlink>
      <w:r>
        <w:t xml:space="preserve"> УПК он обязан немедленно освободить всякого незаконно задержанного), в том числе при рассмотрении жалобы задержанного в порядке, предусмотренном </w:t>
      </w:r>
      <w:hyperlink r:id="rId1740" w:history="1">
        <w:r>
          <w:rPr>
            <w:color w:val="0000FF"/>
          </w:rPr>
          <w:t>ст. 123</w:t>
        </w:r>
      </w:hyperlink>
      <w:r>
        <w:t xml:space="preserve"> УПК. Подозреваемый может быть освобожден также по решению суда, принятому в порядке судебного контроля в соответствии со </w:t>
      </w:r>
      <w:hyperlink r:id="rId1741" w:history="1">
        <w:r>
          <w:rPr>
            <w:color w:val="0000FF"/>
          </w:rPr>
          <w:t>ст. 125</w:t>
        </w:r>
      </w:hyperlink>
      <w:r>
        <w:t xml:space="preserve"> УПК. В последнем случае реализуются требования </w:t>
      </w:r>
      <w:hyperlink r:id="rId1742" w:history="1">
        <w:r>
          <w:rPr>
            <w:color w:val="0000FF"/>
          </w:rPr>
          <w:t>п. 4 ст. 5</w:t>
        </w:r>
      </w:hyperlink>
      <w:r>
        <w:t xml:space="preserve"> ЕКПЧ о том, что каждый, кто лишен свободы в результате ареста, имеет право на освобождение, если его заключение под стражу признано судом незаконным.</w:t>
      </w:r>
    </w:p>
    <w:p w14:paraId="046B6C6A" w14:textId="77777777" w:rsidR="00247701" w:rsidRDefault="00247701">
      <w:pPr>
        <w:pStyle w:val="ConsPlusNormal"/>
        <w:spacing w:before="220"/>
        <w:ind w:firstLine="540"/>
        <w:jc w:val="both"/>
      </w:pPr>
      <w:r>
        <w:t xml:space="preserve">6. Истечение 48-часового срока задержания, о котором говорится в </w:t>
      </w:r>
      <w:hyperlink r:id="rId1743" w:history="1">
        <w:r>
          <w:rPr>
            <w:color w:val="0000FF"/>
          </w:rPr>
          <w:t>ч. 2 комментируемой статьи</w:t>
        </w:r>
      </w:hyperlink>
      <w:r>
        <w:t>, влечет немедленное освобождение задержанного также самим должностным лицом, ведущим расследование, либо его руководителями, прокурором или по решению суда. Это правило основано на положении о том, что до судебного решения лицо не может быть подвергнуто задержанию на срок более 48 ч (</w:t>
      </w:r>
      <w:hyperlink r:id="rId1744" w:history="1">
        <w:r>
          <w:rPr>
            <w:color w:val="0000FF"/>
          </w:rPr>
          <w:t>ст. 22</w:t>
        </w:r>
      </w:hyperlink>
      <w:r>
        <w:t xml:space="preserve"> Конституции РФ).</w:t>
      </w:r>
    </w:p>
    <w:p w14:paraId="282AD9B4" w14:textId="77777777" w:rsidR="00247701" w:rsidRDefault="00247701">
      <w:pPr>
        <w:pStyle w:val="ConsPlusNormal"/>
        <w:spacing w:before="220"/>
        <w:ind w:firstLine="540"/>
        <w:jc w:val="both"/>
      </w:pPr>
      <w:r>
        <w:t>7. Нарушение указанного правила влечет признание продолжающегося задержания незаконным и порождает у задержанного лица право на компенсацию.</w:t>
      </w:r>
    </w:p>
    <w:p w14:paraId="0EEE94E7" w14:textId="77777777" w:rsidR="00247701" w:rsidRDefault="00247701">
      <w:pPr>
        <w:pStyle w:val="ConsPlusNormal"/>
        <w:spacing w:before="220"/>
        <w:ind w:firstLine="540"/>
        <w:jc w:val="both"/>
      </w:pPr>
      <w:r>
        <w:t xml:space="preserve">Х. была задержана 7 августа 2003 г. на территории РФ. Правовым основанием к этому послужило санкционированное прокурором г. Усть-Каменогорска Республики Казахстан постановление об избрании меры пресечения в виде заключения под стражу. Для дальнейшего содержания Х. под стражей требовалось судебное решение, которое было принято лишь 2 сентября 2003 г. Содержание Х. под стражей по истечении 48 ч и до 2 сентября 2003 г. осуществлялось с нарушением требований </w:t>
      </w:r>
      <w:hyperlink r:id="rId1745" w:history="1">
        <w:r>
          <w:rPr>
            <w:color w:val="0000FF"/>
          </w:rPr>
          <w:t>ч. 2 ст. 94</w:t>
        </w:r>
      </w:hyperlink>
      <w:r>
        <w:t xml:space="preserve"> УПК, признано незаконным с выплатой заявительнице денежной компенсации &lt;1&gt;.</w:t>
      </w:r>
    </w:p>
    <w:p w14:paraId="71D31278" w14:textId="77777777" w:rsidR="00247701" w:rsidRDefault="00247701">
      <w:pPr>
        <w:pStyle w:val="ConsPlusNormal"/>
        <w:spacing w:before="220"/>
        <w:ind w:firstLine="540"/>
        <w:jc w:val="both"/>
      </w:pPr>
      <w:r>
        <w:t>--------------------------------</w:t>
      </w:r>
    </w:p>
    <w:p w14:paraId="49787A68" w14:textId="77777777" w:rsidR="00247701" w:rsidRDefault="00247701">
      <w:pPr>
        <w:pStyle w:val="ConsPlusNormal"/>
        <w:spacing w:before="220"/>
        <w:ind w:firstLine="540"/>
        <w:jc w:val="both"/>
      </w:pPr>
      <w:r>
        <w:t xml:space="preserve">&lt;1&gt; См.: </w:t>
      </w:r>
      <w:hyperlink r:id="rId1746" w:history="1">
        <w:r>
          <w:rPr>
            <w:color w:val="0000FF"/>
          </w:rPr>
          <w:t>Постановление</w:t>
        </w:r>
      </w:hyperlink>
      <w:r>
        <w:t xml:space="preserve"> Президиума ВС РФ от 24 марта 2010 г. N 18-П10.</w:t>
      </w:r>
    </w:p>
    <w:p w14:paraId="2DFCC884" w14:textId="77777777" w:rsidR="00247701" w:rsidRDefault="00247701">
      <w:pPr>
        <w:pStyle w:val="ConsPlusNormal"/>
        <w:jc w:val="both"/>
      </w:pPr>
    </w:p>
    <w:p w14:paraId="55A53689" w14:textId="77777777" w:rsidR="00247701" w:rsidRDefault="00247701">
      <w:pPr>
        <w:pStyle w:val="ConsPlusNormal"/>
        <w:ind w:firstLine="540"/>
        <w:jc w:val="both"/>
      </w:pPr>
      <w:r>
        <w:t xml:space="preserve">8. Если орган расследования по истечении 48-часового срока задержания не представит начальнику изолятора временного содержания задержанных по подозрению в преступлении никаких процессуальных документов, дающих основания для дальнейшего пребывания гражданина в этом учреждении, то его начальник освобождает задержанного своей властью, о чем </w:t>
      </w:r>
      <w:r>
        <w:lastRenderedPageBreak/>
        <w:t>уведомляет орган дознания или следователя. Основанием для освобождения задержанного в данном случае является постановление начальника места содержания под стражей или прокурора, осуществляющего надзор за исполнением законов в местах содержания под стражей, об освобождении указанного подозреваемого или обвиняемого в связи с истечением установленного законом срока содержания под стражей (</w:t>
      </w:r>
      <w:hyperlink r:id="rId1747" w:history="1">
        <w:r>
          <w:rPr>
            <w:color w:val="0000FF"/>
          </w:rPr>
          <w:t>ст. 50</w:t>
        </w:r>
      </w:hyperlink>
      <w:r>
        <w:t xml:space="preserve"> Федерального закона от 15 июля 1995 г. N 103-ФЗ "О содержании под стражей подозреваемых и обвиняемых в совершении преступлений").</w:t>
      </w:r>
    </w:p>
    <w:p w14:paraId="3E2A03A8" w14:textId="77777777" w:rsidR="00247701" w:rsidRDefault="00247701">
      <w:pPr>
        <w:pStyle w:val="ConsPlusNormal"/>
        <w:spacing w:before="220"/>
        <w:ind w:firstLine="540"/>
        <w:jc w:val="both"/>
      </w:pPr>
      <w:r>
        <w:t>9. При отказе суда в удовлетворении ходатайства об избрании в качестве меры пресечения заключения под стражу подозреваемый, обвиняемый подлежит немедленному освобождению из-под стражи вне зависимости от того, истек ли 48-часовой срок с момента его задержания, за исключением случая избрания судом меры пресечения в виде залога.</w:t>
      </w:r>
    </w:p>
    <w:p w14:paraId="6CDB0E5C" w14:textId="77777777" w:rsidR="00247701" w:rsidRDefault="00247701">
      <w:pPr>
        <w:pStyle w:val="ConsPlusNormal"/>
        <w:spacing w:before="220"/>
        <w:ind w:firstLine="540"/>
        <w:jc w:val="both"/>
      </w:pPr>
      <w:r>
        <w:t>10. Освобождение задержанного не всегда является реабилитацией подозреваемого, потому что расследование уголовного дела еще не завершено. В любом случае находившееся под стражей лицо должно иметь соответствующие документы, объясняющие его отсутствие на работе и в семье. Такими документами являются судебное постановление об отказе в удовлетворении ходатайства органа расследования о применении в отношении подозреваемого меры пресечения в виде заключения под стражу либо справка об освобождении, в которой указывается, кем он был задержан, дата, время, место и основания задержания, дата, время и основания освобождения. Эта справка может служить основанием для получения компенсации за причиненный вред, если задержание было незаконным.</w:t>
      </w:r>
    </w:p>
    <w:p w14:paraId="2AC2C075" w14:textId="77777777" w:rsidR="00247701" w:rsidRDefault="00247701">
      <w:pPr>
        <w:pStyle w:val="ConsPlusNormal"/>
        <w:jc w:val="both"/>
      </w:pPr>
    </w:p>
    <w:p w14:paraId="0C5E04AD" w14:textId="77777777" w:rsidR="00247701" w:rsidRDefault="00247701">
      <w:pPr>
        <w:pStyle w:val="ConsPlusTitle"/>
        <w:ind w:firstLine="540"/>
        <w:jc w:val="both"/>
        <w:outlineLvl w:val="3"/>
      </w:pPr>
      <w:r>
        <w:t>Статья 95. Порядок содержания подозреваемых под стражей</w:t>
      </w:r>
    </w:p>
    <w:p w14:paraId="0DE60EDB" w14:textId="77777777" w:rsidR="00247701" w:rsidRDefault="00247701">
      <w:pPr>
        <w:pStyle w:val="ConsPlusNormal"/>
        <w:jc w:val="both"/>
      </w:pPr>
    </w:p>
    <w:p w14:paraId="4DD4AF44" w14:textId="77777777" w:rsidR="00247701" w:rsidRDefault="00247701">
      <w:pPr>
        <w:pStyle w:val="ConsPlusNormal"/>
        <w:ind w:firstLine="540"/>
        <w:jc w:val="both"/>
      </w:pPr>
      <w:r>
        <w:t xml:space="preserve">Комментарий к </w:t>
      </w:r>
      <w:hyperlink r:id="rId1748" w:history="1">
        <w:r>
          <w:rPr>
            <w:color w:val="0000FF"/>
          </w:rPr>
          <w:t>статье 95</w:t>
        </w:r>
      </w:hyperlink>
    </w:p>
    <w:p w14:paraId="73549705" w14:textId="77777777" w:rsidR="00247701" w:rsidRDefault="00247701">
      <w:pPr>
        <w:pStyle w:val="ConsPlusNormal"/>
        <w:jc w:val="both"/>
      </w:pPr>
    </w:p>
    <w:p w14:paraId="0F329A6C" w14:textId="77777777" w:rsidR="00247701" w:rsidRDefault="00247701">
      <w:pPr>
        <w:pStyle w:val="ConsPlusNormal"/>
        <w:ind w:firstLine="540"/>
        <w:jc w:val="both"/>
      </w:pPr>
      <w:r>
        <w:t xml:space="preserve">1. </w:t>
      </w:r>
      <w:hyperlink r:id="rId1749" w:history="1">
        <w:r>
          <w:rPr>
            <w:color w:val="0000FF"/>
          </w:rPr>
          <w:t>Часть 1 комментируемой статьи</w:t>
        </w:r>
      </w:hyperlink>
      <w:r>
        <w:t xml:space="preserve"> имеет бланкетный характер, отсылающий к иным федеральным законам. Порядок и условия содержания под стражей определяются прежде всего Федеральным </w:t>
      </w:r>
      <w:hyperlink r:id="rId1750" w:history="1">
        <w:r>
          <w:rPr>
            <w:color w:val="0000FF"/>
          </w:rPr>
          <w:t>законом</w:t>
        </w:r>
      </w:hyperlink>
      <w:r>
        <w:t xml:space="preserve"> от 15 июля 1995 г. N 103-ФЗ "О содержании под стражей подозреваемых и обвиняемых в совершении преступлений".</w:t>
      </w:r>
    </w:p>
    <w:p w14:paraId="235AE19A" w14:textId="77777777" w:rsidR="00247701" w:rsidRDefault="00247701">
      <w:pPr>
        <w:pStyle w:val="ConsPlusNormal"/>
        <w:spacing w:before="220"/>
        <w:ind w:firstLine="540"/>
        <w:jc w:val="both"/>
      </w:pPr>
      <w:r>
        <w:t xml:space="preserve">2. В соответствии с указанным </w:t>
      </w:r>
      <w:hyperlink r:id="rId1751" w:history="1">
        <w:r>
          <w:rPr>
            <w:color w:val="0000FF"/>
          </w:rPr>
          <w:t>Законом</w:t>
        </w:r>
      </w:hyperlink>
      <w:r>
        <w:t xml:space="preserve"> местами содержания под стражей подозреваемых являются изоляторы временного содержания ОВД (которые являются подразделениями полиции) и изоляторы временного содержания пограничных органов Федеральной службы безопасности. Местами содержания под стражей подозреваемых могут являться учреждения уголовно-исполнительной системы, исполняющие уголовное наказание в виде лишения свободы (где могут содержаться осужденные, отбывающие наказание в исправительных учреждениях, задержанные по подозрению в совершении другого преступления), и гауптвахты (для военнослужащих). Когда задержание по подозрению в совершении преступления осуществляется капитанами морских судов, находящихся в дальнем плавании, или начальниками зимовок в период отсутствия транспортных связей с зимовками, подозреваемые содержатся в помещениях, которые определены указанными должностными лицами и приспособлены для этих целей.</w:t>
      </w:r>
    </w:p>
    <w:p w14:paraId="708D858B" w14:textId="77777777" w:rsidR="00247701" w:rsidRDefault="00247701">
      <w:pPr>
        <w:pStyle w:val="ConsPlusNormal"/>
        <w:spacing w:before="220"/>
        <w:ind w:firstLine="540"/>
        <w:jc w:val="both"/>
      </w:pPr>
      <w:r>
        <w:t xml:space="preserve">3. В целях обеспечения режима в местах содержания под стражей утверждаются </w:t>
      </w:r>
      <w:hyperlink r:id="rId1752" w:history="1">
        <w:r>
          <w:rPr>
            <w:color w:val="0000FF"/>
          </w:rPr>
          <w:t>Правила</w:t>
        </w:r>
      </w:hyperlink>
      <w:r>
        <w:t xml:space="preserve"> внутреннего распорядка изоляторов временного содержания подозреваемых и обвиняемых органов внутренних дел, утверждаемые приказом МВД России (</w:t>
      </w:r>
      <w:hyperlink r:id="rId1753" w:history="1">
        <w:r>
          <w:rPr>
            <w:color w:val="0000FF"/>
          </w:rPr>
          <w:t>ст. 16</w:t>
        </w:r>
      </w:hyperlink>
      <w:r>
        <w:t xml:space="preserve"> Федерального закона "О содержании под стражей подозреваемых и обвиняемых в совершении преступлений").</w:t>
      </w:r>
    </w:p>
    <w:p w14:paraId="004912F8" w14:textId="77777777" w:rsidR="00247701" w:rsidRDefault="00247701">
      <w:pPr>
        <w:pStyle w:val="ConsPlusNormal"/>
        <w:spacing w:before="220"/>
        <w:ind w:firstLine="540"/>
        <w:jc w:val="both"/>
      </w:pPr>
      <w:r>
        <w:t xml:space="preserve">4. В </w:t>
      </w:r>
      <w:hyperlink r:id="rId1754" w:history="1">
        <w:r>
          <w:rPr>
            <w:color w:val="0000FF"/>
          </w:rPr>
          <w:t>ч. 2 комментируемой статьи</w:t>
        </w:r>
      </w:hyperlink>
      <w:r>
        <w:t xml:space="preserve"> закреплена норма, согласно которой в случае необходимости проведения ОРМ с письменного разрешения дознавателя, следователя или суда, в производстве которых находится дело, допускаются встречи сотрудника органа дознания, осуществляющего ОРД, с подозреваемым. Порядок проведения таких встреч процессуальный закон не регламентирует. Они могут проводиться в целях сбора фактических данных об обстоятельствах преступления - установления местонахождения следов и орудий преступления, очевидцев, скрывающихся соучастников и т.д. В то же время такие встречи не могут осуществляться для того, чтобы </w:t>
      </w:r>
      <w:proofErr w:type="spellStart"/>
      <w:r>
        <w:lastRenderedPageBreak/>
        <w:t>непроцессуальным</w:t>
      </w:r>
      <w:proofErr w:type="spellEnd"/>
      <w:r>
        <w:t xml:space="preserve"> путем склонить подозреваемого к признанию или использовать его как осведомителя.</w:t>
      </w:r>
    </w:p>
    <w:p w14:paraId="0E69761C" w14:textId="77777777" w:rsidR="00247701" w:rsidRDefault="00247701">
      <w:pPr>
        <w:pStyle w:val="ConsPlusNormal"/>
        <w:spacing w:before="220"/>
        <w:ind w:firstLine="540"/>
        <w:jc w:val="both"/>
      </w:pPr>
      <w:r>
        <w:t xml:space="preserve">5. Необходимость получения письменного разрешения дознавателя, следователя или суда как раз и направлена на обеспечение прав подозреваемого, в том числе его права не свидетельствовать против себя и права на защиту. По всей видимости, сохраняют значение высказанные КС РФ правовые позиции о том, что нормы Федерального </w:t>
      </w:r>
      <w:hyperlink r:id="rId1755" w:history="1">
        <w:r>
          <w:rPr>
            <w:color w:val="0000FF"/>
          </w:rPr>
          <w:t>закона</w:t>
        </w:r>
      </w:hyperlink>
      <w:r>
        <w:t xml:space="preserve"> от 12 августа 1995 г. N 144-ФЗ "Об оперативно-розыскной деятельности", определяющие права и обязанности следователя и осуществляющих ОРД органов, не подлежат применению к подозреваемому или обвиняемому без учета положений уголовно-процессуального закона, закрепляющих гарантии прав этого особого участника судопроизводства. Более того, из указанных предписаний в их взаимосвязи следует, что проведение ОРМ, сопровождающих производство предварительного расследования по уголовному делу, не может подменять процессуальные действия, предусмотренные уголовно-процессуальным законом (см. </w:t>
      </w:r>
      <w:hyperlink r:id="rId1756" w:history="1">
        <w:r>
          <w:rPr>
            <w:color w:val="0000FF"/>
          </w:rPr>
          <w:t>Определение</w:t>
        </w:r>
      </w:hyperlink>
      <w:r>
        <w:t xml:space="preserve"> КС РФ от 1 декабря 1999 г. N 211-О).</w:t>
      </w:r>
    </w:p>
    <w:p w14:paraId="7EE4C49F" w14:textId="77777777" w:rsidR="00247701" w:rsidRDefault="00247701">
      <w:pPr>
        <w:pStyle w:val="ConsPlusNormal"/>
        <w:jc w:val="both"/>
      </w:pPr>
    </w:p>
    <w:p w14:paraId="2957F5AA" w14:textId="77777777" w:rsidR="00247701" w:rsidRDefault="00247701">
      <w:pPr>
        <w:pStyle w:val="ConsPlusTitle"/>
        <w:ind w:firstLine="540"/>
        <w:jc w:val="both"/>
        <w:outlineLvl w:val="3"/>
      </w:pPr>
      <w:r>
        <w:t>Статья 96. Уведомление о задержании подозреваемого</w:t>
      </w:r>
    </w:p>
    <w:p w14:paraId="2E784803" w14:textId="77777777" w:rsidR="00247701" w:rsidRDefault="00247701">
      <w:pPr>
        <w:pStyle w:val="ConsPlusNormal"/>
        <w:jc w:val="both"/>
      </w:pPr>
    </w:p>
    <w:p w14:paraId="576F58FB" w14:textId="77777777" w:rsidR="00247701" w:rsidRDefault="00247701">
      <w:pPr>
        <w:pStyle w:val="ConsPlusNormal"/>
        <w:ind w:firstLine="540"/>
        <w:jc w:val="both"/>
      </w:pPr>
      <w:bookmarkStart w:id="105" w:name="P1857"/>
      <w:bookmarkEnd w:id="105"/>
      <w:r>
        <w:t xml:space="preserve">Комментарий к </w:t>
      </w:r>
      <w:hyperlink r:id="rId1757" w:history="1">
        <w:r>
          <w:rPr>
            <w:color w:val="0000FF"/>
          </w:rPr>
          <w:t>статье 96</w:t>
        </w:r>
      </w:hyperlink>
    </w:p>
    <w:p w14:paraId="65B5705F" w14:textId="77777777" w:rsidR="00247701" w:rsidRDefault="00247701">
      <w:pPr>
        <w:pStyle w:val="ConsPlusNormal"/>
        <w:jc w:val="both"/>
      </w:pPr>
    </w:p>
    <w:p w14:paraId="7CA4C885" w14:textId="77777777" w:rsidR="00247701" w:rsidRDefault="00247701">
      <w:pPr>
        <w:pStyle w:val="ConsPlusNormal"/>
        <w:ind w:firstLine="540"/>
        <w:jc w:val="both"/>
      </w:pPr>
      <w:r>
        <w:t xml:space="preserve">1. Применение такой меры уголовно-процессуального принуждения, как задержание, затрагивает интересы не только подозреваемого, но и его семьи, близких лиц, коллег и руководства по месту работы. Государство, в том числе выполняя международно-правовые обязательства (см. </w:t>
      </w:r>
      <w:hyperlink r:id="rId1758" w:history="1">
        <w:r>
          <w:rPr>
            <w:color w:val="0000FF"/>
          </w:rPr>
          <w:t>принцип 16</w:t>
        </w:r>
      </w:hyperlink>
      <w:r>
        <w:t xml:space="preserve"> Свода принципов защиты всех лиц, подвергаемых задержанию или заключению в какой бы то ни было форме, 1988 г., </w:t>
      </w:r>
      <w:hyperlink r:id="rId1759" w:history="1">
        <w:r>
          <w:rPr>
            <w:color w:val="0000FF"/>
          </w:rPr>
          <w:t>ст. 10</w:t>
        </w:r>
      </w:hyperlink>
      <w:r>
        <w:t xml:space="preserve"> Декларации о защите всех лиц от насильственных исчезновений 1992 г.), стремится минимизировать отрицательные последствия применения мер принуждения в ходе уголовного преследования граждан. Поэтому закон требует незамедлительного уведомления о задержании лица, которое должно состояться в течение 12 ч после фактического его задержания, а не после составления протокола задержания.</w:t>
      </w:r>
    </w:p>
    <w:p w14:paraId="58AD989E" w14:textId="77777777" w:rsidR="00247701" w:rsidRDefault="00247701">
      <w:pPr>
        <w:pStyle w:val="ConsPlusNormal"/>
        <w:spacing w:before="220"/>
        <w:ind w:firstLine="540"/>
        <w:jc w:val="both"/>
      </w:pPr>
      <w:r>
        <w:t xml:space="preserve">2. Дознаватель, следователь должен уведомить о произведенном задержании близких родственников, а при их отсутствии - других родственников задержанного или предоставить такую возможность ему самому. Кроме того, Федеральный закон от 7 февраля 2011 г. N 3-ФЗ "О полиции" </w:t>
      </w:r>
      <w:hyperlink r:id="rId1760" w:history="1">
        <w:r>
          <w:rPr>
            <w:color w:val="0000FF"/>
          </w:rPr>
          <w:t>(ст. 14)</w:t>
        </w:r>
      </w:hyperlink>
      <w:r>
        <w:t xml:space="preserve"> указывает на возможность уведомления о задержании и близких лиц. О задержании уведомляется тот родственник, на которого укажет сам подозреваемый. По его желанию может быть уведомлено близкое лицо, например сожительница. Кроме того, в силу этого же </w:t>
      </w:r>
      <w:hyperlink r:id="rId1761" w:history="1">
        <w:r>
          <w:rPr>
            <w:color w:val="0000FF"/>
          </w:rPr>
          <w:t>Закона</w:t>
        </w:r>
      </w:hyperlink>
      <w:r>
        <w:t xml:space="preserve"> задержанное лицо в кратчайший срок, но не позднее 3 ч с момента задержания, имеет право на один телефонный разговор в целях уведомления близких родственников или близких лиц о своем задержании и месте нахождения. Такое уведомление по просьбе задержанного лица может сделать сотрудник полиции. О месте или о перемене места содержания подозреваемого должен быть уведомлен и его защитник.</w:t>
      </w:r>
    </w:p>
    <w:p w14:paraId="16C4BA72" w14:textId="77777777" w:rsidR="00247701" w:rsidRDefault="00247701">
      <w:pPr>
        <w:pStyle w:val="ConsPlusNormal"/>
        <w:spacing w:before="220"/>
        <w:ind w:firstLine="540"/>
        <w:jc w:val="both"/>
      </w:pPr>
      <w:r>
        <w:t xml:space="preserve">Форма уведомления </w:t>
      </w:r>
      <w:hyperlink r:id="rId1762" w:history="1">
        <w:r>
          <w:rPr>
            <w:color w:val="0000FF"/>
          </w:rPr>
          <w:t>Законом</w:t>
        </w:r>
      </w:hyperlink>
      <w:r>
        <w:t xml:space="preserve"> не регламентируется. С учетом скорости доставки почтовой корреспонденции, если уведомление делается в письменном виде, его следует вручить указанным лицам лично. Допустимым является уведомление по телефону, с помощью факсимильной связи, по электронной почте и любым иным образом, гарантирующим доставку сообщения.</w:t>
      </w:r>
    </w:p>
    <w:p w14:paraId="1431611D" w14:textId="77777777" w:rsidR="00247701" w:rsidRDefault="00247701">
      <w:pPr>
        <w:pStyle w:val="ConsPlusNormal"/>
        <w:spacing w:before="220"/>
        <w:ind w:firstLine="540"/>
        <w:jc w:val="both"/>
      </w:pPr>
      <w:r>
        <w:t xml:space="preserve">3. </w:t>
      </w:r>
      <w:hyperlink r:id="rId1763" w:history="1">
        <w:r>
          <w:rPr>
            <w:color w:val="0000FF"/>
          </w:rPr>
          <w:t>Декларация</w:t>
        </w:r>
      </w:hyperlink>
      <w:r>
        <w:t xml:space="preserve"> о защите всех лиц от насильственных исчезновений предоставляет возможность задержанному по его ходатайству не уведомлять членов семьи и иных близких лиц о применении к нему этой меры принуждения. В то же время Минимальные стандартные </w:t>
      </w:r>
      <w:hyperlink r:id="rId1764" w:history="1">
        <w:r>
          <w:rPr>
            <w:color w:val="0000FF"/>
          </w:rPr>
          <w:t>правила</w:t>
        </w:r>
      </w:hyperlink>
      <w:r>
        <w:t xml:space="preserve"> ООН, касающиеся отправления правосудия в отношении несовершеннолетних (Пекинские правила), 1985 г., предусматривают более жесткие правила уведомления о задержании несовершеннолетнего: при задержании несовершеннолетнего его родители или опекун немедленно ставятся в известность о таком задержании. Порядок уведомления о задержании </w:t>
      </w:r>
      <w:r>
        <w:lastRenderedPageBreak/>
        <w:t xml:space="preserve">несовершеннолетнего отдельно регламентируется </w:t>
      </w:r>
      <w:hyperlink r:id="rId1765" w:history="1">
        <w:r>
          <w:rPr>
            <w:color w:val="0000FF"/>
          </w:rPr>
          <w:t>ст. 423</w:t>
        </w:r>
      </w:hyperlink>
      <w:r>
        <w:t xml:space="preserve"> УПК.</w:t>
      </w:r>
    </w:p>
    <w:p w14:paraId="456743C4" w14:textId="77777777" w:rsidR="00247701" w:rsidRDefault="00247701">
      <w:pPr>
        <w:pStyle w:val="ConsPlusNormal"/>
        <w:spacing w:before="220"/>
        <w:ind w:firstLine="540"/>
        <w:jc w:val="both"/>
      </w:pPr>
      <w:r>
        <w:t>4. Предписание закона уведомлять о задержании военнослужащего командование воинской части прежде всего относится к военнослужащим, проходящим действительную военную службу; в случае задержания сотрудника органа внутренних дел уведомлению подлежит начальник органа, в котором проходит службу указанный сотрудник.</w:t>
      </w:r>
    </w:p>
    <w:p w14:paraId="259F92D1" w14:textId="77777777" w:rsidR="00247701" w:rsidRDefault="00247701">
      <w:pPr>
        <w:pStyle w:val="ConsPlusNormal"/>
        <w:spacing w:before="220"/>
        <w:ind w:firstLine="540"/>
        <w:jc w:val="both"/>
      </w:pPr>
      <w:r>
        <w:t xml:space="preserve">5. В случае задержания иностранного гражданина дознаватель, следователь не позднее 12 ч с момента задержания уведомляют посольство или консульство этого государства. В соответствии со </w:t>
      </w:r>
      <w:hyperlink r:id="rId1766" w:history="1">
        <w:r>
          <w:rPr>
            <w:color w:val="0000FF"/>
          </w:rPr>
          <w:t>ст. 36</w:t>
        </w:r>
      </w:hyperlink>
      <w:r>
        <w:t xml:space="preserve"> Венской конвенции о консульских сношениях 1963 г. консульское учреждение представляемого государства должно быть безотлагательно уведомлено о том, что в пределах его округа какой-либо гражданин его государства арестован, заключен в тюрьму, задержан в каком-либо ином порядке, если гражданин этого потребует.</w:t>
      </w:r>
    </w:p>
    <w:p w14:paraId="75D022E1" w14:textId="77777777" w:rsidR="00247701" w:rsidRDefault="00247701">
      <w:pPr>
        <w:pStyle w:val="ConsPlusNormal"/>
        <w:spacing w:before="220"/>
        <w:ind w:firstLine="540"/>
        <w:jc w:val="both"/>
      </w:pPr>
      <w:r>
        <w:t xml:space="preserve">6. Деятельность общественной наблюдательной комиссии регламентируется Федеральным </w:t>
      </w:r>
      <w:hyperlink r:id="rId1767" w:history="1">
        <w:r>
          <w:rPr>
            <w:color w:val="0000FF"/>
          </w:rPr>
          <w:t>законом</w:t>
        </w:r>
      </w:hyperlink>
      <w:r>
        <w:t xml:space="preserve"> от 10 июня 2008 г.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14:paraId="4CD71277" w14:textId="77777777" w:rsidR="00247701" w:rsidRDefault="00247701">
      <w:pPr>
        <w:pStyle w:val="ConsPlusNormal"/>
        <w:spacing w:before="220"/>
        <w:ind w:firstLine="540"/>
        <w:jc w:val="both"/>
      </w:pPr>
      <w:r>
        <w:t xml:space="preserve">7. Уведомление о задержании совершеннолетнего лица может не производиться при необходимости сохранения в интересах предварительного расследования в тайне самого факта задержания данного лица. Процедура принятия такого решения законом не регламентирована, но оно в обязательном порядке должно быть согласовано с прокурором, а решение следователя целесообразно согласовывать также с руководителем следственного органа. С учетом положений, предусмотренных </w:t>
      </w:r>
      <w:hyperlink r:id="rId1768" w:history="1">
        <w:r>
          <w:rPr>
            <w:color w:val="0000FF"/>
          </w:rPr>
          <w:t>п. 25 ст. 5</w:t>
        </w:r>
      </w:hyperlink>
      <w:r>
        <w:t xml:space="preserve"> УПК, а также важности затрагиваемых при этом интересов подозреваемого это решение следует облекать в форму мотивированного постановления.</w:t>
      </w:r>
    </w:p>
    <w:p w14:paraId="71EC3B77" w14:textId="77777777" w:rsidR="00247701" w:rsidRDefault="00247701">
      <w:pPr>
        <w:pStyle w:val="ConsPlusNormal"/>
        <w:jc w:val="both"/>
      </w:pPr>
    </w:p>
    <w:p w14:paraId="0EB23513" w14:textId="77777777" w:rsidR="00247701" w:rsidRDefault="00247701">
      <w:pPr>
        <w:pStyle w:val="ConsPlusTitle"/>
        <w:jc w:val="center"/>
        <w:outlineLvl w:val="2"/>
      </w:pPr>
      <w:r>
        <w:t>Глава 13. МЕРЫ ПРЕСЕЧЕНИЯ</w:t>
      </w:r>
    </w:p>
    <w:p w14:paraId="65AAE2A8" w14:textId="77777777" w:rsidR="00247701" w:rsidRDefault="00247701">
      <w:pPr>
        <w:pStyle w:val="ConsPlusNormal"/>
        <w:jc w:val="both"/>
      </w:pPr>
    </w:p>
    <w:p w14:paraId="67C62F2E" w14:textId="77777777" w:rsidR="00247701" w:rsidRDefault="00247701">
      <w:pPr>
        <w:pStyle w:val="ConsPlusTitle"/>
        <w:ind w:firstLine="540"/>
        <w:jc w:val="both"/>
        <w:outlineLvl w:val="3"/>
      </w:pPr>
      <w:r>
        <w:t>Статья 97. Основания для избрания меры пресечения</w:t>
      </w:r>
    </w:p>
    <w:p w14:paraId="390CE3FC" w14:textId="77777777" w:rsidR="00247701" w:rsidRDefault="00247701">
      <w:pPr>
        <w:pStyle w:val="ConsPlusNormal"/>
        <w:jc w:val="both"/>
      </w:pPr>
    </w:p>
    <w:p w14:paraId="3E930015" w14:textId="77777777" w:rsidR="00247701" w:rsidRDefault="00247701">
      <w:pPr>
        <w:pStyle w:val="ConsPlusNormal"/>
        <w:ind w:firstLine="540"/>
        <w:jc w:val="both"/>
      </w:pPr>
      <w:bookmarkStart w:id="106" w:name="P1872"/>
      <w:bookmarkEnd w:id="106"/>
      <w:r>
        <w:t xml:space="preserve">Комментарий к </w:t>
      </w:r>
      <w:hyperlink r:id="rId1769" w:history="1">
        <w:r>
          <w:rPr>
            <w:color w:val="0000FF"/>
          </w:rPr>
          <w:t>статье 97</w:t>
        </w:r>
      </w:hyperlink>
    </w:p>
    <w:p w14:paraId="2876EEB0" w14:textId="77777777" w:rsidR="00247701" w:rsidRDefault="00247701">
      <w:pPr>
        <w:pStyle w:val="ConsPlusNormal"/>
        <w:jc w:val="both"/>
      </w:pPr>
    </w:p>
    <w:p w14:paraId="75AF8D3B" w14:textId="77777777" w:rsidR="00247701" w:rsidRDefault="00247701">
      <w:pPr>
        <w:pStyle w:val="ConsPlusNormal"/>
        <w:ind w:firstLine="540"/>
        <w:jc w:val="both"/>
      </w:pPr>
      <w:r>
        <w:t xml:space="preserve">1. Меры пресечения </w:t>
      </w:r>
      <w:proofErr w:type="gramStart"/>
      <w:r>
        <w:t>- это</w:t>
      </w:r>
      <w:proofErr w:type="gramEnd"/>
      <w:r>
        <w:t xml:space="preserve"> предусмотренные законом средства уголовно-процессуального принуждения, применяемые дознавателем, следователем или судом в отношении обвиняемого, подозреваемого в целях лишения возможности скрыться, продолжить заниматься преступной деятельностью, угрожать участникам уголовного судопроизводства, уничтожить доказательства либо иным путем воспрепятствовать производству по делу, а также для обеспечения исполнения обвинительного приговора или экстрадиции.</w:t>
      </w:r>
    </w:p>
    <w:p w14:paraId="6ACA1295" w14:textId="77777777" w:rsidR="00247701" w:rsidRDefault="00247701">
      <w:pPr>
        <w:pStyle w:val="ConsPlusNormal"/>
        <w:spacing w:before="220"/>
        <w:ind w:firstLine="540"/>
        <w:jc w:val="both"/>
      </w:pPr>
      <w:r>
        <w:t xml:space="preserve">2. По своему содержанию меры пресечения заключаются в ограничении свободы и личной неприкосновенности обвиняемого, подозреваемого, угрозе имущественных потерь или установлении за ним присмотра. Как подчеркнуто в </w:t>
      </w:r>
      <w:hyperlink r:id="rId1770" w:history="1">
        <w:r>
          <w:rPr>
            <w:color w:val="0000FF"/>
          </w:rPr>
          <w:t>преамбуле</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 ограничения прав и свобод могут быть оправданы публичными интересами, если такие ограничения отвечают требованиям справедливости, являются пропорциональными, соразмерными и необходимыми для целей защиты конституционно значимых ценностей. При разрешении вопросов, связанных с применением законодательства о мерах пресечения, судам, исходя из презумпции невиновности, следует соблюдать баланс между публичными интересами, связанными с применением мер процессуального принуждения, и важностью права на свободу личности.</w:t>
      </w:r>
    </w:p>
    <w:p w14:paraId="6537CB99" w14:textId="77777777" w:rsidR="00247701" w:rsidRDefault="00247701">
      <w:pPr>
        <w:pStyle w:val="ConsPlusNormal"/>
        <w:spacing w:before="220"/>
        <w:ind w:firstLine="540"/>
        <w:jc w:val="both"/>
      </w:pPr>
      <w:r>
        <w:t xml:space="preserve">3. Меры пресечения являются превентивно-обеспечительным средством обеспечения надлежащего поведения лица, к которому они применены, предупреждения совершения им новых преступлений, а также защиты прав потерпевшего, свидетеля, иных участников уголовного </w:t>
      </w:r>
      <w:r>
        <w:lastRenderedPageBreak/>
        <w:t>судопроизводства от возможных угроз со стороны этого лица.</w:t>
      </w:r>
    </w:p>
    <w:p w14:paraId="288A94F5" w14:textId="77777777" w:rsidR="00247701" w:rsidRDefault="00247701">
      <w:pPr>
        <w:pStyle w:val="ConsPlusNormal"/>
        <w:spacing w:before="220"/>
        <w:ind w:firstLine="540"/>
        <w:jc w:val="both"/>
      </w:pPr>
      <w:r>
        <w:t xml:space="preserve">4. Право на применение мер пресечения по общему правилу принадлежит тому должностному лицу или органу, в чьем производстве находится уголовное дело. На стадиях предварительного расследования - должностным лицам, обладающим правами следователя (включая руководителя следственного органа, его заместителя, руководителя следственной группы) и дознавателя (включая начальника подразделения органа дознания), а в судебном производстве - судьей или судом соответствующей судебной инстанции. Правом возбуждения перед судом ходатайства о применении мер пресечения в виде домашнего ареста или заключения под стражу наделены дознаватель и следователь, а также прокурор в случаях, предусмотренных </w:t>
      </w:r>
      <w:hyperlink r:id="rId1771" w:history="1">
        <w:r>
          <w:rPr>
            <w:color w:val="0000FF"/>
          </w:rPr>
          <w:t>ч. 2.1 ст. 221</w:t>
        </w:r>
      </w:hyperlink>
      <w:r>
        <w:t xml:space="preserve"> УПК.</w:t>
      </w:r>
    </w:p>
    <w:p w14:paraId="678155D1" w14:textId="77777777" w:rsidR="00247701" w:rsidRDefault="00247701">
      <w:pPr>
        <w:pStyle w:val="ConsPlusNormal"/>
        <w:spacing w:before="220"/>
        <w:ind w:firstLine="540"/>
        <w:jc w:val="both"/>
      </w:pPr>
      <w:r>
        <w:t>5. В отношении лица может быть избрана только одна мера пресечения. Избрание меры пресечения в отношении каждого обвиняемого или подозреваемого не является обязательным. При отсутствии оснований к избранию меры пресечения от него может быть отобрано обязательство о явке (</w:t>
      </w:r>
      <w:hyperlink r:id="rId1772" w:history="1">
        <w:r>
          <w:rPr>
            <w:color w:val="0000FF"/>
          </w:rPr>
          <w:t>ст. 112</w:t>
        </w:r>
      </w:hyperlink>
      <w:r>
        <w:t xml:space="preserve"> УПК). Если такое лицо не будет являться по вызову (например, по причине злоупотребления спиртными напитками), оно может быть подвергнуто приводу.</w:t>
      </w:r>
    </w:p>
    <w:p w14:paraId="67C61275" w14:textId="77777777" w:rsidR="00247701" w:rsidRDefault="00247701">
      <w:pPr>
        <w:pStyle w:val="ConsPlusNormal"/>
        <w:spacing w:before="220"/>
        <w:ind w:firstLine="540"/>
        <w:jc w:val="both"/>
      </w:pPr>
      <w:r>
        <w:t xml:space="preserve">6. Поскольку меры пресечения </w:t>
      </w:r>
      <w:proofErr w:type="gramStart"/>
      <w:r>
        <w:t>- это</w:t>
      </w:r>
      <w:proofErr w:type="gramEnd"/>
      <w:r>
        <w:t xml:space="preserve"> уголовно-процессуальный институт, основным их назначением является обеспечение законного и беспрепятственного порядка предварительного расследования и судебного рассмотрения дела, обеспечение исполнения обвинительного приговора. Любая мера пресечения избирается с соблюдением всех процессуальных гарантий и правил по мотивированному решению дознавателя, следователя и суда в пределах их компетенции.</w:t>
      </w:r>
    </w:p>
    <w:p w14:paraId="34BF030C" w14:textId="77777777" w:rsidR="00247701" w:rsidRDefault="00247701">
      <w:pPr>
        <w:pStyle w:val="ConsPlusNormal"/>
        <w:spacing w:before="220"/>
        <w:ind w:firstLine="540"/>
        <w:jc w:val="both"/>
      </w:pPr>
      <w:r>
        <w:t>7. Временные пределы применения мер пресечения определяются с момента возбуждения уголовного дела до вступления обвинительного приговора в законную силу. В ходе предварительного следствия применение любой меры пресечения ограничивается его сроками (</w:t>
      </w:r>
      <w:hyperlink r:id="rId1773" w:history="1">
        <w:r>
          <w:rPr>
            <w:color w:val="0000FF"/>
          </w:rPr>
          <w:t>ст. 162</w:t>
        </w:r>
      </w:hyperlink>
      <w:r>
        <w:t xml:space="preserve"> УПК). Из срока предварительного следствия исключается время, в течение которого расследование не производится как приостановленное, что не предполагает применение по приостановленному делу меры пресечения (см. </w:t>
      </w:r>
      <w:hyperlink r:id="rId1774" w:history="1">
        <w:r>
          <w:rPr>
            <w:color w:val="0000FF"/>
          </w:rPr>
          <w:t>Определение</w:t>
        </w:r>
      </w:hyperlink>
      <w:r>
        <w:t xml:space="preserve"> КС РФ от 19 октября 2010 г. N 1364-О-О). Не могут применяться меры пресечения и по прекращенным уголовным делам (</w:t>
      </w:r>
      <w:hyperlink r:id="rId1775" w:history="1">
        <w:r>
          <w:rPr>
            <w:color w:val="0000FF"/>
          </w:rPr>
          <w:t>п. 6 ч. 2 ст. 213</w:t>
        </w:r>
      </w:hyperlink>
      <w:r>
        <w:t xml:space="preserve">, </w:t>
      </w:r>
      <w:hyperlink r:id="rId1776" w:history="1">
        <w:r>
          <w:rPr>
            <w:color w:val="0000FF"/>
          </w:rPr>
          <w:t>п. 2 ч. 3 ст. 239</w:t>
        </w:r>
      </w:hyperlink>
      <w:r>
        <w:t xml:space="preserve"> УПК).</w:t>
      </w:r>
    </w:p>
    <w:p w14:paraId="1EE4B675" w14:textId="77777777" w:rsidR="00247701" w:rsidRDefault="00247701">
      <w:pPr>
        <w:pStyle w:val="ConsPlusNormal"/>
        <w:spacing w:before="220"/>
        <w:ind w:firstLine="540"/>
        <w:jc w:val="both"/>
      </w:pPr>
      <w:r>
        <w:t>8. Мера пресечения должна быть сопоставима с возможным наказанием и не может быть больше или равна максимальному наказанию. Поэтому, например, такая мера пресечения, как заключение под стражу, не может быть применена в связи с обвинением в преступлении, за которое не предусмотрено наказание в виде лишения свободы или в отношении несовершеннолетнего, совершившего преступление небольшой тяжести впервые. Взаимосвязь меры пресечения с возможной мерой наказания может влиять и на характер (вид) меры пресечения. Так, естественной мерой пресечения при грозящем наказании в виде штрафа может являться залог, а при ограничении свободы - домашний арест.</w:t>
      </w:r>
    </w:p>
    <w:p w14:paraId="47386AD7" w14:textId="77777777" w:rsidR="00247701" w:rsidRDefault="00247701">
      <w:pPr>
        <w:pStyle w:val="ConsPlusNormal"/>
        <w:spacing w:before="220"/>
        <w:ind w:firstLine="540"/>
        <w:jc w:val="both"/>
      </w:pPr>
      <w:r>
        <w:t>9. Необходимым условием применения любой меры пресечения является обоснованное подозрение лица в причастности его к преступлению. Даже если имеются бесспорные основания полагать, что лицо немедленно скроется или может помешать производству по делу, но нет никаких данных о его причастности к преступлению, к такому лицу нельзя применять меру пресечения. Обоснованное подозрение можно определить как совокупность данных, свидетельствующих о причастности данного лица к совершению конкретного преступления.</w:t>
      </w:r>
    </w:p>
    <w:p w14:paraId="5A6786C1" w14:textId="77777777" w:rsidR="00247701" w:rsidRDefault="00247701">
      <w:pPr>
        <w:pStyle w:val="ConsPlusNormal"/>
        <w:spacing w:before="220"/>
        <w:ind w:firstLine="540"/>
        <w:jc w:val="both"/>
      </w:pPr>
      <w:r>
        <w:t xml:space="preserve">10. Европейский суд неоднократно подчеркивал, что наличие обоснованного подозрения в том, что лицо совершило преступление, является обязательным условием (условием </w:t>
      </w:r>
      <w:proofErr w:type="spellStart"/>
      <w:r>
        <w:t>sine</w:t>
      </w:r>
      <w:proofErr w:type="spellEnd"/>
      <w:r>
        <w:t xml:space="preserve"> </w:t>
      </w:r>
      <w:proofErr w:type="spellStart"/>
      <w:r>
        <w:t>qua</w:t>
      </w:r>
      <w:proofErr w:type="spellEnd"/>
      <w:r>
        <w:t xml:space="preserve"> </w:t>
      </w:r>
      <w:proofErr w:type="spellStart"/>
      <w:r>
        <w:t>non</w:t>
      </w:r>
      <w:proofErr w:type="spellEnd"/>
      <w:r>
        <w:t xml:space="preserve">) для законности содержания его под стражей (см., например, Постановление по делу "Мельникова против Российской Федерации" 2007 г.). В </w:t>
      </w:r>
      <w:hyperlink r:id="rId1777" w:history="1">
        <w:r>
          <w:rPr>
            <w:color w:val="0000FF"/>
          </w:rPr>
          <w:t>подп. "c" п. 1 ст. 5</w:t>
        </w:r>
      </w:hyperlink>
      <w:r>
        <w:t xml:space="preserve"> ЕКПЧ прямо указано, что арест возможен только при наличии обоснованного подозрения в совершении правонарушения. </w:t>
      </w:r>
      <w:r>
        <w:lastRenderedPageBreak/>
        <w:t xml:space="preserve">Существование обоснованного подозрения предполагает наличие фактов или сведений, способных убедить объективного наблюдателя в том, что, возможно, данное лицо совершило это правонарушение (см. Постановление ЕСПЧ по делу "Фокс, </w:t>
      </w:r>
      <w:proofErr w:type="spellStart"/>
      <w:r>
        <w:t>Кэмпбэл</w:t>
      </w:r>
      <w:proofErr w:type="spellEnd"/>
      <w:r>
        <w:t xml:space="preserve"> и Хартли против Великобритании" 1990 г.). Аналогичная правовая позиция о том, что никто не может быть заключен под стражу иначе как для того, чтобы лицо предстало перед компетентным органом по обоснованному подозрению в совершении преступления, высказана и КС РФ (см. </w:t>
      </w:r>
      <w:hyperlink r:id="rId1778" w:history="1">
        <w:r>
          <w:rPr>
            <w:color w:val="0000FF"/>
          </w:rPr>
          <w:t>Определение</w:t>
        </w:r>
      </w:hyperlink>
      <w:r>
        <w:t xml:space="preserve"> от 19 июня 2007 г. N 592-О-О).</w:t>
      </w:r>
    </w:p>
    <w:p w14:paraId="50A99359" w14:textId="77777777" w:rsidR="00247701" w:rsidRDefault="00247701">
      <w:pPr>
        <w:pStyle w:val="ConsPlusNormal"/>
        <w:spacing w:before="220"/>
        <w:ind w:firstLine="540"/>
        <w:jc w:val="both"/>
      </w:pPr>
      <w:r>
        <w:t xml:space="preserve">11. Имеющийся пробел правового регулирования (отсутствие в </w:t>
      </w:r>
      <w:hyperlink r:id="rId1779" w:history="1">
        <w:r>
          <w:rPr>
            <w:color w:val="0000FF"/>
          </w:rPr>
          <w:t>гл. 13</w:t>
        </w:r>
      </w:hyperlink>
      <w:r>
        <w:t xml:space="preserve"> УПК прямого указания на необходимость учета обоснованности подозрения при применении мер пресечения) в значительной мере восполнен разъяснениями, содержащимися в Постановлении Пленума ВС РФ от 19 декабря 2013 г. N 41 </w:t>
      </w:r>
      <w:hyperlink r:id="rId1780" w:history="1">
        <w:r>
          <w:rPr>
            <w:color w:val="0000FF"/>
          </w:rPr>
          <w:t>(п. 2)</w:t>
        </w:r>
      </w:hyperlink>
      <w:r>
        <w:t xml:space="preserve">. В нем указано, что избрание меры пресечения допускается только после проверки судом обоснованности подозрения в причастности лица к совершенному преступлению. Обоснованное подозрение предполагает наличие достаточных данных о том, что лицо могло совершить преступление, в том числе указанных в </w:t>
      </w:r>
      <w:hyperlink r:id="rId1781" w:history="1">
        <w:r>
          <w:rPr>
            <w:color w:val="0000FF"/>
          </w:rPr>
          <w:t>ст. 91</w:t>
        </w:r>
      </w:hyperlink>
      <w:r>
        <w:t xml:space="preserve"> УПК (лицо застигнуто при совершении преступления, очевидцы указали на данное лицо как на совершившее преступление и т.п.). В то же время суд не вправе входить в обсуждение вопроса о виновности лица в инкриминируемом преступлении.</w:t>
      </w:r>
    </w:p>
    <w:p w14:paraId="14869321" w14:textId="77777777" w:rsidR="00247701" w:rsidRDefault="00247701">
      <w:pPr>
        <w:pStyle w:val="ConsPlusNormal"/>
        <w:spacing w:before="220"/>
        <w:ind w:firstLine="540"/>
        <w:jc w:val="both"/>
      </w:pPr>
      <w:r>
        <w:t xml:space="preserve">12. В </w:t>
      </w:r>
      <w:hyperlink r:id="rId1782" w:history="1">
        <w:r>
          <w:rPr>
            <w:color w:val="0000FF"/>
          </w:rPr>
          <w:t>ч. 1 комментируемой статьи</w:t>
        </w:r>
      </w:hyperlink>
      <w:r>
        <w:t xml:space="preserve"> приведены основания для избрания меры пресечения. Первым из них указано наличие достаточных данных полагать, что обвиняемый, подозреваемый скроется от дознания, предварительного расследования или суда. О том, что лицо может скрыться на первоначальных этапах производства по уголовному делу, могут свидетельствовать тяжесть предъявленного обвинения и возможность назначения наказания в виде лишения свободы на длительный срок либо нарушение лицом ранее избранной в отношении него меры пресечения, не связанной с лишением свободы. О том, что лицо может скрыться за границей, могут свидетельствовать, например, подтвержденные факты продажи принадлежащего ему на праве собственности имущества на территории РФ, наличия за рубежом источника дохода, финансовых (имущественных) ресурсов, наличия гражданства (подданства) иностранного государства, отсутствия у такого лица в России постоянного места жительства, работы, семьи. При этом ЕСПЧ многократно указывал, что наличие опасности сокрытия от правосудия не может определяться одной лишь тяжестью предъявленных обвинений. Она должна оцениваться с учетом ряда других важных факторов, которые могут как подтвердить наличие такой опасности, так и представить ее незначительной (см., например, Постановление ЕСПЧ по делу "</w:t>
      </w:r>
      <w:proofErr w:type="spellStart"/>
      <w:r>
        <w:t>Чудун</w:t>
      </w:r>
      <w:proofErr w:type="spellEnd"/>
      <w:r>
        <w:t xml:space="preserve"> против Российской Федерации" 2011 г.).</w:t>
      </w:r>
    </w:p>
    <w:p w14:paraId="09C70BA5" w14:textId="77777777" w:rsidR="00247701" w:rsidRDefault="00247701">
      <w:pPr>
        <w:pStyle w:val="ConsPlusNormal"/>
        <w:spacing w:before="220"/>
        <w:ind w:firstLine="540"/>
        <w:jc w:val="both"/>
      </w:pPr>
      <w:r>
        <w:t>13. Вывод о том, что обвиняемый может продолжать заниматься преступной деятельностью, может быть сделан с учетом, в частности, совершения им ранее одного или нескольких умышленных преступлений, судимость за которые не снята и не погашена.</w:t>
      </w:r>
    </w:p>
    <w:p w14:paraId="34166453" w14:textId="77777777" w:rsidR="00247701" w:rsidRDefault="00247701">
      <w:pPr>
        <w:pStyle w:val="ConsPlusNormal"/>
        <w:spacing w:before="220"/>
        <w:ind w:firstLine="540"/>
        <w:jc w:val="both"/>
      </w:pPr>
      <w:r>
        <w:t>14. О том, что обвиняемый, подозреваемый может угрожать свидетелю, иным участникам уголовного судопроизводства, уничтожить доказательства либо иным путем воспрепятствовать производству по уголовному делу, могут свидетельствовать наличие угроз со стороны обвиняемого, подозреваемого, его родственников, иных лиц, предложение указанных лиц свидетелям, потерпевшим, специалистам, экспертам, иным участникам уголовного судопроизводства выгод материального и нематериального характера в целях фальсификации доказательств по делу и др.</w:t>
      </w:r>
    </w:p>
    <w:p w14:paraId="5A13A482" w14:textId="77777777" w:rsidR="00247701" w:rsidRDefault="00247701">
      <w:pPr>
        <w:pStyle w:val="ConsPlusNormal"/>
        <w:spacing w:before="220"/>
        <w:ind w:firstLine="540"/>
        <w:jc w:val="both"/>
      </w:pPr>
      <w:r>
        <w:t>15. Вывод о наличии указанных оснований для избрания меры пресечения должен основываться не на слухах и предположениях, а на достоверной информации, прямо указывающей на то, что обвиняемый, подозреваемый намеревается скрыться от следствия и суда, воспрепятствовать предварительному расследованию и судебному разбирательству и т.п.</w:t>
      </w:r>
    </w:p>
    <w:p w14:paraId="3E9AFFB2" w14:textId="77777777" w:rsidR="00247701" w:rsidRDefault="00247701">
      <w:pPr>
        <w:pStyle w:val="ConsPlusNormal"/>
        <w:spacing w:before="220"/>
        <w:ind w:firstLine="540"/>
        <w:jc w:val="both"/>
      </w:pPr>
      <w:r>
        <w:t xml:space="preserve">16. Необходимость обеспечения исполнения приговора, как правило, является основанием применения меры пресечения по обвинительному приговору до вступления его в законную силу </w:t>
      </w:r>
      <w:r>
        <w:lastRenderedPageBreak/>
        <w:t>(</w:t>
      </w:r>
      <w:hyperlink r:id="rId1783" w:history="1">
        <w:r>
          <w:rPr>
            <w:color w:val="0000FF"/>
          </w:rPr>
          <w:t>п. 10 ч. 1 ст. 308</w:t>
        </w:r>
      </w:hyperlink>
      <w:r>
        <w:t xml:space="preserve"> УПК). До постановления приговора необходимость его исполнения не может служить единственным основанием избрания меры пресечения (см. </w:t>
      </w:r>
      <w:hyperlink r:id="rId1784" w:history="1">
        <w:r>
          <w:rPr>
            <w:color w:val="0000FF"/>
          </w:rPr>
          <w:t>Определение</w:t>
        </w:r>
      </w:hyperlink>
      <w:r>
        <w:t xml:space="preserve"> КС РФ от 19 марта 2009 г. N 384-О-О). В то же время и в обвинительном приговоре суд первой инстанции обязан проверить, имели ли место фактические обстоятельства, со ссылкой на которые было принято решение о применении меры пресечения, сохраняют ли эти обстоятельства значение для применения данной меры пресечения после постановления приговора и до его вступления в законную силу. Этим не исключается и право осужденного обратиться после постановления приговора к суду с ходатайством об отмене меры пресечения, и соответственно обязанность суда проверить доводы ходатайства и при отсутствии таких оснований отменить или изменить ее (см. </w:t>
      </w:r>
      <w:hyperlink r:id="rId1785" w:history="1">
        <w:r>
          <w:rPr>
            <w:color w:val="0000FF"/>
          </w:rPr>
          <w:t>Определение</w:t>
        </w:r>
      </w:hyperlink>
      <w:r>
        <w:t xml:space="preserve"> КС РФ от 15 января 2008 г. N 293-О-О).</w:t>
      </w:r>
    </w:p>
    <w:p w14:paraId="5B501BCA" w14:textId="77777777" w:rsidR="00247701" w:rsidRDefault="00247701">
      <w:pPr>
        <w:pStyle w:val="ConsPlusNormal"/>
        <w:jc w:val="both"/>
      </w:pPr>
    </w:p>
    <w:p w14:paraId="2B470334" w14:textId="77777777" w:rsidR="00247701" w:rsidRDefault="00247701">
      <w:pPr>
        <w:pStyle w:val="ConsPlusTitle"/>
        <w:ind w:firstLine="540"/>
        <w:jc w:val="both"/>
        <w:outlineLvl w:val="3"/>
      </w:pPr>
      <w:r>
        <w:t>Статья 98. Меры пресечения</w:t>
      </w:r>
    </w:p>
    <w:p w14:paraId="5E52AE2B" w14:textId="77777777" w:rsidR="00247701" w:rsidRDefault="00247701">
      <w:pPr>
        <w:pStyle w:val="ConsPlusNormal"/>
        <w:jc w:val="both"/>
      </w:pPr>
    </w:p>
    <w:p w14:paraId="24F07E04" w14:textId="77777777" w:rsidR="00247701" w:rsidRDefault="00247701">
      <w:pPr>
        <w:pStyle w:val="ConsPlusNormal"/>
        <w:ind w:firstLine="540"/>
        <w:jc w:val="both"/>
      </w:pPr>
      <w:r>
        <w:t xml:space="preserve">Комментарий к </w:t>
      </w:r>
      <w:hyperlink r:id="rId1786" w:history="1">
        <w:r>
          <w:rPr>
            <w:color w:val="0000FF"/>
          </w:rPr>
          <w:t>статье 98</w:t>
        </w:r>
      </w:hyperlink>
    </w:p>
    <w:p w14:paraId="391F237D" w14:textId="77777777" w:rsidR="00247701" w:rsidRDefault="00247701">
      <w:pPr>
        <w:pStyle w:val="ConsPlusNormal"/>
        <w:jc w:val="both"/>
      </w:pPr>
    </w:p>
    <w:p w14:paraId="7AA1498C" w14:textId="77777777" w:rsidR="00247701" w:rsidRDefault="00247701">
      <w:pPr>
        <w:pStyle w:val="ConsPlusNormal"/>
        <w:ind w:firstLine="540"/>
        <w:jc w:val="both"/>
      </w:pPr>
      <w:r>
        <w:t xml:space="preserve">1. Комментируемая </w:t>
      </w:r>
      <w:hyperlink r:id="rId1787" w:history="1">
        <w:r>
          <w:rPr>
            <w:color w:val="0000FF"/>
          </w:rPr>
          <w:t>статья</w:t>
        </w:r>
      </w:hyperlink>
      <w:r>
        <w:t xml:space="preserve"> УПК содержит исчерпывающий общий перечень мер пресечения, а содержание каждой из них раскрывается в последующих статьях Кодекса (</w:t>
      </w:r>
      <w:hyperlink r:id="rId1788" w:history="1">
        <w:r>
          <w:rPr>
            <w:color w:val="0000FF"/>
          </w:rPr>
          <w:t>ст. ст. 102</w:t>
        </w:r>
      </w:hyperlink>
      <w:r>
        <w:t xml:space="preserve"> - </w:t>
      </w:r>
      <w:hyperlink r:id="rId1789" w:history="1">
        <w:r>
          <w:rPr>
            <w:color w:val="0000FF"/>
          </w:rPr>
          <w:t>109</w:t>
        </w:r>
      </w:hyperlink>
      <w:r>
        <w:t>). Принцип построения этого перечня основан на принципе перехода от менее строгой меры пресечения к более строгой. Причем последние три из них - залог, домашний арест и заключение под стражу применяются только судом с соблюдением специально предусмотренной законом состязательной процедуры.</w:t>
      </w:r>
    </w:p>
    <w:p w14:paraId="188F8995" w14:textId="77777777" w:rsidR="00247701" w:rsidRDefault="00247701">
      <w:pPr>
        <w:pStyle w:val="ConsPlusNormal"/>
        <w:spacing w:before="220"/>
        <w:ind w:firstLine="540"/>
        <w:jc w:val="both"/>
      </w:pPr>
      <w:r>
        <w:t>2. По характеру принуждения и применяемых ограничений их можно разделить на меры: связанные непосредственно с ограничением права на свободу и личную неприкосновенность, в том числе на свободу передвижения и выбора места жительства, - заключение под стражу, домашний арест и подписка о невыезде; связанные с обязательствами имущественного характера (залог); остальные меры морально-психологического характера, которые обеспечиваются преимущественно обязательствами иных лиц (поручителей, командования воинской части и родителей несовершеннолетнего). Специальные виды поручительства применяются при особых признаках обвиняемого: несовершеннолетние (присмотр за ними) и военнослужащие (наблюдение командования).</w:t>
      </w:r>
    </w:p>
    <w:p w14:paraId="559DC735" w14:textId="77777777" w:rsidR="00247701" w:rsidRDefault="00247701">
      <w:pPr>
        <w:pStyle w:val="ConsPlusNormal"/>
        <w:spacing w:before="220"/>
        <w:ind w:firstLine="540"/>
        <w:jc w:val="both"/>
      </w:pPr>
      <w:r>
        <w:t xml:space="preserve">3. В уголовно-процессуальном законодательстве РФ в соответствии со </w:t>
      </w:r>
      <w:hyperlink r:id="rId1790" w:history="1">
        <w:r>
          <w:rPr>
            <w:color w:val="0000FF"/>
          </w:rPr>
          <w:t>ст. 9</w:t>
        </w:r>
      </w:hyperlink>
      <w:r>
        <w:t xml:space="preserve"> Международного пакта о гражданских и политических правах 1966 г. и </w:t>
      </w:r>
      <w:hyperlink r:id="rId1791" w:history="1">
        <w:r>
          <w:rPr>
            <w:color w:val="0000FF"/>
          </w:rPr>
          <w:t>ст. 5</w:t>
        </w:r>
      </w:hyperlink>
      <w:r>
        <w:t xml:space="preserve"> ЕКПЧ предусмотрено право каждого, кто лишен свободы или ограничен в ней в результате заключения под стражу или домашнего ареста, на применение в отношении него залога или иной меры пресечения (</w:t>
      </w:r>
      <w:hyperlink r:id="rId1792" w:history="1">
        <w:r>
          <w:rPr>
            <w:color w:val="0000FF"/>
          </w:rPr>
          <w:t>преамбула</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w:t>
      </w:r>
    </w:p>
    <w:p w14:paraId="20F0314B" w14:textId="77777777" w:rsidR="00247701" w:rsidRDefault="00247701">
      <w:pPr>
        <w:pStyle w:val="ConsPlusNormal"/>
        <w:spacing w:before="220"/>
        <w:ind w:firstLine="540"/>
        <w:jc w:val="both"/>
      </w:pPr>
      <w:r>
        <w:t>4. С одной стороны, общий принцип выбора конкретной меры пресечения основывается на правиле о необходимости применения более строгой меры пресечения, если интересы уголовного судопроизводства, а также охрана прав и законных интересов всех участников процесса не могут быть достигнуты путем применения менее строгой меры процессуального принуждения. С другой стороны, соблюдение менее строгой меры пресечения обеспечивается угрозой применения более строгой меры пресечения в случае процессуальных нарушений со стороны обвиняемого или подозреваемого. Система разнообразных мер пресечения дает возможность индивидуализировать их применение с учетом характера и опасности вменяемого в вину обвиняемому, подозреваемому преступления, его личности, а также других обстоятельств дела.</w:t>
      </w:r>
    </w:p>
    <w:p w14:paraId="399FD972" w14:textId="77777777" w:rsidR="00247701" w:rsidRDefault="00247701">
      <w:pPr>
        <w:pStyle w:val="ConsPlusNormal"/>
        <w:spacing w:before="220"/>
        <w:ind w:firstLine="540"/>
        <w:jc w:val="both"/>
      </w:pPr>
      <w:r>
        <w:t xml:space="preserve">5. Ряд рекомендаций по применению мер пресечения содержатся в Минимальных стандартных </w:t>
      </w:r>
      <w:hyperlink r:id="rId1793" w:history="1">
        <w:r>
          <w:rPr>
            <w:color w:val="0000FF"/>
          </w:rPr>
          <w:t>правилах</w:t>
        </w:r>
      </w:hyperlink>
      <w:r>
        <w:t xml:space="preserve"> ООН в отношении мер, не связанных с тюремным заключением (Токийские правила), 1990 г. В них, в частности, указано, что в целях обеспечения большей гибкости в соответствии с характером и степенью тяжести правонарушения, личностью и биографией правонарушителя, а также с интересами защиты общества и во избежание неоправданного </w:t>
      </w:r>
      <w:r>
        <w:lastRenderedPageBreak/>
        <w:t xml:space="preserve">применения тюремного заключения система уголовного правосудия должна предусматривать широкий выбор мер, не связанных с тюремным заключением. В силу </w:t>
      </w:r>
      <w:hyperlink r:id="rId1794" w:history="1">
        <w:r>
          <w:rPr>
            <w:color w:val="0000FF"/>
          </w:rPr>
          <w:t>п. 3.4</w:t>
        </w:r>
      </w:hyperlink>
      <w:r>
        <w:t xml:space="preserve"> этих Правил не связанные с тюремным заключением меры, которые накладывают какое-либо обязательство на правонарушителя и которые применяются вместо них, требуют согласия правонарушителя.</w:t>
      </w:r>
    </w:p>
    <w:p w14:paraId="4465C407" w14:textId="77777777" w:rsidR="00247701" w:rsidRDefault="00247701">
      <w:pPr>
        <w:pStyle w:val="ConsPlusNormal"/>
        <w:jc w:val="both"/>
      </w:pPr>
    </w:p>
    <w:p w14:paraId="0F1E23AD" w14:textId="77777777" w:rsidR="00247701" w:rsidRDefault="00247701">
      <w:pPr>
        <w:pStyle w:val="ConsPlusTitle"/>
        <w:ind w:firstLine="540"/>
        <w:jc w:val="both"/>
        <w:outlineLvl w:val="3"/>
      </w:pPr>
      <w:r>
        <w:t>Статья 99. Обстоятельства, учитываемые при избрании меры пресечения</w:t>
      </w:r>
    </w:p>
    <w:p w14:paraId="124B633D" w14:textId="77777777" w:rsidR="00247701" w:rsidRDefault="00247701">
      <w:pPr>
        <w:pStyle w:val="ConsPlusNormal"/>
        <w:jc w:val="both"/>
      </w:pPr>
    </w:p>
    <w:p w14:paraId="712AE842" w14:textId="77777777" w:rsidR="00247701" w:rsidRDefault="00247701">
      <w:pPr>
        <w:pStyle w:val="ConsPlusNormal"/>
        <w:ind w:firstLine="540"/>
        <w:jc w:val="both"/>
      </w:pPr>
      <w:r>
        <w:t xml:space="preserve">Комментарий к </w:t>
      </w:r>
      <w:hyperlink r:id="rId1795" w:history="1">
        <w:r>
          <w:rPr>
            <w:color w:val="0000FF"/>
          </w:rPr>
          <w:t>статье 99</w:t>
        </w:r>
      </w:hyperlink>
    </w:p>
    <w:p w14:paraId="161D28A9" w14:textId="77777777" w:rsidR="00247701" w:rsidRDefault="00247701">
      <w:pPr>
        <w:pStyle w:val="ConsPlusNormal"/>
        <w:jc w:val="both"/>
      </w:pPr>
    </w:p>
    <w:p w14:paraId="77AD9875" w14:textId="77777777" w:rsidR="00247701" w:rsidRDefault="00247701">
      <w:pPr>
        <w:pStyle w:val="ConsPlusNormal"/>
        <w:ind w:firstLine="540"/>
        <w:jc w:val="both"/>
      </w:pPr>
      <w:r>
        <w:t xml:space="preserve">1. Указанные в комментируемой </w:t>
      </w:r>
      <w:hyperlink r:id="rId1796" w:history="1">
        <w:r>
          <w:rPr>
            <w:color w:val="0000FF"/>
          </w:rPr>
          <w:t>статье</w:t>
        </w:r>
      </w:hyperlink>
      <w:r>
        <w:t xml:space="preserve"> обстоятельства являются дополнительными средствами избрания конкретной меры пресечения и индивидуализации при применении ее вида либо конкретных ограничений, предусмотренных определенным видом меры пресечения (например, домашнего ареста). Они подлежат учету только при наличии необходимого условия применения меры пресечения - наличия обоснованного подозрения лица в причастности к совершению данного преступления и установлении обстоятельств, предусмотренных </w:t>
      </w:r>
      <w:hyperlink r:id="rId1797" w:history="1">
        <w:r>
          <w:rPr>
            <w:color w:val="0000FF"/>
          </w:rPr>
          <w:t>ст. 97</w:t>
        </w:r>
      </w:hyperlink>
      <w:r>
        <w:t xml:space="preserve"> УПК. При таком взгляде на вещи становится очевидным, что одна лишь тяжесть предъявленного обвинения сама по себе не может служить достаточной причиной для применения меры пресечения.</w:t>
      </w:r>
    </w:p>
    <w:p w14:paraId="59BEC221" w14:textId="77777777" w:rsidR="00247701" w:rsidRDefault="00247701">
      <w:pPr>
        <w:pStyle w:val="ConsPlusNormal"/>
        <w:spacing w:before="220"/>
        <w:ind w:firstLine="540"/>
        <w:jc w:val="both"/>
      </w:pPr>
      <w:r>
        <w:t>2. Под тяжестью преступления (речь идет не о доказанном преступлении, а о том, в совершении какого преступления подозревается или обвиняется лицо) следует понимать не только определенную законом его категорию (</w:t>
      </w:r>
      <w:hyperlink r:id="rId1798" w:history="1">
        <w:r>
          <w:rPr>
            <w:color w:val="0000FF"/>
          </w:rPr>
          <w:t>ст. 15</w:t>
        </w:r>
      </w:hyperlink>
      <w:r>
        <w:t xml:space="preserve"> УК), но также фактический его характер и степень общественной опасности. При этом следует учитывать строгость предусматриваемого наказания, было ли оно окончено или же имело место приготовление к преступлению либо покушение на него, количество эпизодов преступной деятельности, вид соучастия (совершение преступления организованной группой или преступным сообществом), способ и последствия - характер и размер ущерба, наличие обстоятельств, смягчающих или отягчающих наказание, а также форму вины, мотивы и цели совершения преступления.</w:t>
      </w:r>
    </w:p>
    <w:p w14:paraId="062A4F1F" w14:textId="77777777" w:rsidR="00247701" w:rsidRDefault="00247701">
      <w:pPr>
        <w:pStyle w:val="ConsPlusNormal"/>
        <w:spacing w:before="220"/>
        <w:ind w:firstLine="540"/>
        <w:jc w:val="both"/>
      </w:pPr>
      <w:r>
        <w:t>3. Более тяжкими, а значит, и предполагающими возможность применения более строгой меры пресечения являются умышленные, оконченные преступления, за совершение которых предусмотрено наказание в виде длительного срока лишения свободы. В то же время к лицам, совершившим преступление небольшой степени общественной опасности, не повлекшего причинения существенного вреда, могут быть применены менее строгие меры пресечения.</w:t>
      </w:r>
    </w:p>
    <w:p w14:paraId="202A17A7" w14:textId="77777777" w:rsidR="00247701" w:rsidRDefault="00247701">
      <w:pPr>
        <w:pStyle w:val="ConsPlusNormal"/>
        <w:spacing w:before="220"/>
        <w:ind w:firstLine="540"/>
        <w:jc w:val="both"/>
      </w:pPr>
      <w:r>
        <w:t>4. Важное значение при выборе меры пресечения имеет возраст обвиняемого, подозреваемого. Законом, например, предусмотрены обстоятельства, препятствующие применению в отношении несовершеннолетнего меры пресечения в виде заключения под стражу (</w:t>
      </w:r>
      <w:hyperlink r:id="rId1799" w:history="1">
        <w:r>
          <w:rPr>
            <w:color w:val="0000FF"/>
          </w:rPr>
          <w:t>ч. 2 ст. 108</w:t>
        </w:r>
      </w:hyperlink>
      <w:r>
        <w:t xml:space="preserve"> УПК). В силу требований </w:t>
      </w:r>
      <w:hyperlink r:id="rId1800" w:history="1">
        <w:r>
          <w:rPr>
            <w:color w:val="0000FF"/>
          </w:rPr>
          <w:t>ст. 423</w:t>
        </w:r>
      </w:hyperlink>
      <w:r>
        <w:t xml:space="preserve"> УПК при рассмотрении ходатайства о заключении под стражу несовершеннолетнего всякий раз следует обсуждать возможность отдачи его под присмотр родителей, опекунов, попечителей или других заслуживающих доверия лиц либо применения иной меры пресечения. Связанные с лишением свободы меры пресечения обычно рекомендуется не избирать по отношению к лицам преклонного возраста.</w:t>
      </w:r>
    </w:p>
    <w:p w14:paraId="09DA2EC6" w14:textId="77777777" w:rsidR="00247701" w:rsidRPr="00247694" w:rsidRDefault="00247701">
      <w:pPr>
        <w:pStyle w:val="ConsPlusNormal"/>
        <w:spacing w:before="220"/>
        <w:ind w:firstLine="540"/>
        <w:jc w:val="both"/>
        <w:rPr>
          <w:b/>
          <w:bCs/>
          <w:sz w:val="24"/>
          <w:szCs w:val="24"/>
        </w:rPr>
      </w:pPr>
      <w:r w:rsidRPr="00163B55">
        <w:rPr>
          <w:b/>
          <w:bCs/>
          <w:sz w:val="24"/>
          <w:szCs w:val="24"/>
          <w:highlight w:val="yellow"/>
        </w:rPr>
        <w:t xml:space="preserve">5. Состояние здоровья также часто влияет на выбор меры пресечения, не связанной с заключением под стражу. Это касается не только лиц, страдающих заболеваниями, включенными в перечень тяжелых заболеваний, препятствующих содержанию под стражей подозреваемых или обвиняемых в совершении преступлений (см. </w:t>
      </w:r>
      <w:hyperlink w:anchor="P2248" w:history="1">
        <w:r w:rsidRPr="00163B55">
          <w:rPr>
            <w:b/>
            <w:bCs/>
            <w:color w:val="0000FF"/>
            <w:sz w:val="24"/>
            <w:szCs w:val="24"/>
            <w:highlight w:val="yellow"/>
          </w:rPr>
          <w:t>комментарий к ст. 110</w:t>
        </w:r>
      </w:hyperlink>
      <w:r w:rsidRPr="00163B55">
        <w:rPr>
          <w:b/>
          <w:bCs/>
          <w:sz w:val="24"/>
          <w:szCs w:val="24"/>
          <w:highlight w:val="yellow"/>
        </w:rPr>
        <w:t>). Подлежит учету наличие инвалидности, болезней, требующих постоянного ухода, срочного хирургического вмешательства и т.п. В то же время в отношении лиц, страдающих алкоголизмом, наркоманией или токсикоманией, может быть избрана и более строгая мера пресечения.</w:t>
      </w:r>
    </w:p>
    <w:p w14:paraId="124111E3" w14:textId="77777777" w:rsidR="00247701" w:rsidRDefault="00247701">
      <w:pPr>
        <w:pStyle w:val="ConsPlusNormal"/>
        <w:spacing w:before="220"/>
        <w:ind w:firstLine="540"/>
        <w:jc w:val="both"/>
      </w:pPr>
      <w:r>
        <w:t xml:space="preserve">6. Под семейным положением обычно понимается наличие на иждивении </w:t>
      </w:r>
      <w:r>
        <w:lastRenderedPageBreak/>
        <w:t xml:space="preserve">несовершеннолетних детей или иных нетрудоспособных членов семьи, иных членов семьи, способных обеспечить присмотр за ними. Для женщин это также состояние беременности, нахождение в отпуске по уходу за ребенком. Пленум ВС РФ разъяснил, что в случае удовлетворения ходатайства об избрании в качестве меры пресечения заключения под стражу в отношении подозреваемого или обвиняемого, который имеет несовершеннолетних детей, других иждивенцев либо престарелых родителей, нуждающихся в постороннем уходе, суду следует обратить внимание следователя или дознавателя на необходимость разрешения в соответствии с </w:t>
      </w:r>
      <w:hyperlink r:id="rId1801" w:history="1">
        <w:r>
          <w:rPr>
            <w:color w:val="0000FF"/>
          </w:rPr>
          <w:t>ч. 1 ст. 160</w:t>
        </w:r>
      </w:hyperlink>
      <w:r>
        <w:t xml:space="preserve"> УПК вопроса о передаче перечисленных лиц на период применения данной меры пресечения на попечение близких родственников, родственников или других лиц либо о помещении их в соответствующие детские или социальные учреждения, если они остались без присмотра и помощи (</w:t>
      </w:r>
      <w:hyperlink r:id="rId1802" w:history="1">
        <w:r>
          <w:rPr>
            <w:color w:val="0000FF"/>
          </w:rPr>
          <w:t>п. 9</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w:t>
      </w:r>
    </w:p>
    <w:p w14:paraId="6557EE88" w14:textId="77777777" w:rsidR="00247701" w:rsidRDefault="00247701">
      <w:pPr>
        <w:pStyle w:val="ConsPlusNormal"/>
        <w:spacing w:before="220"/>
        <w:ind w:firstLine="540"/>
        <w:jc w:val="both"/>
      </w:pPr>
      <w:r>
        <w:t>7. Род занятий также является самостоятельным обстоятельством, которое следует учитывать при решении вопроса о мере пресечения. Наличие определенного места работы, военной службы или учебы, необходимость выполнения мероприятий в условиях чрезвычайного положения, продолжения обучения в учебном заведении, находящемся в другой местности, в совокупности с другими данными может послужить избранию меры пресечения, не связанной с ограничением свободы передвижения. В то же время в отношении отдельных категорий должностных лиц закон предусмотрел некоторые ограничения и особенности в применении мер пресечения.</w:t>
      </w:r>
    </w:p>
    <w:p w14:paraId="7966B2AA" w14:textId="77777777" w:rsidR="00247701" w:rsidRDefault="00247701">
      <w:pPr>
        <w:pStyle w:val="ConsPlusNormal"/>
        <w:spacing w:before="220"/>
        <w:ind w:firstLine="540"/>
        <w:jc w:val="both"/>
      </w:pPr>
      <w:r>
        <w:t>8. Сведения о личности подозреваемого или обвиняемого - это различного рода характеризующие его данные (характеристики с места работы и жительства, по месту отбывания прежнего наказания, справки из правоохранительных органов, в том числе о фактах привлечения к административной ответственности, показаний его соседей, сослуживцев, родственников, заключения экспертов, например о наличии полового влечения в виде педофилии).</w:t>
      </w:r>
    </w:p>
    <w:p w14:paraId="73E12D19" w14:textId="77777777" w:rsidR="00247701" w:rsidRDefault="00247701">
      <w:pPr>
        <w:pStyle w:val="ConsPlusNormal"/>
        <w:spacing w:before="220"/>
        <w:ind w:firstLine="540"/>
        <w:jc w:val="both"/>
      </w:pPr>
      <w:r>
        <w:t>9. К другим обстоятельствам можно отнести имущественное положение, наличие или отсутствие постоянного места жительства, ходатайств трудовых коллективов, общественных организаций и отдельных граждан, факты совершения лицом преступлений в отношении членов своей семьи при совместном проживании, поведение лица после совершения преступления - побег с места жительства и объявление в розыск или, наоборот, явку с повинной, активное способствование раскрытию и расследованию преступления, заглаживание причиненного вреда. Указанные обстоятельства могут влиять на выбор той или иной меры пресечения с учетом, например, возможности внести залог, наличия поручителей.</w:t>
      </w:r>
    </w:p>
    <w:p w14:paraId="208C1657" w14:textId="77777777" w:rsidR="00247701" w:rsidRDefault="00247701">
      <w:pPr>
        <w:pStyle w:val="ConsPlusNormal"/>
        <w:jc w:val="both"/>
      </w:pPr>
    </w:p>
    <w:p w14:paraId="3941BDA1" w14:textId="77777777" w:rsidR="00247701" w:rsidRDefault="00247701">
      <w:pPr>
        <w:pStyle w:val="ConsPlusTitle"/>
        <w:ind w:firstLine="540"/>
        <w:jc w:val="both"/>
        <w:outlineLvl w:val="3"/>
      </w:pPr>
      <w:r>
        <w:t>Статья 100. Избрание меры пресечения в отношении подозреваемого</w:t>
      </w:r>
    </w:p>
    <w:p w14:paraId="2A14A1E8" w14:textId="77777777" w:rsidR="00247701" w:rsidRDefault="00247701">
      <w:pPr>
        <w:pStyle w:val="ConsPlusNormal"/>
        <w:jc w:val="both"/>
      </w:pPr>
    </w:p>
    <w:p w14:paraId="749401A4" w14:textId="77777777" w:rsidR="00247701" w:rsidRDefault="00247701">
      <w:pPr>
        <w:pStyle w:val="ConsPlusNormal"/>
        <w:ind w:firstLine="540"/>
        <w:jc w:val="both"/>
      </w:pPr>
      <w:bookmarkStart w:id="107" w:name="P1917"/>
      <w:bookmarkEnd w:id="107"/>
      <w:r>
        <w:t xml:space="preserve">Комментарий к </w:t>
      </w:r>
      <w:hyperlink r:id="rId1803" w:history="1">
        <w:r>
          <w:rPr>
            <w:color w:val="0000FF"/>
          </w:rPr>
          <w:t>статье 100</w:t>
        </w:r>
      </w:hyperlink>
    </w:p>
    <w:p w14:paraId="6D0FF1E7" w14:textId="77777777" w:rsidR="00247701" w:rsidRDefault="00247701">
      <w:pPr>
        <w:pStyle w:val="ConsPlusNormal"/>
        <w:jc w:val="both"/>
      </w:pPr>
    </w:p>
    <w:p w14:paraId="17C0188A" w14:textId="77777777" w:rsidR="00247701" w:rsidRDefault="00247701">
      <w:pPr>
        <w:pStyle w:val="ConsPlusNormal"/>
        <w:ind w:firstLine="540"/>
        <w:jc w:val="both"/>
      </w:pPr>
      <w:r>
        <w:t xml:space="preserve">1. По общему правилу мера пресечения применяется в отношении обвиняемого, т.е. лица, в отношении которого на основании имеющихся по делу доказательств вынесено постановление о привлечении его в качестве такового. Как показывает следственная практика, в большинстве случаев задержанным лицам обвинение предъявляется в течение 48 ч, отведенных </w:t>
      </w:r>
      <w:hyperlink r:id="rId1804" w:history="1">
        <w:r>
          <w:rPr>
            <w:color w:val="0000FF"/>
          </w:rPr>
          <w:t>УПК</w:t>
        </w:r>
      </w:hyperlink>
      <w:r>
        <w:t xml:space="preserve"> на задержание подозреваемого, либо в течение следующих 72 ч, на которые срок задержания продлевается в случаях, предусмотренных </w:t>
      </w:r>
      <w:hyperlink r:id="rId1805" w:history="1">
        <w:r>
          <w:rPr>
            <w:color w:val="0000FF"/>
          </w:rPr>
          <w:t>п. 3 ч. 7 ст. 108</w:t>
        </w:r>
      </w:hyperlink>
      <w:r>
        <w:t xml:space="preserve"> УПК. Основания, условия и порядок избрания мер пресечения в отношении подозреваемого и обвиняемого также в целом совпадают.</w:t>
      </w:r>
    </w:p>
    <w:p w14:paraId="3F7A3615" w14:textId="77777777" w:rsidR="00247701" w:rsidRDefault="00247701">
      <w:pPr>
        <w:pStyle w:val="ConsPlusNormal"/>
        <w:spacing w:before="220"/>
        <w:ind w:firstLine="540"/>
        <w:jc w:val="both"/>
      </w:pPr>
      <w:r>
        <w:t xml:space="preserve">2. Исключительность избрания меры пресечения в случае, предусмотренном комментируемой </w:t>
      </w:r>
      <w:hyperlink r:id="rId1806" w:history="1">
        <w:r>
          <w:rPr>
            <w:color w:val="0000FF"/>
          </w:rPr>
          <w:t>статьей</w:t>
        </w:r>
      </w:hyperlink>
      <w:r>
        <w:t>, заключается в том, что она применяется именно в отношении подозреваемого, а не обвиняемого. Кроме того, она применяется при обстоятельствах, не терпящих отлагательств (когда неприменение этой меры может, например, повлечь за собой исчезновение следов, сокрытие подозреваемого), и на достаточно краткий, указанный в законе срок.</w:t>
      </w:r>
    </w:p>
    <w:p w14:paraId="4E799633" w14:textId="77777777" w:rsidR="00247701" w:rsidRDefault="00247701">
      <w:pPr>
        <w:pStyle w:val="ConsPlusNormal"/>
        <w:spacing w:before="220"/>
        <w:ind w:firstLine="540"/>
        <w:jc w:val="both"/>
      </w:pPr>
      <w:r>
        <w:t xml:space="preserve">3. В отношении подозреваемого может быть избрана любая мера пресечения, а не только </w:t>
      </w:r>
      <w:r>
        <w:lastRenderedPageBreak/>
        <w:t>заключение под стражу. Кроме того, ее избрание (возбуждение перед судом соответствующего ходатайства) является правом, но не обязанностью уполномоченных на то должностных лиц. Требование избирать меру пресечения в отношении подозреваемого лишь в исключительных случаях обусловливает необходимость мотивировки данной исключительности, которую следует излагать в соответствующем постановлении об избрании меры пресечения.</w:t>
      </w:r>
    </w:p>
    <w:p w14:paraId="298402D0" w14:textId="77777777" w:rsidR="00247701" w:rsidRDefault="00247701">
      <w:pPr>
        <w:pStyle w:val="ConsPlusNormal"/>
        <w:spacing w:before="220"/>
        <w:ind w:firstLine="540"/>
        <w:jc w:val="both"/>
      </w:pPr>
      <w:r>
        <w:t xml:space="preserve">4. В силу указанных правил мера пресечения в отношении подозреваемого применяется на срок, не превышающий 10 суток (в случаях, предусмотренных </w:t>
      </w:r>
      <w:hyperlink r:id="rId1807" w:history="1">
        <w:r>
          <w:rPr>
            <w:color w:val="0000FF"/>
          </w:rPr>
          <w:t>ч. 2 комментируемой статьи</w:t>
        </w:r>
      </w:hyperlink>
      <w:r>
        <w:t>, - 30 суток). Причем, если данное лицо было фактически задержано по подозрению в преступлении, а затем заключено под стражу, но обвинение ему еще не было предъявлено, в 10-суточный срок входит и все время задержания. Таким образом, лицо ни при каких обстоятельствах не может находиться в условиях лишения свободы без предъявления обвинения свыше указанных сроков.</w:t>
      </w:r>
    </w:p>
    <w:p w14:paraId="486CA8B3" w14:textId="77777777" w:rsidR="00247701" w:rsidRDefault="00247701">
      <w:pPr>
        <w:pStyle w:val="ConsPlusNormal"/>
        <w:spacing w:before="220"/>
        <w:ind w:firstLine="540"/>
        <w:jc w:val="both"/>
      </w:pPr>
      <w:r>
        <w:t xml:space="preserve">5. Статьи </w:t>
      </w:r>
      <w:hyperlink r:id="rId1808" w:history="1">
        <w:r>
          <w:rPr>
            <w:color w:val="0000FF"/>
          </w:rPr>
          <w:t>УК</w:t>
        </w:r>
      </w:hyperlink>
      <w:r>
        <w:t xml:space="preserve">, к которым отсылает </w:t>
      </w:r>
      <w:hyperlink r:id="rId1809" w:history="1">
        <w:r>
          <w:rPr>
            <w:color w:val="0000FF"/>
          </w:rPr>
          <w:t>ч. 2 комментируемой статьи</w:t>
        </w:r>
      </w:hyperlink>
      <w:r>
        <w:t>, предусматривают ответственность: за терроризм, организацию незаконного вооруженного формирования или участие в нем, бандитизм, посягательство на жизнь государственного или общественного деятеля, насильственный захват власти, диверсию и иные преступления, характеризующиеся повышенной степенью общественной опасности, большим объемом и сложностью сбора доказательств, необходимых для предъявления обвинения. Увеличенный срок возможного применения меры пресечения до предъявления обвинения в этих случаях обусловлен необходимостью решения задач борьбы с терроризмом и проявлениями организованной преступности.</w:t>
      </w:r>
    </w:p>
    <w:p w14:paraId="0B90AB47" w14:textId="77777777" w:rsidR="00247701" w:rsidRDefault="00247701">
      <w:pPr>
        <w:pStyle w:val="ConsPlusNormal"/>
        <w:spacing w:before="220"/>
        <w:ind w:firstLine="540"/>
        <w:jc w:val="both"/>
      </w:pPr>
      <w:r>
        <w:t xml:space="preserve">6. Не позднее 10 суток с момента применения меры пресечения подозреваемому должно быть предъявлено обвинение. Если в этот срок обвинение ему предъявляется, вступают в силу общие правила действия избранной меры пресечения, в том числе о продолжительности пребывания под стражей (домашним арестом), но уже не подозреваемого, а обвиняемого, предусмотренные </w:t>
      </w:r>
      <w:hyperlink r:id="rId1810" w:history="1">
        <w:r>
          <w:rPr>
            <w:color w:val="0000FF"/>
          </w:rPr>
          <w:t>ст. 109</w:t>
        </w:r>
      </w:hyperlink>
      <w:r>
        <w:t xml:space="preserve"> УПК - два месяца. При этом вынесение отдельного постановления о продлении срока содержания под стражей свыше 10 дней до 2 месяцев не является обязательным (</w:t>
      </w:r>
      <w:hyperlink r:id="rId1811" w:history="1">
        <w:r>
          <w:rPr>
            <w:color w:val="0000FF"/>
          </w:rPr>
          <w:t>Определение</w:t>
        </w:r>
      </w:hyperlink>
      <w:r>
        <w:t xml:space="preserve"> КС РФ от 16 июля 2009 г. N 986-О-О).</w:t>
      </w:r>
    </w:p>
    <w:p w14:paraId="48078AE0" w14:textId="77777777" w:rsidR="00247701" w:rsidRDefault="00247701">
      <w:pPr>
        <w:pStyle w:val="ConsPlusNormal"/>
        <w:spacing w:before="220"/>
        <w:ind w:firstLine="540"/>
        <w:jc w:val="both"/>
      </w:pPr>
      <w:r>
        <w:t>7. Десятисуточный (</w:t>
      </w:r>
      <w:proofErr w:type="spellStart"/>
      <w:r>
        <w:t>тридцатисуточный</w:t>
      </w:r>
      <w:proofErr w:type="spellEnd"/>
      <w:r>
        <w:t xml:space="preserve">) срок, на который применяется мера пресечения в отношении подозреваемого, не может быть продлен, и лицо подлежит освобождению из-под стражи. Если к подозреваемому применялись другие меры пресечения, они также автоматически прекращают свое действие. В таких случаях обычно выносится и постановление о прекращении уголовного дела (уголовного преследования). Если лицо получило статус подозреваемого в связи с применением к нему меры пресечения, оно теряет этот статус в случае, если обвинение ему в течение 10 (30) дней предъявлено не было. Когда производство по делу продолжается, данное лицо может являться подозреваемым по другим основаниям, предусмотренным </w:t>
      </w:r>
      <w:hyperlink r:id="rId1812" w:history="1">
        <w:r>
          <w:rPr>
            <w:color w:val="0000FF"/>
          </w:rPr>
          <w:t>ч. 1 ст. 46</w:t>
        </w:r>
      </w:hyperlink>
      <w:r>
        <w:t xml:space="preserve"> УПК.</w:t>
      </w:r>
    </w:p>
    <w:p w14:paraId="6467832C" w14:textId="77777777" w:rsidR="00247701" w:rsidRDefault="00247701">
      <w:pPr>
        <w:pStyle w:val="ConsPlusNormal"/>
        <w:jc w:val="both"/>
      </w:pPr>
    </w:p>
    <w:p w14:paraId="722019FB" w14:textId="77777777" w:rsidR="00247701" w:rsidRDefault="00247701">
      <w:pPr>
        <w:pStyle w:val="ConsPlusTitle"/>
        <w:ind w:firstLine="540"/>
        <w:jc w:val="both"/>
        <w:outlineLvl w:val="3"/>
      </w:pPr>
      <w:r>
        <w:t>Статья 101. Постановление и определение об избрании меры пресечения</w:t>
      </w:r>
    </w:p>
    <w:p w14:paraId="54919AB5" w14:textId="77777777" w:rsidR="00247701" w:rsidRDefault="00247701">
      <w:pPr>
        <w:pStyle w:val="ConsPlusNormal"/>
        <w:jc w:val="both"/>
      </w:pPr>
    </w:p>
    <w:p w14:paraId="70E8FA93" w14:textId="77777777" w:rsidR="00247701" w:rsidRDefault="00247701">
      <w:pPr>
        <w:pStyle w:val="ConsPlusNormal"/>
        <w:ind w:firstLine="540"/>
        <w:jc w:val="both"/>
      </w:pPr>
      <w:r>
        <w:t xml:space="preserve">Комментарий к </w:t>
      </w:r>
      <w:hyperlink r:id="rId1813" w:history="1">
        <w:r>
          <w:rPr>
            <w:color w:val="0000FF"/>
          </w:rPr>
          <w:t>статье 101</w:t>
        </w:r>
      </w:hyperlink>
    </w:p>
    <w:p w14:paraId="34E1DE07" w14:textId="77777777" w:rsidR="00247701" w:rsidRDefault="00247701">
      <w:pPr>
        <w:pStyle w:val="ConsPlusNormal"/>
        <w:jc w:val="both"/>
      </w:pPr>
    </w:p>
    <w:p w14:paraId="580F7980" w14:textId="77777777" w:rsidR="00247701" w:rsidRDefault="00247701">
      <w:pPr>
        <w:pStyle w:val="ConsPlusNormal"/>
        <w:ind w:firstLine="540"/>
        <w:jc w:val="both"/>
      </w:pPr>
      <w:r>
        <w:t xml:space="preserve">1. Постановление, определение об избрании меры пресечения выносится, как правило, в виде отдельного процессуального документа. Согласно </w:t>
      </w:r>
      <w:hyperlink r:id="rId1814" w:history="1">
        <w:r>
          <w:rPr>
            <w:color w:val="0000FF"/>
          </w:rPr>
          <w:t>ч. 4 ст. 7</w:t>
        </w:r>
      </w:hyperlink>
      <w:r>
        <w:t xml:space="preserve"> УПК оно должно быть законным, обоснованным и мотивированным. В нем должны указываться не только основания для избрания меры пресечения, но и подлежащие при этом учету в силу </w:t>
      </w:r>
      <w:hyperlink r:id="rId1815" w:history="1">
        <w:r>
          <w:rPr>
            <w:color w:val="0000FF"/>
          </w:rPr>
          <w:t>ст. 99</w:t>
        </w:r>
      </w:hyperlink>
      <w:r>
        <w:t xml:space="preserve"> УПК обстоятельства. Эти требования распространяются на решения о применении любой меры пресечения.</w:t>
      </w:r>
    </w:p>
    <w:p w14:paraId="64B4FDDD" w14:textId="77777777" w:rsidR="00247701" w:rsidRDefault="00247701">
      <w:pPr>
        <w:pStyle w:val="ConsPlusNormal"/>
        <w:spacing w:before="220"/>
        <w:ind w:firstLine="540"/>
        <w:jc w:val="both"/>
      </w:pPr>
      <w:r>
        <w:t>2. Необходимость указывать в постановлении (определении) на преступление, в котором подозревается или обвиняется лицо, объясняется тем, что на данный момент уголовное дело уже возбуждено по признакам определенного состава преступления, вероятное наказание за которое имеет важное значение для возможности избрания меры пресечения определенного вида.</w:t>
      </w:r>
    </w:p>
    <w:p w14:paraId="0E7BE360" w14:textId="77777777" w:rsidR="00247701" w:rsidRDefault="00247701">
      <w:pPr>
        <w:pStyle w:val="ConsPlusNormal"/>
        <w:spacing w:before="220"/>
        <w:ind w:firstLine="540"/>
        <w:jc w:val="both"/>
      </w:pPr>
      <w:r>
        <w:t xml:space="preserve">3. Действующее законодательство предусматривает два вида процедур принятия решения о </w:t>
      </w:r>
      <w:r>
        <w:lastRenderedPageBreak/>
        <w:t>мере пресечения. Заключение под стражу, домашний арест и залог на любой стадии производства по делу избираются судом по результатам судебного заседания с обеспечением возможности сторонам довести до сведения суда свое мнение по обсуждаемым вопросам. Остальные меры пресечения в ходе предварительного расследования избираются органом уголовного преследования, в производстве которого находится дело.</w:t>
      </w:r>
    </w:p>
    <w:p w14:paraId="41CE966B" w14:textId="77777777" w:rsidR="00247701" w:rsidRDefault="00247701">
      <w:pPr>
        <w:pStyle w:val="ConsPlusNormal"/>
        <w:spacing w:before="220"/>
        <w:ind w:firstLine="540"/>
        <w:jc w:val="both"/>
      </w:pPr>
      <w:r>
        <w:t xml:space="preserve">4. Как во всяком процессуальном решении, в постановлении, определении об избрании меры пресечения, в частности, указываются время, место и субъект его вынесения, фамилия, имя и отчество, возраст, место рождения обвиняемого, преступление с указанием статьи </w:t>
      </w:r>
      <w:hyperlink r:id="rId1816" w:history="1">
        <w:r>
          <w:rPr>
            <w:color w:val="0000FF"/>
          </w:rPr>
          <w:t>УК</w:t>
        </w:r>
      </w:hyperlink>
      <w:r>
        <w:t>, в совершении которого он подозревается или обвиняется, предусмотренные законом основания и мотивы ее избрания. В резолютивной части решения об избрании мер пресечения в виде домашнего ареста и заключения под стражу необходимо указывать срок, на который оно принято, дату окончания этого срока.</w:t>
      </w:r>
    </w:p>
    <w:p w14:paraId="2D6D57B8" w14:textId="77777777" w:rsidR="00247701" w:rsidRDefault="00247701">
      <w:pPr>
        <w:pStyle w:val="ConsPlusNormal"/>
        <w:spacing w:before="220"/>
        <w:ind w:firstLine="540"/>
        <w:jc w:val="both"/>
      </w:pPr>
      <w:r>
        <w:t>5. Наряду с вынесением постановления при избрании некоторых видов мер пресечения оформляются и другие документы - соответствующая подписка или протокол (подписка о невыезде, личное поручительство, протокол о принятии залога, сообщение командованию воинской части и т.п.).</w:t>
      </w:r>
    </w:p>
    <w:p w14:paraId="56CB074F" w14:textId="77777777" w:rsidR="00247701" w:rsidRDefault="00247701">
      <w:pPr>
        <w:pStyle w:val="ConsPlusNormal"/>
        <w:spacing w:before="220"/>
        <w:ind w:firstLine="540"/>
        <w:jc w:val="both"/>
      </w:pPr>
      <w:r>
        <w:t xml:space="preserve">6. В силу </w:t>
      </w:r>
      <w:hyperlink r:id="rId1817" w:history="1">
        <w:r>
          <w:rPr>
            <w:color w:val="0000FF"/>
          </w:rPr>
          <w:t>ч. 2 комментируемой статьи</w:t>
        </w:r>
      </w:hyperlink>
      <w:r>
        <w:t xml:space="preserve"> копия постановления или определения об избрании любой меры пресечения вручается лицу, в отношении которого оно вынесено, а также его защитнику или законному представителю по их просьбе. Между тем, учитывая полномочия прокурора освобождать лиц, незаконно содержащихся под стражей (</w:t>
      </w:r>
      <w:hyperlink r:id="rId1818" w:history="1">
        <w:r>
          <w:rPr>
            <w:color w:val="0000FF"/>
          </w:rPr>
          <w:t>ст. 49</w:t>
        </w:r>
      </w:hyperlink>
      <w:r>
        <w:t xml:space="preserve"> Федерального закона от 15 июля 1995 г. N 103-ФЗ "О содержании под стражей подозреваемых и обвиняемых в совершении преступлений"), копию такого решения целесообразно направлять прокурору. Кроме того, следует иметь в виду, что Федеральным </w:t>
      </w:r>
      <w:hyperlink r:id="rId1819" w:history="1">
        <w:r>
          <w:rPr>
            <w:color w:val="0000FF"/>
          </w:rPr>
          <w:t>законом</w:t>
        </w:r>
      </w:hyperlink>
      <w:r>
        <w:t xml:space="preserve"> от 28 декабря 2013 г. N 432-ФЗ "О внесении изменений в отдельные законодательные акты Российской Федерации в целях совершенствования прав потерпевших в уголовном судопроизводстве" внесены изменения в </w:t>
      </w:r>
      <w:hyperlink r:id="rId1820" w:history="1">
        <w:r>
          <w:rPr>
            <w:color w:val="0000FF"/>
          </w:rPr>
          <w:t>ч. 8 ст. 108</w:t>
        </w:r>
      </w:hyperlink>
      <w:r>
        <w:t xml:space="preserve"> УПК, согласно которым копия постановления судьи об избрании меры пресечения в виде заключения под стражу направляется и потерпевшему.</w:t>
      </w:r>
    </w:p>
    <w:p w14:paraId="45E436E5" w14:textId="77777777" w:rsidR="00247701" w:rsidRDefault="00247701">
      <w:pPr>
        <w:pStyle w:val="ConsPlusNormal"/>
        <w:spacing w:before="220"/>
        <w:ind w:firstLine="540"/>
        <w:jc w:val="both"/>
      </w:pPr>
      <w:r>
        <w:t xml:space="preserve">Лицу, в отношении которого избрана та или иная мера пресечения, одновременно с вручением копии решения об этом разъясняется порядок обжалования данного решения, предусмотренный </w:t>
      </w:r>
      <w:hyperlink r:id="rId1821" w:history="1">
        <w:r>
          <w:rPr>
            <w:color w:val="0000FF"/>
          </w:rPr>
          <w:t>ст. ст. 123</w:t>
        </w:r>
      </w:hyperlink>
      <w:r>
        <w:t xml:space="preserve"> - </w:t>
      </w:r>
      <w:hyperlink r:id="rId1822" w:history="1">
        <w:r>
          <w:rPr>
            <w:color w:val="0000FF"/>
          </w:rPr>
          <w:t>127</w:t>
        </w:r>
      </w:hyperlink>
      <w:r>
        <w:t xml:space="preserve"> УПК, в том числе судебный. В то же время судебное решение об избрании в качестве меры пресечения заключения под стражу обжалуется в апелляционном порядке, предусмотренном </w:t>
      </w:r>
      <w:hyperlink r:id="rId1823" w:history="1">
        <w:r>
          <w:rPr>
            <w:color w:val="0000FF"/>
          </w:rPr>
          <w:t>ч. 11 ст. 108</w:t>
        </w:r>
      </w:hyperlink>
      <w:r>
        <w:t xml:space="preserve"> УПК. Кроме того, в соответствии с </w:t>
      </w:r>
      <w:hyperlink r:id="rId1824" w:history="1">
        <w:r>
          <w:rPr>
            <w:color w:val="0000FF"/>
          </w:rPr>
          <w:t>ч. 3 ст. 389.2</w:t>
        </w:r>
      </w:hyperlink>
      <w:r>
        <w:t xml:space="preserve"> УПК апелляционному обжалованию подлежат судебные постановления или определения об избрании и иных мер пресечения или о продлении сроков их действия. Данные положения закона также подлежат разъяснению лицу, в отношении которого мера пресечения была избрана по судебному решению.</w:t>
      </w:r>
    </w:p>
    <w:p w14:paraId="5F1AB6D2" w14:textId="77777777" w:rsidR="00247701" w:rsidRDefault="00247701">
      <w:pPr>
        <w:pStyle w:val="ConsPlusNormal"/>
        <w:jc w:val="both"/>
      </w:pPr>
    </w:p>
    <w:p w14:paraId="1EE48902" w14:textId="77777777" w:rsidR="00247701" w:rsidRDefault="00247701">
      <w:pPr>
        <w:pStyle w:val="ConsPlusTitle"/>
        <w:ind w:firstLine="540"/>
        <w:jc w:val="both"/>
        <w:outlineLvl w:val="3"/>
      </w:pPr>
      <w:r>
        <w:t>Статья 102. Подписка о невыезде и надлежащем поведении</w:t>
      </w:r>
    </w:p>
    <w:p w14:paraId="4068C8B9" w14:textId="77777777" w:rsidR="00247701" w:rsidRDefault="00247701">
      <w:pPr>
        <w:pStyle w:val="ConsPlusNormal"/>
        <w:jc w:val="both"/>
      </w:pPr>
    </w:p>
    <w:p w14:paraId="0EE9477D" w14:textId="77777777" w:rsidR="00247701" w:rsidRDefault="00247701">
      <w:pPr>
        <w:pStyle w:val="ConsPlusNormal"/>
        <w:ind w:firstLine="540"/>
        <w:jc w:val="both"/>
      </w:pPr>
      <w:r>
        <w:t xml:space="preserve">Комментарий к </w:t>
      </w:r>
      <w:hyperlink r:id="rId1825" w:history="1">
        <w:r>
          <w:rPr>
            <w:color w:val="0000FF"/>
          </w:rPr>
          <w:t>статье 102</w:t>
        </w:r>
      </w:hyperlink>
    </w:p>
    <w:p w14:paraId="26683791" w14:textId="77777777" w:rsidR="00247701" w:rsidRDefault="00247701">
      <w:pPr>
        <w:pStyle w:val="ConsPlusNormal"/>
        <w:jc w:val="both"/>
      </w:pPr>
    </w:p>
    <w:p w14:paraId="07286F26" w14:textId="77777777" w:rsidR="00247701" w:rsidRDefault="00247701">
      <w:pPr>
        <w:pStyle w:val="ConsPlusNormal"/>
        <w:ind w:firstLine="540"/>
        <w:jc w:val="both"/>
      </w:pPr>
      <w:r>
        <w:t>1. Мера пресечения в виде подписки о невыезде и надлежащем поведении - наиболее широко применяемая мера процессуального принуждения к лицам, как правило, имеющим постоянное место жительства, работы, семью, когда вероятность их уклонения от следствия и суда, а также воспрепятствования расследованию и разбирательству дела в суде незначительна.</w:t>
      </w:r>
    </w:p>
    <w:p w14:paraId="353CC47F" w14:textId="77777777" w:rsidR="00247701" w:rsidRDefault="00247701">
      <w:pPr>
        <w:pStyle w:val="ConsPlusNormal"/>
        <w:spacing w:before="220"/>
        <w:ind w:firstLine="540"/>
        <w:jc w:val="both"/>
      </w:pPr>
      <w:r>
        <w:t xml:space="preserve">2. Это наименее строгая мера пресечения, которая выражается в минимально возможном вторжении в сферу прав подозреваемого, обвиняемого и наименее заметном контроле за его поведением. Ее содержанием является ограничение предусмотренного </w:t>
      </w:r>
      <w:hyperlink r:id="rId1826" w:history="1">
        <w:r>
          <w:rPr>
            <w:color w:val="0000FF"/>
          </w:rPr>
          <w:t>ст. 27</w:t>
        </w:r>
      </w:hyperlink>
      <w:r>
        <w:t xml:space="preserve"> Конституции РФ права свободно передвигаться, выбирать место пребывания и жительства на территории РФ.</w:t>
      </w:r>
    </w:p>
    <w:p w14:paraId="774AFEBF" w14:textId="77777777" w:rsidR="00247701" w:rsidRDefault="00247701">
      <w:pPr>
        <w:pStyle w:val="ConsPlusNormal"/>
        <w:spacing w:before="220"/>
        <w:ind w:firstLine="540"/>
        <w:jc w:val="both"/>
      </w:pPr>
      <w:r>
        <w:lastRenderedPageBreak/>
        <w:t>3. Данная мера пресечения состоит из двух основных частей: не покидать постоянное или временное место жительства без соответствующего разрешения и надлежаще себя вести, т.е. в назначенный срок являться по вызовам и не препятствовать производству по уголовному делу.</w:t>
      </w:r>
    </w:p>
    <w:p w14:paraId="131BD196" w14:textId="77777777" w:rsidR="00247701" w:rsidRDefault="00247701">
      <w:pPr>
        <w:pStyle w:val="ConsPlusNormal"/>
        <w:spacing w:before="220"/>
        <w:ind w:firstLine="540"/>
        <w:jc w:val="both"/>
      </w:pPr>
      <w:r>
        <w:t xml:space="preserve">4. Понятие постоянного или временного места жительства содержится в </w:t>
      </w:r>
      <w:hyperlink r:id="rId1827" w:history="1">
        <w:r>
          <w:rPr>
            <w:color w:val="0000FF"/>
          </w:rPr>
          <w:t>Законе</w:t>
        </w:r>
      </w:hyperlink>
      <w:r>
        <w:t xml:space="preserve"> РФ от 25 июня 1993 г. N 5242-1 "О праве граждан Российской Федерации на свободу передвижения, выбор места пребывания и жительства в пределах Российской Федерации". В соответствии со </w:t>
      </w:r>
      <w:hyperlink r:id="rId1828" w:history="1">
        <w:r>
          <w:rPr>
            <w:color w:val="0000FF"/>
          </w:rPr>
          <w:t>ст. 2</w:t>
        </w:r>
      </w:hyperlink>
      <w:r>
        <w:t xml:space="preserve"> этого Закона место жительства - это, в частности, жилой дом, квартира, комната, жилое помещение в общежитии, иное жилое помещение, в которых гражданин постоянно или преимущественно проживает в качестве собственника, по договору найма либо на иных основаниях, предусмотренных законодательством, и в которых он зарегистрирован по месту жительства. Место пребывания </w:t>
      </w:r>
      <w:proofErr w:type="gramStart"/>
      <w:r>
        <w:t>- это</w:t>
      </w:r>
      <w:proofErr w:type="gramEnd"/>
      <w:r>
        <w:t xml:space="preserve"> гостиница, санаторий, дом отдыха, пансионат, кемпинг, туристская база, медицинская организация или другое подобное учреждение, учреждение уголовно-исполнительной системы, исполняющее наказания в виде лишения свободы или принудительных работ, либо не являющееся местом жительства жилое помещение, в которых он проживает временно.</w:t>
      </w:r>
    </w:p>
    <w:p w14:paraId="2D44260F" w14:textId="77777777" w:rsidR="00247701" w:rsidRDefault="00247701">
      <w:pPr>
        <w:pStyle w:val="ConsPlusNormal"/>
        <w:spacing w:before="220"/>
        <w:ind w:firstLine="540"/>
        <w:jc w:val="both"/>
      </w:pPr>
      <w:r>
        <w:t xml:space="preserve">5. В силу </w:t>
      </w:r>
      <w:hyperlink r:id="rId1829" w:history="1">
        <w:r>
          <w:rPr>
            <w:color w:val="0000FF"/>
          </w:rPr>
          <w:t>ст. 3</w:t>
        </w:r>
      </w:hyperlink>
      <w:r>
        <w:t xml:space="preserve"> указанного Закона регистрация или отсутствие таковой не может служить основанием ограничения или условием реализации прав и свобод граждан, предусмотренных </w:t>
      </w:r>
      <w:hyperlink r:id="rId1830" w:history="1">
        <w:r>
          <w:rPr>
            <w:color w:val="0000FF"/>
          </w:rPr>
          <w:t>Конституцией</w:t>
        </w:r>
      </w:hyperlink>
      <w:r>
        <w:t xml:space="preserve"> РФ и федеральными законами. Поэтому сама по себе регистрация не является решающим фактором для применения данной меры пресечения. Тем более что она может быть избрана и на короткий промежуток времени, например в случае, предусмотренном </w:t>
      </w:r>
      <w:hyperlink r:id="rId1831" w:history="1">
        <w:r>
          <w:rPr>
            <w:color w:val="0000FF"/>
          </w:rPr>
          <w:t>ст. 100</w:t>
        </w:r>
      </w:hyperlink>
      <w:r>
        <w:t xml:space="preserve"> УПК. Избрание меры пресечения в виде подписки о невыезде допустимо и в отношении лица, находящегося временно в данном месте, например в отношении находящегося в командировке и проживающего в гостинице.</w:t>
      </w:r>
    </w:p>
    <w:p w14:paraId="2A74DAA1" w14:textId="77777777" w:rsidR="00247701" w:rsidRDefault="00247701">
      <w:pPr>
        <w:pStyle w:val="ConsPlusNormal"/>
        <w:spacing w:before="220"/>
        <w:ind w:firstLine="540"/>
        <w:jc w:val="both"/>
      </w:pPr>
      <w:r>
        <w:t>6. Обязательство не покидать постоянное или временное место жительства без разрешения соответствующих должностных лиц и органов означает пребывание не в доме или квартире, а в населенном пункте (город, село, поселок, деревня) с указанием точного адреса места нахождения, которое обеспечивало бы выполнение обвиняемым, подозреваемым предусмотренных этой мерой пресечения обязательств.</w:t>
      </w:r>
    </w:p>
    <w:p w14:paraId="5FF40969" w14:textId="77777777" w:rsidR="00247701" w:rsidRDefault="00247701">
      <w:pPr>
        <w:pStyle w:val="ConsPlusNormal"/>
        <w:spacing w:before="220"/>
        <w:ind w:firstLine="540"/>
        <w:jc w:val="both"/>
      </w:pPr>
      <w:r>
        <w:t xml:space="preserve">7. Надлежащее поведение обвиняемого, подозреваемого </w:t>
      </w:r>
      <w:proofErr w:type="gramStart"/>
      <w:r>
        <w:t>- это</w:t>
      </w:r>
      <w:proofErr w:type="gramEnd"/>
      <w:r>
        <w:t xml:space="preserve"> выполнение им процессуальных обязанностей: своевременно являться по вызову и сообщать о месте своего пребывания и о его перемене. Подписка о невыезде в отличие от домашнего ареста не предполагает ограничения возможности выходить из дома или общаться с любыми лицами, а также осуществления за ним какого-либо надзора. Противоречит закону практика возложения обязанности периодически отмечаться у следователя, дознавателя или участкового инспектора полиции. Не предусмотрено законом и применение аудиовизуальных, электронных и иных технических средств контроля. Каждый вызов обвиняемого, подозреваемого должен быть обоснован необходимостью его участия в конкретных процессуальных действиях.</w:t>
      </w:r>
    </w:p>
    <w:p w14:paraId="3019E074" w14:textId="77777777" w:rsidR="00247701" w:rsidRDefault="00247701">
      <w:pPr>
        <w:pStyle w:val="ConsPlusNormal"/>
        <w:spacing w:before="220"/>
        <w:ind w:firstLine="540"/>
        <w:jc w:val="both"/>
      </w:pPr>
      <w:r>
        <w:t>8. Последствием нарушения предусмотренных законом обязательств (не покидать место жительства, неявка без уважительных причин по вызову, попытки повлиять на потерпевших, свидетелей или иным образом незаконно воспрепятствовать производству по делу) может явиться изменение меры пресечения на более строгую, в том числе заключение под стражу.</w:t>
      </w:r>
    </w:p>
    <w:p w14:paraId="6BC49DC7" w14:textId="77777777" w:rsidR="00247701" w:rsidRDefault="00247701">
      <w:pPr>
        <w:pStyle w:val="ConsPlusNormal"/>
        <w:spacing w:before="220"/>
        <w:ind w:firstLine="540"/>
        <w:jc w:val="both"/>
      </w:pPr>
      <w:r>
        <w:t>9. Срок действия подписки о невыезде не ограничен и не указывается при ее избрании. Она сохраняет силу на весь период предварительного расследования и судебного разбирательства вплоть до обращения к исполнению вступившего в законную силу обвинительного приговора.</w:t>
      </w:r>
    </w:p>
    <w:p w14:paraId="70E5BAC0" w14:textId="77777777" w:rsidR="00247701" w:rsidRDefault="00247701">
      <w:pPr>
        <w:pStyle w:val="ConsPlusNormal"/>
        <w:spacing w:before="220"/>
        <w:ind w:firstLine="540"/>
        <w:jc w:val="both"/>
      </w:pPr>
      <w:r>
        <w:t xml:space="preserve">10. Закон не предусматривает зачета времени применения меры пресечения в виде подписки о невыезде и надлежащем поведении в счет наказания. При зачете в срок наказания только содержания лица под стражей и домашнего ареста учитывается характер претерпеваемых ограничений, связанных с данными мерами пресечения, которые сопоставимы с лишением </w:t>
      </w:r>
      <w:r>
        <w:lastRenderedPageBreak/>
        <w:t xml:space="preserve">свободы. Применение же меры пресечения в виде подписки о невыезде и надлежащем поведении не влечет ограничений, соизмеримых с уголовным наказанием, тем более с таким, как лишение свободы (см. </w:t>
      </w:r>
      <w:hyperlink r:id="rId1832" w:history="1">
        <w:r>
          <w:rPr>
            <w:color w:val="0000FF"/>
          </w:rPr>
          <w:t>Определение</w:t>
        </w:r>
      </w:hyperlink>
      <w:r>
        <w:t xml:space="preserve"> КС РФ от 24 февраля 2011 г. N 183-О-О).</w:t>
      </w:r>
    </w:p>
    <w:p w14:paraId="383A417A" w14:textId="77777777" w:rsidR="00247701" w:rsidRDefault="00247701">
      <w:pPr>
        <w:pStyle w:val="ConsPlusNormal"/>
        <w:spacing w:before="220"/>
        <w:ind w:firstLine="540"/>
        <w:jc w:val="both"/>
      </w:pPr>
      <w:r>
        <w:t>11. При избрании данной меры пресечения, как правило, составляется два документа - постановление о ее применении и непосредственно подписка о невыезде и надлежащем поведении с разъяснением обязанностей и последствий их нарушения. В подписке о невыезде обычно указываются точные данные о подозреваемом или об обвиняемом, адрес его постоянного или временного места жительства, домашний, служебный и мобильный телефон, номер факса, электронной почты - средства связи, позволяющие обеспечить его немедленный вызов. Подписка должна быть удостоверена подписью обвиняемого, подозреваемого.</w:t>
      </w:r>
    </w:p>
    <w:p w14:paraId="2DEEA430" w14:textId="77777777" w:rsidR="00247701" w:rsidRDefault="00247701">
      <w:pPr>
        <w:pStyle w:val="ConsPlusNormal"/>
        <w:spacing w:before="220"/>
        <w:ind w:firstLine="540"/>
        <w:jc w:val="both"/>
      </w:pPr>
      <w:r>
        <w:t>12. Процессуальный порядок применения подписки о невыезде и надлежащем поведении состоит из вынесения постановления или определения, объявления его обвиняемому, подозреваемому, вручения копии постановления (определения) и отобрания самой подписки о невыезде и надлежащем поведении.</w:t>
      </w:r>
    </w:p>
    <w:p w14:paraId="371D8820" w14:textId="77777777" w:rsidR="00247701" w:rsidRDefault="00247701">
      <w:pPr>
        <w:pStyle w:val="ConsPlusNormal"/>
        <w:spacing w:before="220"/>
        <w:ind w:firstLine="540"/>
        <w:jc w:val="both"/>
      </w:pPr>
      <w:r>
        <w:t xml:space="preserve">13. Такой порядок предусматривает необходимость присутствия самого обвиняемого, подозреваемого. Как указал КС РФ, без отобрания у лица, в отношении которого принято решение об избрании меры пресечения в виде подписки о невыезде и надлежащем поведении, соответствующего письменного обязательства эта мера не может считаться примененной и влекущей правовые последствия для подозреваемого или обвиняемого. Следовательно, </w:t>
      </w:r>
      <w:hyperlink r:id="rId1833" w:history="1">
        <w:r>
          <w:rPr>
            <w:color w:val="0000FF"/>
          </w:rPr>
          <w:t>ст. 101</w:t>
        </w:r>
      </w:hyperlink>
      <w:r>
        <w:t xml:space="preserve"> во взаимосвязи со </w:t>
      </w:r>
      <w:hyperlink r:id="rId1834" w:history="1">
        <w:r>
          <w:rPr>
            <w:color w:val="0000FF"/>
          </w:rPr>
          <w:t>ст. 102</w:t>
        </w:r>
      </w:hyperlink>
      <w:r>
        <w:t xml:space="preserve"> УПК не позволяют применять меру пресечения в виде подписки о невыезде и надлежащего поведения в отсутствие подозреваемого или обвиняемого (см. </w:t>
      </w:r>
      <w:hyperlink r:id="rId1835" w:history="1">
        <w:r>
          <w:rPr>
            <w:color w:val="0000FF"/>
          </w:rPr>
          <w:t>Определение</w:t>
        </w:r>
      </w:hyperlink>
      <w:r>
        <w:t xml:space="preserve"> КС РФ от 26 января 2010 г. N 66-О-О).</w:t>
      </w:r>
    </w:p>
    <w:p w14:paraId="02FC006E" w14:textId="77777777" w:rsidR="00247701" w:rsidRDefault="00247701">
      <w:pPr>
        <w:pStyle w:val="ConsPlusNormal"/>
        <w:spacing w:before="220"/>
        <w:ind w:firstLine="540"/>
        <w:jc w:val="both"/>
      </w:pPr>
      <w:r>
        <w:t>14. Как показывает судебная практика, эти правила не распространяются на случаи, когда любая мера пресечения, включая заключение под стражу, может быть применена в отсутствие подозреваемого, обвиняемого или осужденного. Например, в случае отмены судом вышестоящей инстанции приговора с передачей дела на новое судебное разбирательство в суд нижестоящей инстанции (</w:t>
      </w:r>
      <w:hyperlink r:id="rId1836" w:history="1">
        <w:r>
          <w:rPr>
            <w:color w:val="0000FF"/>
          </w:rPr>
          <w:t>п. 14</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w:t>
      </w:r>
    </w:p>
    <w:p w14:paraId="18A93668" w14:textId="77777777" w:rsidR="00247701" w:rsidRDefault="00247701">
      <w:pPr>
        <w:pStyle w:val="ConsPlusNormal"/>
        <w:jc w:val="both"/>
      </w:pPr>
    </w:p>
    <w:p w14:paraId="2E990156" w14:textId="77777777" w:rsidR="00247701" w:rsidRDefault="00247701">
      <w:pPr>
        <w:pStyle w:val="ConsPlusTitle"/>
        <w:ind w:firstLine="540"/>
        <w:jc w:val="both"/>
        <w:outlineLvl w:val="3"/>
      </w:pPr>
      <w:r>
        <w:t>Статья 103. Личное поручительство</w:t>
      </w:r>
    </w:p>
    <w:p w14:paraId="3ED50AA5" w14:textId="77777777" w:rsidR="00247701" w:rsidRDefault="00247701">
      <w:pPr>
        <w:pStyle w:val="ConsPlusNormal"/>
        <w:jc w:val="both"/>
      </w:pPr>
    </w:p>
    <w:p w14:paraId="0E0643F2" w14:textId="77777777" w:rsidR="00247701" w:rsidRDefault="00247701">
      <w:pPr>
        <w:pStyle w:val="ConsPlusNormal"/>
        <w:ind w:firstLine="540"/>
        <w:jc w:val="both"/>
      </w:pPr>
      <w:r>
        <w:t xml:space="preserve">Комментарий к </w:t>
      </w:r>
      <w:hyperlink r:id="rId1837" w:history="1">
        <w:r>
          <w:rPr>
            <w:color w:val="0000FF"/>
          </w:rPr>
          <w:t>статье 103</w:t>
        </w:r>
      </w:hyperlink>
    </w:p>
    <w:p w14:paraId="216952E3" w14:textId="77777777" w:rsidR="00247701" w:rsidRDefault="00247701">
      <w:pPr>
        <w:pStyle w:val="ConsPlusNormal"/>
        <w:jc w:val="both"/>
      </w:pPr>
    </w:p>
    <w:p w14:paraId="609D9C3D" w14:textId="77777777" w:rsidR="00247701" w:rsidRDefault="00247701">
      <w:pPr>
        <w:pStyle w:val="ConsPlusNormal"/>
        <w:ind w:firstLine="540"/>
        <w:jc w:val="both"/>
      </w:pPr>
      <w:r>
        <w:t xml:space="preserve">1. Личное поручительство - это одна из наименее строгих мер пресечения, которая заключается в письменном обязательстве заслуживающего доверия лица о том, что оно ручается за выполнение подозреваемым или обвиняемым обязательств, предусмотренных </w:t>
      </w:r>
      <w:hyperlink r:id="rId1838" w:history="1">
        <w:r>
          <w:rPr>
            <w:color w:val="0000FF"/>
          </w:rPr>
          <w:t>п. п. 2</w:t>
        </w:r>
      </w:hyperlink>
      <w:r>
        <w:t xml:space="preserve"> и </w:t>
      </w:r>
      <w:hyperlink r:id="rId1839" w:history="1">
        <w:r>
          <w:rPr>
            <w:color w:val="0000FF"/>
          </w:rPr>
          <w:t>3 ст. 102</w:t>
        </w:r>
      </w:hyperlink>
      <w:r>
        <w:t xml:space="preserve"> УПК (в назначенный срок являться по вызовам дознавателя, следователя и в суд, а также иным путем не препятствовать производству по уголовному делу).</w:t>
      </w:r>
    </w:p>
    <w:p w14:paraId="197FBED5" w14:textId="77777777" w:rsidR="00247701" w:rsidRDefault="00247701">
      <w:pPr>
        <w:pStyle w:val="ConsPlusNormal"/>
        <w:spacing w:before="220"/>
        <w:ind w:firstLine="540"/>
        <w:jc w:val="both"/>
      </w:pPr>
      <w:r>
        <w:t>2. Особенность этой меры пресечения заключается в том, что она основывается на доверии: следователя, дознавателя или суда к поручителю и самому обвиняемому. Обвиняемый и поручитель также должны доверять друг другу, поэтому личное поручительство может быть применено только с согласия самого обвиняемого. В основе доверия поручителя могут быть личные и общественные отношения - родства, товарищества, сотрудничества, взаимных материальных, творческих и иных интересов и т.д.</w:t>
      </w:r>
    </w:p>
    <w:p w14:paraId="54C8AFB8" w14:textId="77777777" w:rsidR="00247701" w:rsidRDefault="00247701">
      <w:pPr>
        <w:pStyle w:val="ConsPlusNormal"/>
        <w:spacing w:before="220"/>
        <w:ind w:firstLine="540"/>
        <w:jc w:val="both"/>
      </w:pPr>
      <w:r>
        <w:t xml:space="preserve">3. Заслуживающими доверия могут считаться законопослушные граждане, не только достигшие совершеннолетия и способные нести предусмотренную законом ответственность, но и имеющие хорошую репутацию, заслуживающие уважения - депутаты законодательных органов власти, общественные деятели, представители общественных организаций, которые могут оказать </w:t>
      </w:r>
      <w:r>
        <w:lastRenderedPageBreak/>
        <w:t>реальное влияние на поведение обвиняемого, подозреваемого и гарантировать надлежащее его поведение.</w:t>
      </w:r>
    </w:p>
    <w:p w14:paraId="320A047B" w14:textId="77777777" w:rsidR="00247701" w:rsidRDefault="00247701">
      <w:pPr>
        <w:pStyle w:val="ConsPlusNormal"/>
        <w:spacing w:before="220"/>
        <w:ind w:firstLine="540"/>
        <w:jc w:val="both"/>
      </w:pPr>
      <w:r>
        <w:t>4. В качестве поручителей могут быть только граждане в индивидуальном качестве. Законодательство не предусматривает коллективного поручительства (трудового коллектива, общественной организации и т.д.).</w:t>
      </w:r>
    </w:p>
    <w:p w14:paraId="455AA5F8" w14:textId="77777777" w:rsidR="00247701" w:rsidRDefault="00247701">
      <w:pPr>
        <w:pStyle w:val="ConsPlusNormal"/>
        <w:spacing w:before="220"/>
        <w:ind w:firstLine="540"/>
        <w:jc w:val="both"/>
      </w:pPr>
      <w:r>
        <w:t>5. Избрание личного поручительства в качестве меры пресечения допускается по письменному ходатайству одного или нескольких поручителей. Инициатива об избрании этой меры пресечения может исходить и от подозреваемого, обвиняемого, законного представителя или защитника. Отсутствие ходатайства поручителей не дает оснований для применения данной меры пресечения.</w:t>
      </w:r>
    </w:p>
    <w:p w14:paraId="419DF947" w14:textId="77777777" w:rsidR="00247701" w:rsidRDefault="00247701">
      <w:pPr>
        <w:pStyle w:val="ConsPlusNormal"/>
        <w:spacing w:before="220"/>
        <w:ind w:firstLine="540"/>
        <w:jc w:val="both"/>
      </w:pPr>
      <w:r>
        <w:t>Судом были отклонены содержащиеся в апелляционной жалобе адвоката доводы о возможности применения в отношении обвиняемой Ч. меры пресечения в виде личного поручительства вместо заключения под стражу по тем основаниям, что ни ходатайств об избрании данной меры пресечения, ни самих обязательств личных поручителей в суд первой или апелляционной инстанции представлено не было &lt;1&gt;.</w:t>
      </w:r>
    </w:p>
    <w:p w14:paraId="6470FEFE" w14:textId="77777777" w:rsidR="00247701" w:rsidRDefault="00247701">
      <w:pPr>
        <w:pStyle w:val="ConsPlusNormal"/>
        <w:spacing w:before="220"/>
        <w:ind w:firstLine="540"/>
        <w:jc w:val="both"/>
      </w:pPr>
      <w:r>
        <w:t>--------------------------------</w:t>
      </w:r>
    </w:p>
    <w:p w14:paraId="5DF34D2F" w14:textId="77777777" w:rsidR="00247701" w:rsidRDefault="00247701">
      <w:pPr>
        <w:pStyle w:val="ConsPlusNormal"/>
        <w:spacing w:before="220"/>
        <w:ind w:firstLine="540"/>
        <w:jc w:val="both"/>
      </w:pPr>
      <w:r>
        <w:t xml:space="preserve">&lt;1&gt; См.: Апелляционное </w:t>
      </w:r>
      <w:hyperlink r:id="rId1840" w:history="1">
        <w:r>
          <w:rPr>
            <w:color w:val="0000FF"/>
          </w:rPr>
          <w:t>определение</w:t>
        </w:r>
      </w:hyperlink>
      <w:r>
        <w:t xml:space="preserve"> Московского городского суда от 15 мая 2013 г. N 10-2911/2013.</w:t>
      </w:r>
    </w:p>
    <w:p w14:paraId="59E4E807" w14:textId="77777777" w:rsidR="00247701" w:rsidRDefault="00247701">
      <w:pPr>
        <w:pStyle w:val="ConsPlusNormal"/>
        <w:jc w:val="both"/>
      </w:pPr>
    </w:p>
    <w:p w14:paraId="3DA63A39" w14:textId="77777777" w:rsidR="00247701" w:rsidRDefault="00247701">
      <w:pPr>
        <w:pStyle w:val="ConsPlusNormal"/>
        <w:ind w:firstLine="540"/>
        <w:jc w:val="both"/>
      </w:pPr>
      <w:r>
        <w:t>6. Решив удовлетворить ходатайство поручителей, уполномоченные должностные лица или суд должны вынести мотивированное постановление об избрании меры пресечения в виде личного поручительства, поставить их в известность о принятом решении и разъяснить им сущность принимаемых на себя обязательств, предупредить об ответственности за нарушение этих обязательств. При этом поручитель ставится в известность о сущности подозрения или обвинения, в связи с которым избирается данная мера пресечения. Копия постановления об избрании данной меры пресечения вручается обвиняемому и поручителю.</w:t>
      </w:r>
    </w:p>
    <w:p w14:paraId="2D1462D7" w14:textId="77777777" w:rsidR="00247701" w:rsidRDefault="00247701">
      <w:pPr>
        <w:pStyle w:val="ConsPlusNormal"/>
        <w:spacing w:before="220"/>
        <w:ind w:firstLine="540"/>
        <w:jc w:val="both"/>
      </w:pPr>
      <w:r>
        <w:t>7. Выполнение этих условий предполагает личное присутствие поручителя и должно быть оформлено в виде письменного обязательства, удостоверенного подписью поручителя или поручителей, если их несколько.</w:t>
      </w:r>
    </w:p>
    <w:p w14:paraId="0220AC8C" w14:textId="77777777" w:rsidR="00247701" w:rsidRDefault="00247701">
      <w:pPr>
        <w:pStyle w:val="ConsPlusNormal"/>
        <w:spacing w:before="220"/>
        <w:ind w:firstLine="540"/>
        <w:jc w:val="both"/>
      </w:pPr>
      <w:r>
        <w:t>При кассационном рассмотрении материала о продлении срока содержания под стражей адвокатом было представлено ходатайство нескольких депутатов Государственной Думы об избрании в отношении обвиняемого М. меры пресечения в виде личного поручительства. Принимая во внимание, что данное ходатайство может быть рассмотрено только после разъяснения судом поручителю существа обвинения, а также обязанностей и ответственности поручителя, связанных с выполнением личного поручительства, слушание дела было отложено для вызова в судебное заседание поручителей &lt;1&gt;.</w:t>
      </w:r>
    </w:p>
    <w:p w14:paraId="3A88338D" w14:textId="77777777" w:rsidR="00247701" w:rsidRDefault="00247701">
      <w:pPr>
        <w:pStyle w:val="ConsPlusNormal"/>
        <w:spacing w:before="220"/>
        <w:ind w:firstLine="540"/>
        <w:jc w:val="both"/>
      </w:pPr>
      <w:r>
        <w:t>--------------------------------</w:t>
      </w:r>
    </w:p>
    <w:p w14:paraId="162E8703" w14:textId="77777777" w:rsidR="00247701" w:rsidRDefault="00247701">
      <w:pPr>
        <w:pStyle w:val="ConsPlusNormal"/>
        <w:spacing w:before="220"/>
        <w:ind w:firstLine="540"/>
        <w:jc w:val="both"/>
      </w:pPr>
      <w:r>
        <w:t>&lt;1&gt; См.: Кассационное определение ВС РФ от 25 ноября 2008 г. N 4-О08-120.</w:t>
      </w:r>
    </w:p>
    <w:p w14:paraId="11FE3FF4" w14:textId="77777777" w:rsidR="00247701" w:rsidRDefault="00247701">
      <w:pPr>
        <w:pStyle w:val="ConsPlusNormal"/>
        <w:jc w:val="both"/>
      </w:pPr>
    </w:p>
    <w:p w14:paraId="61E84084" w14:textId="77777777" w:rsidR="00247701" w:rsidRDefault="00247701">
      <w:pPr>
        <w:pStyle w:val="ConsPlusNormal"/>
        <w:ind w:firstLine="540"/>
        <w:jc w:val="both"/>
      </w:pPr>
      <w:r>
        <w:t>8. Поручители в любое время вправе просить органы расследования, суд освободить их от принятых обязательств. Отказ от поручительства не зависит от его мотивов, может быть заявлен в любой момент применения данной меры пресечения и влечет замену поручителей, применение другой меры пресечения или ее отмену.</w:t>
      </w:r>
    </w:p>
    <w:p w14:paraId="25FFEFBB" w14:textId="77777777" w:rsidR="00247701" w:rsidRDefault="00247701">
      <w:pPr>
        <w:pStyle w:val="ConsPlusNormal"/>
        <w:spacing w:before="220"/>
        <w:ind w:firstLine="540"/>
        <w:jc w:val="both"/>
      </w:pPr>
      <w:r>
        <w:t xml:space="preserve">9. В случае невыполнения поручителем своих обязательств, т.е. нарушения обвиняемым, подозреваемым обязанности в назначенный срок являться по вызовам дознавателя, следователя и в суд, а также иным путем не препятствовать производству по уголовному делу, на поручителя </w:t>
      </w:r>
      <w:r>
        <w:lastRenderedPageBreak/>
        <w:t>судом может быть наложено денежное взыскание в установленном законом размере (до 10 тыс. руб.). При этом может быть сохранено личное поручительство либо может быть избрана более строгая мера пресечения.</w:t>
      </w:r>
    </w:p>
    <w:p w14:paraId="669CA25C" w14:textId="77777777" w:rsidR="00247701" w:rsidRDefault="00247701">
      <w:pPr>
        <w:pStyle w:val="ConsPlusNormal"/>
        <w:jc w:val="both"/>
      </w:pPr>
    </w:p>
    <w:p w14:paraId="220DA3ED" w14:textId="77777777" w:rsidR="00247701" w:rsidRDefault="00247701">
      <w:pPr>
        <w:pStyle w:val="ConsPlusTitle"/>
        <w:ind w:firstLine="540"/>
        <w:jc w:val="both"/>
        <w:outlineLvl w:val="3"/>
      </w:pPr>
      <w:r>
        <w:t>Статья 104. Наблюдение командования воинской части</w:t>
      </w:r>
    </w:p>
    <w:p w14:paraId="00568249" w14:textId="77777777" w:rsidR="00247701" w:rsidRDefault="00247701">
      <w:pPr>
        <w:pStyle w:val="ConsPlusNormal"/>
        <w:jc w:val="both"/>
      </w:pPr>
    </w:p>
    <w:p w14:paraId="11D0CD11" w14:textId="77777777" w:rsidR="00247701" w:rsidRDefault="00247701">
      <w:pPr>
        <w:pStyle w:val="ConsPlusNormal"/>
        <w:ind w:firstLine="540"/>
        <w:jc w:val="both"/>
      </w:pPr>
      <w:r>
        <w:t xml:space="preserve">Комментарий к </w:t>
      </w:r>
      <w:hyperlink r:id="rId1841" w:history="1">
        <w:r>
          <w:rPr>
            <w:color w:val="0000FF"/>
          </w:rPr>
          <w:t>статье 104</w:t>
        </w:r>
      </w:hyperlink>
    </w:p>
    <w:p w14:paraId="1257AE8A" w14:textId="77777777" w:rsidR="00247701" w:rsidRDefault="00247701">
      <w:pPr>
        <w:pStyle w:val="ConsPlusNormal"/>
        <w:jc w:val="both"/>
      </w:pPr>
    </w:p>
    <w:p w14:paraId="48CFB02B" w14:textId="77777777" w:rsidR="00247701" w:rsidRDefault="00247701">
      <w:pPr>
        <w:pStyle w:val="ConsPlusNormal"/>
        <w:ind w:firstLine="540"/>
        <w:jc w:val="both"/>
      </w:pPr>
      <w:r>
        <w:t xml:space="preserve">1. Комментируемой </w:t>
      </w:r>
      <w:hyperlink r:id="rId1842" w:history="1">
        <w:r>
          <w:rPr>
            <w:color w:val="0000FF"/>
          </w:rPr>
          <w:t>статьей</w:t>
        </w:r>
      </w:hyperlink>
      <w:r>
        <w:t xml:space="preserve"> регулируется применение меры пресечения в виде наблюдения командования воинской части за подозреваемым или обвиняемым, являющимся военнослужащим или гражданином, проходящим военные сборы, которая состоит в принятии мер, предусмотренных уставами Вооруженных Сил РФ, чтобы обеспечить выполнение этим лицом обязательств, предусмотренных </w:t>
      </w:r>
      <w:hyperlink r:id="rId1843" w:history="1">
        <w:r>
          <w:rPr>
            <w:color w:val="0000FF"/>
          </w:rPr>
          <w:t>п. п. 2</w:t>
        </w:r>
      </w:hyperlink>
      <w:r>
        <w:t xml:space="preserve"> и </w:t>
      </w:r>
      <w:hyperlink r:id="rId1844" w:history="1">
        <w:r>
          <w:rPr>
            <w:color w:val="0000FF"/>
          </w:rPr>
          <w:t>3 ст. 102</w:t>
        </w:r>
      </w:hyperlink>
      <w:r>
        <w:t xml:space="preserve"> УПК (в назначенный срок являться по вызовам дознавателя, следователя и в суд, а также иным путем не препятствовать производству по уголовному делу).</w:t>
      </w:r>
    </w:p>
    <w:p w14:paraId="62A62AF5" w14:textId="77777777" w:rsidR="00247701" w:rsidRDefault="00247701">
      <w:pPr>
        <w:pStyle w:val="ConsPlusNormal"/>
        <w:spacing w:before="220"/>
        <w:ind w:firstLine="540"/>
        <w:jc w:val="both"/>
      </w:pPr>
      <w:r>
        <w:t xml:space="preserve">2. Эта мера пресечения носит специальный характер. Она применяется только к военнослужащему или гражданину, проходящему военные сборы. Причем в соответствии с </w:t>
      </w:r>
      <w:hyperlink r:id="rId1845" w:history="1">
        <w:r>
          <w:rPr>
            <w:color w:val="0000FF"/>
          </w:rPr>
          <w:t>ч. 11 ст. 38</w:t>
        </w:r>
      </w:hyperlink>
      <w:r>
        <w:t xml:space="preserve"> Федерального закона от 28 марта 1998 г. N 53-ФЗ "О воинской обязанности и военной службе" военнослужащий не подлежит исключению из списков личного состава воинской части в день истечения срока его военной службы, если он является подозреваемым или обвиняемым в совершении преступления, и в отношении его избраны меры пресечения в виде заключения под стражу с содержанием на гауптвахте или наблюдения командования воинской части. Применительно к случаям, когда в отношении военнослужащего избрана мера пресечения, которая сопряжена с его пребыванием в статусе военнослужащего и в реализации которой соответственно участвует командование воинской части (в частности, наблюдение командования воинской части), указанное правомочие командования воинской части не исключать военнослужащего из списков личного состава воинской части по истечении срока военной службы - хотя при этом и увеличивается установленный законом срок военной службы - в системе действующего правового регулирования не может рассматриваться как несоразмерное ограничение прав военнослужащих, в том числе вытекающих из </w:t>
      </w:r>
      <w:hyperlink r:id="rId1846" w:history="1">
        <w:r>
          <w:rPr>
            <w:color w:val="0000FF"/>
          </w:rPr>
          <w:t>ст. 59</w:t>
        </w:r>
      </w:hyperlink>
      <w:r>
        <w:t xml:space="preserve"> Конституции РФ (см. </w:t>
      </w:r>
      <w:hyperlink r:id="rId1847" w:history="1">
        <w:r>
          <w:rPr>
            <w:color w:val="0000FF"/>
          </w:rPr>
          <w:t>Постановление</w:t>
        </w:r>
      </w:hyperlink>
      <w:r>
        <w:t xml:space="preserve"> КС РФ от 20 апреля 2009 г. N 7-П).</w:t>
      </w:r>
    </w:p>
    <w:p w14:paraId="1BCAD40B" w14:textId="77777777" w:rsidR="00247701" w:rsidRDefault="00247701">
      <w:pPr>
        <w:pStyle w:val="ConsPlusNormal"/>
        <w:spacing w:before="220"/>
        <w:ind w:firstLine="540"/>
        <w:jc w:val="both"/>
      </w:pPr>
      <w:r>
        <w:t>3. Содержание этой меры пресечения, за исключением обеспечения обязанностей в назначенный срок являться по вызовам дознавателя, следователя и в суд, а также иным путем не препятствовать производству по уголовному делу, федеральным законодательством не определено.</w:t>
      </w:r>
    </w:p>
    <w:p w14:paraId="4F357812" w14:textId="77777777" w:rsidR="00247701" w:rsidRDefault="00247701">
      <w:pPr>
        <w:pStyle w:val="ConsPlusNormal"/>
        <w:spacing w:before="220"/>
        <w:ind w:firstLine="540"/>
        <w:jc w:val="both"/>
      </w:pPr>
      <w:r>
        <w:t>4. На практике мера пресечения, о которой ведется речь, обычно избирается в отношении военнослужащих срочной службы. В то же время в законе не содержится запрет применять ее и в отношении иных категорий военнослужащих, например проходящих военную службу по контракту, лиц командного (начальствующего) состава.</w:t>
      </w:r>
    </w:p>
    <w:p w14:paraId="514C2EB8" w14:textId="77777777" w:rsidR="00247701" w:rsidRDefault="00247701">
      <w:pPr>
        <w:pStyle w:val="ConsPlusNormal"/>
        <w:spacing w:before="220"/>
        <w:ind w:firstLine="540"/>
        <w:jc w:val="both"/>
      </w:pPr>
      <w:r>
        <w:t>5. Применение меры пресечения в виде наблюдения командования воинской части допускается только с согласия подозреваемого или обвиняемого. Согласия командования воинской части при этом не требуется. Наблюдение командования воинской части является должностным видом поручительства. Командир-поручитель способен обеспечить надлежащее поведение подчиненного ему подозреваемого, обвиняемого в силу своего служебного положения.</w:t>
      </w:r>
    </w:p>
    <w:p w14:paraId="72A91D0F" w14:textId="77777777" w:rsidR="00247701" w:rsidRDefault="00247701">
      <w:pPr>
        <w:pStyle w:val="ConsPlusNormal"/>
        <w:spacing w:before="220"/>
        <w:ind w:firstLine="540"/>
        <w:jc w:val="both"/>
      </w:pPr>
      <w:r>
        <w:t>6. Постановление об избрании данной меры пресечения направляется командованию воинской части, которому в письменном виде разъясняются существо подозрения или обвинения и его обязанности по исполнению данной меры пресечения.</w:t>
      </w:r>
    </w:p>
    <w:p w14:paraId="5CCCCEF2" w14:textId="77777777" w:rsidR="00247701" w:rsidRDefault="00247701">
      <w:pPr>
        <w:pStyle w:val="ConsPlusNormal"/>
        <w:spacing w:before="220"/>
        <w:ind w:firstLine="540"/>
        <w:jc w:val="both"/>
      </w:pPr>
      <w:r>
        <w:t xml:space="preserve">7. Какой-либо специальной ответственности за нарушение условий данного вида меры пресечения для командования (командира) воинской части не предусмотрено. Такой командир при наличии к тому оснований может быть подвергнут дисциплинарному взысканию вышестоящим </w:t>
      </w:r>
      <w:r>
        <w:lastRenderedPageBreak/>
        <w:t>командованием. В случае совершения подозреваемым, обвиняемым действий, для предупреждения которых была избрана данная мера пресечения, командование воинской части немедленно сообщает об этом в орган, избравший данную меру пресечения, который вправе отменить ее или применить другую меру пресечения, как правило, более строгую.</w:t>
      </w:r>
    </w:p>
    <w:p w14:paraId="382BF58D" w14:textId="77777777" w:rsidR="00247701" w:rsidRDefault="00247701">
      <w:pPr>
        <w:pStyle w:val="ConsPlusNormal"/>
        <w:jc w:val="both"/>
      </w:pPr>
    </w:p>
    <w:p w14:paraId="097801AF" w14:textId="77777777" w:rsidR="00247701" w:rsidRDefault="00247701">
      <w:pPr>
        <w:pStyle w:val="ConsPlusTitle"/>
        <w:ind w:firstLine="540"/>
        <w:jc w:val="both"/>
        <w:outlineLvl w:val="3"/>
      </w:pPr>
      <w:r>
        <w:t>Статья 105. Присмотр за несовершеннолетним подозреваемым или обвиняемым</w:t>
      </w:r>
    </w:p>
    <w:p w14:paraId="5BE559C9" w14:textId="77777777" w:rsidR="00247701" w:rsidRDefault="00247701">
      <w:pPr>
        <w:pStyle w:val="ConsPlusNormal"/>
        <w:jc w:val="both"/>
      </w:pPr>
    </w:p>
    <w:p w14:paraId="08B24B3D" w14:textId="77777777" w:rsidR="00247701" w:rsidRDefault="00247701">
      <w:pPr>
        <w:pStyle w:val="ConsPlusNormal"/>
        <w:ind w:firstLine="540"/>
        <w:jc w:val="both"/>
      </w:pPr>
      <w:bookmarkStart w:id="108" w:name="P1994"/>
      <w:bookmarkEnd w:id="108"/>
      <w:r>
        <w:t xml:space="preserve">Комментарий к </w:t>
      </w:r>
      <w:hyperlink r:id="rId1848" w:history="1">
        <w:r>
          <w:rPr>
            <w:color w:val="0000FF"/>
          </w:rPr>
          <w:t>статье 105</w:t>
        </w:r>
      </w:hyperlink>
    </w:p>
    <w:p w14:paraId="3AFD271F" w14:textId="77777777" w:rsidR="00247701" w:rsidRDefault="00247701">
      <w:pPr>
        <w:pStyle w:val="ConsPlusNormal"/>
        <w:jc w:val="both"/>
      </w:pPr>
    </w:p>
    <w:p w14:paraId="1CD2A070" w14:textId="77777777" w:rsidR="00247701" w:rsidRDefault="00247701">
      <w:pPr>
        <w:pStyle w:val="ConsPlusNormal"/>
        <w:ind w:firstLine="540"/>
        <w:jc w:val="both"/>
      </w:pPr>
      <w:r>
        <w:t>1. По действующему законодательству присмотр за несовершеннолетним подозреваемым или обвиняемым - это мера пресечения, избираемая дознавателем, следователем, судом, которая применяется только в отношении несовершеннолетнего лица и состоит в обеспечении надлежащего его поведения родителями, опекунами, попечителями или другими заслуживающими доверия лицами, а также должностными лицами специализированного детского учреждения, в котором он находится.</w:t>
      </w:r>
    </w:p>
    <w:p w14:paraId="5761A9CD" w14:textId="77777777" w:rsidR="00247701" w:rsidRDefault="00247701">
      <w:pPr>
        <w:pStyle w:val="ConsPlusNormal"/>
        <w:spacing w:before="220"/>
        <w:ind w:firstLine="540"/>
        <w:jc w:val="both"/>
      </w:pPr>
      <w:r>
        <w:t xml:space="preserve">2. При этом надлежащее поведение включает весь комплекс обязательств, предусмотренных </w:t>
      </w:r>
      <w:hyperlink r:id="rId1849" w:history="1">
        <w:r>
          <w:rPr>
            <w:color w:val="0000FF"/>
          </w:rPr>
          <w:t>ст. 102</w:t>
        </w:r>
      </w:hyperlink>
      <w:r>
        <w:t xml:space="preserve"> УПК: не покидать постоянное или временное место жительства без разрешения дознавателя, следователя или суда; являться в назначенный срок по вызовам дознавателя, следователя или в суд; не препятствовать иным путем производству по уголовному делу. Таким образом, по своему содержанию данная мера пресечения является сочетанием обязательств, предусмотренных такими мерами пресечения, как подписка о невыезде и надлежащем поведении и личное поручительство. Причем в отличие от последнего обеспечение надлежащего поведения несовершеннолетнего может быть возложено не только на физических лиц, но и на должностных лиц специализированного детского учреждения.</w:t>
      </w:r>
    </w:p>
    <w:p w14:paraId="58BBF164" w14:textId="77777777" w:rsidR="00247701" w:rsidRDefault="00247701">
      <w:pPr>
        <w:pStyle w:val="ConsPlusNormal"/>
        <w:spacing w:before="220"/>
        <w:ind w:firstLine="540"/>
        <w:jc w:val="both"/>
      </w:pPr>
      <w:r>
        <w:t xml:space="preserve">3. Инициатива об избрании меры пресечения в виде присмотра за несовершеннолетним подозреваемым или обвиняемым может исходить как от дознавателя, следователя или суда, так и от несовершеннолетнего обвиняемого (подозреваемого), его защитника, законного представителя и иных лиц, перечисленных в комментируемой </w:t>
      </w:r>
      <w:hyperlink r:id="rId1850" w:history="1">
        <w:r>
          <w:rPr>
            <w:color w:val="0000FF"/>
          </w:rPr>
          <w:t>статье</w:t>
        </w:r>
      </w:hyperlink>
      <w:r>
        <w:t>.</w:t>
      </w:r>
    </w:p>
    <w:p w14:paraId="3D2873F4" w14:textId="77777777" w:rsidR="00247701" w:rsidRDefault="00247701">
      <w:pPr>
        <w:pStyle w:val="ConsPlusNormal"/>
        <w:spacing w:before="220"/>
        <w:ind w:firstLine="540"/>
        <w:jc w:val="both"/>
      </w:pPr>
      <w:r>
        <w:t xml:space="preserve">4. Особенности производства по уголовным делам в отношении несовершеннолетних предусмотрены уголовно-процессуальным законом, в том числе </w:t>
      </w:r>
      <w:hyperlink r:id="rId1851" w:history="1">
        <w:r>
          <w:rPr>
            <w:color w:val="0000FF"/>
          </w:rPr>
          <w:t>гл. 50</w:t>
        </w:r>
      </w:hyperlink>
      <w:r>
        <w:t xml:space="preserve"> УПК, требования которой применяются по уголовным делам в отношении лиц, не достигших к моменту совершения преступления возраста 18 лет (</w:t>
      </w:r>
      <w:hyperlink r:id="rId1852" w:history="1">
        <w:r>
          <w:rPr>
            <w:color w:val="0000FF"/>
          </w:rPr>
          <w:t>ч. 1 ст. 420</w:t>
        </w:r>
      </w:hyperlink>
      <w:r>
        <w:t xml:space="preserve"> УПК).</w:t>
      </w:r>
    </w:p>
    <w:p w14:paraId="53F51D53" w14:textId="77777777" w:rsidR="00247701" w:rsidRDefault="00247701">
      <w:pPr>
        <w:pStyle w:val="ConsPlusNormal"/>
        <w:spacing w:before="220"/>
        <w:ind w:firstLine="540"/>
        <w:jc w:val="both"/>
      </w:pPr>
      <w:r>
        <w:t xml:space="preserve">5. Применительно к комментируемой </w:t>
      </w:r>
      <w:hyperlink r:id="rId1853" w:history="1">
        <w:r>
          <w:rPr>
            <w:color w:val="0000FF"/>
          </w:rPr>
          <w:t>статье</w:t>
        </w:r>
      </w:hyperlink>
      <w:r>
        <w:t xml:space="preserve"> эти особенности заключаются в том, что при решении вопроса об избрании меры пресечения к несовершеннолетнему подозреваемому, обвиняемому в каждом случае должна обсуждаться возможность отдачи его под присмотр родителей или иных лиц, указанных в законе (</w:t>
      </w:r>
      <w:hyperlink r:id="rId1854" w:history="1">
        <w:r>
          <w:rPr>
            <w:color w:val="0000FF"/>
          </w:rPr>
          <w:t>ч. 2 ст. 423</w:t>
        </w:r>
      </w:hyperlink>
      <w:r>
        <w:t xml:space="preserve"> УПК). Законодатель отдает приоритет избранию именно этой меры пресечения в отношении несовершеннолетнего. Иные меры пресечения могут быть применены к несовершеннолетнему подозреваемому, обвиняемому только при невозможности избрания данной меры пресечения.</w:t>
      </w:r>
    </w:p>
    <w:p w14:paraId="7D72D024" w14:textId="77777777" w:rsidR="00247701" w:rsidRDefault="00247701">
      <w:pPr>
        <w:pStyle w:val="ConsPlusNormal"/>
        <w:spacing w:before="220"/>
        <w:ind w:firstLine="540"/>
        <w:jc w:val="both"/>
      </w:pPr>
      <w:r>
        <w:t xml:space="preserve">6. В соответствии с </w:t>
      </w:r>
      <w:hyperlink r:id="rId1855" w:history="1">
        <w:r>
          <w:rPr>
            <w:color w:val="0000FF"/>
          </w:rPr>
          <w:t>п. 11</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 исходя из конкретных обстоятельств дела, тяжести преступления и с учетом данных о личности несовершеннолетнего, об условиях его жизни и воспитания, а также об отношениях с родителями, судье в каждом случае надлежит обсуждать возможность применения такой меры пресечения, как присмотр за несовершеннолетним родителей, опекунов, попечителей или других заслуживающих доверия лиц, а за несовершеннолетним, находящимся в специализированном детском учреждении, - присмотр должностных лиц этого учреждения.</w:t>
      </w:r>
    </w:p>
    <w:p w14:paraId="38A7F0DC" w14:textId="77777777" w:rsidR="00247701" w:rsidRDefault="00247701">
      <w:pPr>
        <w:pStyle w:val="ConsPlusNormal"/>
        <w:spacing w:before="220"/>
        <w:ind w:firstLine="540"/>
        <w:jc w:val="both"/>
      </w:pPr>
      <w:r>
        <w:t xml:space="preserve">7. Результаты обсуждения такой возможности необходимо отражать в решении об избрании в отношении несовершеннолетнего меры пресечения, особенно в судебном решении. Как </w:t>
      </w:r>
      <w:r>
        <w:lastRenderedPageBreak/>
        <w:t>показывает судебная практика, причинами, по которым несовершеннолетние не могут быть переданы под присмотр, являются, например, проживание в неблагополучных семьях, в которых родители злоупотребляют спиртными напитками, не имеют источников дохода, не занимаются воспитанием детей и утратили над ними контроль.</w:t>
      </w:r>
    </w:p>
    <w:p w14:paraId="1DD00476" w14:textId="77777777" w:rsidR="00247701" w:rsidRDefault="00247701">
      <w:pPr>
        <w:pStyle w:val="ConsPlusNormal"/>
        <w:spacing w:before="220"/>
        <w:ind w:firstLine="540"/>
        <w:jc w:val="both"/>
      </w:pPr>
      <w:r>
        <w:t>Отклоняя ходатайство адвоката о передаче несовершеннолетнего обвиняемого Р. под присмотр родителей, суд указал, что обстоятельства совершения преступления, в котором он обвиняется, - покушение на убийство, совершенное общеопасным способом группой лиц в ночное время на улице, а также данные о его личности, отсутствие у родителей возможности обеспечить контроль за его поведением не позволяют применить к нему данную меру пресечения &lt;1&gt;.</w:t>
      </w:r>
    </w:p>
    <w:p w14:paraId="5047E2DB" w14:textId="77777777" w:rsidR="00247701" w:rsidRDefault="00247701">
      <w:pPr>
        <w:pStyle w:val="ConsPlusNormal"/>
        <w:spacing w:before="220"/>
        <w:ind w:firstLine="540"/>
        <w:jc w:val="both"/>
      </w:pPr>
      <w:r>
        <w:t>--------------------------------</w:t>
      </w:r>
    </w:p>
    <w:p w14:paraId="70D6CA0A" w14:textId="77777777" w:rsidR="00247701" w:rsidRDefault="00247701">
      <w:pPr>
        <w:pStyle w:val="ConsPlusNormal"/>
        <w:spacing w:before="220"/>
        <w:ind w:firstLine="540"/>
        <w:jc w:val="both"/>
      </w:pPr>
      <w:r>
        <w:t xml:space="preserve">&lt;1&gt; См.: Апелляционное </w:t>
      </w:r>
      <w:hyperlink r:id="rId1856" w:history="1">
        <w:r>
          <w:rPr>
            <w:color w:val="0000FF"/>
          </w:rPr>
          <w:t>постановление</w:t>
        </w:r>
      </w:hyperlink>
      <w:r>
        <w:t xml:space="preserve"> Московского городского суда от 21 августа 2013 г. по делу N 10-7732/13.</w:t>
      </w:r>
    </w:p>
    <w:p w14:paraId="7B11E3B4" w14:textId="77777777" w:rsidR="00247701" w:rsidRDefault="00247701">
      <w:pPr>
        <w:pStyle w:val="ConsPlusNormal"/>
        <w:jc w:val="both"/>
      </w:pPr>
    </w:p>
    <w:p w14:paraId="78597D2E" w14:textId="77777777" w:rsidR="00247701" w:rsidRDefault="00247701">
      <w:pPr>
        <w:pStyle w:val="ConsPlusNormal"/>
        <w:ind w:firstLine="540"/>
        <w:jc w:val="both"/>
      </w:pPr>
      <w:r>
        <w:t>8. В распоряжении дознавателя, следователя и суда должны иметься необходимые данные, характеризующие лиц, под присмотр которых предполагается отдать несовершеннолетнего, об их взаимоотношениях, и другие данные, свидетельствующие о способности таких лиц обеспечивать его надлежащее поведение.</w:t>
      </w:r>
    </w:p>
    <w:p w14:paraId="1C24333E" w14:textId="77777777" w:rsidR="00247701" w:rsidRDefault="00247701">
      <w:pPr>
        <w:pStyle w:val="ConsPlusNormal"/>
        <w:spacing w:before="220"/>
        <w:ind w:firstLine="540"/>
        <w:jc w:val="both"/>
      </w:pPr>
      <w:r>
        <w:t xml:space="preserve">9. Закон не упоминает ни о согласии перечисленных субъектов принять под присмотр несовершеннолетнего подозреваемого или обвиняемого, ни о согласии его самого на применение такой меры пресечения. Обязанность присматривать за подопечным родителей, опекунов, попечителей и должностных лиц специализированного детского учреждения вытекает из их общих обязанностей, установленных законодательством о браке, семье, опеке и о деятельности специализированных детских учреждений. В то же время очевидно, что присмотр за несовершеннолетним на "других заслуживающих доверия лиц" </w:t>
      </w:r>
      <w:r>
        <w:rPr>
          <w:b/>
        </w:rPr>
        <w:t xml:space="preserve">(см. </w:t>
      </w:r>
      <w:hyperlink w:anchor="P1994" w:history="1">
        <w:r>
          <w:rPr>
            <w:b/>
            <w:color w:val="0000FF"/>
          </w:rPr>
          <w:t>комментарий к ст. 105</w:t>
        </w:r>
      </w:hyperlink>
      <w:r>
        <w:rPr>
          <w:b/>
        </w:rPr>
        <w:t>)</w:t>
      </w:r>
      <w:r>
        <w:t xml:space="preserve"> может быть возложен только с их согласия.</w:t>
      </w:r>
    </w:p>
    <w:p w14:paraId="33CE89CC" w14:textId="77777777" w:rsidR="00247701" w:rsidRDefault="00247701">
      <w:pPr>
        <w:pStyle w:val="ConsPlusNormal"/>
        <w:spacing w:before="220"/>
        <w:ind w:firstLine="540"/>
        <w:jc w:val="both"/>
      </w:pPr>
      <w:r>
        <w:t>10. Передача несовершеннолетнего под присмотр конкретных лиц не препятствует их участию в деле в качестве законных представителей несовершеннолетнего подозреваемого, обвиняемого. Характер мер по присмотру за несовершеннолетним определяется лицом, осуществляющим присмотр. Они должны быть достаточными для обеспечения надлежащего его поведения.</w:t>
      </w:r>
    </w:p>
    <w:p w14:paraId="15891A66" w14:textId="77777777" w:rsidR="00247701" w:rsidRDefault="00247701">
      <w:pPr>
        <w:pStyle w:val="ConsPlusNormal"/>
        <w:spacing w:before="220"/>
        <w:ind w:firstLine="540"/>
        <w:jc w:val="both"/>
      </w:pPr>
      <w:r>
        <w:t xml:space="preserve">11. Применение в качестве меры пресечения присмотра само по себе не может служить основанием для помещения несовершеннолетнего в специализированное детское учреждение. Он может быть передан под присмотр должностных лиц такого учреждения, если уже в нем находится на законных основаниях (см., например, </w:t>
      </w:r>
      <w:hyperlink r:id="rId1857" w:history="1">
        <w:r>
          <w:rPr>
            <w:color w:val="0000FF"/>
          </w:rPr>
          <w:t>ст. ст. 3</w:t>
        </w:r>
      </w:hyperlink>
      <w:r>
        <w:t xml:space="preserve">, </w:t>
      </w:r>
      <w:hyperlink r:id="rId1858" w:history="1">
        <w:r>
          <w:rPr>
            <w:color w:val="0000FF"/>
          </w:rPr>
          <w:t>15</w:t>
        </w:r>
      </w:hyperlink>
      <w:r>
        <w:t xml:space="preserve"> Федерального закона от 24 июня 1999 г. N 120-ФЗ "Об основах системы профилактики безнадзорности и правонарушений несовершеннолетних"). К указанным учреждениям относятся специальные общеобразовательные школы и профессиональные училища открытого и закрытого типов, другие виды учреждений для несовершеннолетних, в том числе нуждающихся в особых условиях воспитания.</w:t>
      </w:r>
    </w:p>
    <w:p w14:paraId="47C672E0" w14:textId="77777777" w:rsidR="00247701" w:rsidRDefault="00247701">
      <w:pPr>
        <w:pStyle w:val="ConsPlusNormal"/>
        <w:spacing w:before="220"/>
        <w:ind w:firstLine="540"/>
        <w:jc w:val="both"/>
      </w:pPr>
      <w:r>
        <w:t xml:space="preserve">12. При избрании данной меры пресечения дознаватель, следователь или суд разъясняет лицам, указанным в </w:t>
      </w:r>
      <w:hyperlink r:id="rId1859" w:history="1">
        <w:r>
          <w:rPr>
            <w:color w:val="0000FF"/>
          </w:rPr>
          <w:t>ч. 1 комментируемой статьи</w:t>
        </w:r>
      </w:hyperlink>
      <w:r>
        <w:t xml:space="preserve">, существо подозрения или обвинения, а также их ответственность, связанную с обязанностями по присмотру. Несовершеннолетнему обвиняемому (подозреваемому) в силу требований, содержащихся в </w:t>
      </w:r>
      <w:hyperlink r:id="rId1860" w:history="1">
        <w:r>
          <w:rPr>
            <w:color w:val="0000FF"/>
          </w:rPr>
          <w:t>ст. 11</w:t>
        </w:r>
      </w:hyperlink>
      <w:r>
        <w:t xml:space="preserve"> УПК, также разъясняется, в чем состоит данная мера пресечения, какова ответственность лица, взявшего его под присмотр, о последствиях, наступающих для него в связи с ненадлежащим поведением. На основании </w:t>
      </w:r>
      <w:hyperlink r:id="rId1861" w:history="1">
        <w:r>
          <w:rPr>
            <w:color w:val="0000FF"/>
          </w:rPr>
          <w:t>ч. 2 ст. 101</w:t>
        </w:r>
      </w:hyperlink>
      <w:r>
        <w:t xml:space="preserve"> УПК как поручителю, так и несовершеннолетнему подозреваемому, обвиняемому вручается копия постановления.</w:t>
      </w:r>
    </w:p>
    <w:p w14:paraId="2331E194" w14:textId="77777777" w:rsidR="00247701" w:rsidRDefault="00247701">
      <w:pPr>
        <w:pStyle w:val="ConsPlusNormal"/>
        <w:spacing w:before="220"/>
        <w:ind w:firstLine="540"/>
        <w:jc w:val="both"/>
      </w:pPr>
      <w:r>
        <w:t xml:space="preserve">13. Процессуальный порядок избрания данной меры пресечения наряду с вынесением </w:t>
      </w:r>
      <w:r>
        <w:lastRenderedPageBreak/>
        <w:t>мотивированного процессуального решения об этом предполагает отобрание у соответствующего лица письменного обязательства о присмотре, содержащего разъяснение ему существа возлагаемых на него обязательств, а также мер ответственности, связанных с обязанностями по присмотру.</w:t>
      </w:r>
    </w:p>
    <w:p w14:paraId="4BA7BB50" w14:textId="77777777" w:rsidR="00247701" w:rsidRDefault="00247701">
      <w:pPr>
        <w:pStyle w:val="ConsPlusNormal"/>
        <w:spacing w:before="220"/>
        <w:ind w:firstLine="540"/>
        <w:jc w:val="both"/>
      </w:pPr>
      <w:r>
        <w:t>14. Закон не предусматривает права отказа соответствующих лиц от принятой на себя обязанности обеспечить надлежащее поведение несовершеннолетнего. Вместе с тем, если они не могут обеспечить должный присмотр, а несовершеннолетний подозреваемый, обвиняемый не выполняет возложенных на него обязательств или продолжает заниматься преступной деятельностью, по заявлению лиц, осуществляющих присмотр, либо независимо от него, может быть решен вопрос о применении к обвиняемому (подозреваемому) другой меры пресечения.</w:t>
      </w:r>
    </w:p>
    <w:p w14:paraId="7CC9D003" w14:textId="77777777" w:rsidR="00247701" w:rsidRDefault="00247701">
      <w:pPr>
        <w:pStyle w:val="ConsPlusNormal"/>
        <w:spacing w:before="220"/>
        <w:ind w:firstLine="540"/>
        <w:jc w:val="both"/>
      </w:pPr>
      <w:r>
        <w:t xml:space="preserve">15. На лицо, которому несовершеннолетний подозреваемый, обвиняемый был отдан под присмотр, в случае невыполнения ими принятого обязательства может быть наложено денежное взыскание в размере до 10 тыс. руб. в порядке, установленном </w:t>
      </w:r>
      <w:hyperlink r:id="rId1862" w:history="1">
        <w:r>
          <w:rPr>
            <w:color w:val="0000FF"/>
          </w:rPr>
          <w:t>ст. 118</w:t>
        </w:r>
      </w:hyperlink>
      <w:r>
        <w:t xml:space="preserve"> УПК. Что касается специализированного детского учреждения, то ответственность несут конкретные должностные лица, а не само это учреждение как юридическое лицо.</w:t>
      </w:r>
    </w:p>
    <w:p w14:paraId="653E0F21" w14:textId="77777777" w:rsidR="00247701" w:rsidRDefault="00247701">
      <w:pPr>
        <w:pStyle w:val="ConsPlusNormal"/>
        <w:jc w:val="both"/>
      </w:pPr>
    </w:p>
    <w:p w14:paraId="18D75190" w14:textId="77777777" w:rsidR="00247701" w:rsidRDefault="00247701">
      <w:pPr>
        <w:pStyle w:val="ConsPlusTitle"/>
        <w:ind w:firstLine="540"/>
        <w:jc w:val="both"/>
        <w:outlineLvl w:val="3"/>
      </w:pPr>
      <w:r>
        <w:t>Статья 106. Залог</w:t>
      </w:r>
    </w:p>
    <w:p w14:paraId="1760BC5C" w14:textId="77777777" w:rsidR="00247701" w:rsidRDefault="00247701">
      <w:pPr>
        <w:pStyle w:val="ConsPlusNormal"/>
        <w:jc w:val="both"/>
      </w:pPr>
    </w:p>
    <w:p w14:paraId="7526CDFD" w14:textId="77777777" w:rsidR="00247701" w:rsidRDefault="00247701">
      <w:pPr>
        <w:pStyle w:val="ConsPlusNormal"/>
        <w:ind w:firstLine="540"/>
        <w:jc w:val="both"/>
      </w:pPr>
      <w:r>
        <w:t xml:space="preserve">Комментарий к </w:t>
      </w:r>
      <w:hyperlink r:id="rId1863" w:history="1">
        <w:r>
          <w:rPr>
            <w:color w:val="0000FF"/>
          </w:rPr>
          <w:t>статье 106</w:t>
        </w:r>
      </w:hyperlink>
    </w:p>
    <w:p w14:paraId="6CB9686E" w14:textId="77777777" w:rsidR="00247701" w:rsidRDefault="00247701">
      <w:pPr>
        <w:pStyle w:val="ConsPlusNormal"/>
        <w:jc w:val="both"/>
      </w:pPr>
    </w:p>
    <w:p w14:paraId="1FE8382D" w14:textId="77777777" w:rsidR="00247701" w:rsidRDefault="00247701">
      <w:pPr>
        <w:pStyle w:val="ConsPlusNormal"/>
        <w:ind w:firstLine="540"/>
        <w:jc w:val="both"/>
      </w:pPr>
      <w:r>
        <w:t xml:space="preserve">1. Залог </w:t>
      </w:r>
      <w:proofErr w:type="gramStart"/>
      <w:r>
        <w:t>- это</w:t>
      </w:r>
      <w:proofErr w:type="gramEnd"/>
      <w:r>
        <w:t xml:space="preserve"> мера пресечения имущественного характера. Она применяется судом и состоит во внесении или в передаче подозреваемым, обвиняемым либо другим физическим или юридическим лицом в орган, в производстве которого находится уголовное дело, или в суд денег либо иного имущества в целях обеспечения явки подозреваемого, обвиняемого к следователю, дознавателю или в суд и предупреждения совершения им новых преступлений. Сущность залога заключается в том, что подозреваемый, обвиняемый берет на себя обязательство надлежащего поведения под угрозой обращения в доход государства имущества, явившегося предметом залога.</w:t>
      </w:r>
    </w:p>
    <w:p w14:paraId="2ABFE5B3" w14:textId="77777777" w:rsidR="00247701" w:rsidRDefault="00247701">
      <w:pPr>
        <w:pStyle w:val="ConsPlusNormal"/>
        <w:spacing w:before="220"/>
        <w:ind w:firstLine="540"/>
        <w:jc w:val="both"/>
      </w:pPr>
      <w:r>
        <w:t>2. Залог может быть избран в любой момент производства по уголовному делу (с момента его возбуждения и до обращения приговора к исполнению). Применение данной меры пресечения отнесено к исключительной компетенции суда.</w:t>
      </w:r>
    </w:p>
    <w:p w14:paraId="1EDBC538" w14:textId="77777777" w:rsidR="00247701" w:rsidRDefault="00247701">
      <w:pPr>
        <w:pStyle w:val="ConsPlusNormal"/>
        <w:spacing w:before="220"/>
        <w:ind w:firstLine="540"/>
        <w:jc w:val="both"/>
      </w:pPr>
      <w:r>
        <w:t xml:space="preserve">3. Предметом залога могут быть деньги, ценности, допущенные к публичному обращению в Российской Федерации акции и облигации, а также иное движимое и недвижимое имущество. В отношении принимаемого в залог имущества необходимо проверять: относится ли оно к имуществу, которое может быть предметом залога по уголовному делу, не входит ли имущество гражданина в перечень, предусмотренный </w:t>
      </w:r>
      <w:hyperlink r:id="rId1864" w:history="1">
        <w:r>
          <w:rPr>
            <w:color w:val="0000FF"/>
          </w:rPr>
          <w:t>ст. 446</w:t>
        </w:r>
      </w:hyperlink>
      <w:r>
        <w:t xml:space="preserve"> ГПК, на которое не может быть обращено взыскание по исполнительным документам, и не установлен ли федеральным законом запрет на обращение взыскания на имущество, принимаемое от организации.</w:t>
      </w:r>
    </w:p>
    <w:p w14:paraId="7029A9DE" w14:textId="77777777" w:rsidR="00247701" w:rsidRDefault="00247701">
      <w:pPr>
        <w:pStyle w:val="ConsPlusNormal"/>
        <w:spacing w:before="220"/>
        <w:ind w:firstLine="540"/>
        <w:jc w:val="both"/>
      </w:pPr>
      <w:r>
        <w:t xml:space="preserve">4. В соответствии с </w:t>
      </w:r>
      <w:hyperlink r:id="rId1865" w:history="1">
        <w:r>
          <w:rPr>
            <w:color w:val="0000FF"/>
          </w:rPr>
          <w:t>ч. 1 ст. 130</w:t>
        </w:r>
      </w:hyperlink>
      <w:r>
        <w:t xml:space="preserve"> ГК к недвижимому имуществу относятся земельные участки, участки недр и все, что прочно связано с землей, т.е. объекты, перемещение которых без несоразмерного ущерба их назначению невозможно, в том числе здания, сооружения, объекты незавершенного строительства, а также подлежащие государственной регистрации воздушные и морские суда, суда внутреннего плавания.</w:t>
      </w:r>
    </w:p>
    <w:p w14:paraId="09669027" w14:textId="77777777" w:rsidR="00247701" w:rsidRDefault="00247701">
      <w:pPr>
        <w:pStyle w:val="ConsPlusNormal"/>
        <w:spacing w:before="220"/>
        <w:ind w:firstLine="540"/>
        <w:jc w:val="both"/>
      </w:pPr>
      <w:r>
        <w:t>5. При принятии в залог недвижимого имущества, допущенных к публичному обращению в Российской Федерации акций и облигаций, ценностей следует устанавливать, чем подтверждено право собственности залогодателя на них, а в случае подтверждения такого права выяснять, не имеет ли оно ограничения (обременения). С этой целью суду надлежит исследовать подлинные экземпляры документов, подтверждающих указанные обстоятельства.</w:t>
      </w:r>
    </w:p>
    <w:p w14:paraId="3EB4EE3A" w14:textId="77777777" w:rsidR="00247701" w:rsidRDefault="00247701">
      <w:pPr>
        <w:pStyle w:val="ConsPlusNormal"/>
        <w:spacing w:before="220"/>
        <w:ind w:firstLine="540"/>
        <w:jc w:val="both"/>
      </w:pPr>
      <w:r>
        <w:t xml:space="preserve">6. Порядок оценки предмета залога установлен </w:t>
      </w:r>
      <w:hyperlink r:id="rId1866" w:history="1">
        <w:r>
          <w:rPr>
            <w:color w:val="0000FF"/>
          </w:rPr>
          <w:t>Положением</w:t>
        </w:r>
      </w:hyperlink>
      <w:r>
        <w:t xml:space="preserve"> об оценке, содержании </w:t>
      </w:r>
      <w:r>
        <w:lastRenderedPageBreak/>
        <w:t xml:space="preserve">предмета залога по уголовному делу, управлении им и обеспечении его сохранности, утвержденным Постановлением Правительства РФ от 13 июля 2011 г. N 569. Имущество, передаваемое в залог, за исключением денег, подлежит оценке в соответствии с Федеральным </w:t>
      </w:r>
      <w:hyperlink r:id="rId1867" w:history="1">
        <w:r>
          <w:rPr>
            <w:color w:val="0000FF"/>
          </w:rPr>
          <w:t>законом</w:t>
        </w:r>
      </w:hyperlink>
      <w:r>
        <w:t xml:space="preserve"> от 29 июля 1998 г. N 135-ФЗ "Об оценочной деятельности в Российской Федерации". К понятию ценностей согласно </w:t>
      </w:r>
      <w:hyperlink r:id="rId1868" w:history="1">
        <w:r>
          <w:rPr>
            <w:color w:val="0000FF"/>
          </w:rPr>
          <w:t>ст. 1</w:t>
        </w:r>
      </w:hyperlink>
      <w:r>
        <w:t xml:space="preserve"> Федерального закона от 26 марта 1998 г. N 41-ФЗ "О драгоценных металлах и драгоценных камнях" относятся драгоценные металлы и (или) драгоценные камни. Деньги - это денежные знаки в виде банкнот и монеты Банка России, находящиеся в обращении в качестве законного средства наличного платежа на территории РФ, а также средства на банковских счетах и в банковских вкладах (</w:t>
      </w:r>
      <w:hyperlink r:id="rId1869" w:history="1">
        <w:r>
          <w:rPr>
            <w:color w:val="0000FF"/>
          </w:rPr>
          <w:t>ст. 1</w:t>
        </w:r>
      </w:hyperlink>
      <w:r>
        <w:t xml:space="preserve"> Федерального закона от 10 декабря 2003 г. N 173-ФЗ "О валютном регулировании и валютном контроле"). В соответствии со </w:t>
      </w:r>
      <w:hyperlink r:id="rId1870" w:history="1">
        <w:r>
          <w:rPr>
            <w:color w:val="0000FF"/>
          </w:rPr>
          <w:t>ст. 140</w:t>
        </w:r>
      </w:hyperlink>
      <w:r>
        <w:t xml:space="preserve"> ГК РФ на всей территории РФ законным платежным средством, обязательным к приему по нарицательной стоимости, является рубль.</w:t>
      </w:r>
    </w:p>
    <w:p w14:paraId="3E23FA8A" w14:textId="77777777" w:rsidR="00247701" w:rsidRDefault="00247701">
      <w:pPr>
        <w:pStyle w:val="ConsPlusNormal"/>
        <w:spacing w:before="220"/>
        <w:ind w:firstLine="540"/>
        <w:jc w:val="both"/>
      </w:pPr>
      <w:r>
        <w:t>7. При определении вида и размера залога надлежит учитывать характер совершенного преступления (в том числе характер и размер причиненного вреда), данные о личности подозреваемого или обвиняемого, имущественное положение залогодателя, характер его взаимоотношений с подозреваемым, обвиняемым. В законе в зависимости от тяжести совершенного преступления установлены минимальные суммы залога. Так, по уголовным делам небольшой или средней тяжести размер залога не может быть менее 100 тыс. руб., а по уголовным делам о тяжких и об особо тяжких преступлениях - менее 500 тыс. руб.</w:t>
      </w:r>
    </w:p>
    <w:p w14:paraId="054F6750" w14:textId="77777777" w:rsidR="00247701" w:rsidRDefault="00247701">
      <w:pPr>
        <w:pStyle w:val="ConsPlusNormal"/>
        <w:spacing w:before="220"/>
        <w:ind w:firstLine="540"/>
        <w:jc w:val="both"/>
      </w:pPr>
      <w:r>
        <w:t>8. Учитывая разнообразие видов имущества, которое может выступать в качестве предмета залога, суд должен учесть предложение залогодателя о предмете залога, хотя и не связан им. Например, вместо недвижимого имущества суд может избрать залог в виде денег. Однако при этом он должен привести мотивы принятого решения и отклонения предложения залогодателя.</w:t>
      </w:r>
    </w:p>
    <w:p w14:paraId="523B201C" w14:textId="77777777" w:rsidR="00247701" w:rsidRDefault="00247701">
      <w:pPr>
        <w:pStyle w:val="ConsPlusNormal"/>
        <w:spacing w:before="220"/>
        <w:ind w:firstLine="540"/>
        <w:jc w:val="both"/>
      </w:pPr>
      <w:r>
        <w:t>Судом второй инстанции было отменено с направлением материала на новое рассмотрение Постановление Красноярского краевого суда об избрании в отношении обвиняемой А. залога в размере 4 млн. руб. вместо предложенного в качестве предмета залога земельного участка. Суд в своем решении не изложил его мотивов, а привел лишь общие фразы о том, что он не может принять в качестве залога предложенный земельный участок "несмотря на его площадь и оценочную стоимость, с учетом характеристик и свойств данного объекта недвижимости (назначения, расположения, состояния и уровня ликвидности), его значимости для залогодателя и обвиняемой, характера взаимоотношений между обвиняемой и залогодателем, не являющихся родственниками" &lt;1&gt;.</w:t>
      </w:r>
    </w:p>
    <w:p w14:paraId="414BA6EB" w14:textId="77777777" w:rsidR="00247701" w:rsidRDefault="00247701">
      <w:pPr>
        <w:pStyle w:val="ConsPlusNormal"/>
        <w:spacing w:before="220"/>
        <w:ind w:firstLine="540"/>
        <w:jc w:val="both"/>
      </w:pPr>
      <w:r>
        <w:t>--------------------------------</w:t>
      </w:r>
    </w:p>
    <w:p w14:paraId="0E4F498F" w14:textId="77777777" w:rsidR="00247701" w:rsidRDefault="00247701">
      <w:pPr>
        <w:pStyle w:val="ConsPlusNormal"/>
        <w:spacing w:before="220"/>
        <w:ind w:firstLine="540"/>
        <w:jc w:val="both"/>
      </w:pPr>
      <w:r>
        <w:t>&lt;1&gt; См.: Определение ВС РФ от 22 марта 2011 г. N 53-О11-15.</w:t>
      </w:r>
    </w:p>
    <w:p w14:paraId="12C5B1AB" w14:textId="77777777" w:rsidR="00247701" w:rsidRDefault="00247701">
      <w:pPr>
        <w:pStyle w:val="ConsPlusNormal"/>
        <w:jc w:val="both"/>
      </w:pPr>
    </w:p>
    <w:p w14:paraId="453DA1DF" w14:textId="77777777" w:rsidR="00247701" w:rsidRDefault="00247701">
      <w:pPr>
        <w:pStyle w:val="ConsPlusNormal"/>
        <w:ind w:firstLine="540"/>
        <w:jc w:val="both"/>
      </w:pPr>
      <w:r>
        <w:t>9. Определение размера залога отнесено законом к компетенции суда. Поэтому в судебной практике нередкими являются случаи, когда суды вышестоящих инстанций изменяют размер залога, как правило, в сторону его уменьшения &lt;1&gt;.</w:t>
      </w:r>
    </w:p>
    <w:p w14:paraId="6877BD0E" w14:textId="77777777" w:rsidR="00247701" w:rsidRDefault="00247701">
      <w:pPr>
        <w:pStyle w:val="ConsPlusNormal"/>
        <w:spacing w:before="220"/>
        <w:ind w:firstLine="540"/>
        <w:jc w:val="both"/>
      </w:pPr>
      <w:r>
        <w:t>--------------------------------</w:t>
      </w:r>
    </w:p>
    <w:p w14:paraId="549CA225" w14:textId="77777777" w:rsidR="00247701" w:rsidRDefault="00247701">
      <w:pPr>
        <w:pStyle w:val="ConsPlusNormal"/>
        <w:spacing w:before="220"/>
        <w:ind w:firstLine="540"/>
        <w:jc w:val="both"/>
      </w:pPr>
      <w:r>
        <w:t>&lt;1&gt; См.: Определение ВС РФ от 29 апреля 2010 г. N 50-О10-25.</w:t>
      </w:r>
    </w:p>
    <w:p w14:paraId="18053A0A" w14:textId="77777777" w:rsidR="00247701" w:rsidRDefault="00247701">
      <w:pPr>
        <w:pStyle w:val="ConsPlusNormal"/>
        <w:jc w:val="both"/>
      </w:pPr>
    </w:p>
    <w:p w14:paraId="1B9047E2" w14:textId="77777777" w:rsidR="00247701" w:rsidRDefault="00247701">
      <w:pPr>
        <w:pStyle w:val="ConsPlusNormal"/>
        <w:ind w:firstLine="540"/>
        <w:jc w:val="both"/>
      </w:pPr>
      <w:r>
        <w:t>10. Деньги, являющиеся предметом залога, вносятся на депозитный счет соответствующего суда или органа, в производстве которого находится уголовное дело. Залог следует считать внесенным, если залогодатель внес или передал предмет залога суду или органу, в производстве которого находится уголовное дело, а последний принял его, о чем составлен протокол. Если предметом залога является недвижимое имущество, акции и облигации, ценности, то к протоколу должен быть приложен акт приема-передачи предмета залога (</w:t>
      </w:r>
      <w:hyperlink r:id="rId1871" w:history="1">
        <w:r>
          <w:rPr>
            <w:color w:val="0000FF"/>
          </w:rPr>
          <w:t>п. 45</w:t>
        </w:r>
      </w:hyperlink>
      <w:r>
        <w:t xml:space="preserve"> Постановления Пленума ВС РФ от 19 декабря 2013 г. N 41 "О практике применения судами законодательства о мерах пресечения </w:t>
      </w:r>
      <w:r>
        <w:lastRenderedPageBreak/>
        <w:t>в виде заключения под стражу, домашнего ареста и залога"). Залог недвижимого имущества подлежит государственной регистрации органом, осуществляющим государственную регистрацию прав на недвижимое имущество и сделок с ним.</w:t>
      </w:r>
    </w:p>
    <w:p w14:paraId="09227010" w14:textId="77777777" w:rsidR="00247701" w:rsidRDefault="00247701">
      <w:pPr>
        <w:pStyle w:val="ConsPlusNormal"/>
        <w:spacing w:before="220"/>
        <w:ind w:firstLine="540"/>
        <w:jc w:val="both"/>
      </w:pPr>
      <w:r>
        <w:t>11. С ходатайством о применении в качестве меры пресечения залога вправе обратиться в суд подозреваемый, обвиняемый либо другие физические или юридические лица (родственники, друзья, знакомые, предприятие по месту работы и т.д.). При этом другому лицу или представителю юридического лица разъясняются существо подозрения, обвинения, в связи с которым избирается данная мера пресечения, и связанные с ней обязательства и последствия их нарушения.</w:t>
      </w:r>
    </w:p>
    <w:p w14:paraId="0931C9D1" w14:textId="77777777" w:rsidR="00247701" w:rsidRDefault="00247701">
      <w:pPr>
        <w:pStyle w:val="ConsPlusNormal"/>
        <w:spacing w:before="220"/>
        <w:ind w:firstLine="540"/>
        <w:jc w:val="both"/>
      </w:pPr>
      <w:r>
        <w:t>12. Залог, как правило, применяется в качестве альтернативы по отношению к мере пресечения в виде заключения под стражу. Ходатайство о применении залога подается в суд по месту производства предварительного расследования и обязательно для рассмотрения судом наряду с ходатайством следователя, дознавателя об избрании в отношении того же подозреваемого либо обвиняемого иной меры пресечения, если последнее поступит.</w:t>
      </w:r>
    </w:p>
    <w:p w14:paraId="56180CA6" w14:textId="77777777" w:rsidR="00247701" w:rsidRDefault="00247701">
      <w:pPr>
        <w:pStyle w:val="ConsPlusNormal"/>
        <w:spacing w:before="220"/>
        <w:ind w:firstLine="540"/>
        <w:jc w:val="both"/>
      </w:pPr>
      <w:r>
        <w:t xml:space="preserve">13. В числе лиц, которые вправе обратиться с ходатайством об избрании залога, законом прямо не названы ни следователь, ни дознаватель. Вместе с тем, как разъяснил Пленум ВС РФ, решение об избрании меры пресечения в виде залога суд вправе принять по результатам рассмотрения ходатайства как следователя и дознавателя (согласованного с указанными в </w:t>
      </w:r>
      <w:hyperlink r:id="rId1872" w:history="1">
        <w:r>
          <w:rPr>
            <w:color w:val="0000FF"/>
          </w:rPr>
          <w:t>ст. 108</w:t>
        </w:r>
      </w:hyperlink>
      <w:r>
        <w:t xml:space="preserve"> УПК лицами), так и подозреваемого, обвиняемого, его защитника, законного представителя либо другого лица (</w:t>
      </w:r>
      <w:hyperlink r:id="rId1873" w:history="1">
        <w:r>
          <w:rPr>
            <w:color w:val="0000FF"/>
          </w:rPr>
          <w:t>п. 49</w:t>
        </w:r>
      </w:hyperlink>
      <w:r>
        <w:t xml:space="preserve"> Постановления от 19 декабря 2013 г. N 41).</w:t>
      </w:r>
    </w:p>
    <w:p w14:paraId="73AA1F35" w14:textId="77777777" w:rsidR="00247701" w:rsidRDefault="00247701">
      <w:pPr>
        <w:pStyle w:val="ConsPlusNormal"/>
        <w:spacing w:before="220"/>
        <w:ind w:firstLine="540"/>
        <w:jc w:val="both"/>
      </w:pPr>
      <w:r>
        <w:t>14. Решение об избрании залога может быть принято и по инициативе суда (</w:t>
      </w:r>
      <w:hyperlink r:id="rId1874" w:history="1">
        <w:r>
          <w:rPr>
            <w:color w:val="0000FF"/>
          </w:rPr>
          <w:t>ч. 7.1 ст. 108</w:t>
        </w:r>
      </w:hyperlink>
      <w:r>
        <w:t xml:space="preserve"> УПК) с учетом результатов обсуждения в судебном заседании возможности применения мер пресечения, альтернативных заключению под стражу или домашнему аресту (в том числе при рассмотрении вопроса о продлении срока их действия).</w:t>
      </w:r>
    </w:p>
    <w:p w14:paraId="607C2B77" w14:textId="77777777" w:rsidR="00247701" w:rsidRDefault="00247701">
      <w:pPr>
        <w:pStyle w:val="ConsPlusNormal"/>
        <w:spacing w:before="220"/>
        <w:ind w:firstLine="540"/>
        <w:jc w:val="both"/>
      </w:pPr>
      <w:r>
        <w:t xml:space="preserve">15. Ходатайство об избрании залога в качестве меры пресечения рассматривается судом с соблюдением процедуры, предусмотренной </w:t>
      </w:r>
      <w:hyperlink r:id="rId1875" w:history="1">
        <w:r>
          <w:rPr>
            <w:color w:val="0000FF"/>
          </w:rPr>
          <w:t>ч. 4 ст. 108</w:t>
        </w:r>
      </w:hyperlink>
      <w:r>
        <w:t xml:space="preserve"> УПК, с обязательным участием подозреваемого или обвиняемого, прокурора, защитника, если последний участвует в уголовном деле. Тем самым исследование судом фактических и правовых оснований для избрания названной меры пресечения осуществляется в условиях состязательности и равноправия сторон с обеспечением лицу возможности довести до суда свою позицию, с тем чтобы соответствующие вопросы, в том числе о размере залога, не могли решаться произвольно или исходя из каких-либо формальных условий (см. </w:t>
      </w:r>
      <w:hyperlink r:id="rId1876" w:history="1">
        <w:r>
          <w:rPr>
            <w:color w:val="0000FF"/>
          </w:rPr>
          <w:t>Определение</w:t>
        </w:r>
      </w:hyperlink>
      <w:r>
        <w:t xml:space="preserve"> КС РФ от 29 мая 2012 г. N 1015-О).</w:t>
      </w:r>
    </w:p>
    <w:p w14:paraId="169C4DC6" w14:textId="77777777" w:rsidR="00247701" w:rsidRDefault="00247701">
      <w:pPr>
        <w:pStyle w:val="ConsPlusNormal"/>
        <w:spacing w:before="220"/>
        <w:ind w:firstLine="540"/>
        <w:jc w:val="both"/>
      </w:pPr>
      <w:r>
        <w:t xml:space="preserve">16. При избрании залога суд обязан установить срок его внесения. Если подозреваемый или обвиняемый задержан, то суд вправе установить для внесения, передачи залога любой не превышающий 72 ч срок, решив при этом вопрос о продлении на тот же период срока задержания лица. В таком случае суду надлежит указать время, до которого должен быть внесен залог, в пределах срока задержания. Если в установленный судом срок залог не внесен, суд при наличии ходатайства, возбужденного в соответствии со </w:t>
      </w:r>
      <w:hyperlink r:id="rId1877" w:history="1">
        <w:r>
          <w:rPr>
            <w:color w:val="0000FF"/>
          </w:rPr>
          <w:t>ст. 108</w:t>
        </w:r>
      </w:hyperlink>
      <w:r>
        <w:t xml:space="preserve"> УПК, рассматривает вопрос об избрании в отношении подозреваемого, обвиняемого иной меры пресечения. Если залог избирается вместо мер пресечения в виде заключения под стражу или домашнего ареста (в том числе судами вышестоящих инстанций), в судебном решении наряду с датой, до которой должен быть внесен залог, необходимо указать срок, на который продлевается действие указанных мер пресечения, если залог не будет внесен. Принудительное взыскание залога законом не предусмотрено.</w:t>
      </w:r>
    </w:p>
    <w:p w14:paraId="05605ABB" w14:textId="77777777" w:rsidR="00247701" w:rsidRDefault="00247701">
      <w:pPr>
        <w:pStyle w:val="ConsPlusNormal"/>
        <w:spacing w:before="220"/>
        <w:ind w:firstLine="540"/>
        <w:jc w:val="both"/>
      </w:pPr>
      <w:r>
        <w:t xml:space="preserve">17. Мера пресечения в виде залога в отношении подозреваемого согласно положениям </w:t>
      </w:r>
      <w:hyperlink r:id="rId1878" w:history="1">
        <w:r>
          <w:rPr>
            <w:color w:val="0000FF"/>
          </w:rPr>
          <w:t>ст. 100</w:t>
        </w:r>
      </w:hyperlink>
      <w:r>
        <w:t xml:space="preserve"> УПК действует не свыше 10 (30) суток. Если в этот срок будет предъявлено обвинение, а также в отношении обвиняемого в других случаях залог продолжает действовать на всем протяжении предварительного расследования, а также судебного разбирательства дела.</w:t>
      </w:r>
    </w:p>
    <w:p w14:paraId="5C857B71" w14:textId="77777777" w:rsidR="00247701" w:rsidRDefault="00247701">
      <w:pPr>
        <w:pStyle w:val="ConsPlusNormal"/>
        <w:spacing w:before="220"/>
        <w:ind w:firstLine="540"/>
        <w:jc w:val="both"/>
      </w:pPr>
      <w:r>
        <w:t xml:space="preserve">18. Если залоговое обязательство не было нарушено, залог подлежит возврату залогодателю </w:t>
      </w:r>
      <w:r>
        <w:lastRenderedPageBreak/>
        <w:t>по окончании производства по уголовному делу (прекращение уголовного дела или уголовного преследования, постановление приговора). Решение об отмене меры пресечения в виде залога может быть принято в любой момент органом, в производстве которого находится дело, например в случае отпадения необходимости в применении любой меры пресечения и отобрания обязательства о явке. В ходе предварительного расследования принятия об этом судебного решения не требуется.</w:t>
      </w:r>
    </w:p>
    <w:p w14:paraId="07DD9125" w14:textId="77777777" w:rsidR="00247701" w:rsidRDefault="00247701">
      <w:pPr>
        <w:pStyle w:val="ConsPlusNormal"/>
        <w:spacing w:before="220"/>
        <w:ind w:firstLine="540"/>
        <w:jc w:val="both"/>
      </w:pPr>
      <w:r>
        <w:t>19. Залоговые обязательства признаются нарушенными, если подозреваемый или обвиняемый покинул место жительства, не явился по вызову или любым другим способом воспрепятствовал производству по уголовному делу либо совершил новое преступление. Эти нарушения влекут обращение залога в доход государства и, как правило, избрание более строгой меры пресечения - домашнего ареста или заключения под стражу. Решение о данном обращении также может быть принято только судом (</w:t>
      </w:r>
      <w:hyperlink r:id="rId1879" w:history="1">
        <w:r>
          <w:rPr>
            <w:color w:val="0000FF"/>
          </w:rPr>
          <w:t>ч. 6 ст. 118</w:t>
        </w:r>
      </w:hyperlink>
      <w:r>
        <w:t xml:space="preserve"> УПК).</w:t>
      </w:r>
    </w:p>
    <w:p w14:paraId="5A15EBEA" w14:textId="77777777" w:rsidR="00247701" w:rsidRDefault="00247701">
      <w:pPr>
        <w:pStyle w:val="ConsPlusNormal"/>
        <w:spacing w:before="220"/>
        <w:ind w:firstLine="540"/>
        <w:jc w:val="both"/>
      </w:pPr>
      <w:r>
        <w:t xml:space="preserve">20. Нередкими бывают случаи, когда подсудимые не являются на провозглашение приговора, опасаясь быть взятыми под стражу, и скрываются от суда. Поскольку мера пресечения, в том числе залог, действует до вступления приговора в законную силу, в таких случаях залог обращается в доход государства, а в отношении осужденного объявляется розыск с заключением его под стражу (см. Кассационные определения ВС РФ от 12 июля 2012 г. </w:t>
      </w:r>
      <w:hyperlink r:id="rId1880" w:history="1">
        <w:r>
          <w:rPr>
            <w:color w:val="0000FF"/>
          </w:rPr>
          <w:t>N 50-О12-20</w:t>
        </w:r>
      </w:hyperlink>
      <w:r>
        <w:t xml:space="preserve"> и от 22 ноября 2012 г. </w:t>
      </w:r>
      <w:hyperlink r:id="rId1881" w:history="1">
        <w:r>
          <w:rPr>
            <w:color w:val="0000FF"/>
          </w:rPr>
          <w:t>N 91-О12-10</w:t>
        </w:r>
      </w:hyperlink>
      <w:r>
        <w:t>).</w:t>
      </w:r>
    </w:p>
    <w:p w14:paraId="1608680C" w14:textId="77777777" w:rsidR="00247701" w:rsidRDefault="00247701">
      <w:pPr>
        <w:pStyle w:val="ConsPlusNormal"/>
        <w:spacing w:before="220"/>
        <w:ind w:firstLine="540"/>
        <w:jc w:val="both"/>
      </w:pPr>
      <w:r>
        <w:t>21. Уголовно-процессуальный закон не предусматривает иные основания обращения взыскания на залог, в том числе в целях исполнения наказания в виде штрафа по приговору суда (</w:t>
      </w:r>
      <w:hyperlink r:id="rId1882" w:history="1">
        <w:r>
          <w:rPr>
            <w:color w:val="0000FF"/>
          </w:rPr>
          <w:t>п. 50</w:t>
        </w:r>
      </w:hyperlink>
      <w:r>
        <w:t xml:space="preserve"> Постановления Пленума ВС РФ от 19 декабря 2013 г. N 41).</w:t>
      </w:r>
    </w:p>
    <w:p w14:paraId="5B8C4762" w14:textId="77777777" w:rsidR="00247701" w:rsidRDefault="00247701">
      <w:pPr>
        <w:pStyle w:val="ConsPlusNormal"/>
        <w:spacing w:before="220"/>
        <w:ind w:firstLine="540"/>
        <w:jc w:val="both"/>
      </w:pPr>
      <w:r>
        <w:t>Были отменены судебные решения в отношении М. об обращении сумм, внесенных в качестве залога, в счет оплаты дополнительного наказания в виде штрафа. Причем залог был внесен не обвиняемым (осужденным), а другим лицом &lt;1&gt;.</w:t>
      </w:r>
    </w:p>
    <w:p w14:paraId="2F9B6F31" w14:textId="77777777" w:rsidR="00247701" w:rsidRDefault="00247701">
      <w:pPr>
        <w:pStyle w:val="ConsPlusNormal"/>
        <w:spacing w:before="220"/>
        <w:ind w:firstLine="540"/>
        <w:jc w:val="both"/>
      </w:pPr>
      <w:r>
        <w:t>--------------------------------</w:t>
      </w:r>
    </w:p>
    <w:p w14:paraId="7905768D" w14:textId="77777777" w:rsidR="00247701" w:rsidRDefault="00247701">
      <w:pPr>
        <w:pStyle w:val="ConsPlusNormal"/>
        <w:spacing w:before="220"/>
        <w:ind w:firstLine="540"/>
        <w:jc w:val="both"/>
      </w:pPr>
      <w:r>
        <w:t xml:space="preserve">&lt;1&gt; См.: </w:t>
      </w:r>
      <w:hyperlink r:id="rId1883" w:history="1">
        <w:r>
          <w:rPr>
            <w:color w:val="0000FF"/>
          </w:rPr>
          <w:t>Определение</w:t>
        </w:r>
      </w:hyperlink>
      <w:r>
        <w:t xml:space="preserve"> ВС РФ от 26 января 2010 г. N 9-Д09-25.</w:t>
      </w:r>
    </w:p>
    <w:p w14:paraId="61A1F190" w14:textId="77777777" w:rsidR="00247701" w:rsidRDefault="00247701">
      <w:pPr>
        <w:pStyle w:val="ConsPlusNormal"/>
        <w:jc w:val="both"/>
      </w:pPr>
    </w:p>
    <w:p w14:paraId="1CBD0259" w14:textId="77777777" w:rsidR="00247701" w:rsidRDefault="00247701">
      <w:pPr>
        <w:pStyle w:val="ConsPlusNormal"/>
        <w:ind w:firstLine="540"/>
        <w:jc w:val="both"/>
      </w:pPr>
      <w:r>
        <w:t>Не подлежит залог обращению и в счет возмещения ущерба, причиненного преступлением &lt;1&gt;.</w:t>
      </w:r>
    </w:p>
    <w:p w14:paraId="1A0FCC6D" w14:textId="77777777" w:rsidR="00247701" w:rsidRDefault="00247701">
      <w:pPr>
        <w:pStyle w:val="ConsPlusNormal"/>
        <w:spacing w:before="220"/>
        <w:ind w:firstLine="540"/>
        <w:jc w:val="both"/>
      </w:pPr>
      <w:r>
        <w:t>--------------------------------</w:t>
      </w:r>
    </w:p>
    <w:p w14:paraId="6B223EFF" w14:textId="77777777" w:rsidR="00247701" w:rsidRDefault="00247701">
      <w:pPr>
        <w:pStyle w:val="ConsPlusNormal"/>
        <w:spacing w:before="220"/>
        <w:ind w:firstLine="540"/>
        <w:jc w:val="both"/>
      </w:pPr>
      <w:r>
        <w:t xml:space="preserve">&lt;1&gt; См.: </w:t>
      </w:r>
      <w:hyperlink r:id="rId1884" w:history="1">
        <w:r>
          <w:rPr>
            <w:color w:val="0000FF"/>
          </w:rPr>
          <w:t>Обзор</w:t>
        </w:r>
      </w:hyperlink>
      <w:r>
        <w:t xml:space="preserve"> надзорной практики Судебной коллегии по уголовным делам ВС РФ за 2005 г.</w:t>
      </w:r>
    </w:p>
    <w:p w14:paraId="1BD7AED4" w14:textId="77777777" w:rsidR="00247701" w:rsidRDefault="00247701">
      <w:pPr>
        <w:pStyle w:val="ConsPlusNormal"/>
        <w:jc w:val="both"/>
      </w:pPr>
    </w:p>
    <w:p w14:paraId="3C5ACDF6" w14:textId="77777777" w:rsidR="00247701" w:rsidRDefault="00247701">
      <w:pPr>
        <w:pStyle w:val="ConsPlusTitle"/>
        <w:ind w:firstLine="540"/>
        <w:jc w:val="both"/>
        <w:outlineLvl w:val="3"/>
      </w:pPr>
      <w:r>
        <w:t>Статья 107. Домашний арест</w:t>
      </w:r>
    </w:p>
    <w:p w14:paraId="029C3322" w14:textId="77777777" w:rsidR="00247701" w:rsidRDefault="00247701">
      <w:pPr>
        <w:pStyle w:val="ConsPlusNormal"/>
        <w:jc w:val="both"/>
      </w:pPr>
    </w:p>
    <w:p w14:paraId="3D624DE2" w14:textId="77777777" w:rsidR="00247701" w:rsidRDefault="00247701">
      <w:pPr>
        <w:pStyle w:val="ConsPlusNormal"/>
        <w:ind w:firstLine="540"/>
        <w:jc w:val="both"/>
      </w:pPr>
      <w:r>
        <w:t xml:space="preserve">Комментарий к </w:t>
      </w:r>
      <w:hyperlink r:id="rId1885" w:history="1">
        <w:r>
          <w:rPr>
            <w:color w:val="0000FF"/>
          </w:rPr>
          <w:t>статье 107</w:t>
        </w:r>
      </w:hyperlink>
    </w:p>
    <w:p w14:paraId="7F52A939" w14:textId="77777777" w:rsidR="00247701" w:rsidRDefault="00247701">
      <w:pPr>
        <w:pStyle w:val="ConsPlusNormal"/>
        <w:jc w:val="both"/>
      </w:pPr>
    </w:p>
    <w:p w14:paraId="2132E38C" w14:textId="77777777" w:rsidR="00247701" w:rsidRDefault="00247701">
      <w:pPr>
        <w:pStyle w:val="ConsPlusNormal"/>
        <w:ind w:firstLine="540"/>
        <w:jc w:val="both"/>
      </w:pPr>
      <w:r>
        <w:t xml:space="preserve">1. Домашний арест как мера пресечения избирается по судебному решению в отношении подозреваемого или обвиняемого при невозможности применения иной, более мягкой из числа предусмотренных </w:t>
      </w:r>
      <w:hyperlink r:id="rId1886" w:history="1">
        <w:r>
          <w:rPr>
            <w:color w:val="0000FF"/>
          </w:rPr>
          <w:t>ст. 98</w:t>
        </w:r>
      </w:hyperlink>
      <w:r>
        <w:t xml:space="preserve"> УПК мер пресечения. Домашний арест заключается в нахождении подозреваемого или обвиняемого в полной или частичной изоляции от общества в жилом помещении или лечебном учреждении с возложением ограничений, связанных со свободой передвижения, а также в запретах общаться с определенными лицами, получать и отправлять корреспонденцию, вести переговоры с использованием средств связи. Эта мера пресечения сопряжена с принудительным пребыванием обвиняемого, подозреваемого в ограниченном пространстве, прекращением выполнения трудовых обязанностей, невозможностью свободного передвижения и общения с неограниченным кругом лиц.</w:t>
      </w:r>
    </w:p>
    <w:p w14:paraId="385044CE" w14:textId="77777777" w:rsidR="00247701" w:rsidRDefault="00247701">
      <w:pPr>
        <w:pStyle w:val="ConsPlusNormal"/>
        <w:spacing w:before="220"/>
        <w:ind w:firstLine="540"/>
        <w:jc w:val="both"/>
      </w:pPr>
      <w:r>
        <w:lastRenderedPageBreak/>
        <w:t xml:space="preserve">2. Домашний арест как мера пресечения физически ограничивает право на свободу и личную неприкосновенность, гарантированное </w:t>
      </w:r>
      <w:hyperlink r:id="rId1887" w:history="1">
        <w:r>
          <w:rPr>
            <w:color w:val="0000FF"/>
          </w:rPr>
          <w:t>ст. 22</w:t>
        </w:r>
      </w:hyperlink>
      <w:r>
        <w:t xml:space="preserve"> Конституции РФ, поэтому она может применяться только по решению суда. Это в полной мере соответствует правовым позициям КС РФ о том, что всякое ограничение или лишение права на свободу и личную неприкосновенность, в том числе применяемой в виде меры пресечения, должно обеспечиваться судебным контролем и другими гарантиями его справедливости и соразмерности. Эти требования распространяются и на правовое регулирование применения такой непосредственно сопряженной с ограничением права на свободу и личную неприкосновенность меры пресечения, как домашний арест, при котором лицо находится в изоляции и не может свободно реализовать свои права (см. </w:t>
      </w:r>
      <w:hyperlink r:id="rId1888" w:history="1">
        <w:r>
          <w:rPr>
            <w:color w:val="0000FF"/>
          </w:rPr>
          <w:t>Постановление</w:t>
        </w:r>
      </w:hyperlink>
      <w:r>
        <w:t xml:space="preserve"> КС РФ от 6 декабря 2011 г. N 27-П). Эти позиции согласуются с мнением ЕСПЧ о том, что ограничение свободы и лишение свободы отличаются друг от друга лишь степенью или интенсивностью, а не природой или сущностью (см., например, Постановления по делу "Лоулесс (</w:t>
      </w:r>
      <w:proofErr w:type="spellStart"/>
      <w:r>
        <w:t>Lawless</w:t>
      </w:r>
      <w:proofErr w:type="spellEnd"/>
      <w:r>
        <w:t xml:space="preserve">) против Ирландии" 1961 г., по делу </w:t>
      </w:r>
      <w:hyperlink r:id="rId1889" w:history="1">
        <w:r>
          <w:rPr>
            <w:color w:val="0000FF"/>
          </w:rPr>
          <w:t>"Мюррей (</w:t>
        </w:r>
        <w:proofErr w:type="spellStart"/>
        <w:r>
          <w:rPr>
            <w:color w:val="0000FF"/>
          </w:rPr>
          <w:t>Murray</w:t>
        </w:r>
        <w:proofErr w:type="spellEnd"/>
        <w:r>
          <w:rPr>
            <w:color w:val="0000FF"/>
          </w:rPr>
          <w:t>) против Соединенного Королевства"</w:t>
        </w:r>
      </w:hyperlink>
      <w:r>
        <w:t xml:space="preserve"> 1994 г.).</w:t>
      </w:r>
    </w:p>
    <w:p w14:paraId="7A6C6F98" w14:textId="77777777" w:rsidR="00247701" w:rsidRDefault="00247701">
      <w:pPr>
        <w:pStyle w:val="ConsPlusNormal"/>
        <w:spacing w:before="220"/>
        <w:ind w:firstLine="540"/>
        <w:jc w:val="both"/>
      </w:pPr>
      <w:r>
        <w:t>3. Домашний арест относится к числу наиболее строгих мер пресечения, поэтому законодатель допускает его применение в отношении подозреваемых и обвиняемых в совершении лишь тех преступлений, за которые уголовным законом предусмотрено наказание в виде лишения свободы и при невозможности применения иной, более мягкой, меры пресечения.</w:t>
      </w:r>
    </w:p>
    <w:p w14:paraId="2D02157A" w14:textId="77777777" w:rsidR="00247701" w:rsidRDefault="00247701">
      <w:pPr>
        <w:pStyle w:val="ConsPlusNormal"/>
        <w:spacing w:before="220"/>
        <w:ind w:firstLine="540"/>
        <w:jc w:val="both"/>
      </w:pPr>
      <w:r>
        <w:t xml:space="preserve">4. Домашний арест является более мягкой мерой пресечения по сравнению с заключением под стражу. Поэтому он может быть избран и без соблюдения дополнительных условий, которые установлены </w:t>
      </w:r>
      <w:hyperlink r:id="rId1890" w:history="1">
        <w:r>
          <w:rPr>
            <w:color w:val="0000FF"/>
          </w:rPr>
          <w:t>ч. 1</w:t>
        </w:r>
      </w:hyperlink>
      <w:r>
        <w:t xml:space="preserve"> (в том числе </w:t>
      </w:r>
      <w:hyperlink r:id="rId1891" w:history="1">
        <w:r>
          <w:rPr>
            <w:color w:val="0000FF"/>
          </w:rPr>
          <w:t>п. п. 1</w:t>
        </w:r>
      </w:hyperlink>
      <w:r>
        <w:t xml:space="preserve"> - </w:t>
      </w:r>
      <w:hyperlink r:id="rId1892" w:history="1">
        <w:r>
          <w:rPr>
            <w:color w:val="0000FF"/>
          </w:rPr>
          <w:t>4</w:t>
        </w:r>
      </w:hyperlink>
      <w:r>
        <w:t xml:space="preserve">) ст. 108 УПК для применения заключения под стражу, поскольку они не предусмотрены </w:t>
      </w:r>
      <w:hyperlink r:id="rId1893" w:history="1">
        <w:r>
          <w:rPr>
            <w:color w:val="0000FF"/>
          </w:rPr>
          <w:t>ст. 107</w:t>
        </w:r>
      </w:hyperlink>
      <w:r>
        <w:t xml:space="preserve"> УПК (</w:t>
      </w:r>
      <w:hyperlink r:id="rId1894" w:history="1">
        <w:r>
          <w:rPr>
            <w:color w:val="0000FF"/>
          </w:rPr>
          <w:t>п. 36</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 Эти правила должны распространяться и на лиц, указанных в </w:t>
      </w:r>
      <w:hyperlink r:id="rId1895" w:history="1">
        <w:r>
          <w:rPr>
            <w:color w:val="0000FF"/>
          </w:rPr>
          <w:t>ч. 1.1 ст. 108</w:t>
        </w:r>
      </w:hyperlink>
      <w:r>
        <w:t xml:space="preserve"> УПК. При этом должно быть проверено наличие оснований, предусмотренных </w:t>
      </w:r>
      <w:hyperlink r:id="rId1896" w:history="1">
        <w:r>
          <w:rPr>
            <w:color w:val="0000FF"/>
          </w:rPr>
          <w:t>ст. 97</w:t>
        </w:r>
      </w:hyperlink>
      <w:r>
        <w:t xml:space="preserve">, и учтены обстоятельства, указанные в </w:t>
      </w:r>
      <w:hyperlink r:id="rId1897" w:history="1">
        <w:r>
          <w:rPr>
            <w:color w:val="0000FF"/>
          </w:rPr>
          <w:t>ст. 99</w:t>
        </w:r>
      </w:hyperlink>
      <w:r>
        <w:t xml:space="preserve"> УПК.</w:t>
      </w:r>
    </w:p>
    <w:p w14:paraId="43FEBB84" w14:textId="77777777" w:rsidR="00247701" w:rsidRDefault="00247701">
      <w:pPr>
        <w:pStyle w:val="ConsPlusNormal"/>
        <w:spacing w:before="220"/>
        <w:ind w:firstLine="540"/>
        <w:jc w:val="both"/>
      </w:pPr>
      <w:r>
        <w:t xml:space="preserve">5. Решение об избрании меры пресечения в виде домашнего ареста должно быть обосновано конкретными фактическими обстоятельствами. Ими не могут являться данные, не проверенные в ходе судебного заседания, в частности результаты ОРД, представленные в нарушение требований </w:t>
      </w:r>
      <w:hyperlink r:id="rId1898" w:history="1">
        <w:r>
          <w:rPr>
            <w:color w:val="0000FF"/>
          </w:rPr>
          <w:t>ст. 89</w:t>
        </w:r>
      </w:hyperlink>
      <w:r>
        <w:t xml:space="preserve"> УПК (см. </w:t>
      </w:r>
      <w:hyperlink r:id="rId1899" w:history="1">
        <w:r>
          <w:rPr>
            <w:color w:val="0000FF"/>
          </w:rPr>
          <w:t>Обзор</w:t>
        </w:r>
      </w:hyperlink>
      <w:r>
        <w:t xml:space="preserve"> кассационной практики Судебной коллегии по уголовным делам ВС РФ за второе полугодие 2010 г.).</w:t>
      </w:r>
    </w:p>
    <w:p w14:paraId="1E6C9AC3" w14:textId="77777777" w:rsidR="00247701" w:rsidRDefault="00247701">
      <w:pPr>
        <w:pStyle w:val="ConsPlusNormal"/>
        <w:spacing w:before="220"/>
        <w:ind w:firstLine="540"/>
        <w:jc w:val="both"/>
      </w:pPr>
      <w:r>
        <w:t xml:space="preserve">6. Местом домашнего ареста является жилое помещение либо лечебное учреждение, в котором лицо находится на излечении. Под жилым помещением для целей комментируемой </w:t>
      </w:r>
      <w:hyperlink r:id="rId1900" w:history="1">
        <w:r>
          <w:rPr>
            <w:color w:val="0000FF"/>
          </w:rPr>
          <w:t>статьи</w:t>
        </w:r>
      </w:hyperlink>
      <w:r>
        <w:t xml:space="preserve"> понимается любое жилое помещение независимо от формы собственности, входящее в жилищный фонд и используемое для постоянного или временного проживания, а равно иное помещение или строение, используемое для проживания (например, дача), если оно отвечает требованиям, предъявляемым к жилым помещениям. Поскольку законодатель оставляет перечень такого рода оснований открытым, суд с учетом обстоятельств дела вправе принимать решение относительно конкретного жилого помещения для исполнения домашнего ареста по своему усмотрению.</w:t>
      </w:r>
    </w:p>
    <w:p w14:paraId="4779DC38" w14:textId="77777777" w:rsidR="00247701" w:rsidRDefault="00247701">
      <w:pPr>
        <w:pStyle w:val="ConsPlusNormal"/>
        <w:spacing w:before="220"/>
        <w:ind w:firstLine="540"/>
        <w:jc w:val="both"/>
      </w:pPr>
      <w:r>
        <w:t xml:space="preserve">7. Суд вправе определить лицу для нахождения только такое жилое помещение, в котором оно проживает в качестве собственника, нанимателя либо на иных законных основаниях. В связи с этим суду необходимо проверять основания проживания подозреваемого или обвиняемого в данном жилом помещении. Например, при проживании лица в жилом помещении по договору найма следует проверить наличие этого договора, соответствующего требованиям </w:t>
      </w:r>
      <w:hyperlink r:id="rId1901" w:history="1">
        <w:r>
          <w:rPr>
            <w:color w:val="0000FF"/>
          </w:rPr>
          <w:t>ГК</w:t>
        </w:r>
      </w:hyperlink>
      <w:r>
        <w:t xml:space="preserve"> и Жилищного </w:t>
      </w:r>
      <w:hyperlink r:id="rId1902" w:history="1">
        <w:r>
          <w:rPr>
            <w:color w:val="0000FF"/>
          </w:rPr>
          <w:t>кодекса</w:t>
        </w:r>
      </w:hyperlink>
      <w:r>
        <w:t>, а также срок действия договора. В случае временной регистрации лица на территории РФ надлежит проверить соответствие места регистрации месту проживания лица, а также срок действия регистрации.</w:t>
      </w:r>
    </w:p>
    <w:p w14:paraId="29021EB8" w14:textId="77777777" w:rsidR="00247701" w:rsidRDefault="00247701">
      <w:pPr>
        <w:pStyle w:val="ConsPlusNormal"/>
        <w:spacing w:before="220"/>
        <w:ind w:firstLine="540"/>
        <w:jc w:val="both"/>
      </w:pPr>
      <w:r>
        <w:t xml:space="preserve">8. Место содержания под домашним арестом не обязательно должно совпадать с данными о регистрации по месту жительства, но это должно быть то жилье, где обвиняемый проживает </w:t>
      </w:r>
      <w:r>
        <w:lastRenderedPageBreak/>
        <w:t>постоянно, с которым он связан благодаря образу жизни, где находится его имущество, проживает семья и т.д. Место домашнего ареста может находиться за пределами муниципального образования, на территории которого осуществляется предварительное расследование при условии, что данное обстоятельство не препятствует осуществлению производства по уголовному делу, в частности не препятствует обеспечению доставления лица в орган дознания или орган предварительного следствия, а также в суд.</w:t>
      </w:r>
    </w:p>
    <w:p w14:paraId="51615288" w14:textId="77777777" w:rsidR="00247701" w:rsidRDefault="00247701">
      <w:pPr>
        <w:pStyle w:val="ConsPlusNormal"/>
        <w:spacing w:before="220"/>
        <w:ind w:firstLine="540"/>
        <w:jc w:val="both"/>
      </w:pPr>
      <w:r>
        <w:t>9. В качестве лечебного учреждения как места применения домашнего ареста надо понимать территорию медицинской организации системы здравоохранения, осуществляющую лечение гражданина.</w:t>
      </w:r>
    </w:p>
    <w:p w14:paraId="1DA81582" w14:textId="77777777" w:rsidR="00247701" w:rsidRDefault="00247701">
      <w:pPr>
        <w:pStyle w:val="ConsPlusNormal"/>
        <w:spacing w:before="220"/>
        <w:ind w:firstLine="540"/>
        <w:jc w:val="both"/>
      </w:pPr>
      <w:r>
        <w:t>10. При домашнем аресте свобода передвижения ограничивается гораздо больше, чем при подписке о невыезде. Существом домашнего ареста как меры пресечения является конкретный набор запретов и ограничений. В зависимости от тяжести предъявленного обвинения и фактических обстоятельств дела подозреваемый или обвиняемый может быть подвергнут всем запретам и ограничениям, указанным в законе, либо только некоторым из них. При этом суду необходимо учитывать данные о личности подозреваемого или обвиняемого. Особое внимание надлежит обращать на лиц, не достигших 18 лет, - на условия их жизни и воспитания, особенности личности, влияние на них старших по возрасту лиц, в том числе их законных представителей. Суд не вправе подвергать подозреваемого либо обвиняемого запретам и (или) ограничениям, не предусмотренным законом.</w:t>
      </w:r>
    </w:p>
    <w:p w14:paraId="544DD77E" w14:textId="77777777" w:rsidR="00247701" w:rsidRDefault="00247701">
      <w:pPr>
        <w:pStyle w:val="ConsPlusNormal"/>
        <w:spacing w:before="220"/>
        <w:ind w:firstLine="540"/>
        <w:jc w:val="both"/>
      </w:pPr>
      <w:r>
        <w:t>11. Все запреты и ограничения, наложенные на подозреваемого и обвиняемого в связи с домашним арестом, носят относительный характер. По решению суда подозреваемому или обвиняемому, например, может быть позволено посещение учебного заведения, магазина или аптеки, но запрещено посещение увеселительных заведений - кафе, кинотеатра, дискотеки. Устанавливаемые судом ограничения должны обеспечивать цели мер пресечения, а не ущемление прав обвиняемого (подозреваемого). Поэтому указание конкретных ограничений суд должен мотивировать. Эти ограничения и запреты могут быть изменены судом по ходатайству подозреваемого или обвиняемого, его защитника, законного представителя, а также следователя или дознавателя, в производстве которого находится уголовное дело.</w:t>
      </w:r>
    </w:p>
    <w:p w14:paraId="4950F09D" w14:textId="77777777" w:rsidR="00247701" w:rsidRDefault="00247701">
      <w:pPr>
        <w:pStyle w:val="ConsPlusNormal"/>
        <w:spacing w:before="220"/>
        <w:ind w:firstLine="540"/>
        <w:jc w:val="both"/>
      </w:pPr>
      <w:r>
        <w:t>12. Поскольку домашний арест, как и любая другая мера пресечения, своим назначением имеет обеспечение беспрепятственного производства по делу, лицу, к которому она применена, разрешается пользоваться средствами связи для общения с контролирующим органом, дознавателем и следователем. Не могут быть ограничены процессуальные права на участие в судебных заседаниях, следственных и иных процессуальных действиях. В орган дознания или орган предварительного следствия, а также в суд подозреваемый или обвиняемый доставляется транспортным средством контролирующего органа.</w:t>
      </w:r>
    </w:p>
    <w:p w14:paraId="412B89D5" w14:textId="77777777" w:rsidR="00247701" w:rsidRDefault="00247701">
      <w:pPr>
        <w:pStyle w:val="ConsPlusNormal"/>
        <w:spacing w:before="220"/>
        <w:ind w:firstLine="540"/>
        <w:jc w:val="both"/>
      </w:pPr>
      <w:r>
        <w:t>13. Указание закона на то, что встречи подозреваемого или обвиняемого, находящегося под домашним арестом, с защитником и законным представителем проходят в месте исполнения этой меры пресечения, по-видимому, не должно толковаться буквально. Например, совместное их ознакомление с материалами уголовного дела целесообразнее организовать в помещении органа расследования или суда.</w:t>
      </w:r>
    </w:p>
    <w:p w14:paraId="3E537F34" w14:textId="77777777" w:rsidR="00247701" w:rsidRDefault="00247701">
      <w:pPr>
        <w:pStyle w:val="ConsPlusNormal"/>
        <w:spacing w:before="220"/>
        <w:ind w:firstLine="540"/>
        <w:jc w:val="both"/>
      </w:pPr>
      <w:r>
        <w:t>14. Исходя из гуманных соображений, законодатель не ограничивает подозреваемого и обвиняемого в праве использования телефонной связи для вызова скорой медицинской помощи, сотрудников правоохранительных органов, аварийно-спасательных служб в случае возникновения чрезвычайных ситуаций. Однако о каждом таком звонке подозреваемый или обвиняемый, как указано в законе, должен информировать контролирующий орган.</w:t>
      </w:r>
    </w:p>
    <w:p w14:paraId="2443CB07" w14:textId="77777777" w:rsidR="00247701" w:rsidRDefault="00247701">
      <w:pPr>
        <w:pStyle w:val="ConsPlusNormal"/>
        <w:spacing w:before="220"/>
        <w:ind w:firstLine="540"/>
        <w:jc w:val="both"/>
      </w:pPr>
      <w:r>
        <w:t xml:space="preserve">15. Если по медицинским показаниям подозреваемый или обвиняемый, находящийся под домашним арестом, доставляется в учреждение здравоохранения для госпитализации, то до разрешения судом вопроса об изменении либо отмене меры пресечения в отношении </w:t>
      </w:r>
      <w:r>
        <w:lastRenderedPageBreak/>
        <w:t>подозреваемого или обвиняемого продолжают действовать установленные судом запреты и (или) ограничения. В этом случае местом исполнения меры пресечения в виде домашнего ареста считается территория соответствующего учреждения здравоохранения. Руководитель лечебного учреждения должен быть поставлен в известность о применении мер контроля за лицом, находящимся под домашним арестом.</w:t>
      </w:r>
    </w:p>
    <w:p w14:paraId="57D09CEA" w14:textId="77777777" w:rsidR="00247701" w:rsidRDefault="00247701">
      <w:pPr>
        <w:pStyle w:val="ConsPlusNormal"/>
        <w:spacing w:before="220"/>
        <w:ind w:firstLine="540"/>
        <w:jc w:val="both"/>
      </w:pPr>
      <w:r>
        <w:t xml:space="preserve">16. Домашний арест избирается на срок до двух месяцев, при этом срок домашнего ареста исчисляется с момента вынесения судом решения об избрании данной меры пресечения в отношении подозреваемого или обвиняемого. В случае невозможности закончить предварительное следствие в срок до двух месяцев и при отсутствии оснований для изменения или отмены данной меры пресечения этот срок может быть продлен по решению суда в порядке, установленном </w:t>
      </w:r>
      <w:hyperlink r:id="rId1903" w:history="1">
        <w:r>
          <w:rPr>
            <w:color w:val="0000FF"/>
          </w:rPr>
          <w:t>ст. 109</w:t>
        </w:r>
      </w:hyperlink>
      <w:r>
        <w:t xml:space="preserve"> УПК. На стадиях судебного рассмотрения уголовного дела он может быть продлен в порядке, предусмотренном </w:t>
      </w:r>
      <w:hyperlink r:id="rId1904" w:history="1">
        <w:r>
          <w:rPr>
            <w:color w:val="0000FF"/>
          </w:rPr>
          <w:t>ст. 255</w:t>
        </w:r>
      </w:hyperlink>
      <w:r>
        <w:t xml:space="preserve"> УПК. Срок домашнего ареста засчитывается в срок содержания под стражей и наказания в виде лишения свободы из расчета день за день.</w:t>
      </w:r>
    </w:p>
    <w:p w14:paraId="7920A0E2" w14:textId="77777777" w:rsidR="00247701" w:rsidRDefault="00247701">
      <w:pPr>
        <w:pStyle w:val="ConsPlusNormal"/>
        <w:spacing w:before="220"/>
        <w:ind w:firstLine="540"/>
        <w:jc w:val="both"/>
      </w:pPr>
      <w:r>
        <w:t xml:space="preserve">17. В срок домашнего ареста засчитывается время задержания или действия меры пресечения в виде заключения под стражу. Совокупный срок домашнего ареста и содержания под стражей независимо от того, в какой последовательности данные меры пресечения применялись, не должен превышать предельный срок содержания под стражей, установленный </w:t>
      </w:r>
      <w:hyperlink r:id="rId1905" w:history="1">
        <w:r>
          <w:rPr>
            <w:color w:val="0000FF"/>
          </w:rPr>
          <w:t>ст. 109</w:t>
        </w:r>
      </w:hyperlink>
      <w:r>
        <w:t xml:space="preserve"> УПК во время предварительного следствия и </w:t>
      </w:r>
      <w:hyperlink r:id="rId1906" w:history="1">
        <w:r>
          <w:rPr>
            <w:color w:val="0000FF"/>
          </w:rPr>
          <w:t>ст. 255</w:t>
        </w:r>
      </w:hyperlink>
      <w:r>
        <w:t xml:space="preserve"> УПК в период судебного разбирательства дела.</w:t>
      </w:r>
    </w:p>
    <w:p w14:paraId="73C9032C" w14:textId="77777777" w:rsidR="00247701" w:rsidRDefault="00247701">
      <w:pPr>
        <w:pStyle w:val="ConsPlusNormal"/>
        <w:spacing w:before="220"/>
        <w:ind w:firstLine="540"/>
        <w:jc w:val="both"/>
      </w:pPr>
      <w:r>
        <w:t>18. Домашний арест в качестве меры пресечения применяется в отношении подозреваемого или обвиняемого по правилам, установленным для применения заключения под стражу (</w:t>
      </w:r>
      <w:hyperlink r:id="rId1907" w:history="1">
        <w:r>
          <w:rPr>
            <w:color w:val="0000FF"/>
          </w:rPr>
          <w:t>ст. 108</w:t>
        </w:r>
      </w:hyperlink>
      <w:r>
        <w:t xml:space="preserve"> УПК), касающимся регулирования порядка, сроков и иных обстоятельств. При этом должны соблюдаться и правила, предусмотренные другими нормами уголовно-процессуального закона. Например, предусмотренные </w:t>
      </w:r>
      <w:hyperlink r:id="rId1908" w:history="1">
        <w:r>
          <w:rPr>
            <w:color w:val="0000FF"/>
          </w:rPr>
          <w:t>ст. 450</w:t>
        </w:r>
      </w:hyperlink>
      <w:r>
        <w:t xml:space="preserve"> УПК гарантии неприкосновенности членов Совета Федерации и депутатов Государственной Думы при решении вопроса о применении в отношении них меры пресечения в виде домашнего ареста (см. </w:t>
      </w:r>
      <w:hyperlink r:id="rId1909" w:history="1">
        <w:r>
          <w:rPr>
            <w:color w:val="0000FF"/>
          </w:rPr>
          <w:t>Постановление</w:t>
        </w:r>
      </w:hyperlink>
      <w:r>
        <w:t xml:space="preserve"> КС РФ от 29 июня 2004 г. N 13-П). Ходатайство о продлении срока домашнего ареста вправе возбудить и прокурор, установив, что к моменту направления уголовного дела в суд срок домашнего ареста оказывается недостаточным для выполнения судом требований, предусмотренных </w:t>
      </w:r>
      <w:hyperlink r:id="rId1910" w:history="1">
        <w:r>
          <w:rPr>
            <w:color w:val="0000FF"/>
          </w:rPr>
          <w:t>ч. 3 ст. 227</w:t>
        </w:r>
      </w:hyperlink>
      <w:r>
        <w:t xml:space="preserve"> УПК (</w:t>
      </w:r>
      <w:hyperlink r:id="rId1911" w:history="1">
        <w:r>
          <w:rPr>
            <w:color w:val="0000FF"/>
          </w:rPr>
          <w:t>ч. 2.1 ст. 221</w:t>
        </w:r>
      </w:hyperlink>
      <w:r>
        <w:t xml:space="preserve"> УПК).</w:t>
      </w:r>
    </w:p>
    <w:p w14:paraId="018B9F9B" w14:textId="77777777" w:rsidR="00247701" w:rsidRDefault="00247701">
      <w:pPr>
        <w:pStyle w:val="ConsPlusNormal"/>
        <w:spacing w:before="220"/>
        <w:ind w:firstLine="540"/>
        <w:jc w:val="both"/>
      </w:pPr>
      <w:r>
        <w:t>19. Постановление о возбуждении ходатайства об избрании в качестве меры пресечения домашнего ареста подлежит рассмотрению единолично судьей районного суда или военного суда соответствующего уровня с обязательным участием подозреваемого или обвиняемого, прокурора, защитника, если последний участвует в уголовном деле, по месту производства предварительного расследования либо месту задержания подозреваемого в течение 8 ч с момента поступления материалов в суд. В судебном заседании вправе также участвовать законный представитель несовершеннолетнего подозреваемого или обвиняемого, руководитель следственного органа, следователь, дознаватель. Неявка без уважительных причин сторон, своевременно извещенных о времени судебного заседания, не является препятствием для рассмотрения ходатайства, за исключением случаев неявки обвиняемого. Принятие судебного решения об избрании домашнего ареста в отсутствие обвиняемого допускается только в случае объявления его в международный розыск.</w:t>
      </w:r>
    </w:p>
    <w:p w14:paraId="6476B115" w14:textId="77777777" w:rsidR="00247701" w:rsidRDefault="00247701">
      <w:pPr>
        <w:pStyle w:val="ConsPlusNormal"/>
        <w:spacing w:before="220"/>
        <w:ind w:firstLine="540"/>
        <w:jc w:val="both"/>
      </w:pPr>
      <w:r>
        <w:t xml:space="preserve">20. При этом закон предписывает учитывать особенности применения меры пресечения в виде домашнего ареста, предусмотренные комментируемой </w:t>
      </w:r>
      <w:hyperlink r:id="rId1912" w:history="1">
        <w:r>
          <w:rPr>
            <w:color w:val="0000FF"/>
          </w:rPr>
          <w:t>статьей</w:t>
        </w:r>
      </w:hyperlink>
      <w:r>
        <w:t>. И они действительно имеются. Избрание домашнего ареста в качестве меры пресечения существенно задевает права собственника жилого помещения, где должен будет постоянно находиться подозреваемый или обвиняемый, которому избрана мера пресечения в виде домашнего ареста. Применение домашнего ареста в отношении лица, находящегося в лечебном учреждении на излечении, затрагивает интересы этого лечебного учреждения.</w:t>
      </w:r>
    </w:p>
    <w:p w14:paraId="3874602D" w14:textId="77777777" w:rsidR="00247701" w:rsidRDefault="00247701">
      <w:pPr>
        <w:pStyle w:val="ConsPlusNormal"/>
        <w:spacing w:before="220"/>
        <w:ind w:firstLine="540"/>
        <w:jc w:val="both"/>
      </w:pPr>
      <w:r>
        <w:t xml:space="preserve">21. Поэтому судам рекомендовано привлекать к участию в судебном заседании собственника жилья, если он проживает в том помещении, в котором предполагается нахождение </w:t>
      </w:r>
      <w:r>
        <w:lastRenderedPageBreak/>
        <w:t>подозреваемого или обвиняемого во время домашнего ареста, и получить на это его согласие. Если местом домашнего ареста является лечебное учреждение, следует привлекать к рассмотрению данного вопроса представителя учреждения, в котором проходит курс лечения подозреваемый или обвиняемый, и получить согласие на нахождение подозреваемого или обвиняемого в период домашнего ареста в лечебном учреждении. В случае несогласия собственника жилья или представителя лечебного учреждения мера пресечения в виде домашнего ареста по этим адресам не может быть избрана (</w:t>
      </w:r>
      <w:hyperlink r:id="rId1913" w:history="1">
        <w:r>
          <w:rPr>
            <w:color w:val="0000FF"/>
          </w:rPr>
          <w:t>п. 38</w:t>
        </w:r>
      </w:hyperlink>
      <w:r>
        <w:t xml:space="preserve"> Постановления Пленума ВС РФ от 19 декабря 2013 г. N 41).</w:t>
      </w:r>
    </w:p>
    <w:p w14:paraId="639A72B7" w14:textId="77777777" w:rsidR="00247701" w:rsidRDefault="00247701">
      <w:pPr>
        <w:pStyle w:val="ConsPlusNormal"/>
        <w:spacing w:before="220"/>
        <w:ind w:firstLine="540"/>
        <w:jc w:val="both"/>
      </w:pPr>
      <w:r>
        <w:t>22. Поскольку домашний арест в качестве меры пресечения применяется по правилам, установленным для применения заключения под стражу, они должны применяться и при рассмотрении вопроса о продлении срока домашнего ареста после направления уголовного дела в суд на стадии назначения судебного заседания. Вопрос о мере пресечения в виде домашнего ареста после поступления в суд уголовного дела должен решаться судом в судебном заседании с участием сторон (</w:t>
      </w:r>
      <w:hyperlink r:id="rId1914" w:history="1">
        <w:r>
          <w:rPr>
            <w:color w:val="0000FF"/>
          </w:rPr>
          <w:t>ч. 2 ст. 228</w:t>
        </w:r>
      </w:hyperlink>
      <w:r>
        <w:t xml:space="preserve">, </w:t>
      </w:r>
      <w:hyperlink r:id="rId1915" w:history="1">
        <w:r>
          <w:rPr>
            <w:color w:val="0000FF"/>
          </w:rPr>
          <w:t>ст. 255</w:t>
        </w:r>
      </w:hyperlink>
      <w:r>
        <w:t xml:space="preserve"> УПК).</w:t>
      </w:r>
    </w:p>
    <w:p w14:paraId="372FC48D" w14:textId="77777777" w:rsidR="00247701" w:rsidRDefault="00247701">
      <w:pPr>
        <w:pStyle w:val="ConsPlusNormal"/>
        <w:spacing w:before="220"/>
        <w:ind w:firstLine="540"/>
        <w:jc w:val="both"/>
      </w:pPr>
      <w:r>
        <w:t>23. Домашний арест может быть применен и судами вышестоящих инстанций, например в случаях изменения судебного постановления, возвращения уголовного дела прокурору, отмены приговора с передачей дела на новое судебное рассмотрение в отношении лица, содержащегося под стражей.</w:t>
      </w:r>
    </w:p>
    <w:p w14:paraId="3E94288B" w14:textId="77777777" w:rsidR="00247701" w:rsidRDefault="00247701">
      <w:pPr>
        <w:pStyle w:val="ConsPlusNormal"/>
        <w:spacing w:before="220"/>
        <w:ind w:firstLine="540"/>
        <w:jc w:val="both"/>
      </w:pPr>
      <w:r>
        <w:t xml:space="preserve">24. Рассматривая ходатайство об избрании меры пресечения в виде домашнего ареста, судья выносит одно из следующих решений: об избрании в отношении подозреваемого или обвиняемого меры пресечения в виде домашнего ареста или об отказе в удовлетворении ходатайства следователя. В отличие от </w:t>
      </w:r>
      <w:hyperlink r:id="rId1916" w:history="1">
        <w:r>
          <w:rPr>
            <w:color w:val="0000FF"/>
          </w:rPr>
          <w:t>ст. 108</w:t>
        </w:r>
      </w:hyperlink>
      <w:r>
        <w:t xml:space="preserve"> УПК не предусмотрено такого варианта решения, как продление срока задержания на срок до 72 ч.</w:t>
      </w:r>
    </w:p>
    <w:p w14:paraId="54E435BC" w14:textId="77777777" w:rsidR="00247701" w:rsidRDefault="00247701">
      <w:pPr>
        <w:pStyle w:val="ConsPlusNormal"/>
        <w:spacing w:before="220"/>
        <w:ind w:firstLine="540"/>
        <w:jc w:val="both"/>
      </w:pPr>
      <w:r>
        <w:t xml:space="preserve">25. При отказе в удовлетворении ходатайства об избрании в отношении подозреваемого или обвиняемого меры пресечения в виде домашнего ареста судья по собственной инициативе при наличии оснований, предусмотренных комментируемой </w:t>
      </w:r>
      <w:hyperlink r:id="rId1917" w:history="1">
        <w:r>
          <w:rPr>
            <w:color w:val="0000FF"/>
          </w:rPr>
          <w:t>статьей</w:t>
        </w:r>
      </w:hyperlink>
      <w:r>
        <w:t xml:space="preserve">, и с учетом обстоятельств, указанных в </w:t>
      </w:r>
      <w:hyperlink r:id="rId1918" w:history="1">
        <w:r>
          <w:rPr>
            <w:color w:val="0000FF"/>
          </w:rPr>
          <w:t>ст. 99</w:t>
        </w:r>
      </w:hyperlink>
      <w:r>
        <w:t xml:space="preserve"> УПК, вправе избрать меру пресечения в виде залога. Могут быть приняты и другие процессуальные решения - о прекращении производства по материалу в случае отзыва ходатайства или об оставлении его без рассмотрения в случаях, когда подозреваемый, обвиняемый не был доставлен к судье.</w:t>
      </w:r>
    </w:p>
    <w:p w14:paraId="51EE53F3" w14:textId="77777777" w:rsidR="00247701" w:rsidRDefault="00247701">
      <w:pPr>
        <w:pStyle w:val="ConsPlusNormal"/>
        <w:spacing w:before="220"/>
        <w:ind w:firstLine="540"/>
        <w:jc w:val="both"/>
      </w:pPr>
      <w:r>
        <w:t>26. После принятия судом решения о домашнем аресте подозреваемого или обвиняемого постановление судьи направляется лицу, возбудившему ходатайство (дознавателю или следователю), прокурору, контролирующему органу по месту отбывания домашнего ареста, подозреваемому или обвиняемому. Постановление суда подлежит немедленному исполнению. Обжалование этого постановления не приостанавливает его исполнение.</w:t>
      </w:r>
    </w:p>
    <w:p w14:paraId="3F176546" w14:textId="77777777" w:rsidR="00247701" w:rsidRDefault="00247701">
      <w:pPr>
        <w:pStyle w:val="ConsPlusNormal"/>
        <w:spacing w:before="220"/>
        <w:ind w:firstLine="540"/>
        <w:jc w:val="both"/>
      </w:pPr>
      <w:r>
        <w:t>27. В решении суда о применении меры пресечения в виде домашнего ареста должны быть указаны условия исполнения этой меры пресечения: 1) место, в котором будет находиться подозреваемый или обвиняемый (конкретный адрес фактического нахождения, а не место регистрации, если они не совпадают); 2) срок домашнего ареста; 3) время, в течение которого подозреваемому или обвиняемому разрешено находиться вне места исполнения меры пресечения в виде домашнего ареста; 4) запреты и (или) ограничения, установленные в отношении подозреваемого или обвиняемого; 5) места, которые ему разрешается посещать.</w:t>
      </w:r>
    </w:p>
    <w:p w14:paraId="7F94F9A7" w14:textId="77777777" w:rsidR="00247701" w:rsidRDefault="00247701">
      <w:pPr>
        <w:pStyle w:val="ConsPlusNormal"/>
        <w:spacing w:before="220"/>
        <w:ind w:firstLine="540"/>
        <w:jc w:val="both"/>
      </w:pPr>
      <w:r>
        <w:t xml:space="preserve">28. Суд в своем решении должен указать конкретный вид и пределы налагаемых на лицо ограничений и (или) запретов. При ограничении выхода за пределы жилого помещения следует перечислить случаи, в которых лицу выход разрешен (например, для прогулки, для посещения учебного заведения), и указать время, в течение которого лицу разрешается находиться вне этого жилого помещения (например, для посещения школы во время учебных занятий, для прогулки в определенное время). Должны быть указаны и случаи, в которых лицу запрещено покидать пределы жилого помещения (например, в ночное или иное время, при проведении массовых </w:t>
      </w:r>
      <w:r>
        <w:lastRenderedPageBreak/>
        <w:t>мероприятий или некоторых из них).</w:t>
      </w:r>
    </w:p>
    <w:p w14:paraId="113A89F6" w14:textId="77777777" w:rsidR="00247701" w:rsidRDefault="00247701">
      <w:pPr>
        <w:pStyle w:val="ConsPlusNormal"/>
        <w:spacing w:before="220"/>
        <w:ind w:firstLine="540"/>
        <w:jc w:val="both"/>
      </w:pPr>
      <w:r>
        <w:t xml:space="preserve">29. Запрещая общение с определенными лицами, суд должен указать данные, позволяющие идентифицировать этих лиц. Для установления запрета на отправку и получение почтово-телеграфных отправлений либо на использование средств связи или ограничения в этом вынесения дополнительного судебного решения по указанным вопросам в порядке, установленном </w:t>
      </w:r>
      <w:hyperlink r:id="rId1919" w:history="1">
        <w:r>
          <w:rPr>
            <w:color w:val="0000FF"/>
          </w:rPr>
          <w:t>ст. 165</w:t>
        </w:r>
      </w:hyperlink>
      <w:r>
        <w:t xml:space="preserve"> УПК, не требуется.</w:t>
      </w:r>
    </w:p>
    <w:p w14:paraId="0DCB5373" w14:textId="77777777" w:rsidR="00247701" w:rsidRDefault="00247701">
      <w:pPr>
        <w:pStyle w:val="ConsPlusNormal"/>
        <w:spacing w:before="220"/>
        <w:ind w:firstLine="540"/>
        <w:jc w:val="both"/>
      </w:pPr>
      <w:r>
        <w:t>30. При ограничении в использовании информационно-телекоммуникационной сети Интернет суду следует указать случаи, в которых лицу разрешено использование этой сети (например, для обмена информацией между лицом и учебным заведением, если подозреваемый или обвиняемый является учащимся этого заведения).</w:t>
      </w:r>
    </w:p>
    <w:p w14:paraId="4C4D1547" w14:textId="77777777" w:rsidR="00247701" w:rsidRDefault="00247701">
      <w:pPr>
        <w:pStyle w:val="ConsPlusNormal"/>
        <w:spacing w:before="220"/>
        <w:ind w:firstLine="540"/>
        <w:jc w:val="both"/>
      </w:pPr>
      <w:r>
        <w:t>31. В постановлении об избрании меры пресечения в виде домашнего ареста или о продлении срока ее действия необходимо указывать продолжительность срока и дату его окончания.</w:t>
      </w:r>
    </w:p>
    <w:p w14:paraId="44362EF7" w14:textId="77777777" w:rsidR="00247701" w:rsidRDefault="00247701">
      <w:pPr>
        <w:pStyle w:val="ConsPlusNormal"/>
        <w:spacing w:before="220"/>
        <w:ind w:firstLine="540"/>
        <w:jc w:val="both"/>
      </w:pPr>
      <w:r>
        <w:t>32. Целесообразно также указать в решении, на какой конкретно орган (уголовно-исполнительную инспекцию) возлагается контроль за нахождением подозреваемого, обвиняемого в месте исполнения меры пресечения в виде домашнего ареста, а также разъяснить порядок изменения условий исполнения данной меры пресечения.</w:t>
      </w:r>
    </w:p>
    <w:p w14:paraId="6DB4A254" w14:textId="77777777" w:rsidR="00247701" w:rsidRDefault="00247701">
      <w:pPr>
        <w:pStyle w:val="ConsPlusNormal"/>
        <w:spacing w:before="220"/>
        <w:ind w:firstLine="540"/>
        <w:jc w:val="both"/>
      </w:pPr>
      <w:r>
        <w:t>33. Законодатель возложил контроль за нахождением подозреваемого или обвиняемого в месте исполнения меры пресечения в виде домашнего ареста и за соблюдением им наложенных судом запретов и (или) ограничений на федеральный орган исполнительной власти, осуществляющий правоприменительные функции, а также функции по контролю и надзору в сфере исполнения уголовных наказаний, т.е. на органы ФСИН России.</w:t>
      </w:r>
    </w:p>
    <w:p w14:paraId="45C4603C" w14:textId="77777777" w:rsidR="00247701" w:rsidRDefault="00247701">
      <w:pPr>
        <w:pStyle w:val="ConsPlusNormal"/>
        <w:spacing w:before="220"/>
        <w:ind w:firstLine="540"/>
        <w:jc w:val="both"/>
      </w:pPr>
      <w:r>
        <w:t>34. Порядок осуществления контроля определяется нормативными правовыми актами,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со Следственным комитетом РФ и федеральными органами исполнительной власти, в состав которых входят органы предварительного следствия, по согласованию с Генеральной прокуратурой РФ.</w:t>
      </w:r>
    </w:p>
    <w:p w14:paraId="19ACB10B" w14:textId="77777777" w:rsidR="00247701" w:rsidRDefault="00247701">
      <w:pPr>
        <w:pStyle w:val="ConsPlusNormal"/>
        <w:spacing w:before="220"/>
        <w:ind w:firstLine="540"/>
        <w:jc w:val="both"/>
      </w:pPr>
      <w:r>
        <w:t xml:space="preserve">35. В целях осуществления контроля могут использоваться аудиовизуальные, электронные и иные технические средства контроля, перечень и порядок применения которых определены Правительством РФ (см. </w:t>
      </w:r>
      <w:hyperlink r:id="rId1920" w:history="1">
        <w:r>
          <w:rPr>
            <w:color w:val="0000FF"/>
          </w:rPr>
          <w:t>Постановление</w:t>
        </w:r>
      </w:hyperlink>
      <w:r>
        <w:t xml:space="preserve"> Правительства РФ от 18 февраля 2013 г. N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в месте исполнения меры пресечения в виде домашнего ареста и за соблюдением им наложенных судом запретов и (или) ограничений" (вместе с Правилами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в месте исполнения меры пресечения в виде домашнего ареста и за соблюдением им наложенных судом запретов и (или) ограничений)).</w:t>
      </w:r>
    </w:p>
    <w:p w14:paraId="1110C545" w14:textId="77777777" w:rsidR="00247701" w:rsidRDefault="00247701">
      <w:pPr>
        <w:pStyle w:val="ConsPlusNormal"/>
        <w:spacing w:before="220"/>
        <w:ind w:firstLine="540"/>
        <w:jc w:val="both"/>
      </w:pPr>
      <w:r>
        <w:t xml:space="preserve">36. Мера пресечения в виде домашнего ареста отменяется или заменяется более мягкой по инициативе органа, осуществляющего производство по делу, либо по ходатайству лица, подвергнутого домашнему аресту, когда в ней отпадает необходимость или когда соответствующим образом изменяются основания, предусмотренные </w:t>
      </w:r>
      <w:hyperlink r:id="rId1921" w:history="1">
        <w:r>
          <w:rPr>
            <w:color w:val="0000FF"/>
          </w:rPr>
          <w:t>ст. ст. 97</w:t>
        </w:r>
      </w:hyperlink>
      <w:r>
        <w:t xml:space="preserve">, </w:t>
      </w:r>
      <w:hyperlink r:id="rId1922" w:history="1">
        <w:r>
          <w:rPr>
            <w:color w:val="0000FF"/>
          </w:rPr>
          <w:t>99</w:t>
        </w:r>
      </w:hyperlink>
      <w:r>
        <w:t xml:space="preserve"> УПК. Принятие данного решения является обязанностью органа, осуществляющего производство по делу.</w:t>
      </w:r>
    </w:p>
    <w:p w14:paraId="4B6CAC7A" w14:textId="77777777" w:rsidR="00247701" w:rsidRDefault="00247701">
      <w:pPr>
        <w:pStyle w:val="ConsPlusNormal"/>
        <w:spacing w:before="220"/>
        <w:ind w:firstLine="540"/>
        <w:jc w:val="both"/>
      </w:pPr>
      <w:r>
        <w:t xml:space="preserve">37. В случае нарушения подозреваемым или обвиняемым, в отношении которого в качестве меры пресечения избран домашний арест, условий исполнения этой меры пресечения </w:t>
      </w:r>
      <w:r>
        <w:lastRenderedPageBreak/>
        <w:t>следователь, дознаватель вправе подать ходатайство об изменении меры пресечения.</w:t>
      </w:r>
    </w:p>
    <w:p w14:paraId="232197F1" w14:textId="77777777" w:rsidR="00247701" w:rsidRDefault="00247701">
      <w:pPr>
        <w:pStyle w:val="ConsPlusNormal"/>
        <w:spacing w:before="220"/>
        <w:ind w:firstLine="540"/>
        <w:jc w:val="both"/>
      </w:pPr>
      <w:r>
        <w:t>В отношении обвиняемой Ф. домашний арест был заменен на заключение под стражу в связи с систематическими нарушениями ею условий исполнения меры пресечения в виде домашнего ареста: запретов без письменного разрешения следователя покидать место жительства, общаться с Г. и сотрудниками указанного в судебном решении открытого акционерного общества, вести переговоры с использованием средств связи &lt;1&gt;.</w:t>
      </w:r>
    </w:p>
    <w:p w14:paraId="5ACEC74D" w14:textId="77777777" w:rsidR="00247701" w:rsidRDefault="00247701">
      <w:pPr>
        <w:pStyle w:val="ConsPlusNormal"/>
        <w:spacing w:before="220"/>
        <w:ind w:firstLine="540"/>
        <w:jc w:val="both"/>
      </w:pPr>
      <w:r>
        <w:t>--------------------------------</w:t>
      </w:r>
    </w:p>
    <w:p w14:paraId="49C0AB24" w14:textId="77777777" w:rsidR="00247701" w:rsidRDefault="00247701">
      <w:pPr>
        <w:pStyle w:val="ConsPlusNormal"/>
        <w:spacing w:before="220"/>
        <w:ind w:firstLine="540"/>
        <w:jc w:val="both"/>
      </w:pPr>
      <w:r>
        <w:t xml:space="preserve">&lt;1&gt; См.: </w:t>
      </w:r>
      <w:hyperlink r:id="rId1923" w:history="1">
        <w:r>
          <w:rPr>
            <w:color w:val="0000FF"/>
          </w:rPr>
          <w:t>Определение</w:t>
        </w:r>
      </w:hyperlink>
      <w:r>
        <w:t xml:space="preserve"> Московского городского суда от 1 августа 2012 г. N 22-10490/12.</w:t>
      </w:r>
    </w:p>
    <w:p w14:paraId="7F725991" w14:textId="77777777" w:rsidR="00247701" w:rsidRDefault="00247701">
      <w:pPr>
        <w:pStyle w:val="ConsPlusNormal"/>
        <w:jc w:val="both"/>
      </w:pPr>
    </w:p>
    <w:p w14:paraId="60E3198B" w14:textId="77777777" w:rsidR="00247701" w:rsidRDefault="00247701">
      <w:pPr>
        <w:pStyle w:val="ConsPlusNormal"/>
        <w:ind w:firstLine="540"/>
        <w:jc w:val="both"/>
      </w:pPr>
      <w:r>
        <w:t>38. Если нарушение было допущено после назначения судебного разбирательства, эта мера пресечения может быть изменена по представлению контролирующего органа либо по ходатайству государственного обвинителя. Обвиняемым, защитником или иным представителем стороны защиты может быть заявлено ходатайство об изменении меры пресечения в виде домашнего ареста на более мягкую, когда условия исполнения этой меры пресечения не нарушаются и отпали обстоятельства, влекущие применение ограничений, установленных при домашнем аресте.</w:t>
      </w:r>
    </w:p>
    <w:p w14:paraId="0357CBBB" w14:textId="77777777" w:rsidR="00247701" w:rsidRDefault="00247701">
      <w:pPr>
        <w:pStyle w:val="ConsPlusNormal"/>
        <w:spacing w:before="220"/>
        <w:ind w:firstLine="540"/>
        <w:jc w:val="both"/>
      </w:pPr>
      <w:r>
        <w:t xml:space="preserve">39. Постановление следователя, дознавателя об отказе в удовлетворении ходатайства об отмене домашнего ареста может быть обжаловано в порядке, установленном </w:t>
      </w:r>
      <w:hyperlink r:id="rId1924" w:history="1">
        <w:r>
          <w:rPr>
            <w:color w:val="0000FF"/>
          </w:rPr>
          <w:t>ст. 125</w:t>
        </w:r>
      </w:hyperlink>
      <w:r>
        <w:t xml:space="preserve"> УПК, а постановление суда об избрании меры пресечения в виде домашнего ареста - в порядке, предусмотренном </w:t>
      </w:r>
      <w:hyperlink r:id="rId1925" w:history="1">
        <w:r>
          <w:rPr>
            <w:color w:val="0000FF"/>
          </w:rPr>
          <w:t>гл. 45.1</w:t>
        </w:r>
      </w:hyperlink>
      <w:r>
        <w:t xml:space="preserve"> и </w:t>
      </w:r>
      <w:hyperlink r:id="rId1926" w:history="1">
        <w:r>
          <w:rPr>
            <w:color w:val="0000FF"/>
          </w:rPr>
          <w:t>47.1</w:t>
        </w:r>
      </w:hyperlink>
      <w:r>
        <w:t xml:space="preserve"> УПК (см. </w:t>
      </w:r>
      <w:hyperlink r:id="rId1927" w:history="1">
        <w:r>
          <w:rPr>
            <w:color w:val="0000FF"/>
          </w:rPr>
          <w:t>Определение</w:t>
        </w:r>
      </w:hyperlink>
      <w:r>
        <w:t xml:space="preserve"> КС РФ от 27 января 2011 г. N 9-О-О). Судебное решение об избрании меры пресечения в виде домашнего ареста может быть обжаловано и лицами, проживающими в том жилом помещении, которое определено в качестве места домашнего ареста, если это решение затрагивает права и законные интересы этих лиц (</w:t>
      </w:r>
      <w:hyperlink r:id="rId1928" w:history="1">
        <w:r>
          <w:rPr>
            <w:color w:val="0000FF"/>
          </w:rPr>
          <w:t>п. 38</w:t>
        </w:r>
      </w:hyperlink>
      <w:r>
        <w:t xml:space="preserve"> Постановления Пленума ВС РФ от 19 декабря 2013 г. N 41).</w:t>
      </w:r>
    </w:p>
    <w:p w14:paraId="5A2F7D6E" w14:textId="77777777" w:rsidR="00247701" w:rsidRDefault="00247701">
      <w:pPr>
        <w:pStyle w:val="ConsPlusNormal"/>
        <w:jc w:val="both"/>
      </w:pPr>
    </w:p>
    <w:p w14:paraId="6AEBBD26" w14:textId="77777777" w:rsidR="00247701" w:rsidRDefault="00247701">
      <w:pPr>
        <w:pStyle w:val="ConsPlusTitle"/>
        <w:ind w:firstLine="540"/>
        <w:jc w:val="both"/>
        <w:outlineLvl w:val="3"/>
      </w:pPr>
      <w:r>
        <w:t>Статья 108. Заключение под стражу</w:t>
      </w:r>
    </w:p>
    <w:p w14:paraId="70C452FD" w14:textId="77777777" w:rsidR="00247701" w:rsidRDefault="00247701">
      <w:pPr>
        <w:pStyle w:val="ConsPlusNormal"/>
        <w:jc w:val="both"/>
      </w:pPr>
    </w:p>
    <w:p w14:paraId="36B09B3D" w14:textId="77777777" w:rsidR="00247701" w:rsidRDefault="00247701">
      <w:pPr>
        <w:pStyle w:val="ConsPlusNormal"/>
        <w:ind w:firstLine="540"/>
        <w:jc w:val="both"/>
      </w:pPr>
      <w:bookmarkStart w:id="109" w:name="P2106"/>
      <w:bookmarkEnd w:id="109"/>
      <w:r>
        <w:t xml:space="preserve">Комментарий к </w:t>
      </w:r>
      <w:hyperlink r:id="rId1929" w:history="1">
        <w:r>
          <w:rPr>
            <w:color w:val="0000FF"/>
          </w:rPr>
          <w:t>статье 108</w:t>
        </w:r>
      </w:hyperlink>
    </w:p>
    <w:p w14:paraId="30403938" w14:textId="77777777" w:rsidR="00247701" w:rsidRDefault="00247701">
      <w:pPr>
        <w:pStyle w:val="ConsPlusNormal"/>
        <w:jc w:val="both"/>
      </w:pPr>
    </w:p>
    <w:p w14:paraId="2ADFECD1" w14:textId="77777777" w:rsidR="00247701" w:rsidRDefault="00247701">
      <w:pPr>
        <w:pStyle w:val="ConsPlusNormal"/>
        <w:ind w:firstLine="540"/>
        <w:jc w:val="both"/>
      </w:pPr>
      <w:r>
        <w:t>1. Заключение под стражу - наиболее строгая мера пресечения, предусматривающая максимально допустимое законом ограничение права человека на свободу и личную неприкосновенность. Это ограничение личной свободы лица с помещением его в специальное закрытое учреждение в связи с обвинением в совершении преступления, за которое предусмотрено наказание в виде лишения свободы. Заключение под стражу применяется в целях лишения обвиняемого возможности скрыться, продолжить заниматься преступной деятельностью, угрожать участникам уголовного судопроизводства, уничтожить доказательства либо иным путем воспрепятствовать производству по делу, а также для обеспечения исполнения обвинительного приговора или экстрадиции при невозможности их достижения путем применения иной, более мягкой меры пресечения.</w:t>
      </w:r>
    </w:p>
    <w:p w14:paraId="6B8CCEBD" w14:textId="77777777" w:rsidR="00247701" w:rsidRDefault="00247701">
      <w:pPr>
        <w:pStyle w:val="ConsPlusNormal"/>
        <w:spacing w:before="220"/>
        <w:ind w:firstLine="540"/>
        <w:jc w:val="both"/>
      </w:pPr>
      <w:r>
        <w:t>2. Заключение под стражу внешне выражается в пребывании обвиняемого в следственном изоляторе либо ином месте, определяемом федеральным законом: изоляторе временного содержания обвиняемых органов внутренних дел или пограничных органов федеральной службы безопасности. Местами заключения под стражу могут являться учреждения уголовно-исполнительной системы, исполняющие уголовное наказание в виде лишения свободы, где могут содержаться осужденные, отбывающие наказание, обвиняемые в совершении другого преступления, а также гауптвахты - для военнослужащих (</w:t>
      </w:r>
      <w:hyperlink r:id="rId1930" w:history="1">
        <w:r>
          <w:rPr>
            <w:color w:val="0000FF"/>
          </w:rPr>
          <w:t>ст. 7</w:t>
        </w:r>
      </w:hyperlink>
      <w:r>
        <w:t xml:space="preserve"> Федерального закона от 15 июля 1995 г. N 103-ФЗ "О содержании под стражей подозреваемых и обвиняемых в совершении преступлений").</w:t>
      </w:r>
    </w:p>
    <w:p w14:paraId="13E40713" w14:textId="77777777" w:rsidR="00247701" w:rsidRDefault="00247701">
      <w:pPr>
        <w:pStyle w:val="ConsPlusNormal"/>
        <w:spacing w:before="220"/>
        <w:ind w:firstLine="540"/>
        <w:jc w:val="both"/>
      </w:pPr>
      <w:r>
        <w:t xml:space="preserve">3. Право на свободу является основополагающим правом человека. Конституция РФ </w:t>
      </w:r>
      <w:hyperlink r:id="rId1931" w:history="1">
        <w:r>
          <w:rPr>
            <w:color w:val="0000FF"/>
          </w:rPr>
          <w:t>(ст. 22)</w:t>
        </w:r>
      </w:hyperlink>
      <w:r>
        <w:t xml:space="preserve">, общепризнанные принципы и нормы международного права и международных договоров </w:t>
      </w:r>
      <w:r>
        <w:lastRenderedPageBreak/>
        <w:t>допускают возможность ограничения права на свободу лишь в той мере, в какой оно необходимо в определенных законом целях и в установленном законом порядке. Ограничения прав и свобод могут быть оправданы публичными интересами, если такие ограничения отвечают требованиям справедливости, являются пропорциональными, соразмерными и необходимыми для целей защиты конституционно значимых ценностей. При разрешении вопросов, связанных с применением законодательства о мерах пресечения, следует соблюдать баланс между публичными интересами, связанными с применением мер процессуального принуждения, и важностью права на свободу личности. С учетом этого мера пресечения в виде заключения под стражу применяется исключительно по судебному решению и только в том случае, когда применение более мягкой меры пресечения невозможно.</w:t>
      </w:r>
    </w:p>
    <w:p w14:paraId="2DF01249" w14:textId="77777777" w:rsidR="00247701" w:rsidRDefault="00247701">
      <w:pPr>
        <w:pStyle w:val="ConsPlusNormal"/>
        <w:spacing w:before="220"/>
        <w:ind w:firstLine="540"/>
        <w:jc w:val="both"/>
      </w:pPr>
      <w:r>
        <w:t xml:space="preserve">4. Согласно Международному пакту о гражданских и политических правах 1966 г. каждый человек имеет право на свободу и личную неприкосновенность </w:t>
      </w:r>
      <w:hyperlink r:id="rId1932" w:history="1">
        <w:r>
          <w:rPr>
            <w:color w:val="0000FF"/>
          </w:rPr>
          <w:t>(п. 1 ст. 9)</w:t>
        </w:r>
      </w:hyperlink>
      <w:r>
        <w:t xml:space="preserve">. </w:t>
      </w:r>
      <w:hyperlink r:id="rId1933" w:history="1">
        <w:r>
          <w:rPr>
            <w:color w:val="0000FF"/>
          </w:rPr>
          <w:t>Статья 5</w:t>
        </w:r>
      </w:hyperlink>
      <w:r>
        <w:t xml:space="preserve"> ЕКПЧ, подтверждая это право, предусматривает, что никто не может быть лишен свободы иначе как в случаях и в порядке, установленных законом. В частности, арест лица допускается с тем, чтобы оно предстало перед компетентным судебным органом по обоснованному подозрению в совершении правонарушения или в случае, когда имеются достаточные основания полагать, что необходимо предотвратить совершение им правонарушения или помешать ему скрыться после его совершения.</w:t>
      </w:r>
    </w:p>
    <w:p w14:paraId="6DFA3EB4" w14:textId="77777777" w:rsidR="00247701" w:rsidRDefault="00247701">
      <w:pPr>
        <w:pStyle w:val="ConsPlusNormal"/>
        <w:spacing w:before="220"/>
        <w:ind w:firstLine="540"/>
        <w:jc w:val="both"/>
      </w:pPr>
      <w:r>
        <w:t>5. Международным сообществом разработаны основные принципы заключения под стражу. К ним относится, в частности, требование о том, что заключение под стражу должно рассматриваться как исключительная мера. Оно может быть применено только при наличии обоснованного подозрения, что лицо совершило предполагаемое преступление, а также опасности того, что данное лицо скроется, будет препятствовать осуществлению правосудия, может совершить новое преступление. Суд должен принимать во внимание обстоятельства конкретного дела, в частности характер и тяжесть предполагаемого совершенного преступления; наказание, которое может быть назначено; характер, прошлое, личные и социальные обстоятельства жизни обвиняемого лица. Ему должно быть дано право лично предстать перед судом с обеспечением ему юридической помощи. Эти положения распространяются на все стадии уголовного судопроизводства, с момента заключения под стражу до обращения к исполнению приговора или итогового решения по делу.</w:t>
      </w:r>
    </w:p>
    <w:p w14:paraId="34446478" w14:textId="77777777" w:rsidR="00247701" w:rsidRDefault="00247701">
      <w:pPr>
        <w:pStyle w:val="ConsPlusNormal"/>
        <w:spacing w:before="220"/>
        <w:ind w:firstLine="540"/>
        <w:jc w:val="both"/>
      </w:pPr>
      <w:r>
        <w:t xml:space="preserve">6. К числу наиболее важных источников, содержащих эти принципы, наряду с упомянутыми выше можно отнести Резолюции Комитета министров Совета Европы "Заключение под стражу" </w:t>
      </w:r>
      <w:hyperlink r:id="rId1934" w:history="1">
        <w:r>
          <w:rPr>
            <w:color w:val="0000FF"/>
          </w:rPr>
          <w:t>1965 г.</w:t>
        </w:r>
      </w:hyperlink>
      <w:r>
        <w:t xml:space="preserve">, "О заключении под стражу до суда" </w:t>
      </w:r>
      <w:hyperlink r:id="rId1935" w:history="1">
        <w:r>
          <w:rPr>
            <w:color w:val="0000FF"/>
          </w:rPr>
          <w:t>1980 г.</w:t>
        </w:r>
      </w:hyperlink>
      <w:r>
        <w:t>, Меморандум Комитета министров Совета Европы "Содержание под стражей в Российской Федерации: меры по исполнению Европейского суда по правам человека" 2007 г., а также множество судебных решений ЕСПЧ по конкретным делам, одним из последних является "пилотное" Постановление по делу "Ананьев и другие против Российской Федерации" 2012 г.</w:t>
      </w:r>
    </w:p>
    <w:p w14:paraId="3ECF2AC8" w14:textId="77777777" w:rsidR="00247701" w:rsidRDefault="00247701">
      <w:pPr>
        <w:pStyle w:val="ConsPlusNormal"/>
        <w:spacing w:before="220"/>
        <w:ind w:firstLine="540"/>
        <w:jc w:val="both"/>
      </w:pPr>
      <w:r>
        <w:t xml:space="preserve">7. Наиболее значимыми внутренними нормативными источниками, содержащими важные рекомендации по применению законодательства о заключении под стражу, являются </w:t>
      </w:r>
      <w:hyperlink r:id="rId1936" w:history="1">
        <w:r>
          <w:rPr>
            <w:color w:val="0000FF"/>
          </w:rPr>
          <w:t>Постановление</w:t>
        </w:r>
      </w:hyperlink>
      <w:r>
        <w:t xml:space="preserve"> КС РФ от 22 марта 2005 г. N 4-П, а также </w:t>
      </w:r>
      <w:hyperlink r:id="rId1937" w:history="1">
        <w:r>
          <w:rPr>
            <w:color w:val="0000FF"/>
          </w:rPr>
          <w:t>Постановление</w:t>
        </w:r>
      </w:hyperlink>
      <w:r>
        <w:t xml:space="preserve">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w:t>
      </w:r>
    </w:p>
    <w:p w14:paraId="2CA916AB" w14:textId="77777777" w:rsidR="00247701" w:rsidRDefault="00247701">
      <w:pPr>
        <w:pStyle w:val="ConsPlusNormal"/>
        <w:spacing w:before="220"/>
        <w:ind w:firstLine="540"/>
        <w:jc w:val="both"/>
      </w:pPr>
      <w:r>
        <w:t xml:space="preserve">8. Необходимым условием применения меры пресечения в виде заключения под стражу является обоснованное подозрение лица в причастности его к преступлению, за которое предусмотрено наказание в виде лишения свободы. Европейский суд неоднократно подчеркивал, что наличие обоснованного подозрения в том, что лицо совершило преступление, является обязательным условием (условием </w:t>
      </w:r>
      <w:proofErr w:type="spellStart"/>
      <w:r>
        <w:t>sine</w:t>
      </w:r>
      <w:proofErr w:type="spellEnd"/>
      <w:r>
        <w:t xml:space="preserve"> </w:t>
      </w:r>
      <w:proofErr w:type="spellStart"/>
      <w:r>
        <w:t>qua</w:t>
      </w:r>
      <w:proofErr w:type="spellEnd"/>
      <w:r>
        <w:t xml:space="preserve"> </w:t>
      </w:r>
      <w:proofErr w:type="spellStart"/>
      <w:r>
        <w:t>non</w:t>
      </w:r>
      <w:proofErr w:type="spellEnd"/>
      <w:r>
        <w:t>) для законности содержания его под стражей (см., например, Постановление ЕСПЧ по делу "</w:t>
      </w:r>
      <w:proofErr w:type="spellStart"/>
      <w:r>
        <w:t>Идалов</w:t>
      </w:r>
      <w:proofErr w:type="spellEnd"/>
      <w:r>
        <w:t xml:space="preserve"> против Российской Федерации" 2012 г.). В </w:t>
      </w:r>
      <w:hyperlink r:id="rId1938" w:history="1">
        <w:r>
          <w:rPr>
            <w:color w:val="0000FF"/>
          </w:rPr>
          <w:t>подп. "c" п. 1 ст. 5</w:t>
        </w:r>
      </w:hyperlink>
      <w:r>
        <w:t xml:space="preserve"> ЕКПЧ прямо указано, что арест возможен только при наличии обоснованного подозрения в совершении правонарушения.</w:t>
      </w:r>
    </w:p>
    <w:p w14:paraId="6DD77A0E" w14:textId="77777777" w:rsidR="00247701" w:rsidRDefault="00247701">
      <w:pPr>
        <w:pStyle w:val="ConsPlusNormal"/>
        <w:spacing w:before="220"/>
        <w:ind w:firstLine="540"/>
        <w:jc w:val="both"/>
      </w:pPr>
      <w:r>
        <w:lastRenderedPageBreak/>
        <w:t xml:space="preserve">9. Избрание меры пресечения в виде заключения под стражу допускается только после проверки судом обоснованности подозрения в причастности лица к совершенному преступлению, которое предполагает наличие достаточных данных о том, что лицо могло совершить преступление, в том числе указанных в </w:t>
      </w:r>
      <w:hyperlink r:id="rId1939" w:history="1">
        <w:r>
          <w:rPr>
            <w:color w:val="0000FF"/>
          </w:rPr>
          <w:t>ст. 91</w:t>
        </w:r>
      </w:hyperlink>
      <w:r>
        <w:t xml:space="preserve"> УПК (лицо застигнуто при совершении преступления, очевидцы указали на данное лицо как на совершившее преступление и т.п.).</w:t>
      </w:r>
    </w:p>
    <w:p w14:paraId="7E72666A" w14:textId="77777777" w:rsidR="00247701" w:rsidRDefault="00247701">
      <w:pPr>
        <w:pStyle w:val="ConsPlusNormal"/>
        <w:spacing w:before="220"/>
        <w:ind w:firstLine="540"/>
        <w:jc w:val="both"/>
      </w:pPr>
      <w:r>
        <w:t xml:space="preserve">10. При избрании меры пресечения в виде заключения под стражу должны учитываться конкретные, фактические обстоятельства, на основании которых принимается решение. Такими обстоятельствами не могут являться данные, не проверенные в ходе судебного заседания, в частности результаты ОРД, представленные в нарушение требований </w:t>
      </w:r>
      <w:hyperlink r:id="rId1940" w:history="1">
        <w:r>
          <w:rPr>
            <w:color w:val="0000FF"/>
          </w:rPr>
          <w:t>ст. 89</w:t>
        </w:r>
      </w:hyperlink>
      <w:r>
        <w:t xml:space="preserve"> УПК. Выводы суда должны основываться не на слухах и предположениях, а на достоверной информации, прямо указывающей на то, что обвиняемый мог совершить данное преступление, что он намеревается скрыться от следствия и суда либо иным образом воспрепятствовать предварительному расследованию и судебному разбирательству. Эти выводы должны как относиться к обстоятельствам, подтверждающим наличие обоснованного подозрения, так и подтверждать наличие предусмотренных законом оснований для избрания этой меры пресечения.</w:t>
      </w:r>
    </w:p>
    <w:p w14:paraId="05CFF01D" w14:textId="77777777" w:rsidR="00247701" w:rsidRDefault="00247701">
      <w:pPr>
        <w:pStyle w:val="ConsPlusNormal"/>
        <w:spacing w:before="220"/>
        <w:ind w:firstLine="540"/>
        <w:jc w:val="both"/>
      </w:pPr>
      <w:r>
        <w:t xml:space="preserve">11. Основания для избрания заключения под стражу, как и других мер пресечения, предусмотрены </w:t>
      </w:r>
      <w:hyperlink r:id="rId1941" w:history="1">
        <w:r>
          <w:rPr>
            <w:color w:val="0000FF"/>
          </w:rPr>
          <w:t>ст. 97</w:t>
        </w:r>
      </w:hyperlink>
      <w:r>
        <w:t xml:space="preserve"> УПК </w:t>
      </w:r>
      <w:r>
        <w:rPr>
          <w:b/>
        </w:rPr>
        <w:t xml:space="preserve">(см. </w:t>
      </w:r>
      <w:hyperlink w:anchor="P1872" w:history="1">
        <w:r>
          <w:rPr>
            <w:b/>
            <w:color w:val="0000FF"/>
          </w:rPr>
          <w:t>комментарий к этой статье</w:t>
        </w:r>
      </w:hyperlink>
      <w:r>
        <w:rPr>
          <w:b/>
        </w:rPr>
        <w:t>)</w:t>
      </w:r>
      <w:r>
        <w:t xml:space="preserve">. Подробные рекомендации о том, какие данные могут свидетельствовать о наличии этих оснований, даны в </w:t>
      </w:r>
      <w:hyperlink r:id="rId1942" w:history="1">
        <w:r>
          <w:rPr>
            <w:color w:val="0000FF"/>
          </w:rPr>
          <w:t>п. 6</w:t>
        </w:r>
      </w:hyperlink>
      <w:r>
        <w:t xml:space="preserve"> Постановления Пленума ВС РФ от 19 декабря 2013 г. N 41. Они содержатся также во многих решениях ЕСПЧ. Свидетельством о том, например, что обвиняемый может оказать влияние на свидетелей, могут служить его профессиональный опыт и связи как работника правоохранительного органа (см. Постановление ЕСПЧ по делу "Евгений Кузьмин против Российской Федерации" 2012 г.).</w:t>
      </w:r>
    </w:p>
    <w:p w14:paraId="153B48E7" w14:textId="77777777" w:rsidR="00247701" w:rsidRDefault="00247701">
      <w:pPr>
        <w:pStyle w:val="ConsPlusNormal"/>
        <w:spacing w:before="220"/>
        <w:ind w:firstLine="540"/>
        <w:jc w:val="both"/>
      </w:pPr>
      <w:r>
        <w:t xml:space="preserve">12. Рассматривая ходатайства об избрании в качестве меры пресечения заключение под стражу, суды должны учитывать также обстоятельства, указанные в </w:t>
      </w:r>
      <w:hyperlink r:id="rId1943" w:history="1">
        <w:r>
          <w:rPr>
            <w:color w:val="0000FF"/>
          </w:rPr>
          <w:t>ст. 99</w:t>
        </w:r>
      </w:hyperlink>
      <w:r>
        <w:t xml:space="preserve"> УПК: тяжесть преступления, сведения о личности подозреваемого или обвиняемого, его возраст, состояние здоровья, семейное положение, род занятий и др. При этом следует иметь в виду многочисленные решения ЕСПЧ о том, что ссылки судов на тяжесть обвинений как на решающее основание не могут сами по себе оправдывать длительные сроки содержания под стражей (см., например, Постановление ЕСПЧ по делу "</w:t>
      </w:r>
      <w:proofErr w:type="spellStart"/>
      <w:r>
        <w:t>Худоеров</w:t>
      </w:r>
      <w:proofErr w:type="spellEnd"/>
      <w:r>
        <w:t xml:space="preserve"> против Российской Федерации" 2005 г.).</w:t>
      </w:r>
    </w:p>
    <w:p w14:paraId="1E687A85" w14:textId="77777777" w:rsidR="00247701" w:rsidRDefault="00247701">
      <w:pPr>
        <w:pStyle w:val="ConsPlusNormal"/>
        <w:spacing w:before="220"/>
        <w:ind w:firstLine="540"/>
        <w:jc w:val="both"/>
      </w:pPr>
      <w:r>
        <w:t xml:space="preserve">13. В случае избрания в качестве меры пресечения заключение под стражу в отношении обвиняемого, который имеет несовершеннолетних детей, других иждивенцев либо престарелых родителей, нуждающихся в постороннем уходе, Пленум ВС РФ в Постановлении от 19 декабря 2013 г. N 41 </w:t>
      </w:r>
      <w:hyperlink r:id="rId1944" w:history="1">
        <w:r>
          <w:rPr>
            <w:color w:val="0000FF"/>
          </w:rPr>
          <w:t>(п. 9)</w:t>
        </w:r>
      </w:hyperlink>
      <w:r>
        <w:t xml:space="preserve"> рекомендовал судам обратить внимание следователя или дознавателя на необходимость разрешения вопроса о передаче перечисленных лиц на период применения данной меры пресечения на попечение близких родственников, родственников или других лиц либо о помещении их в соответствующие детские или социальные учреждения, если они остались без присмотра и помощи (</w:t>
      </w:r>
      <w:hyperlink r:id="rId1945" w:history="1">
        <w:r>
          <w:rPr>
            <w:color w:val="0000FF"/>
          </w:rPr>
          <w:t>ч. 1 ст. 160</w:t>
        </w:r>
      </w:hyperlink>
      <w:r>
        <w:t xml:space="preserve"> УПК).</w:t>
      </w:r>
    </w:p>
    <w:p w14:paraId="2931076D" w14:textId="77777777" w:rsidR="00247701" w:rsidRDefault="00247701">
      <w:pPr>
        <w:pStyle w:val="ConsPlusNormal"/>
        <w:spacing w:before="220"/>
        <w:ind w:firstLine="540"/>
        <w:jc w:val="both"/>
      </w:pPr>
      <w:r>
        <w:t>14. Решая вопросы об избрании меры пресечения в виде заключения под стражу и о продлении срока ее действия, суд обязан в каждом случае обсуждать возможность применения в отношении лица альтернативной, более мягкой, меры пресечения вне зависимости от наличия ходатайства об этом сторон, а также от стадии производства по уголовному делу. Заключение под стражу может быть избрано только тогда, когда указанные в законе цели не могут быть достигнуты путем применения иной, менее строгой меры пресечения.</w:t>
      </w:r>
    </w:p>
    <w:p w14:paraId="58F6A289" w14:textId="77777777" w:rsidR="00247701" w:rsidRDefault="00247701">
      <w:pPr>
        <w:pStyle w:val="ConsPlusNormal"/>
        <w:spacing w:before="220"/>
        <w:ind w:firstLine="540"/>
        <w:jc w:val="both"/>
      </w:pPr>
      <w:r>
        <w:t xml:space="preserve">15. В отношении подозреваемого или обвиняемого в совершении преступления, за которое предусмотрено наказание в виде лишения свободы на срок до трех лет, суд вправе избрать меру пресечения в виде заключения под стражу только в исключительных случаях, при условии что имеется одно из следующих обстоятельств: подозреваемый или обвиняемый не имеет постоянного места жительства на территории РФ; его личность не установлена; им нарушена ранее избранная мера пресечения; он скрылся от органов предварительного расследования или от суда. Важно </w:t>
      </w:r>
      <w:r>
        <w:lastRenderedPageBreak/>
        <w:t xml:space="preserve">подчеркнуть, что эти условия являются дополнительными к основаниям, предусмотренным </w:t>
      </w:r>
      <w:hyperlink r:id="rId1946" w:history="1">
        <w:r>
          <w:rPr>
            <w:color w:val="0000FF"/>
          </w:rPr>
          <w:t>ст. 97</w:t>
        </w:r>
      </w:hyperlink>
      <w:r>
        <w:t xml:space="preserve"> УПК, и должны применяться наряду с ними.</w:t>
      </w:r>
    </w:p>
    <w:p w14:paraId="08C6359E" w14:textId="77777777" w:rsidR="00247701" w:rsidRDefault="00247701">
      <w:pPr>
        <w:pStyle w:val="ConsPlusNormal"/>
        <w:spacing w:before="220"/>
        <w:ind w:firstLine="540"/>
        <w:jc w:val="both"/>
      </w:pPr>
      <w:r>
        <w:t>16. Отсутствие у подозреваемого или обвиняемого в совершении преступления, за которое предусмотрено наказание в виде лишения свободы на срок до трех лет, постоянного места жительства на территории РФ не может являться единственным основанием, достаточным для избрания меры пресечения в виде заключения под стражу. При этом отсутствие у лица регистрации может быть лишь одним из доказательств отсутствия у него постоянного места жительства, но само по себе не является обстоятельством, дающим основание для избрания в отношении его меры пресечения в виде заключения под стражу. Отсутствие у подозреваемого или обвиняемого документов, удостоверяющих его личность (например, в случае их похищения), само по себе также не свидетельствует о наличии обстоятельств для его ареста.</w:t>
      </w:r>
    </w:p>
    <w:p w14:paraId="3703ABB1" w14:textId="77777777" w:rsidR="00247701" w:rsidRDefault="00247701">
      <w:pPr>
        <w:pStyle w:val="ConsPlusNormal"/>
        <w:spacing w:before="220"/>
        <w:ind w:firstLine="540"/>
        <w:jc w:val="both"/>
      </w:pPr>
      <w:r>
        <w:t xml:space="preserve">17. Особенно внимательно следует относиться к случаям избрания данной меры пресечения, когда санкцией соответствующей статьи </w:t>
      </w:r>
      <w:hyperlink r:id="rId1947" w:history="1">
        <w:r>
          <w:rPr>
            <w:color w:val="0000FF"/>
          </w:rPr>
          <w:t>УК</w:t>
        </w:r>
      </w:hyperlink>
      <w:r>
        <w:t xml:space="preserve"> предусмотрено наказание свыше трех лет лишения свободы, однако в конкретном случае, с учетом применения положений </w:t>
      </w:r>
      <w:hyperlink r:id="rId1948" w:history="1">
        <w:r>
          <w:rPr>
            <w:color w:val="0000FF"/>
          </w:rPr>
          <w:t>Общей части</w:t>
        </w:r>
      </w:hyperlink>
      <w:r>
        <w:t xml:space="preserve"> УК, такой срок назначен быть не может, например в случаях обвинения в приготовлении или покушении на совершение преступления (</w:t>
      </w:r>
      <w:hyperlink r:id="rId1949" w:history="1">
        <w:r>
          <w:rPr>
            <w:color w:val="0000FF"/>
          </w:rPr>
          <w:t>ч. ч. 2</w:t>
        </w:r>
      </w:hyperlink>
      <w:r>
        <w:t xml:space="preserve">, </w:t>
      </w:r>
      <w:hyperlink r:id="rId1950" w:history="1">
        <w:r>
          <w:rPr>
            <w:color w:val="0000FF"/>
          </w:rPr>
          <w:t>3 ст. 66</w:t>
        </w:r>
      </w:hyperlink>
      <w:r>
        <w:t xml:space="preserve"> УК), согласованного с прокурором соглашения о сотрудничестве (</w:t>
      </w:r>
      <w:hyperlink r:id="rId1951" w:history="1">
        <w:r>
          <w:rPr>
            <w:color w:val="0000FF"/>
          </w:rPr>
          <w:t>ч. 2 ст. 62</w:t>
        </w:r>
      </w:hyperlink>
      <w:r>
        <w:t xml:space="preserve"> УК).</w:t>
      </w:r>
    </w:p>
    <w:p w14:paraId="22DE6F1B" w14:textId="77777777" w:rsidR="00247701" w:rsidRDefault="00247701">
      <w:pPr>
        <w:pStyle w:val="ConsPlusNormal"/>
        <w:spacing w:before="220"/>
        <w:ind w:firstLine="540"/>
        <w:jc w:val="both"/>
      </w:pPr>
      <w:r>
        <w:t xml:space="preserve">18. Положения </w:t>
      </w:r>
      <w:hyperlink r:id="rId1952" w:history="1">
        <w:r>
          <w:rPr>
            <w:color w:val="0000FF"/>
          </w:rPr>
          <w:t>УПК</w:t>
        </w:r>
      </w:hyperlink>
      <w:r>
        <w:t xml:space="preserve">, определяющие общие основания для избрания всех мер пресечения, предполагают соблюдение условий назначения конкретной меры пресечения, закрепленных специальными нормами </w:t>
      </w:r>
      <w:hyperlink r:id="rId1953" w:history="1">
        <w:r>
          <w:rPr>
            <w:color w:val="0000FF"/>
          </w:rPr>
          <w:t>УПК</w:t>
        </w:r>
      </w:hyperlink>
      <w:r>
        <w:t xml:space="preserve">. В частности, должно соблюдаться правило, устанавливающее, что заключение под стражу в качестве меры пресечения не может быть применено в отношении подозреваемого или обвиняемого в совершении ряда преступлений, если они совершены в сфере предпринимательской деятельности (см. </w:t>
      </w:r>
      <w:hyperlink r:id="rId1954" w:history="1">
        <w:r>
          <w:rPr>
            <w:color w:val="0000FF"/>
          </w:rPr>
          <w:t>Определение</w:t>
        </w:r>
      </w:hyperlink>
      <w:r>
        <w:t xml:space="preserve"> КС РФ от 24 февраля 2011 г. N 250-О-О).</w:t>
      </w:r>
    </w:p>
    <w:p w14:paraId="4A59356D" w14:textId="77777777" w:rsidR="00247701" w:rsidRDefault="00247701">
      <w:pPr>
        <w:pStyle w:val="ConsPlusNormal"/>
        <w:spacing w:before="220"/>
        <w:ind w:firstLine="540"/>
        <w:jc w:val="both"/>
      </w:pPr>
      <w:r>
        <w:t xml:space="preserve">Законом установлен запрет на применение меры пресечения в виде заключения под стражу при отсутствии обстоятельств, указанных в </w:t>
      </w:r>
      <w:hyperlink r:id="rId1955" w:history="1">
        <w:r>
          <w:rPr>
            <w:color w:val="0000FF"/>
          </w:rPr>
          <w:t>п. п. 1</w:t>
        </w:r>
      </w:hyperlink>
      <w:r>
        <w:t xml:space="preserve"> - </w:t>
      </w:r>
      <w:hyperlink r:id="rId1956" w:history="1">
        <w:r>
          <w:rPr>
            <w:color w:val="0000FF"/>
          </w:rPr>
          <w:t>4 ч. 1 комментируемой статьи</w:t>
        </w:r>
      </w:hyperlink>
      <w:r>
        <w:t xml:space="preserve">, в отношении подозреваемого или обвиняемого в совершении преступлений, предусмотренных </w:t>
      </w:r>
      <w:hyperlink r:id="rId1957" w:history="1">
        <w:r>
          <w:rPr>
            <w:color w:val="0000FF"/>
          </w:rPr>
          <w:t>ст. ст. 171</w:t>
        </w:r>
      </w:hyperlink>
      <w:r>
        <w:t xml:space="preserve"> - </w:t>
      </w:r>
      <w:hyperlink r:id="rId1958" w:history="1">
        <w:r>
          <w:rPr>
            <w:color w:val="0000FF"/>
          </w:rPr>
          <w:t>174.1</w:t>
        </w:r>
      </w:hyperlink>
      <w:r>
        <w:t xml:space="preserve">, </w:t>
      </w:r>
      <w:hyperlink r:id="rId1959" w:history="1">
        <w:r>
          <w:rPr>
            <w:color w:val="0000FF"/>
          </w:rPr>
          <w:t>176</w:t>
        </w:r>
      </w:hyperlink>
      <w:r>
        <w:t xml:space="preserve"> - </w:t>
      </w:r>
      <w:hyperlink r:id="rId1960" w:history="1">
        <w:r>
          <w:rPr>
            <w:color w:val="0000FF"/>
          </w:rPr>
          <w:t>178</w:t>
        </w:r>
      </w:hyperlink>
      <w:r>
        <w:t xml:space="preserve">, </w:t>
      </w:r>
      <w:hyperlink r:id="rId1961" w:history="1">
        <w:r>
          <w:rPr>
            <w:color w:val="0000FF"/>
          </w:rPr>
          <w:t>180</w:t>
        </w:r>
      </w:hyperlink>
      <w:r>
        <w:t xml:space="preserve"> - </w:t>
      </w:r>
      <w:hyperlink r:id="rId1962" w:history="1">
        <w:r>
          <w:rPr>
            <w:color w:val="0000FF"/>
          </w:rPr>
          <w:t>183</w:t>
        </w:r>
      </w:hyperlink>
      <w:r>
        <w:t xml:space="preserve">, </w:t>
      </w:r>
      <w:hyperlink r:id="rId1963" w:history="1">
        <w:r>
          <w:rPr>
            <w:color w:val="0000FF"/>
          </w:rPr>
          <w:t>185</w:t>
        </w:r>
      </w:hyperlink>
      <w:r>
        <w:t xml:space="preserve"> - </w:t>
      </w:r>
      <w:hyperlink r:id="rId1964" w:history="1">
        <w:r>
          <w:rPr>
            <w:color w:val="0000FF"/>
          </w:rPr>
          <w:t>185.4</w:t>
        </w:r>
      </w:hyperlink>
      <w:r>
        <w:t xml:space="preserve">, </w:t>
      </w:r>
      <w:hyperlink r:id="rId1965" w:history="1">
        <w:r>
          <w:rPr>
            <w:color w:val="0000FF"/>
          </w:rPr>
          <w:t>190</w:t>
        </w:r>
      </w:hyperlink>
      <w:r>
        <w:t xml:space="preserve"> - </w:t>
      </w:r>
      <w:hyperlink r:id="rId1966" w:history="1">
        <w:r>
          <w:rPr>
            <w:color w:val="0000FF"/>
          </w:rPr>
          <w:t>199.2</w:t>
        </w:r>
      </w:hyperlink>
      <w:r>
        <w:t xml:space="preserve"> УК, без каких-либо других условий, а предусмотренных </w:t>
      </w:r>
      <w:hyperlink r:id="rId1967" w:history="1">
        <w:r>
          <w:rPr>
            <w:color w:val="0000FF"/>
          </w:rPr>
          <w:t>ст. ст. 159</w:t>
        </w:r>
      </w:hyperlink>
      <w:r>
        <w:t xml:space="preserve"> - </w:t>
      </w:r>
      <w:hyperlink r:id="rId1968" w:history="1">
        <w:r>
          <w:rPr>
            <w:color w:val="0000FF"/>
          </w:rPr>
          <w:t>159.6</w:t>
        </w:r>
      </w:hyperlink>
      <w:r>
        <w:t xml:space="preserve">, </w:t>
      </w:r>
      <w:hyperlink r:id="rId1969" w:history="1">
        <w:r>
          <w:rPr>
            <w:color w:val="0000FF"/>
          </w:rPr>
          <w:t>160</w:t>
        </w:r>
      </w:hyperlink>
      <w:r>
        <w:t xml:space="preserve"> и </w:t>
      </w:r>
      <w:hyperlink r:id="rId1970" w:history="1">
        <w:r>
          <w:rPr>
            <w:color w:val="0000FF"/>
          </w:rPr>
          <w:t>165</w:t>
        </w:r>
      </w:hyperlink>
      <w:r>
        <w:t xml:space="preserve"> УК - при условии, что эти преступления совершены в сфере предпринимательской деятельности. В последних случаях суд должен выяснить, в какой сфере деятельности совершено преступление.</w:t>
      </w:r>
    </w:p>
    <w:p w14:paraId="5B636F89" w14:textId="77777777" w:rsidR="00247701" w:rsidRDefault="00247701">
      <w:pPr>
        <w:pStyle w:val="ConsPlusNormal"/>
        <w:spacing w:before="220"/>
        <w:ind w:firstLine="540"/>
        <w:jc w:val="both"/>
      </w:pPr>
      <w:r>
        <w:t xml:space="preserve">19. В то же время, если лицо подозревается или обвиняется в совершении не только преступления в сфере предпринимательской и иной экономической деятельности, но и по совокупности с ним другого преступления, предусмотренного иной статьей </w:t>
      </w:r>
      <w:hyperlink r:id="rId1971" w:history="1">
        <w:r>
          <w:rPr>
            <w:color w:val="0000FF"/>
          </w:rPr>
          <w:t>Особенной части</w:t>
        </w:r>
      </w:hyperlink>
      <w:r>
        <w:t xml:space="preserve"> УК и не исключающего применение заключения под стражу, суд вправе при наличии к тому оснований избрать эту меру пресечения.</w:t>
      </w:r>
    </w:p>
    <w:p w14:paraId="10BACBEA" w14:textId="77777777" w:rsidR="00247701" w:rsidRDefault="00247701">
      <w:pPr>
        <w:pStyle w:val="ConsPlusNormal"/>
        <w:spacing w:before="220"/>
        <w:ind w:firstLine="540"/>
        <w:jc w:val="both"/>
      </w:pPr>
      <w:r>
        <w:t xml:space="preserve">20. Для разрешения вопроса о предпринимательском характере деятельности следует руководствоваться </w:t>
      </w:r>
      <w:hyperlink r:id="rId1972" w:history="1">
        <w:r>
          <w:rPr>
            <w:color w:val="0000FF"/>
          </w:rPr>
          <w:t>п. 1 ст. 2</w:t>
        </w:r>
      </w:hyperlink>
      <w:r>
        <w:t xml:space="preserve"> ГК, в соответствии с которым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14:paraId="692D8E1F" w14:textId="77777777" w:rsidR="00247701" w:rsidRDefault="00247701">
      <w:pPr>
        <w:pStyle w:val="ConsPlusNormal"/>
        <w:spacing w:before="220"/>
        <w:ind w:firstLine="540"/>
        <w:jc w:val="both"/>
      </w:pPr>
      <w:r>
        <w:t xml:space="preserve">Преступления, предусмотренные </w:t>
      </w:r>
      <w:hyperlink r:id="rId1973" w:history="1">
        <w:r>
          <w:rPr>
            <w:color w:val="0000FF"/>
          </w:rPr>
          <w:t>ст. ст. 159</w:t>
        </w:r>
      </w:hyperlink>
      <w:r>
        <w:t xml:space="preserve"> - </w:t>
      </w:r>
      <w:hyperlink r:id="rId1974" w:history="1">
        <w:r>
          <w:rPr>
            <w:color w:val="0000FF"/>
          </w:rPr>
          <w:t>160</w:t>
        </w:r>
      </w:hyperlink>
      <w:r>
        <w:t xml:space="preserve"> и </w:t>
      </w:r>
      <w:hyperlink r:id="rId1975" w:history="1">
        <w:r>
          <w:rPr>
            <w:color w:val="0000FF"/>
          </w:rPr>
          <w:t>165</w:t>
        </w:r>
      </w:hyperlink>
      <w:r>
        <w:t xml:space="preserve"> УК, следует считать совершенными в сфере предпринимательской деятельности, если они совершены лицом, самостоятельно осуществляющим предпринимательскую деятельность или участвующим в предпринимательской деятельности, осуществляемой юридическим лицом, и эти преступления непосредственно связаны с указанной деятельностью. К таким лицам относятся индивидуальные предприниматели в случае совершения преступления в связи с осуществлением ими предпринимательской деятельности и (или) управлением принадлежащим им имуществом, используемым в целях предпринимательской деятельности, а также члены органов управления коммерческой организации в связи с </w:t>
      </w:r>
      <w:r>
        <w:lastRenderedPageBreak/>
        <w:t>осуществлением ими полномочий по управлению организацией либо при осуществлении коммерческой организацией предпринимательской деятельности.</w:t>
      </w:r>
    </w:p>
    <w:p w14:paraId="13B22B5C" w14:textId="77777777" w:rsidR="00247701" w:rsidRDefault="00247701">
      <w:pPr>
        <w:pStyle w:val="ConsPlusNormal"/>
        <w:spacing w:before="220"/>
        <w:ind w:firstLine="540"/>
        <w:jc w:val="both"/>
      </w:pPr>
      <w:r>
        <w:t xml:space="preserve">21. В том случае, когда решается вопрос об избрании меры пресечения в виде заключения под стражу в отношении несовершеннолетнего, необходимо учитывать рекомендации Минимальных стандартных </w:t>
      </w:r>
      <w:hyperlink r:id="rId1976" w:history="1">
        <w:r>
          <w:rPr>
            <w:color w:val="0000FF"/>
          </w:rPr>
          <w:t>правил</w:t>
        </w:r>
      </w:hyperlink>
      <w:r>
        <w:t xml:space="preserve"> ООН, касающихся отправления правосудия в отношении несовершеннолетних (Пекинских правил) 1985 г., касающихся содержания под стражей до суда. Заключение под стражу до суда должно применяться лишь в качестве крайней меры и в течение кратчайшего периода времени. Оно по возможности заменяется другими альтернативными мерами, такими как постоянный надзор, активная воспитательная работа или помещение в семью или воспитательное заведение. Несовершеннолетние должны содержаться отдельно от взрослых, в специальном учреждении или в специальном отделении учреждения.</w:t>
      </w:r>
    </w:p>
    <w:p w14:paraId="353611B5" w14:textId="77777777" w:rsidR="00247701" w:rsidRDefault="00247701">
      <w:pPr>
        <w:pStyle w:val="ConsPlusNormal"/>
        <w:spacing w:before="220"/>
        <w:ind w:firstLine="540"/>
        <w:jc w:val="both"/>
      </w:pPr>
      <w:r>
        <w:t xml:space="preserve">С учетом указанных </w:t>
      </w:r>
      <w:hyperlink r:id="rId1977" w:history="1">
        <w:r>
          <w:rPr>
            <w:color w:val="0000FF"/>
          </w:rPr>
          <w:t>Правил</w:t>
        </w:r>
      </w:hyperlink>
      <w:r>
        <w:t xml:space="preserve"> заключение под стражу в качестве меры пресечения может быть избрано в отношении несовершеннолетнего, если он подозревается либо обвиняется в совершении тяжкого или особо тяжкого преступления. При этом в силу требований </w:t>
      </w:r>
      <w:hyperlink r:id="rId1978" w:history="1">
        <w:r>
          <w:rPr>
            <w:color w:val="0000FF"/>
          </w:rPr>
          <w:t>ст. ст. 105</w:t>
        </w:r>
      </w:hyperlink>
      <w:r>
        <w:t xml:space="preserve"> и </w:t>
      </w:r>
      <w:hyperlink r:id="rId1979" w:history="1">
        <w:r>
          <w:rPr>
            <w:color w:val="0000FF"/>
          </w:rPr>
          <w:t>423</w:t>
        </w:r>
      </w:hyperlink>
      <w:r>
        <w:t xml:space="preserve"> УПК следует обсуждать возможность отдачи его под присмотр родителей, опекунов, попечителей или других заслуживающих доверия лиц либо применения менее строгой меры пресечения.</w:t>
      </w:r>
    </w:p>
    <w:p w14:paraId="765229D0" w14:textId="77777777" w:rsidR="00247701" w:rsidRDefault="00247701">
      <w:pPr>
        <w:pStyle w:val="ConsPlusNormal"/>
        <w:spacing w:before="220"/>
        <w:ind w:firstLine="540"/>
        <w:jc w:val="both"/>
      </w:pPr>
      <w:r>
        <w:t xml:space="preserve">22. Заключение под стражу не может быть применено в отношении не достигшего 18 лет лица, подозреваемого или обвиняемого в совершении преступления небольшой тяжести. В исключительных случаях, как единственно возможное в конкретных условиях с учетом обстоятельств совершенного преступления и данных о личности, заключение под стражу может быть избрано в отношении несовершеннолетнего, подозреваемого либо обвиняемого в совершении преступления средней тяжести. В то же время оно не может быть применено в отношении несовершеннолетнего, не достигшего 16 лет, подозреваемого или обвиняемого в совершении преступления средней тяжести впервые, поскольку в данном случае в соответствии с </w:t>
      </w:r>
      <w:hyperlink r:id="rId1980" w:history="1">
        <w:r>
          <w:rPr>
            <w:color w:val="0000FF"/>
          </w:rPr>
          <w:t>ч. 6 ст. 88</w:t>
        </w:r>
      </w:hyperlink>
      <w:r>
        <w:t xml:space="preserve"> УК наказание в виде реального лишения свободы ему назначено быть не может.</w:t>
      </w:r>
    </w:p>
    <w:p w14:paraId="491B0154" w14:textId="77777777" w:rsidR="00247701" w:rsidRDefault="00247701">
      <w:pPr>
        <w:pStyle w:val="ConsPlusNormal"/>
        <w:spacing w:before="220"/>
        <w:ind w:firstLine="540"/>
        <w:jc w:val="both"/>
      </w:pPr>
      <w:r>
        <w:t>23. Правом возбуждения перед судом ходатайства об избрании в качестве меры пресечения заключения под стражу наделен следователь с согласия руководителя следственного органа, дознаватель с согласия прокурора. Это ходатайство должно быть согласовано с надлежащим должностным лицом. Если согласие на заявление ходатайства дано иным лицом, судья возвращает его без рассмотрения. Возвращение по этой причине материалов не препятствует последующему внесению ходатайства в суд после устранения допущенного нарушения.</w:t>
      </w:r>
    </w:p>
    <w:p w14:paraId="2C0EDB98" w14:textId="77777777" w:rsidR="00247701" w:rsidRDefault="00247701">
      <w:pPr>
        <w:pStyle w:val="ConsPlusNormal"/>
        <w:spacing w:before="220"/>
        <w:ind w:firstLine="540"/>
        <w:jc w:val="both"/>
      </w:pPr>
      <w:r>
        <w:t xml:space="preserve">Если уголовное дело возбуждено одним должностным лицом, а ходатайство об избрании данной меры пресечения внесено другим, следует проверить, принято ли дело последним к своему производству. При производстве предварительного следствия следственной группой, а дознания - группой дознавателей необходимо учитывать положения </w:t>
      </w:r>
      <w:hyperlink r:id="rId1981" w:history="1">
        <w:r>
          <w:rPr>
            <w:color w:val="0000FF"/>
          </w:rPr>
          <w:t>п. 7 ч. 4 ст. 163</w:t>
        </w:r>
      </w:hyperlink>
      <w:r>
        <w:t xml:space="preserve"> и </w:t>
      </w:r>
      <w:hyperlink r:id="rId1982" w:history="1">
        <w:r>
          <w:rPr>
            <w:color w:val="0000FF"/>
          </w:rPr>
          <w:t>п. 8 ч. 4 ст. 223.2</w:t>
        </w:r>
      </w:hyperlink>
      <w:r>
        <w:t xml:space="preserve"> УПК о том, что решение о возбуждении ходатайства об избрании меры пресечения может быть принято только руководителем следственной группы и руководителем группы дознавателей.</w:t>
      </w:r>
    </w:p>
    <w:p w14:paraId="510B1528" w14:textId="77777777" w:rsidR="00247701" w:rsidRDefault="00247701">
      <w:pPr>
        <w:pStyle w:val="ConsPlusNormal"/>
        <w:spacing w:before="220"/>
        <w:ind w:firstLine="540"/>
        <w:jc w:val="both"/>
      </w:pPr>
      <w:r>
        <w:t xml:space="preserve">В случаях, предусмотренных </w:t>
      </w:r>
      <w:hyperlink r:id="rId1983" w:history="1">
        <w:r>
          <w:rPr>
            <w:color w:val="0000FF"/>
          </w:rPr>
          <w:t>ч. 2.1 ст. 221</w:t>
        </w:r>
      </w:hyperlink>
      <w:r>
        <w:t xml:space="preserve"> УПК, возбудить соответствующее ходатайство может и прокурор без каких-либо согласований.</w:t>
      </w:r>
    </w:p>
    <w:p w14:paraId="31378F8D" w14:textId="77777777" w:rsidR="00247701" w:rsidRDefault="00247701">
      <w:pPr>
        <w:pStyle w:val="ConsPlusNormal"/>
        <w:spacing w:before="220"/>
        <w:ind w:firstLine="540"/>
        <w:jc w:val="both"/>
      </w:pPr>
      <w:r>
        <w:t>24. В постановлении о возбуждении ходатайства излагаются мотивы и основания, в силу которых возникла необходимость в заключении подозреваемого или обвиняемого под стражу и не представляется возможным избрание иной, более мягкой меры пресечения.</w:t>
      </w:r>
    </w:p>
    <w:p w14:paraId="3B8ADCE7" w14:textId="77777777" w:rsidR="00247701" w:rsidRDefault="00247701">
      <w:pPr>
        <w:pStyle w:val="ConsPlusNormal"/>
        <w:spacing w:before="220"/>
        <w:ind w:firstLine="540"/>
        <w:jc w:val="both"/>
      </w:pPr>
      <w:r>
        <w:t xml:space="preserve">К постановлению прилагаются материалы, подтверждающие обоснованность ходатайства: копии постановлений о возбуждении уголовного дела и привлечении лица в качестве обвиняемого; копии протоколов задержания, допросов подозреваемого, обвиняемого; иные материалы, свидетельствующие о причастности лица к преступлению, а также сведения об участии в деле защитника, потерпевшего; имеющиеся в деле данные, подтверждающие необходимость избрания </w:t>
      </w:r>
      <w:r>
        <w:lastRenderedPageBreak/>
        <w:t>в отношении лица заключения под стражу (сведения о личности подозреваемого, обвиняемого, справки о судимости и т.п.) и невозможность избрания иной, более мягкой меры пресечения (например, домашнего ареста или залога).</w:t>
      </w:r>
    </w:p>
    <w:p w14:paraId="59496B19" w14:textId="77777777" w:rsidR="00247701" w:rsidRDefault="00247701">
      <w:pPr>
        <w:pStyle w:val="ConsPlusNormal"/>
        <w:spacing w:before="220"/>
        <w:ind w:firstLine="540"/>
        <w:jc w:val="both"/>
      </w:pPr>
      <w:r>
        <w:t xml:space="preserve">25. Если ходатайство возбуждается в отношении подозреваемого, задержанного в порядке, установленном </w:t>
      </w:r>
      <w:hyperlink r:id="rId1984" w:history="1">
        <w:r>
          <w:rPr>
            <w:color w:val="0000FF"/>
          </w:rPr>
          <w:t>ст. ст. 91</w:t>
        </w:r>
      </w:hyperlink>
      <w:r>
        <w:t xml:space="preserve"> и </w:t>
      </w:r>
      <w:hyperlink r:id="rId1985" w:history="1">
        <w:r>
          <w:rPr>
            <w:color w:val="0000FF"/>
          </w:rPr>
          <w:t>92</w:t>
        </w:r>
      </w:hyperlink>
      <w:r>
        <w:t xml:space="preserve"> УПК, то постановление и указанные материалы должны быть представлены судье не позднее чем за 8 ч до истечения срока задержания. Это время необходимо для организации судебного заседания, подготовки к нему судьи и других участников процесса и проведения судебного заседания с обеспечением возможности постановить мотивированное решение до истечения срока задержания.</w:t>
      </w:r>
    </w:p>
    <w:p w14:paraId="709E8E79" w14:textId="77777777" w:rsidR="00247701" w:rsidRDefault="00247701">
      <w:pPr>
        <w:pStyle w:val="ConsPlusNormal"/>
        <w:spacing w:before="220"/>
        <w:ind w:firstLine="540"/>
        <w:jc w:val="both"/>
      </w:pPr>
      <w:r>
        <w:t>26. Одной или обеими сторонами при этом может быть заявлено ходатайство об отложении судебного заседания для представления дополнительных доказательств обоснованности или необоснованности избрания меры пресечения в виде заключения под стражу в отношении задержанного лица. В этом случае судья при его удовлетворении выносит постановление о продлении срока задержания не более чем на 72 ч, указав дату и время, до которых продлевается срок задержания. При проведении повторного судебного заседания судья возобновляет судебное разбирательство и с участием сторон на основе имеющихся материалов, включая вновь поступившие, выносит решение об избрании меры пресечения в виде заключения под стражу либо об отказе в удовлетворении ходатайства об этом.</w:t>
      </w:r>
    </w:p>
    <w:p w14:paraId="0DCCA37C" w14:textId="77777777" w:rsidR="00247701" w:rsidRDefault="00247701">
      <w:pPr>
        <w:pStyle w:val="ConsPlusNormal"/>
        <w:spacing w:before="220"/>
        <w:ind w:firstLine="540"/>
        <w:jc w:val="both"/>
      </w:pPr>
      <w:r>
        <w:t xml:space="preserve">27. Именно на суде лежит обязанность оценки достаточности имеющихся в деле материалов, подтверждающих законность и обоснованность заключения под стражу, наличие оснований для избрания именно этой меры пресечения, а также обоснованность подозрения о совершении данным лицом преступления, в связи с которым оно заключается под стражу. Закон не предполагает необходимость получения следственными органами достаточных доказательств для предъявления обвинений на данный момент. Факты, обосновывающие подозрение при применении ареста, не обязательно должны обладать той же степенью убедительности, как и те, которые необходимы для предъявления обвинения - следующего этапа в процессе следствия по уголовному делу (см. </w:t>
      </w:r>
      <w:hyperlink r:id="rId1986" w:history="1">
        <w:r>
          <w:rPr>
            <w:color w:val="0000FF"/>
          </w:rPr>
          <w:t>Определение</w:t>
        </w:r>
      </w:hyperlink>
      <w:r>
        <w:t xml:space="preserve"> КС РФ от 12 июля 2005 г. N 330-О).</w:t>
      </w:r>
    </w:p>
    <w:p w14:paraId="7EA87255" w14:textId="77777777" w:rsidR="00247701" w:rsidRDefault="00247701">
      <w:pPr>
        <w:pStyle w:val="ConsPlusNormal"/>
        <w:spacing w:before="220"/>
        <w:ind w:firstLine="540"/>
        <w:jc w:val="both"/>
      </w:pPr>
      <w:r>
        <w:t>28. В стадиях досудебного производства вопросы об избрании меры пресечения в виде заключения под стражу рассматривает судья районного суда (или гарнизонного военного суда) независимо от подследственности и возможной подсудности расследуемого дела, вида и уровня органа, производящего предварительное расследование.</w:t>
      </w:r>
    </w:p>
    <w:p w14:paraId="1F37201D" w14:textId="77777777" w:rsidR="00247701" w:rsidRDefault="00247701">
      <w:pPr>
        <w:pStyle w:val="ConsPlusNormal"/>
        <w:spacing w:before="220"/>
        <w:ind w:firstLine="540"/>
        <w:jc w:val="both"/>
      </w:pPr>
      <w:r>
        <w:t xml:space="preserve">29. Эти вопросы рассматривает суд по месту производства предварительного расследования или по месту задержания подозреваемого. Положения </w:t>
      </w:r>
      <w:hyperlink r:id="rId1987" w:history="1">
        <w:r>
          <w:rPr>
            <w:color w:val="0000FF"/>
          </w:rPr>
          <w:t>ст. ст. 108</w:t>
        </w:r>
      </w:hyperlink>
      <w:r>
        <w:t xml:space="preserve"> и </w:t>
      </w:r>
      <w:hyperlink r:id="rId1988" w:history="1">
        <w:r>
          <w:rPr>
            <w:color w:val="0000FF"/>
          </w:rPr>
          <w:t>152</w:t>
        </w:r>
      </w:hyperlink>
      <w:r>
        <w:t xml:space="preserve"> УПК в буквальном их истолковании содержат противоречия в вопросе о том, какой районный суд - по месту совершения преступления либо по месту нахождения вышестоящего следственного органа, в производстве которого находится дело, полномочен решать вопрос об избрании меры пресечения в виде заключения под стражу.</w:t>
      </w:r>
    </w:p>
    <w:p w14:paraId="20D7CE7B" w14:textId="77777777" w:rsidR="00247701" w:rsidRDefault="00247701">
      <w:pPr>
        <w:pStyle w:val="ConsPlusNormal"/>
        <w:spacing w:before="220"/>
        <w:ind w:firstLine="540"/>
        <w:jc w:val="both"/>
      </w:pPr>
      <w:r>
        <w:t xml:space="preserve">В связи с этим Пленум ВС РФ в Постановлении от 19 декабря 2013 г. N 41 </w:t>
      </w:r>
      <w:hyperlink r:id="rId1989" w:history="1">
        <w:r>
          <w:rPr>
            <w:color w:val="0000FF"/>
          </w:rPr>
          <w:t>(п. 27)</w:t>
        </w:r>
      </w:hyperlink>
      <w:r>
        <w:t xml:space="preserve"> дал разъяснение о том, что в случаях, когда предварительное расследование производится следственным органом, занимающим в системе следственных органов положение вышестоящего по отношению к следственным органам районного уровня (</w:t>
      </w:r>
      <w:hyperlink r:id="rId1990" w:history="1">
        <w:r>
          <w:rPr>
            <w:color w:val="0000FF"/>
          </w:rPr>
          <w:t>ч. 6 ст. 152</w:t>
        </w:r>
      </w:hyperlink>
      <w:r>
        <w:t xml:space="preserve"> УПК), ходатайство об избрании меры пресечения в виде заключения под стражу рассматривает районный суд (гарнизонный военный суд) по месту нахождения следственного органа, в производстве которого находится уголовное дело.</w:t>
      </w:r>
    </w:p>
    <w:p w14:paraId="12190546" w14:textId="77777777" w:rsidR="00247701" w:rsidRDefault="00247701">
      <w:pPr>
        <w:pStyle w:val="ConsPlusNormal"/>
        <w:spacing w:before="220"/>
        <w:ind w:firstLine="540"/>
        <w:jc w:val="both"/>
      </w:pPr>
      <w:r>
        <w:t xml:space="preserve">Эти положения согласуются с позицией КС РФ, по мнению которого, в противном случае следователь, ведущий производство по уголовному делу о преступлениях, совершенных в соучастии на территории разных судебных районов, был бы вынужден обращаться за судебным разрешением на применение соответствующей меры пресечения в разные суды, принимать </w:t>
      </w:r>
      <w:r>
        <w:lastRenderedPageBreak/>
        <w:t xml:space="preserve">решения о своем выезде и об этапировании обвиняемых в эти суды, направлять в эти суды необходимые материалы уголовного дела, что осложняло бы производство по уголовному делу и увеличивало срок его расследования. Более того, это позволяло бы следователю, расследующему уголовное дело о преступлениях, совершенных в разных местах, обратиться в любой суд по месту совершения любого из таких преступлений, что приводило бы к установлению подсудности не на основании нормативно закрепленных критериев, а по усмотрению правоприменителя (см. </w:t>
      </w:r>
      <w:hyperlink r:id="rId1991" w:history="1">
        <w:r>
          <w:rPr>
            <w:color w:val="0000FF"/>
          </w:rPr>
          <w:t>Определение</w:t>
        </w:r>
      </w:hyperlink>
      <w:r>
        <w:t xml:space="preserve"> КС РФ от 7 февраля 2013 г. N 132-О).</w:t>
      </w:r>
    </w:p>
    <w:p w14:paraId="64EC17EF" w14:textId="77777777" w:rsidR="00247701" w:rsidRDefault="00247701">
      <w:pPr>
        <w:pStyle w:val="ConsPlusNormal"/>
        <w:spacing w:before="220"/>
        <w:ind w:firstLine="540"/>
        <w:jc w:val="both"/>
      </w:pPr>
      <w:r>
        <w:t xml:space="preserve">30. В случае задержания в порядке </w:t>
      </w:r>
      <w:hyperlink r:id="rId1992" w:history="1">
        <w:r>
          <w:rPr>
            <w:color w:val="0000FF"/>
          </w:rPr>
          <w:t>ст. ст. 91</w:t>
        </w:r>
      </w:hyperlink>
      <w:r>
        <w:t xml:space="preserve"> и </w:t>
      </w:r>
      <w:hyperlink r:id="rId1993" w:history="1">
        <w:r>
          <w:rPr>
            <w:color w:val="0000FF"/>
          </w:rPr>
          <w:t>92</w:t>
        </w:r>
      </w:hyperlink>
      <w:r>
        <w:t xml:space="preserve"> УПК лица, объявленного в розыск, ходатайство об избрании ему меры пресечения в виде заключения под стражу вправе рассмотреть суд по месту его задержания. При этом суд должен располагать копиями постановления о возбуждении ходатайства об избрании меры пресечения в виде заключения под стражу и материалов, подтверждающих его обоснованность, надлежаще удостоверенных руководителем следственного органа или начальником органа дознания либо начальником подразделения дознания по месту задержания подозреваемого или обвиняемого либо следователем или дознавателем, в производстве которого находится уголовное дело.</w:t>
      </w:r>
    </w:p>
    <w:p w14:paraId="505F0CEE" w14:textId="77777777" w:rsidR="00247701" w:rsidRDefault="00247701">
      <w:pPr>
        <w:pStyle w:val="ConsPlusNormal"/>
        <w:spacing w:before="220"/>
        <w:ind w:firstLine="540"/>
        <w:jc w:val="both"/>
      </w:pPr>
      <w:r>
        <w:t>31. Вопросы об избрании заключения под стражу в качестве меры пресечения рассматриваются судом в судебном заседании с обязательным участием подозреваемого, обвиняемого. Из этого правила имеются исключения. В частности, суд в отсутствие лица вправе принять решение об избрании меры пресечения в виде заключения под стражу в отношении обвиняемого, объявленного в международный розыск; в отношении обвиняемого, который скрылся от суда (</w:t>
      </w:r>
      <w:hyperlink r:id="rId1994" w:history="1">
        <w:r>
          <w:rPr>
            <w:color w:val="0000FF"/>
          </w:rPr>
          <w:t>ч. 2 ст. 238</w:t>
        </w:r>
      </w:hyperlink>
      <w:r>
        <w:t xml:space="preserve"> УПК), при условии что данный факт с достоверностью установлен судом; при рассмотрении уголовного дела в суде вышестоящей инстанции, когда осужденный, должным образом извещенный о дате, времени и месте судебного заседания, отказался от участия в заседании суда, который избирает эту меру пресечения. В последнем случае вопрос об избрании или о сохранении меры пресечения обычно возникает при необходимости отмены судами апелляционной и кассационной инстанций приговора в отношении лица, уже содержащегося под стражей или отбывающего наказание в виде лишения свободы, с передачей дела на новое судебное рассмотрение либо о возвращении его прокурору.</w:t>
      </w:r>
    </w:p>
    <w:p w14:paraId="697FEFE2" w14:textId="77777777" w:rsidR="00247701" w:rsidRDefault="00247701">
      <w:pPr>
        <w:pStyle w:val="ConsPlusNormal"/>
        <w:spacing w:before="220"/>
        <w:ind w:firstLine="540"/>
        <w:jc w:val="both"/>
      </w:pPr>
      <w:r>
        <w:t xml:space="preserve">32. При рассмотрении судом первой инстанции вопросов об избрании заключения под стражу в отсутствие подозреваемого, обвиняемого в судебном заседании обязательно участие защитника, а также обеспечение соблюдения всех иных процессуальных прав подозреваемого, обвиняемого. Допуская рассмотрение судом ходатайства об избрании названной меры пресечения в отсутствие обвиняемого в указанных случаях, закон не предусматривает возможность ограничения при этом и других его прав, не предполагает принятие судом решения без исследования доказательств, подтверждающих наличие или отсутствие оснований для применения такой меры процессуального принуждения, и не исключает право обвиняемого оспорить судебное решение о ее избрании (см. Определения КС РФ от 18 января 2005 г. </w:t>
      </w:r>
      <w:hyperlink r:id="rId1995" w:history="1">
        <w:r>
          <w:rPr>
            <w:color w:val="0000FF"/>
          </w:rPr>
          <w:t>N 26-О</w:t>
        </w:r>
      </w:hyperlink>
      <w:r>
        <w:t xml:space="preserve"> и от 29 мая 2012 г. </w:t>
      </w:r>
      <w:hyperlink r:id="rId1996" w:history="1">
        <w:r>
          <w:rPr>
            <w:color w:val="0000FF"/>
          </w:rPr>
          <w:t>N 1016-О</w:t>
        </w:r>
      </w:hyperlink>
      <w:r>
        <w:t>).</w:t>
      </w:r>
    </w:p>
    <w:p w14:paraId="6C22A0BE" w14:textId="77777777" w:rsidR="00247701" w:rsidRDefault="00247701">
      <w:pPr>
        <w:pStyle w:val="ConsPlusNormal"/>
        <w:spacing w:before="220"/>
        <w:ind w:firstLine="540"/>
        <w:jc w:val="both"/>
      </w:pPr>
      <w:r>
        <w:t xml:space="preserve">33. Обязанности по организации доставления подозреваемого, обвиняемого в суд для избрания меры пресечения возлагаются на лицо, в производстве которого находится уголовное дело. При </w:t>
      </w:r>
      <w:proofErr w:type="spellStart"/>
      <w:r>
        <w:t>недоставлении</w:t>
      </w:r>
      <w:proofErr w:type="spellEnd"/>
      <w:r>
        <w:t xml:space="preserve"> подозреваемого, обвиняемого суд возвращает ходатайство без рассмотрения, о чем выносит постановление. Возвращение по этой причине материалов не препятствует последующему обращению в суд с таким же ходатайством.</w:t>
      </w:r>
    </w:p>
    <w:p w14:paraId="077D8B98" w14:textId="77777777" w:rsidR="00247701" w:rsidRDefault="00247701">
      <w:pPr>
        <w:pStyle w:val="ConsPlusNormal"/>
        <w:spacing w:before="220"/>
        <w:ind w:firstLine="540"/>
        <w:jc w:val="both"/>
      </w:pPr>
      <w:r>
        <w:t xml:space="preserve">34. Рассмотрение ходатайства об избрании в качестве меры пресечения заключения под стражу проводится в открытом судебном заседании. Исключение составляют случаи рассмотрения таких ходатайств на предварительном слушании и случаи, указанные в </w:t>
      </w:r>
      <w:hyperlink r:id="rId1997" w:history="1">
        <w:r>
          <w:rPr>
            <w:color w:val="0000FF"/>
          </w:rPr>
          <w:t>ч. 2 ст. 241</w:t>
        </w:r>
      </w:hyperlink>
      <w:r>
        <w:t xml:space="preserve"> УПК, например, если открытое разбирательство уголовного дела в суде может привести к разглашению государственной или иной охраняемой федеральным законом тайны, в том числе тайны следствия, на что должно быть указано в ходатайстве.</w:t>
      </w:r>
    </w:p>
    <w:p w14:paraId="7660EF5A" w14:textId="77777777" w:rsidR="00247701" w:rsidRDefault="00247701">
      <w:pPr>
        <w:pStyle w:val="ConsPlusNormal"/>
        <w:spacing w:before="220"/>
        <w:ind w:firstLine="540"/>
        <w:jc w:val="both"/>
      </w:pPr>
      <w:r>
        <w:t xml:space="preserve">35. Вопрос об избрании в качестве меры пресечения заключения под стражу подлежит </w:t>
      </w:r>
      <w:r>
        <w:lastRenderedPageBreak/>
        <w:t>рассмотрению с участием защитника, если последний участвует в уголовном деле. В судебном заседании вправе также участвовать законный представитель несовершеннолетнего подозреваемого или обвиняемого, руководитель следственного органа, следователь, дознаватель. Неявка без уважительных причин сторон, своевременно извещенных о времени судебного заседания, не считается препятствием для рассмотрения ходатайства, за исключением случаев неявки обвиняемого и защитника.</w:t>
      </w:r>
    </w:p>
    <w:p w14:paraId="7FCB452E" w14:textId="77777777" w:rsidR="00247701" w:rsidRDefault="00247701">
      <w:pPr>
        <w:pStyle w:val="ConsPlusNormal"/>
        <w:spacing w:before="220"/>
        <w:ind w:firstLine="540"/>
        <w:jc w:val="both"/>
      </w:pPr>
      <w:r>
        <w:t xml:space="preserve">36. В случаях когда явка в судебное заседание приглашенного защитника невозможна, а от защитника, назначенного в порядке </w:t>
      </w:r>
      <w:hyperlink r:id="rId1998" w:history="1">
        <w:r>
          <w:rPr>
            <w:color w:val="0000FF"/>
          </w:rPr>
          <w:t>ч. 4 ст. 50</w:t>
        </w:r>
      </w:hyperlink>
      <w:r>
        <w:t xml:space="preserve"> УПК, подозреваемый или обвиняемый добровольно отказался, ходатайство об избрании меры пресечения в виде заключения под стражу без участия защитника может быть рассмотрено только в тех случаях, когда его участие в деле необязательно (</w:t>
      </w:r>
      <w:hyperlink r:id="rId1999" w:history="1">
        <w:r>
          <w:rPr>
            <w:color w:val="0000FF"/>
          </w:rPr>
          <w:t>ст. 51</w:t>
        </w:r>
      </w:hyperlink>
      <w:r>
        <w:t xml:space="preserve"> УПК).</w:t>
      </w:r>
    </w:p>
    <w:p w14:paraId="3429EEB9" w14:textId="77777777" w:rsidR="00247701" w:rsidRDefault="00247701">
      <w:pPr>
        <w:pStyle w:val="ConsPlusNormal"/>
        <w:spacing w:before="220"/>
        <w:ind w:firstLine="540"/>
        <w:jc w:val="both"/>
      </w:pPr>
      <w:r>
        <w:t xml:space="preserve">Если участие защитника в судебном заседании в соответствии с требованиями </w:t>
      </w:r>
      <w:hyperlink r:id="rId2000" w:history="1">
        <w:r>
          <w:rPr>
            <w:color w:val="0000FF"/>
          </w:rPr>
          <w:t>ст. 51</w:t>
        </w:r>
      </w:hyperlink>
      <w:r>
        <w:t xml:space="preserve"> УПК является обязательным, а приглашенный защитник, будучи надлежащим образом извещенным о месте и времени судебного заседания, в суд не явился, то дознаватель или следователь принимает меры по назначению защитника. При рассмотрении ходатайства в отношении лица, подозреваемого или обвиняемого в совершении преступления в несовершеннолетнем возрасте, участие защитника обязательно независимо от того, достиг ли подозреваемый, обвиняемый к этому времени совершеннолетия. Данное правило относится и к случаям, когда лицо обвиняется в нескольких преступлениях, одно из которых совершено им в возрасте до 18 лет, а другое - после достижения совершеннолетия.</w:t>
      </w:r>
    </w:p>
    <w:p w14:paraId="47B7F02B" w14:textId="77777777" w:rsidR="00247701" w:rsidRDefault="00247701">
      <w:pPr>
        <w:pStyle w:val="ConsPlusNormal"/>
        <w:spacing w:before="220"/>
        <w:ind w:firstLine="540"/>
        <w:jc w:val="both"/>
      </w:pPr>
      <w:r>
        <w:t xml:space="preserve">37. В соответствии с </w:t>
      </w:r>
      <w:hyperlink r:id="rId2001" w:history="1">
        <w:r>
          <w:rPr>
            <w:color w:val="0000FF"/>
          </w:rPr>
          <w:t>ч. 2 ст. 49</w:t>
        </w:r>
      </w:hyperlink>
      <w:r>
        <w:t xml:space="preserve"> УПК по определению или постановлению суда в качестве защитника могут быть допущены наряду с адвокатом один из близких родственников обвиняемого или иное лицо, о допуске которого ходатайствует обвиняемый. Пленум ВС РФ в Постановлении от 19 декабря 2013 г. N 41 </w:t>
      </w:r>
      <w:hyperlink r:id="rId2002" w:history="1">
        <w:r>
          <w:rPr>
            <w:color w:val="0000FF"/>
          </w:rPr>
          <w:t>(п. 16)</w:t>
        </w:r>
      </w:hyperlink>
      <w:r>
        <w:t xml:space="preserve"> разъяснил, что при решении вопросов о заключении под стражу в стадиях досудебного производства указанные лица не допускаются, а в качестве защитников участвуют только адвокаты.</w:t>
      </w:r>
    </w:p>
    <w:p w14:paraId="76858DF7" w14:textId="77777777" w:rsidR="00247701" w:rsidRDefault="00247701">
      <w:pPr>
        <w:pStyle w:val="ConsPlusNormal"/>
        <w:spacing w:before="220"/>
        <w:ind w:firstLine="540"/>
        <w:jc w:val="both"/>
      </w:pPr>
      <w:r>
        <w:t xml:space="preserve">38. Установленный законом порядок рассмотрения судом ходатайства об избрании меры пресечения в виде заключения под стражу не исключает участия в судебном заседании потерпевшего. Потерпевший вправе лично участвовать в судебном заседании или довести до суда свою позицию через представителя или законного представителя. Как указал КС РФ, потерпевший вправе в случаях, когда решением вопроса о мере пресечения затрагиваются его права и законные интересы, в том числе связанные с необходимостью защиты личной безопасности от угроз со стороны обвиняемого или обеспечения возмещения причиненного преступлением материального ущерба, довести до сведения суда свою позицию относительно избрания той или иной меры пресечения в отношении обвиняемого (см. </w:t>
      </w:r>
      <w:hyperlink r:id="rId2003" w:history="1">
        <w:r>
          <w:rPr>
            <w:color w:val="0000FF"/>
          </w:rPr>
          <w:t>Определение</w:t>
        </w:r>
      </w:hyperlink>
      <w:r>
        <w:t xml:space="preserve"> от 17 октября 2006 г. N 422-О).</w:t>
      </w:r>
    </w:p>
    <w:p w14:paraId="7CA42F98" w14:textId="77777777" w:rsidR="00247701" w:rsidRDefault="00247701">
      <w:pPr>
        <w:pStyle w:val="ConsPlusNormal"/>
        <w:spacing w:before="220"/>
        <w:ind w:firstLine="540"/>
        <w:jc w:val="both"/>
      </w:pPr>
      <w:r>
        <w:t>39. При решении вопроса об избрании меры пресечения в виде заключения под стражу должно быть обеспечено право участвующих в деле лиц ознакомиться с материалами, на основании которых принимается решение. Ознакомление с указанными материалами проводится в разумные сроки, но в пределах установленного законом времени для рассмотрения судом ходатайства об избрании заключения под стражу в качестве меры пресечения или о продлении срока ее действия.</w:t>
      </w:r>
    </w:p>
    <w:p w14:paraId="41C2C597" w14:textId="77777777" w:rsidR="00247701" w:rsidRDefault="00247701">
      <w:pPr>
        <w:pStyle w:val="ConsPlusNormal"/>
        <w:spacing w:before="220"/>
        <w:ind w:firstLine="540"/>
        <w:jc w:val="both"/>
      </w:pPr>
      <w:r>
        <w:t>40. Процедура рассмотрения вопроса об избрании меры пресечения в виде заключения под стражу носит сквозной характер и применяется на стадиях досудебного и судебного производства по делу. Если вопрос об избрании в отношении подсудимого в качестве меры пресечения заключения под стражу возникает в суде, то решение об этом принимает суд, рассматривающий дело, по ходатайству стороны или по собственной инициативе, о чем выносится определение или постановление.</w:t>
      </w:r>
    </w:p>
    <w:p w14:paraId="682316EE" w14:textId="77777777" w:rsidR="00247701" w:rsidRDefault="00247701">
      <w:pPr>
        <w:pStyle w:val="ConsPlusNormal"/>
        <w:spacing w:before="220"/>
        <w:ind w:firstLine="540"/>
        <w:jc w:val="both"/>
      </w:pPr>
      <w:r>
        <w:t xml:space="preserve">В начале заседания судья объявляет, какое ходатайство подлежит рассмотрению, разъясняет </w:t>
      </w:r>
      <w:r>
        <w:lastRenderedPageBreak/>
        <w:t>явившимся в судебное заседание лицам их права и обязанности. Затем прокурор либо по его поручению лицо, возбудившее ходатайство, обосновывает его, после чего заслушиваются другие явившиеся в судебное заседание лица.</w:t>
      </w:r>
    </w:p>
    <w:p w14:paraId="2533A9F0" w14:textId="77777777" w:rsidR="00247701" w:rsidRDefault="00247701">
      <w:pPr>
        <w:pStyle w:val="ConsPlusNormal"/>
        <w:spacing w:before="220"/>
        <w:ind w:firstLine="540"/>
        <w:jc w:val="both"/>
      </w:pPr>
      <w:r>
        <w:t xml:space="preserve">Вопрос об избрании меры пресечения в виде заключения под стражу в ходе предварительного расследования рассматривается в судебном заседании с участием указанных выше лиц в порядке, установленном </w:t>
      </w:r>
      <w:hyperlink r:id="rId2004" w:history="1">
        <w:r>
          <w:rPr>
            <w:color w:val="0000FF"/>
          </w:rPr>
          <w:t>ст. 108</w:t>
        </w:r>
      </w:hyperlink>
      <w:r>
        <w:t xml:space="preserve"> УПК. Этот вопрос может быть рассмотрен также на предварительном слушании, проводимом при наличии оснований, предусмотренных </w:t>
      </w:r>
      <w:hyperlink r:id="rId2005" w:history="1">
        <w:r>
          <w:rPr>
            <w:color w:val="0000FF"/>
          </w:rPr>
          <w:t>ч. 2 ст. 229</w:t>
        </w:r>
      </w:hyperlink>
      <w:r>
        <w:t xml:space="preserve"> УПК, либо в ходе судебного разбирательства дела судом первой (</w:t>
      </w:r>
      <w:hyperlink r:id="rId2006" w:history="1">
        <w:r>
          <w:rPr>
            <w:color w:val="0000FF"/>
          </w:rPr>
          <w:t>ст. 255</w:t>
        </w:r>
      </w:hyperlink>
      <w:r>
        <w:t xml:space="preserve"> УПК) или вышестоящих инстанций, например апелляционной, в порядке, предусмотренном </w:t>
      </w:r>
      <w:hyperlink r:id="rId2007" w:history="1">
        <w:r>
          <w:rPr>
            <w:color w:val="0000FF"/>
          </w:rPr>
          <w:t>ч. 4 ст. 389.11</w:t>
        </w:r>
      </w:hyperlink>
      <w:r>
        <w:t xml:space="preserve"> УПК, с соблюдением той же процедуры.</w:t>
      </w:r>
    </w:p>
    <w:p w14:paraId="4A0B313B" w14:textId="77777777" w:rsidR="00247701" w:rsidRDefault="00247701">
      <w:pPr>
        <w:pStyle w:val="ConsPlusNormal"/>
        <w:spacing w:before="220"/>
        <w:ind w:firstLine="540"/>
        <w:jc w:val="both"/>
      </w:pPr>
      <w:r>
        <w:t xml:space="preserve">41. </w:t>
      </w:r>
      <w:hyperlink r:id="rId2008" w:history="1">
        <w:r>
          <w:rPr>
            <w:color w:val="0000FF"/>
          </w:rPr>
          <w:t>Частью 13 комментируемой статьи</w:t>
        </w:r>
      </w:hyperlink>
      <w:r>
        <w:t xml:space="preserve"> предусмотрено в большей мере организационное, чем процессуальное правило о том, что не допускается возложение полномочий по вопросам применения меры пресечения в виде заключения под стражу на одного и того же судью на постоянной основе. Эти полномочия распределяются между судьями соответствующего суда в соответствии с принципом распределения уголовных дел.</w:t>
      </w:r>
    </w:p>
    <w:p w14:paraId="2A6C847E" w14:textId="77777777" w:rsidR="00247701" w:rsidRDefault="00247701">
      <w:pPr>
        <w:pStyle w:val="ConsPlusNormal"/>
        <w:spacing w:before="220"/>
        <w:ind w:firstLine="540"/>
        <w:jc w:val="both"/>
      </w:pPr>
      <w:r>
        <w:t>42. Рассмотрев ходатайство об избрании меры пресечения в виде заключения под стражу, судья выносит одно из следующих постановлений: 1) об избрании в отношении подозреваемого или обвиняемого меры пресечения в виде заключения под стражу; 2) об отказе в удовлетворении ходатайства; 3) о продлении срока задержания.</w:t>
      </w:r>
    </w:p>
    <w:p w14:paraId="2023AA5F" w14:textId="77777777" w:rsidR="00247701" w:rsidRDefault="00247701">
      <w:pPr>
        <w:pStyle w:val="ConsPlusNormal"/>
        <w:spacing w:before="220"/>
        <w:ind w:firstLine="540"/>
        <w:jc w:val="both"/>
      </w:pPr>
      <w:r>
        <w:t>Продление срока задержания допускается при условии признания судом задержания законным и обоснованным на срок не более 72 ч с момента вынесения судебного решения по ходатайству одной из сторон для представления ею дополнительных доказательств обоснованности или необоснованности избрания меры пресечения в виде заключения под стражу. При этом в постановлении о продлении срока задержания указываются дата и время, до которых продлевается этот срок.</w:t>
      </w:r>
    </w:p>
    <w:p w14:paraId="134BB4C3" w14:textId="77777777" w:rsidR="00247701" w:rsidRDefault="00247701">
      <w:pPr>
        <w:pStyle w:val="ConsPlusNormal"/>
        <w:spacing w:before="220"/>
        <w:ind w:firstLine="540"/>
        <w:jc w:val="both"/>
      </w:pPr>
      <w:r>
        <w:t xml:space="preserve">43. В случаях отказа в удовлетворении ходатайства об избрании заключения под стражу судья по собственной инициативе вправе при наличии оснований, предусмотренных </w:t>
      </w:r>
      <w:hyperlink r:id="rId2009" w:history="1">
        <w:r>
          <w:rPr>
            <w:color w:val="0000FF"/>
          </w:rPr>
          <w:t>ст. 97</w:t>
        </w:r>
      </w:hyperlink>
      <w:r>
        <w:t xml:space="preserve"> УПК, и с учетом обстоятельств, указанных в </w:t>
      </w:r>
      <w:hyperlink r:id="rId2010" w:history="1">
        <w:r>
          <w:rPr>
            <w:color w:val="0000FF"/>
          </w:rPr>
          <w:t>ст. 99</w:t>
        </w:r>
      </w:hyperlink>
      <w:r>
        <w:t xml:space="preserve"> УПК, избрать в отношении подозреваемого или обвиняемого меру пресечения в виде залога или домашнего ареста. При этом следует учитывать правовые позиции, высказанные КС РФ о том, что залог в качестве меры пресечения применяется лишь по ходатайству подозреваемого, обвиняемого либо другого физического или юридического лица в судебном заседании с участием обвиняемого и (или) его защитника. Вид и размер залога определяются судом с учетом характера совершенного преступления и прочих обстоятельств, заслуживающих внимания. Судом должны соблюдаться и другие предусмотренные законом особенности избрания указанных мер пресечения.</w:t>
      </w:r>
    </w:p>
    <w:p w14:paraId="5A6263CC" w14:textId="77777777" w:rsidR="00247701" w:rsidRDefault="00247701">
      <w:pPr>
        <w:pStyle w:val="ConsPlusNormal"/>
        <w:spacing w:before="220"/>
        <w:ind w:firstLine="540"/>
        <w:jc w:val="both"/>
      </w:pPr>
      <w:r>
        <w:t xml:space="preserve">44. Возможно принятие судом и иных процессуальных решений. В соответствии с разъяснениями, содержащимися в Постановлении Пленума ВС РФ от 19 декабря 2013 г. N 41 </w:t>
      </w:r>
      <w:hyperlink r:id="rId2011" w:history="1">
        <w:r>
          <w:rPr>
            <w:color w:val="0000FF"/>
          </w:rPr>
          <w:t>(п. 24)</w:t>
        </w:r>
      </w:hyperlink>
      <w:r>
        <w:t xml:space="preserve">, судья вправе рассматривать только ходатайства об избрании меры пресечения в виде заключения под стражу, которые возбуждены с согласия должностных лиц, указанных в законе. Если согласие дано иным лицом, судья возвращает ходатайство без рассмотрения, о чем выносит постановление. Аналогичное решение принимается в случае </w:t>
      </w:r>
      <w:proofErr w:type="spellStart"/>
      <w:r>
        <w:t>недоставления</w:t>
      </w:r>
      <w:proofErr w:type="spellEnd"/>
      <w:r>
        <w:t xml:space="preserve"> в суд подозреваемого или обвиняемого (</w:t>
      </w:r>
      <w:hyperlink r:id="rId2012" w:history="1">
        <w:r>
          <w:rPr>
            <w:color w:val="0000FF"/>
          </w:rPr>
          <w:t>п. 15</w:t>
        </w:r>
      </w:hyperlink>
      <w:r>
        <w:t xml:space="preserve"> Постановления). Может быть принято также постановление о прекращении производства в случае отзыва ходатайства полномочным лицом.</w:t>
      </w:r>
    </w:p>
    <w:p w14:paraId="0B9B637A" w14:textId="77777777" w:rsidR="00247701" w:rsidRDefault="00247701">
      <w:pPr>
        <w:pStyle w:val="ConsPlusNormal"/>
        <w:spacing w:before="220"/>
        <w:ind w:firstLine="540"/>
        <w:jc w:val="both"/>
      </w:pPr>
      <w:r>
        <w:t>45. Постановление судьи направляется лицу, возбудившему ходатайство, прокурору, подозреваемому, обвиняемому или потерпевшему и подлежит немедленному исполнению. Союз "или" в данном случае не означает выбора; копии постановления должны направляться всем перечисленным лицам, в том числе потерпевшему.</w:t>
      </w:r>
    </w:p>
    <w:p w14:paraId="6343F50B" w14:textId="77777777" w:rsidR="00247701" w:rsidRDefault="00247701">
      <w:pPr>
        <w:pStyle w:val="ConsPlusNormal"/>
        <w:spacing w:before="220"/>
        <w:ind w:firstLine="540"/>
        <w:jc w:val="both"/>
      </w:pPr>
      <w:r>
        <w:lastRenderedPageBreak/>
        <w:t xml:space="preserve">46. В Постановлении Пленума ВС РФ от 19 декабря 2013 г. N 41 </w:t>
      </w:r>
      <w:hyperlink r:id="rId2013" w:history="1">
        <w:r>
          <w:rPr>
            <w:color w:val="0000FF"/>
          </w:rPr>
          <w:t>(п. 29)</w:t>
        </w:r>
      </w:hyperlink>
      <w:r>
        <w:t xml:space="preserve"> даны подробные разъяснения о содержании постановления суда об избрании меры пресечения или ее продлении. В нем следует дать оценку обоснованности подозрения в совершении лицом преступления, а также наличию оснований и соблюдению порядка задержания подозреваемого; наличию предусмотренных </w:t>
      </w:r>
      <w:hyperlink r:id="rId2014" w:history="1">
        <w:r>
          <w:rPr>
            <w:color w:val="0000FF"/>
          </w:rPr>
          <w:t>ст. 100</w:t>
        </w:r>
      </w:hyperlink>
      <w:r>
        <w:t xml:space="preserve"> УПК оснований для избрания меры пресечения до предъявления обвинения и соблюдения порядка ее применения; законности и обоснованности уведомления лица о подозрении в совершении преступления в порядке, установленном </w:t>
      </w:r>
      <w:hyperlink r:id="rId2015" w:history="1">
        <w:r>
          <w:rPr>
            <w:color w:val="0000FF"/>
          </w:rPr>
          <w:t>ст. 223.1</w:t>
        </w:r>
      </w:hyperlink>
      <w:r>
        <w:t xml:space="preserve"> УПК; соблюдению порядка привлечения лица в качестве обвиняемого и предъявления ему обвинения, регламентированного </w:t>
      </w:r>
      <w:hyperlink r:id="rId2016" w:history="1">
        <w:r>
          <w:rPr>
            <w:color w:val="0000FF"/>
          </w:rPr>
          <w:t>гл. 23</w:t>
        </w:r>
      </w:hyperlink>
      <w:r>
        <w:t xml:space="preserve"> УПК. В нем должно быть указано также, почему в отношении лица не может быть применена более мягкая мера пресечения; приведены результаты исследования в судебном заседании конкретных обстоятельств, обосновывающих избрание данной меры пресечения или продление срока ее действия, доказательства, подтверждающие наличие этих обстоятельств, а также оценка судом этих обстоятельств и доказательств с изложением мотивов принятого решения.</w:t>
      </w:r>
    </w:p>
    <w:p w14:paraId="411C89E7" w14:textId="77777777" w:rsidR="00247701" w:rsidRDefault="00247701">
      <w:pPr>
        <w:pStyle w:val="ConsPlusNormal"/>
        <w:spacing w:before="220"/>
        <w:ind w:firstLine="540"/>
        <w:jc w:val="both"/>
      </w:pPr>
      <w:r>
        <w:t>Указанные обстоятельства и результаты их исследования должны быть приведены в каждом решении вне зависимости от того, в какой стадии судопроизводства и в какой форме - в виде отдельного постановления (определения) или в виде составной части постановления (определения), выносимого по иным вопросам (в частности, по итогам предварительного слушания, об отмене приговора и о передаче уголовного дела на новое судебное разбирательство), - оно принимается.</w:t>
      </w:r>
    </w:p>
    <w:p w14:paraId="7EE333C3" w14:textId="77777777" w:rsidR="00247701" w:rsidRDefault="00247701">
      <w:pPr>
        <w:pStyle w:val="ConsPlusNormal"/>
        <w:spacing w:before="220"/>
        <w:ind w:firstLine="540"/>
        <w:jc w:val="both"/>
      </w:pPr>
      <w:r>
        <w:t>47. В описательно-мотивировочной части постановления (определения), вынесенного в отношении нескольких обвиняемых, подсудимых, следует излагать мотивы принятого решения в отношении каждого из них в отдельности. В резолютивной части такого постановления (определения) необходимо указывать срок, на который продлено содержание под стражей, и дату его окончания в отношении каждого лица.</w:t>
      </w:r>
    </w:p>
    <w:p w14:paraId="6D45BFAA" w14:textId="77777777" w:rsidR="00247701" w:rsidRDefault="00247701">
      <w:pPr>
        <w:pStyle w:val="ConsPlusNormal"/>
        <w:spacing w:before="220"/>
        <w:ind w:firstLine="540"/>
        <w:jc w:val="both"/>
      </w:pPr>
      <w:r>
        <w:t>48. Повторное обращение в суд с ходатайством о заключении под стражу одного и того же лица по тому же уголовному делу после вынесения судьей постановления об отказе в избрании этой меры пресечения возможно лишь при возникновении новых обстоятельств, обосновывающих необходимость заключения лица под стражу.</w:t>
      </w:r>
    </w:p>
    <w:p w14:paraId="27D6D877" w14:textId="77777777" w:rsidR="00247701" w:rsidRDefault="00247701">
      <w:pPr>
        <w:pStyle w:val="ConsPlusNormal"/>
        <w:spacing w:before="220"/>
        <w:ind w:firstLine="540"/>
        <w:jc w:val="both"/>
      </w:pPr>
      <w:r>
        <w:t xml:space="preserve">49. Лицо, в производстве которого находится уголовное дело, незамедлительно уведомляет о месте содержания под стражей или об изменении места содержания под стражей подозреваемого или обвиняемого кого-либо из его близких родственников, при их отсутствии - других родственников. При заключении под стражу военнослужащего уведомляется также командование воинской части; при заключении под стражу лица, являющегося членом общественной наблюдательной комиссии, - также секретарь Общественной палаты РФ и соответствующая общественная наблюдательная комиссия; при заключении под стражу сотрудника органа внутренних дел - также начальник органа, в котором проходит службу указанный сотрудник. Порядок уведомления о применении данной меры пресечения аналогичен порядку уведомления о задержании подозреваемого </w:t>
      </w:r>
      <w:r>
        <w:rPr>
          <w:b/>
        </w:rPr>
        <w:t xml:space="preserve">(см. </w:t>
      </w:r>
      <w:hyperlink w:anchor="P1857" w:history="1">
        <w:r>
          <w:rPr>
            <w:b/>
            <w:color w:val="0000FF"/>
          </w:rPr>
          <w:t>комментарий к ст. 96</w:t>
        </w:r>
      </w:hyperlink>
      <w:r>
        <w:rPr>
          <w:b/>
        </w:rPr>
        <w:t>)</w:t>
      </w:r>
      <w:r>
        <w:t>.</w:t>
      </w:r>
    </w:p>
    <w:p w14:paraId="783B22DF" w14:textId="77777777" w:rsidR="00247701" w:rsidRDefault="00247701">
      <w:pPr>
        <w:pStyle w:val="ConsPlusNormal"/>
        <w:spacing w:before="220"/>
        <w:ind w:firstLine="540"/>
        <w:jc w:val="both"/>
      </w:pPr>
      <w:r>
        <w:t xml:space="preserve">50. На обвиняемого, содержащегося под стражей, распространяются требования </w:t>
      </w:r>
      <w:hyperlink r:id="rId2017" w:history="1">
        <w:r>
          <w:rPr>
            <w:color w:val="0000FF"/>
          </w:rPr>
          <w:t>ст. 95</w:t>
        </w:r>
      </w:hyperlink>
      <w:r>
        <w:t xml:space="preserve"> УПК о порядке содержания подозреваемого под стражей, установленном, в частности, Федеральным </w:t>
      </w:r>
      <w:hyperlink r:id="rId2018" w:history="1">
        <w:r>
          <w:rPr>
            <w:color w:val="0000FF"/>
          </w:rPr>
          <w:t>законом</w:t>
        </w:r>
      </w:hyperlink>
      <w:r>
        <w:t xml:space="preserve"> "О содержании под стражей подозреваемых и обвиняемых в совершении преступлений".</w:t>
      </w:r>
    </w:p>
    <w:p w14:paraId="0FB5B675" w14:textId="77777777" w:rsidR="00247701" w:rsidRDefault="00247701">
      <w:pPr>
        <w:pStyle w:val="ConsPlusNormal"/>
        <w:spacing w:before="220"/>
        <w:ind w:firstLine="540"/>
        <w:jc w:val="both"/>
      </w:pPr>
      <w:r>
        <w:t xml:space="preserve">51. Постановление судьи об избрании в качестве меры пресечения заключения под стражу или об отказе в этом может быть обжаловано в апелляционном порядке с учетом особенностей, предусмотренных </w:t>
      </w:r>
      <w:hyperlink r:id="rId2019" w:history="1">
        <w:r>
          <w:rPr>
            <w:color w:val="0000FF"/>
          </w:rPr>
          <w:t>ст. 389.3</w:t>
        </w:r>
      </w:hyperlink>
      <w:r>
        <w:t xml:space="preserve"> УПК, в течение трех суток со дня его вынесения. Особенности эти заключаются в том, что такие решения, как и любые другие промежуточные судебные решения суда республиканского, краевого, областного уровня, подлежат апелляционному обжалованию в судебную коллегию по уголовным делам соответствующего суда, а не в вышестоящий суд.</w:t>
      </w:r>
    </w:p>
    <w:p w14:paraId="49255A47" w14:textId="77777777" w:rsidR="00247701" w:rsidRDefault="00247701">
      <w:pPr>
        <w:pStyle w:val="ConsPlusNormal"/>
        <w:spacing w:before="220"/>
        <w:ind w:firstLine="540"/>
        <w:jc w:val="both"/>
      </w:pPr>
      <w:r>
        <w:lastRenderedPageBreak/>
        <w:t>52. Что касается субъектов, имеющих право принесения апелляционных жалоб на судебные решения о заключении под стражу, то к ним следует отнести прежде всего лиц, участвовавших в судебном заседании при его вынесении. В то же время рассмотрение вопроса о мере пресечения в отсутствие лица, в отношении которого решался указанный вопрос, не препятствует обжалованию этим лицом судебного решения.</w:t>
      </w:r>
    </w:p>
    <w:p w14:paraId="39054357" w14:textId="77777777" w:rsidR="00247701" w:rsidRDefault="00247701">
      <w:pPr>
        <w:pStyle w:val="ConsPlusNormal"/>
        <w:spacing w:before="220"/>
        <w:ind w:firstLine="540"/>
        <w:jc w:val="both"/>
      </w:pPr>
      <w:r>
        <w:t xml:space="preserve">В соответствии с </w:t>
      </w:r>
      <w:hyperlink r:id="rId2020" w:history="1">
        <w:r>
          <w:rPr>
            <w:color w:val="0000FF"/>
          </w:rPr>
          <w:t>ч. 1 ст. 389.1</w:t>
        </w:r>
      </w:hyperlink>
      <w:r>
        <w:t xml:space="preserve"> УПК потерпевший, его представитель, законный представитель вправе обжаловать судебное решение о мере пресечения в отношении подозреваемого или обвиняемого независимо от того, принимали ли указанные лица участие в судебном заседании, поскольку это судебное решение затрагивает их интересы. В то же время дознаватель и следователь таким правом законом не наделены, поскольку публичные интересы в уголовном процессе представляют участвующие в деле прокуроры.</w:t>
      </w:r>
    </w:p>
    <w:p w14:paraId="19F52983" w14:textId="77777777" w:rsidR="00247701" w:rsidRDefault="00247701">
      <w:pPr>
        <w:pStyle w:val="ConsPlusNormal"/>
        <w:spacing w:before="220"/>
        <w:ind w:firstLine="540"/>
        <w:jc w:val="both"/>
      </w:pPr>
      <w:r>
        <w:t xml:space="preserve">53. В связи с требованиями </w:t>
      </w:r>
      <w:hyperlink r:id="rId2021" w:history="1">
        <w:r>
          <w:rPr>
            <w:color w:val="0000FF"/>
          </w:rPr>
          <w:t>ч. 4 ст. 5</w:t>
        </w:r>
      </w:hyperlink>
      <w:r>
        <w:t xml:space="preserve"> ЕКПЧ о том, что жалоба на судебное решение о заключении под стражу подлежит безотлагательному рассмотрению, после поступления жалобы, представления на указанные решения соответствующие материалы для апелляционного рассмотрения необходимо направлять незамедлительно. Положения </w:t>
      </w:r>
      <w:hyperlink r:id="rId2022" w:history="1">
        <w:r>
          <w:rPr>
            <w:color w:val="0000FF"/>
          </w:rPr>
          <w:t>ч. 4 ст. 389.8</w:t>
        </w:r>
      </w:hyperlink>
      <w:r>
        <w:t xml:space="preserve"> УПК о сроках подачи дополнительных апелляционных жалоб и представлений на случаи обжалования в апелляционном порядке указанных решений не распространяются.</w:t>
      </w:r>
    </w:p>
    <w:p w14:paraId="6D465650" w14:textId="77777777" w:rsidR="00247701" w:rsidRDefault="00247701">
      <w:pPr>
        <w:pStyle w:val="ConsPlusNormal"/>
        <w:spacing w:before="220"/>
        <w:ind w:firstLine="540"/>
        <w:jc w:val="both"/>
      </w:pPr>
      <w:r>
        <w:t xml:space="preserve">Следует иметь в виду, что ЕСПЧ признавал промедления, например в 26 дней, на двух уровнях юрисдикции не совместимыми с </w:t>
      </w:r>
      <w:hyperlink r:id="rId2023" w:history="1">
        <w:r>
          <w:rPr>
            <w:color w:val="0000FF"/>
          </w:rPr>
          <w:t>п. 4 ст. 5</w:t>
        </w:r>
      </w:hyperlink>
      <w:r>
        <w:t xml:space="preserve"> Конвенции (см. Постановление по делу "Мамедова против Российской Федерации" 2006 г., и др.).</w:t>
      </w:r>
    </w:p>
    <w:p w14:paraId="3E6A1F18" w14:textId="77777777" w:rsidR="00247701" w:rsidRDefault="00247701">
      <w:pPr>
        <w:pStyle w:val="ConsPlusNormal"/>
        <w:spacing w:before="220"/>
        <w:ind w:firstLine="540"/>
        <w:jc w:val="both"/>
      </w:pPr>
      <w:r>
        <w:t>54. Суду первой инстанции при направлении в вышестоящий суд апелляционной жалобы или представления следует прилагать заверенные копии документов из уголовного дела: постановления о возбуждении уголовного дела, протокола задержания, постановления о привлечении лица в качестве обвиняемого, постановления о применении в качестве меры пресечения заключения под стражу или домашнего ареста; все копии ходатайств и постановлений о продлении срока содержания под стражей или домашнего ареста, постановлений о приостановлении и возобновлении следствия, о соединении и выделении уголовного дела, о принятии уголовного дела к своему производству, о направлении уголовного дела в суд и т.п.; протокол судебного заседания или выписку из него, сведения об участии в деле защитника, потерпевшего; документы, подтверждающие необходимость или отсутствие необходимости избрания меры пресечения в виде заключения под стражу или домашнего ареста, в том числе сведения о личности обвиняемого.</w:t>
      </w:r>
    </w:p>
    <w:p w14:paraId="0837A215" w14:textId="77777777" w:rsidR="00247701" w:rsidRDefault="00247701">
      <w:pPr>
        <w:pStyle w:val="ConsPlusNormal"/>
        <w:spacing w:before="220"/>
        <w:ind w:firstLine="540"/>
        <w:jc w:val="both"/>
      </w:pPr>
      <w:r>
        <w:t>55. Суд апелляционной инстанции принимает решение по жалобе или представлению не позднее чем через трое суток со дня их поступления. С учетом этого участники уголовного судопроизводства должны быть извещены о месте, дате и времени судебного заседания в срок, достаточный для обеспечения их участия в нем.</w:t>
      </w:r>
    </w:p>
    <w:p w14:paraId="5951A23F" w14:textId="77777777" w:rsidR="00247701" w:rsidRDefault="00247701">
      <w:pPr>
        <w:pStyle w:val="ConsPlusNormal"/>
        <w:spacing w:before="220"/>
        <w:ind w:firstLine="540"/>
        <w:jc w:val="both"/>
      </w:pPr>
      <w:r>
        <w:t xml:space="preserve">56. Пленум ВС РФ в Постановлении от 19 декабря 2013 г. N 41 </w:t>
      </w:r>
      <w:hyperlink r:id="rId2024" w:history="1">
        <w:r>
          <w:rPr>
            <w:color w:val="0000FF"/>
          </w:rPr>
          <w:t>(п. 52)</w:t>
        </w:r>
      </w:hyperlink>
      <w:r>
        <w:t xml:space="preserve"> впервые дал четкие разъяснения о том, что сокращенные сроки подачи и рассмотрения апелляционных жалобы и представления на решения об избрании указанных мер пресечения и о продлении срока их действия распространяются и на случаи, когда они приняты не только в ходе предварительного расследования, но и после поступления уголовного дела в суд для рассмотрения по существу. Это разъяснение основано на правовых позициях КС РФ о том, что положения, предусмотренные </w:t>
      </w:r>
      <w:hyperlink r:id="rId2025" w:history="1">
        <w:r>
          <w:rPr>
            <w:color w:val="0000FF"/>
          </w:rPr>
          <w:t>ч. 4 ст. 255</w:t>
        </w:r>
      </w:hyperlink>
      <w:r>
        <w:t xml:space="preserve"> УПК, действуют в системной связи с </w:t>
      </w:r>
      <w:hyperlink r:id="rId2026" w:history="1">
        <w:r>
          <w:rPr>
            <w:color w:val="0000FF"/>
          </w:rPr>
          <w:t>ч. 11 ст. 108</w:t>
        </w:r>
      </w:hyperlink>
      <w:r>
        <w:t xml:space="preserve"> УПК о сокращенных сроках принесения апелляционных жалоб на подобные решения и их рассмотрения (см. </w:t>
      </w:r>
      <w:hyperlink r:id="rId2027" w:history="1">
        <w:r>
          <w:rPr>
            <w:color w:val="0000FF"/>
          </w:rPr>
          <w:t>Определение</w:t>
        </w:r>
      </w:hyperlink>
      <w:r>
        <w:t xml:space="preserve"> от 24 декабря 2012 г. N 2330-О).</w:t>
      </w:r>
    </w:p>
    <w:p w14:paraId="2BCA2195" w14:textId="77777777" w:rsidR="00247701" w:rsidRDefault="00247701">
      <w:pPr>
        <w:pStyle w:val="ConsPlusNormal"/>
        <w:spacing w:before="220"/>
        <w:ind w:firstLine="540"/>
        <w:jc w:val="both"/>
      </w:pPr>
      <w:r>
        <w:t xml:space="preserve">57. Обжалованию в суд второй инстанции подлежат судебные решения не только об избрании меры пресечения в виде заключения под стражу или продлении срока ее действия, но и об отказе в этом или об изменении ее на более мягкую. Например, Президиум ВС РФ признал </w:t>
      </w:r>
      <w:r>
        <w:lastRenderedPageBreak/>
        <w:t xml:space="preserve">допустимым принесение представления прокурора на судебное решение об изменении меры пресечения в виде заключения под стражу на подписку о невыезде (см. </w:t>
      </w:r>
      <w:hyperlink r:id="rId2028" w:history="1">
        <w:r>
          <w:rPr>
            <w:color w:val="0000FF"/>
          </w:rPr>
          <w:t>Постановление</w:t>
        </w:r>
      </w:hyperlink>
      <w:r>
        <w:t xml:space="preserve"> от 17 декабря 2008 г. N 354-П08-ПР). Обвиняемый также вправе в любой момент производства по уголовному делу заявить ходатайство об отмене или изменении данной меры пресечения и обжаловать в суд законность и обоснованность отказа в этом (см. Определения КС РФ от 24 декабря 2012 г. </w:t>
      </w:r>
      <w:hyperlink r:id="rId2029" w:history="1">
        <w:r>
          <w:rPr>
            <w:color w:val="0000FF"/>
          </w:rPr>
          <w:t>N 2323-О</w:t>
        </w:r>
      </w:hyperlink>
      <w:r>
        <w:t xml:space="preserve">, от 24 сентября 2013 г. </w:t>
      </w:r>
      <w:hyperlink r:id="rId2030" w:history="1">
        <w:r>
          <w:rPr>
            <w:color w:val="0000FF"/>
          </w:rPr>
          <w:t>N 1424-О</w:t>
        </w:r>
      </w:hyperlink>
      <w:r>
        <w:t>).</w:t>
      </w:r>
    </w:p>
    <w:p w14:paraId="04770AAE" w14:textId="77777777" w:rsidR="00247701" w:rsidRDefault="00247701">
      <w:pPr>
        <w:pStyle w:val="ConsPlusNormal"/>
        <w:spacing w:before="220"/>
        <w:ind w:firstLine="540"/>
        <w:jc w:val="both"/>
      </w:pPr>
      <w:r>
        <w:t xml:space="preserve">58. Решение суда апелляционной инстанции об отмене постановления судьи об избрании в качестве меры пресечения заключения под стражу подлежит немедленному исполнению. Решение суда апелляционной инстанции по вопросам применения меры пресечения в виде заключения под стражу, в свою очередь, может быть обжаловано в кассационном порядке по правилам, установленным </w:t>
      </w:r>
      <w:hyperlink r:id="rId2031" w:history="1">
        <w:r>
          <w:rPr>
            <w:color w:val="0000FF"/>
          </w:rPr>
          <w:t>гл. 47.1</w:t>
        </w:r>
      </w:hyperlink>
      <w:r>
        <w:t xml:space="preserve"> УПК.</w:t>
      </w:r>
    </w:p>
    <w:p w14:paraId="65E15581" w14:textId="77777777" w:rsidR="00247701" w:rsidRDefault="00247701">
      <w:pPr>
        <w:pStyle w:val="ConsPlusNormal"/>
        <w:jc w:val="both"/>
      </w:pPr>
    </w:p>
    <w:p w14:paraId="109A1AB8" w14:textId="77777777" w:rsidR="00247701" w:rsidRDefault="00247701">
      <w:pPr>
        <w:pStyle w:val="ConsPlusTitle"/>
        <w:ind w:firstLine="540"/>
        <w:jc w:val="both"/>
        <w:outlineLvl w:val="3"/>
      </w:pPr>
      <w:r>
        <w:t>Статья 109. Сроки содержания под стражей</w:t>
      </w:r>
    </w:p>
    <w:p w14:paraId="02FFCB0E" w14:textId="77777777" w:rsidR="00247701" w:rsidRDefault="00247701">
      <w:pPr>
        <w:pStyle w:val="ConsPlusNormal"/>
        <w:jc w:val="both"/>
      </w:pPr>
    </w:p>
    <w:p w14:paraId="2A1D9322" w14:textId="77777777" w:rsidR="00247701" w:rsidRDefault="00247701">
      <w:pPr>
        <w:pStyle w:val="ConsPlusNormal"/>
        <w:ind w:firstLine="540"/>
        <w:jc w:val="both"/>
      </w:pPr>
      <w:r>
        <w:t xml:space="preserve">Комментарий к </w:t>
      </w:r>
      <w:hyperlink r:id="rId2032" w:history="1">
        <w:r>
          <w:rPr>
            <w:color w:val="0000FF"/>
          </w:rPr>
          <w:t>статье 109</w:t>
        </w:r>
      </w:hyperlink>
    </w:p>
    <w:p w14:paraId="4BA237ED" w14:textId="77777777" w:rsidR="00247701" w:rsidRDefault="00247701">
      <w:pPr>
        <w:pStyle w:val="ConsPlusNormal"/>
        <w:jc w:val="both"/>
      </w:pPr>
    </w:p>
    <w:p w14:paraId="29484EE6" w14:textId="77777777" w:rsidR="00247701" w:rsidRDefault="00247701">
      <w:pPr>
        <w:pStyle w:val="ConsPlusNormal"/>
        <w:ind w:firstLine="540"/>
        <w:jc w:val="both"/>
      </w:pPr>
      <w:r>
        <w:t>1. По общему правилу содержание под стражей при расследовании преступлений не может превышать два месяца. Дальнейшее продление срока содержания под стражей на стадиях досудебного производства по уголовному делу возможно в следующих случаях:</w:t>
      </w:r>
    </w:p>
    <w:p w14:paraId="56079230" w14:textId="77777777" w:rsidR="00247701" w:rsidRDefault="00247701">
      <w:pPr>
        <w:pStyle w:val="ConsPlusNormal"/>
        <w:spacing w:before="220"/>
        <w:ind w:firstLine="540"/>
        <w:jc w:val="both"/>
      </w:pPr>
      <w:r>
        <w:t>1) на срок от двух до шести месяцев - в случае невозможности закончить предварительное следствие в срок до двух месяцев и при отсутствии оснований для изменения или отмены меры пресечения по любому уголовному делу;</w:t>
      </w:r>
    </w:p>
    <w:p w14:paraId="7B8023F6" w14:textId="77777777" w:rsidR="00247701" w:rsidRDefault="00247701">
      <w:pPr>
        <w:pStyle w:val="ConsPlusNormal"/>
        <w:spacing w:before="220"/>
        <w:ind w:firstLine="540"/>
        <w:jc w:val="both"/>
      </w:pPr>
      <w:r>
        <w:t>2) на срок от шести до 12 месяцев - в отношении лиц, обвиняемых в совершении тяжких и особо тяжких преступлений, только в случаях особой сложности уголовного дела и при наличии оснований для избрания этой меры пресечения;</w:t>
      </w:r>
    </w:p>
    <w:p w14:paraId="7DF07D1D" w14:textId="77777777" w:rsidR="00247701" w:rsidRDefault="00247701">
      <w:pPr>
        <w:pStyle w:val="ConsPlusNormal"/>
        <w:spacing w:before="220"/>
        <w:ind w:firstLine="540"/>
        <w:jc w:val="both"/>
      </w:pPr>
      <w:r>
        <w:t>3) на срок свыше 12 месяцев до 18 месяцев - лишь в исключительных случаях в отношении лиц, обвиняемых в совершении особо тяжких преступлений;</w:t>
      </w:r>
    </w:p>
    <w:p w14:paraId="0DFCBF58" w14:textId="77777777" w:rsidR="00247701" w:rsidRDefault="00247701">
      <w:pPr>
        <w:pStyle w:val="ConsPlusNormal"/>
        <w:spacing w:before="220"/>
        <w:ind w:firstLine="540"/>
        <w:jc w:val="both"/>
      </w:pPr>
      <w:r>
        <w:t>4) если указанных для соответствующих категорий дел предельных (6-, 12- и 18-месячных) сроков оказалось недостаточно для ознакомления с материалами уголовного дела - они могут быть продлены до окончания ознакомления с материалами дела на срок, установленный судом и достаточный для достижения указанной цели;</w:t>
      </w:r>
    </w:p>
    <w:p w14:paraId="3445458C" w14:textId="77777777" w:rsidR="00247701" w:rsidRDefault="00247701">
      <w:pPr>
        <w:pStyle w:val="ConsPlusNormal"/>
        <w:spacing w:before="220"/>
        <w:ind w:firstLine="540"/>
        <w:jc w:val="both"/>
      </w:pPr>
      <w:r>
        <w:t>5) дополнительно на срок до 30 суток - если указанных для соответствующих категорий дел предельных (6-, 12- и 18-месячных) сроков в момент нахождения дела у прокурора для решения вопроса об утверждении обвинительного заключения (</w:t>
      </w:r>
      <w:hyperlink r:id="rId2033" w:history="1">
        <w:r>
          <w:rPr>
            <w:color w:val="0000FF"/>
          </w:rPr>
          <w:t>ч. 2.1 ст. 221</w:t>
        </w:r>
      </w:hyperlink>
      <w:r>
        <w:t xml:space="preserve"> УПК) или обвинительного акта (</w:t>
      </w:r>
      <w:hyperlink r:id="rId2034" w:history="1">
        <w:r>
          <w:rPr>
            <w:color w:val="0000FF"/>
          </w:rPr>
          <w:t>ч. 2.1 ст. 226</w:t>
        </w:r>
      </w:hyperlink>
      <w:r>
        <w:t xml:space="preserve"> УПК) по окончании предварительного расследования до направления его в суд оказалось недостаточно для выполнения судом требований, предусмотренных </w:t>
      </w:r>
      <w:hyperlink r:id="rId2035" w:history="1">
        <w:r>
          <w:rPr>
            <w:color w:val="0000FF"/>
          </w:rPr>
          <w:t>ч. 3 ст. 227</w:t>
        </w:r>
      </w:hyperlink>
      <w:r>
        <w:t xml:space="preserve"> УПК (для вынесения решения о дальнейшем движении дела на стадии назначения его к слушанию).</w:t>
      </w:r>
    </w:p>
    <w:p w14:paraId="6089D6A3" w14:textId="77777777" w:rsidR="00247701" w:rsidRDefault="00247701">
      <w:pPr>
        <w:pStyle w:val="ConsPlusNormal"/>
        <w:spacing w:before="220"/>
        <w:ind w:firstLine="540"/>
        <w:jc w:val="both"/>
      </w:pPr>
      <w:r>
        <w:t xml:space="preserve">2. Срок от двух до шести месяцев может быть продлен судьей районного суда или военного суда соответствующего уровня в общем порядке, установленном </w:t>
      </w:r>
      <w:hyperlink r:id="rId2036" w:history="1">
        <w:r>
          <w:rPr>
            <w:color w:val="0000FF"/>
          </w:rPr>
          <w:t>ч. 3 ст. 108</w:t>
        </w:r>
      </w:hyperlink>
      <w:r>
        <w:t xml:space="preserve"> УПК для избрания этой меры пресечения независимо от подследственности и возможной подсудности расследуемого дела, вида и уровня органа, производящего предварительное расследование.</w:t>
      </w:r>
    </w:p>
    <w:p w14:paraId="22FC0FB2" w14:textId="77777777" w:rsidR="00247701" w:rsidRDefault="00247701">
      <w:pPr>
        <w:pStyle w:val="ConsPlusNormal"/>
        <w:spacing w:before="220"/>
        <w:ind w:firstLine="540"/>
        <w:jc w:val="both"/>
      </w:pPr>
      <w:r>
        <w:t>3. Порядок продления судом действия данной меры пресечения на срок свыше шести месяцев в каждом случае обусловлен дополнительными условиями и требованиями.</w:t>
      </w:r>
    </w:p>
    <w:p w14:paraId="3AF2E965" w14:textId="77777777" w:rsidR="00247701" w:rsidRDefault="00247701">
      <w:pPr>
        <w:pStyle w:val="ConsPlusNormal"/>
        <w:spacing w:before="220"/>
        <w:ind w:firstLine="540"/>
        <w:jc w:val="both"/>
      </w:pPr>
      <w:r>
        <w:t xml:space="preserve">Срок свыше 6 до 12 месяцев может быть продлен в отношении лиц, обвиняемых в совершении тяжких и особо тяжких преступлений, только в случаях особой сложности уголовного дела судьей суда районного уровня по ходатайству следователя, но внесенному с согласия </w:t>
      </w:r>
      <w:r>
        <w:lastRenderedPageBreak/>
        <w:t xml:space="preserve">руководителя следственного органа не того же (районного) уровня, а соответствующего следственного органа по субъекту РФ, иного приравненного к нему руководителя следственного органа либо по ходатайству дознавателя в случаях, предусмотренных </w:t>
      </w:r>
      <w:hyperlink r:id="rId2037" w:history="1">
        <w:r>
          <w:rPr>
            <w:color w:val="0000FF"/>
          </w:rPr>
          <w:t>ч. 5 ст. 223</w:t>
        </w:r>
      </w:hyperlink>
      <w:r>
        <w:t xml:space="preserve"> УПК (в исключительных случаях, связанных с исполнением запроса о правовой помощи, направленного в порядке, предусмотренном </w:t>
      </w:r>
      <w:hyperlink r:id="rId2038" w:history="1">
        <w:r>
          <w:rPr>
            <w:color w:val="0000FF"/>
          </w:rPr>
          <w:t>ст. 453</w:t>
        </w:r>
      </w:hyperlink>
      <w:r>
        <w:t xml:space="preserve"> УПК), с согласия прокурора субъекта РФ или приравненного к нему военного прокурора.</w:t>
      </w:r>
    </w:p>
    <w:p w14:paraId="13F09758" w14:textId="77777777" w:rsidR="00247701" w:rsidRDefault="00247701">
      <w:pPr>
        <w:pStyle w:val="ConsPlusNormal"/>
        <w:spacing w:before="220"/>
        <w:ind w:firstLine="540"/>
        <w:jc w:val="both"/>
      </w:pPr>
      <w:r>
        <w:t>Срок свыше 12 до 18 месяцев может быть продлен лишь в исключительных случаях в отношении лиц, обвиняемых в совершении особо тяжких преступлений, судьей суда республиканского, областного уровня или военного суда соответствующего уровня по ходатайству следователя, внесенному с согласия в соответствии с подследственностью Председателя Следственного комитета РФ либо руководителя следственного органа соответствующего федерального органа исполнительной власти (при соответствующем федеральном органе исполнительной власти).</w:t>
      </w:r>
    </w:p>
    <w:p w14:paraId="0FEAC1AB" w14:textId="77777777" w:rsidR="00247701" w:rsidRDefault="00247701">
      <w:pPr>
        <w:pStyle w:val="ConsPlusNormal"/>
        <w:spacing w:before="220"/>
        <w:ind w:firstLine="540"/>
        <w:jc w:val="both"/>
      </w:pPr>
      <w:r>
        <w:t>4. Судья вправе рассматривать только ходатайства о продлении срока содержания обвиняемого под стражей, которые возбуждены, внесены с согласия указанных в законе должностных лиц. Если согласие на заявление ходатайства дано иным лицом, судья возвращает ходатайство без рассмотрения, о чем выносит постановление. Возвращение по этой причине материалов не препятствует последующему внесению ходатайства в суд после устранения допущенного нарушения (</w:t>
      </w:r>
      <w:hyperlink r:id="rId2039" w:history="1">
        <w:r>
          <w:rPr>
            <w:color w:val="0000FF"/>
          </w:rPr>
          <w:t>п. 24</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 Если уголовное дело возбуждено одним должностным лицом, а ходатайство о продлении срока содержания обвиняемого под стражей внесено другим, судье следует проверить, принято ли дело последним к своему производству.</w:t>
      </w:r>
    </w:p>
    <w:p w14:paraId="3C148787" w14:textId="77777777" w:rsidR="00247701" w:rsidRDefault="00247701">
      <w:pPr>
        <w:pStyle w:val="ConsPlusNormal"/>
        <w:spacing w:before="220"/>
        <w:ind w:firstLine="540"/>
        <w:jc w:val="both"/>
      </w:pPr>
      <w:r>
        <w:t>5. Дальнейшее продление срока не допускается. По истечении предельных (6-, 12- и 18-месячных) сроков обвиняемый, содержащийся под стражей, подлежит немедленному освобождению, за исключением случаев, прямо предусмотренных законом.</w:t>
      </w:r>
    </w:p>
    <w:p w14:paraId="7AA007AD" w14:textId="77777777" w:rsidR="00247701" w:rsidRDefault="00247701">
      <w:pPr>
        <w:pStyle w:val="ConsPlusNormal"/>
        <w:spacing w:before="220"/>
        <w:ind w:firstLine="540"/>
        <w:jc w:val="both"/>
      </w:pPr>
      <w:r>
        <w:t>6. Особый порядок установлен для продления срока содержания под стражей с целью ознакомления с материалами уголовного дела.</w:t>
      </w:r>
    </w:p>
    <w:p w14:paraId="68537C8B" w14:textId="77777777" w:rsidR="00247701" w:rsidRDefault="00247701">
      <w:pPr>
        <w:pStyle w:val="ConsPlusNormal"/>
        <w:spacing w:before="220"/>
        <w:ind w:firstLine="540"/>
        <w:jc w:val="both"/>
      </w:pPr>
      <w:r>
        <w:t>По окончании расследования материалы уголовного дела в полном объеме должны быть представлены для ознакомления обвиняемому, содержащемуся под стражей, а также его защитнику не позднее чем за 30 суток до окончания предельного срока содержания под стражей, т.е. до окончания соответственно 6-, 12- или 18-месячного срока. В противном случае обвиняемый по окончании предельных сроков подлежит немедленному освобождению из-под стражи. При этом за ним и его защитником сохраняется право на ознакомление со всеми материалами дела.</w:t>
      </w:r>
    </w:p>
    <w:p w14:paraId="65DDD4B5" w14:textId="77777777" w:rsidR="00247701" w:rsidRDefault="00247701">
      <w:pPr>
        <w:pStyle w:val="ConsPlusNormal"/>
        <w:spacing w:before="220"/>
        <w:ind w:firstLine="540"/>
        <w:jc w:val="both"/>
      </w:pPr>
      <w:r>
        <w:t>В случае если 30 суток для ознакомления с материалами уголовного дела оказалось недостаточно, следователь с согласия руководителя следственного органа по субъекту РФ или приравненного к нему руководителя иного следственного органа (а не вышестоящего руководителя) вправе возбудить ходатайство о продлении этого срока перед судом республиканского, областного уровня или соответствующим им военным судом. Если в производстве по уголовному делу участвует несколько обвиняемых, содержащихся под стражей, и хотя бы одному из них 30 суток оказалось недостаточно для ознакомления с материалами уголовного дела, то следователь вправе возбудить указанное ходатайство и в отношении тех обвиняемых, которые ознакомились с материалами уголовного дела.</w:t>
      </w:r>
    </w:p>
    <w:p w14:paraId="0A361965" w14:textId="77777777" w:rsidR="00247701" w:rsidRDefault="00247701">
      <w:pPr>
        <w:pStyle w:val="ConsPlusNormal"/>
        <w:spacing w:before="220"/>
        <w:ind w:firstLine="540"/>
        <w:jc w:val="both"/>
      </w:pPr>
      <w:r>
        <w:t xml:space="preserve">7. Установленные законом сроки содержания обвиняемого под стражей исчисляются отдельно от сроков предварительного следствия и дознания, устанавливаемых </w:t>
      </w:r>
      <w:hyperlink r:id="rId2040" w:history="1">
        <w:r>
          <w:rPr>
            <w:color w:val="0000FF"/>
          </w:rPr>
          <w:t>ст. ст. 162</w:t>
        </w:r>
      </w:hyperlink>
      <w:r>
        <w:t xml:space="preserve">, </w:t>
      </w:r>
      <w:hyperlink r:id="rId2041" w:history="1">
        <w:r>
          <w:rPr>
            <w:color w:val="0000FF"/>
          </w:rPr>
          <w:t>233</w:t>
        </w:r>
      </w:hyperlink>
      <w:r>
        <w:t xml:space="preserve"> и </w:t>
      </w:r>
      <w:hyperlink r:id="rId2042" w:history="1">
        <w:r>
          <w:rPr>
            <w:color w:val="0000FF"/>
          </w:rPr>
          <w:t>226.6</w:t>
        </w:r>
      </w:hyperlink>
      <w:r>
        <w:t xml:space="preserve"> УПК. При этом раздельное исчисление указанных сроков не освобождает суд, принимающий решение о продлении срока содержания под стражей, от обязанности учитывать наличие оснований и условий для применения данной меры пресечения, в том числе необходимости и </w:t>
      </w:r>
      <w:r>
        <w:lastRenderedPageBreak/>
        <w:t xml:space="preserve">возможности продолжения производства предварительного расследования по уголовному делу (см. </w:t>
      </w:r>
      <w:hyperlink r:id="rId2043" w:history="1">
        <w:r>
          <w:rPr>
            <w:color w:val="0000FF"/>
          </w:rPr>
          <w:t>Определение</w:t>
        </w:r>
      </w:hyperlink>
      <w:r>
        <w:t xml:space="preserve"> КС РФ от 24 сентября 2013 г. N 1285-О).</w:t>
      </w:r>
    </w:p>
    <w:p w14:paraId="5878F1E9" w14:textId="77777777" w:rsidR="00247701" w:rsidRDefault="00247701">
      <w:pPr>
        <w:pStyle w:val="ConsPlusNormal"/>
        <w:spacing w:before="220"/>
        <w:ind w:firstLine="540"/>
        <w:jc w:val="both"/>
      </w:pPr>
      <w:r>
        <w:t>8. Ходатайство о продлении срока содержания под стражей должно быть представлено в суд по месту производства предварительного расследования либо месту содержания обвиняемого под стражей во всех случаях не позднее чем за семь суток до его истечения.</w:t>
      </w:r>
    </w:p>
    <w:p w14:paraId="32E556A8" w14:textId="77777777" w:rsidR="00247701" w:rsidRDefault="00247701">
      <w:pPr>
        <w:pStyle w:val="ConsPlusNormal"/>
        <w:spacing w:before="220"/>
        <w:ind w:firstLine="540"/>
        <w:jc w:val="both"/>
      </w:pPr>
      <w:r>
        <w:t xml:space="preserve">Устанавливая такой порядок, федеральный законодатель исходил из необходимости как обеспечения прав участников уголовного процесса, так и создания для судьи реальной возможности ознакомиться с представленными материалами, назначить судебное заседание, а также принять решение по существу ходатайства до истечения ранее назначенного срока содержания лица под стражей. Вместе с тем нарушение следователем указанного срока в судебной практике не признается существенным нарушением уголовно-процессуального закона для того, чтобы служить основанием для отмены вынесенного по такому ходатайству судебного решения (см. </w:t>
      </w:r>
      <w:hyperlink r:id="rId2044" w:history="1">
        <w:r>
          <w:rPr>
            <w:color w:val="0000FF"/>
          </w:rPr>
          <w:t>Определение</w:t>
        </w:r>
      </w:hyperlink>
      <w:r>
        <w:t xml:space="preserve"> КС РФ от 12 ноября 2008 г. N 1075-О-О).</w:t>
      </w:r>
    </w:p>
    <w:p w14:paraId="233A2ACC" w14:textId="77777777" w:rsidR="00247701" w:rsidRDefault="00247701">
      <w:pPr>
        <w:pStyle w:val="ConsPlusNormal"/>
        <w:spacing w:before="220"/>
        <w:ind w:firstLine="540"/>
        <w:jc w:val="both"/>
      </w:pPr>
      <w:r>
        <w:t xml:space="preserve">9. Ходатайство о продлении срока содержания под стражей рассматривается судьей не позднее чем в течение пяти суток со дня его получения в порядке, аналогичном порядку, предусмотренному </w:t>
      </w:r>
      <w:hyperlink r:id="rId2045" w:history="1">
        <w:r>
          <w:rPr>
            <w:color w:val="0000FF"/>
          </w:rPr>
          <w:t>ст. 108</w:t>
        </w:r>
      </w:hyperlink>
      <w:r>
        <w:t xml:space="preserve"> УПК для решения вопроса об избрании меры пресечения в виде заключения под стражу судом по месту производства предварительного расследования либо по месту содержания обвиняемого под стражей.</w:t>
      </w:r>
    </w:p>
    <w:p w14:paraId="09889DB1" w14:textId="77777777" w:rsidR="00247701" w:rsidRDefault="00247701">
      <w:pPr>
        <w:pStyle w:val="ConsPlusNormal"/>
        <w:spacing w:before="220"/>
        <w:ind w:firstLine="540"/>
        <w:jc w:val="both"/>
      </w:pPr>
      <w:r>
        <w:t>10. Особенность процедуры рассмотрения судом такого ходатайства заключается в том, что оно может быть рассмотрено в отсутствие обвиняемого в случаях нахождения его на стационарной судебно-психиатрической экспертизе и иных обстоятельств, исключающих возможность его доставления в суд, что должно быть подтверждено соответствующими документами. Судья при этом должен вынести отдельное постановление с указанием причин, по которым присутствие обвиняемого в судебном заседании невозможно.</w:t>
      </w:r>
    </w:p>
    <w:p w14:paraId="59165103" w14:textId="77777777" w:rsidR="00247701" w:rsidRDefault="00247701">
      <w:pPr>
        <w:pStyle w:val="ConsPlusNormal"/>
        <w:spacing w:before="220"/>
        <w:ind w:firstLine="540"/>
        <w:jc w:val="both"/>
      </w:pPr>
      <w:r>
        <w:t xml:space="preserve">В </w:t>
      </w:r>
      <w:hyperlink r:id="rId2046" w:history="1">
        <w:r>
          <w:rPr>
            <w:color w:val="0000FF"/>
          </w:rPr>
          <w:t>п. 14</w:t>
        </w:r>
      </w:hyperlink>
      <w:r>
        <w:t xml:space="preserve"> Постановления Пленума ВС РФ от 19 декабря 2013 г. N 41 дано разъяснение о том, что рассмотреть вопрос о продлении срока содержания под стражей в отношении находящегося на стационарной судебно-психиатрической экспертизе обвиняемого суд вправе только в том случае, когда психическое состояние исключает его личное участие в судебном заседании.</w:t>
      </w:r>
    </w:p>
    <w:p w14:paraId="482EC565" w14:textId="77777777" w:rsidR="00247701" w:rsidRDefault="00247701">
      <w:pPr>
        <w:pStyle w:val="ConsPlusNormal"/>
        <w:spacing w:before="220"/>
        <w:ind w:firstLine="540"/>
        <w:jc w:val="both"/>
      </w:pPr>
      <w:r>
        <w:t>11. По результатам рассмотрения ходатайства судом принимаются следующие решения:</w:t>
      </w:r>
    </w:p>
    <w:p w14:paraId="45577D59" w14:textId="77777777" w:rsidR="00247701" w:rsidRDefault="00247701">
      <w:pPr>
        <w:pStyle w:val="ConsPlusNormal"/>
        <w:spacing w:before="220"/>
        <w:ind w:firstLine="540"/>
        <w:jc w:val="both"/>
      </w:pPr>
      <w:r>
        <w:t>1) о продлении срока содержания под стражей в пределах сроков, установленных законом, в том числе до момента окончания ознакомления обвиняемого и его защитника с материалами уголовного дела и направления прокурором уголовного дела в суд;</w:t>
      </w:r>
    </w:p>
    <w:p w14:paraId="48708803" w14:textId="77777777" w:rsidR="00247701" w:rsidRDefault="00247701">
      <w:pPr>
        <w:pStyle w:val="ConsPlusNormal"/>
        <w:spacing w:before="220"/>
        <w:ind w:firstLine="540"/>
        <w:jc w:val="both"/>
      </w:pPr>
      <w:r>
        <w:t>2) об отказе в удовлетворении ходатайства следователя и освобождении обвиняемого из-под стражи.</w:t>
      </w:r>
    </w:p>
    <w:p w14:paraId="201EBC46" w14:textId="77777777" w:rsidR="00247701" w:rsidRDefault="00247701">
      <w:pPr>
        <w:pStyle w:val="ConsPlusNormal"/>
        <w:spacing w:before="220"/>
        <w:ind w:firstLine="540"/>
        <w:jc w:val="both"/>
      </w:pPr>
      <w:r>
        <w:t xml:space="preserve">Кроме того, при отказе в удовлетворении ходатайства суд вправе при наличии оснований, предусмотренных </w:t>
      </w:r>
      <w:hyperlink r:id="rId2047" w:history="1">
        <w:r>
          <w:rPr>
            <w:color w:val="0000FF"/>
          </w:rPr>
          <w:t>ст. 97</w:t>
        </w:r>
      </w:hyperlink>
      <w:r>
        <w:t xml:space="preserve"> УПК, и с учетом обстоятельств, указанных в </w:t>
      </w:r>
      <w:hyperlink r:id="rId2048" w:history="1">
        <w:r>
          <w:rPr>
            <w:color w:val="0000FF"/>
          </w:rPr>
          <w:t>ст. 99</w:t>
        </w:r>
      </w:hyperlink>
      <w:r>
        <w:t xml:space="preserve"> УПК, избрать в отношении подозреваемого или обвиняемого меру пресечения в виде залога или домашнего ареста.</w:t>
      </w:r>
    </w:p>
    <w:p w14:paraId="56299375" w14:textId="77777777" w:rsidR="00247701" w:rsidRDefault="00247701">
      <w:pPr>
        <w:pStyle w:val="ConsPlusNormal"/>
        <w:spacing w:before="220"/>
        <w:ind w:firstLine="540"/>
        <w:jc w:val="both"/>
      </w:pPr>
      <w:r>
        <w:t>12. При продлении срока содержания под стражей суду во всех случаях следует определять не только продолжительность периода содержания подозреваемого, обвиняемого под стражей, но и дату его окончания. Срок содержания под стражей исчисляется сутками и месяцами. Течение срока начинается в день заключения лица под стражу (час заключения лица под стражу в качестве меры пресечения во внимание не принимается). Истекает срок в 24 ч последних суток срока независимо от того, приходится ли его окончание на рабочий или нерабочий день.</w:t>
      </w:r>
    </w:p>
    <w:p w14:paraId="140ADB07" w14:textId="77777777" w:rsidR="00247701" w:rsidRDefault="00247701">
      <w:pPr>
        <w:pStyle w:val="ConsPlusNormal"/>
        <w:spacing w:before="220"/>
        <w:ind w:firstLine="540"/>
        <w:jc w:val="both"/>
      </w:pPr>
      <w:r>
        <w:t xml:space="preserve">13. Суд второй инстанции, отменяя решение суда первой инстанции о применении содержания под стражей и направляя материал на новое судебное рассмотрение, вправе временно </w:t>
      </w:r>
      <w:r>
        <w:lastRenderedPageBreak/>
        <w:t xml:space="preserve">оставить данную меру пресечения без изменения (продлить срок ее действия), поскольку решение, принимаемое судом вышестоящей инстанции, также является судебным решением (см. </w:t>
      </w:r>
      <w:hyperlink r:id="rId2049" w:history="1">
        <w:r>
          <w:rPr>
            <w:color w:val="0000FF"/>
          </w:rPr>
          <w:t>Определение</w:t>
        </w:r>
      </w:hyperlink>
      <w:r>
        <w:t xml:space="preserve"> КС РФ от 19 мая 2009 г. N 1003-О-О). В этом случае в нем также должен быть указан конкретный срок содержания под стражей, однако максимально короткий, необходимый только для организации нового рассмотрения вопроса о мере пресечения судом первой инстанции.</w:t>
      </w:r>
    </w:p>
    <w:p w14:paraId="7F81681E" w14:textId="77777777" w:rsidR="00247701" w:rsidRDefault="00247701">
      <w:pPr>
        <w:pStyle w:val="ConsPlusNormal"/>
        <w:spacing w:before="220"/>
        <w:ind w:firstLine="540"/>
        <w:jc w:val="both"/>
      </w:pPr>
      <w:r>
        <w:t xml:space="preserve">В Постановлении по делу С. 2012 г. ЕСПЧ установил нарушение </w:t>
      </w:r>
      <w:hyperlink r:id="rId2050" w:history="1">
        <w:r>
          <w:rPr>
            <w:color w:val="0000FF"/>
          </w:rPr>
          <w:t>подп. "c" п. 1 ст. 5</w:t>
        </w:r>
      </w:hyperlink>
      <w:r>
        <w:t xml:space="preserve"> ЕКПЧ в части содержания его под стражей, указав, что суд кассационной инстанции, отменив приговор с передачей дела на новое судебное рассмотрение, оставил меру пресечения в виде заключения под стражу, не назвав срок ее действия &lt;1&gt;.</w:t>
      </w:r>
    </w:p>
    <w:p w14:paraId="2284392B" w14:textId="77777777" w:rsidR="00247701" w:rsidRDefault="00247701">
      <w:pPr>
        <w:pStyle w:val="ConsPlusNormal"/>
        <w:spacing w:before="220"/>
        <w:ind w:firstLine="540"/>
        <w:jc w:val="both"/>
      </w:pPr>
      <w:r>
        <w:t>--------------------------------</w:t>
      </w:r>
    </w:p>
    <w:p w14:paraId="4591DA3F" w14:textId="77777777" w:rsidR="00247701" w:rsidRDefault="00247701">
      <w:pPr>
        <w:pStyle w:val="ConsPlusNormal"/>
        <w:spacing w:before="220"/>
        <w:ind w:firstLine="540"/>
        <w:jc w:val="both"/>
      </w:pPr>
      <w:r>
        <w:t xml:space="preserve">&lt;1&gt; См.: </w:t>
      </w:r>
      <w:hyperlink r:id="rId2051" w:history="1">
        <w:r>
          <w:rPr>
            <w:color w:val="0000FF"/>
          </w:rPr>
          <w:t>Постановление</w:t>
        </w:r>
      </w:hyperlink>
      <w:r>
        <w:t xml:space="preserve"> Пленума ВС РФ от 10 июля 2013 г. N 99-П13.</w:t>
      </w:r>
    </w:p>
    <w:p w14:paraId="076E8280" w14:textId="77777777" w:rsidR="00247701" w:rsidRDefault="00247701">
      <w:pPr>
        <w:pStyle w:val="ConsPlusNormal"/>
        <w:jc w:val="both"/>
      </w:pPr>
    </w:p>
    <w:p w14:paraId="35911349" w14:textId="77777777" w:rsidR="00247701" w:rsidRDefault="00247701">
      <w:pPr>
        <w:pStyle w:val="ConsPlusNormal"/>
        <w:ind w:firstLine="540"/>
        <w:jc w:val="both"/>
      </w:pPr>
      <w:r>
        <w:t>14. В срок содержания под стражей засчитывается время: на которое лицо было задержано в качестве подозреваемого; домашнего ареста; принудительного нахождения в медицинских организациях, оказывающих медицинскую или психиатрическую помощь в стационарных условиях, по решению суда.</w:t>
      </w:r>
    </w:p>
    <w:p w14:paraId="199DA67F" w14:textId="77777777" w:rsidR="00247701" w:rsidRDefault="00247701">
      <w:pPr>
        <w:pStyle w:val="ConsPlusNormal"/>
        <w:spacing w:before="220"/>
        <w:ind w:firstLine="540"/>
        <w:jc w:val="both"/>
      </w:pPr>
      <w:r>
        <w:t xml:space="preserve">В срок содержания под стражей засчитывается также время, в течение которого лицо содержалось под стражей на территории иностранного государства по запросу об оказании правовой помощи или о выдаче его Российской Федерации в соответствии со </w:t>
      </w:r>
      <w:hyperlink r:id="rId2052" w:history="1">
        <w:r>
          <w:rPr>
            <w:color w:val="0000FF"/>
          </w:rPr>
          <w:t>ст. 460</w:t>
        </w:r>
      </w:hyperlink>
      <w:r>
        <w:t xml:space="preserve"> УПК. В этом случае по истечении предельных сроков содержания под стражей и при необходимости производства предварительного расследования суд вправе продлить срок содержания лица под стражей, но не более чем на шесть месяцев.</w:t>
      </w:r>
    </w:p>
    <w:p w14:paraId="50091AD8" w14:textId="77777777" w:rsidR="00247701" w:rsidRDefault="00247701">
      <w:pPr>
        <w:pStyle w:val="ConsPlusNormal"/>
        <w:spacing w:before="220"/>
        <w:ind w:firstLine="540"/>
        <w:jc w:val="both"/>
      </w:pPr>
      <w:r>
        <w:t>15. В соответствии с международными стандартами заключение под стражу до суда должно пересматриваться в течение разумно коротких интервалов времени, которые должны быть установлены законом или судом. При таком пересмотре должны приниматься во внимание все изменения в обстоятельствах, которые произошли с того момента, когда лицо было взято под стражу. Расследование в отношении лица, находящегося под стражей, должно проводиться как можно быстрее для максимального сокращения срока нахождения под стражей. При проведении расследования и рассмотрении дела суду следует отдавать приоритет делам, по которым соответствующие лица находятся под стражей.</w:t>
      </w:r>
    </w:p>
    <w:p w14:paraId="0857BFF7" w14:textId="77777777" w:rsidR="00247701" w:rsidRDefault="00247701">
      <w:pPr>
        <w:pStyle w:val="ConsPlusNormal"/>
        <w:spacing w:before="220"/>
        <w:ind w:firstLine="540"/>
        <w:jc w:val="both"/>
      </w:pPr>
      <w:r>
        <w:t xml:space="preserve">16. При продлении срока содержания под стражей на любой стадии производства по уголовному делу судам необходимо проверять наличие предусмотренных </w:t>
      </w:r>
      <w:hyperlink r:id="rId2053" w:history="1">
        <w:r>
          <w:rPr>
            <w:color w:val="0000FF"/>
          </w:rPr>
          <w:t>ст. 97</w:t>
        </w:r>
      </w:hyperlink>
      <w:r>
        <w:t xml:space="preserve"> УПК оснований, которые должны подтверждаться достоверными сведениями и доказательствами, а также учитывать обстоятельства, указанные в </w:t>
      </w:r>
      <w:hyperlink r:id="rId2054" w:history="1">
        <w:r>
          <w:rPr>
            <w:color w:val="0000FF"/>
          </w:rPr>
          <w:t>ст. 99</w:t>
        </w:r>
      </w:hyperlink>
      <w:r>
        <w:t xml:space="preserve"> УПК. При этом следует иметь в виду, что обстоятельства, на основании которых лицо было заключено под стражу, не всегда являются достаточными для продления срока содержания под стражей.</w:t>
      </w:r>
    </w:p>
    <w:p w14:paraId="296C24FF" w14:textId="77777777" w:rsidR="00247701" w:rsidRDefault="00247701">
      <w:pPr>
        <w:pStyle w:val="ConsPlusNormal"/>
        <w:spacing w:before="220"/>
        <w:ind w:firstLine="540"/>
        <w:jc w:val="both"/>
      </w:pPr>
      <w:r>
        <w:t>17. Наличие обоснованного подозрения в совершении лицом преступления определенной категории является необходимым условием законности при первоначальном заключении лица под стражу, однако по истечении времени оно перестает быть достаточным. Так, на первоначальных этапах производства по уголовному делу тяжесть предъявленного обвинения и возможность назначения длительного срока лишения свободы могут служить основанием для заключения его под стражу ввиду того, что он может скрыться от дознания, предварительного следствия. В дальнейшем же одни только эти обстоятельства не могут признаваться достаточными для продления срока действия данной меры пресечения.</w:t>
      </w:r>
    </w:p>
    <w:p w14:paraId="34D4224E" w14:textId="77777777" w:rsidR="00247701" w:rsidRDefault="00247701">
      <w:pPr>
        <w:pStyle w:val="ConsPlusNormal"/>
        <w:spacing w:before="220"/>
        <w:ind w:firstLine="540"/>
        <w:jc w:val="both"/>
      </w:pPr>
      <w:r>
        <w:t xml:space="preserve">18. Наличие у лица возможности воспрепятствовать производству по уголовному делу на начальных этапах предварительного расследования может служить основанием для решения о содержании обвиняемого под стражей. Однако впоследствии суд должен проанализировать иные </w:t>
      </w:r>
      <w:r>
        <w:lastRenderedPageBreak/>
        <w:t>значимые обстоятельства - результаты расследования или судебного разбирательства, личность обвиняемого, его поведение до и после задержания, другие данные, обосновывающие опасность того, что он может совершить действия, направленные на уничтожение доказательств, либо иным образом воспрепятствовать расследованию преступления или рассмотрению дела в суде.</w:t>
      </w:r>
    </w:p>
    <w:p w14:paraId="4934D1BE" w14:textId="77777777" w:rsidR="00247701" w:rsidRDefault="00247701">
      <w:pPr>
        <w:pStyle w:val="ConsPlusNormal"/>
        <w:spacing w:before="220"/>
        <w:ind w:firstLine="540"/>
        <w:jc w:val="both"/>
      </w:pPr>
      <w:r>
        <w:t xml:space="preserve">19. Сама по себе необходимость дальнейшего производства следственных действий не может выступать в качестве единственного и достаточного основания для продления срока содержания обвиняемого под стражей. Следует тщательно проверять обоснованность доводов органов предварительного расследования о невозможности окончания расследования без продления сроков содержания под стражей. В </w:t>
      </w:r>
      <w:proofErr w:type="gramStart"/>
      <w:r>
        <w:t>случае</w:t>
      </w:r>
      <w:proofErr w:type="gramEnd"/>
      <w:r>
        <w:t xml:space="preserve"> когда соответствующее ходатайство возбуждается перед судом неоднократно и по мотивам необходимости выполнения следственных действий, указанных в предыдущих ходатайствах, надо устанавливать причины, по которым они не были произведены.</w:t>
      </w:r>
    </w:p>
    <w:p w14:paraId="0A5F43D6" w14:textId="77777777" w:rsidR="00247701" w:rsidRDefault="00247701">
      <w:pPr>
        <w:pStyle w:val="ConsPlusNormal"/>
        <w:spacing w:before="220"/>
        <w:ind w:firstLine="540"/>
        <w:jc w:val="both"/>
      </w:pPr>
      <w:r>
        <w:t xml:space="preserve">20. При решении вопроса о продлении срока содержания под стражей на период ознакомления с материалами дела следует выяснять, по каким причинам обвиняемый и его защитник не ознакомились с ними; устанавливать, не является ли это обстоятельство результатом неэффективной организации процесса ознакомления с материалами уголовного дела, не связано ли оно с явным затягиванием времени ознакомления обвиняемым и его защитником, а также соблюдена ли предусмотренная </w:t>
      </w:r>
      <w:hyperlink r:id="rId2055" w:history="1">
        <w:r>
          <w:rPr>
            <w:color w:val="0000FF"/>
          </w:rPr>
          <w:t>ч. 3 ст. 217</w:t>
        </w:r>
      </w:hyperlink>
      <w:r>
        <w:t xml:space="preserve"> УПК процедура ознакомления с делом. Необходимость ознакомления с материалами уголовного дела не может быть единственным и достаточным основанием для продления срока содержания под стражей. Каждое такое решение суда должно обосновываться фактическими данными, подтверждающими необходимость сохранения этой меры пресечения (</w:t>
      </w:r>
      <w:hyperlink r:id="rId2056" w:history="1">
        <w:r>
          <w:rPr>
            <w:color w:val="0000FF"/>
          </w:rPr>
          <w:t>п. 23</w:t>
        </w:r>
      </w:hyperlink>
      <w:r>
        <w:t xml:space="preserve"> Постановления Пленума ВС РФ от 19 декабря 2013 г. N 41).</w:t>
      </w:r>
    </w:p>
    <w:p w14:paraId="03BA2C1B" w14:textId="77777777" w:rsidR="00247701" w:rsidRDefault="00247701">
      <w:pPr>
        <w:pStyle w:val="ConsPlusNormal"/>
        <w:spacing w:before="220"/>
        <w:ind w:firstLine="540"/>
        <w:jc w:val="both"/>
      </w:pPr>
      <w:r>
        <w:t xml:space="preserve">21. Эти положения закона не предполагают избыточного или не ограниченного по продолжительности содержания под стражей. Они не лишают обвиняемого права обжаловать законность и обоснованность судебного решения о продлении срока содержания под стражей, а также права заявить ходатайство об отмене или изменении данной меры пресечения и возможности обжаловать в суд законность и обоснованность отказа в этом (см. </w:t>
      </w:r>
      <w:hyperlink r:id="rId2057" w:history="1">
        <w:r>
          <w:rPr>
            <w:color w:val="0000FF"/>
          </w:rPr>
          <w:t>Определение</w:t>
        </w:r>
      </w:hyperlink>
      <w:r>
        <w:t xml:space="preserve"> КС РФ от 24 декабря 2012 г. N 2323-О).</w:t>
      </w:r>
    </w:p>
    <w:p w14:paraId="183AC69A" w14:textId="77777777" w:rsidR="00247701" w:rsidRDefault="00247701">
      <w:pPr>
        <w:pStyle w:val="ConsPlusNormal"/>
        <w:spacing w:before="220"/>
        <w:ind w:firstLine="540"/>
        <w:jc w:val="both"/>
      </w:pPr>
      <w:r>
        <w:t>22. Если причина продления сроков содержания под стражей заключается в неэффективной организации расследования или процедуры ознакомления с материалами уголовного дела обвиняемым и его защитником, это может явиться одним из обстоятельств, влекущих отказ в удовлетворении ходатайства. В таких случаях суд вправе реагировать на выявленные нарушения также и путем вынесения частных постановлений. Кроме того, он вправе продлить срок содержания под стражей в меньших пределах, чем указано в ходатайстве.</w:t>
      </w:r>
    </w:p>
    <w:p w14:paraId="21E1BDAA" w14:textId="77777777" w:rsidR="00247701" w:rsidRDefault="00247701">
      <w:pPr>
        <w:pStyle w:val="ConsPlusNormal"/>
        <w:spacing w:before="220"/>
        <w:ind w:firstLine="540"/>
        <w:jc w:val="both"/>
      </w:pPr>
      <w:r>
        <w:t xml:space="preserve">23. Как разъяснил Пленум ВС РФ в Постановлении от 19 декабря 2013 г. N 41 </w:t>
      </w:r>
      <w:hyperlink r:id="rId2058" w:history="1">
        <w:r>
          <w:rPr>
            <w:color w:val="0000FF"/>
          </w:rPr>
          <w:t>(п. 26)</w:t>
        </w:r>
      </w:hyperlink>
      <w:r>
        <w:t>, в том случае, когда при рассмотрении вопроса о продлении срока содержания под стражей обвиняемый заявляет о ненадлежащих условиях содержания под стражей, лицу следует разъяснить, что жалобы на условия содержания под стражей рассматриваются в порядке гражданского судопроизводства. Вместе с тем информация об условиях содержания под стражей может быть учтена судом при рассмотрении вопроса о продлении срока содержания под стражей наряду с другими данными, которые могут свидетельствовать о невозможности дальнейшего содержания лица под стражей.</w:t>
      </w:r>
    </w:p>
    <w:p w14:paraId="6C35F3AE" w14:textId="77777777" w:rsidR="00247701" w:rsidRDefault="00247701">
      <w:pPr>
        <w:pStyle w:val="ConsPlusNormal"/>
        <w:spacing w:before="220"/>
        <w:ind w:firstLine="540"/>
        <w:jc w:val="both"/>
      </w:pPr>
      <w:r>
        <w:t>24. Судебное решение о заключении обвиняемого под стражу или о продлении срока содержания его под стражей, вынесенное в стадии предварительного расследования, сохраняет свою силу после окончания дознания или предварительного следствия и направления уголовного дела в суд только в течение срока, на который данная мера пресечения была установлена.</w:t>
      </w:r>
    </w:p>
    <w:p w14:paraId="6CD23AA4" w14:textId="77777777" w:rsidR="00247701" w:rsidRDefault="00247701">
      <w:pPr>
        <w:pStyle w:val="ConsPlusNormal"/>
        <w:spacing w:before="220"/>
        <w:ind w:firstLine="540"/>
        <w:jc w:val="both"/>
      </w:pPr>
      <w:r>
        <w:t xml:space="preserve">25. Возвращение уголовного дела прокурору не приводит к автоматическому восстановлению избранной ранее на период предварительного расследования меры пресечения. В этом случае в соответствии с </w:t>
      </w:r>
      <w:hyperlink r:id="rId2059" w:history="1">
        <w:r>
          <w:rPr>
            <w:color w:val="0000FF"/>
          </w:rPr>
          <w:t>ч. 3 ст. 237</w:t>
        </w:r>
      </w:hyperlink>
      <w:r>
        <w:t xml:space="preserve"> УПК следует принять решение о мере пресечения в отношении обвиняемого, содержащегося под стражей, с указанием срока ее действия. Судья продлевает </w:t>
      </w:r>
      <w:r>
        <w:lastRenderedPageBreak/>
        <w:t xml:space="preserve">указанный срок таким образом, чтобы пребывание обвиняемого под стражей не превысило предельные сроки, предусмотренные комментируемой </w:t>
      </w:r>
      <w:hyperlink r:id="rId2060" w:history="1">
        <w:r>
          <w:rPr>
            <w:color w:val="0000FF"/>
          </w:rPr>
          <w:t>статьей</w:t>
        </w:r>
      </w:hyperlink>
      <w:r>
        <w:t xml:space="preserve"> УПК, исключая время содержания обвиняемого под стражей со дня поступления уголовного дела в суд и до его возвращения прокурору. В данном случае должен соблюдаться принцип раздельного исчисления сроков содержания под стражей обвиняемого в ходе предварительного расследования и производства в суде. При этом недопустим двойной учет указанных сроков (см. </w:t>
      </w:r>
      <w:hyperlink r:id="rId2061" w:history="1">
        <w:r>
          <w:rPr>
            <w:color w:val="0000FF"/>
          </w:rPr>
          <w:t>Определение</w:t>
        </w:r>
      </w:hyperlink>
      <w:r>
        <w:t xml:space="preserve"> КС РФ от 4 октября 2012 г. N 1852-О).</w:t>
      </w:r>
    </w:p>
    <w:p w14:paraId="58209D16" w14:textId="77777777" w:rsidR="00247701" w:rsidRDefault="00247701">
      <w:pPr>
        <w:pStyle w:val="ConsPlusNormal"/>
        <w:jc w:val="both"/>
      </w:pPr>
    </w:p>
    <w:p w14:paraId="76374A67" w14:textId="77777777" w:rsidR="00247701" w:rsidRDefault="00247701">
      <w:pPr>
        <w:pStyle w:val="ConsPlusTitle"/>
        <w:ind w:firstLine="540"/>
        <w:jc w:val="both"/>
        <w:outlineLvl w:val="3"/>
      </w:pPr>
      <w:r>
        <w:t>Статья 110. Отмена или изменение меры пресечения</w:t>
      </w:r>
    </w:p>
    <w:p w14:paraId="422E4376" w14:textId="77777777" w:rsidR="00247701" w:rsidRDefault="00247701">
      <w:pPr>
        <w:pStyle w:val="ConsPlusNormal"/>
        <w:jc w:val="both"/>
      </w:pPr>
    </w:p>
    <w:p w14:paraId="03DECB08" w14:textId="77777777" w:rsidR="00247701" w:rsidRDefault="00247701">
      <w:pPr>
        <w:pStyle w:val="ConsPlusNormal"/>
        <w:ind w:firstLine="540"/>
        <w:jc w:val="both"/>
      </w:pPr>
      <w:bookmarkStart w:id="110" w:name="P2233"/>
      <w:bookmarkEnd w:id="110"/>
      <w:r>
        <w:t xml:space="preserve">Комментарий к </w:t>
      </w:r>
      <w:hyperlink r:id="rId2062" w:history="1">
        <w:r>
          <w:rPr>
            <w:color w:val="0000FF"/>
          </w:rPr>
          <w:t>статье 110</w:t>
        </w:r>
      </w:hyperlink>
    </w:p>
    <w:p w14:paraId="151F981F" w14:textId="77777777" w:rsidR="00247701" w:rsidRDefault="00247701">
      <w:pPr>
        <w:pStyle w:val="ConsPlusNormal"/>
        <w:jc w:val="both"/>
      </w:pPr>
    </w:p>
    <w:p w14:paraId="781BA929" w14:textId="77777777" w:rsidR="00247701" w:rsidRDefault="00247701">
      <w:pPr>
        <w:pStyle w:val="ConsPlusNormal"/>
        <w:ind w:firstLine="540"/>
        <w:jc w:val="both"/>
      </w:pPr>
      <w:r>
        <w:t>1. Меры пресечения применяются с целью лишения подозреваемого, обвиняемого возможности скрыться, продолжить заниматься преступной деятельностью, угрожать участникам уголовного судопроизводства, уничтожить доказательства либо иным путем воспрепятствовать производству по делу, а также для обеспечения исполнения обвинительного приговора или экстрадиции. Поэтому мера пресечения отменяется, когда цели, для которой она была избрана, достигнуты и применять ее в дальнейшем нет необходимости.</w:t>
      </w:r>
    </w:p>
    <w:p w14:paraId="58358A2C" w14:textId="77777777" w:rsidR="00247701" w:rsidRDefault="00247701">
      <w:pPr>
        <w:pStyle w:val="ConsPlusNormal"/>
        <w:spacing w:before="220"/>
        <w:ind w:firstLine="540"/>
        <w:jc w:val="both"/>
      </w:pPr>
      <w:r>
        <w:t xml:space="preserve">2. В силу </w:t>
      </w:r>
      <w:hyperlink r:id="rId2063" w:history="1">
        <w:r>
          <w:rPr>
            <w:color w:val="0000FF"/>
          </w:rPr>
          <w:t>п. 10 ч. 1 ст. 308</w:t>
        </w:r>
      </w:hyperlink>
      <w:r>
        <w:t xml:space="preserve"> УПК в резолютивной части приговора должно содержаться решение о мере пресечения до вступления приговора в законную силу. В связи с этим действие меры пресечения по общему правилу прекращает свое действие автоматически после вступления приговора или иного итогового судебного решения в законную силу. При этом к числу итоговых относятся также решения о прекращении уголовного дела или уголовного преследования, о применении принудительных мер медицинского характера или принудительных мер воспитательного воздействия в отношении несовершеннолетних.</w:t>
      </w:r>
    </w:p>
    <w:p w14:paraId="190292A1" w14:textId="77777777" w:rsidR="00247701" w:rsidRDefault="00247701">
      <w:pPr>
        <w:pStyle w:val="ConsPlusNormal"/>
        <w:spacing w:before="220"/>
        <w:ind w:firstLine="540"/>
        <w:jc w:val="both"/>
      </w:pPr>
      <w:r>
        <w:t>3. В уголовно-процессуальном законе имеются специальные указания на необходимость отмены меры пресечения, например при вынесении оправдательного приговора (</w:t>
      </w:r>
      <w:hyperlink r:id="rId2064" w:history="1">
        <w:r>
          <w:rPr>
            <w:color w:val="0000FF"/>
          </w:rPr>
          <w:t>п. 3 ч. 1 ст. 306</w:t>
        </w:r>
      </w:hyperlink>
      <w:r>
        <w:t xml:space="preserve"> УПК).</w:t>
      </w:r>
    </w:p>
    <w:p w14:paraId="12BFD966" w14:textId="77777777" w:rsidR="00247701" w:rsidRDefault="00247701">
      <w:pPr>
        <w:pStyle w:val="ConsPlusNormal"/>
        <w:spacing w:before="220"/>
        <w:ind w:firstLine="540"/>
        <w:jc w:val="both"/>
      </w:pPr>
      <w:r>
        <w:t>Закон также требует немедленного освобождения из-под стражи (т.е. отмены меры пресечения в виде заключения под стражу) в случаях вынесения: 1) оправдательного приговора; 2) обвинительного приговора без назначения наказания; 3) обвинительного приговора с назначением наказания и с освобождением от его отбывания; 4) обвинительного приговора с назначением наказания, не связанного с лишением свободы, или наказания в виде лишения свободы условно (</w:t>
      </w:r>
      <w:hyperlink r:id="rId2065" w:history="1">
        <w:r>
          <w:rPr>
            <w:color w:val="0000FF"/>
          </w:rPr>
          <w:t>ст. 311</w:t>
        </w:r>
      </w:hyperlink>
      <w:r>
        <w:t xml:space="preserve"> УПК). Аналогичные последствия предусмотрены в случаях, если в ходе расследования истек срок - 10 (30) суток с момента избрания заключения под стражу в отношении подозреваемого, но при этом обвинение лицу не было предъявлено; истек предельный срок содержания под стражей и дальнейшее продление срока не допускается (</w:t>
      </w:r>
      <w:hyperlink r:id="rId2066" w:history="1">
        <w:r>
          <w:rPr>
            <w:color w:val="0000FF"/>
          </w:rPr>
          <w:t>ст. ст. 109</w:t>
        </w:r>
      </w:hyperlink>
      <w:r>
        <w:t xml:space="preserve">, </w:t>
      </w:r>
      <w:hyperlink r:id="rId2067" w:history="1">
        <w:r>
          <w:rPr>
            <w:color w:val="0000FF"/>
          </w:rPr>
          <w:t>255</w:t>
        </w:r>
      </w:hyperlink>
      <w:r>
        <w:t xml:space="preserve"> УПК).</w:t>
      </w:r>
    </w:p>
    <w:p w14:paraId="6503C64A" w14:textId="77777777" w:rsidR="00247701" w:rsidRDefault="00247701">
      <w:pPr>
        <w:pStyle w:val="ConsPlusNormal"/>
        <w:spacing w:before="220"/>
        <w:ind w:firstLine="540"/>
        <w:jc w:val="both"/>
      </w:pPr>
      <w:r>
        <w:t xml:space="preserve">4. Вопрос об отмене, изменении или оставлении без изменения меры пресечения рассматривается каждый раз, когда завершается стадия предварительного расследования и дело передается для дальнейшего производства в суд первой или вышестоящей инстанции. Переход от одной процессуальной стадии к другой в этом случае требует принятия самостоятельного решения о мере пресечения с соблюдением предусмотренной законом процедуры, так же как отмена обвинительного приговора не приводит к автоматическому восстановлению ранее действовавшей меры пресечения (см. </w:t>
      </w:r>
      <w:hyperlink r:id="rId2068" w:history="1">
        <w:r>
          <w:rPr>
            <w:color w:val="0000FF"/>
          </w:rPr>
          <w:t>Постановление</w:t>
        </w:r>
      </w:hyperlink>
      <w:r>
        <w:t xml:space="preserve"> КС РФ от 22 марта 2005 г. N 4-П).</w:t>
      </w:r>
    </w:p>
    <w:p w14:paraId="5CDAF37A" w14:textId="77777777" w:rsidR="00247701" w:rsidRDefault="00247701">
      <w:pPr>
        <w:pStyle w:val="ConsPlusNormal"/>
        <w:spacing w:before="220"/>
        <w:ind w:firstLine="540"/>
        <w:jc w:val="both"/>
      </w:pPr>
      <w:r>
        <w:t xml:space="preserve">5. Мера пресечения может быть отменена в ходе предварительного расследования или судебного рассмотрения дела, когда в ней отпадает необходимость. Она изменяется на более строгую или более мягкую, когда изменяются фактические и юридические основания для ее сохранения, предусмотренные </w:t>
      </w:r>
      <w:hyperlink r:id="rId2069" w:history="1">
        <w:r>
          <w:rPr>
            <w:color w:val="0000FF"/>
          </w:rPr>
          <w:t>ст. ст. 97</w:t>
        </w:r>
      </w:hyperlink>
      <w:r>
        <w:t xml:space="preserve"> и </w:t>
      </w:r>
      <w:hyperlink r:id="rId2070" w:history="1">
        <w:r>
          <w:rPr>
            <w:color w:val="0000FF"/>
          </w:rPr>
          <w:t>99</w:t>
        </w:r>
      </w:hyperlink>
      <w:r>
        <w:t xml:space="preserve"> УПК.</w:t>
      </w:r>
    </w:p>
    <w:p w14:paraId="56BB6D0E" w14:textId="77777777" w:rsidR="00247701" w:rsidRDefault="00247701">
      <w:pPr>
        <w:pStyle w:val="ConsPlusNormal"/>
        <w:spacing w:before="220"/>
        <w:ind w:firstLine="540"/>
        <w:jc w:val="both"/>
      </w:pPr>
      <w:r>
        <w:t xml:space="preserve">6. Отмена меры пресечения производится в тех случаях, когда производство по делу </w:t>
      </w:r>
      <w:r>
        <w:lastRenderedPageBreak/>
        <w:t xml:space="preserve">продолжается, однако применение меры пресечения не вызывается дальнейшей необходимостью, </w:t>
      </w:r>
      <w:proofErr w:type="gramStart"/>
      <w:r>
        <w:t>исходя из того что</w:t>
      </w:r>
      <w:proofErr w:type="gramEnd"/>
      <w:r>
        <w:t xml:space="preserve"> стоящие перед ней цели могут быть достигнуты путем применения иной меры процессуального принуждения, например обязательством о явке. Основанием для отмены или изменения меры пресечения на более мягкую может стать также появление новых, ранее неизвестных обстоятельств, исключающих ее применение (например, деяние обвиняемого переквалифицировано на статью </w:t>
      </w:r>
      <w:hyperlink r:id="rId2071" w:history="1">
        <w:r>
          <w:rPr>
            <w:color w:val="0000FF"/>
          </w:rPr>
          <w:t>УК</w:t>
        </w:r>
      </w:hyperlink>
      <w:r>
        <w:t>, санкция которой не предусматривает наказания в виде лишения свободы).</w:t>
      </w:r>
    </w:p>
    <w:p w14:paraId="6F5394D7" w14:textId="77777777" w:rsidR="00247701" w:rsidRDefault="00247701">
      <w:pPr>
        <w:pStyle w:val="ConsPlusNormal"/>
        <w:spacing w:before="220"/>
        <w:ind w:firstLine="540"/>
        <w:jc w:val="both"/>
      </w:pPr>
      <w:r>
        <w:t>7. Решение об изменении меры пресечения на более строгую принимается в случаях, когда ранее избранная мера пресечения не оказывает на подозреваемого или обвиняемого надлежащего воздействия и он своими действиями нарушает условия ее применения, создает препятствия производству по делу.</w:t>
      </w:r>
    </w:p>
    <w:p w14:paraId="7481E560" w14:textId="77777777" w:rsidR="00247701" w:rsidRDefault="00247701">
      <w:pPr>
        <w:pStyle w:val="ConsPlusNormal"/>
        <w:spacing w:before="220"/>
        <w:ind w:firstLine="540"/>
        <w:jc w:val="both"/>
      </w:pPr>
      <w:r>
        <w:t>Судом было вынесено решение об изменении меры пресечения с подписки о невыезде на заключение под стражу в связи с тем, что В., который обвинялся в совершении ряда преступлений, в том числе убийства, без разрешения следователя выехал за пределы России, в прокуратуру для получения копии обвинительного заключения не являлся. Кроме того, он избил обвиняемого по этому же делу Ж. за то, что тот уличал его в совершении преступлений &lt;1&gt;.</w:t>
      </w:r>
    </w:p>
    <w:p w14:paraId="36499C05" w14:textId="77777777" w:rsidR="00247701" w:rsidRDefault="00247701">
      <w:pPr>
        <w:pStyle w:val="ConsPlusNormal"/>
        <w:spacing w:before="220"/>
        <w:ind w:firstLine="540"/>
        <w:jc w:val="both"/>
      </w:pPr>
      <w:r>
        <w:t>--------------------------------</w:t>
      </w:r>
    </w:p>
    <w:p w14:paraId="40F3474E" w14:textId="77777777" w:rsidR="00247701" w:rsidRDefault="00247701">
      <w:pPr>
        <w:pStyle w:val="ConsPlusNormal"/>
        <w:spacing w:before="220"/>
        <w:ind w:firstLine="540"/>
        <w:jc w:val="both"/>
      </w:pPr>
      <w:r>
        <w:t xml:space="preserve">&lt;1&gt; См.: </w:t>
      </w:r>
      <w:hyperlink r:id="rId2072" w:history="1">
        <w:r>
          <w:rPr>
            <w:color w:val="0000FF"/>
          </w:rPr>
          <w:t>Определение</w:t>
        </w:r>
      </w:hyperlink>
      <w:r>
        <w:t xml:space="preserve"> ВС РФ от 17 июля 2003 г. N 34-О03-11.</w:t>
      </w:r>
    </w:p>
    <w:p w14:paraId="50034CDB" w14:textId="77777777" w:rsidR="00247701" w:rsidRDefault="00247701">
      <w:pPr>
        <w:pStyle w:val="ConsPlusNormal"/>
        <w:jc w:val="both"/>
      </w:pPr>
    </w:p>
    <w:p w14:paraId="29A85F60" w14:textId="77777777" w:rsidR="00247701" w:rsidRDefault="00247701">
      <w:pPr>
        <w:pStyle w:val="ConsPlusNormal"/>
        <w:ind w:firstLine="540"/>
        <w:jc w:val="both"/>
      </w:pPr>
      <w:r>
        <w:t xml:space="preserve">8. Комментируемой </w:t>
      </w:r>
      <w:hyperlink r:id="rId2073" w:history="1">
        <w:r>
          <w:rPr>
            <w:color w:val="0000FF"/>
          </w:rPr>
          <w:t>статьей</w:t>
        </w:r>
      </w:hyperlink>
      <w:r>
        <w:t xml:space="preserve"> предусмотрен специальный случай необходимости в принятии срочного судебного решения об изменении заключения под стражу на более мягкую меру пресечения. Оно выносится при выявлении у подозреваемого или обвиняемого тяжелого заболевания, препятствующего его содержанию под стражей и удостоверенного медицинским заключением, вынесенным по результатам медицинского освидетельствования. Перечень тяжелых заболеваний, препятствующих содержанию под стражей подозреваемых и обвиняемых, порядок их медицинского освидетельствования и форма медицинского заключения утверждаются Правительством РФ. Подобные решения могут приниматься и судами вышестоящих инстанций (см. </w:t>
      </w:r>
      <w:hyperlink r:id="rId2074" w:history="1">
        <w:r>
          <w:rPr>
            <w:color w:val="0000FF"/>
          </w:rPr>
          <w:t>Определение</w:t>
        </w:r>
      </w:hyperlink>
      <w:r>
        <w:t xml:space="preserve"> ВС РФ от 25 июля 2011 г. N 20-О11-16).</w:t>
      </w:r>
    </w:p>
    <w:p w14:paraId="3B5FBC58" w14:textId="77777777" w:rsidR="00247701" w:rsidRDefault="00247701">
      <w:pPr>
        <w:pStyle w:val="ConsPlusNormal"/>
        <w:spacing w:before="220"/>
        <w:ind w:firstLine="540"/>
        <w:jc w:val="both"/>
      </w:pPr>
      <w:bookmarkStart w:id="111" w:name="P2248"/>
      <w:bookmarkEnd w:id="111"/>
      <w:r>
        <w:t xml:space="preserve">9. На основании этих положений закона было принято Постановление Правительства РФ от 14 января 2011 г. N 3 "О медицинском освидетельствовании подозреваемых или обвиняемых в совершении преступлений", которым утверждены </w:t>
      </w:r>
      <w:hyperlink r:id="rId2075" w:history="1">
        <w:r>
          <w:rPr>
            <w:color w:val="0000FF"/>
          </w:rPr>
          <w:t>Правила</w:t>
        </w:r>
      </w:hyperlink>
      <w:r>
        <w:t xml:space="preserve"> медицинского освидетельствования подозреваемых или обвиняемых в совершении преступлений, </w:t>
      </w:r>
      <w:hyperlink r:id="rId2076" w:history="1">
        <w:r>
          <w:rPr>
            <w:color w:val="0000FF"/>
          </w:rPr>
          <w:t>Перечень</w:t>
        </w:r>
      </w:hyperlink>
      <w:r>
        <w:t xml:space="preserve"> тяжелых заболеваний, препятствующих содержанию под стражей подозреваемых или обвиняемых в совершении преступлений, а также </w:t>
      </w:r>
      <w:hyperlink r:id="rId2077" w:history="1">
        <w:r>
          <w:rPr>
            <w:color w:val="0000FF"/>
          </w:rPr>
          <w:t>Форма</w:t>
        </w:r>
      </w:hyperlink>
      <w:r>
        <w:t xml:space="preserve"> медицинского заключения о наличии (отсутствии) тяжелого заболевания, включенного в перечень тяжелых заболеваний, препятствующих содержанию под стражей подозреваемых или обвиняемых в совершении преступлений.</w:t>
      </w:r>
    </w:p>
    <w:p w14:paraId="62C946F8" w14:textId="77777777" w:rsidR="00247701" w:rsidRDefault="00247701">
      <w:pPr>
        <w:pStyle w:val="ConsPlusNormal"/>
        <w:spacing w:before="220"/>
        <w:ind w:firstLine="540"/>
        <w:jc w:val="both"/>
      </w:pPr>
      <w:r>
        <w:t xml:space="preserve">Указанными </w:t>
      </w:r>
      <w:hyperlink r:id="rId2078" w:history="1">
        <w:r>
          <w:rPr>
            <w:color w:val="0000FF"/>
          </w:rPr>
          <w:t>Правилами</w:t>
        </w:r>
      </w:hyperlink>
      <w:r>
        <w:t xml:space="preserve"> установлен порядок медицинского освидетельствования подозреваемых или обвиняемых, на предмет наличия у них тяжелого заболевания, включенного в соответствующий перечень. В соответствии с ними рассмотрение вопроса о направлении на медицинское освидетельствование осуществляется по письменному заявлению подозреваемого или обвиняемого либо его законного представителя или защитника, подтвержденному медицинскими документами, либо по ходатайству руководителя медицинского подразделения места содержания под стражей или лечебно-профилактического учреждения уголовно-исполнительной системы.</w:t>
      </w:r>
    </w:p>
    <w:p w14:paraId="5EB4917A" w14:textId="77777777" w:rsidR="00247701" w:rsidRDefault="00247701">
      <w:pPr>
        <w:pStyle w:val="ConsPlusNormal"/>
        <w:spacing w:before="220"/>
        <w:ind w:firstLine="540"/>
        <w:jc w:val="both"/>
      </w:pPr>
      <w:r>
        <w:t xml:space="preserve">Лицо (орган) либо начальник места содержания под стражей рассматривает эти заявление или ходатайство и в течение рабочего дня, следующего за днем их получения, принимает решение о направлении подозреваемого или обвиняемого на медицинское освидетельствование либо выносит постановление о мотивированном отказе в направлении на медицинское </w:t>
      </w:r>
      <w:r>
        <w:lastRenderedPageBreak/>
        <w:t>освидетельствование при отсутствии медицинских документов. Постановление об отказе в направлении на медицинское освидетельствование вручается под роспись подозреваемому или обвиняемому, его законному представителю и защитнику.</w:t>
      </w:r>
    </w:p>
    <w:p w14:paraId="503DD90D" w14:textId="77777777" w:rsidR="00247701" w:rsidRDefault="00247701">
      <w:pPr>
        <w:pStyle w:val="ConsPlusNormal"/>
        <w:spacing w:before="220"/>
        <w:ind w:firstLine="540"/>
        <w:jc w:val="both"/>
      </w:pPr>
      <w:r>
        <w:t xml:space="preserve">10. </w:t>
      </w:r>
      <w:hyperlink r:id="rId2079" w:history="1">
        <w:r>
          <w:rPr>
            <w:color w:val="0000FF"/>
          </w:rPr>
          <w:t>Постановление</w:t>
        </w:r>
      </w:hyperlink>
      <w:r>
        <w:t xml:space="preserve"> Правительства РФ от 14 января 2011 г. N 3 не следует путать с Постановлением Правительства РФ от 6 февраля 2004 г. N 54 "О медицинском освидетельствовании осужденных, представляемых к освобождению от отбывания наказания в связи с болезнью", которым утверждены </w:t>
      </w:r>
      <w:hyperlink r:id="rId2080" w:history="1">
        <w:r>
          <w:rPr>
            <w:color w:val="0000FF"/>
          </w:rPr>
          <w:t>Правила</w:t>
        </w:r>
      </w:hyperlink>
      <w:r>
        <w:t xml:space="preserve"> медицинского освидетельствования осужденных (а не содержащихся под стражей в порядке применения меры пресечения).</w:t>
      </w:r>
    </w:p>
    <w:p w14:paraId="6FBC987E" w14:textId="77777777" w:rsidR="00247701" w:rsidRDefault="00247701">
      <w:pPr>
        <w:pStyle w:val="ConsPlusNormal"/>
        <w:spacing w:before="220"/>
        <w:ind w:firstLine="540"/>
        <w:jc w:val="both"/>
      </w:pPr>
      <w:r>
        <w:t>11. Правомочием отменять или изменять меру пресечения наделены субъекты, которые вправе применить ее: дознаватель, следователь, суд или судья, в производстве которого находится уголовное дело. Процессуальное решение об этом должно быть в каждом случае мотивированным и подтверждаться необходимыми фактическими данными.</w:t>
      </w:r>
    </w:p>
    <w:p w14:paraId="313312A2" w14:textId="77777777" w:rsidR="00247701" w:rsidRDefault="00247701">
      <w:pPr>
        <w:pStyle w:val="ConsPlusNormal"/>
        <w:spacing w:before="220"/>
        <w:ind w:firstLine="540"/>
        <w:jc w:val="both"/>
      </w:pPr>
      <w:r>
        <w:t>12. Прокурор отменяет данную меру пресечения, установив при принятии решения об утверждении обвинительного заключения, что предельный срок содержания обвиняемого под стражей истек (</w:t>
      </w:r>
      <w:hyperlink r:id="rId2081" w:history="1">
        <w:r>
          <w:rPr>
            <w:color w:val="0000FF"/>
          </w:rPr>
          <w:t>ч. 2 ст. 221</w:t>
        </w:r>
      </w:hyperlink>
      <w:r>
        <w:t xml:space="preserve"> УПК). Он же отменяет любую меру пресечения, когда прекращает уголовное дело, поступившее с обвинительным актом </w:t>
      </w:r>
      <w:hyperlink r:id="rId2082" w:history="1">
        <w:r>
          <w:rPr>
            <w:color w:val="0000FF"/>
          </w:rPr>
          <w:t>(п. 3 ч. 1 ст. 226)</w:t>
        </w:r>
      </w:hyperlink>
      <w:r>
        <w:t xml:space="preserve">. Прокурор также вправе отменить незаконное постановление дознавателя об избрании меры пресечения </w:t>
      </w:r>
      <w:hyperlink r:id="rId2083" w:history="1">
        <w:r>
          <w:rPr>
            <w:color w:val="0000FF"/>
          </w:rPr>
          <w:t>(п. 6 ч. 2 ст. 37)</w:t>
        </w:r>
      </w:hyperlink>
      <w:r>
        <w:t>.</w:t>
      </w:r>
    </w:p>
    <w:p w14:paraId="0F5EAA3F" w14:textId="77777777" w:rsidR="00247701" w:rsidRDefault="00247701">
      <w:pPr>
        <w:pStyle w:val="ConsPlusNormal"/>
        <w:spacing w:before="220"/>
        <w:ind w:firstLine="540"/>
        <w:jc w:val="both"/>
      </w:pPr>
      <w:r>
        <w:t>13. Постановление об отмене или изменении меры пресечения объявляется лицу, в отношении которого принято соответствующее решение. Одновременно ему вручается копия принятого решения и разъясняется порядок его обжалования. Постановление об отмене или изменении меры пресечения должно быть объявлено поручителям, родителям, опекунам, попечителям или администрации детского учреждения, под присмотр которых был передан несовершеннолетний, командованию воинской части, иным заинтересованным лицам.</w:t>
      </w:r>
    </w:p>
    <w:p w14:paraId="3DB5DAC0" w14:textId="77777777" w:rsidR="00247701" w:rsidRDefault="00247701">
      <w:pPr>
        <w:pStyle w:val="ConsPlusNormal"/>
        <w:spacing w:before="220"/>
        <w:ind w:firstLine="540"/>
        <w:jc w:val="both"/>
      </w:pPr>
      <w:r>
        <w:t>14. Если лицо, содержащееся под стражей, участвует в судебном разбирательстве и при этом принимается решение об отмене или изменении меры пресечения в виде заключения под стражу, это лицо освобождается из-под стражи немедленно в зале судебного заседания.</w:t>
      </w:r>
    </w:p>
    <w:p w14:paraId="0495C382" w14:textId="77777777" w:rsidR="00247701" w:rsidRDefault="00247701">
      <w:pPr>
        <w:pStyle w:val="ConsPlusNormal"/>
        <w:spacing w:before="220"/>
        <w:ind w:firstLine="540"/>
        <w:jc w:val="both"/>
      </w:pPr>
      <w:r>
        <w:t>При отмене или изменении данной меры пресечения в других случаях копия такого решения срочно направляется администрации места содержания под стражей и подлежит немедленному исполнению. Начальник места содержания под стражей также обязан не позднее чем за 24 ч до истечения срока содержания под стражей уведомить письменно об этом орган или лицо, в производстве которых находится уголовное дело. Если по истечении срока заключения под стражу не поступило постановление об освобождении или продлении срока, начальник изолятора освобождает лицо из-под стражи своим постановлением.</w:t>
      </w:r>
    </w:p>
    <w:p w14:paraId="0079F7D8" w14:textId="77777777" w:rsidR="00247701" w:rsidRDefault="00247701">
      <w:pPr>
        <w:pStyle w:val="ConsPlusNormal"/>
        <w:spacing w:before="220"/>
        <w:ind w:firstLine="540"/>
        <w:jc w:val="both"/>
      </w:pPr>
      <w:r>
        <w:t>15. Мера пресечения, избранная судебным решением, может быть отменена или изменена тем же судом по ходатайству подозреваемого, обвиняемого, его защитника, законного представителя. Она может быть также отменена или изменена на более мягкую дознавателем или следователем без решения суда. Требование обязательности судебного решения для заключения подозреваемого, обвиняемого под стражу объясняется тем, что при этом затрагиваются его конституционные права на свободу и личную неприкосновенность. Решения же дознавателя или следователя об освобождении из-под стражи или об изменении меры пресечения на более мягкую принимаются, как правило, в интересах данного лица, не связаны с нарушением конституционных прав человека и поэтому не требуют принятия специального судебного решения.</w:t>
      </w:r>
    </w:p>
    <w:p w14:paraId="6225D3FC" w14:textId="77777777" w:rsidR="00247701" w:rsidRDefault="00247701">
      <w:pPr>
        <w:pStyle w:val="ConsPlusNormal"/>
        <w:spacing w:before="220"/>
        <w:ind w:firstLine="540"/>
        <w:jc w:val="both"/>
      </w:pPr>
      <w:r>
        <w:t>16. Мера пресечения, избранная судьей в стадии подготовительных действий к судебному заседанию, может быть отменена или изменена судом (судьей), рассматривающим дело по существу. Избранная судом первой инстанции мера пресечения может быть отменена или изменена также вышестоящим судом при рассмотрении дела в апелляционном порядке.</w:t>
      </w:r>
    </w:p>
    <w:p w14:paraId="6042656E" w14:textId="77777777" w:rsidR="00247701" w:rsidRDefault="00247701">
      <w:pPr>
        <w:pStyle w:val="ConsPlusNormal"/>
        <w:spacing w:before="220"/>
        <w:ind w:firstLine="540"/>
        <w:jc w:val="both"/>
      </w:pPr>
      <w:r>
        <w:lastRenderedPageBreak/>
        <w:t xml:space="preserve">17. В соответствии с </w:t>
      </w:r>
      <w:hyperlink r:id="rId2084" w:history="1">
        <w:r>
          <w:rPr>
            <w:color w:val="0000FF"/>
          </w:rPr>
          <w:t>ч. 3 комментируемой статьи</w:t>
        </w:r>
      </w:hyperlink>
      <w:r>
        <w:t xml:space="preserve"> мера пресечения, избранная в ходе досудебного производства следователем с согласия руководителя следственного органа либо дознавателем с согласия прокурора, может быть отменена или изменена только с согласия этих лиц. Однако уголовно-процессуальный закон не предусматривает случаев избрания какой-либо меры пресечения с согласия руководителя следственного органа или прокурора. Такое согласие требуется при обращении следователя или дознавателя в суд с ходатайством о применении мер пресечения в виде залога, домашнего ареста или заключения под стражу. Однако и в случае отмены или изменения дознавателем или следователем этих мер пресечения на более мягкие закон обязательного согласия руководителя следственного органа или прокурора не требует.</w:t>
      </w:r>
    </w:p>
    <w:p w14:paraId="6E3A0E11" w14:textId="77777777" w:rsidR="00247701" w:rsidRDefault="00247701">
      <w:pPr>
        <w:pStyle w:val="ConsPlusNormal"/>
        <w:spacing w:before="220"/>
        <w:ind w:firstLine="540"/>
        <w:jc w:val="both"/>
      </w:pPr>
      <w:r>
        <w:t xml:space="preserve">Наличие подобного согласия может потребоваться опосредованно, когда оно необходимо для принятия соответствующего решения, составной частью которого является отмена меры пресечения, например в ситуациях прекращения уголовного дела или уголовного преследования в случаях, предусмотренных </w:t>
      </w:r>
      <w:hyperlink r:id="rId2085" w:history="1">
        <w:r>
          <w:rPr>
            <w:color w:val="0000FF"/>
          </w:rPr>
          <w:t>ст. 25</w:t>
        </w:r>
      </w:hyperlink>
      <w:r>
        <w:t xml:space="preserve"> (в связи с примирением сторон), </w:t>
      </w:r>
      <w:hyperlink r:id="rId2086" w:history="1">
        <w:r>
          <w:rPr>
            <w:color w:val="0000FF"/>
          </w:rPr>
          <w:t>ст. 28</w:t>
        </w:r>
      </w:hyperlink>
      <w:r>
        <w:t xml:space="preserve"> (в связи с деятельным раскаянием), </w:t>
      </w:r>
      <w:hyperlink r:id="rId2087" w:history="1">
        <w:r>
          <w:rPr>
            <w:color w:val="0000FF"/>
          </w:rPr>
          <w:t>ст. 28.1</w:t>
        </w:r>
      </w:hyperlink>
      <w:r>
        <w:t xml:space="preserve"> (по делам о преступлениях в сфере экономической деятельности) УПК.</w:t>
      </w:r>
    </w:p>
    <w:p w14:paraId="443A8B9A" w14:textId="77777777" w:rsidR="00247701" w:rsidRDefault="00247701">
      <w:pPr>
        <w:pStyle w:val="ConsPlusNormal"/>
        <w:jc w:val="both"/>
      </w:pPr>
    </w:p>
    <w:p w14:paraId="150A5C4E" w14:textId="77777777" w:rsidR="00247701" w:rsidRDefault="00247701">
      <w:pPr>
        <w:pStyle w:val="ConsPlusTitle"/>
        <w:jc w:val="center"/>
        <w:outlineLvl w:val="2"/>
      </w:pPr>
      <w:bookmarkStart w:id="112" w:name="P2262"/>
      <w:bookmarkEnd w:id="112"/>
      <w:r>
        <w:t>Глава 14. ИНЫЕ МЕРЫ ПРОЦЕССУАЛЬНОГО ПРИНУЖДЕНИЯ</w:t>
      </w:r>
    </w:p>
    <w:p w14:paraId="4983C925" w14:textId="77777777" w:rsidR="00247701" w:rsidRDefault="00247701">
      <w:pPr>
        <w:pStyle w:val="ConsPlusNormal"/>
        <w:jc w:val="both"/>
      </w:pPr>
    </w:p>
    <w:p w14:paraId="5FC85BBE" w14:textId="77777777" w:rsidR="00247701" w:rsidRDefault="00247701">
      <w:pPr>
        <w:pStyle w:val="ConsPlusTitle"/>
        <w:ind w:firstLine="540"/>
        <w:jc w:val="both"/>
        <w:outlineLvl w:val="3"/>
      </w:pPr>
      <w:r>
        <w:t>Статья 111. Основания применения иных мер процессуального принуждения</w:t>
      </w:r>
    </w:p>
    <w:p w14:paraId="247476EB" w14:textId="77777777" w:rsidR="00247701" w:rsidRDefault="00247701">
      <w:pPr>
        <w:pStyle w:val="ConsPlusNormal"/>
        <w:jc w:val="both"/>
      </w:pPr>
    </w:p>
    <w:p w14:paraId="2302E89E" w14:textId="77777777" w:rsidR="00247701" w:rsidRDefault="00247701">
      <w:pPr>
        <w:pStyle w:val="ConsPlusNormal"/>
        <w:ind w:firstLine="540"/>
        <w:jc w:val="both"/>
      </w:pPr>
      <w:r>
        <w:t xml:space="preserve">Комментарий к </w:t>
      </w:r>
      <w:hyperlink r:id="rId2088" w:history="1">
        <w:r>
          <w:rPr>
            <w:color w:val="0000FF"/>
          </w:rPr>
          <w:t>статье 111</w:t>
        </w:r>
      </w:hyperlink>
    </w:p>
    <w:p w14:paraId="41A2C7AC" w14:textId="77777777" w:rsidR="00247701" w:rsidRDefault="00247701">
      <w:pPr>
        <w:pStyle w:val="ConsPlusNormal"/>
        <w:jc w:val="both"/>
      </w:pPr>
    </w:p>
    <w:p w14:paraId="1CD2D5E5" w14:textId="77777777" w:rsidR="00247701" w:rsidRDefault="00247701">
      <w:pPr>
        <w:pStyle w:val="ConsPlusNormal"/>
        <w:ind w:firstLine="540"/>
        <w:jc w:val="both"/>
      </w:pPr>
      <w:r>
        <w:t xml:space="preserve">1. В соответствии с </w:t>
      </w:r>
      <w:hyperlink r:id="rId2089" w:history="1">
        <w:r>
          <w:rPr>
            <w:color w:val="0000FF"/>
          </w:rPr>
          <w:t>разд. IV</w:t>
        </w:r>
      </w:hyperlink>
      <w:r>
        <w:t xml:space="preserve"> УПК меры процессуального принуждения делятся на три вида: 1) задержание подозреваемого; 2) меры пресечения; 3) иные меры процессуального принуждения, перечень и порядок применения которых регулируются </w:t>
      </w:r>
      <w:hyperlink r:id="rId2090" w:history="1">
        <w:r>
          <w:rPr>
            <w:color w:val="0000FF"/>
          </w:rPr>
          <w:t>гл. 14</w:t>
        </w:r>
      </w:hyperlink>
      <w:r>
        <w:t xml:space="preserve"> УПК.</w:t>
      </w:r>
    </w:p>
    <w:p w14:paraId="5F6485CF" w14:textId="77777777" w:rsidR="00247701" w:rsidRDefault="00247701">
      <w:pPr>
        <w:pStyle w:val="ConsPlusNormal"/>
        <w:spacing w:before="220"/>
        <w:ind w:firstLine="540"/>
        <w:jc w:val="both"/>
      </w:pPr>
      <w:r>
        <w:t xml:space="preserve">2. Иные меры принуждения, перечисленные в комментируемой </w:t>
      </w:r>
      <w:hyperlink r:id="rId2091" w:history="1">
        <w:r>
          <w:rPr>
            <w:color w:val="0000FF"/>
          </w:rPr>
          <w:t>статье</w:t>
        </w:r>
      </w:hyperlink>
      <w:r>
        <w:t>, можно разделить на три группы: 1) применяемые к обвиняемому и подозреваемому (обязательство о явке, привод, временное отстранение от должности и наложение ареста на имущество); 2) применяемые к потерпевшему, свидетелю, гражданскому истцу, гражданскому ответчику, эксперту, специалисту, переводчику и (или) понятому - обязательство о явке, привод и денежное взыскание; 3) применяемые ко всем перечисленным участникам уголовного судопроизводства - обязательство о явке и привод.</w:t>
      </w:r>
    </w:p>
    <w:p w14:paraId="2E6E4B50" w14:textId="77777777" w:rsidR="00247701" w:rsidRDefault="00247701">
      <w:pPr>
        <w:pStyle w:val="ConsPlusNormal"/>
        <w:spacing w:before="220"/>
        <w:ind w:firstLine="540"/>
        <w:jc w:val="both"/>
      </w:pPr>
      <w:r>
        <w:t>3. Меры процессуального принуждения могут быть применены к подозреваемому, обвиняемому одновременно с одной из мер пресечения или самостоятельно. К одному лицу одновременно может быть применено несколько иных мер процессуального принуждения.</w:t>
      </w:r>
    </w:p>
    <w:p w14:paraId="584C123B" w14:textId="77777777" w:rsidR="00247701" w:rsidRDefault="00247701">
      <w:pPr>
        <w:pStyle w:val="ConsPlusNormal"/>
        <w:spacing w:before="220"/>
        <w:ind w:firstLine="540"/>
        <w:jc w:val="both"/>
      </w:pPr>
      <w:r>
        <w:t xml:space="preserve">4. Указанное деление носит условный характер. Например, может быть подвергнуто аресту имущество не только обвиняемого и подозреваемого, но и гражданского ответчика. В </w:t>
      </w:r>
      <w:hyperlink r:id="rId2092" w:history="1">
        <w:r>
          <w:rPr>
            <w:color w:val="0000FF"/>
          </w:rPr>
          <w:t>УПК</w:t>
        </w:r>
      </w:hyperlink>
      <w:r>
        <w:t xml:space="preserve"> имеется указание и на другие меры процессуального принуждения. К ним можно отнести, например, помещение подозреваемого или обвиняемого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судебной экспертизы (</w:t>
      </w:r>
      <w:hyperlink r:id="rId2093" w:history="1">
        <w:r>
          <w:rPr>
            <w:color w:val="0000FF"/>
          </w:rPr>
          <w:t>ст. 203</w:t>
        </w:r>
      </w:hyperlink>
      <w:r>
        <w:t xml:space="preserve"> УПК), меры воздействия за нарушение порядка в судебном заседании - предупреждение и удаление из зала судебного заседания (</w:t>
      </w:r>
      <w:hyperlink r:id="rId2094" w:history="1">
        <w:r>
          <w:rPr>
            <w:color w:val="0000FF"/>
          </w:rPr>
          <w:t>ст. 258</w:t>
        </w:r>
      </w:hyperlink>
      <w:r>
        <w:t xml:space="preserve"> УПК).</w:t>
      </w:r>
    </w:p>
    <w:p w14:paraId="796436EC" w14:textId="77777777" w:rsidR="00247701" w:rsidRDefault="00247701">
      <w:pPr>
        <w:pStyle w:val="ConsPlusNormal"/>
        <w:spacing w:before="220"/>
        <w:ind w:firstLine="540"/>
        <w:jc w:val="both"/>
      </w:pPr>
      <w:r>
        <w:t xml:space="preserve">5. Не является исчерпывающим и предусмотренный комментируемой </w:t>
      </w:r>
      <w:hyperlink r:id="rId2095" w:history="1">
        <w:r>
          <w:rPr>
            <w:color w:val="0000FF"/>
          </w:rPr>
          <w:t>статьей</w:t>
        </w:r>
      </w:hyperlink>
      <w:r>
        <w:t xml:space="preserve"> перечень участников уголовного судопроизводства, которые могут быть подвергнуты указанным в ней мерам процессуального принуждения. Денежному взысканию могут быть подвергнуты, например, поручители (</w:t>
      </w:r>
      <w:hyperlink r:id="rId2096" w:history="1">
        <w:r>
          <w:rPr>
            <w:color w:val="0000FF"/>
          </w:rPr>
          <w:t>ст. 103</w:t>
        </w:r>
      </w:hyperlink>
      <w:r>
        <w:t xml:space="preserve"> УПК), лица, которым несовершеннолетний подозреваемый, обвиняемый был отдан под присмотр (</w:t>
      </w:r>
      <w:hyperlink r:id="rId2097" w:history="1">
        <w:r>
          <w:rPr>
            <w:color w:val="0000FF"/>
          </w:rPr>
          <w:t>ст. 105</w:t>
        </w:r>
      </w:hyperlink>
      <w:r>
        <w:t xml:space="preserve"> УПК). Меры процессуального принуждения в виде предупреждения, удаления из зала судебного заседания и наложения денежного взыскания могут быть применены и к лицам, не являющимся участниками уголовного судопроизводства (нарушителям порядка в судебном заседании в соответствии со </w:t>
      </w:r>
      <w:hyperlink r:id="rId2098" w:history="1">
        <w:r>
          <w:rPr>
            <w:color w:val="0000FF"/>
          </w:rPr>
          <w:t>ст. 258</w:t>
        </w:r>
      </w:hyperlink>
      <w:r>
        <w:t xml:space="preserve"> УПК).</w:t>
      </w:r>
    </w:p>
    <w:p w14:paraId="149C059B" w14:textId="77777777" w:rsidR="00247701" w:rsidRDefault="00247701">
      <w:pPr>
        <w:pStyle w:val="ConsPlusNormal"/>
        <w:spacing w:before="220"/>
        <w:ind w:firstLine="540"/>
        <w:jc w:val="both"/>
      </w:pPr>
      <w:r>
        <w:lastRenderedPageBreak/>
        <w:t>6. Меры процессуального принуждения могут быть применены не ко всем участникам уголовного судопроизводства. В силу особого статуса и уголовно-процессуального иммунитета они неприменимы, например, к прокурору (государственному обвинителю) и адвокату.</w:t>
      </w:r>
    </w:p>
    <w:p w14:paraId="408FC72D" w14:textId="77777777" w:rsidR="00247701" w:rsidRDefault="00247701">
      <w:pPr>
        <w:pStyle w:val="ConsPlusNormal"/>
        <w:spacing w:before="220"/>
        <w:ind w:firstLine="540"/>
        <w:jc w:val="both"/>
      </w:pPr>
      <w:r>
        <w:t>7. Круг должностных лиц, которые вправе применять такие меры, ограничен. Это может быть дознаватель, следователь (иное должностное лицо, обладающее их правами), судья или суд. Большинство из них - временное отстранение от должности, наложение ареста на имущество, денежное взыскание, помещение подозреваемого или обвиняемого в медицинскую организацию, оказывающую медицинскую или психиатрическую помощь в стационарных условиях, для производства судебной экспертизы, могут быть применены только по решению судьи (суда) - самостоятельно либо по представлению дознавателя, следователя.</w:t>
      </w:r>
    </w:p>
    <w:p w14:paraId="66D8E834" w14:textId="77777777" w:rsidR="00247701" w:rsidRDefault="00247701">
      <w:pPr>
        <w:pStyle w:val="ConsPlusNormal"/>
        <w:spacing w:before="220"/>
        <w:ind w:firstLine="540"/>
        <w:jc w:val="both"/>
      </w:pPr>
      <w:r>
        <w:t xml:space="preserve">8. Меры процессуального принуждения носят принудительный характер и применяются в целях обеспечения установленного </w:t>
      </w:r>
      <w:hyperlink r:id="rId2099" w:history="1">
        <w:r>
          <w:rPr>
            <w:color w:val="0000FF"/>
          </w:rPr>
          <w:t>УПК</w:t>
        </w:r>
      </w:hyperlink>
      <w:r>
        <w:t xml:space="preserve"> порядка уголовного судопроизводства и надлежащего исполнения приговора. Они могут служить и реализации других задач уголовного судопроизводства - обеспечению безопасности участников уголовного судопроизводства, собиранию и сохранности доказательств, предупреждению совершения правонарушений.</w:t>
      </w:r>
    </w:p>
    <w:p w14:paraId="2A511172" w14:textId="77777777" w:rsidR="00247701" w:rsidRDefault="00247701">
      <w:pPr>
        <w:pStyle w:val="ConsPlusNormal"/>
        <w:spacing w:before="220"/>
        <w:ind w:firstLine="540"/>
        <w:jc w:val="both"/>
      </w:pPr>
      <w:r>
        <w:t>9. Одни меры процессуального принуждения являются последствием нарушения процессуальных норм - процессуальной ответственностью нарушителя: привод, наложение денежного взыскания за неисполнение процессуальных обязанностей или за нарушение порядка в судебном заседании. Другие носят предупредительный характер, их применение связано с предотвращением возможного в будущем нарушения процессуального порядка: обязательство о явке, наложение ареста на имущество, временное отстранение от должности.</w:t>
      </w:r>
    </w:p>
    <w:p w14:paraId="0317143D" w14:textId="77777777" w:rsidR="00247701" w:rsidRDefault="00247701">
      <w:pPr>
        <w:pStyle w:val="ConsPlusNormal"/>
        <w:spacing w:before="220"/>
        <w:ind w:firstLine="540"/>
        <w:jc w:val="both"/>
      </w:pPr>
      <w:r>
        <w:t xml:space="preserve">10. В соответствии с </w:t>
      </w:r>
      <w:hyperlink r:id="rId2100" w:history="1">
        <w:r>
          <w:rPr>
            <w:color w:val="0000FF"/>
          </w:rPr>
          <w:t>ч. 3 ст. 1</w:t>
        </w:r>
      </w:hyperlink>
      <w:r>
        <w:t xml:space="preserve"> УПК международными договорами могут быть установлены иные правила, чем </w:t>
      </w:r>
      <w:hyperlink r:id="rId2101" w:history="1">
        <w:r>
          <w:rPr>
            <w:color w:val="0000FF"/>
          </w:rPr>
          <w:t>УПК</w:t>
        </w:r>
      </w:hyperlink>
      <w:r>
        <w:t xml:space="preserve">, которые подлежат применению. Так, в силу </w:t>
      </w:r>
      <w:hyperlink r:id="rId2102" w:history="1">
        <w:r>
          <w:rPr>
            <w:color w:val="0000FF"/>
          </w:rPr>
          <w:t>ст. 9</w:t>
        </w:r>
      </w:hyperlink>
      <w:r>
        <w:t xml:space="preserve"> Конвенции о правовой помощи и правовых отношениях по гражданским, семейным и уголовным делам 1993 г. вызов свидетеля, потерпевшего, гражданского истца, гражданского ответчика и их представителей, а также эксперта, проживающих на территории одной договаривающейся стороны, в учреждение юстиции другой договаривающейся стороны не должен содержать угрозы применения средств принуждения в случае неявки.</w:t>
      </w:r>
    </w:p>
    <w:p w14:paraId="27702920" w14:textId="77777777" w:rsidR="00247701" w:rsidRDefault="00247701">
      <w:pPr>
        <w:pStyle w:val="ConsPlusNormal"/>
        <w:jc w:val="both"/>
      </w:pPr>
    </w:p>
    <w:p w14:paraId="14E6769D" w14:textId="77777777" w:rsidR="00247701" w:rsidRDefault="00247701">
      <w:pPr>
        <w:pStyle w:val="ConsPlusTitle"/>
        <w:ind w:firstLine="540"/>
        <w:jc w:val="both"/>
        <w:outlineLvl w:val="3"/>
      </w:pPr>
      <w:r>
        <w:t>Статья 112. Обязательство о явке</w:t>
      </w:r>
    </w:p>
    <w:p w14:paraId="6861222D" w14:textId="77777777" w:rsidR="00247701" w:rsidRDefault="00247701">
      <w:pPr>
        <w:pStyle w:val="ConsPlusNormal"/>
        <w:jc w:val="both"/>
      </w:pPr>
    </w:p>
    <w:p w14:paraId="7168FA93" w14:textId="77777777" w:rsidR="00247701" w:rsidRDefault="00247701">
      <w:pPr>
        <w:pStyle w:val="ConsPlusNormal"/>
        <w:ind w:firstLine="540"/>
        <w:jc w:val="both"/>
      </w:pPr>
      <w:r>
        <w:t xml:space="preserve">Комментарий к </w:t>
      </w:r>
      <w:hyperlink r:id="rId2103" w:history="1">
        <w:r>
          <w:rPr>
            <w:color w:val="0000FF"/>
          </w:rPr>
          <w:t>статье 112</w:t>
        </w:r>
      </w:hyperlink>
    </w:p>
    <w:p w14:paraId="6361DE9F" w14:textId="77777777" w:rsidR="00247701" w:rsidRDefault="00247701">
      <w:pPr>
        <w:pStyle w:val="ConsPlusNormal"/>
        <w:jc w:val="both"/>
      </w:pPr>
    </w:p>
    <w:p w14:paraId="3CA67877" w14:textId="77777777" w:rsidR="00247701" w:rsidRDefault="00247701">
      <w:pPr>
        <w:pStyle w:val="ConsPlusNormal"/>
        <w:ind w:firstLine="540"/>
        <w:jc w:val="both"/>
      </w:pPr>
      <w:r>
        <w:t xml:space="preserve">1. Обязательство о явке </w:t>
      </w:r>
      <w:proofErr w:type="gramStart"/>
      <w:r>
        <w:t>- это</w:t>
      </w:r>
      <w:proofErr w:type="gramEnd"/>
      <w:r>
        <w:t xml:space="preserve"> мера процессуального принуждения, которая заключается в письменном обязательстве указанных в законе лиц своевременно являться по вызовам должностных лиц и органов, в производстве которых находится уголовное дело, и незамедлительно сообщать им о перемене места жительства.</w:t>
      </w:r>
    </w:p>
    <w:p w14:paraId="59684CFD" w14:textId="77777777" w:rsidR="00247701" w:rsidRDefault="00247701">
      <w:pPr>
        <w:pStyle w:val="ConsPlusNormal"/>
        <w:spacing w:before="220"/>
        <w:ind w:firstLine="540"/>
        <w:jc w:val="both"/>
      </w:pPr>
      <w:r>
        <w:t>2. Обязательство о явке не является мерой пресечения. Лицо, давшее такое обязательство, может сохранять привычный образ жизни. Это обязательство не лишает лицо, в отношении которого оно применено, права свободно передвигаться, выбирать место пребывания и жительства. На него возлагается обязанность лишь своевременно являться по вызовам дознавателя, следователя, прокурора или в суд, а в случае перемены места жительства незамедлительно сообщать об этом.</w:t>
      </w:r>
    </w:p>
    <w:p w14:paraId="115E64FF" w14:textId="77777777" w:rsidR="00247701" w:rsidRDefault="00247701">
      <w:pPr>
        <w:pStyle w:val="ConsPlusNormal"/>
        <w:spacing w:before="220"/>
        <w:ind w:firstLine="540"/>
        <w:jc w:val="both"/>
      </w:pPr>
      <w:r>
        <w:t xml:space="preserve">3. В комментируемой </w:t>
      </w:r>
      <w:hyperlink r:id="rId2104" w:history="1">
        <w:r>
          <w:rPr>
            <w:color w:val="0000FF"/>
          </w:rPr>
          <w:t>статье</w:t>
        </w:r>
      </w:hyperlink>
      <w:r>
        <w:t xml:space="preserve"> в качестве субъектов обязательства о явке указаны лишь подозреваемый, обвиняемый, потерпевший и свидетель. Между тем следует иметь в виду, что в </w:t>
      </w:r>
      <w:hyperlink r:id="rId2105" w:history="1">
        <w:r>
          <w:rPr>
            <w:color w:val="0000FF"/>
          </w:rPr>
          <w:t>ч. 2 ст. 111</w:t>
        </w:r>
      </w:hyperlink>
      <w:r>
        <w:t xml:space="preserve"> УПК к числу таких лиц прямо отнесены также и гражданский истец, гражданский ответчик, эксперт, специалист, переводчик и понятой.</w:t>
      </w:r>
    </w:p>
    <w:p w14:paraId="6D55515E" w14:textId="77777777" w:rsidR="00247701" w:rsidRDefault="00247701">
      <w:pPr>
        <w:pStyle w:val="ConsPlusNormal"/>
        <w:spacing w:before="220"/>
        <w:ind w:firstLine="540"/>
        <w:jc w:val="both"/>
      </w:pPr>
      <w:r>
        <w:t xml:space="preserve">4. Применение к лицу обязательства о явке - право дознавателя, следователя, судьи или суда, </w:t>
      </w:r>
      <w:r>
        <w:lastRenderedPageBreak/>
        <w:t>а не их обязанность. Обычно это касается ключевых свидетелей и иных участников процесса, повторный вызов которых заведомо является необходимым в ходе дальнейшего производства по делу. Обязательство о явке может быть отобрано также в случаях, когда имеются основания сомневаться в добросовестности лица, предусматривается перемена его жительства, характер его работы связан с частыми и длительными отлучками с места жительства.</w:t>
      </w:r>
    </w:p>
    <w:p w14:paraId="7D1F6EF8" w14:textId="77777777" w:rsidR="00247701" w:rsidRDefault="00247701">
      <w:pPr>
        <w:pStyle w:val="ConsPlusNormal"/>
        <w:spacing w:before="220"/>
        <w:ind w:firstLine="540"/>
        <w:jc w:val="both"/>
      </w:pPr>
      <w:r>
        <w:t>5. Закон не требует вынесения постановления о применении обязательства о явке. Это обязательство составляется в письменной форме. В нем должно быть указано место жительства, о перемене которого лицо обязано сообщить, обязанности подозреваемого (обвиняемого), свидетеля или потерпевшего. При этом лицу разъясняются последствия их нарушения, о чем делается соответствующая отметка в обязательстве, которое удостоверяется его подписью.</w:t>
      </w:r>
    </w:p>
    <w:p w14:paraId="39F1089F" w14:textId="77777777" w:rsidR="00247701" w:rsidRDefault="00247701">
      <w:pPr>
        <w:pStyle w:val="ConsPlusNormal"/>
        <w:spacing w:before="220"/>
        <w:ind w:firstLine="540"/>
        <w:jc w:val="both"/>
      </w:pPr>
      <w:r>
        <w:t xml:space="preserve">6. Обязательство о явке - это предусмотренная </w:t>
      </w:r>
      <w:hyperlink r:id="rId2106" w:history="1">
        <w:r>
          <w:rPr>
            <w:color w:val="0000FF"/>
          </w:rPr>
          <w:t>УПК</w:t>
        </w:r>
      </w:hyperlink>
      <w:r>
        <w:t xml:space="preserve"> принудительная мера процессуального принуждения, поэтому она может быть применена только в ходе производства по делу после его возбуждения. Она неприменима в период приостановления производства по делу и после его прекращения.</w:t>
      </w:r>
    </w:p>
    <w:p w14:paraId="6EE47E38" w14:textId="77777777" w:rsidR="00247701" w:rsidRDefault="00247701">
      <w:pPr>
        <w:pStyle w:val="ConsPlusNormal"/>
        <w:spacing w:before="220"/>
        <w:ind w:firstLine="540"/>
        <w:jc w:val="both"/>
      </w:pPr>
      <w:r>
        <w:t xml:space="preserve">7. О невозможности явки по вызову лицо, давшее обязательство о явке, обязано сообщить заранее с использованием любых способов и средств связи, в любой доступной форме, которая законом не урегулирована. Так, в соответствии с </w:t>
      </w:r>
      <w:hyperlink r:id="rId2107" w:history="1">
        <w:r>
          <w:rPr>
            <w:color w:val="0000FF"/>
          </w:rPr>
          <w:t>ч. 3 ст. 188</w:t>
        </w:r>
      </w:hyperlink>
      <w:r>
        <w:t xml:space="preserve"> УПК лицо, вызываемое на допрос, обязано явиться в назначенный срок либо заранее уведомить следователя о причинах неявки.</w:t>
      </w:r>
    </w:p>
    <w:p w14:paraId="4ECB2EF7" w14:textId="77777777" w:rsidR="00247701" w:rsidRDefault="00247701">
      <w:pPr>
        <w:pStyle w:val="ConsPlusNormal"/>
        <w:spacing w:before="220"/>
        <w:ind w:firstLine="540"/>
        <w:jc w:val="both"/>
      </w:pPr>
      <w:r>
        <w:t>8. Нарушением обязательства о явке являются неявка лица по вызову, а также несообщение или несвоевременное сообщение об изменении места жительства без уважительных причин.</w:t>
      </w:r>
    </w:p>
    <w:p w14:paraId="63D5A70D" w14:textId="77777777" w:rsidR="00247701" w:rsidRDefault="00247701">
      <w:pPr>
        <w:pStyle w:val="ConsPlusNormal"/>
        <w:spacing w:before="220"/>
        <w:ind w:firstLine="540"/>
        <w:jc w:val="both"/>
      </w:pPr>
      <w:r>
        <w:t>9. Нарушение обязательства о явке подозреваемым, обвиняемым может повлечь его привод, применение иных мер процессуального принуждения или применение к нему соответствующей меры пресечения, а другими участниками уголовного судопроизводства - применение иных мер процессуального принуждения, в том числе денежного взыскания.</w:t>
      </w:r>
    </w:p>
    <w:p w14:paraId="16767817" w14:textId="77777777" w:rsidR="00247701" w:rsidRDefault="00247701">
      <w:pPr>
        <w:pStyle w:val="ConsPlusNormal"/>
        <w:jc w:val="both"/>
      </w:pPr>
    </w:p>
    <w:p w14:paraId="59E9C014" w14:textId="77777777" w:rsidR="00247701" w:rsidRDefault="00247701">
      <w:pPr>
        <w:pStyle w:val="ConsPlusTitle"/>
        <w:ind w:firstLine="540"/>
        <w:jc w:val="both"/>
        <w:outlineLvl w:val="3"/>
      </w:pPr>
      <w:r>
        <w:t>Статья 113. Привод</w:t>
      </w:r>
    </w:p>
    <w:p w14:paraId="777AA22B" w14:textId="77777777" w:rsidR="00247701" w:rsidRDefault="00247701">
      <w:pPr>
        <w:pStyle w:val="ConsPlusNormal"/>
        <w:jc w:val="both"/>
      </w:pPr>
    </w:p>
    <w:p w14:paraId="36AC42D5" w14:textId="77777777" w:rsidR="00247701" w:rsidRDefault="00247701">
      <w:pPr>
        <w:pStyle w:val="ConsPlusNormal"/>
        <w:ind w:firstLine="540"/>
        <w:jc w:val="both"/>
      </w:pPr>
      <w:bookmarkStart w:id="113" w:name="P2295"/>
      <w:bookmarkEnd w:id="113"/>
      <w:r>
        <w:t xml:space="preserve">Комментарий к </w:t>
      </w:r>
      <w:hyperlink r:id="rId2108" w:history="1">
        <w:r>
          <w:rPr>
            <w:color w:val="0000FF"/>
          </w:rPr>
          <w:t>статье 113</w:t>
        </w:r>
      </w:hyperlink>
    </w:p>
    <w:p w14:paraId="098CBEEC" w14:textId="77777777" w:rsidR="00247701" w:rsidRDefault="00247701">
      <w:pPr>
        <w:pStyle w:val="ConsPlusNormal"/>
        <w:jc w:val="both"/>
      </w:pPr>
    </w:p>
    <w:p w14:paraId="77851988" w14:textId="77777777" w:rsidR="00247701" w:rsidRDefault="00247701">
      <w:pPr>
        <w:pStyle w:val="ConsPlusNormal"/>
        <w:ind w:firstLine="540"/>
        <w:jc w:val="both"/>
      </w:pPr>
      <w:r>
        <w:t xml:space="preserve">1. Привод </w:t>
      </w:r>
      <w:proofErr w:type="gramStart"/>
      <w:r>
        <w:t>- это</w:t>
      </w:r>
      <w:proofErr w:type="gramEnd"/>
      <w:r>
        <w:t xml:space="preserve"> предусмотренная законом мера уголовно-процессуального принуждения, направленная на обеспечение доставления не являющегося без уважительных причин по вызову участника уголовного судопроизводства в назначенное время и место к дознавателю, следователю, судье или в суд.</w:t>
      </w:r>
    </w:p>
    <w:p w14:paraId="48316048" w14:textId="77777777" w:rsidR="00247701" w:rsidRDefault="00247701">
      <w:pPr>
        <w:pStyle w:val="ConsPlusNormal"/>
        <w:spacing w:before="220"/>
        <w:ind w:firstLine="540"/>
        <w:jc w:val="both"/>
      </w:pPr>
      <w:r>
        <w:t xml:space="preserve">2. В комментируемой </w:t>
      </w:r>
      <w:hyperlink r:id="rId2109" w:history="1">
        <w:r>
          <w:rPr>
            <w:color w:val="0000FF"/>
          </w:rPr>
          <w:t>статье</w:t>
        </w:r>
      </w:hyperlink>
      <w:r>
        <w:t xml:space="preserve"> имеются указания о том, что приводу могут быть подвергнуты только подозреваемый, обвиняемый, а также потерпевший и свидетель. Является ли этот перечень исчерпывающим? По-видимому, нет. В </w:t>
      </w:r>
      <w:hyperlink r:id="rId2110" w:history="1">
        <w:r>
          <w:rPr>
            <w:color w:val="0000FF"/>
          </w:rPr>
          <w:t>ч. 2 ст. 111</w:t>
        </w:r>
      </w:hyperlink>
      <w:r>
        <w:t xml:space="preserve"> УПК к числу таких лиц прямо отнесены также гражданский истец, гражданский ответчик, эксперт, специалист, переводчик и понятой. В соответствии с </w:t>
      </w:r>
      <w:hyperlink r:id="rId2111" w:history="1">
        <w:r>
          <w:rPr>
            <w:color w:val="0000FF"/>
          </w:rPr>
          <w:t>ч. 3 ст. 188</w:t>
        </w:r>
      </w:hyperlink>
      <w:r>
        <w:t xml:space="preserve"> УПК в случае неявки без уважительных причин лицо, вызываемое на допрос, может быть подвергнуто приводу - законом же предусмотрен допрос, например эксперта или специалиста.</w:t>
      </w:r>
    </w:p>
    <w:p w14:paraId="294776F6" w14:textId="77777777" w:rsidR="00247701" w:rsidRDefault="00247701">
      <w:pPr>
        <w:pStyle w:val="ConsPlusNormal"/>
        <w:spacing w:before="220"/>
        <w:ind w:firstLine="540"/>
        <w:jc w:val="both"/>
      </w:pPr>
      <w:r>
        <w:t>3. Приводу подвергаются только те участники процесса, чье личное присутствие в процессе незаменимо (как источников показаний) и для которых это прямо предусмотрено законом. В некоторых случаях необходимо обеспечить явку именно тех специалистов или экспертов, которые уже участвовали в деле, в связи с их участием и данными ими заключениями.</w:t>
      </w:r>
    </w:p>
    <w:p w14:paraId="35AB75D0" w14:textId="77777777" w:rsidR="00247701" w:rsidRDefault="00247701">
      <w:pPr>
        <w:pStyle w:val="ConsPlusNormal"/>
        <w:spacing w:before="220"/>
        <w:ind w:firstLine="540"/>
        <w:jc w:val="both"/>
      </w:pPr>
      <w:r>
        <w:t xml:space="preserve">4. Приводу, безусловно, подлежит потерпевший как физическое лицо. В то же время уголовно-процессуальный закон (в отличие от, например, </w:t>
      </w:r>
      <w:hyperlink r:id="rId2112" w:history="1">
        <w:r>
          <w:rPr>
            <w:color w:val="0000FF"/>
          </w:rPr>
          <w:t>ст. 27.15</w:t>
        </w:r>
      </w:hyperlink>
      <w:r>
        <w:t xml:space="preserve"> КоАП) не предусматривает возможности осуществления привода представителя юридического лица, потерпевшего от </w:t>
      </w:r>
      <w:r>
        <w:lastRenderedPageBreak/>
        <w:t>преступления, либо допущенного к участию в деле представителя потерпевшего физического лица.</w:t>
      </w:r>
    </w:p>
    <w:p w14:paraId="0DD37A1E" w14:textId="77777777" w:rsidR="00247701" w:rsidRDefault="00247701">
      <w:pPr>
        <w:pStyle w:val="ConsPlusNormal"/>
        <w:spacing w:before="220"/>
        <w:ind w:firstLine="540"/>
        <w:jc w:val="both"/>
      </w:pPr>
      <w:r>
        <w:t xml:space="preserve">5. В судебной практике возник вопрос о том, вправе и должен ли суд обеспечивать явку в суд не являющегося участника уголовного судопроизводства путем вынесения решения о его принудительном приводе, не затрагиваются ли при этом начала состязательности процесса, независимости и беспристрастности суда. Конституционный Суд РФ высказал следующую правовую позицию. По делам, находящимся в производстве суда, только сам суд вправе решать, какие доказательства будут исследоваться в судебном заседании, какие меры являются необходимыми для обеспечения получения и исследования доказательств, об исследовании которых ходатайствуют участвующие в деле лица. Признав необходимыми конкретные меры по обеспечению слушания дела в судебном заседании (в том числе вызов или привод указанного в обвинительном заключении свидетеля), суд принимает решение, которое носит обязательный характер и подлежит исполнению органами и лицами, которым оно адресовано. Принятие какими бы то ни было органами и должностными лицами, помимо суда, рассматривающего дело, обязательных решений относительно прав, обязанностей и ответственности тех или иных субъектов уголовного процесса означало бы вмешательство в судебную деятельность и нарушение конституционного принципа независимости суда и судей (см. </w:t>
      </w:r>
      <w:hyperlink r:id="rId2113" w:history="1">
        <w:r>
          <w:rPr>
            <w:color w:val="0000FF"/>
          </w:rPr>
          <w:t>Определение</w:t>
        </w:r>
      </w:hyperlink>
      <w:r>
        <w:t xml:space="preserve"> КС РФ от 25 декабря 2003 г. N 511-О).</w:t>
      </w:r>
    </w:p>
    <w:p w14:paraId="0500844E" w14:textId="77777777" w:rsidR="00247701" w:rsidRDefault="00247701">
      <w:pPr>
        <w:pStyle w:val="ConsPlusNormal"/>
        <w:spacing w:before="220"/>
        <w:ind w:firstLine="540"/>
        <w:jc w:val="both"/>
      </w:pPr>
      <w:r>
        <w:t>6. Привод представляет собой принудительное действие, внешне сходное с задержанием или кратковременным лишением свободы. Сотрудники полиции или судебный пристав, исполняющие решение о приводе, предлагают соответствующему лицу пройти в их сопровождении добровольно по месту вызова. Меры принудительного характера могут быть применены только в случае отказа этого лица или его попытки скрыться. Правила осуществления привода прекращают свое действие по окончании соответствующих следственных или судебных действий, для участия в которых лицо было подвергнуто приводу.</w:t>
      </w:r>
    </w:p>
    <w:p w14:paraId="7FE048AC" w14:textId="77777777" w:rsidR="00247701" w:rsidRDefault="00247701">
      <w:pPr>
        <w:pStyle w:val="ConsPlusNormal"/>
        <w:spacing w:before="220"/>
        <w:ind w:firstLine="540"/>
        <w:jc w:val="both"/>
      </w:pPr>
      <w:r>
        <w:t xml:space="preserve">7. Привод </w:t>
      </w:r>
      <w:proofErr w:type="gramStart"/>
      <w:r>
        <w:t>- это</w:t>
      </w:r>
      <w:proofErr w:type="gramEnd"/>
      <w:r>
        <w:t xml:space="preserve"> мера уголовно-процессуальной ответственности, применяемая в связи с неявкой без уважительных причин. Применение ее возможно лишь при наличии следующих условий: надлежащего уведомления лица о дате, времени и месте, куда оно должно явиться; фактической неявки лица по вызову; отсутствия уважительных причин для этого; отсутствия незамедлительного уведомления вызываемым лицом об этом органа, которым оно вызывалось.</w:t>
      </w:r>
    </w:p>
    <w:p w14:paraId="5A50F25B" w14:textId="77777777" w:rsidR="00247701" w:rsidRDefault="00247701">
      <w:pPr>
        <w:pStyle w:val="ConsPlusNormal"/>
        <w:spacing w:before="220"/>
        <w:ind w:firstLine="540"/>
        <w:jc w:val="both"/>
      </w:pPr>
      <w:r>
        <w:t>8. Отсутствие данных об уведомлении является препятствием для применения привода. Это подтверждается и судебной практикой.</w:t>
      </w:r>
    </w:p>
    <w:p w14:paraId="6E6E8145" w14:textId="77777777" w:rsidR="00247701" w:rsidRDefault="00247701">
      <w:pPr>
        <w:pStyle w:val="ConsPlusNormal"/>
        <w:spacing w:before="220"/>
        <w:ind w:firstLine="540"/>
        <w:jc w:val="both"/>
      </w:pPr>
      <w:r>
        <w:t>Постановлением суда, вынесенным в ходе судебного разбирательства уголовного дела в отношении Ш., свидетель П. была подвергнута приводу в судебное заседание. В кассационной жалобе она поставила вопрос об отмене постановления на том основании, что она "лично не получала ни одного извещения о дне слушания дела или повестки о вызове в судебное заседание в качестве свидетеля", а в дни судебного заседания находилась в санатории с выездом за пределы с места жительства. Поскольку при вынесении постановления о приводе судья не располагал сведениями о вручении П. судебной повестки, о причинах неявки в судебное заседание и не исследовал эти вопросы, оно было отменено судом второй инстанции &lt;1&gt;.</w:t>
      </w:r>
    </w:p>
    <w:p w14:paraId="206229B5" w14:textId="77777777" w:rsidR="00247701" w:rsidRDefault="00247701">
      <w:pPr>
        <w:pStyle w:val="ConsPlusNormal"/>
        <w:spacing w:before="220"/>
        <w:ind w:firstLine="540"/>
        <w:jc w:val="both"/>
      </w:pPr>
      <w:r>
        <w:t>--------------------------------</w:t>
      </w:r>
    </w:p>
    <w:p w14:paraId="70E6BF1F" w14:textId="77777777" w:rsidR="00247701" w:rsidRDefault="00247701">
      <w:pPr>
        <w:pStyle w:val="ConsPlusNormal"/>
        <w:spacing w:before="220"/>
        <w:ind w:firstLine="540"/>
        <w:jc w:val="both"/>
      </w:pPr>
      <w:r>
        <w:t xml:space="preserve">&lt;1&gt; См.: </w:t>
      </w:r>
      <w:hyperlink r:id="rId2114" w:history="1">
        <w:r>
          <w:rPr>
            <w:color w:val="0000FF"/>
          </w:rPr>
          <w:t>Обзор</w:t>
        </w:r>
      </w:hyperlink>
      <w:r>
        <w:t xml:space="preserve"> кассационной практики Судебной коллегии по уголовным делам Верховного Суда Российской Федерации за первое полугодие 2010 г. (Определение N 11-О09-142).</w:t>
      </w:r>
    </w:p>
    <w:p w14:paraId="5F3EF535" w14:textId="77777777" w:rsidR="00247701" w:rsidRDefault="00247701">
      <w:pPr>
        <w:pStyle w:val="ConsPlusNormal"/>
        <w:jc w:val="both"/>
      </w:pPr>
    </w:p>
    <w:p w14:paraId="0D51D04B" w14:textId="77777777" w:rsidR="00247701" w:rsidRDefault="00247701">
      <w:pPr>
        <w:pStyle w:val="ConsPlusNormal"/>
        <w:ind w:firstLine="540"/>
        <w:jc w:val="both"/>
      </w:pPr>
      <w:r>
        <w:t>9. Факт неявки вызываемого лица в назначенный срок обычно подтверждается протоколом процессуального действия, постановлением (определением) об отложении слушания дела, соответствующей справкой или иным документом. Для принятия решения о приводе достаточно одного случая неявки.</w:t>
      </w:r>
    </w:p>
    <w:p w14:paraId="16B07F27" w14:textId="77777777" w:rsidR="00247701" w:rsidRDefault="00247701">
      <w:pPr>
        <w:pStyle w:val="ConsPlusNormal"/>
        <w:spacing w:before="220"/>
        <w:ind w:firstLine="540"/>
        <w:jc w:val="both"/>
      </w:pPr>
      <w:r>
        <w:lastRenderedPageBreak/>
        <w:t>10. Уважительными причинами неявки на практике признаются, например, несвоевременное получение повестки, болезнь самого вызываемого или члена его семьи, наличие малолетних детей при невозможности поручить кому-либо уход за ними, стихийное бедствие, бездорожье, авария, неожиданная командировка. Исчерпывающий перечень определить невозможно. В каждом конкретном случае этот вопрос решается в зависимости от конкретных обстоятельств.</w:t>
      </w:r>
    </w:p>
    <w:p w14:paraId="0C0AAD99" w14:textId="77777777" w:rsidR="00247701" w:rsidRDefault="00247701">
      <w:pPr>
        <w:pStyle w:val="ConsPlusNormal"/>
        <w:spacing w:before="220"/>
        <w:ind w:firstLine="540"/>
        <w:jc w:val="both"/>
      </w:pPr>
      <w:r>
        <w:t>11. Объективное наличие уважительных причин, препятствующих явке, не является безусловным препятствием для вынесения решения о приводе соответствующего лица. Во-первых, о наличии таких причин вызываемое лицо обязано незамедлительно, т.е. сразу же по их возникновении и с использованием любых доступных средств связи, уведомить тот орган, которым оно вызывалось. Во-вторых, закон не случайно обязывает соответствующее лицо сообщить о наличии лишь причин, препятствующих явке. Оценка же их уважительности или неуважительности входит в компетенцию соответствующего должностного лица (органа), который в зависимости от этой оценки принимает решение о возможном приводе этого лица. Если причины неявки действительно являются уважительными, то привод не применяется, а лицо вызывается повторно в другое время.</w:t>
      </w:r>
    </w:p>
    <w:p w14:paraId="10B2836D" w14:textId="77777777" w:rsidR="00247701" w:rsidRDefault="00247701">
      <w:pPr>
        <w:pStyle w:val="ConsPlusNormal"/>
        <w:spacing w:before="220"/>
        <w:ind w:firstLine="540"/>
        <w:jc w:val="both"/>
      </w:pPr>
      <w:r>
        <w:t>12. Привод обвиняемого в соответствии с законом не может производиться в ночное время - с 22 до 6 ч по местному времени (</w:t>
      </w:r>
      <w:hyperlink r:id="rId2115" w:history="1">
        <w:r>
          <w:rPr>
            <w:color w:val="0000FF"/>
          </w:rPr>
          <w:t>п. 21 ст. 5</w:t>
        </w:r>
      </w:hyperlink>
      <w:r>
        <w:t xml:space="preserve"> УПК), за исключением случаев, не терпящих отлагательства.</w:t>
      </w:r>
    </w:p>
    <w:p w14:paraId="2B68B2F5" w14:textId="77777777" w:rsidR="00247701" w:rsidRDefault="00247701">
      <w:pPr>
        <w:pStyle w:val="ConsPlusNormal"/>
        <w:spacing w:before="220"/>
        <w:ind w:firstLine="540"/>
        <w:jc w:val="both"/>
      </w:pPr>
      <w:r>
        <w:t>13. Случаями, не терпящими отлагательства, на практике признаются ситуации, когда фактические основания применения привода появились внезапно и есть обстоятельства, которые могут привести к утрате сведений, имеющих значение для уголовного дела. Например, в ночное время в лечебное учреждение доставлен находящийся в критическом состоянии потерпевший, который может опознать подозреваемого, а тот не является по вызову. Применение принудительного привода в ночное время в ряде случаев обусловливается не тем, что соответствующее лицо подлежит незамедлительному допросу, а тем, что днем его доставление осуществить не удается вследствие уклонения от явки по вызову.</w:t>
      </w:r>
    </w:p>
    <w:p w14:paraId="6AA629FB" w14:textId="77777777" w:rsidR="00247701" w:rsidRDefault="00247701">
      <w:pPr>
        <w:pStyle w:val="ConsPlusNormal"/>
        <w:spacing w:before="220"/>
        <w:ind w:firstLine="540"/>
        <w:jc w:val="both"/>
      </w:pPr>
      <w:r>
        <w:t>14. По закону приводу не подлежат несовершеннолетние в возрасте до 14 лет, беременные женщины, а также больные, которые по состоянию здоровья не могут оставлять место лечения или пребывания, что подлежит удостоверению лечащим или дежурным врачом либо руководителем медицинского учреждения. В таких случаях при согласии явиться в органы расследования или в суд они могут сопровождаться непосредственным исполнителем привода путем предоставления транспорта, с участием родителей, иных законных представителей или родственников.</w:t>
      </w:r>
    </w:p>
    <w:p w14:paraId="03A57F3E" w14:textId="77777777" w:rsidR="00247701" w:rsidRDefault="00247701">
      <w:pPr>
        <w:pStyle w:val="ConsPlusNormal"/>
        <w:spacing w:before="220"/>
        <w:ind w:firstLine="540"/>
        <w:jc w:val="both"/>
      </w:pPr>
      <w:r>
        <w:t xml:space="preserve">15. Исполнение привода регулируется федеральным законодательством и ведомственными нормативными актами, например Федеральным </w:t>
      </w:r>
      <w:hyperlink r:id="rId2116" w:history="1">
        <w:r>
          <w:rPr>
            <w:color w:val="0000FF"/>
          </w:rPr>
          <w:t>законом</w:t>
        </w:r>
      </w:hyperlink>
      <w:r>
        <w:t xml:space="preserve"> от 21 июля 1997 г. N 118-ФЗ "О судебных приставах", </w:t>
      </w:r>
      <w:hyperlink r:id="rId2117" w:history="1">
        <w:r>
          <w:rPr>
            <w:color w:val="0000FF"/>
          </w:rPr>
          <w:t>Приказом</w:t>
        </w:r>
      </w:hyperlink>
      <w:r>
        <w:t xml:space="preserve"> МВД России от 21 июня 2003 г. N 438 "Об утверждении Инструкции о порядке осуществления привода", </w:t>
      </w:r>
      <w:hyperlink r:id="rId2118" w:history="1">
        <w:r>
          <w:rPr>
            <w:color w:val="0000FF"/>
          </w:rPr>
          <w:t>Приказом</w:t>
        </w:r>
      </w:hyperlink>
      <w:r>
        <w:t xml:space="preserve"> Минюста России от 3 августа 1999 г. N 226 "Об утверждении Инструкции о порядке исполнения судебными приставами распоряжений председателя суда, судьи или председательствующего в судебном заседании и взаимодействия судебных приставов с должностными лицами и гражданами при исполнении обязанностей по обеспечению установленного порядка деятельности судов и участия в исполнительной деятельности".</w:t>
      </w:r>
    </w:p>
    <w:p w14:paraId="7F0F2711" w14:textId="77777777" w:rsidR="00247701" w:rsidRDefault="00247701">
      <w:pPr>
        <w:pStyle w:val="ConsPlusNormal"/>
        <w:spacing w:before="220"/>
        <w:ind w:firstLine="540"/>
        <w:jc w:val="both"/>
      </w:pPr>
      <w:r>
        <w:t>16. О приводе следователь, дознаватель или судья выносит мотивированное постановление, а суд - определение. Привод исполняется, как правило, по месту фактического проживания лиц, уклоняющихся от явки: органами полиции - по постановлениям органов предварительного расследования и судебными приставами - по судебным решениям.</w:t>
      </w:r>
    </w:p>
    <w:p w14:paraId="035AA433" w14:textId="77777777" w:rsidR="00247701" w:rsidRDefault="00247701">
      <w:pPr>
        <w:pStyle w:val="ConsPlusNormal"/>
        <w:spacing w:before="220"/>
        <w:ind w:firstLine="540"/>
        <w:jc w:val="both"/>
      </w:pPr>
      <w:r>
        <w:t xml:space="preserve">17. После установления личности лица, подлежащего приводу, ему в обязательном порядке объявляется процессуальное решение о приводе, что удостоверяется его подписью. Об обстоятельствах, препятствующих исполнению привода, а также о фактах неповиновения сообщается органу, вынесшему решение о приводе. Применение физической силы или </w:t>
      </w:r>
      <w:r>
        <w:lastRenderedPageBreak/>
        <w:t>специальных средств допускается только для пресечения правонарушения (неповиновения, сопротивления законным требованиям сотрудника полиции или судебного пристава).</w:t>
      </w:r>
    </w:p>
    <w:p w14:paraId="4759F718" w14:textId="77777777" w:rsidR="00247701" w:rsidRDefault="00247701">
      <w:pPr>
        <w:pStyle w:val="ConsPlusNormal"/>
        <w:spacing w:before="220"/>
        <w:ind w:firstLine="540"/>
        <w:jc w:val="both"/>
      </w:pPr>
      <w:r>
        <w:t>18. Судебный пристав по обеспечению установленного порядка деятельности судов имеет право при осуществлении привода входить на территории, в помещения в целях задержания и принудительного доставления лица, уклоняющегося от явки по вызову; входить в жилые помещения в случае, указанном в постановлении суда (судьи); проверять документы, удостоверяющие личность, при осуществлении привода лиц, уклоняющихся от явки (</w:t>
      </w:r>
      <w:hyperlink r:id="rId2119" w:history="1">
        <w:r>
          <w:rPr>
            <w:color w:val="0000FF"/>
          </w:rPr>
          <w:t>ст. 11</w:t>
        </w:r>
      </w:hyperlink>
      <w:r>
        <w:t xml:space="preserve"> Федерального закона "О судебных приставах").</w:t>
      </w:r>
    </w:p>
    <w:p w14:paraId="616920E5" w14:textId="77777777" w:rsidR="00247701" w:rsidRDefault="00247701">
      <w:pPr>
        <w:pStyle w:val="ConsPlusNormal"/>
        <w:spacing w:before="220"/>
        <w:ind w:firstLine="540"/>
        <w:jc w:val="both"/>
      </w:pPr>
      <w:r>
        <w:t xml:space="preserve">19. Решение о приводе, а также законность (незаконность) действий по его исполнению могут быть обжалованы заинтересованными лицами в порядке, предусмотренном </w:t>
      </w:r>
      <w:hyperlink r:id="rId2120" w:history="1">
        <w:r>
          <w:rPr>
            <w:color w:val="0000FF"/>
          </w:rPr>
          <w:t>гл. 16</w:t>
        </w:r>
      </w:hyperlink>
      <w:r>
        <w:t xml:space="preserve"> УПК.</w:t>
      </w:r>
    </w:p>
    <w:p w14:paraId="191FCE7B" w14:textId="77777777" w:rsidR="00247701" w:rsidRDefault="00247701">
      <w:pPr>
        <w:pStyle w:val="ConsPlusNormal"/>
        <w:jc w:val="both"/>
      </w:pPr>
    </w:p>
    <w:p w14:paraId="7440FDA0" w14:textId="77777777" w:rsidR="00247701" w:rsidRDefault="00247701">
      <w:pPr>
        <w:pStyle w:val="ConsPlusTitle"/>
        <w:ind w:firstLine="540"/>
        <w:jc w:val="both"/>
        <w:outlineLvl w:val="3"/>
      </w:pPr>
      <w:r>
        <w:t>Статья 114. Временное отстранение от должности</w:t>
      </w:r>
    </w:p>
    <w:p w14:paraId="7C4EE51F" w14:textId="77777777" w:rsidR="00247701" w:rsidRDefault="00247701">
      <w:pPr>
        <w:pStyle w:val="ConsPlusNormal"/>
        <w:jc w:val="both"/>
      </w:pPr>
    </w:p>
    <w:p w14:paraId="79B8DC28" w14:textId="77777777" w:rsidR="00247701" w:rsidRDefault="00247701">
      <w:pPr>
        <w:pStyle w:val="ConsPlusNormal"/>
        <w:ind w:firstLine="540"/>
        <w:jc w:val="both"/>
      </w:pPr>
      <w:bookmarkStart w:id="114" w:name="P2323"/>
      <w:bookmarkEnd w:id="114"/>
      <w:r>
        <w:t xml:space="preserve">Комментарий к </w:t>
      </w:r>
      <w:hyperlink r:id="rId2121" w:history="1">
        <w:r>
          <w:rPr>
            <w:color w:val="0000FF"/>
          </w:rPr>
          <w:t>статье 114</w:t>
        </w:r>
      </w:hyperlink>
    </w:p>
    <w:p w14:paraId="43E2DB26" w14:textId="77777777" w:rsidR="00247701" w:rsidRDefault="00247701">
      <w:pPr>
        <w:pStyle w:val="ConsPlusNormal"/>
        <w:jc w:val="both"/>
      </w:pPr>
    </w:p>
    <w:p w14:paraId="70FE1AF1" w14:textId="77777777" w:rsidR="00247701" w:rsidRDefault="00247701">
      <w:pPr>
        <w:pStyle w:val="ConsPlusNormal"/>
        <w:ind w:firstLine="540"/>
        <w:jc w:val="both"/>
      </w:pPr>
      <w:r>
        <w:t xml:space="preserve">1. Временное отстранение от занимаемой должности является мерой процессуального принуждения, которая заключается в наложении запрета на подозреваемого, обвиняемого выполнять свои служебные обязанности в пределах сроков предварительного расследования и судебного разбирательства уголовного дела. Данная мера процессуального принуждения ограничивает закрепленное в </w:t>
      </w:r>
      <w:hyperlink r:id="rId2122" w:history="1">
        <w:r>
          <w:rPr>
            <w:color w:val="0000FF"/>
          </w:rPr>
          <w:t>ч. 1 ст. 37</w:t>
        </w:r>
      </w:hyperlink>
      <w:r>
        <w:t xml:space="preserve"> Конституции РФ право свободно выбирать род деятельности и профессию, в связи с чем законом установлен судебный порядок ее применения. К иным участникам уголовного судопроизводства и посторонним лицам она применена быть не может (</w:t>
      </w:r>
      <w:hyperlink r:id="rId2123" w:history="1">
        <w:r>
          <w:rPr>
            <w:color w:val="0000FF"/>
          </w:rPr>
          <w:t>ст. 111</w:t>
        </w:r>
      </w:hyperlink>
      <w:r>
        <w:t xml:space="preserve"> УПК).</w:t>
      </w:r>
    </w:p>
    <w:p w14:paraId="5F5C7D18" w14:textId="77777777" w:rsidR="00247701" w:rsidRDefault="00247701">
      <w:pPr>
        <w:pStyle w:val="ConsPlusNormal"/>
        <w:spacing w:before="220"/>
        <w:ind w:firstLine="540"/>
        <w:jc w:val="both"/>
      </w:pPr>
      <w:r>
        <w:t>2. В отношении высшего должностного лица субъекта РФ (руководителя высшего исполнительного органа государственной власти субъекта РФ) применяется особый порядок. Временное отстранение от должности может быть применено лишь в случае предъявления ему обвинения в совершении тяжкого или особо тяжкого преступления. Генеральный прокурор РФ направляет Президенту РФ соответствующее представление, и Президент РФ в течение 48 ч с момента поступления представления принимает решение о временном отстранении указанного лица от должности либо об отказе в этом.</w:t>
      </w:r>
    </w:p>
    <w:p w14:paraId="7A37F122" w14:textId="77777777" w:rsidR="00247701" w:rsidRDefault="00247701">
      <w:pPr>
        <w:pStyle w:val="ConsPlusNormal"/>
        <w:spacing w:before="220"/>
        <w:ind w:firstLine="540"/>
        <w:jc w:val="both"/>
      </w:pPr>
      <w:r>
        <w:t xml:space="preserve">3. При разрешении вопроса о том, является ли соответствующее лицо должностным, следует руководствоваться </w:t>
      </w:r>
      <w:hyperlink r:id="rId2124" w:history="1">
        <w:r>
          <w:rPr>
            <w:color w:val="0000FF"/>
          </w:rPr>
          <w:t>примечаниями к ст. ст. 285</w:t>
        </w:r>
      </w:hyperlink>
      <w:r>
        <w:t xml:space="preserve">, </w:t>
      </w:r>
      <w:hyperlink r:id="rId2125" w:history="1">
        <w:r>
          <w:rPr>
            <w:color w:val="0000FF"/>
          </w:rPr>
          <w:t>290</w:t>
        </w:r>
      </w:hyperlink>
      <w:r>
        <w:t xml:space="preserve"> и </w:t>
      </w:r>
      <w:hyperlink r:id="rId2126" w:history="1">
        <w:r>
          <w:rPr>
            <w:color w:val="0000FF"/>
          </w:rPr>
          <w:t>201</w:t>
        </w:r>
      </w:hyperlink>
      <w:r>
        <w:t xml:space="preserve"> УК, учитывая при этом разъяснения, содержащиеся в Постановлениях Пленума ВС РФ от 16 октября 2009 г. </w:t>
      </w:r>
      <w:hyperlink r:id="rId2127" w:history="1">
        <w:r>
          <w:rPr>
            <w:color w:val="0000FF"/>
          </w:rPr>
          <w:t>N 19</w:t>
        </w:r>
      </w:hyperlink>
      <w:r>
        <w:t xml:space="preserve"> "О судебной практике по делам о злоупотреблении должностными полномочиями и о превышении должностных полномочий" и от 9 июля 2013 г. </w:t>
      </w:r>
      <w:hyperlink r:id="rId2128" w:history="1">
        <w:r>
          <w:rPr>
            <w:color w:val="0000FF"/>
          </w:rPr>
          <w:t>N 24</w:t>
        </w:r>
      </w:hyperlink>
      <w:r>
        <w:t xml:space="preserve"> "О судебной практике по делам о взяточничестве и об иных коррупционных преступлениях".</w:t>
      </w:r>
    </w:p>
    <w:p w14:paraId="4F2AA960" w14:textId="77777777" w:rsidR="00247701" w:rsidRDefault="00247701">
      <w:pPr>
        <w:pStyle w:val="ConsPlusNormal"/>
        <w:spacing w:before="220"/>
        <w:ind w:firstLine="540"/>
        <w:jc w:val="both"/>
      </w:pPr>
      <w:r>
        <w:t>4. От должности могут быть освобождены служащие, занимающие должности как в государственных, так и в негосударственных учреждениях, обладающие признаками должностного лица.</w:t>
      </w:r>
    </w:p>
    <w:p w14:paraId="32B0A3D0" w14:textId="77777777" w:rsidR="00247701" w:rsidRDefault="00247701">
      <w:pPr>
        <w:pStyle w:val="ConsPlusNormal"/>
        <w:spacing w:before="220"/>
        <w:ind w:firstLine="540"/>
        <w:jc w:val="both"/>
      </w:pPr>
      <w:r>
        <w:t xml:space="preserve">Это подтверждается правовыми позициями КС РФ, который отклонил жалобу гражданина С., не соглашавшегося с законностью применения к нему меры процессуального принуждения в виде временного отстранения от должности генерального директора открытого акционерного общества по решению суда. Он ссылался при этом на положения </w:t>
      </w:r>
      <w:hyperlink r:id="rId2129" w:history="1">
        <w:r>
          <w:rPr>
            <w:color w:val="0000FF"/>
          </w:rPr>
          <w:t>ст. 69</w:t>
        </w:r>
      </w:hyperlink>
      <w:r>
        <w:t xml:space="preserve"> Федерального закона от 26 декабря 1995 г. N 208-ФЗ "Об акционерных обществах", в соответствии с которыми досрочное прекращение полномочий генерального директора осуществляется только по решению коллегиального органа управления акционерного общества. Конституционный Суд РФ в </w:t>
      </w:r>
      <w:hyperlink r:id="rId2130" w:history="1">
        <w:r>
          <w:rPr>
            <w:color w:val="0000FF"/>
          </w:rPr>
          <w:t>Определении</w:t>
        </w:r>
      </w:hyperlink>
      <w:r>
        <w:t xml:space="preserve"> указал, что в случае коллизии законов действует приоритет </w:t>
      </w:r>
      <w:hyperlink r:id="rId2131" w:history="1">
        <w:r>
          <w:rPr>
            <w:color w:val="0000FF"/>
          </w:rPr>
          <w:t>УПК</w:t>
        </w:r>
      </w:hyperlink>
      <w:r>
        <w:t xml:space="preserve">, поскольку речь идет о правовом регулировании уголовно-процессуальных отношений. Кроме того, Федеральный </w:t>
      </w:r>
      <w:hyperlink r:id="rId2132" w:history="1">
        <w:r>
          <w:rPr>
            <w:color w:val="0000FF"/>
          </w:rPr>
          <w:t>закон</w:t>
        </w:r>
      </w:hyperlink>
      <w:r>
        <w:t xml:space="preserve"> "Об акционерных обществах" не регулирует общественные отношения, складывающиеся в связи с привлечением </w:t>
      </w:r>
      <w:r>
        <w:lastRenderedPageBreak/>
        <w:t>генерального директора акционерного общества в качестве подозреваемого по уголовному делу и с применением к нему меры процессуального принуждения в виде временного отстранения от должности &lt;1&gt;.</w:t>
      </w:r>
    </w:p>
    <w:p w14:paraId="3D893788" w14:textId="77777777" w:rsidR="00247701" w:rsidRDefault="00247701">
      <w:pPr>
        <w:pStyle w:val="ConsPlusNormal"/>
        <w:spacing w:before="220"/>
        <w:ind w:firstLine="540"/>
        <w:jc w:val="both"/>
      </w:pPr>
      <w:r>
        <w:t>--------------------------------</w:t>
      </w:r>
    </w:p>
    <w:p w14:paraId="5424357F" w14:textId="77777777" w:rsidR="00247701" w:rsidRDefault="00247701">
      <w:pPr>
        <w:pStyle w:val="ConsPlusNormal"/>
        <w:spacing w:before="220"/>
        <w:ind w:firstLine="540"/>
        <w:jc w:val="both"/>
      </w:pPr>
      <w:r>
        <w:t xml:space="preserve">&lt;1&gt; См.: </w:t>
      </w:r>
      <w:hyperlink r:id="rId2133" w:history="1">
        <w:r>
          <w:rPr>
            <w:color w:val="0000FF"/>
          </w:rPr>
          <w:t>Определение</w:t>
        </w:r>
      </w:hyperlink>
      <w:r>
        <w:t xml:space="preserve"> КС РФ от 29 января 2009 г. N 15-О-О.</w:t>
      </w:r>
    </w:p>
    <w:p w14:paraId="0C2521DB" w14:textId="77777777" w:rsidR="00247701" w:rsidRDefault="00247701">
      <w:pPr>
        <w:pStyle w:val="ConsPlusNormal"/>
        <w:jc w:val="both"/>
      </w:pPr>
    </w:p>
    <w:p w14:paraId="07908470" w14:textId="77777777" w:rsidR="00247701" w:rsidRDefault="00247701">
      <w:pPr>
        <w:pStyle w:val="ConsPlusNormal"/>
        <w:ind w:firstLine="540"/>
        <w:jc w:val="both"/>
      </w:pPr>
      <w:r>
        <w:t>5. Не могут быть отстранены от работы подозреваемые, обвиняемые, не являющиеся должностными лицами (например, рядовые офисные клерки, продавцы, водители, другие рабочие и рядовые служащие).</w:t>
      </w:r>
    </w:p>
    <w:p w14:paraId="4E3560CD" w14:textId="77777777" w:rsidR="00247701" w:rsidRDefault="00247701">
      <w:pPr>
        <w:pStyle w:val="ConsPlusNormal"/>
        <w:spacing w:before="220"/>
        <w:ind w:firstLine="540"/>
        <w:jc w:val="both"/>
      </w:pPr>
      <w:r>
        <w:t>6. Цель временного отстранения от занимаемой должности как меры уголовно-процессуального принуждения - предотвращение возможности использования служащим своего положения для воспрепятствования производству по уголовному делу. Она подлежит применению при наличии достаточных оснований полагать, что подозреваемый, обвиняемый, оставаясь на этой должности, продолжит преступную деятельность, будет угрожать участникам уголовного судопроизводства или другим способом воздействовать на них с целью добиться с их стороны определенных действий или решений, сможет уничтожить доказательства либо иным путем воспрепятствовать производству по уголовному делу.</w:t>
      </w:r>
    </w:p>
    <w:p w14:paraId="70CF8770" w14:textId="77777777" w:rsidR="00247701" w:rsidRDefault="00247701">
      <w:pPr>
        <w:pStyle w:val="ConsPlusNormal"/>
        <w:spacing w:before="220"/>
        <w:ind w:firstLine="540"/>
        <w:jc w:val="both"/>
      </w:pPr>
      <w:r>
        <w:t>7. Поскольку применением данной меры процессуального принуждения затрагиваются конституционные права человека, временное отстранение от должности допускается только на основании судебного решения. Как и всякое судебное решение, оно должно быть мотивированным. Это означает, что необходимость принятия этого решения должна быть подтверждена содержащимися в деле доказательствами и отражена в самом постановлении.</w:t>
      </w:r>
    </w:p>
    <w:p w14:paraId="648BD443" w14:textId="77777777" w:rsidR="00247701" w:rsidRDefault="00247701">
      <w:pPr>
        <w:pStyle w:val="ConsPlusNormal"/>
        <w:spacing w:before="220"/>
        <w:ind w:firstLine="540"/>
        <w:jc w:val="both"/>
      </w:pPr>
      <w:r>
        <w:t xml:space="preserve">8. Постановление выносится по ходатайству дознавателя или следователя. В нем излагаются мотивы и основания, в силу которых возникла необходимость отстранения подозреваемого, обвиняемого от должности. Оно действует на досудебных стадиях в период сроков предварительного расследования, предусмотренных </w:t>
      </w:r>
      <w:hyperlink r:id="rId2134" w:history="1">
        <w:r>
          <w:rPr>
            <w:color w:val="0000FF"/>
          </w:rPr>
          <w:t>ст. 162</w:t>
        </w:r>
      </w:hyperlink>
      <w:r>
        <w:t xml:space="preserve"> УПК.</w:t>
      </w:r>
    </w:p>
    <w:p w14:paraId="635B02DA" w14:textId="77777777" w:rsidR="00247701" w:rsidRDefault="00247701">
      <w:pPr>
        <w:pStyle w:val="ConsPlusNormal"/>
        <w:spacing w:before="220"/>
        <w:ind w:firstLine="540"/>
        <w:jc w:val="both"/>
      </w:pPr>
      <w:r>
        <w:t xml:space="preserve">9. В соответствии с </w:t>
      </w:r>
      <w:hyperlink r:id="rId2135" w:history="1">
        <w:r>
          <w:rPr>
            <w:color w:val="0000FF"/>
          </w:rPr>
          <w:t>ч. 1 ст. 111</w:t>
        </w:r>
      </w:hyperlink>
      <w:r>
        <w:t xml:space="preserve"> УПК в целях обеспечения установленного </w:t>
      </w:r>
      <w:hyperlink r:id="rId2136" w:history="1">
        <w:r>
          <w:rPr>
            <w:color w:val="0000FF"/>
          </w:rPr>
          <w:t>УПК</w:t>
        </w:r>
      </w:hyperlink>
      <w:r>
        <w:t xml:space="preserve"> порядка уголовного судопроизводства, надлежащего исполнения приговора дознаватель, следователь или суд вправе применить к подозреваемому или обвиняемому меры процессуального принуждения, в том числе временное отстранение от должности. Это, на наш взгляд, позволяет применять ее и на судебных стадиях производства по делу.</w:t>
      </w:r>
    </w:p>
    <w:p w14:paraId="35895058" w14:textId="77777777" w:rsidR="00247701" w:rsidRDefault="00247701">
      <w:pPr>
        <w:pStyle w:val="ConsPlusNormal"/>
        <w:spacing w:before="220"/>
        <w:ind w:firstLine="540"/>
        <w:jc w:val="both"/>
      </w:pPr>
      <w:r>
        <w:t xml:space="preserve">10. Ходатайство дознавателя или следователя об отстранении обвиняемого от должности направляется в суд по месту производства предварительного расследования. Законодателем не регламентирован порядок рассмотрения его судом. Исходя из анализа правовых норм, определяющих понятие мер процессуального принуждения и порядок их применения, можно сделать вывод о том, что ходатайство об отстранении подозреваемого, обвиняемого от должности по общему правилу рассматривается районным судом в порядке, предусмотренном </w:t>
      </w:r>
      <w:hyperlink r:id="rId2137" w:history="1">
        <w:r>
          <w:rPr>
            <w:color w:val="0000FF"/>
          </w:rPr>
          <w:t>ст. 108</w:t>
        </w:r>
      </w:hyperlink>
      <w:r>
        <w:t xml:space="preserve"> УПК. Этот порядок используется для рассмотрения ходатайств органов предварительного расследования о применении не только заключения под стражу, но и других мер пресечения (домашнего ареста, залога), которые по своей правовой природе также являются мерами процессуального принуждения.</w:t>
      </w:r>
    </w:p>
    <w:p w14:paraId="6FDC1011" w14:textId="77777777" w:rsidR="00247701" w:rsidRDefault="00247701">
      <w:pPr>
        <w:pStyle w:val="ConsPlusNormal"/>
        <w:spacing w:before="220"/>
        <w:ind w:firstLine="540"/>
        <w:jc w:val="both"/>
      </w:pPr>
      <w:r>
        <w:t xml:space="preserve">11. Ходатайство подлежит рассмотрению единолично судьей районного суда или военного суда соответствующего уровня с обязательным участием подозреваемого или обвиняемого, прокурора, защитника, если последний участвует в уголовном деле, по месту производства предварительного расследования. Оно должно быть разрешено в течение 48 ч с момента поступления материалов в суд. В судебном заседании вправе также участвовать руководитель следственного органа, следователь, дознаватель, а также потерпевший. Неявка без уважительных </w:t>
      </w:r>
      <w:r>
        <w:lastRenderedPageBreak/>
        <w:t>причин сторон, своевременно извещенных о времени судебного заседания, не является препятствием для рассмотрения ходатайства, за исключением случаев неявки обвиняемого.</w:t>
      </w:r>
    </w:p>
    <w:p w14:paraId="68613CAE" w14:textId="77777777" w:rsidR="00247701" w:rsidRDefault="00247701">
      <w:pPr>
        <w:pStyle w:val="ConsPlusNormal"/>
        <w:spacing w:before="220"/>
        <w:ind w:firstLine="540"/>
        <w:jc w:val="both"/>
      </w:pPr>
      <w:r>
        <w:t>12. По результатам рассмотрения ходатайства судья выносит постановление о временном отстранении подозреваемого либо обвиняемого от должности или об отказе в этом.</w:t>
      </w:r>
    </w:p>
    <w:p w14:paraId="7561DD9D" w14:textId="77777777" w:rsidR="00247701" w:rsidRDefault="00247701">
      <w:pPr>
        <w:pStyle w:val="ConsPlusNormal"/>
        <w:spacing w:before="220"/>
        <w:ind w:firstLine="540"/>
        <w:jc w:val="both"/>
      </w:pPr>
      <w:r>
        <w:t xml:space="preserve">13. Вместе с тем на практике встречаются ситуации, когда на момент рассмотрения судом ходатайства об отстранении от должности основания в его применении уже отпадают (в частности, когда подозреваемый или обвиняемый уволен по собственному желанию либо по другим основаниям, предусмотренным трудовым законодательством). В таких случаях на практике выносятся решения о прекращении производства по ходатайству. Подобные решения выносятся, например, при рассмотрении обращений в порядке, предусмотренном </w:t>
      </w:r>
      <w:hyperlink r:id="rId2138" w:history="1">
        <w:r>
          <w:rPr>
            <w:color w:val="0000FF"/>
          </w:rPr>
          <w:t>ст. 125</w:t>
        </w:r>
      </w:hyperlink>
      <w:r>
        <w:t xml:space="preserve"> УПК (</w:t>
      </w:r>
      <w:hyperlink r:id="rId2139" w:history="1">
        <w:r>
          <w:rPr>
            <w:color w:val="0000FF"/>
          </w:rPr>
          <w:t>п. 8</w:t>
        </w:r>
      </w:hyperlink>
      <w:r>
        <w:t xml:space="preserve"> Постановления Пленума ВС РФ от 10 февраля 2009 г. N 1 "О практике рассмотрения судами жалоб в порядке статьи 125 Уголовно-процессуального кодекса Российской Федерации").</w:t>
      </w:r>
    </w:p>
    <w:p w14:paraId="467FBA49" w14:textId="77777777" w:rsidR="00247701" w:rsidRDefault="00247701">
      <w:pPr>
        <w:pStyle w:val="ConsPlusNormal"/>
        <w:spacing w:before="220"/>
        <w:ind w:firstLine="540"/>
        <w:jc w:val="both"/>
      </w:pPr>
      <w:r>
        <w:t xml:space="preserve">14. По смыслу </w:t>
      </w:r>
      <w:hyperlink r:id="rId2140" w:history="1">
        <w:r>
          <w:rPr>
            <w:color w:val="0000FF"/>
          </w:rPr>
          <w:t>ч. 1 комментируемой статьи</w:t>
        </w:r>
      </w:hyperlink>
      <w:r>
        <w:t xml:space="preserve"> обязанности по организации доставления подозреваемого, обвиняемого в суд для применения данной меры процессуального принуждения возлагаются на лицо, в производстве которого находится уголовное дело. При невозможности рассмотрения ходатайства вследствие </w:t>
      </w:r>
      <w:proofErr w:type="spellStart"/>
      <w:r>
        <w:t>недоставления</w:t>
      </w:r>
      <w:proofErr w:type="spellEnd"/>
      <w:r>
        <w:t xml:space="preserve"> подозреваемого, обвиняемого в суд судья (по аналогии с порядком разрешения вопроса о заключении под стражу), на наш взгляд, вправе вынести постановление о возвращении ходатайства следователю, дознавателю без рассмотрения (</w:t>
      </w:r>
      <w:hyperlink r:id="rId2141" w:history="1">
        <w:r>
          <w:rPr>
            <w:color w:val="0000FF"/>
          </w:rPr>
          <w:t>п. 15</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w:t>
      </w:r>
    </w:p>
    <w:p w14:paraId="2D1A4BE0" w14:textId="77777777" w:rsidR="00247701" w:rsidRDefault="00247701">
      <w:pPr>
        <w:pStyle w:val="ConsPlusNormal"/>
        <w:spacing w:before="220"/>
        <w:ind w:firstLine="540"/>
        <w:jc w:val="both"/>
      </w:pPr>
      <w:r>
        <w:t>Постановление о временном отстранении подозреваемого или обвиняемого от должности направляется по месту его работы и приводится в исполнение руководителем соответствующего органа. Оно обязательно для администрации учреждения или организации, где обвиняемый работает.</w:t>
      </w:r>
    </w:p>
    <w:p w14:paraId="64DDA38B" w14:textId="77777777" w:rsidR="00247701" w:rsidRDefault="00247701">
      <w:pPr>
        <w:pStyle w:val="ConsPlusNormal"/>
        <w:spacing w:before="220"/>
        <w:ind w:firstLine="540"/>
        <w:jc w:val="both"/>
      </w:pPr>
      <w:r>
        <w:t>15. В соответствии с законом обвиняемому, временно отстраненному от должности, выплачивается ежемесячное государственное пособие в размере прожиточного минимума трудоспособного населения в целом по Российской Федерации.</w:t>
      </w:r>
    </w:p>
    <w:p w14:paraId="25D7FD2A" w14:textId="77777777" w:rsidR="00247701" w:rsidRDefault="00247701">
      <w:pPr>
        <w:pStyle w:val="ConsPlusNormal"/>
        <w:spacing w:before="220"/>
        <w:ind w:firstLine="540"/>
        <w:jc w:val="both"/>
      </w:pPr>
      <w:r>
        <w:t xml:space="preserve">16. Постановление о временном отстранении от должности может быть обжаловано сторонами в течение 10 суток с момента его вынесения в апелляционном порядке, предусмотренном </w:t>
      </w:r>
      <w:hyperlink r:id="rId2142" w:history="1">
        <w:r>
          <w:rPr>
            <w:color w:val="0000FF"/>
          </w:rPr>
          <w:t>ст. 127</w:t>
        </w:r>
      </w:hyperlink>
      <w:r>
        <w:t xml:space="preserve"> и </w:t>
      </w:r>
      <w:hyperlink r:id="rId2143" w:history="1">
        <w:r>
          <w:rPr>
            <w:color w:val="0000FF"/>
          </w:rPr>
          <w:t>гл. 45.1</w:t>
        </w:r>
      </w:hyperlink>
      <w:r>
        <w:t xml:space="preserve"> УПК. Обжалование решения об отстранении от должности не приостанавливает исполнения данной меры процессуального принуждения.</w:t>
      </w:r>
    </w:p>
    <w:p w14:paraId="6A17FCC9" w14:textId="77777777" w:rsidR="00247701" w:rsidRDefault="00247701">
      <w:pPr>
        <w:pStyle w:val="ConsPlusNormal"/>
        <w:spacing w:before="220"/>
        <w:ind w:firstLine="540"/>
        <w:jc w:val="both"/>
      </w:pPr>
      <w:r>
        <w:t>17. Отстранение от должности может быть отменено не только судебным решением, но и постановлением дознавателя, следователя самостоятельно. Это может случиться, например, потому, что данное лицо уволено со службы в установленном порядке или к нему применена мера пресечения в виде заключения под стражу либо в ней отпала необходимость в связи с завершением предварительного расследования и сбором всех необходимых доказательств.</w:t>
      </w:r>
    </w:p>
    <w:p w14:paraId="3549A4A1" w14:textId="77777777" w:rsidR="00247701" w:rsidRDefault="00247701">
      <w:pPr>
        <w:pStyle w:val="ConsPlusNormal"/>
        <w:jc w:val="both"/>
      </w:pPr>
    </w:p>
    <w:p w14:paraId="653D86C2" w14:textId="77777777" w:rsidR="00247701" w:rsidRDefault="00247701">
      <w:pPr>
        <w:pStyle w:val="ConsPlusTitle"/>
        <w:ind w:firstLine="540"/>
        <w:jc w:val="both"/>
        <w:outlineLvl w:val="3"/>
      </w:pPr>
      <w:r>
        <w:t>Статья 115. Наложение ареста на имущество</w:t>
      </w:r>
    </w:p>
    <w:p w14:paraId="0467AB41" w14:textId="77777777" w:rsidR="00247701" w:rsidRDefault="00247701">
      <w:pPr>
        <w:pStyle w:val="ConsPlusNormal"/>
        <w:jc w:val="both"/>
      </w:pPr>
    </w:p>
    <w:p w14:paraId="182189DF" w14:textId="77777777" w:rsidR="00247701" w:rsidRDefault="00247701">
      <w:pPr>
        <w:pStyle w:val="ConsPlusNormal"/>
        <w:ind w:firstLine="540"/>
        <w:jc w:val="both"/>
      </w:pPr>
      <w:bookmarkStart w:id="115" w:name="P2350"/>
      <w:bookmarkEnd w:id="115"/>
      <w:r>
        <w:t xml:space="preserve">Комментарий к </w:t>
      </w:r>
      <w:hyperlink r:id="rId2144" w:history="1">
        <w:r>
          <w:rPr>
            <w:color w:val="0000FF"/>
          </w:rPr>
          <w:t>статье 115</w:t>
        </w:r>
      </w:hyperlink>
    </w:p>
    <w:p w14:paraId="59B2FEC3" w14:textId="77777777" w:rsidR="00247701" w:rsidRDefault="00247701">
      <w:pPr>
        <w:pStyle w:val="ConsPlusNormal"/>
        <w:jc w:val="both"/>
      </w:pPr>
    </w:p>
    <w:p w14:paraId="42E45502" w14:textId="77777777" w:rsidR="00247701" w:rsidRDefault="00247701">
      <w:pPr>
        <w:pStyle w:val="ConsPlusNormal"/>
        <w:ind w:firstLine="540"/>
        <w:jc w:val="both"/>
      </w:pPr>
      <w:r>
        <w:t xml:space="preserve">1. Согласно </w:t>
      </w:r>
      <w:hyperlink r:id="rId2145" w:history="1">
        <w:r>
          <w:rPr>
            <w:color w:val="0000FF"/>
          </w:rPr>
          <w:t>ст. 35</w:t>
        </w:r>
      </w:hyperlink>
      <w:r>
        <w:t xml:space="preserve"> Конституции РФ право частной собственности охраняется законом; каждый вправе иметь имущество в собственности, владеть, пользоваться и распоряжаться им; никто не может быть лишен своего имущества иначе как по решению суда. В то же время оно не является абсолютным и может быть ограничено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Ограничения такого рода могут быть связаны, в частности, с наделением уголовно-процессуальным законом следователя и дознавателя </w:t>
      </w:r>
      <w:r>
        <w:lastRenderedPageBreak/>
        <w:t xml:space="preserve">полномочием применять на основании судебного решения меру процессуального принуждения в виде наложения ареста на имущество, которая может применяться как в публично-правовых целях для обеспечения сохранности имущества, относящегося к вещественным доказательствам по уголовному делу, так и в целях защиты субъективных гражданских прав лиц, потерпевших от преступления (см. </w:t>
      </w:r>
      <w:hyperlink r:id="rId2146" w:history="1">
        <w:r>
          <w:rPr>
            <w:color w:val="0000FF"/>
          </w:rPr>
          <w:t>Определение</w:t>
        </w:r>
      </w:hyperlink>
      <w:r>
        <w:t xml:space="preserve"> КС РФ от 21 ноября 2013 г. N 1894-О).</w:t>
      </w:r>
    </w:p>
    <w:p w14:paraId="4C9E0338" w14:textId="77777777" w:rsidR="00247701" w:rsidRDefault="00247701">
      <w:pPr>
        <w:pStyle w:val="ConsPlusNormal"/>
        <w:spacing w:before="220"/>
        <w:ind w:firstLine="540"/>
        <w:jc w:val="both"/>
      </w:pPr>
      <w:r>
        <w:t>2. Наложение ареста на имущество по уголовному делу - это мера процессуального принуждения, которая заключается в ограничении прав собственника имущества распоряжаться им, пользоваться или владеть, применяемая в целях обеспечения исполнения приговора в части гражданского иска, возможной конфискации имущества, других имущественных взысканий, штрафа в качестве меры уголовного наказания, а также для сохранности имущества, относящегося к вещественным доказательствам по уголовному делу.</w:t>
      </w:r>
    </w:p>
    <w:p w14:paraId="64EE5ED9" w14:textId="77777777" w:rsidR="00247701" w:rsidRDefault="00247701">
      <w:pPr>
        <w:pStyle w:val="ConsPlusNormal"/>
        <w:spacing w:before="220"/>
        <w:ind w:firstLine="540"/>
        <w:jc w:val="both"/>
      </w:pPr>
      <w:r>
        <w:t>3. Содержание меры процессуального принуждения в виде наложения ареста на имущество состоит в ограничении права собственности. При этом всегда ограничивается право распоряжения имуществом (запрет отчуждения), в некоторых случаях - право пользования имуществом, а может ограничиваться также и право владения - имущество изымается и передается на хранение другим лицам. В то же время следует иметь в виду, что устанавливаемые во исполнение судебного решения о наложении ареста ограничения правомочий владения, пользования и распоряжения имуществом носят временный характер и могут быть оспорены заинтересованными лицами в судебном порядке.</w:t>
      </w:r>
    </w:p>
    <w:p w14:paraId="27B98D11" w14:textId="77777777" w:rsidR="00247701" w:rsidRDefault="00247701">
      <w:pPr>
        <w:pStyle w:val="ConsPlusNormal"/>
        <w:spacing w:before="220"/>
        <w:ind w:firstLine="540"/>
        <w:jc w:val="both"/>
      </w:pPr>
      <w:r>
        <w:t>4. Эта мера процессуального принуждения направлена на обеспечение возвращения имущества, денег и иных ценностей, полученных в результате преступных действий либо нажитых преступным путем, законному владельцу либо их обращения в доход государства, а также на защиту законных интересов лиц, признанных по делу потерпевшими и гражданскими истцами.</w:t>
      </w:r>
    </w:p>
    <w:p w14:paraId="14657DAD" w14:textId="77777777" w:rsidR="00247701" w:rsidRDefault="00247701">
      <w:pPr>
        <w:pStyle w:val="ConsPlusNormal"/>
        <w:spacing w:before="220"/>
        <w:ind w:firstLine="540"/>
        <w:jc w:val="both"/>
      </w:pPr>
      <w:r>
        <w:t xml:space="preserve">5. Имущество, на которое наложен арест, может быть изъято лицом, производящим расследование. Изъятию в первую очередь подлежат: ценности и ценные бумаги, сберегательные книжки, денежные суммы и особо ценное имущество. Владелец изъятого имущества лишается всех трех правомочий собственника по отношению к данному имуществу, в том числе права владения им. Орган расследования, изъявший имущество, обязан хранить его до приговора суда. Он отвечает за целостность и сохранность данного имущества. Правила хранения имущества, изъятого по уголовному делу, установлены </w:t>
      </w:r>
      <w:hyperlink r:id="rId2147" w:history="1">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(см. </w:t>
      </w:r>
      <w:hyperlink r:id="rId2148" w:history="1">
        <w:r>
          <w:rPr>
            <w:color w:val="0000FF"/>
          </w:rPr>
          <w:t>письмо</w:t>
        </w:r>
      </w:hyperlink>
      <w:r>
        <w:t xml:space="preserve"> Генеральной прокуратуры СССР от 12 февраля 1990 г. N 34/15, ВС СССР от 12 февраля 1990 г. N 01-16/7-90, МВД СССР от 15 марта 1990 г. N 1/1002, Минюста СССР от 14 февраля 1990 г. N К-8-106, Комитета государственной безопасности СССР от 14 марта 1990 г. N 441/Б).</w:t>
      </w:r>
    </w:p>
    <w:p w14:paraId="149307AE" w14:textId="77777777" w:rsidR="00247701" w:rsidRDefault="00247701">
      <w:pPr>
        <w:pStyle w:val="ConsPlusNormal"/>
        <w:spacing w:before="220"/>
        <w:ind w:firstLine="540"/>
        <w:jc w:val="both"/>
      </w:pPr>
      <w:r>
        <w:t>6. Для некоторых видов имущества установлен особый порядок наложения и осуществления ареста. При наложении ареста на денежные средства и иные ценности, находящиеся на счете, во вкладе или на хранении в банках и иных кредитных организациях, операции по данному счету прекращаются полностью или частично в пределах денежных средств и иных ценностей, на которые наложен арест. Руководители банков и иных кредитных организаций обязаны предоставить информацию об этих денежных средствах и иных ценностях по запросу суда, а также следователя или дознавателя на основании судебного решения.</w:t>
      </w:r>
    </w:p>
    <w:p w14:paraId="679A49AB" w14:textId="77777777" w:rsidR="00247701" w:rsidRDefault="00247701">
      <w:pPr>
        <w:pStyle w:val="ConsPlusNormal"/>
        <w:spacing w:before="220"/>
        <w:ind w:firstLine="540"/>
        <w:jc w:val="both"/>
      </w:pPr>
      <w:r>
        <w:t xml:space="preserve">7. Законодателем сформулирована общая цель наложения ареста на имущество - это обеспечение исполнения приговора в части: 1) гражданского иска; 2) возможной конфискации имущества, указанного в </w:t>
      </w:r>
      <w:hyperlink r:id="rId2149" w:history="1">
        <w:r>
          <w:rPr>
            <w:color w:val="0000FF"/>
          </w:rPr>
          <w:t>ч. 1 ст. 104.1</w:t>
        </w:r>
      </w:hyperlink>
      <w:r>
        <w:t xml:space="preserve"> УК, т.е. полученного в результате совершения перечисленных в законе преступлений либо нажитого преступным путем; 3) других имущественных взысканий.</w:t>
      </w:r>
    </w:p>
    <w:p w14:paraId="25090C73" w14:textId="77777777" w:rsidR="00247701" w:rsidRDefault="00247701">
      <w:pPr>
        <w:pStyle w:val="ConsPlusNormal"/>
        <w:spacing w:before="220"/>
        <w:ind w:firstLine="540"/>
        <w:jc w:val="both"/>
      </w:pPr>
      <w:r>
        <w:t xml:space="preserve">8. К категории имущества, конфискация которого возможна в соответствии с </w:t>
      </w:r>
      <w:hyperlink r:id="rId2150" w:history="1">
        <w:r>
          <w:rPr>
            <w:color w:val="0000FF"/>
          </w:rPr>
          <w:t>ч. 1 ст. 104.1</w:t>
        </w:r>
      </w:hyperlink>
      <w:r>
        <w:t xml:space="preserve"> УК, относится не только имущество, непосредственно полученное в результате совершения </w:t>
      </w:r>
      <w:r>
        <w:lastRenderedPageBreak/>
        <w:t>перечисленных в ней преступлений, но и другое имущество (в том числе деньги и ценности), в которое оно преобразовано, но и имущество, используемое или предназначенное для финансирования терроризма, организованной группы, незаконного вооруженного формирования, преступного сообщества, либо являющееся орудием, оборудованием или иными средствами совершения любого преступления.</w:t>
      </w:r>
    </w:p>
    <w:p w14:paraId="672F5DC2" w14:textId="77777777" w:rsidR="00247701" w:rsidRDefault="00247701">
      <w:pPr>
        <w:pStyle w:val="ConsPlusNormal"/>
        <w:spacing w:before="220"/>
        <w:ind w:firstLine="540"/>
        <w:jc w:val="both"/>
      </w:pPr>
      <w:r>
        <w:t>9. К иным имущественным взысканиям могут быть отнесены: процессуальные (судебные) издержки, связанные с производством по уголовному делу; расходы, подлежащие взысканию с осужденного (</w:t>
      </w:r>
      <w:hyperlink r:id="rId2151" w:history="1">
        <w:r>
          <w:rPr>
            <w:color w:val="0000FF"/>
          </w:rPr>
          <w:t>ст. ст. 131</w:t>
        </w:r>
      </w:hyperlink>
      <w:r>
        <w:t xml:space="preserve">, </w:t>
      </w:r>
      <w:hyperlink r:id="rId2152" w:history="1">
        <w:r>
          <w:rPr>
            <w:color w:val="0000FF"/>
          </w:rPr>
          <w:t>132</w:t>
        </w:r>
      </w:hyperlink>
      <w:r>
        <w:t xml:space="preserve"> УПК).</w:t>
      </w:r>
    </w:p>
    <w:p w14:paraId="1F2CCE58" w14:textId="77777777" w:rsidR="00247701" w:rsidRDefault="00247701">
      <w:pPr>
        <w:pStyle w:val="ConsPlusNormal"/>
        <w:spacing w:before="220"/>
        <w:ind w:firstLine="540"/>
        <w:jc w:val="both"/>
      </w:pPr>
      <w:r>
        <w:t xml:space="preserve">10. Для обеспечения штрафа, назначенного в качестве основного наказания, механизм принудительного его взыскания, который мог бы потребовать обеспечения в виде их ареста, отсутствует. </w:t>
      </w:r>
      <w:hyperlink r:id="rId2153" w:history="1">
        <w:r>
          <w:rPr>
            <w:color w:val="0000FF"/>
          </w:rPr>
          <w:t>Частями 2</w:t>
        </w:r>
      </w:hyperlink>
      <w:r>
        <w:t xml:space="preserve"> и </w:t>
      </w:r>
      <w:hyperlink r:id="rId2154" w:history="1">
        <w:r>
          <w:rPr>
            <w:color w:val="0000FF"/>
          </w:rPr>
          <w:t>3 ст. 32</w:t>
        </w:r>
      </w:hyperlink>
      <w:r>
        <w:t xml:space="preserve"> УИК предусмотрен различный порядок исполнения основного наказания и дополнительного наказания в виде штрафа, на что обращается внимание в </w:t>
      </w:r>
      <w:hyperlink r:id="rId2155" w:history="1">
        <w:r>
          <w:rPr>
            <w:color w:val="0000FF"/>
          </w:rPr>
          <w:t>Постановлении</w:t>
        </w:r>
      </w:hyperlink>
      <w:r>
        <w:t xml:space="preserve"> Пленума ВС РФ от 29 октября 2009 г. N 20 "О некоторых вопросах судебной практики назначения и исполнения уголовного наказания".</w:t>
      </w:r>
    </w:p>
    <w:p w14:paraId="14F4CAE8" w14:textId="77777777" w:rsidR="00247701" w:rsidRDefault="00247701">
      <w:pPr>
        <w:pStyle w:val="ConsPlusNormal"/>
        <w:spacing w:before="220"/>
        <w:ind w:firstLine="540"/>
        <w:jc w:val="both"/>
      </w:pPr>
      <w:r>
        <w:t xml:space="preserve">11. В случае злостного уклонения от уплаты штрафа, назначенного в качестве основного наказания, он может быть заменен другим видом наказания в соответствии с </w:t>
      </w:r>
      <w:hyperlink r:id="rId2156" w:history="1">
        <w:r>
          <w:rPr>
            <w:color w:val="0000FF"/>
          </w:rPr>
          <w:t>ч. 5 ст. 46</w:t>
        </w:r>
      </w:hyperlink>
      <w:r>
        <w:t xml:space="preserve"> УК РФ. В отношении же осужденного, злостно уклоняющегося от уплаты штрафа, назначенного в качестве дополнительного наказания, законом предусмотрена возможность его взыскания в принудительном порядке, в том числе путем обращения взыскания на его имущество.</w:t>
      </w:r>
    </w:p>
    <w:p w14:paraId="0E18DDF5" w14:textId="77777777" w:rsidR="00247701" w:rsidRDefault="00247701">
      <w:pPr>
        <w:pStyle w:val="ConsPlusNormal"/>
        <w:spacing w:before="220"/>
        <w:ind w:firstLine="540"/>
        <w:jc w:val="both"/>
      </w:pPr>
      <w:r>
        <w:t xml:space="preserve">12. Изложенное позволяет сделать вывод о том, что наложение ареста на имущество обвиняемого возможно и в целях обеспечения исполнения приговора в части взыскания штрафа, назначенного в качестве дополнительного наказания (возможность ареста имущества в целях обеспечения штрафа в качестве меры уголовного наказания отмечена и в </w:t>
      </w:r>
      <w:hyperlink r:id="rId2157" w:history="1">
        <w:r>
          <w:rPr>
            <w:color w:val="0000FF"/>
          </w:rPr>
          <w:t>п. 2.2</w:t>
        </w:r>
      </w:hyperlink>
      <w:r>
        <w:t xml:space="preserve"> Постановления КС РФ от 31 января 2011 г. N 1-П).</w:t>
      </w:r>
    </w:p>
    <w:p w14:paraId="6B07B1E7" w14:textId="77777777" w:rsidR="00247701" w:rsidRDefault="00247701">
      <w:pPr>
        <w:pStyle w:val="ConsPlusNormal"/>
        <w:spacing w:before="220"/>
        <w:ind w:firstLine="540"/>
        <w:jc w:val="both"/>
      </w:pPr>
      <w:r>
        <w:t>13. Арест в целях обеспечения сохранности имущества, относящегося к вещественным доказательствам по уголовному делу (</w:t>
      </w:r>
      <w:hyperlink r:id="rId2158" w:history="1">
        <w:r>
          <w:rPr>
            <w:color w:val="0000FF"/>
          </w:rPr>
          <w:t>п. 3.1 ч. 2 ст. 82</w:t>
        </w:r>
      </w:hyperlink>
      <w:r>
        <w:t xml:space="preserve"> УПК), в конечном счете также обеспечивает те или иные имущественные взыскания. В этом случае вещественные доказательства в виде денег, ценностей и иного имущества, полученных в результате совершения преступления, и доходов от этого имущества, обнаруженных при производстве следственных действий, подлежат аресту в порядке, установленном комментируемой </w:t>
      </w:r>
      <w:hyperlink r:id="rId2159" w:history="1">
        <w:r>
          <w:rPr>
            <w:color w:val="0000FF"/>
          </w:rPr>
          <w:t>статьей</w:t>
        </w:r>
      </w:hyperlink>
      <w:r>
        <w:t>, не только по делам о преступлениях, в связи с совершением которых возможна конфискация имущества в целях обеспечения его сохранности независимо от возможных имущественных взысканий. Деньги и ценности после их осмотра и производства других необходимых следственных действий сдаются на хранение в финансовое подразделение органа, принявшего решение об изъятии указанных вещественных доказательств, либо в банк или иную кредитную организацию. Они могут храниться при уголовном деле, если индивидуальные признаки денежных купюр имеют значение для доказывания либо возвращаются их законному владельцу, если это возможно без ущерба для доказывания.</w:t>
      </w:r>
    </w:p>
    <w:p w14:paraId="2140EA13" w14:textId="77777777" w:rsidR="00247701" w:rsidRDefault="00247701">
      <w:pPr>
        <w:pStyle w:val="ConsPlusNormal"/>
        <w:spacing w:before="220"/>
        <w:ind w:firstLine="540"/>
        <w:jc w:val="both"/>
      </w:pPr>
      <w:r>
        <w:t xml:space="preserve">14. Возможность наложения ареста на имущество в целях обеспечения денежного взыскания, налагаемого в порядке </w:t>
      </w:r>
      <w:hyperlink r:id="rId2160" w:history="1">
        <w:r>
          <w:rPr>
            <w:color w:val="0000FF"/>
          </w:rPr>
          <w:t>ст. ст. 117</w:t>
        </w:r>
      </w:hyperlink>
      <w:r>
        <w:t xml:space="preserve">, </w:t>
      </w:r>
      <w:hyperlink r:id="rId2161" w:history="1">
        <w:r>
          <w:rPr>
            <w:color w:val="0000FF"/>
          </w:rPr>
          <w:t>118</w:t>
        </w:r>
      </w:hyperlink>
      <w:r>
        <w:t xml:space="preserve"> УПК на участников уголовного судопроизводства за неисполнение ими своих процессуальных обязанностей, а также на лиц, под присмотр которых отдан несовершеннолетний (</w:t>
      </w:r>
      <w:hyperlink r:id="rId2162" w:history="1">
        <w:r>
          <w:rPr>
            <w:color w:val="0000FF"/>
          </w:rPr>
          <w:t>ч. 3 ст. 105</w:t>
        </w:r>
      </w:hyperlink>
      <w:r>
        <w:t xml:space="preserve"> УПК), на поручителя (</w:t>
      </w:r>
      <w:hyperlink r:id="rId2163" w:history="1">
        <w:r>
          <w:rPr>
            <w:color w:val="0000FF"/>
          </w:rPr>
          <w:t>ч. 4 ст. 103</w:t>
        </w:r>
      </w:hyperlink>
      <w:r>
        <w:t xml:space="preserve"> УПК), на залогодателя (</w:t>
      </w:r>
      <w:hyperlink r:id="rId2164" w:history="1">
        <w:r>
          <w:rPr>
            <w:color w:val="0000FF"/>
          </w:rPr>
          <w:t>ч. 4 ст. 106</w:t>
        </w:r>
      </w:hyperlink>
      <w:r>
        <w:t xml:space="preserve"> УПК) законом не предусмотрена. Обеспечить такое денежное взыскание наложением ареста на имущество нельзя, поскольку эта мера принуждения применяется к подозреваемому, обвиняемому, а денежное взыскание - к другим участникам процесса (см. </w:t>
      </w:r>
      <w:hyperlink r:id="rId2165" w:history="1">
        <w:r>
          <w:rPr>
            <w:color w:val="0000FF"/>
          </w:rPr>
          <w:t>письмо</w:t>
        </w:r>
      </w:hyperlink>
      <w:r>
        <w:t xml:space="preserve"> Генеральной прокуратуры РФ от 30 марта 2004 г. N 36-12-04 "О направлении Методических рекомендаций "Основания и порядок применения временного отстранения от должности, наложения ареста на имущество и ценные бумаги, денежного взыскания").</w:t>
      </w:r>
    </w:p>
    <w:p w14:paraId="526097D1" w14:textId="77777777" w:rsidR="00247701" w:rsidRDefault="00247701">
      <w:pPr>
        <w:pStyle w:val="ConsPlusNormal"/>
        <w:spacing w:before="220"/>
        <w:ind w:firstLine="540"/>
        <w:jc w:val="both"/>
      </w:pPr>
      <w:r>
        <w:t xml:space="preserve">15. Основанием наложения ареста на имущество является наличие достаточных данных, </w:t>
      </w:r>
      <w:r>
        <w:lastRenderedPageBreak/>
        <w:t>свидетельствующих о том, что подлежащее взысканию имущество может быть сокрыто, отчуждено или утрачено иным образом.</w:t>
      </w:r>
    </w:p>
    <w:p w14:paraId="5EAD209D" w14:textId="77777777" w:rsidR="00247701" w:rsidRDefault="00247701">
      <w:pPr>
        <w:pStyle w:val="ConsPlusNormal"/>
        <w:spacing w:before="220"/>
        <w:ind w:firstLine="540"/>
        <w:jc w:val="both"/>
      </w:pPr>
      <w:r>
        <w:t>16. В целях обеспечения исполнения приговора в части гражданского иска либо в целях сохранности вещественных доказательств аресту подлежит любое имущество, принадлежащее обвиняемому или несущим за него по закону имущественную ответственность лицам, достаточное для возмещения ущерба, причиненного преступлением, за исключением лишь имущества, на которое не может быть обращено взыскание по гражданско-процессуальному законодательству.</w:t>
      </w:r>
    </w:p>
    <w:p w14:paraId="32C91242" w14:textId="77777777" w:rsidR="00247701" w:rsidRDefault="00247701">
      <w:pPr>
        <w:pStyle w:val="ConsPlusNormal"/>
        <w:spacing w:before="220"/>
        <w:ind w:firstLine="540"/>
        <w:jc w:val="both"/>
      </w:pPr>
      <w:r>
        <w:t xml:space="preserve">17. К субъектам, на чье имущество может быть наложен арест, относятся подозреваемый, обвиняемый, а также лица, несущие по закону ответственность за действия обвиняемого, подозреваемого (например, законные представители несовершеннолетнего). Федеральным </w:t>
      </w:r>
      <w:hyperlink r:id="rId2166" w:history="1">
        <w:r>
          <w:rPr>
            <w:color w:val="0000FF"/>
          </w:rPr>
          <w:t>законом</w:t>
        </w:r>
      </w:hyperlink>
      <w:r>
        <w:t xml:space="preserve"> от 28 декабря 2013 г. N 432-ФЗ УПК был дополнен </w:t>
      </w:r>
      <w:hyperlink r:id="rId2167" w:history="1">
        <w:r>
          <w:rPr>
            <w:color w:val="0000FF"/>
          </w:rPr>
          <w:t>ст. 160.1</w:t>
        </w:r>
      </w:hyperlink>
      <w:r>
        <w:t>, в соответствии с которой, установив, что совершенным преступлением причинен имущественный вред, следователь, дознаватель обязаны принять меры по установлению имущества подозреваемого, обвиняемого либо лиц, которые в соответствии с законом несут ответственность за причиненный им вред, стоимость которого обеспечивает возмещение вреда, и по наложению ареста на данное имущество.</w:t>
      </w:r>
    </w:p>
    <w:p w14:paraId="66CE450B" w14:textId="77777777" w:rsidR="00247701" w:rsidRDefault="00247701">
      <w:pPr>
        <w:pStyle w:val="ConsPlusNormal"/>
        <w:spacing w:before="220"/>
        <w:ind w:firstLine="540"/>
        <w:jc w:val="both"/>
      </w:pPr>
      <w:r>
        <w:t xml:space="preserve">18. Арест может быть наложен и на имущество, находящееся у других лиц, если есть основания полагать, что оно использовалось или предназначалось для использования этими третьими лицами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 Это подтверждается </w:t>
      </w:r>
      <w:hyperlink r:id="rId2168" w:history="1">
        <w:r>
          <w:rPr>
            <w:color w:val="0000FF"/>
          </w:rPr>
          <w:t>ч. 3 ст. 104.1</w:t>
        </w:r>
      </w:hyperlink>
      <w:r>
        <w:t xml:space="preserve"> УК, которая предусматривает, что имущество, переданное осужденным другому лицу (организации), подлежит конфискации, если лицо, принявшее имущество, знало или должно было знать, что оно получено в результате преступных действий. Арест может быть наложен также на имущество в целях обеспечения его сохранности в качестве вещественного доказательства.</w:t>
      </w:r>
    </w:p>
    <w:p w14:paraId="123B9363" w14:textId="77777777" w:rsidR="00247701" w:rsidRDefault="00247701">
      <w:pPr>
        <w:pStyle w:val="ConsPlusNormal"/>
        <w:spacing w:before="220"/>
        <w:ind w:firstLine="540"/>
        <w:jc w:val="both"/>
      </w:pPr>
      <w:r>
        <w:t xml:space="preserve">19. На стадиях предварительного расследования решение о наложении ареста на имущество принимается судьей по ходатайству следователя с согласия руководителя следственного органа, а также дознавателя с согласия прокурора в порядке, предусмотренном </w:t>
      </w:r>
      <w:hyperlink r:id="rId2169" w:history="1">
        <w:r>
          <w:rPr>
            <w:color w:val="0000FF"/>
          </w:rPr>
          <w:t>ч. 3 ст. 165</w:t>
        </w:r>
      </w:hyperlink>
      <w:r>
        <w:t xml:space="preserve"> УПК. В этом случае применяется усеченная процедура. Судья районного суда по месту производства предварительного следствия или производства следственного действия в срок не позднее 24 ч выносит постановление о наложении ареста на имущество без участия сторон. Процедура, в которой принимается подобное судебное решение, не предполагает открытости и состязательности сторон. Иначе во многих случаях принятие подобного решения с участием подозреваемого, обвиняемого или иного заинтересованного лица утратило бы смысл, поскольку подлежащее аресту имущество могло быть сокрыто.</w:t>
      </w:r>
    </w:p>
    <w:p w14:paraId="1291EF05" w14:textId="77777777" w:rsidR="00247701" w:rsidRDefault="00247701">
      <w:pPr>
        <w:pStyle w:val="ConsPlusNormal"/>
        <w:spacing w:before="220"/>
        <w:ind w:firstLine="540"/>
        <w:jc w:val="both"/>
      </w:pPr>
      <w:r>
        <w:t xml:space="preserve">20. В соответствии с </w:t>
      </w:r>
      <w:hyperlink r:id="rId2170" w:history="1">
        <w:r>
          <w:rPr>
            <w:color w:val="0000FF"/>
          </w:rPr>
          <w:t>ч. 5 ст. 165</w:t>
        </w:r>
      </w:hyperlink>
      <w:r>
        <w:t xml:space="preserve"> УПК в исключительных случаях, когда наложение ареста на имущество, указанное в </w:t>
      </w:r>
      <w:hyperlink r:id="rId2171" w:history="1">
        <w:r>
          <w:rPr>
            <w:color w:val="0000FF"/>
          </w:rPr>
          <w:t>ч. 1 ст. 104.1</w:t>
        </w:r>
      </w:hyperlink>
      <w:r>
        <w:t xml:space="preserve"> УК, не терпит отлагательства, его арест может быть произведен на основании постановления следователя или дознавателя без получения судебного решения, с уведомлением об этом судьи и прокурора в течение 24 ч. Получив указанное уведомление, судья в течение 48 ч проверяет законность произведенного ареста на имущество и выносит постановление о его законности или незаконности.</w:t>
      </w:r>
    </w:p>
    <w:p w14:paraId="038B532F" w14:textId="77777777" w:rsidR="00247701" w:rsidRDefault="00247701">
      <w:pPr>
        <w:pStyle w:val="ConsPlusNormal"/>
        <w:spacing w:before="220"/>
        <w:ind w:firstLine="540"/>
        <w:jc w:val="both"/>
      </w:pPr>
      <w:r>
        <w:t xml:space="preserve">21. Данная процедура, на наш взгляд, уже не предоставляет возможности отказать в удовлетворении ходатайства лица, на имущество которого был наложен арест, и его защитника об участии в судебном заседании по проверке законности его наложения и не освобождает суд от обязанности направить им копию судебного решения для обеспечения права на его обжалование (см., например, </w:t>
      </w:r>
      <w:hyperlink r:id="rId2172" w:history="1">
        <w:r>
          <w:rPr>
            <w:color w:val="0000FF"/>
          </w:rPr>
          <w:t>Определение</w:t>
        </w:r>
      </w:hyperlink>
      <w:r>
        <w:t xml:space="preserve"> КС РФ от 16 декабря 2008 г. N 1076-О-П). Предоставление этому лицу возможности участвовать в судебном заседании обусловливается самим характером осуществляемого судебного контроля, предполагающего проверку соблюдения следователем требований закона не только в части, касающейся установления оснований для наложения ареста </w:t>
      </w:r>
      <w:r>
        <w:lastRenderedPageBreak/>
        <w:t>на имущество, но и в части порядка его проведения.</w:t>
      </w:r>
    </w:p>
    <w:p w14:paraId="1302E6AD" w14:textId="77777777" w:rsidR="00247701" w:rsidRDefault="00247701">
      <w:pPr>
        <w:pStyle w:val="ConsPlusNormal"/>
        <w:spacing w:before="220"/>
        <w:ind w:firstLine="540"/>
        <w:jc w:val="both"/>
      </w:pPr>
      <w:r>
        <w:t xml:space="preserve">22. В судебных стадиях уголовного процесса судья, принявший дело к производству, вправе вынести постановление о наложении ареста на имущество по ходатайству стороны обвинения при назначении дела к слушанию. В соответствии с </w:t>
      </w:r>
      <w:hyperlink r:id="rId2173" w:history="1">
        <w:r>
          <w:rPr>
            <w:color w:val="0000FF"/>
          </w:rPr>
          <w:t>п. 5 ч. 1 ст. 228</w:t>
        </w:r>
      </w:hyperlink>
      <w:r>
        <w:t xml:space="preserve"> и </w:t>
      </w:r>
      <w:hyperlink r:id="rId2174" w:history="1">
        <w:r>
          <w:rPr>
            <w:color w:val="0000FF"/>
          </w:rPr>
          <w:t>ст. 230</w:t>
        </w:r>
      </w:hyperlink>
      <w:r>
        <w:t xml:space="preserve"> УПК судья по ходатайству потерпевшего, гражданского истца или их представителей либо прокурора вправе принять меры по обеспечению гражданского иска и возможной конфискации имущества. При этом ему надлежит проверить, имеются ли в материалах уголовного дела или в материалах, представленных стороной, сведения о наличии у обвиняемого денежных средств, ценностей и другого имущества, на которые может быть наложен арест (</w:t>
      </w:r>
      <w:hyperlink r:id="rId2175" w:history="1">
        <w:r>
          <w:rPr>
            <w:color w:val="0000FF"/>
          </w:rPr>
          <w:t>п. 6</w:t>
        </w:r>
      </w:hyperlink>
      <w:r>
        <w:t xml:space="preserve"> Постановления Пленума ВС РФ от 22 декабря 2009 г. N 28 "О применении судами норм уголовно-процессуального законодательства, регулирующих подготовку уголовного дела к судебному разбирательству").</w:t>
      </w:r>
    </w:p>
    <w:p w14:paraId="715841F4" w14:textId="77777777" w:rsidR="00247701" w:rsidRDefault="00247701">
      <w:pPr>
        <w:pStyle w:val="ConsPlusNormal"/>
        <w:spacing w:before="220"/>
        <w:ind w:firstLine="540"/>
        <w:jc w:val="both"/>
      </w:pPr>
      <w:r>
        <w:t>23. Исполнение наложения ареста на имущество производится по правилам производства следственного действия в присутствии понятых, как правило, с участием собственника имущества или иных заинтересованных лиц. Кроме того, в нем могут участвовать специалисты, например товаровед для оценки стоимости имущества, криминалист для обнаружения имущества и обеспечения надлежащих условий для его сохранности.</w:t>
      </w:r>
    </w:p>
    <w:p w14:paraId="61E715F0" w14:textId="77777777" w:rsidR="00247701" w:rsidRDefault="00247701">
      <w:pPr>
        <w:pStyle w:val="ConsPlusNormal"/>
        <w:spacing w:before="220"/>
        <w:ind w:firstLine="540"/>
        <w:jc w:val="both"/>
      </w:pPr>
      <w:r>
        <w:t>24. При исполнении ареста целесообразно изымать правоустанавливающие документы, технические, гарантийные талоны на бытовую технику, товарные и кассовые чеки. Этим исключаются неправомерный арест чужого имущества, а также возможные в будущем заявления о принадлежности имущества иным лицам.</w:t>
      </w:r>
    </w:p>
    <w:p w14:paraId="79419264" w14:textId="77777777" w:rsidR="00247701" w:rsidRDefault="00247701">
      <w:pPr>
        <w:pStyle w:val="ConsPlusNormal"/>
        <w:spacing w:before="220"/>
        <w:ind w:firstLine="540"/>
        <w:jc w:val="both"/>
      </w:pPr>
      <w:r>
        <w:t xml:space="preserve">25. Лица, которым передается на хранение арестованное имущество, предупреждаются об уголовной ответственности за растрату, отчуждение, незаконную передачу третьим лицам, а также сокрытие арестованного имущества по </w:t>
      </w:r>
      <w:hyperlink r:id="rId2176" w:history="1">
        <w:r>
          <w:rPr>
            <w:color w:val="0000FF"/>
          </w:rPr>
          <w:t>ст. 312</w:t>
        </w:r>
      </w:hyperlink>
      <w:r>
        <w:t xml:space="preserve"> УК. Служащие кредитной организации должны быть предупреждены об ответственности по </w:t>
      </w:r>
      <w:hyperlink r:id="rId2177" w:history="1">
        <w:r>
          <w:rPr>
            <w:color w:val="0000FF"/>
          </w:rPr>
          <w:t>ст. 312</w:t>
        </w:r>
      </w:hyperlink>
      <w:r>
        <w:t xml:space="preserve"> УК за осуществление банковских операций с денежными средствами (вкладами), на которые наложен арест. Факт предупреждения об ответственности лица за сохранность вверенного имущества отражается в протоколе и удостоверяется подписью лица, которому имущество передано на хранение, и подписью следователя, дознавателя или судебного пристава, производившего арест имущества.</w:t>
      </w:r>
    </w:p>
    <w:p w14:paraId="639A1058" w14:textId="77777777" w:rsidR="00247701" w:rsidRDefault="00247701">
      <w:pPr>
        <w:pStyle w:val="ConsPlusNormal"/>
        <w:spacing w:before="220"/>
        <w:ind w:firstLine="540"/>
        <w:jc w:val="both"/>
      </w:pPr>
      <w:r>
        <w:t>26. При наложении ареста на имущество не только в случае его неотложности (</w:t>
      </w:r>
      <w:hyperlink r:id="rId2178" w:history="1">
        <w:r>
          <w:rPr>
            <w:color w:val="0000FF"/>
          </w:rPr>
          <w:t>ч. 5 ст. 165</w:t>
        </w:r>
      </w:hyperlink>
      <w:r>
        <w:t xml:space="preserve"> УПК), но и при исполнении соответствующего судебного решения о наложении ареста на имущество составляется протокол согласно требованиям </w:t>
      </w:r>
      <w:hyperlink r:id="rId2179" w:history="1">
        <w:r>
          <w:rPr>
            <w:color w:val="0000FF"/>
          </w:rPr>
          <w:t>ст. ст. 166</w:t>
        </w:r>
      </w:hyperlink>
      <w:r>
        <w:t xml:space="preserve"> и </w:t>
      </w:r>
      <w:hyperlink r:id="rId2180" w:history="1">
        <w:r>
          <w:rPr>
            <w:color w:val="0000FF"/>
          </w:rPr>
          <w:t>167</w:t>
        </w:r>
      </w:hyperlink>
      <w:r>
        <w:t xml:space="preserve"> УПК. Если отсутствует имущество, подлежащее аресту, на это указывается в протоколе. Копия протокола вручается лицу, на имущество которого наложен арест.</w:t>
      </w:r>
    </w:p>
    <w:p w14:paraId="2871F04A" w14:textId="77777777" w:rsidR="00247701" w:rsidRDefault="00247701">
      <w:pPr>
        <w:pStyle w:val="ConsPlusNormal"/>
        <w:spacing w:before="220"/>
        <w:ind w:firstLine="540"/>
        <w:jc w:val="both"/>
      </w:pPr>
      <w:r>
        <w:t xml:space="preserve">27. Арест не может быть наложен на имущество, на которое в соответствии со </w:t>
      </w:r>
      <w:hyperlink r:id="rId2181" w:history="1">
        <w:r>
          <w:rPr>
            <w:color w:val="0000FF"/>
          </w:rPr>
          <w:t>ст. 446</w:t>
        </w:r>
      </w:hyperlink>
      <w:r>
        <w:t xml:space="preserve"> ГПК не может быть обращено взыскание, - единственное пригодное для постоянного проживания жилое помещение, земельный участок, на котором оно расположено, предметы обычной домашней обстановки и обихода, вещи индивидуального пользования (одежда, обувь и др.), за исключением драгоценностей и других предметов роскоши, и т.п.</w:t>
      </w:r>
    </w:p>
    <w:p w14:paraId="361C0513" w14:textId="77777777" w:rsidR="00247701" w:rsidRDefault="00247701">
      <w:pPr>
        <w:pStyle w:val="ConsPlusNormal"/>
        <w:spacing w:before="220"/>
        <w:ind w:firstLine="540"/>
        <w:jc w:val="both"/>
      </w:pPr>
      <w:r>
        <w:t>28. Наложение ареста на имущество отменяется, если в применении этой меры отпадает дальнейшая необходимость. Она может отпасть как в ходе предварительного расследования, так и в ходе судебного разбирательства, например при прекращении дела или вынесении по нему оправдательного приговора; при отказе судом в удовлетворении иска или при оставлении иска без рассмотрения; в случае если преступлением материальный ущерб фактически не был причинен либо он был добровольно возмещен в полном объеме; если не подтвердилось, что имущество иных лиц приобретено преступным путем либо использовалось в запрещенных законом целях. Постановление дознавателя или следователя об отмене ареста на имущество не требует чьего-либо утверждения либо судебного решения.</w:t>
      </w:r>
    </w:p>
    <w:p w14:paraId="6BFB7A99" w14:textId="77777777" w:rsidR="00247701" w:rsidRDefault="00247701">
      <w:pPr>
        <w:pStyle w:val="ConsPlusNormal"/>
        <w:spacing w:before="220"/>
        <w:ind w:firstLine="540"/>
        <w:jc w:val="both"/>
      </w:pPr>
      <w:r>
        <w:lastRenderedPageBreak/>
        <w:t>29. Высшими судебными органами страны специальному рассмотрению была подвергнута проблема определения судьбы имущества, на которое наложен арест, в случае приостановления производства по уголовному делу. Этот арест в таких случаях из временной меры практически превращается в неопределенное по срокам ограничение права собственности и может привести к чрезмерным ограничениям прав собственников.</w:t>
      </w:r>
    </w:p>
    <w:p w14:paraId="299B317A" w14:textId="77777777" w:rsidR="00247701" w:rsidRDefault="00247701">
      <w:pPr>
        <w:pStyle w:val="ConsPlusNormal"/>
        <w:spacing w:before="220"/>
        <w:ind w:firstLine="540"/>
        <w:jc w:val="both"/>
      </w:pPr>
      <w:r>
        <w:t xml:space="preserve">30. Конституционный Суд РФ указал на несоответствие положений </w:t>
      </w:r>
      <w:hyperlink r:id="rId2182" w:history="1">
        <w:r>
          <w:rPr>
            <w:color w:val="0000FF"/>
          </w:rPr>
          <w:t>ч. 9 комментируемой статьи</w:t>
        </w:r>
      </w:hyperlink>
      <w:r>
        <w:t xml:space="preserve"> </w:t>
      </w:r>
      <w:hyperlink r:id="rId2183" w:history="1">
        <w:r>
          <w:rPr>
            <w:color w:val="0000FF"/>
          </w:rPr>
          <w:t>Конституции</w:t>
        </w:r>
      </w:hyperlink>
      <w:r>
        <w:t xml:space="preserve"> РФ в той мере, в какой они не предусматривают эффективных средств защиты законных интересов собственника имущества, на которое наложен арест, в случаях приостановления предварительного следствия по уголовному делу в связи с тем, что подозреваемый, обвиняемый скрылся.</w:t>
      </w:r>
    </w:p>
    <w:p w14:paraId="41C5CC65" w14:textId="77777777" w:rsidR="00247701" w:rsidRDefault="00247701">
      <w:pPr>
        <w:pStyle w:val="ConsPlusNormal"/>
        <w:spacing w:before="220"/>
        <w:ind w:firstLine="540"/>
        <w:jc w:val="both"/>
      </w:pPr>
      <w:r>
        <w:t>31. До решения указанной проблемы законодателем им были сформулированы следующие рекомендации. В случае приостановления предварительного следствия следователь обязан выполнить все возможные в отсутствие обвиняемого следственные действия. Он вправе: 1) признать арестованное имущество вещественным доказательством (</w:t>
      </w:r>
      <w:hyperlink r:id="rId2184" w:history="1">
        <w:r>
          <w:rPr>
            <w:color w:val="0000FF"/>
          </w:rPr>
          <w:t>ст. ст. 81</w:t>
        </w:r>
      </w:hyperlink>
      <w:r>
        <w:t xml:space="preserve">, </w:t>
      </w:r>
      <w:hyperlink r:id="rId2185" w:history="1">
        <w:r>
          <w:rPr>
            <w:color w:val="0000FF"/>
          </w:rPr>
          <w:t>82</w:t>
        </w:r>
      </w:hyperlink>
      <w:r>
        <w:t xml:space="preserve"> УПК), начав уголовное преследование собственника такого имущества (</w:t>
      </w:r>
      <w:hyperlink r:id="rId2186" w:history="1">
        <w:r>
          <w:rPr>
            <w:color w:val="0000FF"/>
          </w:rPr>
          <w:t>ч. 5 ст. 33</w:t>
        </w:r>
      </w:hyperlink>
      <w:r>
        <w:t xml:space="preserve">, </w:t>
      </w:r>
      <w:hyperlink r:id="rId2187" w:history="1">
        <w:r>
          <w:rPr>
            <w:color w:val="0000FF"/>
          </w:rPr>
          <w:t>ст. ст. 174</w:t>
        </w:r>
      </w:hyperlink>
      <w:r>
        <w:t xml:space="preserve">, </w:t>
      </w:r>
      <w:hyperlink r:id="rId2188" w:history="1">
        <w:r>
          <w:rPr>
            <w:color w:val="0000FF"/>
          </w:rPr>
          <w:t>174.1</w:t>
        </w:r>
      </w:hyperlink>
      <w:r>
        <w:t xml:space="preserve">, </w:t>
      </w:r>
      <w:hyperlink r:id="rId2189" w:history="1">
        <w:r>
          <w:rPr>
            <w:color w:val="0000FF"/>
          </w:rPr>
          <w:t>175</w:t>
        </w:r>
      </w:hyperlink>
      <w:r>
        <w:t xml:space="preserve"> УК); 2) рассмотреть вопрос об отмене наложения ареста на имущество, находящееся у лица, причастность которого к преступлению не установлена; 3) изменить содержание этой меры процессуального принуждения, с тем чтобы исключить или минимизировать убытки, связанные с ограничениями права собственности. В частности, наложение ареста на имущество может выражаться лишь в запрете на его отчуждение при надлежащем контроле за движением денежных средств, полученных от его использования (см. </w:t>
      </w:r>
      <w:hyperlink r:id="rId2190" w:history="1">
        <w:r>
          <w:rPr>
            <w:color w:val="0000FF"/>
          </w:rPr>
          <w:t>Постановление</w:t>
        </w:r>
      </w:hyperlink>
      <w:r>
        <w:t xml:space="preserve"> КС РФ от 31 января 2011 г. N 1-П и </w:t>
      </w:r>
      <w:hyperlink r:id="rId2191" w:history="1">
        <w:r>
          <w:rPr>
            <w:color w:val="0000FF"/>
          </w:rPr>
          <w:t>Определение</w:t>
        </w:r>
      </w:hyperlink>
      <w:r>
        <w:t xml:space="preserve"> КС РФ от 7 февраля 2013 г. N 250-О).</w:t>
      </w:r>
    </w:p>
    <w:p w14:paraId="5C3F0592" w14:textId="77777777" w:rsidR="00247701" w:rsidRDefault="00247701">
      <w:pPr>
        <w:pStyle w:val="ConsPlusNormal"/>
        <w:spacing w:before="220"/>
        <w:ind w:firstLine="540"/>
        <w:jc w:val="both"/>
      </w:pPr>
      <w:r>
        <w:t xml:space="preserve">В связи с этими решениями Президиум ВС РФ </w:t>
      </w:r>
      <w:hyperlink r:id="rId2192" w:history="1">
        <w:r>
          <w:rPr>
            <w:color w:val="0000FF"/>
          </w:rPr>
          <w:t>Постановлением</w:t>
        </w:r>
      </w:hyperlink>
      <w:r>
        <w:t xml:space="preserve"> от 25 сентября 2013 г. N 128-П13 отменил состоявшиеся судебные решения в отношении К., участницы конституционного производства.</w:t>
      </w:r>
    </w:p>
    <w:p w14:paraId="78C5ABCB" w14:textId="77777777" w:rsidR="00247701" w:rsidRDefault="00247701">
      <w:pPr>
        <w:pStyle w:val="ConsPlusNormal"/>
        <w:spacing w:before="220"/>
        <w:ind w:firstLine="540"/>
        <w:jc w:val="both"/>
      </w:pPr>
      <w:r>
        <w:t xml:space="preserve">32. Решение и действия по наложению ареста на имущество, принятые в ходе предварительного расследования, могут быть обжалованы заинтересованными участниками процесса в порядке, предусмотренном </w:t>
      </w:r>
      <w:hyperlink r:id="rId2193" w:history="1">
        <w:r>
          <w:rPr>
            <w:color w:val="0000FF"/>
          </w:rPr>
          <w:t>гл. 16</w:t>
        </w:r>
      </w:hyperlink>
      <w:r>
        <w:t xml:space="preserve"> УПК, а судебные решения, вынесенные на судебных стадиях уголовного судопроизводства, - в порядке, указанном в </w:t>
      </w:r>
      <w:hyperlink r:id="rId2194" w:history="1">
        <w:r>
          <w:rPr>
            <w:color w:val="0000FF"/>
          </w:rPr>
          <w:t>гл. 45.1</w:t>
        </w:r>
      </w:hyperlink>
      <w:r>
        <w:t xml:space="preserve"> УПК.</w:t>
      </w:r>
    </w:p>
    <w:p w14:paraId="525C9151" w14:textId="77777777" w:rsidR="00247701" w:rsidRDefault="00247701">
      <w:pPr>
        <w:pStyle w:val="ConsPlusNormal"/>
        <w:jc w:val="both"/>
      </w:pPr>
    </w:p>
    <w:p w14:paraId="443FB2F5" w14:textId="77777777" w:rsidR="00247701" w:rsidRDefault="00247701">
      <w:pPr>
        <w:pStyle w:val="ConsPlusTitle"/>
        <w:ind w:firstLine="540"/>
        <w:jc w:val="both"/>
        <w:outlineLvl w:val="3"/>
      </w:pPr>
      <w:r>
        <w:t>Статья 116. Особенности порядка наложения ареста на ценные бумаги</w:t>
      </w:r>
    </w:p>
    <w:p w14:paraId="5AC1355F" w14:textId="77777777" w:rsidR="00247701" w:rsidRDefault="00247701">
      <w:pPr>
        <w:pStyle w:val="ConsPlusNormal"/>
        <w:jc w:val="both"/>
      </w:pPr>
    </w:p>
    <w:p w14:paraId="41296B95" w14:textId="77777777" w:rsidR="00247701" w:rsidRDefault="00247701">
      <w:pPr>
        <w:pStyle w:val="ConsPlusNormal"/>
        <w:ind w:firstLine="540"/>
        <w:jc w:val="both"/>
      </w:pPr>
      <w:r>
        <w:t xml:space="preserve">Комментарий к </w:t>
      </w:r>
      <w:hyperlink r:id="rId2195" w:history="1">
        <w:r>
          <w:rPr>
            <w:color w:val="0000FF"/>
          </w:rPr>
          <w:t>статье 116</w:t>
        </w:r>
      </w:hyperlink>
    </w:p>
    <w:p w14:paraId="6D110672" w14:textId="77777777" w:rsidR="00247701" w:rsidRDefault="00247701">
      <w:pPr>
        <w:pStyle w:val="ConsPlusNormal"/>
        <w:jc w:val="both"/>
      </w:pPr>
    </w:p>
    <w:p w14:paraId="41314304" w14:textId="77777777" w:rsidR="00247701" w:rsidRDefault="00247701">
      <w:pPr>
        <w:pStyle w:val="ConsPlusNormal"/>
        <w:ind w:firstLine="540"/>
        <w:jc w:val="both"/>
      </w:pPr>
      <w:r>
        <w:t xml:space="preserve">1. Наложение ареста на ценные бумаги либо их сертификаты должно производиться по общим правилам наложения ареста на имущество, в том числе только на основании судебного решения, за исключением случаев, не терпящих отлагательств, предусмотренных </w:t>
      </w:r>
      <w:hyperlink r:id="rId2196" w:history="1">
        <w:r>
          <w:rPr>
            <w:color w:val="0000FF"/>
          </w:rPr>
          <w:t>ч. 5 ст. 165</w:t>
        </w:r>
      </w:hyperlink>
      <w:r>
        <w:t xml:space="preserve"> УПК, когда производится последующая судебная проверка его законности. В то же время комментируемой </w:t>
      </w:r>
      <w:hyperlink r:id="rId2197" w:history="1">
        <w:r>
          <w:rPr>
            <w:color w:val="0000FF"/>
          </w:rPr>
          <w:t>статьей</w:t>
        </w:r>
      </w:hyperlink>
      <w:r>
        <w:t xml:space="preserve"> УПК установлен особый порядок наложения ареста на ценные бумаги и сертификаты. Эти особенности касаются целей наложения ареста и описания ценных бумаг в протоколе наложения ареста.</w:t>
      </w:r>
    </w:p>
    <w:p w14:paraId="19E4D72F" w14:textId="77777777" w:rsidR="00247701" w:rsidRDefault="00247701">
      <w:pPr>
        <w:pStyle w:val="ConsPlusNormal"/>
        <w:spacing w:before="220"/>
        <w:ind w:firstLine="540"/>
        <w:jc w:val="both"/>
      </w:pPr>
      <w:r>
        <w:t xml:space="preserve">2. Наложение ареста на ценные бумаги производится в целях обеспечения: 1) возможной конфискации имущества, указанного в </w:t>
      </w:r>
      <w:hyperlink r:id="rId2198" w:history="1">
        <w:r>
          <w:rPr>
            <w:color w:val="0000FF"/>
          </w:rPr>
          <w:t>ч. 1 ст. 104.1</w:t>
        </w:r>
      </w:hyperlink>
      <w:r>
        <w:t xml:space="preserve"> УК; 2) возмещения вреда, причиненного преступлением. Таким образом, решение о наложении ареста на ценные бумаги может быть принято на основе доказательств, подтверждающих, что деньги или иное имущество, вложенное в ценные бумаги, получены в результате преступления или являются доходом от этого имущества, предназначены для финансирования терроризма, организованной группы, незаконного вооруженного формирования, преступного сообщества (преступной организации) либо являются средствами совершения преступления, а также при наличии доказательств, подтверждающих причинение подозреваемым (обвиняемым) вреда, который подлежит возмещению. По </w:t>
      </w:r>
      <w:r>
        <w:lastRenderedPageBreak/>
        <w:t xml:space="preserve">буквальному толкованию закона арест на ценные бумаги не может быть наложен в целях обеспечения других имущественных взысканий, указанных в </w:t>
      </w:r>
      <w:hyperlink r:id="rId2199" w:history="1">
        <w:r>
          <w:rPr>
            <w:color w:val="0000FF"/>
          </w:rPr>
          <w:t>ч. 1 ст. 115</w:t>
        </w:r>
      </w:hyperlink>
      <w:r>
        <w:t xml:space="preserve"> УПК, в том числе для взыскания процессуальных издержек.</w:t>
      </w:r>
    </w:p>
    <w:p w14:paraId="7B1FDAAC" w14:textId="77777777" w:rsidR="00247701" w:rsidRDefault="00247701">
      <w:pPr>
        <w:pStyle w:val="ConsPlusNormal"/>
        <w:spacing w:before="220"/>
        <w:ind w:firstLine="540"/>
        <w:jc w:val="both"/>
      </w:pPr>
      <w:r>
        <w:t xml:space="preserve">3. Правильное применение положений комментируемой </w:t>
      </w:r>
      <w:hyperlink r:id="rId2200" w:history="1">
        <w:r>
          <w:rPr>
            <w:color w:val="0000FF"/>
          </w:rPr>
          <w:t>статьи</w:t>
        </w:r>
      </w:hyperlink>
      <w:r>
        <w:t xml:space="preserve"> требует знания основ законодательства о понятии, видах и порядке обращения ценных бумаг и сертификатов. В соответствии с гражданским законодательством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14:paraId="1014E5F5" w14:textId="77777777" w:rsidR="00247701" w:rsidRDefault="00247701">
      <w:pPr>
        <w:pStyle w:val="ConsPlusNormal"/>
        <w:spacing w:before="220"/>
        <w:ind w:firstLine="540"/>
        <w:jc w:val="both"/>
      </w:pPr>
      <w:r>
        <w:t>4. Ценными бумагами признаются также обязательственные и иные права, которые закреплены в решении о выпуске или в ином акте лица, выпустившего ценные бумаги в соответствии с требованиями закона, осуществление и передача которых возможны только с соблюдением установленных законом правил учета этих прав (бездокументарные ценные бумаги). Ценными бумагами являются также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 Документарные ценные бумаги могут быть предъявительскими (ценными бумагами на предъявителя), ордерными и именными (</w:t>
      </w:r>
      <w:hyperlink r:id="rId2201" w:history="1">
        <w:r>
          <w:rPr>
            <w:color w:val="0000FF"/>
          </w:rPr>
          <w:t>ст. ст. 142</w:t>
        </w:r>
      </w:hyperlink>
      <w:r>
        <w:t xml:space="preserve">, </w:t>
      </w:r>
      <w:hyperlink r:id="rId2202" w:history="1">
        <w:r>
          <w:rPr>
            <w:color w:val="0000FF"/>
          </w:rPr>
          <w:t>143</w:t>
        </w:r>
      </w:hyperlink>
      <w:r>
        <w:t xml:space="preserve"> ГК).</w:t>
      </w:r>
    </w:p>
    <w:p w14:paraId="0CC6AA05" w14:textId="77777777" w:rsidR="00247701" w:rsidRDefault="00247701">
      <w:pPr>
        <w:pStyle w:val="ConsPlusNormal"/>
        <w:spacing w:before="220"/>
        <w:ind w:firstLine="540"/>
        <w:jc w:val="both"/>
      </w:pPr>
      <w:r>
        <w:t xml:space="preserve">5. Сертификат ценной бумаги </w:t>
      </w:r>
      <w:proofErr w:type="gramStart"/>
      <w:r>
        <w:t>- это</w:t>
      </w:r>
      <w:proofErr w:type="gramEnd"/>
      <w:r>
        <w:t xml:space="preserve"> документ, выпускаемый эмитентом (органом, которому предоставлено право выпуска в обращение ценных бумаг) и удостоверяющий совокупность прав на указанное в нем количество ценных бумаг. Это документальная (вещественная) форма ценной бумаги, удостоверяющая права ее владельца. Наложение ареста на сертификат ценной бумаги означает и арест собственно ценной бумаги. Сберегательный (депозитный) сертификат (он может быть предъявительским или именным) является ценной бумагой, удостоверяющей сумму вклада, внесенного в банк, и права вкладчика (держателя сертификата) на получение по истечении установленного срока суммы вклада и обусловленных в сертификате процентов в банке, выдавшем сертификат, или в любом филиале этого банка.</w:t>
      </w:r>
    </w:p>
    <w:p w14:paraId="3C753644" w14:textId="77777777" w:rsidR="00247701" w:rsidRDefault="00247701">
      <w:pPr>
        <w:pStyle w:val="ConsPlusNormal"/>
        <w:spacing w:before="220"/>
        <w:ind w:firstLine="540"/>
        <w:jc w:val="both"/>
      </w:pPr>
      <w:r>
        <w:t>6. В соответствии с законом арест на ценные бумаги может быть наложен как по месту их нахождения, так и по месту учета прав владельца ценных бумаг. Если ценные бумаги, принадлежащие подозреваемому, обвиняемому, находятся у третьих лиц (на хранении или по каким-либо другим причинам), на них также может быть наложен арест. Однако ценные бумаги, находящиеся у добросовестного приобретателя, аресту не подлежат. Добросовестным считается приобретатель, который купил ценные бумаги и в момент покупки не знал и не мог знать о правах третьих лиц на них, если не доказано иное.</w:t>
      </w:r>
    </w:p>
    <w:p w14:paraId="77AFAE3C" w14:textId="77777777" w:rsidR="00247701" w:rsidRDefault="00247701">
      <w:pPr>
        <w:pStyle w:val="ConsPlusNormal"/>
        <w:spacing w:before="220"/>
        <w:ind w:firstLine="540"/>
        <w:jc w:val="both"/>
      </w:pPr>
      <w:r>
        <w:t>7. Арест может быть наложен на имущество, находящееся у других лиц, если есть достаточные основания полагать, что оно получено в результате преступных действий подозреваемого, обвиняемого. В то же время если есть достаточные основания полагать, что ценные бумаги на предъявителя были, например, подделаны подозреваемым или обвиняемым, а затем проданы добросовестному приобретателю, то такие ценные бумаги подлежат аресту и приобщению к материалам уголовного дела в качестве вещественных доказательств (</w:t>
      </w:r>
      <w:hyperlink r:id="rId2203" w:history="1">
        <w:r>
          <w:rPr>
            <w:color w:val="0000FF"/>
          </w:rPr>
          <w:t>п. 3.1 ч. 2 ст. 82</w:t>
        </w:r>
      </w:hyperlink>
      <w:r>
        <w:t xml:space="preserve"> УПК).</w:t>
      </w:r>
    </w:p>
    <w:p w14:paraId="29BC2457" w14:textId="77777777" w:rsidR="00247701" w:rsidRDefault="00247701">
      <w:pPr>
        <w:pStyle w:val="ConsPlusNormal"/>
        <w:spacing w:before="220"/>
        <w:ind w:firstLine="540"/>
        <w:jc w:val="both"/>
      </w:pPr>
      <w:r>
        <w:t>8. Наложение ареста на ценные бумаги производится с соблюдением особых правил фиксации индивидуальных признаков ценных бумаг и сведений о них. В протоколе указываются: 1) общее количество ценных бумаг, на которые наложен арест, их вид, категория (тип) или серия; 2) номинальная стоимость; 3) государственный регистрационный номер; 4) сведения об эмитенте или о лицах, выдавших ценные бумаги либо осуществивших учет прав владельца ценных бумаг, а также о месте производства учета; 5) сведения о документе, удостоверяющем право собственности на ценные бумаги, на которые наложен арест. При этом, например, в ценных бумагах на предъявителя могут содержаться не все указанные сведения и поэтому их невозможно отразить в протоколе.</w:t>
      </w:r>
    </w:p>
    <w:p w14:paraId="31CAF0DA" w14:textId="77777777" w:rsidR="00247701" w:rsidRDefault="00247701">
      <w:pPr>
        <w:pStyle w:val="ConsPlusNormal"/>
        <w:spacing w:before="220"/>
        <w:ind w:firstLine="540"/>
        <w:jc w:val="both"/>
      </w:pPr>
      <w:r>
        <w:lastRenderedPageBreak/>
        <w:t>9. Если арест налагается по месту хранения ценной бумаги и по месту учета прав владельца, то в каждом месте наложения ареста составляется отдельный протокол, копия которого вручается владельцу ценных бумаг или должностному лицу организации. Поскольку наложение ареста на ценные бумаги влечет ограничение прав их собственника (подозреваемого или обвиняемого), организация, осуществляющая учет этих прав, обязана официально зафиксировать ограничение по распоряжению ценными бумагами и обеспечить соблюдение этого ограничения.</w:t>
      </w:r>
    </w:p>
    <w:p w14:paraId="5186AD77" w14:textId="77777777" w:rsidR="00247701" w:rsidRDefault="00247701">
      <w:pPr>
        <w:pStyle w:val="ConsPlusNormal"/>
        <w:spacing w:before="220"/>
        <w:ind w:firstLine="540"/>
        <w:jc w:val="both"/>
      </w:pPr>
      <w:r>
        <w:t>10. После наложения ареста на ценные бумаги дознаватель, следователь изымает их и передает на хранение владельцу или в специализированную организацию, имеющую соответствующую лицензию. Если индивидуальные признаки ценной бумаги (сертификата) имеют доказательственное значение, они могут храниться при уголовном деле.</w:t>
      </w:r>
    </w:p>
    <w:p w14:paraId="36B99901" w14:textId="77777777" w:rsidR="00247701" w:rsidRDefault="00247701">
      <w:pPr>
        <w:pStyle w:val="ConsPlusNormal"/>
        <w:spacing w:before="220"/>
        <w:ind w:firstLine="540"/>
        <w:jc w:val="both"/>
      </w:pPr>
      <w:r>
        <w:t>11. Последствия наложения ареста заключаются в том, что обвиняемый, подозреваемый лишается возможности распоряжаться ценной бумагой. Однако это не препятствует совершению эмитентом действий по их погашению, выплате по ним доходов, их конвертации или обмену на иные ценные бумаги, если такие действия предусмотрены условиями выпуска арестованных ценных бумаг. Порядок совершения действий по погашению ценных бумаг, на которые наложен арест, выплате по ним доходов, их конвертации, обмену или иных действий с ними устанавливается федеральным законом.</w:t>
      </w:r>
    </w:p>
    <w:p w14:paraId="092F8EFD" w14:textId="77777777" w:rsidR="00247701" w:rsidRDefault="00247701">
      <w:pPr>
        <w:pStyle w:val="ConsPlusNormal"/>
        <w:jc w:val="both"/>
      </w:pPr>
    </w:p>
    <w:p w14:paraId="008D284D" w14:textId="77777777" w:rsidR="00247701" w:rsidRDefault="00247701">
      <w:pPr>
        <w:pStyle w:val="ConsPlusTitle"/>
        <w:ind w:firstLine="540"/>
        <w:jc w:val="both"/>
        <w:outlineLvl w:val="3"/>
      </w:pPr>
      <w:r>
        <w:t>Статья 117. Денежное взыскание</w:t>
      </w:r>
    </w:p>
    <w:p w14:paraId="424FC1C7" w14:textId="77777777" w:rsidR="00247701" w:rsidRDefault="00247701">
      <w:pPr>
        <w:pStyle w:val="ConsPlusNormal"/>
        <w:jc w:val="both"/>
      </w:pPr>
    </w:p>
    <w:p w14:paraId="08C9C4CA" w14:textId="77777777" w:rsidR="00247701" w:rsidRDefault="00247701">
      <w:pPr>
        <w:pStyle w:val="ConsPlusNormal"/>
        <w:ind w:firstLine="540"/>
        <w:jc w:val="both"/>
      </w:pPr>
      <w:r>
        <w:t xml:space="preserve">Комментарий к </w:t>
      </w:r>
      <w:hyperlink r:id="rId2204" w:history="1">
        <w:r>
          <w:rPr>
            <w:color w:val="0000FF"/>
          </w:rPr>
          <w:t>статье 117</w:t>
        </w:r>
      </w:hyperlink>
    </w:p>
    <w:p w14:paraId="3F8F41FD" w14:textId="77777777" w:rsidR="00247701" w:rsidRDefault="00247701">
      <w:pPr>
        <w:pStyle w:val="ConsPlusNormal"/>
        <w:jc w:val="both"/>
      </w:pPr>
    </w:p>
    <w:p w14:paraId="75E3611F" w14:textId="77777777" w:rsidR="00247701" w:rsidRDefault="00247701">
      <w:pPr>
        <w:pStyle w:val="ConsPlusNormal"/>
        <w:ind w:firstLine="540"/>
        <w:jc w:val="both"/>
      </w:pPr>
      <w:r>
        <w:t xml:space="preserve">1. Денежное взыскание </w:t>
      </w:r>
      <w:proofErr w:type="gramStart"/>
      <w:r>
        <w:t>- это</w:t>
      </w:r>
      <w:proofErr w:type="gramEnd"/>
      <w:r>
        <w:t xml:space="preserve"> мера уголовно-процессуального принуждения, имеющая целью обеспечение выполнения участниками уголовного судопроизводства своих процессуальных обязанностей, а также надлежащего поведения участников уголовного процесса и иных лиц во время судебного заседания. Денежное взыскание является мерой уголовно-процессуальной ответственности за невыполнение процессуальных обязанностей и за нарушение порядка в судебном заседании.</w:t>
      </w:r>
    </w:p>
    <w:p w14:paraId="2F11D6C7" w14:textId="77777777" w:rsidR="00247701" w:rsidRDefault="00247701">
      <w:pPr>
        <w:pStyle w:val="ConsPlusNormal"/>
        <w:spacing w:before="220"/>
        <w:ind w:firstLine="540"/>
        <w:jc w:val="both"/>
      </w:pPr>
      <w:r>
        <w:t xml:space="preserve">2. В соответствии со </w:t>
      </w:r>
      <w:hyperlink r:id="rId2205" w:history="1">
        <w:r>
          <w:rPr>
            <w:color w:val="0000FF"/>
          </w:rPr>
          <w:t>ст. 111</w:t>
        </w:r>
      </w:hyperlink>
      <w:r>
        <w:t xml:space="preserve"> УПК денежное взыскание может быть применено к потерпевшему, свидетелю, гражданскому истцу, гражданскому ответчику, эксперту, специалисту, переводчику, понятому. Обязанности, за неисполнение которых может быть наложено денежное взыскание, должны быть прямо установлены уголовно-процессуальным законом. Это, например, обязанность являться по вызовам.</w:t>
      </w:r>
    </w:p>
    <w:p w14:paraId="5A695527" w14:textId="77777777" w:rsidR="00247701" w:rsidRDefault="00247701">
      <w:pPr>
        <w:pStyle w:val="ConsPlusNormal"/>
        <w:spacing w:before="220"/>
        <w:ind w:firstLine="540"/>
        <w:jc w:val="both"/>
      </w:pPr>
      <w:r>
        <w:t>Свидетель Г. по судебному решению была подвергнута денежному взысканию в размере 500 руб. в связи с неоднократными неявками в суд без уважительных причин, и ее жалоба на незаконность этого решения была отклонена &lt;1&gt;.</w:t>
      </w:r>
    </w:p>
    <w:p w14:paraId="15F4903D" w14:textId="77777777" w:rsidR="00247701" w:rsidRDefault="00247701">
      <w:pPr>
        <w:pStyle w:val="ConsPlusNormal"/>
        <w:spacing w:before="220"/>
        <w:ind w:firstLine="540"/>
        <w:jc w:val="both"/>
      </w:pPr>
      <w:r>
        <w:t>--------------------------------</w:t>
      </w:r>
    </w:p>
    <w:p w14:paraId="624E2A2F" w14:textId="77777777" w:rsidR="00247701" w:rsidRDefault="00247701">
      <w:pPr>
        <w:pStyle w:val="ConsPlusNormal"/>
        <w:spacing w:before="220"/>
        <w:ind w:firstLine="540"/>
        <w:jc w:val="both"/>
      </w:pPr>
      <w:r>
        <w:t xml:space="preserve">&lt;1&gt; См.: </w:t>
      </w:r>
      <w:hyperlink r:id="rId2206" w:history="1">
        <w:r>
          <w:rPr>
            <w:color w:val="0000FF"/>
          </w:rPr>
          <w:t>Определение</w:t>
        </w:r>
      </w:hyperlink>
      <w:r>
        <w:t xml:space="preserve"> ВС РФ от 9 апреля 2009 г. N 14-О09-5.</w:t>
      </w:r>
    </w:p>
    <w:p w14:paraId="6BB5257D" w14:textId="77777777" w:rsidR="00247701" w:rsidRDefault="00247701">
      <w:pPr>
        <w:pStyle w:val="ConsPlusNormal"/>
        <w:jc w:val="both"/>
      </w:pPr>
    </w:p>
    <w:p w14:paraId="1F6C1324" w14:textId="77777777" w:rsidR="00247701" w:rsidRDefault="00247701">
      <w:pPr>
        <w:pStyle w:val="ConsPlusNormal"/>
        <w:ind w:firstLine="540"/>
        <w:jc w:val="both"/>
      </w:pPr>
      <w:r>
        <w:t>3. Взыскание может быть наложено лишь за виновное поведение.</w:t>
      </w:r>
    </w:p>
    <w:p w14:paraId="102700C2" w14:textId="77777777" w:rsidR="00247701" w:rsidRDefault="00247701">
      <w:pPr>
        <w:pStyle w:val="ConsPlusNormal"/>
        <w:spacing w:before="220"/>
        <w:ind w:firstLine="540"/>
        <w:jc w:val="both"/>
      </w:pPr>
      <w:r>
        <w:t>Свидетель С. был подвергнут денежному взысканию за неявку без уважительных причин по вызову его в судебное заседание, который был произведен по телефону через иное лицо. Суд второй инстанции отменил это постановление, поскольку материалы дела не содержали каких-либо сведений о том, что свидетелю направлялась судом повестка, а также о том, что извещение о вызове свидетелем было получено &lt;1&gt;.</w:t>
      </w:r>
    </w:p>
    <w:p w14:paraId="4354BA30" w14:textId="77777777" w:rsidR="00247701" w:rsidRDefault="00247701">
      <w:pPr>
        <w:pStyle w:val="ConsPlusNormal"/>
        <w:spacing w:before="220"/>
        <w:ind w:firstLine="540"/>
        <w:jc w:val="both"/>
      </w:pPr>
      <w:r>
        <w:t>--------------------------------</w:t>
      </w:r>
    </w:p>
    <w:p w14:paraId="2477A79E" w14:textId="77777777" w:rsidR="00247701" w:rsidRDefault="00247701">
      <w:pPr>
        <w:pStyle w:val="ConsPlusNormal"/>
        <w:spacing w:before="220"/>
        <w:ind w:firstLine="540"/>
        <w:jc w:val="both"/>
      </w:pPr>
      <w:r>
        <w:lastRenderedPageBreak/>
        <w:t>&lt;1&gt; См.: Определение ВС РФ от 23 сентября 2008 г. N 81-О08-84.</w:t>
      </w:r>
    </w:p>
    <w:p w14:paraId="1D662C9F" w14:textId="77777777" w:rsidR="00247701" w:rsidRDefault="00247701">
      <w:pPr>
        <w:pStyle w:val="ConsPlusNormal"/>
        <w:jc w:val="both"/>
      </w:pPr>
    </w:p>
    <w:p w14:paraId="73CA8987" w14:textId="77777777" w:rsidR="00247701" w:rsidRDefault="00247701">
      <w:pPr>
        <w:pStyle w:val="ConsPlusNormal"/>
        <w:ind w:firstLine="540"/>
        <w:jc w:val="both"/>
      </w:pPr>
      <w:r>
        <w:t>На свидетеля и потерпевшего денежное взыскание может быть наложено также за отказ от освидетельствования (</w:t>
      </w:r>
      <w:hyperlink r:id="rId2207" w:history="1">
        <w:r>
          <w:rPr>
            <w:color w:val="0000FF"/>
          </w:rPr>
          <w:t>ст. 179</w:t>
        </w:r>
      </w:hyperlink>
      <w:r>
        <w:t xml:space="preserve"> УПК).</w:t>
      </w:r>
    </w:p>
    <w:p w14:paraId="3C0B01F8" w14:textId="77777777" w:rsidR="00247701" w:rsidRDefault="00247701">
      <w:pPr>
        <w:pStyle w:val="ConsPlusNormal"/>
        <w:spacing w:before="220"/>
        <w:ind w:firstLine="540"/>
        <w:jc w:val="both"/>
      </w:pPr>
      <w:r>
        <w:t xml:space="preserve">4. Законом прямо предусмотрены случаи применения денежных взысканий и к другим участникам уголовного судопроизводства. Согласно </w:t>
      </w:r>
      <w:hyperlink r:id="rId2208" w:history="1">
        <w:r>
          <w:rPr>
            <w:color w:val="0000FF"/>
          </w:rPr>
          <w:t>ч. 4 ст. 103</w:t>
        </w:r>
      </w:hyperlink>
      <w:r>
        <w:t xml:space="preserve"> УПК денежное взыскание может быть наложено на поручителя в случае невыполнения поручителем своих обязательств, а в соответствии с </w:t>
      </w:r>
      <w:hyperlink r:id="rId2209" w:history="1">
        <w:r>
          <w:rPr>
            <w:color w:val="0000FF"/>
          </w:rPr>
          <w:t>ч. 3 ст. 105</w:t>
        </w:r>
      </w:hyperlink>
      <w:r>
        <w:t xml:space="preserve"> УПК - к лицам, которым несовершеннолетний подозреваемый, обвиняемый был отдан под присмотр, в случае невыполнения ими принятого обязательства. В этих случаях денежное взыскание может быть наложено в размере до 10 тыс. руб.</w:t>
      </w:r>
    </w:p>
    <w:p w14:paraId="0D575FBD" w14:textId="77777777" w:rsidR="00247701" w:rsidRDefault="00247701">
      <w:pPr>
        <w:pStyle w:val="ConsPlusNormal"/>
        <w:spacing w:before="220"/>
        <w:ind w:firstLine="540"/>
        <w:jc w:val="both"/>
      </w:pPr>
      <w:r>
        <w:t>5. Денежное взыскание может быть наложено на присяжного заседателя, не явившегося в суд без уважительной причины (</w:t>
      </w:r>
      <w:hyperlink r:id="rId2210" w:history="1">
        <w:r>
          <w:rPr>
            <w:color w:val="0000FF"/>
          </w:rPr>
          <w:t>ч. 3 ст. 333</w:t>
        </w:r>
      </w:hyperlink>
      <w:r>
        <w:t xml:space="preserve"> УПК). Размер его законом прямо не предусмотрен, поэтому судебная практика исходит из общего правила комментируемой </w:t>
      </w:r>
      <w:hyperlink r:id="rId2211" w:history="1">
        <w:r>
          <w:rPr>
            <w:color w:val="0000FF"/>
          </w:rPr>
          <w:t>статьи</w:t>
        </w:r>
      </w:hyperlink>
      <w:r>
        <w:t xml:space="preserve">, предусматривающего возможность определения денежного взыскания в размере 2,5 тыс. руб. (см. </w:t>
      </w:r>
      <w:hyperlink r:id="rId2212" w:history="1">
        <w:r>
          <w:rPr>
            <w:color w:val="0000FF"/>
          </w:rPr>
          <w:t>Определение</w:t>
        </w:r>
      </w:hyperlink>
      <w:r>
        <w:t xml:space="preserve"> ВС РФ от 26 августа 2004 г. N 1-011/03).</w:t>
      </w:r>
    </w:p>
    <w:p w14:paraId="6C008490" w14:textId="77777777" w:rsidR="00247701" w:rsidRDefault="00247701">
      <w:pPr>
        <w:pStyle w:val="ConsPlusNormal"/>
        <w:spacing w:before="220"/>
        <w:ind w:firstLine="540"/>
        <w:jc w:val="both"/>
      </w:pPr>
      <w:r>
        <w:t>6. За нарушение порядка в судебном заседании, неподчинение распоряжениям председательствующего или судебного пристава денежное взыскание, кроме указанных участников процесса, может быть наложено на любое лицо, присутствующее в зале судебного заседания (</w:t>
      </w:r>
      <w:hyperlink r:id="rId2213" w:history="1">
        <w:r>
          <w:rPr>
            <w:color w:val="0000FF"/>
          </w:rPr>
          <w:t>ст. 258</w:t>
        </w:r>
      </w:hyperlink>
      <w:r>
        <w:t xml:space="preserve"> УПК). Под нарушением порядка в зале судебного заседания понимаются действия, которые препятствуют судебному разбирательству, либо свидетельствуют о неуважении к суду, либо нарушают установленный </w:t>
      </w:r>
      <w:hyperlink r:id="rId2214" w:history="1">
        <w:r>
          <w:rPr>
            <w:color w:val="0000FF"/>
          </w:rPr>
          <w:t>ст. 257</w:t>
        </w:r>
      </w:hyperlink>
      <w:r>
        <w:t xml:space="preserve"> УПК регламент судебного заседания (например, шум, крики, неподчинение распоряжениям председательствующего судьи, реплики с места, обращения к суду сидя без соответствующего на то разрешения). Вместе с тем отстаивание своих прав и позиций путем, например, неоднократного заявления ходатайств, возражений на действия председательствующего или других участников уголовного судопроизводства не должно влечь принятия подобных мер.</w:t>
      </w:r>
    </w:p>
    <w:p w14:paraId="6AEA7D46" w14:textId="77777777" w:rsidR="00247701" w:rsidRDefault="00247701">
      <w:pPr>
        <w:pStyle w:val="ConsPlusNormal"/>
        <w:spacing w:before="220"/>
        <w:ind w:firstLine="540"/>
        <w:jc w:val="both"/>
      </w:pPr>
      <w:r>
        <w:t>7. Уголовно-процессуальный закон (</w:t>
      </w:r>
      <w:hyperlink r:id="rId2215" w:history="1">
        <w:r>
          <w:rPr>
            <w:color w:val="0000FF"/>
          </w:rPr>
          <w:t>ст. 111</w:t>
        </w:r>
      </w:hyperlink>
      <w:r>
        <w:t xml:space="preserve"> УПК) не предусматривает применение меры процессуального принуждения в виде денежного взыскания к подозреваемому, обвиняемому или подсудимому.</w:t>
      </w:r>
    </w:p>
    <w:p w14:paraId="40D4D519" w14:textId="77777777" w:rsidR="00247701" w:rsidRDefault="00247701">
      <w:pPr>
        <w:pStyle w:val="ConsPlusNormal"/>
        <w:spacing w:before="220"/>
        <w:ind w:firstLine="540"/>
        <w:jc w:val="both"/>
      </w:pPr>
      <w:r>
        <w:t xml:space="preserve">Постановлениями суда дважды были приняты решения о приводе подсудимого З. в судебные заседания, одновременно он был подвергнут денежному взысканию, оба раза по 2,5 тыс. руб. Судом второй инстанции эти решения были изменены: из них исключены указания на денежные взыскания по той причине, что ни </w:t>
      </w:r>
      <w:hyperlink r:id="rId2216" w:history="1">
        <w:r>
          <w:rPr>
            <w:color w:val="0000FF"/>
          </w:rPr>
          <w:t>гл. 14</w:t>
        </w:r>
      </w:hyperlink>
      <w:r>
        <w:t xml:space="preserve">, ни </w:t>
      </w:r>
      <w:hyperlink r:id="rId2217" w:history="1">
        <w:r>
          <w:rPr>
            <w:color w:val="0000FF"/>
          </w:rPr>
          <w:t>ч. 3 ст. 247</w:t>
        </w:r>
      </w:hyperlink>
      <w:r>
        <w:t xml:space="preserve"> УПК, являющейся специальной нормой в отношении подсудимого, применение к нему такой меры процессуального принуждения не предусмотрено &lt;1&gt;.</w:t>
      </w:r>
    </w:p>
    <w:p w14:paraId="400004DC" w14:textId="77777777" w:rsidR="00247701" w:rsidRDefault="00247701">
      <w:pPr>
        <w:pStyle w:val="ConsPlusNormal"/>
        <w:spacing w:before="220"/>
        <w:ind w:firstLine="540"/>
        <w:jc w:val="both"/>
      </w:pPr>
      <w:r>
        <w:t>--------------------------------</w:t>
      </w:r>
    </w:p>
    <w:p w14:paraId="5BC75186" w14:textId="77777777" w:rsidR="00247701" w:rsidRDefault="00247701">
      <w:pPr>
        <w:pStyle w:val="ConsPlusNormal"/>
        <w:spacing w:before="220"/>
        <w:ind w:firstLine="540"/>
        <w:jc w:val="both"/>
      </w:pPr>
      <w:r>
        <w:t xml:space="preserve">&lt;1&gt; См.: </w:t>
      </w:r>
      <w:hyperlink r:id="rId2218" w:history="1">
        <w:r>
          <w:rPr>
            <w:color w:val="0000FF"/>
          </w:rPr>
          <w:t>Определение</w:t>
        </w:r>
      </w:hyperlink>
      <w:r>
        <w:t xml:space="preserve"> ВС РФ от 27 января 2010 г. N 93-О09-24сп.</w:t>
      </w:r>
    </w:p>
    <w:p w14:paraId="088F6736" w14:textId="77777777" w:rsidR="00247701" w:rsidRDefault="00247701">
      <w:pPr>
        <w:pStyle w:val="ConsPlusNormal"/>
        <w:jc w:val="both"/>
      </w:pPr>
    </w:p>
    <w:p w14:paraId="00773AD1" w14:textId="77777777" w:rsidR="00247701" w:rsidRDefault="00000000">
      <w:pPr>
        <w:pStyle w:val="ConsPlusNormal"/>
        <w:ind w:firstLine="540"/>
        <w:jc w:val="both"/>
      </w:pPr>
      <w:hyperlink r:id="rId2219" w:history="1">
        <w:r w:rsidR="00247701">
          <w:rPr>
            <w:color w:val="0000FF"/>
          </w:rPr>
          <w:t>Постановлением</w:t>
        </w:r>
      </w:hyperlink>
      <w:r w:rsidR="00247701">
        <w:t xml:space="preserve"> Президиума ВС РФ было отменено судебное решение о наложении денежного взыскания на подсудимого за неявку на амбулаторную судебно-психиатрическую экспертизу &lt;1&gt;.</w:t>
      </w:r>
    </w:p>
    <w:p w14:paraId="7918203D" w14:textId="77777777" w:rsidR="00247701" w:rsidRDefault="00247701">
      <w:pPr>
        <w:pStyle w:val="ConsPlusNormal"/>
        <w:spacing w:before="220"/>
        <w:ind w:firstLine="540"/>
        <w:jc w:val="both"/>
      </w:pPr>
      <w:r>
        <w:t>--------------------------------</w:t>
      </w:r>
    </w:p>
    <w:p w14:paraId="2D99CCD5" w14:textId="77777777" w:rsidR="00247701" w:rsidRDefault="00247701">
      <w:pPr>
        <w:pStyle w:val="ConsPlusNormal"/>
        <w:spacing w:before="220"/>
        <w:ind w:firstLine="540"/>
        <w:jc w:val="both"/>
      </w:pPr>
      <w:r>
        <w:t xml:space="preserve">&lt;1&gt; См.: </w:t>
      </w:r>
      <w:hyperlink r:id="rId2220" w:history="1">
        <w:r>
          <w:rPr>
            <w:color w:val="0000FF"/>
          </w:rPr>
          <w:t>Постановление</w:t>
        </w:r>
      </w:hyperlink>
      <w:r>
        <w:t xml:space="preserve"> Президиума ВС РФ от 10 декабря 2008 г. N 308П08.</w:t>
      </w:r>
    </w:p>
    <w:p w14:paraId="0053D263" w14:textId="77777777" w:rsidR="00247701" w:rsidRDefault="00247701">
      <w:pPr>
        <w:pStyle w:val="ConsPlusNormal"/>
        <w:jc w:val="both"/>
      </w:pPr>
    </w:p>
    <w:p w14:paraId="2ABACCA0" w14:textId="77777777" w:rsidR="00247701" w:rsidRDefault="00247701">
      <w:pPr>
        <w:pStyle w:val="ConsPlusNormal"/>
        <w:ind w:firstLine="540"/>
        <w:jc w:val="both"/>
      </w:pPr>
      <w:r>
        <w:t xml:space="preserve">8. Применение данной меры принуждения не допускается и к должностным лицам, уполномоченным на ведение судопроизводства, - судье, прокурору, следователю, дознавателю. В </w:t>
      </w:r>
      <w:r>
        <w:lastRenderedPageBreak/>
        <w:t xml:space="preserve">случае невыполнения процессуальных обязанностей они могут быть привлечены к дисциплинарной ответственности в порядке, предусмотренном действующим законодательством (см., например, </w:t>
      </w:r>
      <w:hyperlink r:id="rId2221" w:history="1">
        <w:r>
          <w:rPr>
            <w:color w:val="0000FF"/>
          </w:rPr>
          <w:t>ст. 28</w:t>
        </w:r>
      </w:hyperlink>
      <w:r>
        <w:t xml:space="preserve"> Федерального закона от 28 декабря 2010 г. N 403-ФЗ "О Следственном комитете Российской Федерации", </w:t>
      </w:r>
      <w:hyperlink r:id="rId2222" w:history="1">
        <w:r>
          <w:rPr>
            <w:color w:val="0000FF"/>
          </w:rPr>
          <w:t>ст. 41.7</w:t>
        </w:r>
      </w:hyperlink>
      <w:r>
        <w:t xml:space="preserve"> Федерального закона от 17 января 1992 г. N 2202-1 "О прокуратуре Российской Федерации"). Адвокат, участвующий в уголовном деле в качестве представителя или защитника как лицо, пользующееся особым статусом, может быть привлечен к дисциплинарной ответственности, предусмотренной Федеральным </w:t>
      </w:r>
      <w:hyperlink r:id="rId2223" w:history="1">
        <w:r>
          <w:rPr>
            <w:color w:val="0000FF"/>
          </w:rPr>
          <w:t>законом</w:t>
        </w:r>
      </w:hyperlink>
      <w:r>
        <w:t xml:space="preserve"> от 31 мая 2002 г. N 63-ФЗ "Об адвокатской деятельности и адвокатуре в Российской Федерации".</w:t>
      </w:r>
    </w:p>
    <w:p w14:paraId="5B48D37E" w14:textId="77777777" w:rsidR="00247701" w:rsidRDefault="00247701">
      <w:pPr>
        <w:pStyle w:val="ConsPlusNormal"/>
        <w:spacing w:before="220"/>
        <w:ind w:firstLine="540"/>
        <w:jc w:val="both"/>
      </w:pPr>
      <w:r>
        <w:t>На этом основании суд второй инстанции отменил судебное решение о наложении на адвоката денежного взыскания в сумме 1 тыс. руб. за нарушение им порядка в судебном заседании по уголовному делу В. &lt;1&gt;.</w:t>
      </w:r>
    </w:p>
    <w:p w14:paraId="13E667EF" w14:textId="77777777" w:rsidR="00247701" w:rsidRDefault="00247701">
      <w:pPr>
        <w:pStyle w:val="ConsPlusNormal"/>
        <w:spacing w:before="220"/>
        <w:ind w:firstLine="540"/>
        <w:jc w:val="both"/>
      </w:pPr>
      <w:r>
        <w:t>--------------------------------</w:t>
      </w:r>
    </w:p>
    <w:p w14:paraId="092E0987" w14:textId="77777777" w:rsidR="00247701" w:rsidRDefault="00247701">
      <w:pPr>
        <w:pStyle w:val="ConsPlusNormal"/>
        <w:spacing w:before="220"/>
        <w:ind w:firstLine="540"/>
        <w:jc w:val="both"/>
      </w:pPr>
      <w:r>
        <w:t xml:space="preserve">&lt;1&gt; См.: </w:t>
      </w:r>
      <w:hyperlink r:id="rId2224" w:history="1">
        <w:r>
          <w:rPr>
            <w:color w:val="0000FF"/>
          </w:rPr>
          <w:t>Определение</w:t>
        </w:r>
      </w:hyperlink>
      <w:r>
        <w:t xml:space="preserve"> ВС РФ от 10 февраля 2003 г. N 15-О02-29.</w:t>
      </w:r>
    </w:p>
    <w:p w14:paraId="46304161" w14:textId="77777777" w:rsidR="00247701" w:rsidRDefault="00247701">
      <w:pPr>
        <w:pStyle w:val="ConsPlusNormal"/>
        <w:jc w:val="both"/>
      </w:pPr>
    </w:p>
    <w:p w14:paraId="44490F10" w14:textId="77777777" w:rsidR="00247701" w:rsidRDefault="00247701">
      <w:pPr>
        <w:pStyle w:val="ConsPlusNormal"/>
        <w:ind w:firstLine="540"/>
        <w:jc w:val="both"/>
      </w:pPr>
      <w:r>
        <w:t xml:space="preserve">9. В то же время, если допущенные должностными лицами, уполномоченными на ведение судопроизводства, нарушения выходят за рамки проступка и содержат признаки какого-либо состава преступления, они могут быть привлечены к уголовной ответственности (например, по </w:t>
      </w:r>
      <w:hyperlink r:id="rId2225" w:history="1">
        <w:r>
          <w:rPr>
            <w:color w:val="0000FF"/>
          </w:rPr>
          <w:t>ст. ст. 285</w:t>
        </w:r>
      </w:hyperlink>
      <w:r>
        <w:t xml:space="preserve">, </w:t>
      </w:r>
      <w:hyperlink r:id="rId2226" w:history="1">
        <w:r>
          <w:rPr>
            <w:color w:val="0000FF"/>
          </w:rPr>
          <w:t>286</w:t>
        </w:r>
      </w:hyperlink>
      <w:r>
        <w:t xml:space="preserve"> УК).</w:t>
      </w:r>
    </w:p>
    <w:p w14:paraId="41D3B713" w14:textId="77777777" w:rsidR="00247701" w:rsidRDefault="00247701">
      <w:pPr>
        <w:pStyle w:val="ConsPlusNormal"/>
        <w:jc w:val="both"/>
      </w:pPr>
    </w:p>
    <w:p w14:paraId="72231AB5" w14:textId="77777777" w:rsidR="00247701" w:rsidRDefault="00247701">
      <w:pPr>
        <w:pStyle w:val="ConsPlusTitle"/>
        <w:ind w:firstLine="540"/>
        <w:jc w:val="both"/>
        <w:outlineLvl w:val="3"/>
      </w:pPr>
      <w:r>
        <w:t>Статья 118. Порядок наложения денежного взыскания и обращения залога в доход государства</w:t>
      </w:r>
    </w:p>
    <w:p w14:paraId="47C4848B" w14:textId="77777777" w:rsidR="00247701" w:rsidRDefault="00247701">
      <w:pPr>
        <w:pStyle w:val="ConsPlusNormal"/>
        <w:jc w:val="both"/>
      </w:pPr>
    </w:p>
    <w:p w14:paraId="591DACD3" w14:textId="77777777" w:rsidR="00247701" w:rsidRDefault="00247701">
      <w:pPr>
        <w:pStyle w:val="ConsPlusNormal"/>
        <w:ind w:firstLine="540"/>
        <w:jc w:val="both"/>
      </w:pPr>
      <w:r>
        <w:t xml:space="preserve">Комментарий к </w:t>
      </w:r>
      <w:hyperlink r:id="rId2227" w:history="1">
        <w:r>
          <w:rPr>
            <w:color w:val="0000FF"/>
          </w:rPr>
          <w:t>статье 118</w:t>
        </w:r>
      </w:hyperlink>
    </w:p>
    <w:p w14:paraId="627BFCCE" w14:textId="77777777" w:rsidR="00247701" w:rsidRDefault="00247701">
      <w:pPr>
        <w:pStyle w:val="ConsPlusNormal"/>
        <w:jc w:val="both"/>
      </w:pPr>
    </w:p>
    <w:p w14:paraId="499E6917" w14:textId="77777777" w:rsidR="00247701" w:rsidRDefault="00247701">
      <w:pPr>
        <w:pStyle w:val="ConsPlusNormal"/>
        <w:ind w:firstLine="540"/>
        <w:jc w:val="both"/>
      </w:pPr>
      <w:r>
        <w:t xml:space="preserve">1. Комментируемой </w:t>
      </w:r>
      <w:hyperlink r:id="rId2228" w:history="1">
        <w:r>
          <w:rPr>
            <w:color w:val="0000FF"/>
          </w:rPr>
          <w:t>статьей</w:t>
        </w:r>
      </w:hyperlink>
      <w:r>
        <w:t xml:space="preserve"> предусмотрен порядок наложения на участников уголовного судопроизводства денежного взыскания как меры процессуального принуждения. Денежное взыскание в таких случаях налагается только судом.</w:t>
      </w:r>
    </w:p>
    <w:p w14:paraId="5D3273AA" w14:textId="77777777" w:rsidR="00247701" w:rsidRDefault="00247701">
      <w:pPr>
        <w:pStyle w:val="ConsPlusNormal"/>
        <w:spacing w:before="220"/>
        <w:ind w:firstLine="540"/>
        <w:jc w:val="both"/>
      </w:pPr>
      <w:r>
        <w:t xml:space="preserve">2. Если неисполнение процессуальных обязанностей было допущено в ходе досудебного производства, то дознаватель, следователь, начальник следственного отдела или прокурор составляет протокол о нарушении, который направляется в суд. В нем должны быть указаны: дата, время и место его составления, должность, данные о должностном лице, составившем протокол; сведения об участнике уголовного процесса, допустившем нарушение; место, время и суть процессуального нарушения, ссылка на нарушенную норму </w:t>
      </w:r>
      <w:hyperlink r:id="rId2229" w:history="1">
        <w:r>
          <w:rPr>
            <w:color w:val="0000FF"/>
          </w:rPr>
          <w:t>УПК</w:t>
        </w:r>
      </w:hyperlink>
      <w:r>
        <w:t>, наименование суда, в который должен быть направлен протокол. К протоколу могут быть приложены документы, подтверждающие факт неисполнения участником процесса своих обязанностей.</w:t>
      </w:r>
    </w:p>
    <w:p w14:paraId="738C3891" w14:textId="77777777" w:rsidR="00247701" w:rsidRDefault="00247701">
      <w:pPr>
        <w:pStyle w:val="ConsPlusNormal"/>
        <w:spacing w:before="220"/>
        <w:ind w:firstLine="540"/>
        <w:jc w:val="both"/>
      </w:pPr>
      <w:r>
        <w:t>3. Протокол направляется в районный суд по месту производства расследования. Судья в срок не более пяти суток с момента поступления протокола должен рассмотреть материал в судебном заседании с участием лица, на которое может быть наложено денежное взыскание, и лица, составившего протокол. Если нарушитель не явился без уважительных причин, протокол рассматривается в его отсутствие.</w:t>
      </w:r>
    </w:p>
    <w:p w14:paraId="6562FD86" w14:textId="77777777" w:rsidR="00247701" w:rsidRDefault="00247701">
      <w:pPr>
        <w:pStyle w:val="ConsPlusNormal"/>
        <w:spacing w:before="220"/>
        <w:ind w:firstLine="540"/>
        <w:jc w:val="both"/>
      </w:pPr>
      <w:r>
        <w:t xml:space="preserve">4. Законом не урегулирована процедура проводимого в таких случаях судебного разбирательства. По нашему мнению, может быть применена процедура, предусмотренная </w:t>
      </w:r>
      <w:hyperlink r:id="rId2230" w:history="1">
        <w:r>
          <w:rPr>
            <w:color w:val="0000FF"/>
          </w:rPr>
          <w:t>ст. 125</w:t>
        </w:r>
      </w:hyperlink>
      <w:r>
        <w:t xml:space="preserve"> УПК, установленная для рассмотрения различного рода жалоб и обращений на досудебных стадиях производства по делу. Она, в частности, предусматривает возможность рассмотрения обращения (в данном случае протокола) в судебном заседании с участием лица, в отношении которого составлен протокол, его защитника, законного представителя или представителя, если они участвуют в уголовном деле, иных лиц, чьи интересы непосредственно затрагиваются, а также с участием должностного лица, составившего протокол, и прокурора. Неявка лиц, своевременно извещенных о времени рассмотрения жалобы и не настаивающих на ее рассмотрении с их </w:t>
      </w:r>
      <w:r>
        <w:lastRenderedPageBreak/>
        <w:t>участием, не считается препятствием для рассмотрения материала.</w:t>
      </w:r>
    </w:p>
    <w:p w14:paraId="21A4D86C" w14:textId="77777777" w:rsidR="00247701" w:rsidRDefault="00247701">
      <w:pPr>
        <w:pStyle w:val="ConsPlusNormal"/>
        <w:spacing w:before="220"/>
        <w:ind w:firstLine="540"/>
        <w:jc w:val="both"/>
      </w:pPr>
      <w:r>
        <w:t>5. По результатам рассмотрения судья выносит мотивированное постановление о наложении денежного взыскания или об отказе в его наложении. В первом случае суд вправе отсрочить или рассрочить исполнение постановления на срок до трех месяцев с указанием причины и даты отсрочки или времени рассрочки. Копия постановления направляется лицу, на которое наложено денежное взыскание, и лицу, составившему протокол.</w:t>
      </w:r>
    </w:p>
    <w:p w14:paraId="4C0F5970" w14:textId="77777777" w:rsidR="00247701" w:rsidRDefault="00247701">
      <w:pPr>
        <w:pStyle w:val="ConsPlusNormal"/>
        <w:spacing w:before="220"/>
        <w:ind w:firstLine="540"/>
        <w:jc w:val="both"/>
      </w:pPr>
      <w:r>
        <w:t>6. За нарушение порядка в зале суда денежное взыскание налагается определением или постановлением суда в том судебном заседании, где это нарушение было допущено. В таком же порядке суд накладывает взыскание за другие нарушения своих обязанностей перечисленными в законе участниками процесса, если нарушения были допущены в ходе судебного производства (например, за неявку в судебное заседание, за нарушение обязанностей лицом, которому был отдан под присмотр несовершеннолетний обвиняемый).</w:t>
      </w:r>
    </w:p>
    <w:p w14:paraId="03E6EBFE" w14:textId="77777777" w:rsidR="00247701" w:rsidRDefault="00247701">
      <w:pPr>
        <w:pStyle w:val="ConsPlusNormal"/>
        <w:spacing w:before="220"/>
        <w:ind w:firstLine="540"/>
        <w:jc w:val="both"/>
      </w:pPr>
      <w:r>
        <w:t>7. Необходимо различать порядок наложения денежного взыскания, применяемый в рамках уголовного процесса, и процедуру, предусмотренную административным законодательством.</w:t>
      </w:r>
    </w:p>
    <w:p w14:paraId="4CF81BA1" w14:textId="77777777" w:rsidR="00247701" w:rsidRDefault="00247701">
      <w:pPr>
        <w:pStyle w:val="ConsPlusNormal"/>
        <w:spacing w:before="220"/>
        <w:ind w:firstLine="540"/>
        <w:jc w:val="both"/>
      </w:pPr>
      <w:r>
        <w:t xml:space="preserve">В. был привлечен к административной ответственности на основании </w:t>
      </w:r>
      <w:hyperlink r:id="rId2231" w:history="1">
        <w:r>
          <w:rPr>
            <w:color w:val="0000FF"/>
          </w:rPr>
          <w:t>ч. 2 ст. 17.3</w:t>
        </w:r>
      </w:hyperlink>
      <w:r>
        <w:t xml:space="preserve"> КоАП за то, что, находясь в зале суда, нарушал порядок в судебном заседании. Заместителем Председателя ВС РФ данное постановление мирового судьи было отменено на том основании, что меры воздействия за нарушение порядка в судебном заседании применяются к нарушителю судом в судебном заседании, где это нарушение было установлено в порядке, предусмотренном </w:t>
      </w:r>
      <w:hyperlink r:id="rId2232" w:history="1">
        <w:r>
          <w:rPr>
            <w:color w:val="0000FF"/>
          </w:rPr>
          <w:t>ст. ст. 118</w:t>
        </w:r>
      </w:hyperlink>
      <w:r>
        <w:t xml:space="preserve">, </w:t>
      </w:r>
      <w:hyperlink r:id="rId2233" w:history="1">
        <w:r>
          <w:rPr>
            <w:color w:val="0000FF"/>
          </w:rPr>
          <w:t>258</w:t>
        </w:r>
      </w:hyperlink>
      <w:r>
        <w:t xml:space="preserve"> УПК, а не в порядке административного судопроизводства &lt;1&gt;.</w:t>
      </w:r>
    </w:p>
    <w:p w14:paraId="6548DDB5" w14:textId="77777777" w:rsidR="00247701" w:rsidRDefault="00247701">
      <w:pPr>
        <w:pStyle w:val="ConsPlusNormal"/>
        <w:spacing w:before="220"/>
        <w:ind w:firstLine="540"/>
        <w:jc w:val="both"/>
      </w:pPr>
      <w:r>
        <w:t>--------------------------------</w:t>
      </w:r>
    </w:p>
    <w:p w14:paraId="376E4A03" w14:textId="77777777" w:rsidR="00247701" w:rsidRDefault="00247701">
      <w:pPr>
        <w:pStyle w:val="ConsPlusNormal"/>
        <w:spacing w:before="220"/>
        <w:ind w:firstLine="540"/>
        <w:jc w:val="both"/>
      </w:pPr>
      <w:r>
        <w:t xml:space="preserve">&lt;1&gt; См.: </w:t>
      </w:r>
      <w:hyperlink r:id="rId2234" w:history="1">
        <w:r>
          <w:rPr>
            <w:color w:val="0000FF"/>
          </w:rPr>
          <w:t>Постановление</w:t>
        </w:r>
      </w:hyperlink>
      <w:r>
        <w:t xml:space="preserve"> ВС РФ от 30 июля 2010 г. N 14-АД10-1.</w:t>
      </w:r>
    </w:p>
    <w:p w14:paraId="1D1A2617" w14:textId="77777777" w:rsidR="00247701" w:rsidRDefault="00247701">
      <w:pPr>
        <w:pStyle w:val="ConsPlusNormal"/>
        <w:jc w:val="both"/>
      </w:pPr>
    </w:p>
    <w:p w14:paraId="0F340166" w14:textId="77777777" w:rsidR="00247701" w:rsidRDefault="00247701">
      <w:pPr>
        <w:pStyle w:val="ConsPlusNormal"/>
        <w:ind w:firstLine="540"/>
        <w:jc w:val="both"/>
      </w:pPr>
      <w:r>
        <w:t xml:space="preserve">8. В порядке, предусмотренном комментируемой </w:t>
      </w:r>
      <w:hyperlink r:id="rId2235" w:history="1">
        <w:r>
          <w:rPr>
            <w:color w:val="0000FF"/>
          </w:rPr>
          <w:t>статьей</w:t>
        </w:r>
      </w:hyperlink>
      <w:r>
        <w:t xml:space="preserve">, рассматривается также вопрос об обращении в доход государства залога в случаях нарушения обязательств, связанных с внесенным залогом и указанных </w:t>
      </w:r>
      <w:hyperlink r:id="rId2236" w:history="1">
        <w:r>
          <w:rPr>
            <w:color w:val="0000FF"/>
          </w:rPr>
          <w:t>ч. 9 ст. 106</w:t>
        </w:r>
      </w:hyperlink>
      <w:r>
        <w:t xml:space="preserve"> УПК.</w:t>
      </w:r>
    </w:p>
    <w:p w14:paraId="59264CA4" w14:textId="77777777" w:rsidR="00247701" w:rsidRDefault="00247701">
      <w:pPr>
        <w:pStyle w:val="ConsPlusNormal"/>
        <w:spacing w:before="220"/>
        <w:ind w:firstLine="540"/>
        <w:jc w:val="both"/>
      </w:pPr>
      <w:r>
        <w:t>9. Если данное нарушение выявлено после постановления приговора, для рассмотрения вопроса о наложении денежного взыскания может быть использована процедура, применяемая для рассмотрения вопросов, связанных с исполнением приговора (</w:t>
      </w:r>
      <w:hyperlink r:id="rId2237" w:history="1">
        <w:r>
          <w:rPr>
            <w:color w:val="0000FF"/>
          </w:rPr>
          <w:t>ст. 399</w:t>
        </w:r>
      </w:hyperlink>
      <w:r>
        <w:t xml:space="preserve"> УПК).</w:t>
      </w:r>
    </w:p>
    <w:p w14:paraId="2D571E53" w14:textId="77777777" w:rsidR="00247701" w:rsidRDefault="00247701">
      <w:pPr>
        <w:pStyle w:val="ConsPlusNormal"/>
        <w:spacing w:before="220"/>
        <w:ind w:firstLine="540"/>
        <w:jc w:val="both"/>
      </w:pPr>
      <w:r>
        <w:t xml:space="preserve">В таком порядке был обращен в доход государства залог, внесенный в отношении К., </w:t>
      </w:r>
      <w:proofErr w:type="gramStart"/>
      <w:r>
        <w:t>в связи с тем что</w:t>
      </w:r>
      <w:proofErr w:type="gramEnd"/>
      <w:r>
        <w:t xml:space="preserve"> К. не явился на провозглашение приговора и скрылся от суда, чем нарушил условия применения данной меры пресечения &lt;1&gt;.</w:t>
      </w:r>
    </w:p>
    <w:p w14:paraId="02331B77" w14:textId="77777777" w:rsidR="00247701" w:rsidRDefault="00247701">
      <w:pPr>
        <w:pStyle w:val="ConsPlusNormal"/>
        <w:spacing w:before="220"/>
        <w:ind w:firstLine="540"/>
        <w:jc w:val="both"/>
      </w:pPr>
      <w:r>
        <w:t>--------------------------------</w:t>
      </w:r>
    </w:p>
    <w:p w14:paraId="7DB15861" w14:textId="77777777" w:rsidR="00247701" w:rsidRDefault="00247701">
      <w:pPr>
        <w:pStyle w:val="ConsPlusNormal"/>
        <w:spacing w:before="220"/>
        <w:ind w:firstLine="540"/>
        <w:jc w:val="both"/>
      </w:pPr>
      <w:r>
        <w:t xml:space="preserve">&lt;1&gt; См.: Кассационное </w:t>
      </w:r>
      <w:hyperlink r:id="rId2238" w:history="1">
        <w:r>
          <w:rPr>
            <w:color w:val="0000FF"/>
          </w:rPr>
          <w:t>определение</w:t>
        </w:r>
      </w:hyperlink>
      <w:r>
        <w:t xml:space="preserve"> ВС РФ от 22 ноября 2012 г. N 91-О12-10.</w:t>
      </w:r>
    </w:p>
    <w:p w14:paraId="17986B44" w14:textId="77777777" w:rsidR="00247701" w:rsidRDefault="00247701">
      <w:pPr>
        <w:pStyle w:val="ConsPlusNormal"/>
        <w:jc w:val="both"/>
      </w:pPr>
    </w:p>
    <w:p w14:paraId="4D57DB01" w14:textId="77777777" w:rsidR="00247701" w:rsidRDefault="00247701">
      <w:pPr>
        <w:pStyle w:val="ConsPlusTitle"/>
        <w:jc w:val="center"/>
        <w:outlineLvl w:val="1"/>
      </w:pPr>
      <w:r>
        <w:t>Раздел V. ХОДАТАЙСТВА И ЖАЛОБЫ</w:t>
      </w:r>
    </w:p>
    <w:p w14:paraId="3E79A442" w14:textId="77777777" w:rsidR="00247701" w:rsidRDefault="00247701">
      <w:pPr>
        <w:pStyle w:val="ConsPlusNormal"/>
        <w:jc w:val="both"/>
      </w:pPr>
    </w:p>
    <w:p w14:paraId="5B9F4B38" w14:textId="77777777" w:rsidR="00247701" w:rsidRDefault="00247701">
      <w:pPr>
        <w:pStyle w:val="ConsPlusTitle"/>
        <w:jc w:val="center"/>
        <w:outlineLvl w:val="2"/>
      </w:pPr>
      <w:bookmarkStart w:id="116" w:name="P2460"/>
      <w:bookmarkEnd w:id="116"/>
      <w:r>
        <w:t>Глава 15. ХОДАТАЙСТВА</w:t>
      </w:r>
    </w:p>
    <w:p w14:paraId="09159BFB" w14:textId="77777777" w:rsidR="00247701" w:rsidRDefault="00247701">
      <w:pPr>
        <w:pStyle w:val="ConsPlusNormal"/>
        <w:jc w:val="both"/>
      </w:pPr>
    </w:p>
    <w:p w14:paraId="1D0DB098" w14:textId="77777777" w:rsidR="00247701" w:rsidRDefault="00247701">
      <w:pPr>
        <w:pStyle w:val="ConsPlusTitle"/>
        <w:ind w:firstLine="540"/>
        <w:jc w:val="both"/>
        <w:outlineLvl w:val="3"/>
      </w:pPr>
      <w:r>
        <w:t>Статья 119. Лица, имеющие право заявить ходатайство</w:t>
      </w:r>
    </w:p>
    <w:p w14:paraId="313C8AD7" w14:textId="77777777" w:rsidR="00247701" w:rsidRDefault="00247701">
      <w:pPr>
        <w:pStyle w:val="ConsPlusNormal"/>
        <w:jc w:val="both"/>
      </w:pPr>
    </w:p>
    <w:p w14:paraId="7AA728DA" w14:textId="77777777" w:rsidR="00247701" w:rsidRDefault="00247701">
      <w:pPr>
        <w:pStyle w:val="ConsPlusNormal"/>
        <w:ind w:firstLine="540"/>
        <w:jc w:val="both"/>
      </w:pPr>
      <w:r>
        <w:t xml:space="preserve">Комментарий к </w:t>
      </w:r>
      <w:hyperlink r:id="rId2239" w:history="1">
        <w:r>
          <w:rPr>
            <w:color w:val="0000FF"/>
          </w:rPr>
          <w:t>статье 119</w:t>
        </w:r>
      </w:hyperlink>
    </w:p>
    <w:p w14:paraId="79D72FB9" w14:textId="77777777" w:rsidR="00247701" w:rsidRDefault="00247701">
      <w:pPr>
        <w:pStyle w:val="ConsPlusNormal"/>
        <w:jc w:val="both"/>
      </w:pPr>
    </w:p>
    <w:p w14:paraId="4F4EC836" w14:textId="77777777" w:rsidR="00247701" w:rsidRDefault="00247701">
      <w:pPr>
        <w:pStyle w:val="ConsPlusNormal"/>
        <w:ind w:firstLine="540"/>
        <w:jc w:val="both"/>
      </w:pPr>
      <w:r>
        <w:t xml:space="preserve">1. Ходатайство </w:t>
      </w:r>
      <w:proofErr w:type="gramStart"/>
      <w:r>
        <w:t>- это</w:t>
      </w:r>
      <w:proofErr w:type="gramEnd"/>
      <w:r>
        <w:t xml:space="preserve"> официальная просьба одного или нескольких (коллективное ходатайство) участников уголовного судопроизводства о производстве процессуальных (следственных) действий или принятии процессуальных решений, направленная в адрес дознавателя, следователя, </w:t>
      </w:r>
      <w:r>
        <w:lastRenderedPageBreak/>
        <w:t>прокурора и суда (судьи). Ходатайство может быть как письменным, так и устным.</w:t>
      </w:r>
    </w:p>
    <w:p w14:paraId="1C63B123" w14:textId="77777777" w:rsidR="00247701" w:rsidRDefault="00247701">
      <w:pPr>
        <w:pStyle w:val="ConsPlusNormal"/>
        <w:spacing w:before="220"/>
        <w:ind w:firstLine="540"/>
        <w:jc w:val="both"/>
      </w:pPr>
      <w:r>
        <w:t xml:space="preserve">2. "Ходатайство в уголовном процессе" - довольно широкое, емкое понятие, которое в зависимости от субъектов и целей можно разбить на следующие группы: 1) официальная просьба или представление, адресованное субъектам, правомочным разрешить соответствующий вопрос по существу; 2) официальная просьба о совершении процессуальных действий или принятии решений, обращенная к органу дознания, следователю, прокурору или суду; 3) ходатайства, которые могут быть заявлены для достижения конкретных целей и только строго определенным кругом участников уголовного судопроизводства, перечисленных в комментируемой </w:t>
      </w:r>
      <w:hyperlink r:id="rId2240" w:history="1">
        <w:r>
          <w:rPr>
            <w:color w:val="0000FF"/>
          </w:rPr>
          <w:t>статье</w:t>
        </w:r>
      </w:hyperlink>
      <w:r>
        <w:t>; 4) ходатайства-постановления, с которыми, например, дознаватель обращается в суд или к прокурору с просьбой о производстве следственных или процессуальных действий, о движении уголовного дела, о принятии тех или иных процессуальных решений; 5) ходатайства-представления, которые заявляет прокурор по итоговым судебным решениям.</w:t>
      </w:r>
    </w:p>
    <w:p w14:paraId="378F464F" w14:textId="77777777" w:rsidR="00247701" w:rsidRDefault="00247701">
      <w:pPr>
        <w:pStyle w:val="ConsPlusNormal"/>
        <w:spacing w:before="220"/>
        <w:ind w:firstLine="540"/>
        <w:jc w:val="both"/>
      </w:pPr>
      <w:r>
        <w:t xml:space="preserve">3. Участники уголовного судопроизводства вправе заявлять различные иные ходатайства, являющиеся официальным представлением или требованием, перечень которых в </w:t>
      </w:r>
      <w:hyperlink r:id="rId2241" w:history="1">
        <w:r>
          <w:rPr>
            <w:color w:val="0000FF"/>
          </w:rPr>
          <w:t>УПК</w:t>
        </w:r>
      </w:hyperlink>
      <w:r>
        <w:t xml:space="preserve"> полностью не очерчен.</w:t>
      </w:r>
    </w:p>
    <w:p w14:paraId="0E892031" w14:textId="77777777" w:rsidR="00247701" w:rsidRDefault="00247701">
      <w:pPr>
        <w:pStyle w:val="ConsPlusNormal"/>
        <w:spacing w:before="220"/>
        <w:ind w:firstLine="540"/>
        <w:jc w:val="both"/>
      </w:pPr>
      <w:r>
        <w:t>4. Особенности порядка заявления ходатайств и их разрешения на отдельных стадиях процесса регулируются соответствующими статьями. Это, например, ходатайство о применении в отношении подозреваемого, обвиняемого меры пресечения в виде заключения под стражу, ходатайство о допросе свидетелей, проведении очных ставок, производстве экспертизы.</w:t>
      </w:r>
    </w:p>
    <w:p w14:paraId="3DA4A2F6" w14:textId="77777777" w:rsidR="00247701" w:rsidRDefault="00247701">
      <w:pPr>
        <w:pStyle w:val="ConsPlusNormal"/>
        <w:spacing w:before="220"/>
        <w:ind w:firstLine="540"/>
        <w:jc w:val="both"/>
      </w:pPr>
      <w:r>
        <w:t>5. Окончательное решение о производстве процессуальных действий, принятии процессуальных решений, приобщении доказательств на стадии предварительного расследования уголовных дел принимает сторона обвинения.</w:t>
      </w:r>
    </w:p>
    <w:p w14:paraId="700C82D1" w14:textId="77777777" w:rsidR="00247701" w:rsidRDefault="00247701">
      <w:pPr>
        <w:pStyle w:val="ConsPlusNormal"/>
        <w:spacing w:before="220"/>
        <w:ind w:firstLine="540"/>
        <w:jc w:val="both"/>
      </w:pPr>
      <w:r>
        <w:t xml:space="preserve">6. Законодателем выделено право государственного обвинителя заявлять ходатайства в ходе судебного разбирательства, поскольку прокурор (государственный обвинитель) в суде выполняет иную функцию, нежели на досудебной стадии. Роль прокуратуры в уголовном судопроизводстве определена </w:t>
      </w:r>
      <w:hyperlink r:id="rId2242" w:history="1">
        <w:r>
          <w:rPr>
            <w:color w:val="0000FF"/>
          </w:rPr>
          <w:t>Конституцией</w:t>
        </w:r>
      </w:hyperlink>
      <w:r>
        <w:t xml:space="preserve"> РФ, </w:t>
      </w:r>
      <w:hyperlink r:id="rId2243" w:history="1">
        <w:r>
          <w:rPr>
            <w:color w:val="0000FF"/>
          </w:rPr>
          <w:t>УПК</w:t>
        </w:r>
      </w:hyperlink>
      <w:r>
        <w:t xml:space="preserve"> и Федеральным </w:t>
      </w:r>
      <w:hyperlink r:id="rId2244" w:history="1">
        <w:r>
          <w:rPr>
            <w:color w:val="0000FF"/>
          </w:rPr>
          <w:t>законом</w:t>
        </w:r>
      </w:hyperlink>
      <w:r>
        <w:t xml:space="preserve"> от 17 января 1992 г. N 2202-1 "О прокуратуре Российской Федерации".</w:t>
      </w:r>
    </w:p>
    <w:p w14:paraId="2B0388C2" w14:textId="77777777" w:rsidR="00247701" w:rsidRDefault="00247701">
      <w:pPr>
        <w:pStyle w:val="ConsPlusNormal"/>
        <w:spacing w:before="220"/>
        <w:ind w:firstLine="540"/>
        <w:jc w:val="both"/>
      </w:pPr>
      <w:r>
        <w:t>7. Сторона обвинения и сторона защиты пользуются в судебном заседании равными правами по представлению дополнительных доказательств, вызову и допросу дополнительных свидетелей, производству иных процессуальных действий.</w:t>
      </w:r>
    </w:p>
    <w:p w14:paraId="41A245A1" w14:textId="77777777" w:rsidR="00247701" w:rsidRDefault="00247701">
      <w:pPr>
        <w:pStyle w:val="ConsPlusNormal"/>
        <w:spacing w:before="220"/>
        <w:ind w:firstLine="540"/>
        <w:jc w:val="both"/>
      </w:pPr>
      <w:r>
        <w:t xml:space="preserve">8. Согласно правовой позиции КС РФ </w:t>
      </w:r>
      <w:hyperlink r:id="rId2245" w:history="1">
        <w:r>
          <w:rPr>
            <w:color w:val="0000FF"/>
          </w:rPr>
          <w:t>ст. 119</w:t>
        </w:r>
      </w:hyperlink>
      <w:r>
        <w:t xml:space="preserve"> и </w:t>
      </w:r>
      <w:hyperlink r:id="rId2246" w:history="1">
        <w:r>
          <w:rPr>
            <w:color w:val="0000FF"/>
          </w:rPr>
          <w:t>п. 5 ч. 4 ст. 56</w:t>
        </w:r>
      </w:hyperlink>
      <w:r>
        <w:t xml:space="preserve"> УПК с учетом их нормативной взаимосвязи предполагают наличие у свидетеля, равно как и у всех лиц, законные интересы которых затрагиваются в ходе уголовного судопроизводства, права заявлять ходатайства о производстве процессуальных действий или принятии процессуальных решений, в том числе о возврате до вступления в законную силу приговора суда признанного вещественным доказательством по уголовному делу имущества, подверженного быстрому моральному старению (см. </w:t>
      </w:r>
      <w:hyperlink r:id="rId2247" w:history="1">
        <w:r>
          <w:rPr>
            <w:color w:val="0000FF"/>
          </w:rPr>
          <w:t>Определение</w:t>
        </w:r>
      </w:hyperlink>
      <w:r>
        <w:t xml:space="preserve"> КС РФ от 16 декабря 2008 г. N 1036-О-П).</w:t>
      </w:r>
    </w:p>
    <w:p w14:paraId="09561273" w14:textId="77777777" w:rsidR="00247701" w:rsidRDefault="00247701">
      <w:pPr>
        <w:pStyle w:val="ConsPlusNormal"/>
        <w:jc w:val="both"/>
      </w:pPr>
    </w:p>
    <w:p w14:paraId="460E7AE7" w14:textId="77777777" w:rsidR="00247701" w:rsidRDefault="00247701">
      <w:pPr>
        <w:pStyle w:val="ConsPlusTitle"/>
        <w:ind w:firstLine="540"/>
        <w:jc w:val="both"/>
        <w:outlineLvl w:val="3"/>
      </w:pPr>
      <w:r>
        <w:t>Статья 120. Заявление ходатайства</w:t>
      </w:r>
    </w:p>
    <w:p w14:paraId="348DC171" w14:textId="77777777" w:rsidR="00247701" w:rsidRDefault="00247701">
      <w:pPr>
        <w:pStyle w:val="ConsPlusNormal"/>
        <w:jc w:val="both"/>
      </w:pPr>
    </w:p>
    <w:p w14:paraId="3D42D781" w14:textId="77777777" w:rsidR="00247701" w:rsidRDefault="00247701">
      <w:pPr>
        <w:pStyle w:val="ConsPlusNormal"/>
        <w:ind w:firstLine="540"/>
        <w:jc w:val="both"/>
      </w:pPr>
      <w:r>
        <w:t xml:space="preserve">Комментарий к </w:t>
      </w:r>
      <w:hyperlink r:id="rId2248" w:history="1">
        <w:r>
          <w:rPr>
            <w:color w:val="0000FF"/>
          </w:rPr>
          <w:t>статье 120</w:t>
        </w:r>
      </w:hyperlink>
    </w:p>
    <w:p w14:paraId="48524655" w14:textId="77777777" w:rsidR="00247701" w:rsidRDefault="00247701">
      <w:pPr>
        <w:pStyle w:val="ConsPlusNormal"/>
        <w:jc w:val="both"/>
      </w:pPr>
    </w:p>
    <w:p w14:paraId="1760F5E3" w14:textId="77777777" w:rsidR="00247701" w:rsidRDefault="00247701">
      <w:pPr>
        <w:pStyle w:val="ConsPlusNormal"/>
        <w:ind w:firstLine="540"/>
        <w:jc w:val="both"/>
      </w:pPr>
      <w:r>
        <w:t xml:space="preserve">1. Комментируемая </w:t>
      </w:r>
      <w:hyperlink r:id="rId2249" w:history="1">
        <w:r>
          <w:rPr>
            <w:color w:val="0000FF"/>
          </w:rPr>
          <w:t>статья</w:t>
        </w:r>
      </w:hyperlink>
      <w:r>
        <w:t xml:space="preserve"> устанавливает общий порядок заявления ходатайства. Общее правило допускает возможность заявления ходатайства в любой момент производства по уголовному делу, в том числе и на этапе его возбуждения. В статьях </w:t>
      </w:r>
      <w:hyperlink r:id="rId2250" w:history="1">
        <w:r>
          <w:rPr>
            <w:color w:val="0000FF"/>
          </w:rPr>
          <w:t>УПК</w:t>
        </w:r>
      </w:hyperlink>
      <w:r>
        <w:t xml:space="preserve">, регламентирующих досудебное и судебное производство, могут содержаться изъятия из указанного общего правила (например, в соответствии с </w:t>
      </w:r>
      <w:hyperlink r:id="rId2251" w:history="1">
        <w:r>
          <w:rPr>
            <w:color w:val="0000FF"/>
          </w:rPr>
          <w:t>ч. 3 ст. 229</w:t>
        </w:r>
      </w:hyperlink>
      <w:r>
        <w:t xml:space="preserve"> ходатайство о проведении предварительного слушания может быть заявлено стороной в течение трех суток со дня получения обвиняемым копии </w:t>
      </w:r>
      <w:r>
        <w:lastRenderedPageBreak/>
        <w:t>обвинительного заключения или обвинительного акта).</w:t>
      </w:r>
    </w:p>
    <w:p w14:paraId="7DC5B21E" w14:textId="77777777" w:rsidR="00247701" w:rsidRDefault="00247701">
      <w:pPr>
        <w:pStyle w:val="ConsPlusNormal"/>
        <w:spacing w:before="220"/>
        <w:ind w:firstLine="540"/>
        <w:jc w:val="both"/>
      </w:pPr>
      <w:r>
        <w:t xml:space="preserve">2. Разъяснение права на заявление ходатайств и обеспечение этого права является обязанностью следователя (дознавателя), прокурора и суда </w:t>
      </w:r>
      <w:r>
        <w:rPr>
          <w:b/>
        </w:rPr>
        <w:t xml:space="preserve">(см. </w:t>
      </w:r>
      <w:hyperlink w:anchor="P316" w:history="1">
        <w:r>
          <w:rPr>
            <w:b/>
            <w:color w:val="0000FF"/>
          </w:rPr>
          <w:t>комментарий к ст. 11</w:t>
        </w:r>
      </w:hyperlink>
      <w:r>
        <w:rPr>
          <w:b/>
        </w:rPr>
        <w:t>)</w:t>
      </w:r>
      <w:r>
        <w:t>. При этом лицу должно быть разъяснено, что отклонение ходатайства не лишает заявителя права вновь заявить ходатайство в любой момент уголовного судопроизводства.</w:t>
      </w:r>
    </w:p>
    <w:p w14:paraId="244F32FE" w14:textId="77777777" w:rsidR="00247701" w:rsidRDefault="00247701">
      <w:pPr>
        <w:pStyle w:val="ConsPlusNormal"/>
        <w:spacing w:before="220"/>
        <w:ind w:firstLine="540"/>
        <w:jc w:val="both"/>
      </w:pPr>
      <w:r>
        <w:t xml:space="preserve">3. Возможность заявлять ходатайства об исследовании обстоятельств, исключающих преступность и наказуемость деяния, не означает возложение обязанностей доказывания этих обстоятельств на подозреваемого, обвиняемого, его защитника и не нарушает конституционный принцип, провозглашенный </w:t>
      </w:r>
      <w:hyperlink r:id="rId2252" w:history="1">
        <w:r>
          <w:rPr>
            <w:color w:val="0000FF"/>
          </w:rPr>
          <w:t>ч. 2 ст. 49</w:t>
        </w:r>
      </w:hyperlink>
      <w:r>
        <w:t xml:space="preserve"> Конституции РФ, согласно которому "обвиняемый не обязан доказывать свою невиновность", а служит дополнительной гарантией соблюдения прав подозреваемого, обвиняемого и других лиц согласно комментируемой </w:t>
      </w:r>
      <w:hyperlink r:id="rId2253" w:history="1">
        <w:r>
          <w:rPr>
            <w:color w:val="0000FF"/>
          </w:rPr>
          <w:t>статье</w:t>
        </w:r>
      </w:hyperlink>
      <w:r>
        <w:t>.</w:t>
      </w:r>
    </w:p>
    <w:p w14:paraId="0D640B20" w14:textId="77777777" w:rsidR="00247701" w:rsidRDefault="00247701">
      <w:pPr>
        <w:pStyle w:val="ConsPlusNormal"/>
        <w:spacing w:before="220"/>
        <w:ind w:firstLine="540"/>
        <w:jc w:val="both"/>
      </w:pPr>
      <w:r>
        <w:t>4. Ходатайства, касающиеся доказательств, должны содержать необходимые обоснования, но не все ходатайства требуют мотивировки. Представленные доказательства фиксируются соответствующими протоколами и приобщаются к делу по общим правилам. Само ходатайство не является основанием для сбора или дополнительных, повторных действий по сбору доказательств, оно - лишь процессуальная форма выявления доказательства.</w:t>
      </w:r>
    </w:p>
    <w:p w14:paraId="520B7DBA" w14:textId="77777777" w:rsidR="00247701" w:rsidRDefault="00247701">
      <w:pPr>
        <w:pStyle w:val="ConsPlusNormal"/>
        <w:spacing w:before="220"/>
        <w:ind w:firstLine="540"/>
        <w:jc w:val="both"/>
      </w:pPr>
      <w:r>
        <w:t>5. Ходатайства заявляются как в устном, так и в письменном виде. Заявленные устно ходатайства фиксируются в соответствующих процессуальных документах в том виде, в каком они были заявлены, но в такой форме, чтобы было ясно, какие конкретно действия или доказательства имел в виду заявитель. Если ходатайство было заявлено в письменной форме, то его целесообразно зарегистрировать в канцелярии соответствующего органа предварительного расследования или суда.</w:t>
      </w:r>
    </w:p>
    <w:p w14:paraId="1DE31DC4" w14:textId="77777777" w:rsidR="00247701" w:rsidRDefault="00247701">
      <w:pPr>
        <w:pStyle w:val="ConsPlusNormal"/>
        <w:jc w:val="both"/>
      </w:pPr>
    </w:p>
    <w:p w14:paraId="2CF9AFD6" w14:textId="77777777" w:rsidR="00247701" w:rsidRDefault="00247701">
      <w:pPr>
        <w:pStyle w:val="ConsPlusTitle"/>
        <w:ind w:firstLine="540"/>
        <w:jc w:val="both"/>
        <w:outlineLvl w:val="3"/>
      </w:pPr>
      <w:r>
        <w:t>Статья 121. Сроки рассмотрения ходатайства</w:t>
      </w:r>
    </w:p>
    <w:p w14:paraId="01DB7119" w14:textId="77777777" w:rsidR="00247701" w:rsidRDefault="00247701">
      <w:pPr>
        <w:pStyle w:val="ConsPlusNormal"/>
        <w:jc w:val="both"/>
      </w:pPr>
    </w:p>
    <w:p w14:paraId="5A8E8314" w14:textId="77777777" w:rsidR="00247701" w:rsidRDefault="00247701">
      <w:pPr>
        <w:pStyle w:val="ConsPlusNormal"/>
        <w:ind w:firstLine="540"/>
        <w:jc w:val="both"/>
      </w:pPr>
      <w:r>
        <w:t xml:space="preserve">Комментарий к </w:t>
      </w:r>
      <w:hyperlink r:id="rId2254" w:history="1">
        <w:r>
          <w:rPr>
            <w:color w:val="0000FF"/>
          </w:rPr>
          <w:t>статье 121</w:t>
        </w:r>
      </w:hyperlink>
    </w:p>
    <w:p w14:paraId="28477C8C" w14:textId="77777777" w:rsidR="00247701" w:rsidRDefault="00247701">
      <w:pPr>
        <w:pStyle w:val="ConsPlusNormal"/>
        <w:jc w:val="both"/>
      </w:pPr>
    </w:p>
    <w:p w14:paraId="5981CF04" w14:textId="77777777" w:rsidR="00247701" w:rsidRDefault="00247701">
      <w:pPr>
        <w:pStyle w:val="ConsPlusNormal"/>
        <w:ind w:firstLine="540"/>
        <w:jc w:val="both"/>
      </w:pPr>
      <w:r>
        <w:t>1. Существуют два правила относительно сроков рассмотрения ходатайства, заявленного в общем порядке: 1) оно должно быть рассмотрено немедленно, т.е. непосредственно после его заявления; 2) во всяком случае оно должно быть рассмотрено в срок не более трех суток.</w:t>
      </w:r>
    </w:p>
    <w:p w14:paraId="63EFA338" w14:textId="77777777" w:rsidR="00247701" w:rsidRDefault="00247701">
      <w:pPr>
        <w:pStyle w:val="ConsPlusNormal"/>
        <w:spacing w:before="220"/>
        <w:ind w:firstLine="540"/>
        <w:jc w:val="both"/>
      </w:pPr>
      <w:r>
        <w:t>2. Немедленное принятие решения означает, что заявленное ходатайство должно быть рассмотрено сразу после его заявления, а не откладываться до окончания следствия или иного процессуального действия. Заявитель должен получить ответ о том, удовлетворено или отклонено его ходатайство.</w:t>
      </w:r>
    </w:p>
    <w:p w14:paraId="7B558238" w14:textId="77777777" w:rsidR="00247701" w:rsidRDefault="00247701">
      <w:pPr>
        <w:pStyle w:val="ConsPlusNormal"/>
        <w:spacing w:before="220"/>
        <w:ind w:firstLine="540"/>
        <w:jc w:val="both"/>
      </w:pPr>
      <w:r>
        <w:t xml:space="preserve">3. Установление процессуальных сроков применительно к комментируемой </w:t>
      </w:r>
      <w:hyperlink r:id="rId2255" w:history="1">
        <w:r>
          <w:rPr>
            <w:color w:val="0000FF"/>
          </w:rPr>
          <w:t>статье</w:t>
        </w:r>
      </w:hyperlink>
      <w:r>
        <w:t xml:space="preserve"> направлено на обеспечение своевременной защиты прав и законных интересов участников уголовного судопроизводства, для эффективного и быстрого установления обстоятельств и принятия решений, имеющих значение для дела, своевременного, законного и эффективного судопроизводства.</w:t>
      </w:r>
    </w:p>
    <w:p w14:paraId="1A71873F" w14:textId="77777777" w:rsidR="00247701" w:rsidRDefault="00247701">
      <w:pPr>
        <w:pStyle w:val="ConsPlusNormal"/>
        <w:spacing w:before="220"/>
        <w:ind w:firstLine="540"/>
        <w:jc w:val="both"/>
      </w:pPr>
      <w:r>
        <w:t xml:space="preserve">4. Ограничение во времени принятия решения по заявленному ходатайству является гарантией защиты прав лица, заявившего ходатайство, поскольку при несогласии с принятым по ходатайству решением заинтересованное лицо вправе обжаловать его в порядке, предусмотренном УПК </w:t>
      </w:r>
      <w:hyperlink r:id="rId2256" w:history="1">
        <w:r>
          <w:rPr>
            <w:color w:val="0000FF"/>
          </w:rPr>
          <w:t>(гл. 16)</w:t>
        </w:r>
      </w:hyperlink>
      <w:r>
        <w:t>.</w:t>
      </w:r>
    </w:p>
    <w:p w14:paraId="105E3AC1" w14:textId="77777777" w:rsidR="00247701" w:rsidRDefault="00247701">
      <w:pPr>
        <w:pStyle w:val="ConsPlusNormal"/>
        <w:spacing w:before="220"/>
        <w:ind w:firstLine="540"/>
        <w:jc w:val="both"/>
      </w:pPr>
      <w:r>
        <w:t xml:space="preserve">5. Течение срока, установленного комментируемой </w:t>
      </w:r>
      <w:hyperlink r:id="rId2257" w:history="1">
        <w:r>
          <w:rPr>
            <w:color w:val="0000FF"/>
          </w:rPr>
          <w:t>статьей</w:t>
        </w:r>
      </w:hyperlink>
      <w:r>
        <w:t xml:space="preserve">, исчисляется с момента непосредственного заявления ходатайства, если оно заявлено в устной форме и зафиксировано в протоколе следственного действия или судебного заседания. В случае заявления ходатайства в письменном виде срок начинает течь с момента поступления ходатайства в орган, в производстве </w:t>
      </w:r>
      <w:r>
        <w:lastRenderedPageBreak/>
        <w:t>которого находится уголовное дело на момент заявления ходатайства.</w:t>
      </w:r>
    </w:p>
    <w:p w14:paraId="0A00C0CE" w14:textId="77777777" w:rsidR="00247701" w:rsidRDefault="00247701">
      <w:pPr>
        <w:pStyle w:val="ConsPlusNormal"/>
        <w:spacing w:before="220"/>
        <w:ind w:firstLine="540"/>
        <w:jc w:val="both"/>
      </w:pPr>
      <w:r>
        <w:t xml:space="preserve">6. Законодатель закрепил в комментируемой </w:t>
      </w:r>
      <w:hyperlink r:id="rId2258" w:history="1">
        <w:r>
          <w:rPr>
            <w:color w:val="0000FF"/>
          </w:rPr>
          <w:t>статье</w:t>
        </w:r>
      </w:hyperlink>
      <w:r>
        <w:t xml:space="preserve"> положение о том, что рассмотрение и разрешение ходатайства в ходе предварительного расследования осуществляются незамедлительно, однако могут быть отложены, но не более чем на трое суток. Установление трехдневного срока для рассмотрения и разрешения ходатайств дознавателем, следователем, прокурором должно быть обусловлено невозможностью принятия решения немедленно. Это может быть связано с тем, что возникает необходимость в привлечении дополнительных материалов, анализе изложенной в ходатайстве просьбы, совершении дополнительных проверочных мероприятий и т.д.</w:t>
      </w:r>
    </w:p>
    <w:p w14:paraId="59F14546" w14:textId="77777777" w:rsidR="00247701" w:rsidRDefault="00247701">
      <w:pPr>
        <w:pStyle w:val="ConsPlusNormal"/>
        <w:spacing w:before="220"/>
        <w:ind w:firstLine="540"/>
        <w:jc w:val="both"/>
      </w:pPr>
      <w:r>
        <w:t>7. К случаям, когда на предварительном расследовании невозможно разрешить ходатайство непосредственно после его заявления, следует отнести: 1) ситуации, связанные с поиском по заявленному ходатайству нового эксперта или экспертного учреждения; 2) проверку доказательств на их относимость, допустимость, достоверность и достаточность; 3) решение вопроса о применении в отношении потерпевшего или свидетеля мер безопасности и т.д.</w:t>
      </w:r>
    </w:p>
    <w:p w14:paraId="17FB6F3D" w14:textId="77777777" w:rsidR="00247701" w:rsidRDefault="00247701">
      <w:pPr>
        <w:pStyle w:val="ConsPlusNormal"/>
        <w:jc w:val="both"/>
      </w:pPr>
    </w:p>
    <w:p w14:paraId="23E744B7" w14:textId="77777777" w:rsidR="00247701" w:rsidRDefault="00247701">
      <w:pPr>
        <w:pStyle w:val="ConsPlusTitle"/>
        <w:ind w:firstLine="540"/>
        <w:jc w:val="both"/>
        <w:outlineLvl w:val="3"/>
      </w:pPr>
      <w:r>
        <w:t>Статья 122. Разрешение ходатайства</w:t>
      </w:r>
    </w:p>
    <w:p w14:paraId="7A43D3E1" w14:textId="77777777" w:rsidR="00247701" w:rsidRDefault="00247701">
      <w:pPr>
        <w:pStyle w:val="ConsPlusNormal"/>
        <w:jc w:val="both"/>
      </w:pPr>
    </w:p>
    <w:p w14:paraId="17244FCF" w14:textId="77777777" w:rsidR="00247701" w:rsidRDefault="00247701">
      <w:pPr>
        <w:pStyle w:val="ConsPlusNormal"/>
        <w:ind w:firstLine="540"/>
        <w:jc w:val="both"/>
      </w:pPr>
      <w:r>
        <w:t xml:space="preserve">Комментарий к </w:t>
      </w:r>
      <w:hyperlink r:id="rId2259" w:history="1">
        <w:r>
          <w:rPr>
            <w:color w:val="0000FF"/>
          </w:rPr>
          <w:t>статье 122</w:t>
        </w:r>
      </w:hyperlink>
    </w:p>
    <w:p w14:paraId="67166F6B" w14:textId="77777777" w:rsidR="00247701" w:rsidRDefault="00247701">
      <w:pPr>
        <w:pStyle w:val="ConsPlusNormal"/>
        <w:jc w:val="both"/>
      </w:pPr>
    </w:p>
    <w:p w14:paraId="62BD570D" w14:textId="77777777" w:rsidR="00247701" w:rsidRDefault="00247701">
      <w:pPr>
        <w:pStyle w:val="ConsPlusNormal"/>
        <w:ind w:firstLine="540"/>
        <w:jc w:val="both"/>
      </w:pPr>
      <w:r>
        <w:t xml:space="preserve">1. По результатам рассмотрения ходатайства следователь (дознаватель), прокурор, суд могут принять одно из следующих решений: 1) об удовлетворении ходатайства полностью или частично; 2) об отказе в удовлетворении ходатайства. Решение оформляется постановлением (определением) и должно быть законным, обоснованным и мотивированным </w:t>
      </w:r>
      <w:r>
        <w:rPr>
          <w:b/>
        </w:rPr>
        <w:t xml:space="preserve">(см. </w:t>
      </w:r>
      <w:hyperlink w:anchor="P241" w:history="1">
        <w:r>
          <w:rPr>
            <w:b/>
            <w:color w:val="0000FF"/>
          </w:rPr>
          <w:t>комментарий к ст. 7</w:t>
        </w:r>
      </w:hyperlink>
      <w:r>
        <w:rPr>
          <w:b/>
        </w:rPr>
        <w:t>)</w:t>
      </w:r>
      <w:r>
        <w:t>.</w:t>
      </w:r>
    </w:p>
    <w:p w14:paraId="14C17F3E" w14:textId="77777777" w:rsidR="00247701" w:rsidRDefault="00247701">
      <w:pPr>
        <w:pStyle w:val="ConsPlusNormal"/>
        <w:spacing w:before="220"/>
        <w:ind w:firstLine="540"/>
        <w:jc w:val="both"/>
      </w:pPr>
      <w:r>
        <w:t xml:space="preserve">2. Обвиняемому (подозреваемому), его защитнику, а также потерпевшему, гражданскому истцу, гражданскому ответчику или их представителям не может быть отказано в удовлетворении ходатайства о производстве следственных действий по собиранию доказательств, если обстоятельства, об установлении которых ходатайствует заявитель, имеют значение для данного уголовного дела </w:t>
      </w:r>
      <w:r>
        <w:rPr>
          <w:b/>
        </w:rPr>
        <w:t xml:space="preserve">(см. </w:t>
      </w:r>
      <w:hyperlink w:anchor="P3315" w:history="1">
        <w:r>
          <w:rPr>
            <w:b/>
            <w:color w:val="0000FF"/>
          </w:rPr>
          <w:t>комментарий к ч. 2 ст. 159</w:t>
        </w:r>
      </w:hyperlink>
      <w:r>
        <w:rPr>
          <w:b/>
        </w:rPr>
        <w:t>)</w:t>
      </w:r>
      <w:r>
        <w:t>.</w:t>
      </w:r>
    </w:p>
    <w:p w14:paraId="5E3B281E" w14:textId="77777777" w:rsidR="00247701" w:rsidRDefault="00247701">
      <w:pPr>
        <w:pStyle w:val="ConsPlusNormal"/>
        <w:spacing w:before="220"/>
        <w:ind w:firstLine="540"/>
        <w:jc w:val="both"/>
      </w:pPr>
      <w:r>
        <w:t>3. О результатах рассмотрения ходатайства должно быть поставлено в известность лицо, его заявившее. Решение об отказе в заявленном в суде первой инстанции ходатайстве об исследовании доказательств подлежит обжалованию вместе с приговором (</w:t>
      </w:r>
      <w:hyperlink r:id="rId2260" w:history="1">
        <w:r>
          <w:rPr>
            <w:color w:val="0000FF"/>
          </w:rPr>
          <w:t>п. 2</w:t>
        </w:r>
      </w:hyperlink>
      <w:r>
        <w:t xml:space="preserve"> Постановления КС РФ от 2 июля 1998 г. N 20-П).</w:t>
      </w:r>
    </w:p>
    <w:p w14:paraId="1E7EE263" w14:textId="77777777" w:rsidR="00247701" w:rsidRDefault="00247701">
      <w:pPr>
        <w:pStyle w:val="ConsPlusNormal"/>
        <w:spacing w:before="220"/>
        <w:ind w:firstLine="540"/>
        <w:jc w:val="both"/>
      </w:pPr>
      <w:r>
        <w:t>4. Необоснованный отказ в удовлетворении ходатайств об установлении обстоятельств, имеющих значение для дела, является существенным нарушением уголовно-процессуального закона.</w:t>
      </w:r>
    </w:p>
    <w:p w14:paraId="04BFC17E" w14:textId="77777777" w:rsidR="00247701" w:rsidRDefault="00247701">
      <w:pPr>
        <w:pStyle w:val="ConsPlusNormal"/>
        <w:spacing w:before="220"/>
        <w:ind w:firstLine="540"/>
        <w:jc w:val="both"/>
      </w:pPr>
      <w:r>
        <w:t xml:space="preserve">5. Лицо, чье ходатайство отклонено в части или полностью, а также лицо, заявившее ходатайство и не получившее ответ в установленный законом срок, вправе обжаловать действия (бездействие) органа дознания, следователя, прокурора и суда в порядке, установленном </w:t>
      </w:r>
      <w:hyperlink r:id="rId2261" w:history="1">
        <w:r>
          <w:rPr>
            <w:color w:val="0000FF"/>
          </w:rPr>
          <w:t>гл. 16</w:t>
        </w:r>
      </w:hyperlink>
      <w:r>
        <w:t xml:space="preserve"> УПК.</w:t>
      </w:r>
    </w:p>
    <w:p w14:paraId="4B6EA3DD" w14:textId="77777777" w:rsidR="00247701" w:rsidRDefault="00247701">
      <w:pPr>
        <w:pStyle w:val="ConsPlusNormal"/>
        <w:spacing w:before="220"/>
        <w:ind w:firstLine="540"/>
        <w:jc w:val="both"/>
      </w:pPr>
      <w:r>
        <w:t>6. Отказ в удовлетворении ходатайства на стадии досудебного производства не лишает заинтересованных лиц права делать соответствующие заявления на последующих стадиях уголовного процесса.</w:t>
      </w:r>
    </w:p>
    <w:p w14:paraId="6E912BC0" w14:textId="77777777" w:rsidR="00247701" w:rsidRDefault="00247701">
      <w:pPr>
        <w:pStyle w:val="ConsPlusNormal"/>
        <w:jc w:val="both"/>
      </w:pPr>
    </w:p>
    <w:p w14:paraId="5248561E" w14:textId="77777777" w:rsidR="00247701" w:rsidRDefault="00247701">
      <w:pPr>
        <w:pStyle w:val="ConsPlusTitle"/>
        <w:jc w:val="center"/>
        <w:outlineLvl w:val="2"/>
      </w:pPr>
      <w:bookmarkStart w:id="117" w:name="P2508"/>
      <w:bookmarkEnd w:id="117"/>
      <w:r>
        <w:t>Глава 16. ОБЖАЛОВАНИЕ ДЕЙСТВИЙ И РЕШЕНИЙ</w:t>
      </w:r>
    </w:p>
    <w:p w14:paraId="3C1C8FFF" w14:textId="77777777" w:rsidR="00247701" w:rsidRDefault="00247701">
      <w:pPr>
        <w:pStyle w:val="ConsPlusTitle"/>
        <w:jc w:val="center"/>
      </w:pPr>
      <w:r>
        <w:t>СУДА И ДОЛЖНОСТНЫХ ЛИЦ, ОСУЩЕСТВЛЯЮЩИХ</w:t>
      </w:r>
    </w:p>
    <w:p w14:paraId="2ECCEDF9" w14:textId="77777777" w:rsidR="00247701" w:rsidRDefault="00247701">
      <w:pPr>
        <w:pStyle w:val="ConsPlusTitle"/>
        <w:jc w:val="center"/>
      </w:pPr>
      <w:r>
        <w:t>УГОЛОВНОЕ СУДОПРОИЗВОДСТВО</w:t>
      </w:r>
    </w:p>
    <w:p w14:paraId="06D2361D" w14:textId="77777777" w:rsidR="00247701" w:rsidRDefault="00247701">
      <w:pPr>
        <w:pStyle w:val="ConsPlusNormal"/>
        <w:jc w:val="both"/>
      </w:pPr>
    </w:p>
    <w:p w14:paraId="4972A30B" w14:textId="77777777" w:rsidR="00247701" w:rsidRDefault="00247701">
      <w:pPr>
        <w:pStyle w:val="ConsPlusTitle"/>
        <w:ind w:firstLine="540"/>
        <w:jc w:val="both"/>
        <w:outlineLvl w:val="3"/>
      </w:pPr>
      <w:r>
        <w:lastRenderedPageBreak/>
        <w:t>Статья 123. Право обжалования</w:t>
      </w:r>
    </w:p>
    <w:p w14:paraId="4DE5B2CA" w14:textId="77777777" w:rsidR="00247701" w:rsidRDefault="00247701">
      <w:pPr>
        <w:pStyle w:val="ConsPlusNormal"/>
        <w:jc w:val="both"/>
      </w:pPr>
    </w:p>
    <w:p w14:paraId="0008C867" w14:textId="77777777" w:rsidR="00247701" w:rsidRDefault="00247701">
      <w:pPr>
        <w:pStyle w:val="ConsPlusNormal"/>
        <w:ind w:firstLine="540"/>
        <w:jc w:val="both"/>
      </w:pPr>
      <w:bookmarkStart w:id="118" w:name="P2514"/>
      <w:bookmarkEnd w:id="118"/>
      <w:r>
        <w:t xml:space="preserve">Комментарий к </w:t>
      </w:r>
      <w:hyperlink r:id="rId2262" w:history="1">
        <w:r>
          <w:rPr>
            <w:color w:val="0000FF"/>
          </w:rPr>
          <w:t>статье 123</w:t>
        </w:r>
      </w:hyperlink>
    </w:p>
    <w:p w14:paraId="6BFCC2CD" w14:textId="77777777" w:rsidR="00247701" w:rsidRDefault="00247701">
      <w:pPr>
        <w:pStyle w:val="ConsPlusNormal"/>
        <w:jc w:val="both"/>
      </w:pPr>
    </w:p>
    <w:p w14:paraId="5ACA12D5" w14:textId="77777777" w:rsidR="00247701" w:rsidRDefault="00247701">
      <w:pPr>
        <w:pStyle w:val="ConsPlusNormal"/>
        <w:ind w:firstLine="540"/>
        <w:jc w:val="both"/>
      </w:pPr>
      <w:r>
        <w:t xml:space="preserve">1. В силу </w:t>
      </w:r>
      <w:hyperlink r:id="rId2263" w:history="1">
        <w:r>
          <w:rPr>
            <w:color w:val="0000FF"/>
          </w:rPr>
          <w:t>ч. 1 ст. 46</w:t>
        </w:r>
      </w:hyperlink>
      <w:r>
        <w:t xml:space="preserve"> Конституции РФ каждому гарантируется судебная защита его прав и свобод. Все без исключения решения и действия (бездействие) органов государственной власти, местного самоуправления и должностных лиц могут быть обжалованы в суд (</w:t>
      </w:r>
      <w:hyperlink r:id="rId2264" w:history="1">
        <w:r>
          <w:rPr>
            <w:color w:val="0000FF"/>
          </w:rPr>
          <w:t>ч. 2 ст. 46</w:t>
        </w:r>
      </w:hyperlink>
      <w:r>
        <w:t xml:space="preserve"> Конституции РФ).</w:t>
      </w:r>
    </w:p>
    <w:p w14:paraId="15414D46" w14:textId="77777777" w:rsidR="00247701" w:rsidRDefault="00247701">
      <w:pPr>
        <w:pStyle w:val="ConsPlusNormal"/>
        <w:spacing w:before="220"/>
        <w:ind w:firstLine="540"/>
        <w:jc w:val="both"/>
      </w:pPr>
      <w:r>
        <w:t xml:space="preserve">2. Если будут исчерпаны все средства внутригосударственной правовой защиты, то согласно </w:t>
      </w:r>
      <w:hyperlink r:id="rId2265" w:history="1">
        <w:r>
          <w:rPr>
            <w:color w:val="0000FF"/>
          </w:rPr>
          <w:t>ч. 3 ст. 46</w:t>
        </w:r>
      </w:hyperlink>
      <w:r>
        <w:t xml:space="preserve"> Конституции РФ каждый в соответствии с международными договорами РФ вправе обратиться по вопросам защиты прав, свобод и интересов в соответствующие межгосударственные органы.</w:t>
      </w:r>
    </w:p>
    <w:p w14:paraId="053E2C62" w14:textId="77777777" w:rsidR="00247701" w:rsidRDefault="00247701">
      <w:pPr>
        <w:pStyle w:val="ConsPlusNormal"/>
        <w:spacing w:before="220"/>
        <w:ind w:firstLine="540"/>
        <w:jc w:val="both"/>
      </w:pPr>
      <w:r>
        <w:t xml:space="preserve">3. Согласно </w:t>
      </w:r>
      <w:hyperlink r:id="rId2266" w:history="1">
        <w:r>
          <w:rPr>
            <w:color w:val="0000FF"/>
          </w:rPr>
          <w:t>ст. 19</w:t>
        </w:r>
      </w:hyperlink>
      <w:r>
        <w:t xml:space="preserve"> УПК право на обжалование процессуальных действий и решений имеет ранг принципа уголовного судопроизводства. По общему правилу действия (бездействие) и решения суда, прокурора, руководителя следственного органа, следователя, органа дознания и дознавателя могут быть обжалованы в порядке, установленном уголовно-процессуальным законом. Каждый осужденный имеет право на пересмотр приговора вышестоящим судом в порядке, установленном </w:t>
      </w:r>
      <w:hyperlink r:id="rId2267" w:history="1">
        <w:r>
          <w:rPr>
            <w:color w:val="0000FF"/>
          </w:rPr>
          <w:t>гл. 45.1</w:t>
        </w:r>
      </w:hyperlink>
      <w:r>
        <w:t xml:space="preserve">, </w:t>
      </w:r>
      <w:hyperlink r:id="rId2268" w:history="1">
        <w:r>
          <w:rPr>
            <w:color w:val="0000FF"/>
          </w:rPr>
          <w:t>47.1</w:t>
        </w:r>
      </w:hyperlink>
      <w:r>
        <w:t xml:space="preserve"> и </w:t>
      </w:r>
      <w:hyperlink r:id="rId2269" w:history="1">
        <w:r>
          <w:rPr>
            <w:color w:val="0000FF"/>
          </w:rPr>
          <w:t>48.1</w:t>
        </w:r>
      </w:hyperlink>
      <w:r>
        <w:t xml:space="preserve"> УПК.</w:t>
      </w:r>
    </w:p>
    <w:p w14:paraId="3D3956B0" w14:textId="77777777" w:rsidR="00247701" w:rsidRDefault="00247701">
      <w:pPr>
        <w:pStyle w:val="ConsPlusNormal"/>
        <w:spacing w:before="220"/>
        <w:ind w:firstLine="540"/>
        <w:jc w:val="both"/>
      </w:pPr>
      <w:r>
        <w:t>4. В настоящее время в Российской Федерации сложилась устойчивая система органов государственной власти, наделенных компетенцией по разрешению жалоб и заявлений как физических, так и юридических лиц. Применительно к действующему законодательству (</w:t>
      </w:r>
      <w:hyperlink r:id="rId2270" w:history="1">
        <w:r>
          <w:rPr>
            <w:color w:val="0000FF"/>
          </w:rPr>
          <w:t>ст. 123</w:t>
        </w:r>
      </w:hyperlink>
      <w:r>
        <w:t xml:space="preserve"> УПК) на досудебных стадиях уголовного процесса осуществляются три основных вида деятельности по обеспечению законности и обоснованности процессуальных решений и действий (бездействия): ведомственный контроль, прокурорский надзор и судебный контроль. Данные самостоятельные виды процессуальной деятельности имеют как некоторые общие, так и в каждом конкретном случае частные, специфические для каждого вида в отдельности, характеристики. Общее заключается в механизме обеспечения законности в стадии предварительного расследования и проявляется в том, что в нем в силу </w:t>
      </w:r>
      <w:hyperlink r:id="rId2271" w:history="1">
        <w:r>
          <w:rPr>
            <w:color w:val="0000FF"/>
          </w:rPr>
          <w:t>УПК</w:t>
        </w:r>
      </w:hyperlink>
      <w:r>
        <w:t xml:space="preserve"> одновременно задействованы три субъекта: руководитель следственного органа </w:t>
      </w:r>
      <w:hyperlink r:id="rId2272" w:history="1">
        <w:r>
          <w:rPr>
            <w:color w:val="0000FF"/>
          </w:rPr>
          <w:t>(ст. 39)</w:t>
        </w:r>
      </w:hyperlink>
      <w:r>
        <w:t xml:space="preserve"> или начальник подразделения дознания </w:t>
      </w:r>
      <w:hyperlink r:id="rId2273" w:history="1">
        <w:r>
          <w:rPr>
            <w:color w:val="0000FF"/>
          </w:rPr>
          <w:t>(ст. 40.1)</w:t>
        </w:r>
      </w:hyperlink>
      <w:r>
        <w:t xml:space="preserve">, прокурор </w:t>
      </w:r>
      <w:hyperlink r:id="rId2274" w:history="1">
        <w:r>
          <w:rPr>
            <w:color w:val="0000FF"/>
          </w:rPr>
          <w:t>(ст. 37)</w:t>
        </w:r>
      </w:hyperlink>
      <w:r>
        <w:t xml:space="preserve"> и суд </w:t>
      </w:r>
      <w:hyperlink r:id="rId2275" w:history="1">
        <w:r>
          <w:rPr>
            <w:color w:val="0000FF"/>
          </w:rPr>
          <w:t>(ст. 29)</w:t>
        </w:r>
      </w:hyperlink>
      <w:r>
        <w:t>.</w:t>
      </w:r>
    </w:p>
    <w:p w14:paraId="5BBF626C" w14:textId="77777777" w:rsidR="00247701" w:rsidRDefault="00247701">
      <w:pPr>
        <w:pStyle w:val="ConsPlusNormal"/>
        <w:spacing w:before="220"/>
        <w:ind w:firstLine="540"/>
        <w:jc w:val="both"/>
      </w:pPr>
      <w:r>
        <w:t xml:space="preserve">5. Согласно </w:t>
      </w:r>
      <w:hyperlink r:id="rId2276" w:history="1">
        <w:r>
          <w:rPr>
            <w:color w:val="0000FF"/>
          </w:rPr>
          <w:t>УПК</w:t>
        </w:r>
      </w:hyperlink>
      <w:r>
        <w:t xml:space="preserve"> руководитель следственного органа и начальник подразделения дознания осуществляют свои контрольные функции непосредственно и непрерывно. В уголовном процессе они не только контролеры, но и его активные участники, поскольку наделены правом дачи обязательных для подчиненных им следователей, дознавателей указаний и могут лично выполнять следственные действия в том объеме, который считают необходимым.</w:t>
      </w:r>
    </w:p>
    <w:p w14:paraId="582FA3D2" w14:textId="77777777" w:rsidR="00247701" w:rsidRDefault="00247701">
      <w:pPr>
        <w:pStyle w:val="ConsPlusNormal"/>
        <w:spacing w:before="220"/>
        <w:ind w:firstLine="540"/>
        <w:jc w:val="both"/>
      </w:pPr>
      <w:r>
        <w:t xml:space="preserve">6. В соответствии с </w:t>
      </w:r>
      <w:hyperlink r:id="rId2277" w:history="1">
        <w:r>
          <w:rPr>
            <w:color w:val="0000FF"/>
          </w:rPr>
          <w:t>УПК</w:t>
        </w:r>
      </w:hyperlink>
      <w:r>
        <w:t xml:space="preserve"> прокурор осуществляет надзор за всеми видами предварительного расследования. Более того, он наделен исключительными правами в стадии возбуждения уголовного дела и на этапе утверждения обвинительного заключения (обвинительного акта), поскольку именно от него зависит решение вопросов о законности возбуждения уголовного дела и качестве проведенного предварительного расследования.</w:t>
      </w:r>
    </w:p>
    <w:p w14:paraId="36ACA048" w14:textId="77777777" w:rsidR="00247701" w:rsidRDefault="00247701">
      <w:pPr>
        <w:pStyle w:val="ConsPlusNormal"/>
        <w:spacing w:before="220"/>
        <w:ind w:firstLine="540"/>
        <w:jc w:val="both"/>
      </w:pPr>
      <w:r>
        <w:t>7. При этом современный законодатель дифференцирует полномочия прокурора в зависимости от вида предварительного расследования. За ходом предварительного следствия прокурор надзирает как бы со стороны, ибо законодатель даже ограничил его право на ознакомление с материалами уголовного дела. В то же время при проведении дознания за прокурором закреплены не только надзорные, но и организационные функции.</w:t>
      </w:r>
    </w:p>
    <w:p w14:paraId="178DC0B4" w14:textId="77777777" w:rsidR="00247701" w:rsidRDefault="00247701">
      <w:pPr>
        <w:pStyle w:val="ConsPlusNormal"/>
        <w:spacing w:before="220"/>
        <w:ind w:firstLine="540"/>
        <w:jc w:val="both"/>
      </w:pPr>
      <w:r>
        <w:t>8. Следовательно, решения и действия (бездействие) лиц, осуществляющих предварительное расследование, могут быть обжалованы соответствующим руководителям следственных органов, начальникам подразделений дознания и прокурорам. Решения и действия (бездействие) прокуроров могут быть обжалованы вышестоящим прокурорам.</w:t>
      </w:r>
    </w:p>
    <w:p w14:paraId="34266500" w14:textId="77777777" w:rsidR="00247701" w:rsidRDefault="00247701">
      <w:pPr>
        <w:pStyle w:val="ConsPlusNormal"/>
        <w:spacing w:before="220"/>
        <w:ind w:firstLine="540"/>
        <w:jc w:val="both"/>
      </w:pPr>
      <w:r>
        <w:lastRenderedPageBreak/>
        <w:t>9. Решения, действия (бездействие) всех без исключения должностных лиц, осуществляющих предварительное расследование, а равно прокуроров могут быть обжалованы в суд.</w:t>
      </w:r>
    </w:p>
    <w:p w14:paraId="3FFD7FE6" w14:textId="77777777" w:rsidR="00247701" w:rsidRDefault="00247701">
      <w:pPr>
        <w:pStyle w:val="ConsPlusNormal"/>
        <w:spacing w:before="220"/>
        <w:ind w:firstLine="540"/>
        <w:jc w:val="both"/>
      </w:pPr>
      <w:r>
        <w:t>10. Судебные решения, в свою очередь, могут быть обжалованы в суды апелляционной, кассационной и надзорной инстанций, они, кроме того, могут быть пересмотрены ввиду новых и вновь открывшихся обстоятельств.</w:t>
      </w:r>
    </w:p>
    <w:p w14:paraId="7B207EA8" w14:textId="77777777" w:rsidR="00247701" w:rsidRDefault="00247701">
      <w:pPr>
        <w:pStyle w:val="ConsPlusNormal"/>
        <w:spacing w:before="220"/>
        <w:ind w:firstLine="540"/>
        <w:jc w:val="both"/>
      </w:pPr>
      <w:r>
        <w:t xml:space="preserve">11. Решения (постановление - любое решение, </w:t>
      </w:r>
      <w:hyperlink r:id="rId2278" w:history="1">
        <w:r>
          <w:rPr>
            <w:color w:val="0000FF"/>
          </w:rPr>
          <w:t>п. 25 ст. 5</w:t>
        </w:r>
      </w:hyperlink>
      <w:r>
        <w:t xml:space="preserve"> УПК) - акты органов предварительного расследования и прокуроров, содержащие властное волеизъявление и порождающие правовые последствия для конкретных граждан и организаций (постановления, представления, требования, согласия, заключения и т.п.). Они могут быть оформлены как в письменной, так и в устной форме (например, устный отказ в принятии ходатайства). Письменное решение может быть составлено как в установленной законом форме, так и в произвольной форме (резолюция, письмо, отношение). Обжалованию подлежат как исполненные, исполняемые, подлежащие исполнению решения, так и неисполненные, не подлежащие исполнению решения.</w:t>
      </w:r>
    </w:p>
    <w:p w14:paraId="28A7E6A6" w14:textId="77777777" w:rsidR="00247701" w:rsidRDefault="00247701">
      <w:pPr>
        <w:pStyle w:val="ConsPlusNormal"/>
        <w:spacing w:before="220"/>
        <w:ind w:firstLine="540"/>
        <w:jc w:val="both"/>
      </w:pPr>
      <w:r>
        <w:t xml:space="preserve">12. Действия (процессуальное действие - следственное действие, предусмотренное </w:t>
      </w:r>
      <w:hyperlink r:id="rId2279" w:history="1">
        <w:r>
          <w:rPr>
            <w:color w:val="0000FF"/>
          </w:rPr>
          <w:t>УПК</w:t>
        </w:r>
      </w:hyperlink>
      <w:r>
        <w:t xml:space="preserve">, </w:t>
      </w:r>
      <w:hyperlink r:id="rId2280" w:history="1">
        <w:r>
          <w:rPr>
            <w:color w:val="0000FF"/>
          </w:rPr>
          <w:t>п. 32 ст. 5</w:t>
        </w:r>
      </w:hyperlink>
      <w:r>
        <w:t xml:space="preserve"> УПК) - властное волеизъявление названных органов и лиц, которое не облечено в форму решения (например, задержание, осмотр объекта, обыск, выемка). Действие всегда имеет материальное наполнение, его осуществление может сопровождаться оформлением процессуальных документов, может быть осуществлено и без таковых.</w:t>
      </w:r>
    </w:p>
    <w:p w14:paraId="4C482C45" w14:textId="77777777" w:rsidR="00247701" w:rsidRDefault="00247701">
      <w:pPr>
        <w:pStyle w:val="ConsPlusNormal"/>
        <w:spacing w:before="220"/>
        <w:ind w:firstLine="540"/>
        <w:jc w:val="both"/>
      </w:pPr>
      <w:r>
        <w:t xml:space="preserve">13. Бездействие - неисполнение органом предварительного расследования, прокурором обязанностей, возложенных на них нормативными правовыми и иными актами, которые определяют полномочия этих лиц (должностные инструкции, положения, регламенты, приказы). В частности, бездействие - </w:t>
      </w:r>
      <w:proofErr w:type="spellStart"/>
      <w:r>
        <w:t>нерассмотрение</w:t>
      </w:r>
      <w:proofErr w:type="spellEnd"/>
      <w:r>
        <w:t xml:space="preserve"> обращения заявителя уполномоченным лицом.</w:t>
      </w:r>
    </w:p>
    <w:p w14:paraId="07D7353A" w14:textId="77777777" w:rsidR="00247701" w:rsidRDefault="00247701">
      <w:pPr>
        <w:pStyle w:val="ConsPlusNormal"/>
        <w:jc w:val="both"/>
      </w:pPr>
    </w:p>
    <w:p w14:paraId="6621A399" w14:textId="77777777" w:rsidR="00247701" w:rsidRDefault="00247701">
      <w:pPr>
        <w:pStyle w:val="ConsPlusTitle"/>
        <w:ind w:firstLine="540"/>
        <w:jc w:val="both"/>
        <w:outlineLvl w:val="3"/>
      </w:pPr>
      <w:r>
        <w:t>Статья 124. Порядок рассмотрения жалобы прокурором, руководителем следственного органа</w:t>
      </w:r>
    </w:p>
    <w:p w14:paraId="338E00E5" w14:textId="77777777" w:rsidR="00247701" w:rsidRDefault="00247701">
      <w:pPr>
        <w:pStyle w:val="ConsPlusNormal"/>
        <w:jc w:val="both"/>
      </w:pPr>
    </w:p>
    <w:p w14:paraId="69C522A3" w14:textId="77777777" w:rsidR="00247701" w:rsidRDefault="00247701">
      <w:pPr>
        <w:pStyle w:val="ConsPlusNormal"/>
        <w:ind w:firstLine="540"/>
        <w:jc w:val="both"/>
      </w:pPr>
      <w:bookmarkStart w:id="119" w:name="P2532"/>
      <w:bookmarkEnd w:id="119"/>
      <w:r>
        <w:t xml:space="preserve">Комментарий к </w:t>
      </w:r>
      <w:hyperlink r:id="rId2281" w:history="1">
        <w:r>
          <w:rPr>
            <w:color w:val="0000FF"/>
          </w:rPr>
          <w:t>статье 124</w:t>
        </w:r>
      </w:hyperlink>
    </w:p>
    <w:p w14:paraId="4ACEB210" w14:textId="77777777" w:rsidR="00247701" w:rsidRDefault="00247701">
      <w:pPr>
        <w:pStyle w:val="ConsPlusNormal"/>
        <w:jc w:val="both"/>
      </w:pPr>
    </w:p>
    <w:p w14:paraId="7691EA66" w14:textId="77777777" w:rsidR="00247701" w:rsidRDefault="00247701">
      <w:pPr>
        <w:pStyle w:val="ConsPlusNormal"/>
        <w:ind w:firstLine="540"/>
        <w:jc w:val="both"/>
      </w:pPr>
      <w:r>
        <w:t xml:space="preserve">1. Согласно комментируемой </w:t>
      </w:r>
      <w:hyperlink r:id="rId2282" w:history="1">
        <w:r>
          <w:rPr>
            <w:color w:val="0000FF"/>
          </w:rPr>
          <w:t>статье</w:t>
        </w:r>
      </w:hyperlink>
      <w:r>
        <w:t xml:space="preserve"> УПК прокурор, руководитель следственного органа, начальник подразделения дознания рассматривает жалобу в течение трех суток со дня ее получения.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10 суток, о чем извещается заявитель. По результатам рассмотрения жалобы прокурор, руководитель следственного органа, начальник подразделения дознания выносит постановление о полном или частичном удовлетворении жалобы либо об отказе в ее удовлетворении. Заявитель незамедлительно уведомляется о решении, принятом по жалобе, и дальнейшем порядке его обжалования. О компетенции указанных участников процесса </w:t>
      </w:r>
      <w:r>
        <w:rPr>
          <w:b/>
        </w:rPr>
        <w:t xml:space="preserve">см. </w:t>
      </w:r>
      <w:hyperlink w:anchor="P733" w:history="1">
        <w:r>
          <w:rPr>
            <w:b/>
            <w:color w:val="0000FF"/>
          </w:rPr>
          <w:t>комментарий к ст. ст. 37</w:t>
        </w:r>
      </w:hyperlink>
      <w:r>
        <w:rPr>
          <w:b/>
        </w:rPr>
        <w:t xml:space="preserve">, </w:t>
      </w:r>
      <w:hyperlink w:anchor="P769" w:history="1">
        <w:r>
          <w:rPr>
            <w:b/>
            <w:color w:val="0000FF"/>
          </w:rPr>
          <w:t>39</w:t>
        </w:r>
      </w:hyperlink>
      <w:r>
        <w:rPr>
          <w:b/>
        </w:rPr>
        <w:t xml:space="preserve">, </w:t>
      </w:r>
      <w:hyperlink w:anchor="P813" w:history="1">
        <w:r>
          <w:rPr>
            <w:b/>
            <w:color w:val="0000FF"/>
          </w:rPr>
          <w:t>40.1</w:t>
        </w:r>
      </w:hyperlink>
      <w:r>
        <w:t>.</w:t>
      </w:r>
    </w:p>
    <w:p w14:paraId="56DA3C0C" w14:textId="77777777" w:rsidR="00247701" w:rsidRDefault="00247701">
      <w:pPr>
        <w:pStyle w:val="ConsPlusNormal"/>
        <w:spacing w:before="220"/>
        <w:ind w:firstLine="540"/>
        <w:jc w:val="both"/>
      </w:pPr>
      <w:r>
        <w:t>2. В случаях, предусмотренных уголовно-процессуальным законом, дознаватель, следователь вправе обжаловать действия (бездействие) и решения прокурора, руководителя следственного органа, начальника подразделения дознания соответственно вышестоящему прокурору, руководителю вышестоящего следственного органа или начальнику подразделения дознания.</w:t>
      </w:r>
    </w:p>
    <w:p w14:paraId="0D3E6EE8" w14:textId="77777777" w:rsidR="00247701" w:rsidRDefault="00247701">
      <w:pPr>
        <w:pStyle w:val="ConsPlusNormal"/>
        <w:spacing w:before="220"/>
        <w:ind w:firstLine="540"/>
        <w:jc w:val="both"/>
      </w:pPr>
      <w:r>
        <w:t>3. Данные лица осуществляют за подчиненными им следователями плотный и непрерывный ведомственный процессуальный контроль в режиме реального времени. Это обстоятельство позволяет им незамедлительно ликвидировать большинство организационных и процессуальных нарушений, допускаемых следователями. В большинстве случаев руководитель следственного органа, его заместитель вправе лично и немедленно восполнить пробел в работе, допущенный следователем.</w:t>
      </w:r>
    </w:p>
    <w:p w14:paraId="2F3165E4" w14:textId="77777777" w:rsidR="00247701" w:rsidRDefault="00247701">
      <w:pPr>
        <w:pStyle w:val="ConsPlusNormal"/>
        <w:spacing w:before="220"/>
        <w:ind w:firstLine="540"/>
        <w:jc w:val="both"/>
      </w:pPr>
      <w:r>
        <w:t xml:space="preserve">4. Несмотря на то что процессуальных прав у начальников подразделений дознания, </w:t>
      </w:r>
      <w:r>
        <w:lastRenderedPageBreak/>
        <w:t>руководителей органов дознания по отношению к подчиненным им дознавателям гораздо меньше, чем у руководителя следственного органа, последние также в состоянии оперативно разрешить подавляющее большинство конфликтов, возникающих между дознавателями и другими участниками уголовного процесса.</w:t>
      </w:r>
    </w:p>
    <w:p w14:paraId="151EAABB" w14:textId="77777777" w:rsidR="00247701" w:rsidRDefault="00247701">
      <w:pPr>
        <w:pStyle w:val="ConsPlusNormal"/>
        <w:spacing w:before="220"/>
        <w:ind w:firstLine="540"/>
        <w:jc w:val="both"/>
      </w:pPr>
      <w:r>
        <w:t xml:space="preserve">5. Если обжалуемые решения, действия (бездействие) следователя, дознавателя квалифицируются процессуальными руководителями как законные и обоснованные, их целесообразно обжаловать прокурору, осуществляющему надзор за органами предварительного расследования. Прокурор вправе: 1) отменить незаконные решения дознавателя, дать ему письменные указания относительно проведения следственных и процессуальных действий; 2) потребовать устранения нарушений закона от следователя и руководителя следственного органа. Данный правозащитный механизм также гарантирует независимость проверяющей инстанции и относительно высокую скорость устранения многих нарушений (см. </w:t>
      </w:r>
      <w:hyperlink r:id="rId2283" w:history="1">
        <w:r>
          <w:rPr>
            <w:color w:val="0000FF"/>
          </w:rPr>
          <w:t>Приказ</w:t>
        </w:r>
      </w:hyperlink>
      <w:r>
        <w:t xml:space="preserve"> Генерального прокурора РФ от 1 ноября 2011 г. N 373 "О порядке рассмотрения жалоб на действия (бездействие) и решения органа дознания, дознавателя, следователя, руководителя следственного органа и прокурора").</w:t>
      </w:r>
    </w:p>
    <w:p w14:paraId="548885AC" w14:textId="77777777" w:rsidR="00247701" w:rsidRDefault="00247701">
      <w:pPr>
        <w:pStyle w:val="ConsPlusNormal"/>
        <w:spacing w:before="220"/>
        <w:ind w:firstLine="540"/>
        <w:jc w:val="both"/>
      </w:pPr>
      <w:r>
        <w:t xml:space="preserve">6. По результатам рассмотрения жалобы прокурор выносит соответствующее постановление, в котором излагается краткое содержание доводов заявителей, приводится их анализ и мотивы принятого решения. При этом прокурор должен руководствоваться требованиями комментируемой </w:t>
      </w:r>
      <w:hyperlink r:id="rId2284" w:history="1">
        <w:r>
          <w:rPr>
            <w:color w:val="0000FF"/>
          </w:rPr>
          <w:t>статьи</w:t>
        </w:r>
      </w:hyperlink>
      <w:r>
        <w:t xml:space="preserve">, </w:t>
      </w:r>
      <w:hyperlink r:id="rId2285" w:history="1">
        <w:r>
          <w:rPr>
            <w:color w:val="0000FF"/>
          </w:rPr>
          <w:t>ч. 4 ст. 7</w:t>
        </w:r>
      </w:hyperlink>
      <w:r>
        <w:t xml:space="preserve"> УПК, положениями </w:t>
      </w:r>
      <w:hyperlink r:id="rId2286" w:history="1">
        <w:r>
          <w:rPr>
            <w:color w:val="0000FF"/>
          </w:rPr>
          <w:t>Постановления</w:t>
        </w:r>
      </w:hyperlink>
      <w:r>
        <w:t xml:space="preserve"> КС РФ от 3 мая 1995 г. N 4-П и </w:t>
      </w:r>
      <w:hyperlink r:id="rId2287" w:history="1">
        <w:r>
          <w:rPr>
            <w:color w:val="0000FF"/>
          </w:rPr>
          <w:t>Определения</w:t>
        </w:r>
      </w:hyperlink>
      <w:r>
        <w:t xml:space="preserve"> КС РФ от 25 января 2005 г. N 42-О. При удовлетворении жалобы безотлагательно принимаются исчерпывающие меры к восстановлению нарушенных прав и свобод заявителя, обеспечению законных интересов предприятий, учреждений и организаций, на что указывается в резолютивной части постановления. В случае удовлетворения жалобы на нарушение органами дознания разумных сроков предварительного расследования в постановлении указываются процессуальные действия, необходимые для ускорения производства по уголовному делу, и сроки их осуществления. Постановление направляется начальнику органа дознания для исполнения, копия приобщается к надзорному производству. Если доводы заявителя о несоблюдении органами предварительного следствия разумных сроков уголовного судопроизводства в ходе досудебного производства по уголовному делу признаны обоснованными, прокурор направляет требование руководителю следственного органа об устранении выявленных нарушений.</w:t>
      </w:r>
    </w:p>
    <w:p w14:paraId="147D0B1A" w14:textId="77777777" w:rsidR="00247701" w:rsidRDefault="00247701">
      <w:pPr>
        <w:pStyle w:val="ConsPlusNormal"/>
        <w:spacing w:before="220"/>
        <w:ind w:firstLine="540"/>
        <w:jc w:val="both"/>
      </w:pPr>
      <w:r>
        <w:t xml:space="preserve">7. Согласно </w:t>
      </w:r>
      <w:hyperlink r:id="rId2288" w:history="1">
        <w:r>
          <w:rPr>
            <w:color w:val="0000FF"/>
          </w:rPr>
          <w:t>Приказу</w:t>
        </w:r>
      </w:hyperlink>
      <w:r>
        <w:t xml:space="preserve"> Следственного комитета РФ от 15 января 2011 г. N 1 "Об организации процессуального контроля в Следственном комитете Российской Федерации" руководители следственных органов обязаны: 1) при рассмотрении жалоб на действия (бездействие) и решения следователей в порядке, предусмотренном </w:t>
      </w:r>
      <w:hyperlink r:id="rId2289" w:history="1">
        <w:r>
          <w:rPr>
            <w:color w:val="0000FF"/>
          </w:rPr>
          <w:t>ст. 124</w:t>
        </w:r>
      </w:hyperlink>
      <w:r>
        <w:t xml:space="preserve"> УПК, учитывать, что процессуальное решение по результатам их разрешения обязан принимать руководитель следственного органа, в непосредственном подчинении которого находится должностное лицо, чьи действия (бездействие) и решения обжалуются; 2) при последующем обжаловании данного решения руководителю вышестоящего следственного органа истребовать у руководителя нижестоящего следственного органа заключение об обоснованности доводов заявителя, а в необходимых случаях изучать материалы проверки либо уголовного дела; 3) при подтверждении доводов о невиновности обвиняемого (подозреваемого), принуждении к даче показаний, применении других незаконных методов расследования принимать меры к проведению проверки в порядке, предусмотренном </w:t>
      </w:r>
      <w:hyperlink r:id="rId2290" w:history="1">
        <w:r>
          <w:rPr>
            <w:color w:val="0000FF"/>
          </w:rPr>
          <w:t>ст. ст. 144</w:t>
        </w:r>
      </w:hyperlink>
      <w:r>
        <w:t xml:space="preserve">, </w:t>
      </w:r>
      <w:hyperlink r:id="rId2291" w:history="1">
        <w:r>
          <w:rPr>
            <w:color w:val="0000FF"/>
          </w:rPr>
          <w:t>145</w:t>
        </w:r>
      </w:hyperlink>
      <w:r>
        <w:t xml:space="preserve"> УПК, и решению вопроса об ответственности лиц, допустивших эти нарушения.</w:t>
      </w:r>
    </w:p>
    <w:p w14:paraId="1C1FA257" w14:textId="77777777" w:rsidR="00247701" w:rsidRDefault="00247701">
      <w:pPr>
        <w:pStyle w:val="ConsPlusNormal"/>
        <w:spacing w:before="220"/>
        <w:ind w:firstLine="540"/>
        <w:jc w:val="both"/>
      </w:pPr>
      <w:r>
        <w:t xml:space="preserve">8. Положение </w:t>
      </w:r>
      <w:hyperlink r:id="rId2292" w:history="1">
        <w:r>
          <w:rPr>
            <w:color w:val="0000FF"/>
          </w:rPr>
          <w:t>ч. 3 комментируемой статьи</w:t>
        </w:r>
      </w:hyperlink>
      <w:r>
        <w:t xml:space="preserve"> в ее конституционно-правовом истолковании не допускает отказ дознавателя, следователя, прокурора, а также суда при рассмотрении заявления, ходатайства или жалобы участника уголовного судопроизводства от исследования и оценки всех приводимых в них доводов, а также мотивировки своих решений путем указания на конкретные, достаточные с точки зрения принципа разумности основания, по которым эти доводы отвергаются рассматривающим соответствующее обращение органом или должностным лицом (см. </w:t>
      </w:r>
      <w:hyperlink r:id="rId2293" w:history="1">
        <w:r>
          <w:rPr>
            <w:color w:val="0000FF"/>
          </w:rPr>
          <w:t>Определение</w:t>
        </w:r>
      </w:hyperlink>
      <w:r>
        <w:t xml:space="preserve"> КС РФ от 25 мая 2005 г. N 42-О).</w:t>
      </w:r>
    </w:p>
    <w:p w14:paraId="04A3986F" w14:textId="77777777" w:rsidR="00247701" w:rsidRDefault="00247701">
      <w:pPr>
        <w:pStyle w:val="ConsPlusNormal"/>
        <w:jc w:val="both"/>
      </w:pPr>
    </w:p>
    <w:p w14:paraId="131B8FFA" w14:textId="77777777" w:rsidR="00247701" w:rsidRDefault="00247701">
      <w:pPr>
        <w:pStyle w:val="ConsPlusTitle"/>
        <w:ind w:firstLine="540"/>
        <w:jc w:val="both"/>
        <w:outlineLvl w:val="3"/>
      </w:pPr>
      <w:r>
        <w:t>Статья 125. Судебный порядок рассмотрения жалоб</w:t>
      </w:r>
    </w:p>
    <w:p w14:paraId="236F1F65" w14:textId="77777777" w:rsidR="00247701" w:rsidRDefault="00247701">
      <w:pPr>
        <w:pStyle w:val="ConsPlusNormal"/>
        <w:jc w:val="both"/>
      </w:pPr>
    </w:p>
    <w:p w14:paraId="79143AA8" w14:textId="77777777" w:rsidR="00247701" w:rsidRDefault="00247701">
      <w:pPr>
        <w:pStyle w:val="ConsPlusNormal"/>
        <w:ind w:firstLine="540"/>
        <w:jc w:val="both"/>
      </w:pPr>
      <w:r>
        <w:t xml:space="preserve">Комментарий к </w:t>
      </w:r>
      <w:hyperlink r:id="rId2294" w:history="1">
        <w:r>
          <w:rPr>
            <w:color w:val="0000FF"/>
          </w:rPr>
          <w:t>статье 125</w:t>
        </w:r>
      </w:hyperlink>
    </w:p>
    <w:p w14:paraId="181B3E7D" w14:textId="77777777" w:rsidR="00247701" w:rsidRDefault="00247701">
      <w:pPr>
        <w:pStyle w:val="ConsPlusNormal"/>
        <w:jc w:val="both"/>
      </w:pPr>
    </w:p>
    <w:p w14:paraId="6838F3D6" w14:textId="77777777" w:rsidR="00247701" w:rsidRDefault="00247701">
      <w:pPr>
        <w:pStyle w:val="ConsPlusNormal"/>
        <w:ind w:firstLine="540"/>
        <w:jc w:val="both"/>
      </w:pPr>
      <w:r>
        <w:t xml:space="preserve">1. Комментируемая </w:t>
      </w:r>
      <w:hyperlink r:id="rId2295" w:history="1">
        <w:r>
          <w:rPr>
            <w:color w:val="0000FF"/>
          </w:rPr>
          <w:t>статья</w:t>
        </w:r>
      </w:hyperlink>
      <w:r>
        <w:t xml:space="preserve"> аккумулирует регламенты: 1) собственно алгоритма обжалования, проверки и исправления следственных и прокурорских ошибок; 2) рассмотрения вопросов, касающихся законности и обоснованности ограничения права на ознакомление с материалами уголовного дела (в единстве с положениями </w:t>
      </w:r>
      <w:hyperlink r:id="rId2296" w:history="1">
        <w:r>
          <w:rPr>
            <w:color w:val="0000FF"/>
          </w:rPr>
          <w:t>ст. 217</w:t>
        </w:r>
      </w:hyperlink>
      <w:r>
        <w:t xml:space="preserve"> УПК); 3) процедуры передачи уголовных дел по подследственности.</w:t>
      </w:r>
    </w:p>
    <w:p w14:paraId="6BEF3BF2" w14:textId="77777777" w:rsidR="00247701" w:rsidRDefault="00247701">
      <w:pPr>
        <w:pStyle w:val="ConsPlusNormal"/>
        <w:spacing w:before="220"/>
        <w:ind w:firstLine="540"/>
        <w:jc w:val="both"/>
      </w:pPr>
      <w:r>
        <w:t xml:space="preserve">2. Поскольку итоговые выводы суда в значительной степени зависят от результатов предварительного следствия, то уголовно-процессуальный закон вменяет суду проверить законность и обоснованность решений и действий (бездействия) дознавателей (начальников подразделений дознания), следователей (руководителей следственных органов) и прокуроров (далее, если не оговорено иное, органов предварительного расследования и прокуроров) в ходе следствия судебного. Так как некоторые решения и действия органов предварительного расследования по целому ряду причин отложенного судебного контроля могут избежать либо обычный (ординарный) судебный контроль в силу именно его </w:t>
      </w:r>
      <w:proofErr w:type="spellStart"/>
      <w:r>
        <w:t>отложенности</w:t>
      </w:r>
      <w:proofErr w:type="spellEnd"/>
      <w:r>
        <w:t xml:space="preserve"> может оказаться запоздалым, а потому и неэффективным средством защиты и восстановления нарушенных конституционных и процессуальных прав участников процесса, </w:t>
      </w:r>
      <w:hyperlink r:id="rId2297" w:history="1">
        <w:r>
          <w:rPr>
            <w:color w:val="0000FF"/>
          </w:rPr>
          <w:t>УПК</w:t>
        </w:r>
      </w:hyperlink>
      <w:r>
        <w:t xml:space="preserve"> предусматривает возможность их немедленной проверки в рамках оперативного (экстраординарного) судебного контроля. Такой судебный контроль может быть превентивным и последующим </w:t>
      </w:r>
      <w:proofErr w:type="spellStart"/>
      <w:r>
        <w:t>неотложенным</w:t>
      </w:r>
      <w:proofErr w:type="spellEnd"/>
      <w:r>
        <w:t xml:space="preserve">, т.е. по времени максимально приближенным к подлежащему проверке решению и действию (бездействию) органов предварительного расследования. Последующий </w:t>
      </w:r>
      <w:proofErr w:type="spellStart"/>
      <w:r>
        <w:t>неотложенный</w:t>
      </w:r>
      <w:proofErr w:type="spellEnd"/>
      <w:r>
        <w:t xml:space="preserve"> судебный контроль осуществляется в случаях, когда решение органов предварительного расследования состоялось, процессуальные и следственные действия (бездействия) ими уже осуществлены (комментируемая </w:t>
      </w:r>
      <w:hyperlink r:id="rId2298" w:history="1">
        <w:r>
          <w:rPr>
            <w:color w:val="0000FF"/>
          </w:rPr>
          <w:t>статья</w:t>
        </w:r>
      </w:hyperlink>
      <w:r>
        <w:t>). В данном случае оперативное судебно-контрольное производство возбуждается по инициативе фактически неограниченно широкого круга лиц. Сказанное означает, что параллельно расследуемому органом предварительного расследования уголовному делу (наряду с ним) по инициативе уполномоченных на то лиц соответствующими федеральными судами могут вестись оперативные судебно-контрольные производства, число которых зависит от конкретных обстоятельств по делу.</w:t>
      </w:r>
    </w:p>
    <w:p w14:paraId="53DB9FA2" w14:textId="77777777" w:rsidR="00247701" w:rsidRDefault="00247701">
      <w:pPr>
        <w:pStyle w:val="ConsPlusNormal"/>
        <w:spacing w:before="220"/>
        <w:ind w:firstLine="540"/>
        <w:jc w:val="both"/>
      </w:pPr>
      <w:r>
        <w:t xml:space="preserve">3. Природа института оперативного судебного контроля предполагает, что судебно-контрольные производства, возбужденные в стадии предварительного расследования, обязательно будут завершены до передачи уголовного дела в суд, где в стадии судебного разбирательства в рамках обычного отложенного судебного контроля решения и действия органов предварительного расследования получат надлежащую оценку. Оперативный судебный контроль в стадии предварительного расследования по отношению к основному - обычному отложенному судебному контролю - носит частный, вспомогательный, </w:t>
      </w:r>
      <w:proofErr w:type="spellStart"/>
      <w:r>
        <w:t>правообеспечительный</w:t>
      </w:r>
      <w:proofErr w:type="spellEnd"/>
      <w:r>
        <w:t xml:space="preserve">, сервисный характер. Более того, оперативный судебный контроль преследует совершенно иные, чем обычный отложенный судебный контроль, процессуальные цели. В настоящее время институт рассмотрения жалоб в судебном порядке напрямую регламентируется лишь комментируемой </w:t>
      </w:r>
      <w:hyperlink r:id="rId2299" w:history="1">
        <w:r>
          <w:rPr>
            <w:color w:val="0000FF"/>
          </w:rPr>
          <w:t>статьей</w:t>
        </w:r>
      </w:hyperlink>
      <w:r>
        <w:t>.</w:t>
      </w:r>
    </w:p>
    <w:p w14:paraId="2B87F946" w14:textId="77777777" w:rsidR="00247701" w:rsidRDefault="00247701">
      <w:pPr>
        <w:pStyle w:val="ConsPlusNormal"/>
        <w:spacing w:before="220"/>
        <w:ind w:firstLine="540"/>
        <w:jc w:val="both"/>
      </w:pPr>
      <w:r>
        <w:t xml:space="preserve">4. Ключевую роль в воссоздании института рассмотрения жалоб сыграл КС РФ. Задолго до принятия </w:t>
      </w:r>
      <w:hyperlink r:id="rId2300" w:history="1">
        <w:r>
          <w:rPr>
            <w:color w:val="0000FF"/>
          </w:rPr>
          <w:t>УПК</w:t>
        </w:r>
      </w:hyperlink>
      <w:r>
        <w:t xml:space="preserve"> высший судебно-контрольный орган в целом ряде постановлений и определений совершенно обоснованно указал на то, что положения </w:t>
      </w:r>
      <w:hyperlink r:id="rId2301" w:history="1">
        <w:r>
          <w:rPr>
            <w:color w:val="0000FF"/>
          </w:rPr>
          <w:t>ст. 46</w:t>
        </w:r>
      </w:hyperlink>
      <w:r>
        <w:t xml:space="preserve"> Конституции РФ - закон прямого действия, следовательно, отсутствие соответствующих регламентаций в уголовно-процессуальном законе не является основанием для ограничения доступа граждан к правосудию.</w:t>
      </w:r>
    </w:p>
    <w:p w14:paraId="1A72A9BB" w14:textId="77777777" w:rsidR="00247701" w:rsidRDefault="00247701">
      <w:pPr>
        <w:pStyle w:val="ConsPlusNormal"/>
        <w:spacing w:before="220"/>
        <w:ind w:firstLine="540"/>
        <w:jc w:val="both"/>
      </w:pPr>
      <w:r>
        <w:t xml:space="preserve">5. Мощнейший импульс развитию судебного контроля придают решения ЕСПЧ, который ориентирует российского правоприменителя на непосредственное применение базовых принципов и норм международного права. Опережающее в целом развитие международного </w:t>
      </w:r>
      <w:r>
        <w:lastRenderedPageBreak/>
        <w:t>права по сравнению с национальным предопределено длительной и стабильной эволюцией последнего. В ее основе своевременное заимствование лучших достижений из национальных правовых систем, которые спустя годы после соответствующей апробации постепенно инкорпорируются в законы большинства государств.</w:t>
      </w:r>
    </w:p>
    <w:p w14:paraId="3BE6205C" w14:textId="77777777" w:rsidR="00247701" w:rsidRDefault="00247701">
      <w:pPr>
        <w:pStyle w:val="ConsPlusNormal"/>
        <w:spacing w:before="220"/>
        <w:ind w:firstLine="540"/>
        <w:jc w:val="both"/>
      </w:pPr>
      <w:r>
        <w:t xml:space="preserve">6. В целях оптимизации процедуры рассмотрения жалоб Пленум ВС РФ дал подробные разъяснения по вопросам судебной практики. Поскольку процедура рассмотрения жалоб законодательно разделена на несколько видов судопроизводства, два из которых - компетенция судов общей юрисдикции, то и Постановлений 10 февраля 2009 г. принято два: </w:t>
      </w:r>
      <w:hyperlink r:id="rId2302" w:history="1">
        <w:r>
          <w:rPr>
            <w:color w:val="0000FF"/>
          </w:rPr>
          <w:t>N 1</w:t>
        </w:r>
      </w:hyperlink>
      <w:r>
        <w:t xml:space="preserve"> "О практике рассмотрения судами жалоб в порядке статьи 125 Уголовно-процессуального кодекса Российской Федерации"; </w:t>
      </w:r>
      <w:hyperlink r:id="rId2303" w:history="1">
        <w:r>
          <w:rPr>
            <w:color w:val="0000FF"/>
          </w:rPr>
          <w:t>N 2</w:t>
        </w:r>
      </w:hyperlink>
      <w:r>
        <w:t xml:space="preserve"> "О практике рассмотрения судами дел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Данные документы в определенной мере дополняют друг друга, поэтому лишь их компаративное изучение позволит правильно уяснить сущность института рассмотрения жалоб, определить предмет его ведения в каждом конкретном случае, выбрать в сложной правовой ситуации нужный тип процесса.</w:t>
      </w:r>
    </w:p>
    <w:p w14:paraId="06743075" w14:textId="77777777" w:rsidR="00247701" w:rsidRDefault="00247701">
      <w:pPr>
        <w:pStyle w:val="ConsPlusNormal"/>
        <w:spacing w:before="220"/>
        <w:ind w:firstLine="540"/>
        <w:jc w:val="both"/>
      </w:pPr>
      <w:r>
        <w:t>7. Чтобы правильно разрешить жалобу, в первую очередь необходимо установить сущность и отрасль того права, которое нарушается его отрицанием.</w:t>
      </w:r>
    </w:p>
    <w:p w14:paraId="3273B379" w14:textId="77777777" w:rsidR="00247701" w:rsidRDefault="00247701">
      <w:pPr>
        <w:pStyle w:val="ConsPlusNormal"/>
        <w:spacing w:before="220"/>
        <w:ind w:firstLine="540"/>
        <w:jc w:val="both"/>
      </w:pPr>
      <w:r>
        <w:t>8. Рассмотрение жалоб судом - форма правосудия, осуществляемого в открытом судебном заседании по правилам состязательного судопроизводства. Назначение данного вида производства - устранение нарушений, ущемляющих права и свободы участников процесса.</w:t>
      </w:r>
    </w:p>
    <w:p w14:paraId="1BB900ED" w14:textId="77777777" w:rsidR="00247701" w:rsidRDefault="00247701">
      <w:pPr>
        <w:pStyle w:val="ConsPlusNormal"/>
        <w:spacing w:before="220"/>
        <w:ind w:firstLine="540"/>
        <w:jc w:val="both"/>
      </w:pPr>
      <w:r>
        <w:t xml:space="preserve">9. Согласно комментируемой </w:t>
      </w:r>
      <w:hyperlink r:id="rId2304" w:history="1">
        <w:r>
          <w:rPr>
            <w:color w:val="0000FF"/>
          </w:rPr>
          <w:t>статье</w:t>
        </w:r>
      </w:hyperlink>
      <w:r>
        <w:t xml:space="preserve"> предмет обжалования - решения, действия и бездействие органов предварительного расследования и прокуроров </w:t>
      </w:r>
      <w:r>
        <w:rPr>
          <w:b/>
        </w:rPr>
        <w:t xml:space="preserve">(см. </w:t>
      </w:r>
      <w:hyperlink w:anchor="P2514" w:history="1">
        <w:r>
          <w:rPr>
            <w:b/>
            <w:color w:val="0000FF"/>
          </w:rPr>
          <w:t>комментарий к ст. ст. 123</w:t>
        </w:r>
      </w:hyperlink>
      <w:r>
        <w:rPr>
          <w:b/>
        </w:rPr>
        <w:t xml:space="preserve">, </w:t>
      </w:r>
      <w:hyperlink w:anchor="P2532" w:history="1">
        <w:r>
          <w:rPr>
            <w:b/>
            <w:color w:val="0000FF"/>
          </w:rPr>
          <w:t>124</w:t>
        </w:r>
      </w:hyperlink>
      <w:r>
        <w:rPr>
          <w:b/>
        </w:rPr>
        <w:t>)</w:t>
      </w:r>
      <w:r>
        <w:t>.</w:t>
      </w:r>
    </w:p>
    <w:p w14:paraId="23654104" w14:textId="77777777" w:rsidR="00247701" w:rsidRDefault="00247701">
      <w:pPr>
        <w:pStyle w:val="ConsPlusNormal"/>
        <w:spacing w:before="220"/>
        <w:ind w:firstLine="540"/>
        <w:jc w:val="both"/>
      </w:pPr>
      <w:r>
        <w:t>10. Инициация судебно-контрольного производства - всегда частная инициатива. Ответчик - всегда представитель стороны обвинения: орган предварительного расследования, прокурор, содействующие им органы исполнительной власти и т.п.</w:t>
      </w:r>
    </w:p>
    <w:p w14:paraId="7E7C03C7" w14:textId="77777777" w:rsidR="00247701" w:rsidRDefault="00247701">
      <w:pPr>
        <w:pStyle w:val="ConsPlusNormal"/>
        <w:spacing w:before="220"/>
        <w:ind w:firstLine="540"/>
        <w:jc w:val="both"/>
      </w:pPr>
      <w:r>
        <w:t xml:space="preserve">11. Лицо, обжалующее решение, действия (бездействие) органа предварительного расследования или прокурора, в уголовно-процессуальном законе именуется заявителем. По смыслу комментируемой </w:t>
      </w:r>
      <w:hyperlink r:id="rId2305" w:history="1">
        <w:r>
          <w:rPr>
            <w:color w:val="0000FF"/>
          </w:rPr>
          <w:t>статьи</w:t>
        </w:r>
      </w:hyperlink>
      <w:r>
        <w:t xml:space="preserve"> лицо делает не заявление, а именно жалуется, обращает внимание на факт ущемления его прав. По общему правилу обжалованию подлежит все то, что: 1) препятствует нормальному движению уголовного дела; 2) не является предметом традиционных форм судебного контроля; 3) делает этот контроль в последующем неэффективным.</w:t>
      </w:r>
    </w:p>
    <w:p w14:paraId="76A9D483" w14:textId="77777777" w:rsidR="00247701" w:rsidRDefault="00247701">
      <w:pPr>
        <w:pStyle w:val="ConsPlusNormal"/>
        <w:spacing w:before="220"/>
        <w:ind w:firstLine="540"/>
        <w:jc w:val="both"/>
      </w:pPr>
      <w:r>
        <w:t xml:space="preserve">12. Прокурор обязан участвовать в судебно-контрольном производстве согласно указаниям Генерального прокурора РФ </w:t>
      </w:r>
      <w:r>
        <w:rPr>
          <w:b/>
        </w:rPr>
        <w:t xml:space="preserve">(см. </w:t>
      </w:r>
      <w:hyperlink w:anchor="P733" w:history="1">
        <w:r>
          <w:rPr>
            <w:b/>
            <w:color w:val="0000FF"/>
          </w:rPr>
          <w:t>комментарий к ст. 37</w:t>
        </w:r>
      </w:hyperlink>
      <w:r>
        <w:rPr>
          <w:b/>
        </w:rPr>
        <w:t>)</w:t>
      </w:r>
      <w:r>
        <w:t>. В рамках института рассмотрения жалоб прокурор выполняет не только функции обвинения и надзора, но и другие функции, так как прокурор - субъект не только процессуальных, но и административных отношений, разграничить которые в рамках судебного контроля крайне трудно.</w:t>
      </w:r>
    </w:p>
    <w:p w14:paraId="6C4AA318" w14:textId="77777777" w:rsidR="00247701" w:rsidRDefault="00247701">
      <w:pPr>
        <w:pStyle w:val="ConsPlusNormal"/>
        <w:spacing w:before="220"/>
        <w:ind w:firstLine="540"/>
        <w:jc w:val="both"/>
      </w:pPr>
      <w:r>
        <w:t xml:space="preserve">13. Согласно </w:t>
      </w:r>
      <w:hyperlink r:id="rId2306" w:history="1">
        <w:r>
          <w:rPr>
            <w:color w:val="0000FF"/>
          </w:rPr>
          <w:t>ч. 2 комментируемой статьи</w:t>
        </w:r>
      </w:hyperlink>
      <w:r>
        <w:t xml:space="preserve"> жалоба подается: 1) через должностное лицо, орган, действия которых обжалуются; 2) через вышестоящие либо контрольно-надзорные органы; 3) непосредственно в суд.</w:t>
      </w:r>
    </w:p>
    <w:p w14:paraId="065FB327" w14:textId="77777777" w:rsidR="00247701" w:rsidRDefault="00247701">
      <w:pPr>
        <w:pStyle w:val="ConsPlusNormal"/>
        <w:spacing w:before="220"/>
        <w:ind w:firstLine="540"/>
        <w:jc w:val="both"/>
      </w:pPr>
      <w:r>
        <w:t xml:space="preserve">14. Детально действия судебной инстанции в части принятия, регистрации и дальнейшего движения жалобы регламентируются ведомственным судебным актом - </w:t>
      </w:r>
      <w:hyperlink r:id="rId2307" w:history="1">
        <w:r>
          <w:rPr>
            <w:color w:val="0000FF"/>
          </w:rPr>
          <w:t>Инструкцией</w:t>
        </w:r>
      </w:hyperlink>
      <w:r>
        <w:t xml:space="preserve"> по судебному делопроизводству в районном суде, утвержденной Приказом генерального директора Судебного департамента при ВС РФ от 29 апреля 2003 г. N 36.</w:t>
      </w:r>
    </w:p>
    <w:p w14:paraId="20689425" w14:textId="77777777" w:rsidR="00247701" w:rsidRDefault="00247701">
      <w:pPr>
        <w:pStyle w:val="ConsPlusNormal"/>
        <w:spacing w:before="220"/>
        <w:ind w:firstLine="540"/>
        <w:jc w:val="both"/>
      </w:pPr>
      <w:r>
        <w:t xml:space="preserve">15. Прежде чем приступить к осуществлению мероприятий, предшествующих рассмотрению жалобы, судья удостоверяется в ее приемлемости (допустимости), а равно в соблюдении лицом, ее </w:t>
      </w:r>
      <w:r>
        <w:lastRenderedPageBreak/>
        <w:t xml:space="preserve">подавшим, правил о подсудности. Анализируя поступившую жалобу и приобщенные к ней документы, судья в первую очередь проверяет, соответствуют ли документы предъявляемым к ним законом требованиям. Пленум ВС РФ рекомендует судьям выяснить, подсудна ли жалоба конкретному суду, подана ли она надлежащим лицом, имеется ли предмет обжалования, указанный в комментируемой </w:t>
      </w:r>
      <w:hyperlink r:id="rId2308" w:history="1">
        <w:r>
          <w:rPr>
            <w:color w:val="0000FF"/>
          </w:rPr>
          <w:t>статье</w:t>
        </w:r>
      </w:hyperlink>
      <w:r>
        <w:t xml:space="preserve">, содержит ли жалоба необходимые сведения для ее рассмотрения. В тех случаях, когда жалоба не содержит необходимых сведений, что препятствует ее рассмотрению (например, отсутствуют сведения о том, какие действия или решения обжалованы, жалоба не подписана заявителем, полномочия защитника или представителя заявителя не подтверждаются соответствующими документами), жалоба возвращается заявителю для устранения недостатков. Пленум ВС РФ обязывает суд по данному поводу вынести постановление, в котором должны быть указаны причины принятия такого решения. Постановление должно содержать разъяснение на право после устранения препятствий к рассмотрению жалобы в суде вновь обратиться в порядке </w:t>
      </w:r>
      <w:hyperlink r:id="rId2309" w:history="1">
        <w:r>
          <w:rPr>
            <w:color w:val="0000FF"/>
          </w:rPr>
          <w:t>ст. 125</w:t>
        </w:r>
      </w:hyperlink>
      <w:r>
        <w:t xml:space="preserve"> УПК за судебной защитой.</w:t>
      </w:r>
    </w:p>
    <w:p w14:paraId="67081306" w14:textId="77777777" w:rsidR="00247701" w:rsidRDefault="00247701">
      <w:pPr>
        <w:pStyle w:val="ConsPlusNormal"/>
        <w:spacing w:before="220"/>
        <w:ind w:firstLine="540"/>
        <w:jc w:val="both"/>
      </w:pPr>
      <w:r>
        <w:t xml:space="preserve">16. Срок рассмотрения жалобы - пять суток - исчисляется с момента повторной регистрации жалобы. Приняв жалобу к производству, судья приступает к подготовке к судебному заседанию. К этому моменту он должен быть твердо уверен в том, что жалоба подана надлежащим лицом, ему подсудна, предмет обжалования конкретен, содержание документа соответствует </w:t>
      </w:r>
      <w:hyperlink r:id="rId2310" w:history="1">
        <w:r>
          <w:rPr>
            <w:color w:val="0000FF"/>
          </w:rPr>
          <w:t>ст. 125</w:t>
        </w:r>
      </w:hyperlink>
      <w:r>
        <w:t xml:space="preserve"> УПК. Закон возлагает на судью обязанность организовать состязательный процесс таким образом, чтобы инициатор жалобы имел реальную возможность доказать факт нарушения его прав решениями, действиями (бездействием) органов предварительного расследования и прокуроров. Для этого в процесс должны быть: 1) приглашены все необходимые для участия в нем субъекты (инициатор процесса (заявитель), ответчик - представитель компетентного органа, защитник, законный представитель заявителя, представитель истца, третьи лица, прокурор); 2) истребованы все необходимые материалы, при необходимости включая уголовное дело или отказной материал.</w:t>
      </w:r>
    </w:p>
    <w:p w14:paraId="3BCEC73D" w14:textId="77777777" w:rsidR="00247701" w:rsidRDefault="00247701">
      <w:pPr>
        <w:pStyle w:val="ConsPlusNormal"/>
        <w:spacing w:before="220"/>
        <w:ind w:firstLine="540"/>
        <w:jc w:val="both"/>
      </w:pPr>
      <w:r>
        <w:t xml:space="preserve">17. При подготовке к рассмотрению жалобы судья истребует по ходатайству лиц, участвующих в судебном заседании, а равно по собственной инициативе материалы, послужившие основанием для решения или действия должностного лица, а также иные данные, необходимые для проверки доводов жалобы. По общему правилу жалобы в порядке </w:t>
      </w:r>
      <w:hyperlink r:id="rId2311" w:history="1">
        <w:r>
          <w:rPr>
            <w:color w:val="0000FF"/>
          </w:rPr>
          <w:t>ст. 125</w:t>
        </w:r>
      </w:hyperlink>
      <w:r>
        <w:t xml:space="preserve"> УПК могут быть поданы исключительно в период предварительного расследования. Исключение из общего правила составляют те решения, действия (бездействие), которые не будут являться предметом судебного контроля в ходе разбирательства по делу, поскольку таковое осуществляется строго в рамках утвержденного прокурором обвинения. В связи с этим Пленум ВС РФ рекомендует судьям выяснить, не завершено ли предварительное расследование по уголовному делу. Если установлено, что уголовное дело, по которому поступила жалоба, направлено в суд для рассмотрения по существу, тем более по делу постановлен приговор, вынесено иное окончательное решение, судья принимает к производству и рассматривает лишь жалобы на решения и действия (бездействие) должностных лиц, затрагивающие права и законные интересы заявителей, не являющихся участниками судебного разбирательства по данному уголовному делу. Подлежат рассмотрению жалобы, где ставится вопрос о признании незаконными и необоснованными решений и действий (бездействия), которые в соответствии с </w:t>
      </w:r>
      <w:hyperlink r:id="rId2312" w:history="1">
        <w:r>
          <w:rPr>
            <w:color w:val="0000FF"/>
          </w:rPr>
          <w:t>УПК</w:t>
        </w:r>
      </w:hyperlink>
      <w:r>
        <w:t xml:space="preserve"> не могут быть предметом проверки их законности и обоснованности на стадии судебного разбирательства при рассмотрении уголовного дела судом, в том числе в апелляционном или кассационном порядке.</w:t>
      </w:r>
    </w:p>
    <w:p w14:paraId="06BE44E2" w14:textId="77777777" w:rsidR="00247701" w:rsidRDefault="00247701">
      <w:pPr>
        <w:pStyle w:val="ConsPlusNormal"/>
        <w:spacing w:before="220"/>
        <w:ind w:firstLine="540"/>
        <w:jc w:val="both"/>
      </w:pPr>
      <w:r>
        <w:t>18. В остальных случаях судья в зависимости от того, на какой стадии находится производство по жалобе, выносит постановление об отказе в принятии жалобы к рассмотрению или о прекращении производства по жалобе в связи с тем, что уголовное дело направлено в суд для рассмотрения по существу. Одновременно с этим истцу разъясняется, что вопросы, поставленные в жалобе, он вправе поставить перед судом в ходе судебного разбирательства по уголовному делу, а также при рассмотрении дела судом апелляционной или кассационной инстанций.</w:t>
      </w:r>
    </w:p>
    <w:p w14:paraId="4C653DC9" w14:textId="77777777" w:rsidR="00247701" w:rsidRDefault="00247701">
      <w:pPr>
        <w:pStyle w:val="ConsPlusNormal"/>
        <w:spacing w:before="220"/>
        <w:ind w:firstLine="540"/>
        <w:jc w:val="both"/>
      </w:pPr>
      <w:r>
        <w:t xml:space="preserve">19. Организация состязательного процесса предполагает своевременные: 1) вручение копий жалобы ответчику (ответчика), третьим лицам и прокурору; 2) ознакомление данных участников </w:t>
      </w:r>
      <w:r>
        <w:lastRenderedPageBreak/>
        <w:t xml:space="preserve">процесса с материалами судебно-контрольного производства, разрешение их заявлений, ходатайств; 3) извещение участников процесса о месте и времени предстоящего судебного разбирательства; 4) решение вопроса об этапировании в суд участников процесса, содержащихся под стражей, или об организации </w:t>
      </w:r>
      <w:proofErr w:type="spellStart"/>
      <w:r>
        <w:t>видеоконференц</w:t>
      </w:r>
      <w:proofErr w:type="spellEnd"/>
      <w:r>
        <w:t>-связи; 5) решение вопроса о вызове в процесс специалиста, переводчика. В случае подачи жалобы несовершеннолетним участником процесса судья решает вопрос о необходимости вызова в процесс его законных представителей и педагога.</w:t>
      </w:r>
    </w:p>
    <w:p w14:paraId="63001DE3" w14:textId="77777777" w:rsidR="00247701" w:rsidRDefault="00247701">
      <w:pPr>
        <w:pStyle w:val="ConsPlusNormal"/>
        <w:spacing w:before="220"/>
        <w:ind w:firstLine="540"/>
        <w:jc w:val="both"/>
      </w:pPr>
      <w:r>
        <w:t xml:space="preserve">20. Проведение судебно-контрольного разбирательства без участника процесса - основание для безусловной отмены судебного решения. Разрешая вопросы, возникающие в процессе подготовки к судебному заседанию, судья делает запросы, при необходимости выносит постановления. Убедившись, что в производстве находится приемлемая жалоба, все подготовительные действия выполнены, судья назначает судебное заседание, оформляя свое решение постановлением применительно к требованиям </w:t>
      </w:r>
      <w:hyperlink r:id="rId2313" w:history="1">
        <w:r>
          <w:rPr>
            <w:color w:val="0000FF"/>
          </w:rPr>
          <w:t>ч. 2 ст. 227</w:t>
        </w:r>
      </w:hyperlink>
      <w:r>
        <w:t xml:space="preserve"> УПК. В постановлении указываются: 1) дата и место вынесения постановления; 2) наименование суда, фамилия и инициалы судьи, вынесшего постановление; 3) основания принятого решения. Копия постановления судьи направляется истцу, ответчику (ответчикам), третьим лицам и прокурору.</w:t>
      </w:r>
    </w:p>
    <w:p w14:paraId="16876D73" w14:textId="77777777" w:rsidR="00247701" w:rsidRDefault="00247701">
      <w:pPr>
        <w:pStyle w:val="ConsPlusNormal"/>
        <w:spacing w:before="220"/>
        <w:ind w:firstLine="540"/>
        <w:jc w:val="both"/>
      </w:pPr>
      <w:r>
        <w:t xml:space="preserve">21. Судебное заседание ведется в порядке, обычном для состязательного процесса. Оно состоит из подготовительной части, исследования оспариваемой истцом правовой ситуации и прений сторон. Регламент судебного заседания соответствует правилам, установленным в </w:t>
      </w:r>
      <w:hyperlink r:id="rId2314" w:history="1">
        <w:r>
          <w:rPr>
            <w:color w:val="0000FF"/>
          </w:rPr>
          <w:t>ст. 257</w:t>
        </w:r>
      </w:hyperlink>
      <w:r>
        <w:t xml:space="preserve"> УПК. При нарушении порядка в судебном заседании судья использует арсенал средств, указанных в </w:t>
      </w:r>
      <w:hyperlink r:id="rId2315" w:history="1">
        <w:r>
          <w:rPr>
            <w:color w:val="0000FF"/>
          </w:rPr>
          <w:t>ст. 258</w:t>
        </w:r>
      </w:hyperlink>
      <w:r>
        <w:t xml:space="preserve"> УПК. По всем вопросам, разрешаемым в ходе судебного заседания, судья выносит постановления в порядке, предусмотренном </w:t>
      </w:r>
      <w:hyperlink r:id="rId2316" w:history="1">
        <w:r>
          <w:rPr>
            <w:color w:val="0000FF"/>
          </w:rPr>
          <w:t>ст. 256</w:t>
        </w:r>
      </w:hyperlink>
      <w:r>
        <w:t xml:space="preserve"> УПК.</w:t>
      </w:r>
    </w:p>
    <w:p w14:paraId="647EA267" w14:textId="77777777" w:rsidR="00247701" w:rsidRDefault="00247701">
      <w:pPr>
        <w:pStyle w:val="ConsPlusNormal"/>
        <w:spacing w:before="220"/>
        <w:ind w:firstLine="540"/>
        <w:jc w:val="both"/>
      </w:pPr>
      <w:r>
        <w:t>22. В подготовительной части судебного заседания судья делает объявление о сути предстоящего разбирательства, называет участников процесса, после чего проверяет их явку в судебное заседание. При необходимости, выслушав мнение сторон, третьих лиц и прокурора, решает вопрос о возможности рассмотрения жалобы в отсутствие сторон, прочих вызванных в суд лиц. Если они были надлежащим образом извещены, их неявка в суд по закону рассмотрению жалобы не препятствует. В то же время, если истец настаивает на рассмотрении жалобы в его отсутствие, не в состоянии прибыть в суд по уважительным причинам, Пленум ВС РФ рекомендует вынести постановление об отложении разбирательства по жалобе, известив участников процесса о дате и времени разбирательства.</w:t>
      </w:r>
    </w:p>
    <w:p w14:paraId="69292A26" w14:textId="77777777" w:rsidR="00247701" w:rsidRDefault="00247701">
      <w:pPr>
        <w:pStyle w:val="ConsPlusNormal"/>
        <w:spacing w:before="220"/>
        <w:ind w:firstLine="540"/>
        <w:jc w:val="both"/>
      </w:pPr>
      <w:r>
        <w:t xml:space="preserve">23. Суд, рассматривающий жалобу в порядке комментируемой </w:t>
      </w:r>
      <w:hyperlink r:id="rId2317" w:history="1">
        <w:r>
          <w:rPr>
            <w:color w:val="0000FF"/>
          </w:rPr>
          <w:t>статьи</w:t>
        </w:r>
      </w:hyperlink>
      <w:r>
        <w:t xml:space="preserve">, при наличии к тому оснований вправе потребовать от ответчика обязательного участия его представителя в судебном заседании. Поскольку постановления Пленума ВС РФ носят обязательный характер, вышеприведенное положение означает, что представитель ответчика не вправе уклониться от явки в судебное заседание. С учетом </w:t>
      </w:r>
      <w:proofErr w:type="gramStart"/>
      <w:r>
        <w:t>того</w:t>
      </w:r>
      <w:proofErr w:type="gramEnd"/>
      <w:r>
        <w:t xml:space="preserve"> что в судебном заседании процесс приобретает устный характер, личное присутствие сторон приобретает решающее значение.</w:t>
      </w:r>
    </w:p>
    <w:p w14:paraId="6B42E0C0" w14:textId="77777777" w:rsidR="00247701" w:rsidRDefault="00247701">
      <w:pPr>
        <w:pStyle w:val="ConsPlusNormal"/>
        <w:spacing w:before="220"/>
        <w:ind w:firstLine="540"/>
        <w:jc w:val="both"/>
      </w:pPr>
      <w:r>
        <w:t xml:space="preserve">24. В случае уклонения представителей ответчика от явки в судебное заседание вопрос об их явке решается через руководителей соответствующих органов. В силу </w:t>
      </w:r>
      <w:hyperlink r:id="rId2318" w:history="1">
        <w:r>
          <w:rPr>
            <w:color w:val="0000FF"/>
          </w:rPr>
          <w:t>ч. 4 комментируемой статьи</w:t>
        </w:r>
      </w:hyperlink>
      <w:r>
        <w:t xml:space="preserve"> судья разъясняет явившимся лицам их права и обязанности, в частности сторонам, третьим лицам их право принимать участие в судебном заседании: заявлять отводы, ходатайства, представлять документы, знакомиться с позицией других лиц, давать по этому поводу объяснения. Если в судебном заседании будет установлено, что спор о праве исчерпан в досудебном порядке, судья с согласия истца оставляет его жалобу без рассмотрения и прекращает производство.</w:t>
      </w:r>
    </w:p>
    <w:p w14:paraId="7FB503A2" w14:textId="77777777" w:rsidR="00247701" w:rsidRDefault="00247701">
      <w:pPr>
        <w:pStyle w:val="ConsPlusNormal"/>
        <w:spacing w:before="220"/>
        <w:ind w:firstLine="540"/>
        <w:jc w:val="both"/>
      </w:pPr>
      <w:r>
        <w:t>25. Вне зависимости от мнения сторон производство подлежит прекращению, если уголовное дело направлено в суд для рассмотрения по существу и предмет спора будет в числе предметов судебного разбирательства. В данном случае истцу разъясняется его право заявить спор о праве в суде первой инстанции.</w:t>
      </w:r>
    </w:p>
    <w:p w14:paraId="5E594E9E" w14:textId="77777777" w:rsidR="00247701" w:rsidRDefault="00247701">
      <w:pPr>
        <w:pStyle w:val="ConsPlusNormal"/>
        <w:spacing w:before="220"/>
        <w:ind w:firstLine="540"/>
        <w:jc w:val="both"/>
      </w:pPr>
      <w:r>
        <w:t xml:space="preserve">26. Завершив подготовительную часть судебного заседания, судья переходит к исследованию </w:t>
      </w:r>
      <w:r>
        <w:lastRenderedPageBreak/>
        <w:t>предмета спора. Если в процессе участвует истец, его защитник или представитель, судья предлагает им разъяснить суть выдвигаемых требований, после чего заслушиваются иные явившиеся в процесс лица, исследуются имеющиеся в материале документы. После завершения исследования доказательств судья выясняет позиции сторон, предлагает им выступить с репликой.</w:t>
      </w:r>
    </w:p>
    <w:p w14:paraId="2329EB7A" w14:textId="77777777" w:rsidR="00247701" w:rsidRDefault="00247701">
      <w:pPr>
        <w:pStyle w:val="ConsPlusNormal"/>
        <w:spacing w:before="220"/>
        <w:ind w:firstLine="540"/>
        <w:jc w:val="both"/>
      </w:pPr>
      <w:r>
        <w:t xml:space="preserve">27. После этого судья удаляется в совещательную комнату, где по результатам рассмотрения жалобы выносит одно из следующих постановлений: 1) о признании действия (бездействия) или решения соответствующего должностного лица незаконным или необоснованным и о его обязанности устранить допущенное нарушение; 2) об оставлении жалобы без удовлетворения </w:t>
      </w:r>
      <w:hyperlink r:id="rId2319" w:history="1">
        <w:r>
          <w:rPr>
            <w:color w:val="0000FF"/>
          </w:rPr>
          <w:t>(ч. 5 комментируемой статьи)</w:t>
        </w:r>
      </w:hyperlink>
      <w:r>
        <w:t>.</w:t>
      </w:r>
    </w:p>
    <w:p w14:paraId="1A3B6643" w14:textId="77777777" w:rsidR="00247701" w:rsidRDefault="00247701">
      <w:pPr>
        <w:pStyle w:val="ConsPlusNormal"/>
        <w:spacing w:before="220"/>
        <w:ind w:firstLine="540"/>
        <w:jc w:val="both"/>
      </w:pPr>
      <w:r>
        <w:t>28. По выходу из совещательной комнаты судья оглашает вынесенное им постановление. Участникам процесса разъясняются порядок его исполнения и обжалования, копии постановления направляются всем заинтересованным лицам, среди них истец, ответчик, прокурор. Постановление, принимаемое по результатам рассмотрения жалобы, является классическим документом, подводящим итог состязательному процессу. Сказанное означает, что оно состоит из вводной, описательно-мотивировочной и резолютивной частей. Во вводной части постановления указываются дата и место вынесения постановления, фамилия и инициалы судьи, его постановившего. Описательно-мотивировочная часть содержит: 1) краткое изложение жалобы; 2) изложение позиции ее автора в судебном заседании; 3) изложение позиции противной стороны; 4) изложение позиции третьих лиц; 5) изложение позиции прокурора, если он не является ответчиком; 6) анализ и оценку позиций сторон, исследованных материалов; 7) анализ оспариваемых норм материального и процессуального права; 8) основанный на законе вывод суда, разрешающего спор. В резолютивной части постановления указывается тот факт, что жалоба удовлетворена полностью или частично либо в ее удовлетворении полностью или частично отказано. В случае удовлетворения жалобы точно указывается, какие решения, действия (бездействие) какого конкретно органа, должностного лица признаны незаконными, какие именно нарушения и кому следует устранить.</w:t>
      </w:r>
    </w:p>
    <w:p w14:paraId="73CEE1FE" w14:textId="77777777" w:rsidR="00247701" w:rsidRDefault="00247701">
      <w:pPr>
        <w:pStyle w:val="ConsPlusNormal"/>
        <w:spacing w:before="220"/>
        <w:ind w:firstLine="540"/>
        <w:jc w:val="both"/>
      </w:pPr>
      <w:r>
        <w:t>29. Судья не вправе предопределять действия должностного лица, осуществляющего расследование, прокурорский надзор, лично отменять их постановления либо обязывать уполномоченных на то лиц отменить решения, признанные судом незаконными. Завершается резолютивная часть постановления разъяснением права на его обжалование в кассационном порядке в вышестоящий суд. Суд, разрешая жалобу, не вправе: 1) предрешать вопросы, которые впоследствии могут стать предметом судебного разбирательства по уголовному делу; 2) давать правовую оценку действиям подозреваемого, обвиняемого; 3) делать выводы относительно доказанности или недоказанности вины; 4) оценивать имеющиеся по делу доказательства относительно их полноты, относимости, допустимости и достоверности.</w:t>
      </w:r>
    </w:p>
    <w:p w14:paraId="62C0BC51" w14:textId="77777777" w:rsidR="00247701" w:rsidRDefault="00247701">
      <w:pPr>
        <w:pStyle w:val="ConsPlusNormal"/>
        <w:spacing w:before="220"/>
        <w:ind w:firstLine="540"/>
        <w:jc w:val="both"/>
      </w:pPr>
      <w:r>
        <w:t xml:space="preserve">30. При рассмотрении жалобы могут быть выявлены нарушения прав и свобод граждан и юридических лиц, не являющиеся предметом обжалования. В данном случае Пленум ВС РФ предписывает судам в соответствии с </w:t>
      </w:r>
      <w:hyperlink r:id="rId2320" w:history="1">
        <w:r>
          <w:rPr>
            <w:color w:val="0000FF"/>
          </w:rPr>
          <w:t>ч. 4 ст. 29</w:t>
        </w:r>
      </w:hyperlink>
      <w:r>
        <w:t xml:space="preserve"> УПК занять активную позицию и путем вынесения частного постановления обратить внимание должностных лиц на обнаруженные ими нарушения закона и на необходимость их устранения.</w:t>
      </w:r>
    </w:p>
    <w:p w14:paraId="170550C3" w14:textId="77777777" w:rsidR="00247701" w:rsidRDefault="00247701">
      <w:pPr>
        <w:pStyle w:val="ConsPlusNormal"/>
        <w:spacing w:before="220"/>
        <w:ind w:firstLine="540"/>
        <w:jc w:val="both"/>
      </w:pPr>
      <w:r>
        <w:t xml:space="preserve">31. При рассмотрении жалобы в порядке комментируемой </w:t>
      </w:r>
      <w:hyperlink r:id="rId2321" w:history="1">
        <w:r>
          <w:rPr>
            <w:color w:val="0000FF"/>
          </w:rPr>
          <w:t>статьи</w:t>
        </w:r>
      </w:hyperlink>
      <w:r>
        <w:t xml:space="preserve"> по ходу судебного заседания секретарем судебного заседания по правилам </w:t>
      </w:r>
      <w:hyperlink r:id="rId2322" w:history="1">
        <w:r>
          <w:rPr>
            <w:color w:val="0000FF"/>
          </w:rPr>
          <w:t>ст. ст. 245</w:t>
        </w:r>
      </w:hyperlink>
      <w:r>
        <w:t xml:space="preserve">, </w:t>
      </w:r>
      <w:hyperlink r:id="rId2323" w:history="1">
        <w:r>
          <w:rPr>
            <w:color w:val="0000FF"/>
          </w:rPr>
          <w:t>259</w:t>
        </w:r>
      </w:hyperlink>
      <w:r>
        <w:t xml:space="preserve"> УПК ведется протокол, на который в порядке </w:t>
      </w:r>
      <w:hyperlink r:id="rId2324" w:history="1">
        <w:r>
          <w:rPr>
            <w:color w:val="0000FF"/>
          </w:rPr>
          <w:t>ст. 260</w:t>
        </w:r>
      </w:hyperlink>
      <w:r>
        <w:t xml:space="preserve"> УПК участники процесса могут подать замечания, подлежащие рассмотрению в общем порядке.</w:t>
      </w:r>
    </w:p>
    <w:p w14:paraId="41F7FA71" w14:textId="77777777" w:rsidR="00247701" w:rsidRDefault="00247701">
      <w:pPr>
        <w:pStyle w:val="ConsPlusNormal"/>
        <w:spacing w:before="220"/>
        <w:ind w:firstLine="540"/>
        <w:jc w:val="both"/>
      </w:pPr>
      <w:r>
        <w:t xml:space="preserve">32. Постановление, вынесенное по результатам рассмотрения жалобы, вступает в законную силу спустя 10 суток после его провозглашения. Согласно </w:t>
      </w:r>
      <w:hyperlink r:id="rId2325" w:history="1">
        <w:r>
          <w:rPr>
            <w:color w:val="0000FF"/>
          </w:rPr>
          <w:t>ст. 127</w:t>
        </w:r>
      </w:hyperlink>
      <w:r>
        <w:t xml:space="preserve"> УПК не вступившее в законную силу постановление может быть обжаловано в порядке, установленном </w:t>
      </w:r>
      <w:hyperlink r:id="rId2326" w:history="1">
        <w:r>
          <w:rPr>
            <w:color w:val="0000FF"/>
          </w:rPr>
          <w:t>УПК</w:t>
        </w:r>
      </w:hyperlink>
      <w:r>
        <w:t>.</w:t>
      </w:r>
    </w:p>
    <w:p w14:paraId="614FA454" w14:textId="77777777" w:rsidR="00247701" w:rsidRDefault="00247701">
      <w:pPr>
        <w:pStyle w:val="ConsPlusNormal"/>
        <w:spacing w:before="220"/>
        <w:ind w:firstLine="540"/>
        <w:jc w:val="both"/>
      </w:pPr>
      <w:r>
        <w:t xml:space="preserve">33. Лицо, содержащееся под стражей или отбывающее наказание в виде лишения свободы, </w:t>
      </w:r>
      <w:r>
        <w:lastRenderedPageBreak/>
        <w:t xml:space="preserve">вправе непосредственно участвовать в судебном заседании при рассмотрении кассационной жалобы или представления прокурора на решение в порядке комментируемой </w:t>
      </w:r>
      <w:hyperlink r:id="rId2327" w:history="1">
        <w:r>
          <w:rPr>
            <w:color w:val="0000FF"/>
          </w:rPr>
          <w:t>статьи</w:t>
        </w:r>
      </w:hyperlink>
      <w:r>
        <w:t xml:space="preserve"> либо может изложить свою позицию путем использования систем </w:t>
      </w:r>
      <w:proofErr w:type="spellStart"/>
      <w:r>
        <w:t>видеоконференц</w:t>
      </w:r>
      <w:proofErr w:type="spellEnd"/>
      <w:r>
        <w:t>-связи. Вопрос о форме его участия в судебном заседании решается судом. При этом суду кассационной инстанции надлежит принимать меры для предоставления заявителю возможности довести до суда свою позицию, например путем подачи дополнительной кассационной жалобы, письменных объяснений, допуска к участию в деле адвоката или иных представителей.</w:t>
      </w:r>
    </w:p>
    <w:p w14:paraId="47601E34" w14:textId="77777777" w:rsidR="00247701" w:rsidRDefault="00247701">
      <w:pPr>
        <w:pStyle w:val="ConsPlusNormal"/>
        <w:spacing w:before="220"/>
        <w:ind w:firstLine="540"/>
        <w:jc w:val="both"/>
      </w:pPr>
      <w:r>
        <w:t xml:space="preserve">34. На основании </w:t>
      </w:r>
      <w:hyperlink r:id="rId2328" w:history="1">
        <w:r>
          <w:rPr>
            <w:color w:val="0000FF"/>
          </w:rPr>
          <w:t>п. 1 ст. 14</w:t>
        </w:r>
      </w:hyperlink>
      <w:r>
        <w:t xml:space="preserve"> Международного пакта о гражданских и политических правах 1966 г. и </w:t>
      </w:r>
      <w:hyperlink r:id="rId2329" w:history="1">
        <w:r>
          <w:rPr>
            <w:color w:val="0000FF"/>
          </w:rPr>
          <w:t>п. 1 ст. 6</w:t>
        </w:r>
      </w:hyperlink>
      <w:r>
        <w:t xml:space="preserve"> ЕКПЧ, провозгласивших право каждого на компетентный, независимый и беспристрастный суд, а также по смыслу </w:t>
      </w:r>
      <w:hyperlink r:id="rId2330" w:history="1">
        <w:r>
          <w:rPr>
            <w:color w:val="0000FF"/>
          </w:rPr>
          <w:t>ч. 1 ст. 63</w:t>
        </w:r>
      </w:hyperlink>
      <w:r>
        <w:t xml:space="preserve"> УПК судья не может участвовать в повторном рассмотрении жалобы в порядке </w:t>
      </w:r>
      <w:hyperlink r:id="rId2331" w:history="1">
        <w:r>
          <w:rPr>
            <w:color w:val="0000FF"/>
          </w:rPr>
          <w:t>ст. 125</w:t>
        </w:r>
      </w:hyperlink>
      <w:r>
        <w:t xml:space="preserve"> УПК в случае отмены первоначально состоявшегося решения по жалобе, вынесенного с его участием.</w:t>
      </w:r>
    </w:p>
    <w:p w14:paraId="4D739C1D" w14:textId="77777777" w:rsidR="00247701" w:rsidRDefault="00247701">
      <w:pPr>
        <w:pStyle w:val="ConsPlusNormal"/>
        <w:spacing w:before="220"/>
        <w:ind w:firstLine="540"/>
        <w:jc w:val="both"/>
      </w:pPr>
      <w:r>
        <w:t xml:space="preserve">35. Вступившее в законную силу судебное решение, вынесенное по правилам комментируемой </w:t>
      </w:r>
      <w:hyperlink r:id="rId2332" w:history="1">
        <w:r>
          <w:rPr>
            <w:color w:val="0000FF"/>
          </w:rPr>
          <w:t>статьи</w:t>
        </w:r>
      </w:hyperlink>
      <w:r>
        <w:t xml:space="preserve">, подлежит немедленному и безусловному исполнению компетентными на то органами. Если состоявшееся судебное решение не исполняется следственными органами, прокурором, то истец вправе обратиться с жалобой на их бездействие. Данная жалоба подлежит рассмотрению в порядке, предусмотренном </w:t>
      </w:r>
      <w:hyperlink r:id="rId2333" w:history="1">
        <w:r>
          <w:rPr>
            <w:color w:val="0000FF"/>
          </w:rPr>
          <w:t>ст. 125</w:t>
        </w:r>
      </w:hyperlink>
      <w:r>
        <w:t xml:space="preserve"> УПК. В этих случаях Пленум ВС РФ предписывает судам наряду с рассмотрением жалобы в соответствии с </w:t>
      </w:r>
      <w:hyperlink r:id="rId2334" w:history="1">
        <w:r>
          <w:rPr>
            <w:color w:val="0000FF"/>
          </w:rPr>
          <w:t>ч. 4 ст. 29</w:t>
        </w:r>
      </w:hyperlink>
      <w:r>
        <w:t xml:space="preserve"> УПК выносить частное определение (постановление), в котором обращать внимание должностных лиц на допущенные нарушения закона, потребовать от них принятия соответствующих мер.</w:t>
      </w:r>
    </w:p>
    <w:p w14:paraId="6738DB9A" w14:textId="77777777" w:rsidR="00247701" w:rsidRDefault="00247701">
      <w:pPr>
        <w:pStyle w:val="ConsPlusNormal"/>
        <w:spacing w:before="220"/>
        <w:ind w:firstLine="540"/>
        <w:jc w:val="both"/>
      </w:pPr>
      <w:r>
        <w:t xml:space="preserve">36. Положения комментируемой </w:t>
      </w:r>
      <w:hyperlink r:id="rId2335" w:history="1">
        <w:r>
          <w:rPr>
            <w:color w:val="0000FF"/>
          </w:rPr>
          <w:t>статьи</w:t>
        </w:r>
      </w:hyperlink>
      <w:r>
        <w:t xml:space="preserve"> по их конституционно-правовому смыслу в системе действующего правового регулирования предусматривают обязанность суда, рассматривающего вопрос о личном участии осужденного к лишению свободы в судебном заседании, проводимом по его жалобе или по его гражданскому делу, учитывать все обстоятельства дела, в том числе характер затрагиваемых конституционных прав, необходимость дачи осужденным показаний в судебном заседании, и принять обоснованное и мотивированное решение о форме участия осужденного в судебном разбирательстве. Кроме того, положения </w:t>
      </w:r>
      <w:hyperlink r:id="rId2336" w:history="1">
        <w:r>
          <w:rPr>
            <w:color w:val="0000FF"/>
          </w:rPr>
          <w:t>ст. 125</w:t>
        </w:r>
      </w:hyperlink>
      <w:r>
        <w:t xml:space="preserve"> УПК по их конституционно-правовому смыслу обязывают суд обеспечить содержащемуся под стражей заявителю жалобы возможность путем непосредственного участия в заседании суда или путем использования систем </w:t>
      </w:r>
      <w:proofErr w:type="spellStart"/>
      <w:r>
        <w:t>видеоконференц</w:t>
      </w:r>
      <w:proofErr w:type="spellEnd"/>
      <w:r>
        <w:t xml:space="preserve">-связи ознакомиться со всеми материалами рассматриваемого судом дела и довести до сведения суда свою позицию, если принимаемое судом решение связано с применением к заявителю мер, сопряженных с его уголовным преследованием, ограничением его свободы и личной неприкосновенности; в иных случаях лицу, отбывающему наказание в виде лишения свободы, обеспечивается возможность довести до суда свою позицию путем допуска к участию в деле его адвокатов и других представителей, а также иными предусмотренными законом способами (см. </w:t>
      </w:r>
      <w:hyperlink r:id="rId2337" w:history="1">
        <w:r>
          <w:rPr>
            <w:color w:val="0000FF"/>
          </w:rPr>
          <w:t>Определение</w:t>
        </w:r>
      </w:hyperlink>
      <w:r>
        <w:t xml:space="preserve"> КС РФ от 19 мая 2009 г. N 576-О-П). Положения </w:t>
      </w:r>
      <w:hyperlink r:id="rId2338" w:history="1">
        <w:r>
          <w:rPr>
            <w:color w:val="0000FF"/>
          </w:rPr>
          <w:t>ст. 125</w:t>
        </w:r>
      </w:hyperlink>
      <w:r>
        <w:t xml:space="preserve"> УПК в ее конституционно-правовом истолковании не допускают отказ дознавателя, следователя, прокурора, а также суда при рассмотрении заявления, ходатайства или жалобы участника уголовного судопроизводства от исследования и оценки всех приводимых в них доводов, а также мотивировки своих решений путем указания на конкретные, достаточные с точки зрения принципа разумности, основания, по которым эти доводы отвергаются рассматривающим соответствующее обращение органом или должностным лицом (см. </w:t>
      </w:r>
      <w:hyperlink r:id="rId2339" w:history="1">
        <w:r>
          <w:rPr>
            <w:color w:val="0000FF"/>
          </w:rPr>
          <w:t>Определение</w:t>
        </w:r>
      </w:hyperlink>
      <w:r>
        <w:t xml:space="preserve"> КС РФ от 25 января 2005 г. N 42-О). Положение </w:t>
      </w:r>
      <w:hyperlink r:id="rId2340" w:history="1">
        <w:r>
          <w:rPr>
            <w:color w:val="0000FF"/>
          </w:rPr>
          <w:t>ч. 3 ст. 125</w:t>
        </w:r>
      </w:hyperlink>
      <w:r>
        <w:t xml:space="preserve"> УПК в его конституционно-правовом истолковании не препятствует допуску представителя к участию в рассмотрении жалобы потерпевшего на действия (бездействие) и решения дознавателя, следователя и прокурора независимо от того, принимал ранее представитель участие в деле или нет (см. </w:t>
      </w:r>
      <w:hyperlink r:id="rId2341" w:history="1">
        <w:r>
          <w:rPr>
            <w:color w:val="0000FF"/>
          </w:rPr>
          <w:t>Определение</w:t>
        </w:r>
      </w:hyperlink>
      <w:r>
        <w:t xml:space="preserve"> КС РФ от 24 ноября 2005 г. N 431-О).</w:t>
      </w:r>
    </w:p>
    <w:p w14:paraId="0B4D7F56" w14:textId="77777777" w:rsidR="00247701" w:rsidRDefault="00247701">
      <w:pPr>
        <w:pStyle w:val="ConsPlusNormal"/>
        <w:jc w:val="both"/>
      </w:pPr>
    </w:p>
    <w:p w14:paraId="371AB84C" w14:textId="77777777" w:rsidR="00247701" w:rsidRDefault="00247701">
      <w:pPr>
        <w:pStyle w:val="ConsPlusTitle"/>
        <w:ind w:firstLine="540"/>
        <w:jc w:val="both"/>
        <w:outlineLvl w:val="3"/>
      </w:pPr>
      <w:r>
        <w:t>Статья 126. Порядок направления жалобы подозреваемого, обвиняемого, содержащегося под стражей</w:t>
      </w:r>
    </w:p>
    <w:p w14:paraId="171CFBFA" w14:textId="77777777" w:rsidR="00247701" w:rsidRDefault="00247701">
      <w:pPr>
        <w:pStyle w:val="ConsPlusNormal"/>
        <w:jc w:val="both"/>
      </w:pPr>
    </w:p>
    <w:p w14:paraId="4DFB5A6B" w14:textId="77777777" w:rsidR="00247701" w:rsidRDefault="00247701">
      <w:pPr>
        <w:pStyle w:val="ConsPlusNormal"/>
        <w:ind w:firstLine="540"/>
        <w:jc w:val="both"/>
      </w:pPr>
      <w:r>
        <w:t xml:space="preserve">Комментарий к </w:t>
      </w:r>
      <w:hyperlink r:id="rId2342" w:history="1">
        <w:r>
          <w:rPr>
            <w:color w:val="0000FF"/>
          </w:rPr>
          <w:t>статье 126</w:t>
        </w:r>
      </w:hyperlink>
    </w:p>
    <w:p w14:paraId="3EC8A857" w14:textId="77777777" w:rsidR="00247701" w:rsidRDefault="00247701">
      <w:pPr>
        <w:pStyle w:val="ConsPlusNormal"/>
        <w:jc w:val="both"/>
      </w:pPr>
    </w:p>
    <w:p w14:paraId="32EEF9E8" w14:textId="77777777" w:rsidR="00247701" w:rsidRDefault="00247701">
      <w:pPr>
        <w:pStyle w:val="ConsPlusNormal"/>
        <w:ind w:firstLine="540"/>
        <w:jc w:val="both"/>
      </w:pPr>
      <w:r>
        <w:t xml:space="preserve">1. Детально порядок приема жалоб от подозреваемых, обвиняемых, содержащихся под стражей, и дальнейшего их направления регламентируется Федеральным </w:t>
      </w:r>
      <w:hyperlink r:id="rId2343" w:history="1">
        <w:r>
          <w:rPr>
            <w:color w:val="0000FF"/>
          </w:rPr>
          <w:t>законом</w:t>
        </w:r>
      </w:hyperlink>
      <w:r>
        <w:t xml:space="preserve"> от 15 июля 1995 г. N 103-ФЗ "О содержании под стражей подозреваемых и обвиняемых в совершении преступлений", </w:t>
      </w:r>
      <w:hyperlink r:id="rId2344" w:history="1">
        <w:r>
          <w:rPr>
            <w:color w:val="0000FF"/>
          </w:rPr>
          <w:t>Правилами</w:t>
        </w:r>
      </w:hyperlink>
      <w:r>
        <w:t xml:space="preserve"> внутреннего распорядка следственных изоляторов уголовно-исполнительной системы, утвержденными Приказом Минюста России от 14 октября 2005 г. N 189, </w:t>
      </w:r>
      <w:hyperlink r:id="rId2345" w:history="1">
        <w:r>
          <w:rPr>
            <w:color w:val="0000FF"/>
          </w:rPr>
          <w:t>Правилами</w:t>
        </w:r>
      </w:hyperlink>
      <w:r>
        <w:t xml:space="preserve"> внутреннего распорядка изоляторов временного содержания подозреваемых и обвиняемых органов внутренних дел, утвержденными Приказом МВД России от 22 ноября 2005 г. N 950.</w:t>
      </w:r>
    </w:p>
    <w:p w14:paraId="14F60D21" w14:textId="77777777" w:rsidR="00247701" w:rsidRDefault="00247701">
      <w:pPr>
        <w:pStyle w:val="ConsPlusNormal"/>
        <w:spacing w:before="220"/>
        <w:ind w:firstLine="540"/>
        <w:jc w:val="both"/>
      </w:pPr>
      <w:r>
        <w:t>2. По общему правилу жалобы, адресованные прокурору, в суд принимаются в запечатанном конверте и цензуре не подлежат. Вскрывать их категорически запрещается. Не позднее следующего рабочего дня они должны быть направлены адресату.</w:t>
      </w:r>
    </w:p>
    <w:p w14:paraId="3E626848" w14:textId="77777777" w:rsidR="00247701" w:rsidRDefault="00247701">
      <w:pPr>
        <w:pStyle w:val="ConsPlusNormal"/>
        <w:spacing w:before="220"/>
        <w:ind w:firstLine="540"/>
        <w:jc w:val="both"/>
      </w:pPr>
      <w:r>
        <w:t>3. Факт подачи подозреваемым или обвиняемым такой жалобы должен быть зарегистрирован в специальном журнале.</w:t>
      </w:r>
    </w:p>
    <w:p w14:paraId="60475BF5" w14:textId="77777777" w:rsidR="00247701" w:rsidRDefault="00247701">
      <w:pPr>
        <w:pStyle w:val="ConsPlusNormal"/>
        <w:spacing w:before="220"/>
        <w:ind w:firstLine="540"/>
        <w:jc w:val="both"/>
      </w:pPr>
      <w:r>
        <w:t>4. Под "администрацией мест содержания под стражей" понимаются: начальники следственных изоляторов, начальники учреждений, исполняющих наказания, начальники изоляторов временного содержания, командиры пограничных частей, в ведении которых находятся изоляторы временного содержания, командиры войсковых частей (кораблей), в ведении которых находятся гауптвахты, начальники гарнизонных гауптвахт.</w:t>
      </w:r>
    </w:p>
    <w:p w14:paraId="2C9FC2FC" w14:textId="77777777" w:rsidR="00247701" w:rsidRDefault="00247701">
      <w:pPr>
        <w:pStyle w:val="ConsPlusNormal"/>
        <w:spacing w:before="220"/>
        <w:ind w:firstLine="540"/>
        <w:jc w:val="both"/>
      </w:pPr>
      <w:r>
        <w:t>5. Оплата расходов по пересылке кассационных жалоб, жалоб, адресованных прокурору, в суд или иные органы государственной власти, имеющие право контроля за местами содержания под стражей, производится за счет государства. Остальные жалобы отправляются за счет отправителя. При отсутствии у подозреваемого или обвиняемого денег на лицевом счете расходы производятся за счет мест содержания под стражей (за исключением телеграмм).</w:t>
      </w:r>
    </w:p>
    <w:p w14:paraId="0808167E" w14:textId="77777777" w:rsidR="00247701" w:rsidRDefault="00247701">
      <w:pPr>
        <w:pStyle w:val="ConsPlusNormal"/>
        <w:spacing w:before="220"/>
        <w:ind w:firstLine="540"/>
        <w:jc w:val="both"/>
      </w:pPr>
      <w:r>
        <w:t>6. Не допускается преследование в любой форме подозреваемых и обвиняемых, связанное с жалобами на действия должностных лиц, администрации мест содержания под стражей.</w:t>
      </w:r>
    </w:p>
    <w:p w14:paraId="39538430" w14:textId="77777777" w:rsidR="00247701" w:rsidRDefault="00247701">
      <w:pPr>
        <w:pStyle w:val="ConsPlusNormal"/>
        <w:spacing w:before="220"/>
        <w:ind w:firstLine="540"/>
        <w:jc w:val="both"/>
      </w:pPr>
      <w:r>
        <w:t>7. Жалобы, содержащие законные просьбы, вопросы или предложения, связанные с содержанием под стражей, или иные вопросы, не связанные с производством по уголовному делу, с согласия подозреваемого или обвиняемого разрешаются на месте администрацией места содержания под стражей, и адресату жалоба не направляется. Если заявитель настаивает на отправке жалобы адресату либо администрация некомпетентна решить поставленные в жалобе вопросы, администрация места содержания под стражей в письменном виде дает пояснения по существу поставленных вопросов и мерах по их разрешению. Жалоба направляется по назначению с приложением письменных пояснений администрации места содержания под стражей.</w:t>
      </w:r>
    </w:p>
    <w:p w14:paraId="540309EA" w14:textId="77777777" w:rsidR="00247701" w:rsidRDefault="00247701">
      <w:pPr>
        <w:pStyle w:val="ConsPlusNormal"/>
        <w:spacing w:before="220"/>
        <w:ind w:firstLine="540"/>
        <w:jc w:val="both"/>
      </w:pPr>
      <w:r>
        <w:t>8. Жалобы, содержащие сведения, способствующие совершению преступления, либо которые могут помешать установлению истины по делу, либо содержащие государственную или иную охраняемую законом тайну, либо выполненные тайнописью, шифром, передаются для рассмотрения лицу или органу, в производстве которого находится уголовное дело.</w:t>
      </w:r>
    </w:p>
    <w:p w14:paraId="13A0461B" w14:textId="77777777" w:rsidR="00247701" w:rsidRDefault="00247701">
      <w:pPr>
        <w:pStyle w:val="ConsPlusNormal"/>
        <w:spacing w:before="220"/>
        <w:ind w:firstLine="540"/>
        <w:jc w:val="both"/>
      </w:pPr>
      <w:r>
        <w:t>9. Ответы на жалобы вручаются подозреваемым или обвиняемым под расписку.</w:t>
      </w:r>
    </w:p>
    <w:p w14:paraId="06AE2319" w14:textId="77777777" w:rsidR="00247701" w:rsidRDefault="00247701">
      <w:pPr>
        <w:pStyle w:val="ConsPlusNormal"/>
        <w:spacing w:before="220"/>
        <w:ind w:firstLine="540"/>
        <w:jc w:val="both"/>
      </w:pPr>
      <w:r>
        <w:t>10. Ограничение и временное приостановление направления жалоб не допускаются. Для лиц, водворенных в карцер либо содержащихся под стражей в режиме особых условий и карантина, предусмотрен обычный порядок приема и отправки жалоб.</w:t>
      </w:r>
    </w:p>
    <w:p w14:paraId="61852CC7" w14:textId="77777777" w:rsidR="00247701" w:rsidRDefault="00247701">
      <w:pPr>
        <w:pStyle w:val="ConsPlusNormal"/>
        <w:jc w:val="both"/>
      </w:pPr>
    </w:p>
    <w:p w14:paraId="4D13BF0F" w14:textId="77777777" w:rsidR="00247701" w:rsidRDefault="00247701">
      <w:pPr>
        <w:pStyle w:val="ConsPlusTitle"/>
        <w:ind w:firstLine="540"/>
        <w:jc w:val="both"/>
        <w:outlineLvl w:val="3"/>
      </w:pPr>
      <w:r>
        <w:t>Статья 127. Жалоба и представление на приговор, определение, постановление суда</w:t>
      </w:r>
    </w:p>
    <w:p w14:paraId="09958A74" w14:textId="77777777" w:rsidR="00247701" w:rsidRDefault="00247701">
      <w:pPr>
        <w:pStyle w:val="ConsPlusNormal"/>
        <w:jc w:val="both"/>
      </w:pPr>
    </w:p>
    <w:p w14:paraId="48ED3C1D" w14:textId="77777777" w:rsidR="00247701" w:rsidRDefault="00247701">
      <w:pPr>
        <w:pStyle w:val="ConsPlusNormal"/>
        <w:ind w:firstLine="540"/>
        <w:jc w:val="both"/>
      </w:pPr>
      <w:r>
        <w:t xml:space="preserve">Комментарий к </w:t>
      </w:r>
      <w:hyperlink r:id="rId2346" w:history="1">
        <w:r>
          <w:rPr>
            <w:color w:val="0000FF"/>
          </w:rPr>
          <w:t>статье 127</w:t>
        </w:r>
      </w:hyperlink>
    </w:p>
    <w:p w14:paraId="5027F24F" w14:textId="77777777" w:rsidR="00247701" w:rsidRDefault="00247701">
      <w:pPr>
        <w:pStyle w:val="ConsPlusNormal"/>
        <w:jc w:val="both"/>
      </w:pPr>
    </w:p>
    <w:p w14:paraId="2787AF5F" w14:textId="77777777" w:rsidR="00247701" w:rsidRDefault="00247701">
      <w:pPr>
        <w:pStyle w:val="ConsPlusNormal"/>
        <w:ind w:firstLine="540"/>
        <w:jc w:val="both"/>
      </w:pPr>
      <w:r>
        <w:t xml:space="preserve">1. По общему правилу судебные решения по уголовным делам, не вступившие в законную силу, могут быть обжалованы сторонами в суде второй инстанции в апелляционном и кассационном порядке. Лица, осужденные, оправданные, их защитники и законные представители, а также государственный обвинитель, потерпевший и его представитель вправе обжаловать судебное решение. Судебные решения также вправе обжаловать иные лица в той части, в которой эти решения затрагивают их права и интересы. Гражданский истец, гражданский ответчик или их представители вправе обжаловать судебное решение в части, касающейся гражданского иска. Комментируемая </w:t>
      </w:r>
      <w:hyperlink r:id="rId2347" w:history="1">
        <w:r>
          <w:rPr>
            <w:color w:val="0000FF"/>
          </w:rPr>
          <w:t>статья</w:t>
        </w:r>
      </w:hyperlink>
      <w:r>
        <w:t xml:space="preserve"> является общей нормой, относящейся ко всему уголовному процессу. Более полную информацию по вопросам принесения жалоб и представлений на приговоры, определения и постановления суда см. в комментариях к соответствующим статьям УПК, в которых не только регламентируется алгоритм обжалования процессуальных решений, но и урегулированы требования к конкретным жалобам.</w:t>
      </w:r>
    </w:p>
    <w:p w14:paraId="1B5F8DDB" w14:textId="77777777" w:rsidR="00247701" w:rsidRDefault="00247701">
      <w:pPr>
        <w:pStyle w:val="ConsPlusNormal"/>
        <w:spacing w:before="220"/>
        <w:ind w:firstLine="540"/>
        <w:jc w:val="both"/>
      </w:pPr>
      <w:r>
        <w:t xml:space="preserve">2. Рекомендации по оформлению жалоб содержатся также в Постановлениях Пленума ВС РФ (см., например, Постановления от 27 ноября 2012 г. </w:t>
      </w:r>
      <w:hyperlink r:id="rId2348" w:history="1">
        <w:r>
          <w:rPr>
            <w:color w:val="0000FF"/>
          </w:rPr>
          <w:t>N 26</w:t>
        </w:r>
      </w:hyperlink>
      <w:r>
        <w:t xml:space="preserve"> "О применении норм Уголовно-процессуального кодекса Российской Федерации, регулирующих производство в суде апелляционной инстанции", от 28 января 2014 г. </w:t>
      </w:r>
      <w:hyperlink r:id="rId2349" w:history="1">
        <w:r>
          <w:rPr>
            <w:color w:val="0000FF"/>
          </w:rPr>
          <w:t>N 2</w:t>
        </w:r>
      </w:hyperlink>
      <w:r>
        <w:t xml:space="preserve"> "О применении норм главы 47.1 Уголовно-процессуального кодекса Российской Федерации, регулирующих производство в суде кассационной инстанции").</w:t>
      </w:r>
    </w:p>
    <w:p w14:paraId="3BD1C2D5" w14:textId="77777777" w:rsidR="00247701" w:rsidRDefault="00247701">
      <w:pPr>
        <w:pStyle w:val="ConsPlusNormal"/>
        <w:jc w:val="both"/>
      </w:pPr>
    </w:p>
    <w:p w14:paraId="792C28A9" w14:textId="77777777" w:rsidR="00247701" w:rsidRDefault="00247701">
      <w:pPr>
        <w:pStyle w:val="ConsPlusTitle"/>
        <w:jc w:val="center"/>
        <w:outlineLvl w:val="1"/>
      </w:pPr>
      <w:r>
        <w:t>Раздел VI. ИНЫЕ ПОЛОЖЕНИЯ</w:t>
      </w:r>
    </w:p>
    <w:p w14:paraId="2E20DFF2" w14:textId="77777777" w:rsidR="00247701" w:rsidRDefault="00247701">
      <w:pPr>
        <w:pStyle w:val="ConsPlusNormal"/>
        <w:jc w:val="both"/>
      </w:pPr>
    </w:p>
    <w:p w14:paraId="3E3C06D4" w14:textId="77777777" w:rsidR="00247701" w:rsidRDefault="00247701">
      <w:pPr>
        <w:pStyle w:val="ConsPlusTitle"/>
        <w:jc w:val="center"/>
        <w:outlineLvl w:val="2"/>
      </w:pPr>
      <w:bookmarkStart w:id="120" w:name="P2608"/>
      <w:bookmarkEnd w:id="120"/>
      <w:r>
        <w:t>Глава 17. ПРОЦЕССУАЛЬНЫЕ СРОКИ. ПРОЦЕССУАЛЬНЫЕ ИЗДЕРЖКИ</w:t>
      </w:r>
    </w:p>
    <w:p w14:paraId="1FDECA89" w14:textId="77777777" w:rsidR="00247701" w:rsidRDefault="00247701">
      <w:pPr>
        <w:pStyle w:val="ConsPlusNormal"/>
        <w:jc w:val="both"/>
      </w:pPr>
    </w:p>
    <w:p w14:paraId="410CA33D" w14:textId="77777777" w:rsidR="00247701" w:rsidRDefault="00247701">
      <w:pPr>
        <w:pStyle w:val="ConsPlusTitle"/>
        <w:ind w:firstLine="540"/>
        <w:jc w:val="both"/>
        <w:outlineLvl w:val="3"/>
      </w:pPr>
      <w:r>
        <w:t>Статья 128. Исчисление срока</w:t>
      </w:r>
    </w:p>
    <w:p w14:paraId="1CDF4137" w14:textId="77777777" w:rsidR="00247701" w:rsidRDefault="00247701">
      <w:pPr>
        <w:pStyle w:val="ConsPlusNormal"/>
        <w:jc w:val="both"/>
      </w:pPr>
    </w:p>
    <w:p w14:paraId="3BD59D98" w14:textId="77777777" w:rsidR="00247701" w:rsidRDefault="00247701">
      <w:pPr>
        <w:pStyle w:val="ConsPlusNormal"/>
        <w:ind w:firstLine="540"/>
        <w:jc w:val="both"/>
      </w:pPr>
      <w:bookmarkStart w:id="121" w:name="P2612"/>
      <w:bookmarkEnd w:id="121"/>
      <w:r>
        <w:t xml:space="preserve">Комментарий к </w:t>
      </w:r>
      <w:hyperlink r:id="rId2350" w:history="1">
        <w:r>
          <w:rPr>
            <w:color w:val="0000FF"/>
          </w:rPr>
          <w:t>статье 128</w:t>
        </w:r>
      </w:hyperlink>
    </w:p>
    <w:p w14:paraId="0D0B960E" w14:textId="77777777" w:rsidR="00247701" w:rsidRDefault="00247701">
      <w:pPr>
        <w:pStyle w:val="ConsPlusNormal"/>
        <w:jc w:val="both"/>
      </w:pPr>
    </w:p>
    <w:p w14:paraId="108855A7" w14:textId="77777777" w:rsidR="00247701" w:rsidRDefault="00247701">
      <w:pPr>
        <w:pStyle w:val="ConsPlusNormal"/>
        <w:ind w:firstLine="540"/>
        <w:jc w:val="both"/>
      </w:pPr>
      <w:r>
        <w:t xml:space="preserve">1. Процессуальный срок </w:t>
      </w:r>
      <w:proofErr w:type="gramStart"/>
      <w:r>
        <w:t>- это</w:t>
      </w:r>
      <w:proofErr w:type="gramEnd"/>
      <w:r>
        <w:t xml:space="preserve"> промежуток времени, в течение которого в соответствии с законом или предписанием должностных лиц, осуществляющих уголовное судопроизводство, может быть произведено либо завершено процессуальное действие или завершена совокупность действий. Нормативное закрепление в </w:t>
      </w:r>
      <w:hyperlink r:id="rId2351" w:history="1">
        <w:r>
          <w:rPr>
            <w:color w:val="0000FF"/>
          </w:rPr>
          <w:t>УПК</w:t>
        </w:r>
      </w:hyperlink>
      <w:r>
        <w:t xml:space="preserve"> процессуальных сроков направлено на выполнение задач уголовного судопроизводства, на обеспечение гарантий прав и законных интересов граждан и организаций, потерпевших от преступлений, защиту личности от незаконного ограничения ее прав и свобод, на своевременное, качественное расследование и судебное рассмотрение уголовных дел, исполнение решений должностных лиц, участвующих в уголовном судопроизводстве.</w:t>
      </w:r>
    </w:p>
    <w:p w14:paraId="594AB4D8" w14:textId="77777777" w:rsidR="00247701" w:rsidRDefault="00247701">
      <w:pPr>
        <w:pStyle w:val="ConsPlusNormal"/>
        <w:spacing w:before="220"/>
        <w:ind w:firstLine="540"/>
        <w:jc w:val="both"/>
      </w:pPr>
      <w:r>
        <w:t xml:space="preserve">В комментируемой </w:t>
      </w:r>
      <w:hyperlink r:id="rId2352" w:history="1">
        <w:r>
          <w:rPr>
            <w:color w:val="0000FF"/>
          </w:rPr>
          <w:t>статье</w:t>
        </w:r>
      </w:hyperlink>
      <w:r>
        <w:t xml:space="preserve"> изложены правила исчисления сроков. Несоблюдение процессуальных сроков может повлечь признание доказательств недопустимыми, а совершение процессуальных действий - незаконными.</w:t>
      </w:r>
    </w:p>
    <w:p w14:paraId="22089FC2" w14:textId="77777777" w:rsidR="00247701" w:rsidRDefault="00247701">
      <w:pPr>
        <w:pStyle w:val="ConsPlusNormal"/>
        <w:spacing w:before="220"/>
        <w:ind w:firstLine="540"/>
        <w:jc w:val="both"/>
      </w:pPr>
      <w:r>
        <w:t>2. Помимо исчисления процессуальных сроков в часах, сутках, месяцах, УПК содержит нормы, в которых срок исчисляется в днях (</w:t>
      </w:r>
      <w:hyperlink r:id="rId2353" w:history="1">
        <w:r>
          <w:rPr>
            <w:color w:val="0000FF"/>
          </w:rPr>
          <w:t>ч. 6 ст. 183</w:t>
        </w:r>
      </w:hyperlink>
      <w:r>
        <w:t xml:space="preserve">, </w:t>
      </w:r>
      <w:hyperlink r:id="rId2354" w:history="1">
        <w:r>
          <w:rPr>
            <w:color w:val="0000FF"/>
          </w:rPr>
          <w:t>ч. 1 ст. 235</w:t>
        </w:r>
      </w:hyperlink>
      <w:r>
        <w:t xml:space="preserve">, </w:t>
      </w:r>
      <w:hyperlink r:id="rId2355" w:history="1">
        <w:r>
          <w:rPr>
            <w:color w:val="0000FF"/>
          </w:rPr>
          <w:t>ч. 4 ст. 317.5</w:t>
        </w:r>
      </w:hyperlink>
      <w:r>
        <w:t xml:space="preserve">, </w:t>
      </w:r>
      <w:hyperlink r:id="rId2356" w:history="1">
        <w:r>
          <w:rPr>
            <w:color w:val="0000FF"/>
          </w:rPr>
          <w:t>ч. 3 ст. 390</w:t>
        </w:r>
      </w:hyperlink>
      <w:r>
        <w:t xml:space="preserve">, </w:t>
      </w:r>
      <w:hyperlink r:id="rId2357" w:history="1">
        <w:r>
          <w:rPr>
            <w:color w:val="0000FF"/>
          </w:rPr>
          <w:t>ч. 1 ст. 391</w:t>
        </w:r>
      </w:hyperlink>
      <w:r>
        <w:t xml:space="preserve">, </w:t>
      </w:r>
      <w:hyperlink r:id="rId2358" w:history="1">
        <w:r>
          <w:rPr>
            <w:color w:val="0000FF"/>
          </w:rPr>
          <w:t>ч. 2 ст. 401.5</w:t>
        </w:r>
      </w:hyperlink>
      <w:r>
        <w:t xml:space="preserve">, </w:t>
      </w:r>
      <w:hyperlink r:id="rId2359" w:history="1">
        <w:r>
          <w:rPr>
            <w:color w:val="0000FF"/>
          </w:rPr>
          <w:t>ч. 6 ст. 401.14</w:t>
        </w:r>
      </w:hyperlink>
      <w:r>
        <w:t xml:space="preserve">, </w:t>
      </w:r>
      <w:hyperlink r:id="rId2360" w:history="1">
        <w:r>
          <w:rPr>
            <w:color w:val="0000FF"/>
          </w:rPr>
          <w:t>ч. 2 ст. 412.4</w:t>
        </w:r>
      </w:hyperlink>
      <w:r>
        <w:t xml:space="preserve">, </w:t>
      </w:r>
      <w:hyperlink r:id="rId2361" w:history="1">
        <w:r>
          <w:rPr>
            <w:color w:val="0000FF"/>
          </w:rPr>
          <w:t>ч. 2 ст. 448</w:t>
        </w:r>
      </w:hyperlink>
      <w:r>
        <w:t>), годах (</w:t>
      </w:r>
      <w:hyperlink r:id="rId2362" w:history="1">
        <w:r>
          <w:rPr>
            <w:color w:val="0000FF"/>
          </w:rPr>
          <w:t>ч. 3 ст. 326</w:t>
        </w:r>
      </w:hyperlink>
      <w:r>
        <w:t xml:space="preserve">, </w:t>
      </w:r>
      <w:hyperlink r:id="rId2363" w:history="1">
        <w:r>
          <w:rPr>
            <w:color w:val="0000FF"/>
          </w:rPr>
          <w:t>п. п. 2</w:t>
        </w:r>
      </w:hyperlink>
      <w:r>
        <w:t xml:space="preserve">, </w:t>
      </w:r>
      <w:hyperlink r:id="rId2364" w:history="1">
        <w:r>
          <w:rPr>
            <w:color w:val="0000FF"/>
          </w:rPr>
          <w:t>4 ч. 1</w:t>
        </w:r>
      </w:hyperlink>
      <w:r>
        <w:t xml:space="preserve">, </w:t>
      </w:r>
      <w:hyperlink r:id="rId2365" w:history="1">
        <w:r>
          <w:rPr>
            <w:color w:val="0000FF"/>
          </w:rPr>
          <w:t>ч. 2 ст. 398</w:t>
        </w:r>
      </w:hyperlink>
      <w:r>
        <w:t xml:space="preserve">, </w:t>
      </w:r>
      <w:hyperlink r:id="rId2366" w:history="1">
        <w:r>
          <w:rPr>
            <w:color w:val="0000FF"/>
          </w:rPr>
          <w:t>ч. 5 ст. 400</w:t>
        </w:r>
      </w:hyperlink>
      <w:r>
        <w:t xml:space="preserve">, </w:t>
      </w:r>
      <w:hyperlink r:id="rId2367" w:history="1">
        <w:r>
          <w:rPr>
            <w:color w:val="0000FF"/>
          </w:rPr>
          <w:t>ч. 3 ст. 401.2</w:t>
        </w:r>
      </w:hyperlink>
      <w:r>
        <w:t xml:space="preserve">, </w:t>
      </w:r>
      <w:hyperlink r:id="rId2368" w:history="1">
        <w:r>
          <w:rPr>
            <w:color w:val="0000FF"/>
          </w:rPr>
          <w:t>ст. 401.6</w:t>
        </w:r>
      </w:hyperlink>
      <w:r>
        <w:t xml:space="preserve">, </w:t>
      </w:r>
      <w:hyperlink r:id="rId2369" w:history="1">
        <w:r>
          <w:rPr>
            <w:color w:val="0000FF"/>
          </w:rPr>
          <w:t>ст. 412.2</w:t>
        </w:r>
      </w:hyperlink>
      <w:r>
        <w:t xml:space="preserve">, </w:t>
      </w:r>
      <w:hyperlink r:id="rId2370" w:history="1">
        <w:r>
          <w:rPr>
            <w:color w:val="0000FF"/>
          </w:rPr>
          <w:t>ч. 3 ст. 414</w:t>
        </w:r>
      </w:hyperlink>
      <w:r>
        <w:t xml:space="preserve">, </w:t>
      </w:r>
      <w:hyperlink r:id="rId2371" w:history="1">
        <w:r>
          <w:rPr>
            <w:color w:val="0000FF"/>
          </w:rPr>
          <w:t>ч. 2 ст. 432</w:t>
        </w:r>
      </w:hyperlink>
      <w:r>
        <w:t>).</w:t>
      </w:r>
    </w:p>
    <w:p w14:paraId="3FE58E6C" w14:textId="77777777" w:rsidR="00247701" w:rsidRDefault="00247701">
      <w:pPr>
        <w:pStyle w:val="ConsPlusNormal"/>
        <w:spacing w:before="220"/>
        <w:ind w:firstLine="540"/>
        <w:jc w:val="both"/>
      </w:pPr>
      <w:r>
        <w:t>Как правило, понятие "день" применяется при обозначении начала и конца срока, исчисляемого в сутках, месяцах, годах. Например, рассмотрение уголовного дела в судебном заседании должно быть начато не позднее 14 суток со дня вынесения судьей постановления о назначении судебного заседания, а по уголовным делам, рассматриваемым судом с участием присяжных заседателей, - не позднее 30 суток (</w:t>
      </w:r>
      <w:hyperlink r:id="rId2372" w:history="1">
        <w:r>
          <w:rPr>
            <w:color w:val="0000FF"/>
          </w:rPr>
          <w:t>ч. 1 ст. 233</w:t>
        </w:r>
      </w:hyperlink>
      <w:r>
        <w:t xml:space="preserve"> УПК).</w:t>
      </w:r>
    </w:p>
    <w:p w14:paraId="6495A0DF" w14:textId="77777777" w:rsidR="00247701" w:rsidRDefault="00247701">
      <w:pPr>
        <w:pStyle w:val="ConsPlusNormal"/>
        <w:spacing w:before="220"/>
        <w:ind w:firstLine="540"/>
        <w:jc w:val="both"/>
      </w:pPr>
      <w:r>
        <w:t xml:space="preserve">Исчисление же сроков в сутках и днях имеет одинаковое значение. При исчислении сроков в </w:t>
      </w:r>
      <w:r>
        <w:lastRenderedPageBreak/>
        <w:t>годах применяются правила исчисления сроков в месяцах.</w:t>
      </w:r>
    </w:p>
    <w:p w14:paraId="5B496A78" w14:textId="77777777" w:rsidR="00247701" w:rsidRDefault="00247701">
      <w:pPr>
        <w:pStyle w:val="ConsPlusNormal"/>
        <w:spacing w:before="220"/>
        <w:ind w:firstLine="540"/>
        <w:jc w:val="both"/>
      </w:pPr>
      <w:r>
        <w:t>3. Общее правило начала процессуального срока, исчисляемого месяцами, - не принимаются во внимание тот час и те сутки, которыми начинается течение срока, - не распространяется на сроки, определяемые часами и моментом совершения действия или принятия процессуального решения (например, о произведенном задержании орган дознания, дознаватель или следователь обязан сообщить прокурору в письменном виде в течение 12 ч с момента задержания подозреваемого (</w:t>
      </w:r>
      <w:hyperlink r:id="rId2373" w:history="1">
        <w:r>
          <w:rPr>
            <w:color w:val="0000FF"/>
          </w:rPr>
          <w:t>ч. ч. 1</w:t>
        </w:r>
      </w:hyperlink>
      <w:r>
        <w:t xml:space="preserve">, </w:t>
      </w:r>
      <w:hyperlink r:id="rId2374" w:history="1">
        <w:r>
          <w:rPr>
            <w:color w:val="0000FF"/>
          </w:rPr>
          <w:t>3 ст. 92</w:t>
        </w:r>
      </w:hyperlink>
      <w:r>
        <w:t xml:space="preserve"> УПК); продление срока задержания допускается на срок не более 72 ч с момента вынесения судебного решения (</w:t>
      </w:r>
      <w:hyperlink r:id="rId2375" w:history="1">
        <w:r>
          <w:rPr>
            <w:color w:val="0000FF"/>
          </w:rPr>
          <w:t>п. 3 ч. 7 ст. 108</w:t>
        </w:r>
      </w:hyperlink>
      <w:r>
        <w:t xml:space="preserve"> УПК)).</w:t>
      </w:r>
    </w:p>
    <w:p w14:paraId="2A86672B" w14:textId="77777777" w:rsidR="00247701" w:rsidRDefault="00247701">
      <w:pPr>
        <w:pStyle w:val="ConsPlusNormal"/>
        <w:spacing w:before="220"/>
        <w:ind w:firstLine="540"/>
        <w:jc w:val="both"/>
      </w:pPr>
      <w:r>
        <w:t xml:space="preserve">4. В некоторых случаях закон связывает начало и конец исчисления срока с наступлением события, имеющего юридическое значение, или с совершением процессуального действия. Например, течение срока предъявления обвинения подозреваемому, помещенному в медицинскую организацию, оказывающую психиатрическую помощь в стационарных условиях, для производства судебно-психиатрической экспертизы, в соответствии с </w:t>
      </w:r>
      <w:hyperlink r:id="rId2376" w:history="1">
        <w:r>
          <w:rPr>
            <w:color w:val="0000FF"/>
          </w:rPr>
          <w:t>ч. 3 ст. 203</w:t>
        </w:r>
      </w:hyperlink>
      <w:r>
        <w:t xml:space="preserve"> УПК прерывается, и этот период определяется днем его помещения в медицинскую организацию и днем получения дознавателем, следователем заключения экспертов; срок хранения вещественных доказательств в силу </w:t>
      </w:r>
      <w:hyperlink r:id="rId2377" w:history="1">
        <w:r>
          <w:rPr>
            <w:color w:val="0000FF"/>
          </w:rPr>
          <w:t>ст. 82</w:t>
        </w:r>
      </w:hyperlink>
      <w:r>
        <w:t xml:space="preserve"> УПК определяется вступлением приговора в законную силу, истечением срока обжалования постановления или определения о прекращении уголовного дела либо вступлением в силу решения суда по спору о праве на имущество, являющееся вещественным доказательством. В последнем случае срок хранения вещественных доказательств определяется 24 ч суток, когда наступило событие или совершено процессуальное действие: истек срок обжалования постановления или определения о прекращении уголовного дела, оглашено решение суда апелляционной инстанции, вступило в силу решение суда по спору о праве на имущество.</w:t>
      </w:r>
    </w:p>
    <w:p w14:paraId="0130B3D7" w14:textId="77777777" w:rsidR="00247701" w:rsidRDefault="00247701">
      <w:pPr>
        <w:pStyle w:val="ConsPlusNormal"/>
        <w:spacing w:before="220"/>
        <w:ind w:firstLine="540"/>
        <w:jc w:val="both"/>
      </w:pPr>
      <w:r>
        <w:t xml:space="preserve">5. Федеральным </w:t>
      </w:r>
      <w:hyperlink r:id="rId2378" w:history="1">
        <w:r>
          <w:rPr>
            <w:color w:val="0000FF"/>
          </w:rPr>
          <w:t>законом</w:t>
        </w:r>
      </w:hyperlink>
      <w:r>
        <w:t xml:space="preserve"> от 30 апреля 2010 г. N 69-ФЗ в </w:t>
      </w:r>
      <w:hyperlink r:id="rId2379" w:history="1">
        <w:r>
          <w:rPr>
            <w:color w:val="0000FF"/>
          </w:rPr>
          <w:t>УПК</w:t>
        </w:r>
      </w:hyperlink>
      <w:r>
        <w:t xml:space="preserve"> введено понятие "разумный срок уголовного судопроизводства". Разумный срок может исчисляться в сутках, месяцах и определяется со дня совершения определенного процессуального действия, например уголовное преследование - со дня задержания подозреваемого, производство экспертизы - со дня вынесения постановления о ее назначении </w:t>
      </w:r>
      <w:r>
        <w:rPr>
          <w:b/>
        </w:rPr>
        <w:t xml:space="preserve">(см. </w:t>
      </w:r>
      <w:hyperlink w:anchor="P219" w:history="1">
        <w:r>
          <w:rPr>
            <w:b/>
            <w:color w:val="0000FF"/>
          </w:rPr>
          <w:t>комментарий к ст. 6.1</w:t>
        </w:r>
      </w:hyperlink>
      <w:r>
        <w:rPr>
          <w:b/>
        </w:rPr>
        <w:t>)</w:t>
      </w:r>
      <w:r>
        <w:t>.</w:t>
      </w:r>
    </w:p>
    <w:p w14:paraId="44700311" w14:textId="77777777" w:rsidR="00247701" w:rsidRDefault="00247701">
      <w:pPr>
        <w:pStyle w:val="ConsPlusNormal"/>
        <w:spacing w:before="220"/>
        <w:ind w:firstLine="540"/>
        <w:jc w:val="both"/>
      </w:pPr>
      <w:r>
        <w:t xml:space="preserve">6. Случаи исчисления процессуальных сроков предварительного следствия при возвращении уголовного дела следователю, при возобновлении приостановленного или прекращенного уголовного дела, при соединении уголовных дел, по уголовному делу, выделенному в отдельное производство, имеют свои особенности, которые содержатся в </w:t>
      </w:r>
      <w:hyperlink r:id="rId2380" w:history="1">
        <w:r>
          <w:rPr>
            <w:color w:val="0000FF"/>
          </w:rPr>
          <w:t>ст. 162</w:t>
        </w:r>
      </w:hyperlink>
      <w:r>
        <w:t xml:space="preserve">, </w:t>
      </w:r>
      <w:hyperlink r:id="rId2381" w:history="1">
        <w:r>
          <w:rPr>
            <w:color w:val="0000FF"/>
          </w:rPr>
          <w:t>ч. 4 ст. 153</w:t>
        </w:r>
      </w:hyperlink>
      <w:r>
        <w:t xml:space="preserve"> и </w:t>
      </w:r>
      <w:hyperlink r:id="rId2382" w:history="1">
        <w:r>
          <w:rPr>
            <w:color w:val="0000FF"/>
          </w:rPr>
          <w:t>ч. 6 ст. 154</w:t>
        </w:r>
      </w:hyperlink>
      <w:r>
        <w:t xml:space="preserve"> УПК.</w:t>
      </w:r>
    </w:p>
    <w:p w14:paraId="1832735A" w14:textId="77777777" w:rsidR="00247701" w:rsidRDefault="00247701">
      <w:pPr>
        <w:pStyle w:val="ConsPlusNormal"/>
        <w:spacing w:before="220"/>
        <w:ind w:firstLine="540"/>
        <w:jc w:val="both"/>
      </w:pPr>
      <w:r>
        <w:t>7. Сроки, исчисляемые днями, сутками, истекают в 24 ч последних суток, исчисляемые месяцами и годами - в 24 ч соответствующего числа последнего месяца. Если месяц не имеет соответствующего числа (31-е число и 29 февраля) и окончание срока совпадает с этими днями, то срок заканчивается в 24 ч последних суток этого месяца (30-го числа или 28 февраля).</w:t>
      </w:r>
    </w:p>
    <w:p w14:paraId="62801045" w14:textId="77777777" w:rsidR="00247701" w:rsidRDefault="00247701">
      <w:pPr>
        <w:pStyle w:val="ConsPlusNormal"/>
        <w:spacing w:before="220"/>
        <w:ind w:firstLine="540"/>
        <w:jc w:val="both"/>
      </w:pPr>
      <w:r>
        <w:t>8. Если окончание срока приходится на нерабочий день, то последним днем срока следует считать следующий за ним рабочий день.</w:t>
      </w:r>
    </w:p>
    <w:p w14:paraId="65FD1954" w14:textId="77777777" w:rsidR="00247701" w:rsidRDefault="00247701">
      <w:pPr>
        <w:pStyle w:val="ConsPlusNormal"/>
        <w:spacing w:before="220"/>
        <w:ind w:firstLine="540"/>
        <w:jc w:val="both"/>
      </w:pPr>
      <w:r>
        <w:t>Так, ВС РФ отменил Постановление областного суда, которым кассационная жалоба возвращена в связи с пропуском срока, установленного для обжалования судебного решения, указав следующее. Осужденному С. 28 декабря 2011 г. была вручена копия приговора. На приговор он подал кассационную жалобу 11 января 2012 г. Окончание срока для подачи кассационной жалобы пришлось на нерабочий день, следовательно, последним днем срока следует считать первый, следующий за ним рабочий день, т.е. 11 января 2012 г. Таким образом, решение суда о том, что пропущен срок для обжалования приговора, противоречит требованиям указанного закона &lt;1&gt;.</w:t>
      </w:r>
    </w:p>
    <w:p w14:paraId="39C1ABCB" w14:textId="77777777" w:rsidR="00247701" w:rsidRDefault="00247701">
      <w:pPr>
        <w:pStyle w:val="ConsPlusNormal"/>
        <w:spacing w:before="220"/>
        <w:ind w:firstLine="540"/>
        <w:jc w:val="both"/>
      </w:pPr>
      <w:r>
        <w:t>--------------------------------</w:t>
      </w:r>
    </w:p>
    <w:p w14:paraId="55E86363" w14:textId="77777777" w:rsidR="00247701" w:rsidRDefault="00247701">
      <w:pPr>
        <w:pStyle w:val="ConsPlusNormal"/>
        <w:spacing w:before="220"/>
        <w:ind w:firstLine="540"/>
        <w:jc w:val="both"/>
      </w:pPr>
      <w:r>
        <w:lastRenderedPageBreak/>
        <w:t>&lt;1&gt; См.: Определение ВС РФ от 7 марта 2012 г. N 81-О12-14.</w:t>
      </w:r>
    </w:p>
    <w:p w14:paraId="4F39A23C" w14:textId="77777777" w:rsidR="00247701" w:rsidRDefault="00247701">
      <w:pPr>
        <w:pStyle w:val="ConsPlusNormal"/>
        <w:jc w:val="both"/>
      </w:pPr>
    </w:p>
    <w:p w14:paraId="7111A665" w14:textId="77777777" w:rsidR="00247701" w:rsidRDefault="00247701">
      <w:pPr>
        <w:pStyle w:val="ConsPlusNormal"/>
        <w:ind w:firstLine="540"/>
        <w:jc w:val="both"/>
      </w:pPr>
      <w:r>
        <w:t>9. В понятие "нерабочий день" входят выходные и нерабочие праздничные дни.</w:t>
      </w:r>
    </w:p>
    <w:p w14:paraId="4D295F49" w14:textId="77777777" w:rsidR="00247701" w:rsidRDefault="00247701">
      <w:pPr>
        <w:pStyle w:val="ConsPlusNormal"/>
        <w:spacing w:before="220"/>
        <w:ind w:firstLine="540"/>
        <w:jc w:val="both"/>
      </w:pPr>
      <w:r>
        <w:t xml:space="preserve">В соответствии с трудовым законодательством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Причем в соответствии с </w:t>
      </w:r>
      <w:hyperlink r:id="rId2383" w:history="1">
        <w:r>
          <w:rPr>
            <w:color w:val="0000FF"/>
          </w:rPr>
          <w:t>Приказом</w:t>
        </w:r>
      </w:hyperlink>
      <w:r>
        <w:t xml:space="preserve"> Министерства здравоохранения и социального развития РФ от 13 августа 2009 г. N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при расчете нормы рабочего времени используется график пятидневной рабочей недели с двумя выходными днями в субботу и воскресенье. Из этого графика исходит и правоприменительная практика.</w:t>
      </w:r>
    </w:p>
    <w:p w14:paraId="47395141" w14:textId="77777777" w:rsidR="00247701" w:rsidRDefault="00247701">
      <w:pPr>
        <w:pStyle w:val="ConsPlusNormal"/>
        <w:spacing w:before="220"/>
        <w:ind w:firstLine="540"/>
        <w:jc w:val="both"/>
      </w:pPr>
      <w:r>
        <w:t>Нерабочими праздничными днями являются: 1, 2, 3, 4, 5, 6 и 8 января - Новогодние каникулы; 7 января - Рождество Христово; 23 февраля - День защитника Отечества; 8 марта - Международный женский день; 1 мая - Праздник Весны и Труда; 9 мая - День Победы; 12 июня - День России; 4 ноября - День народного единства (</w:t>
      </w:r>
      <w:hyperlink r:id="rId2384" w:history="1">
        <w:r>
          <w:rPr>
            <w:color w:val="0000FF"/>
          </w:rPr>
          <w:t>ст. ст. 111</w:t>
        </w:r>
      </w:hyperlink>
      <w:r>
        <w:t xml:space="preserve">, </w:t>
      </w:r>
      <w:hyperlink r:id="rId2385" w:history="1">
        <w:r>
          <w:rPr>
            <w:color w:val="0000FF"/>
          </w:rPr>
          <w:t>112</w:t>
        </w:r>
      </w:hyperlink>
      <w:r>
        <w:t xml:space="preserve"> ТК).</w:t>
      </w:r>
    </w:p>
    <w:p w14:paraId="7CEF0D5E" w14:textId="77777777" w:rsidR="00247701" w:rsidRDefault="00247701">
      <w:pPr>
        <w:pStyle w:val="ConsPlusNormal"/>
        <w:spacing w:before="220"/>
        <w:ind w:firstLine="540"/>
        <w:jc w:val="both"/>
      </w:pPr>
      <w:r>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 Новогодними каникулами и Рождеством Христовым. Правительство РФ переносит два выходных дня из числа выходных дней, совпадающих с этими двумя нерабочими праздничными днями, на другие дни в очередном календарном году.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РФ.</w:t>
      </w:r>
    </w:p>
    <w:p w14:paraId="79E0B86B" w14:textId="77777777" w:rsidR="00247701" w:rsidRDefault="00247701">
      <w:pPr>
        <w:pStyle w:val="ConsPlusNormal"/>
        <w:spacing w:before="220"/>
        <w:ind w:firstLine="540"/>
        <w:jc w:val="both"/>
      </w:pPr>
      <w:r>
        <w:t>10. Правило об исчислении последних суток процессуального срока днем, следующим за нерабочим, не распространяется на случаи, касающиеся соблюдения права на свободу и личную неприкосновенность: исчисление сроков задержания, содержания под стражей, домашнего ареста и нахождения в медицинской организации, оказывающей медицинскую помощь в стационарных условиях, или в медицинской организации, оказывающей психиатрическую помощь в стационарных условиях.</w:t>
      </w:r>
    </w:p>
    <w:p w14:paraId="3D0FE904" w14:textId="77777777" w:rsidR="00247701" w:rsidRDefault="00247701">
      <w:pPr>
        <w:pStyle w:val="ConsPlusNormal"/>
        <w:spacing w:before="220"/>
        <w:ind w:firstLine="540"/>
        <w:jc w:val="both"/>
      </w:pPr>
      <w:r>
        <w:t xml:space="preserve">11. По смыслу </w:t>
      </w:r>
      <w:hyperlink r:id="rId2386" w:history="1">
        <w:r>
          <w:rPr>
            <w:color w:val="0000FF"/>
          </w:rPr>
          <w:t>ст. ст. 107</w:t>
        </w:r>
      </w:hyperlink>
      <w:r>
        <w:t xml:space="preserve">, </w:t>
      </w:r>
      <w:hyperlink r:id="rId2387" w:history="1">
        <w:r>
          <w:rPr>
            <w:color w:val="0000FF"/>
          </w:rPr>
          <w:t>109</w:t>
        </w:r>
      </w:hyperlink>
      <w:r>
        <w:t xml:space="preserve"> УПК сроки домашнего ареста, содержания под стражей исчисляются сутками и месяцами. Течение срока домашнего ареста и содержания под стражей начинается в день задержания, избрания меры пресечения в виде домашнего ареста или заключения лица под стражу, учитывая, что в срок домашнего ареста засчитывается время задержания, содержания лица под стражей. Час заключения лица под стражу, принятия судом решения об избрании меры пресечения в виде домашнего ареста во внимание не принимается. Истекает срок в этих случаях в 24 ч последних суток установленного судом срока независимо от того, приходится его окончание на рабочий или нерабочий день.</w:t>
      </w:r>
    </w:p>
    <w:p w14:paraId="266B19F1" w14:textId="77777777" w:rsidR="00247701" w:rsidRDefault="00247701">
      <w:pPr>
        <w:pStyle w:val="ConsPlusNormal"/>
        <w:spacing w:before="220"/>
        <w:ind w:firstLine="540"/>
        <w:jc w:val="both"/>
      </w:pPr>
      <w:r>
        <w:t>12. В соответствии с судебной практикой исчисление срока может иметь свои особенности. Так, например, при исчислении годичного срока на кассационное обжалование время рассмотрения судьей кассационных жалобы, представления, включая время на истребование уголовного дела, в общий срок не засчитывается.</w:t>
      </w:r>
    </w:p>
    <w:p w14:paraId="75CF0412" w14:textId="77777777" w:rsidR="00247701" w:rsidRDefault="00247701">
      <w:pPr>
        <w:pStyle w:val="ConsPlusNormal"/>
        <w:spacing w:before="220"/>
        <w:ind w:firstLine="540"/>
        <w:jc w:val="both"/>
      </w:pPr>
      <w:r>
        <w:t>13. При исчислении срока задержания важным обстоятельством является установление момента фактического задержания. Момент фактического задержания (дата и время) указывается в протоколе задержания (</w:t>
      </w:r>
      <w:hyperlink r:id="rId2388" w:history="1">
        <w:r>
          <w:rPr>
            <w:color w:val="0000FF"/>
          </w:rPr>
          <w:t>ч. 2 ст. 92</w:t>
        </w:r>
      </w:hyperlink>
      <w:r>
        <w:t xml:space="preserve"> УПК).</w:t>
      </w:r>
    </w:p>
    <w:p w14:paraId="21DC185B" w14:textId="77777777" w:rsidR="00247701" w:rsidRDefault="00247701">
      <w:pPr>
        <w:pStyle w:val="ConsPlusNormal"/>
        <w:jc w:val="both"/>
      </w:pPr>
    </w:p>
    <w:p w14:paraId="139F319B" w14:textId="77777777" w:rsidR="00247701" w:rsidRDefault="00247701">
      <w:pPr>
        <w:pStyle w:val="ConsPlusTitle"/>
        <w:ind w:firstLine="540"/>
        <w:jc w:val="both"/>
        <w:outlineLvl w:val="3"/>
      </w:pPr>
      <w:r>
        <w:t>Статья 129. Соблюдение и продление срока</w:t>
      </w:r>
    </w:p>
    <w:p w14:paraId="5D3EB2EA" w14:textId="77777777" w:rsidR="00247701" w:rsidRDefault="00247701">
      <w:pPr>
        <w:pStyle w:val="ConsPlusNormal"/>
        <w:jc w:val="both"/>
      </w:pPr>
    </w:p>
    <w:p w14:paraId="4962B045" w14:textId="77777777" w:rsidR="00247701" w:rsidRDefault="00247701">
      <w:pPr>
        <w:pStyle w:val="ConsPlusNormal"/>
        <w:ind w:firstLine="540"/>
        <w:jc w:val="both"/>
      </w:pPr>
      <w:r>
        <w:t xml:space="preserve">Комментарий к </w:t>
      </w:r>
      <w:hyperlink r:id="rId2389" w:history="1">
        <w:r>
          <w:rPr>
            <w:color w:val="0000FF"/>
          </w:rPr>
          <w:t>статье 129</w:t>
        </w:r>
      </w:hyperlink>
    </w:p>
    <w:p w14:paraId="6A112B2B" w14:textId="77777777" w:rsidR="00247701" w:rsidRDefault="00247701">
      <w:pPr>
        <w:pStyle w:val="ConsPlusNormal"/>
        <w:jc w:val="both"/>
      </w:pPr>
    </w:p>
    <w:p w14:paraId="2FB2043D" w14:textId="77777777" w:rsidR="00247701" w:rsidRDefault="00247701">
      <w:pPr>
        <w:pStyle w:val="ConsPlusNormal"/>
        <w:ind w:firstLine="540"/>
        <w:jc w:val="both"/>
      </w:pPr>
      <w:r>
        <w:t xml:space="preserve">1. В комментируемой </w:t>
      </w:r>
      <w:hyperlink r:id="rId2390" w:history="1">
        <w:r>
          <w:rPr>
            <w:color w:val="0000FF"/>
          </w:rPr>
          <w:t>статье</w:t>
        </w:r>
      </w:hyperlink>
      <w:r>
        <w:t xml:space="preserve"> закреплены как гарантии свободы обжалования процессуальных решений и действий (бездействия) должностных лиц, осуществляющих уголовное судопроизводство, так и гарантии выполнения процессуального действия или принятия процессуального решения этими лицами вследствие подачи жалобы, ходатайства или иного документа.</w:t>
      </w:r>
    </w:p>
    <w:p w14:paraId="5B59560D" w14:textId="77777777" w:rsidR="00247701" w:rsidRDefault="00247701">
      <w:pPr>
        <w:pStyle w:val="ConsPlusNormal"/>
        <w:spacing w:before="220"/>
        <w:ind w:firstLine="540"/>
        <w:jc w:val="both"/>
      </w:pPr>
      <w:r>
        <w:t xml:space="preserve">2. </w:t>
      </w:r>
      <w:hyperlink r:id="rId2391" w:history="1">
        <w:r>
          <w:rPr>
            <w:color w:val="0000FF"/>
          </w:rPr>
          <w:t>Первая часть</w:t>
        </w:r>
      </w:hyperlink>
      <w:r>
        <w:t xml:space="preserve"> этой нормы отвечает на вопросы, связанные с соблюдением сроков подачи жалоб, ходатайств или иных документов.</w:t>
      </w:r>
    </w:p>
    <w:p w14:paraId="0D470BEA" w14:textId="77777777" w:rsidR="00247701" w:rsidRDefault="00247701">
      <w:pPr>
        <w:pStyle w:val="ConsPlusNormal"/>
        <w:spacing w:before="220"/>
        <w:ind w:firstLine="540"/>
        <w:jc w:val="both"/>
      </w:pPr>
      <w:r>
        <w:t>Соблюдение процессуального срока определяется днем подачи жалобы, ходатайства или иного документа на почту, лицу, уполномоченному их принять, а для лиц, содержащихся под стражей или находящихся в медицинской организации, оказывающей медицинскую помощь в стационарных условиях, или в медицинской организации, оказывающей психиатрическую помощь в стационарных условиях, - днем их сдачи администрации места предварительного заключения либо медицинского или психиатрического стационара. Доказательством подачи жалобы, ходатайства или иного документа в срок служат оттиски штемпелей учреждений связи, мест содержания под стражей или отбытия наказания, медицинских либо психиатрических стационаров, отметка должностного лица на принятом документе, его копии, регистрация в книгах, журналах учета и т.д.</w:t>
      </w:r>
    </w:p>
    <w:p w14:paraId="79A0C5A7" w14:textId="77777777" w:rsidR="00247701" w:rsidRDefault="00247701">
      <w:pPr>
        <w:pStyle w:val="ConsPlusNormal"/>
        <w:spacing w:before="220"/>
        <w:ind w:firstLine="540"/>
        <w:jc w:val="both"/>
      </w:pPr>
      <w:r>
        <w:t xml:space="preserve">Так, ВС РФ отменил Постановление судьи о возврате без рассмотрения кассационного представления государственного обвинителя на приговор от 12 августа 2010 г. в связи с пропуском установленного законом срока обжалования, указав следующее. Предусмотренный </w:t>
      </w:r>
      <w:hyperlink r:id="rId2392" w:history="1">
        <w:r>
          <w:rPr>
            <w:color w:val="0000FF"/>
          </w:rPr>
          <w:t>ст. 356</w:t>
        </w:r>
      </w:hyperlink>
      <w:r>
        <w:t xml:space="preserve"> УПК срок на кассационное обжалование судебных решений истекал в воскресенье 22 августа 2010 г. Соответственно, последним днем срока на обжалование считался понедельник 23 августа 2010 г. Кассационное представление государственным обвинителем подано 23 августа 2010 г., т.е. в последний день указанного срока, что подтверждается отметкой работника канцелярии суда на копии кассационного представления, а также справкой начальника отдела документооборота и приема граждан. То обстоятельство, что своевременно поданное кассационное представление было зарегистрировано на следующий день, не свидетельствует о пропуске срока для обжалования судебного решения и, соответственно, не может являться основанием для возвращения кассационного представления &lt;1&gt;.</w:t>
      </w:r>
    </w:p>
    <w:p w14:paraId="27CB99F8" w14:textId="77777777" w:rsidR="00247701" w:rsidRDefault="00247701">
      <w:pPr>
        <w:pStyle w:val="ConsPlusNormal"/>
        <w:spacing w:before="220"/>
        <w:ind w:firstLine="540"/>
        <w:jc w:val="both"/>
      </w:pPr>
      <w:r>
        <w:t>--------------------------------</w:t>
      </w:r>
    </w:p>
    <w:p w14:paraId="48DE9423" w14:textId="77777777" w:rsidR="00247701" w:rsidRDefault="00247701">
      <w:pPr>
        <w:pStyle w:val="ConsPlusNormal"/>
        <w:spacing w:before="220"/>
        <w:ind w:firstLine="540"/>
        <w:jc w:val="both"/>
      </w:pPr>
      <w:r>
        <w:t>&lt;1&gt; См.: Определение ВС РФ от 28 апреля 2011 г. N 11-О11-29.</w:t>
      </w:r>
    </w:p>
    <w:p w14:paraId="1DE5E2C6" w14:textId="77777777" w:rsidR="00247701" w:rsidRDefault="00247701">
      <w:pPr>
        <w:pStyle w:val="ConsPlusNormal"/>
        <w:jc w:val="both"/>
      </w:pPr>
    </w:p>
    <w:p w14:paraId="17399A87" w14:textId="77777777" w:rsidR="00247701" w:rsidRDefault="00247701">
      <w:pPr>
        <w:pStyle w:val="ConsPlusNormal"/>
        <w:ind w:firstLine="540"/>
        <w:jc w:val="both"/>
      </w:pPr>
      <w:r>
        <w:t xml:space="preserve">3. Порядок и случаи продления сроков судом и должностными лицами, осуществляющими уголовное судопроизводство, установлены в законе. Например, в силу </w:t>
      </w:r>
      <w:hyperlink r:id="rId2393" w:history="1">
        <w:r>
          <w:rPr>
            <w:color w:val="0000FF"/>
          </w:rPr>
          <w:t>УПК</w:t>
        </w:r>
      </w:hyperlink>
      <w:r>
        <w:t xml:space="preserve"> срок содержания под стражей при расследовании преступлений не может превышать два месяца и может быть продлен судьей или судом, в производстве которого находится уголовное дело, в порядке, предусмотренном </w:t>
      </w:r>
      <w:hyperlink r:id="rId2394" w:history="1">
        <w:r>
          <w:rPr>
            <w:color w:val="0000FF"/>
          </w:rPr>
          <w:t>ст. ст. 109</w:t>
        </w:r>
      </w:hyperlink>
      <w:r>
        <w:t xml:space="preserve">, </w:t>
      </w:r>
      <w:hyperlink r:id="rId2395" w:history="1">
        <w:r>
          <w:rPr>
            <w:color w:val="0000FF"/>
          </w:rPr>
          <w:t>255</w:t>
        </w:r>
      </w:hyperlink>
      <w:r>
        <w:t xml:space="preserve">; срок предварительного следствия, установленный </w:t>
      </w:r>
      <w:hyperlink r:id="rId2396" w:history="1">
        <w:r>
          <w:rPr>
            <w:color w:val="0000FF"/>
          </w:rPr>
          <w:t>ч. 1 ст. 162</w:t>
        </w:r>
      </w:hyperlink>
      <w:r>
        <w:t xml:space="preserve">, может быть продлен до трех месяцев руководителем соответствующего следственного органа </w:t>
      </w:r>
      <w:hyperlink r:id="rId2397" w:history="1">
        <w:r>
          <w:rPr>
            <w:color w:val="0000FF"/>
          </w:rPr>
          <w:t>(ч. 4 ст. 162)</w:t>
        </w:r>
      </w:hyperlink>
      <w:r>
        <w:t>.</w:t>
      </w:r>
    </w:p>
    <w:p w14:paraId="17E9E34B" w14:textId="77777777" w:rsidR="00247701" w:rsidRDefault="00247701">
      <w:pPr>
        <w:pStyle w:val="ConsPlusNormal"/>
        <w:spacing w:before="220"/>
        <w:ind w:firstLine="540"/>
        <w:jc w:val="both"/>
      </w:pPr>
      <w:r>
        <w:t xml:space="preserve">4. В </w:t>
      </w:r>
      <w:hyperlink r:id="rId2398" w:history="1">
        <w:r>
          <w:rPr>
            <w:color w:val="0000FF"/>
          </w:rPr>
          <w:t>УПК</w:t>
        </w:r>
      </w:hyperlink>
      <w:r>
        <w:t xml:space="preserve"> содержится термин "предельный срок". Так, в силу требований </w:t>
      </w:r>
      <w:hyperlink r:id="rId2399" w:history="1">
        <w:r>
          <w:rPr>
            <w:color w:val="0000FF"/>
          </w:rPr>
          <w:t>ч. 4 ст. 158.1</w:t>
        </w:r>
      </w:hyperlink>
      <w:r>
        <w:t xml:space="preserve"> УПК если по утраченному уголовному делу истек предельный срок содержания под стражей, то обвиняемый подлежит немедленному освобождению; материалы оконченного расследованием уголовного дела должны быть предъявлены обвиняемому, содержащемуся под стражей, и его защитнику не позднее чем за 30 суток до окончания предельного срока содержания под стражей, установленного </w:t>
      </w:r>
      <w:hyperlink r:id="rId2400" w:history="1">
        <w:r>
          <w:rPr>
            <w:color w:val="0000FF"/>
          </w:rPr>
          <w:t>ч. ч. 2</w:t>
        </w:r>
      </w:hyperlink>
      <w:r>
        <w:t xml:space="preserve"> и </w:t>
      </w:r>
      <w:hyperlink r:id="rId2401" w:history="1">
        <w:r>
          <w:rPr>
            <w:color w:val="0000FF"/>
          </w:rPr>
          <w:t>3 ст. 109</w:t>
        </w:r>
      </w:hyperlink>
      <w:r>
        <w:t xml:space="preserve"> УПК. Истечение предельного срока предполагает совершение определенных действий, и только </w:t>
      </w:r>
      <w:proofErr w:type="gramStart"/>
      <w:r>
        <w:t>в предусмотренных законом случаях</w:t>
      </w:r>
      <w:proofErr w:type="gramEnd"/>
      <w:r>
        <w:t xml:space="preserve"> направленных на его продление.</w:t>
      </w:r>
    </w:p>
    <w:p w14:paraId="02C17B35" w14:textId="77777777" w:rsidR="00247701" w:rsidRDefault="00247701">
      <w:pPr>
        <w:pStyle w:val="ConsPlusNormal"/>
        <w:spacing w:before="220"/>
        <w:ind w:firstLine="540"/>
        <w:jc w:val="both"/>
      </w:pPr>
      <w:r>
        <w:lastRenderedPageBreak/>
        <w:t xml:space="preserve">5. В случаях и порядке, которые установлены </w:t>
      </w:r>
      <w:hyperlink r:id="rId2402" w:history="1">
        <w:r>
          <w:rPr>
            <w:color w:val="0000FF"/>
          </w:rPr>
          <w:t>УПК</w:t>
        </w:r>
      </w:hyperlink>
      <w:r>
        <w:t xml:space="preserve">, срок на подачу жалобы, ходатайства или иного документа может быть восстановлен </w:t>
      </w:r>
      <w:r>
        <w:rPr>
          <w:b/>
        </w:rPr>
        <w:t xml:space="preserve">(см. </w:t>
      </w:r>
      <w:hyperlink w:anchor="P2656" w:history="1">
        <w:r>
          <w:rPr>
            <w:b/>
            <w:color w:val="0000FF"/>
          </w:rPr>
          <w:t>комментарий к ст. 130</w:t>
        </w:r>
      </w:hyperlink>
      <w:r>
        <w:rPr>
          <w:b/>
        </w:rPr>
        <w:t>)</w:t>
      </w:r>
      <w:r>
        <w:t>. Так, например, апелляционные жалоба, представление на приговор или иное решение суда первой инстанции могут быть поданы в течение 10 суток со дня постановления приговора или вынесения иного решения суда, а осужденным, содержащимся под стражей, - в тот же срок со дня вручения ему копий приговора, определения, постановления (</w:t>
      </w:r>
      <w:hyperlink r:id="rId2403" w:history="1">
        <w:r>
          <w:rPr>
            <w:color w:val="0000FF"/>
          </w:rPr>
          <w:t>ч. 1 ст. 389.4</w:t>
        </w:r>
      </w:hyperlink>
      <w:r>
        <w:t xml:space="preserve"> УПК). В этом случае срок обжалования решения суда в апелляционном порядке - 10 суток - не может быть продлен, а может быть только восстановлен.</w:t>
      </w:r>
    </w:p>
    <w:p w14:paraId="53A05441" w14:textId="77777777" w:rsidR="00247701" w:rsidRDefault="00247701">
      <w:pPr>
        <w:pStyle w:val="ConsPlusNormal"/>
        <w:spacing w:before="220"/>
        <w:ind w:firstLine="540"/>
        <w:jc w:val="both"/>
      </w:pPr>
      <w:r>
        <w:t>6. Жалобы, ходатайства или иные документы, поданные с пропуском срока, возвращаются без рассмотрения.</w:t>
      </w:r>
    </w:p>
    <w:p w14:paraId="48CD1DB4" w14:textId="77777777" w:rsidR="00247701" w:rsidRDefault="00247701">
      <w:pPr>
        <w:pStyle w:val="ConsPlusNormal"/>
        <w:jc w:val="both"/>
      </w:pPr>
    </w:p>
    <w:p w14:paraId="7FF955EF" w14:textId="77777777" w:rsidR="00247701" w:rsidRDefault="00247701">
      <w:pPr>
        <w:pStyle w:val="ConsPlusTitle"/>
        <w:ind w:firstLine="540"/>
        <w:jc w:val="both"/>
        <w:outlineLvl w:val="3"/>
      </w:pPr>
      <w:r>
        <w:t>Статья 130. Восстановление пропущенного срока</w:t>
      </w:r>
    </w:p>
    <w:p w14:paraId="1B629FF9" w14:textId="77777777" w:rsidR="00247701" w:rsidRDefault="00247701">
      <w:pPr>
        <w:pStyle w:val="ConsPlusNormal"/>
        <w:jc w:val="both"/>
      </w:pPr>
    </w:p>
    <w:p w14:paraId="319FC789" w14:textId="77777777" w:rsidR="00247701" w:rsidRDefault="00247701">
      <w:pPr>
        <w:pStyle w:val="ConsPlusNormal"/>
        <w:ind w:firstLine="540"/>
        <w:jc w:val="both"/>
      </w:pPr>
      <w:bookmarkStart w:id="122" w:name="P2656"/>
      <w:bookmarkEnd w:id="122"/>
      <w:r>
        <w:t xml:space="preserve">Комментарий к </w:t>
      </w:r>
      <w:hyperlink r:id="rId2404" w:history="1">
        <w:r>
          <w:rPr>
            <w:color w:val="0000FF"/>
          </w:rPr>
          <w:t>статье 130</w:t>
        </w:r>
      </w:hyperlink>
    </w:p>
    <w:p w14:paraId="59B68F76" w14:textId="77777777" w:rsidR="00247701" w:rsidRDefault="00247701">
      <w:pPr>
        <w:pStyle w:val="ConsPlusNormal"/>
        <w:jc w:val="both"/>
      </w:pPr>
    </w:p>
    <w:p w14:paraId="4BAA80A7" w14:textId="77777777" w:rsidR="00247701" w:rsidRDefault="00247701">
      <w:pPr>
        <w:pStyle w:val="ConsPlusNormal"/>
        <w:ind w:firstLine="540"/>
        <w:jc w:val="both"/>
      </w:pPr>
      <w:bookmarkStart w:id="123" w:name="P2658"/>
      <w:bookmarkEnd w:id="123"/>
      <w:r>
        <w:t>1. Норма о восстановлении пропущенного срока направлена на возможность реализации прав участниками уголовного судопроизводства, поскольку в случае пропуска срока гарантирует право ходатайствовать о его восстановлении, а также содержит императивное требование к должностным лицам, в производстве которых находится уголовное дело, восстановить срок, если он был пропущен по уважительной причине.</w:t>
      </w:r>
    </w:p>
    <w:p w14:paraId="671657E3" w14:textId="77777777" w:rsidR="00247701" w:rsidRDefault="00247701">
      <w:pPr>
        <w:pStyle w:val="ConsPlusNormal"/>
        <w:spacing w:before="220"/>
        <w:ind w:firstLine="540"/>
        <w:jc w:val="both"/>
      </w:pPr>
      <w:r>
        <w:t>2. Поводом к рассмотрению вопроса о восстановлении пропущенного срока может быть только содержащее сведения об уважительной причине его пропуска ходатайство заинтересованного лица: прокурора, государственного или частного обвинителя, подозреваемого, обвиняемого, их защитников и законных представителей, потерпевшего, его законного представителя и представителя, гражданского истца, гражданского ответчика и их представителей, лица, в отношении которого ведется производство о применении принудительной меры медицинского характера, его законного представителя и защитника, а также иного лица, если от решения вопроса о восстановлении срока зависит защита его прав и законных интересов.</w:t>
      </w:r>
    </w:p>
    <w:p w14:paraId="5F369BC5" w14:textId="77777777" w:rsidR="00247701" w:rsidRDefault="00247701">
      <w:pPr>
        <w:pStyle w:val="ConsPlusNormal"/>
        <w:spacing w:before="220"/>
        <w:ind w:firstLine="540"/>
        <w:jc w:val="both"/>
      </w:pPr>
      <w:r>
        <w:t>3. Ходатайство о восстановлении пропущенного по уважительной причине срока подается дознавателю, следователю, судье (в суд), в производстве которых находится уголовное дело.</w:t>
      </w:r>
    </w:p>
    <w:p w14:paraId="4D02BB84" w14:textId="77777777" w:rsidR="00247701" w:rsidRDefault="00247701">
      <w:pPr>
        <w:pStyle w:val="ConsPlusNormal"/>
        <w:spacing w:before="220"/>
        <w:ind w:firstLine="540"/>
        <w:jc w:val="both"/>
      </w:pPr>
      <w:r>
        <w:t xml:space="preserve">При этом ходатайство о восстановлении пропущенного по уважительной причине срока апелляционного обжалования подается в суд, постановивший приговор или вынесший иное обжалуемое решение </w:t>
      </w:r>
      <w:r>
        <w:rPr>
          <w:b/>
        </w:rPr>
        <w:t xml:space="preserve">(см. </w:t>
      </w:r>
      <w:hyperlink w:anchor="P6999" w:history="1">
        <w:r>
          <w:rPr>
            <w:b/>
            <w:color w:val="0000FF"/>
          </w:rPr>
          <w:t>комментарий к ст. 389.5</w:t>
        </w:r>
      </w:hyperlink>
      <w:r>
        <w:rPr>
          <w:b/>
        </w:rPr>
        <w:t>)</w:t>
      </w:r>
      <w:r>
        <w:t xml:space="preserve">. Также в порядке, предусмотренном </w:t>
      </w:r>
      <w:hyperlink r:id="rId2405" w:history="1">
        <w:r>
          <w:rPr>
            <w:color w:val="0000FF"/>
          </w:rPr>
          <w:t>ст. 389.5</w:t>
        </w:r>
      </w:hyperlink>
      <w:r>
        <w:t xml:space="preserve"> УПК, может быть восстановлен пропущенный по уважительной причине срок обжалования судебного решения в суд кассационной инстанции (</w:t>
      </w:r>
      <w:hyperlink r:id="rId2406" w:history="1">
        <w:r>
          <w:rPr>
            <w:color w:val="0000FF"/>
          </w:rPr>
          <w:t>ч. 3 ст. 401.2</w:t>
        </w:r>
      </w:hyperlink>
      <w:r>
        <w:t xml:space="preserve"> УПК) и в Президиум ВС РФ (</w:t>
      </w:r>
      <w:hyperlink r:id="rId2407" w:history="1">
        <w:r>
          <w:rPr>
            <w:color w:val="0000FF"/>
          </w:rPr>
          <w:t>ст. 412.2</w:t>
        </w:r>
      </w:hyperlink>
      <w:r>
        <w:t xml:space="preserve"> УПК).</w:t>
      </w:r>
    </w:p>
    <w:p w14:paraId="7CE0A6D1" w14:textId="77777777" w:rsidR="00247701" w:rsidRDefault="00247701">
      <w:pPr>
        <w:pStyle w:val="ConsPlusNormal"/>
        <w:spacing w:before="220"/>
        <w:ind w:firstLine="540"/>
        <w:jc w:val="both"/>
      </w:pPr>
      <w:r>
        <w:t>По результатам рассмотрения ходатайства указанные должностные лица, осуществляющие досудебное производство, судья, председательствующий в судебном заседании по уголовному делу, или в установленных законом случаях другой судья выносят постановление.</w:t>
      </w:r>
    </w:p>
    <w:p w14:paraId="516CA765" w14:textId="77777777" w:rsidR="00247701" w:rsidRDefault="00247701">
      <w:pPr>
        <w:pStyle w:val="ConsPlusNormal"/>
        <w:spacing w:before="220"/>
        <w:ind w:firstLine="540"/>
        <w:jc w:val="both"/>
      </w:pPr>
      <w:r>
        <w:t xml:space="preserve">4. Пропущенный при подаче кассационной жалобы, представления по основаниям, предусмотренным </w:t>
      </w:r>
      <w:hyperlink r:id="rId2408" w:history="1">
        <w:r>
          <w:rPr>
            <w:color w:val="0000FF"/>
          </w:rPr>
          <w:t>ст. 401.6</w:t>
        </w:r>
      </w:hyperlink>
      <w:r>
        <w:t xml:space="preserve"> УПК, годичный срок, в течение которого допускается поворот к худшему при пересмотре судебного решения в кассационном порядке, восстановлению не подлежит вне зависимости от того, является ли причина его пропуска уважительной.</w:t>
      </w:r>
    </w:p>
    <w:p w14:paraId="505EB71D" w14:textId="77777777" w:rsidR="00247701" w:rsidRDefault="00247701">
      <w:pPr>
        <w:pStyle w:val="ConsPlusNormal"/>
        <w:spacing w:before="220"/>
        <w:ind w:firstLine="540"/>
        <w:jc w:val="both"/>
      </w:pPr>
      <w:r>
        <w:t>5. Судебная практика к уважительным причинам пропуска срока относит: стихийное бедствие, тяжелую болезнь, беспомощное состояние, отсутствие возможности ознакомления с текстом обжалуемого решения и его несвоевременное получение, а также другие обстоятельства, в силу которых лицо было лишено возможности своевременно обратиться с жалобой, ходатайством или подать иной документ.</w:t>
      </w:r>
    </w:p>
    <w:p w14:paraId="5CA3C32D" w14:textId="77777777" w:rsidR="00247701" w:rsidRDefault="00247701">
      <w:pPr>
        <w:pStyle w:val="ConsPlusNormal"/>
        <w:spacing w:before="220"/>
        <w:ind w:firstLine="540"/>
        <w:jc w:val="both"/>
      </w:pPr>
      <w:r>
        <w:lastRenderedPageBreak/>
        <w:t>При установлении уважительных причин пропуска срока отказ в его восстановлении не допускается.</w:t>
      </w:r>
    </w:p>
    <w:p w14:paraId="118387EB" w14:textId="77777777" w:rsidR="00247701" w:rsidRDefault="00247701">
      <w:pPr>
        <w:pStyle w:val="ConsPlusNormal"/>
        <w:spacing w:before="220"/>
        <w:ind w:firstLine="540"/>
        <w:jc w:val="both"/>
      </w:pPr>
      <w:r>
        <w:t xml:space="preserve">Так, ВС РФ отменил постановление краевого суда об отказе в восстановлении срока обжалования постановления, которым адвокату возмещены расходы, связанные с защитой осужденного в суде первой инстанции. Одновременно эти расходы взысканы с осужденного в доход федерального бюджета. Суд указал, что по смыслу закона, действовавшего на момент вынесения обжалуемого постановления, судебное решение об оплате труда адвоката, участвовавшего в деле по назначению, и взыскании с осужденного этих средств могло быть обжаловано осужденным в кассационном порядке, а следовательно, копия такого постановления подлежала вручению ему в установленный законом срок. При этом из материалов дела усматривается, что кассационную жалобу на Постановление от 13 февраля 2012 г. осужденный подал 19 июня 2013 г., т.е. на следующий день после того, как ему впервые была вручена копия постановления. Ссылка в постановлении об отказе в восстановлении срока обжалования на то, что осужденный не мог не знать о наличии такого судебного решения, так как ознакомился с материалами дела, является предположением, на чем в силу </w:t>
      </w:r>
      <w:hyperlink r:id="rId2409" w:history="1">
        <w:r>
          <w:rPr>
            <w:color w:val="0000FF"/>
          </w:rPr>
          <w:t>ч. 4 ст. 14</w:t>
        </w:r>
      </w:hyperlink>
      <w:r>
        <w:t xml:space="preserve"> УПК не могут основываться выводы суда &lt;1&gt;.</w:t>
      </w:r>
    </w:p>
    <w:p w14:paraId="7E01EB6E" w14:textId="77777777" w:rsidR="00247701" w:rsidRDefault="00247701">
      <w:pPr>
        <w:pStyle w:val="ConsPlusNormal"/>
        <w:spacing w:before="220"/>
        <w:ind w:firstLine="540"/>
        <w:jc w:val="both"/>
      </w:pPr>
      <w:r>
        <w:t>--------------------------------</w:t>
      </w:r>
    </w:p>
    <w:p w14:paraId="2AB1C97B" w14:textId="77777777" w:rsidR="00247701" w:rsidRDefault="00247701">
      <w:pPr>
        <w:pStyle w:val="ConsPlusNormal"/>
        <w:spacing w:before="220"/>
        <w:ind w:firstLine="540"/>
        <w:jc w:val="both"/>
      </w:pPr>
      <w:r>
        <w:t>&lt;1&gt; См.: Определение ВС РФ от 1 октября 2013 г. N 44-О13-26.</w:t>
      </w:r>
    </w:p>
    <w:p w14:paraId="018B4A88" w14:textId="77777777" w:rsidR="00247701" w:rsidRDefault="00247701">
      <w:pPr>
        <w:pStyle w:val="ConsPlusNormal"/>
        <w:jc w:val="both"/>
      </w:pPr>
    </w:p>
    <w:p w14:paraId="57B6E486" w14:textId="77777777" w:rsidR="00247701" w:rsidRDefault="00247701">
      <w:pPr>
        <w:pStyle w:val="ConsPlusNormal"/>
        <w:ind w:firstLine="540"/>
        <w:jc w:val="both"/>
      </w:pPr>
      <w:r>
        <w:t>6. Постановление об отказе в восстановлении пропущенного срока должно быть мотивированным, содержащим основание, по которому указанная в ходатайстве причина пропуска срока не признана уважительной.</w:t>
      </w:r>
    </w:p>
    <w:p w14:paraId="1E69CD76" w14:textId="77777777" w:rsidR="00247701" w:rsidRDefault="00247701">
      <w:pPr>
        <w:pStyle w:val="ConsPlusNormal"/>
        <w:spacing w:before="220"/>
        <w:ind w:firstLine="540"/>
        <w:jc w:val="both"/>
      </w:pPr>
      <w:r>
        <w:t>О принятом решении сообщается заявителю.</w:t>
      </w:r>
    </w:p>
    <w:p w14:paraId="5BFBF292" w14:textId="77777777" w:rsidR="00247701" w:rsidRDefault="00247701">
      <w:pPr>
        <w:pStyle w:val="ConsPlusNormal"/>
        <w:spacing w:before="220"/>
        <w:ind w:firstLine="540"/>
        <w:jc w:val="both"/>
      </w:pPr>
      <w:r>
        <w:t>7. Отказ в восстановлении срока может быть обжалован в установленном порядке: отказ дознавателя, следователя - прокурору, руководителю следственного органа или в суд (</w:t>
      </w:r>
      <w:hyperlink r:id="rId2410" w:history="1">
        <w:r>
          <w:rPr>
            <w:color w:val="0000FF"/>
          </w:rPr>
          <w:t>ст. ст. 123</w:t>
        </w:r>
      </w:hyperlink>
      <w:r>
        <w:t xml:space="preserve"> - </w:t>
      </w:r>
      <w:hyperlink r:id="rId2411" w:history="1">
        <w:r>
          <w:rPr>
            <w:color w:val="0000FF"/>
          </w:rPr>
          <w:t>125</w:t>
        </w:r>
      </w:hyperlink>
      <w:r>
        <w:t xml:space="preserve"> УПК), судьи - в апелляционном порядке или порядке пересмотра вступившего в законную силу решения (</w:t>
      </w:r>
      <w:hyperlink r:id="rId2412" w:history="1">
        <w:r>
          <w:rPr>
            <w:color w:val="0000FF"/>
          </w:rPr>
          <w:t>гл. 45.1</w:t>
        </w:r>
      </w:hyperlink>
      <w:r>
        <w:t xml:space="preserve">, </w:t>
      </w:r>
      <w:hyperlink r:id="rId2413" w:history="1">
        <w:r>
          <w:rPr>
            <w:color w:val="0000FF"/>
          </w:rPr>
          <w:t>47.1</w:t>
        </w:r>
      </w:hyperlink>
      <w:r>
        <w:t xml:space="preserve"> УПК).</w:t>
      </w:r>
    </w:p>
    <w:p w14:paraId="6B95A88C" w14:textId="77777777" w:rsidR="00247701" w:rsidRDefault="00247701">
      <w:pPr>
        <w:pStyle w:val="ConsPlusNormal"/>
        <w:spacing w:before="220"/>
        <w:ind w:firstLine="540"/>
        <w:jc w:val="both"/>
      </w:pPr>
      <w:r>
        <w:t>8. При необходимости по ходатайству заинтересованного лица исполнение решения, обжалованного с пропуском установленного срока, приостанавливается до разрешения вопроса о восстановлении пропущенного срока, о чем дознаватель, следователь, судья выносят постановление.</w:t>
      </w:r>
    </w:p>
    <w:p w14:paraId="676FF712" w14:textId="77777777" w:rsidR="00247701" w:rsidRDefault="00247701">
      <w:pPr>
        <w:pStyle w:val="ConsPlusNormal"/>
        <w:spacing w:before="220"/>
        <w:ind w:firstLine="540"/>
        <w:jc w:val="both"/>
      </w:pPr>
      <w:r>
        <w:t xml:space="preserve">9. Поскольку вопросы, связанные с восстановлением пропущенного срока апелляционного обжалования решения суда, рассматриваются судьей, председательствовавшим в судебном заседании, или другим судьей суда, постановившим приговор или вынесшим иное обжалуемое решение, по смыслу положений </w:t>
      </w:r>
      <w:hyperlink r:id="rId2414" w:history="1">
        <w:r>
          <w:rPr>
            <w:color w:val="0000FF"/>
          </w:rPr>
          <w:t>ст. 389.5</w:t>
        </w:r>
      </w:hyperlink>
      <w:r>
        <w:t xml:space="preserve"> УПК они же рассматривают ходатайство о приостановлении исполнения решения, обжалованного с пропуском установленного срока.</w:t>
      </w:r>
    </w:p>
    <w:p w14:paraId="4D666340" w14:textId="77777777" w:rsidR="00247701" w:rsidRDefault="00247701">
      <w:pPr>
        <w:pStyle w:val="ConsPlusNormal"/>
        <w:spacing w:before="220"/>
        <w:ind w:firstLine="540"/>
        <w:jc w:val="both"/>
      </w:pPr>
      <w:r>
        <w:t>10. Ходатайство о приостановлении исполнения решения суда рассматривается без проведения судебного заседания.</w:t>
      </w:r>
    </w:p>
    <w:p w14:paraId="6BFA75CC" w14:textId="77777777" w:rsidR="00247701" w:rsidRDefault="00247701">
      <w:pPr>
        <w:pStyle w:val="ConsPlusNormal"/>
        <w:jc w:val="both"/>
      </w:pPr>
    </w:p>
    <w:p w14:paraId="0286145D" w14:textId="77777777" w:rsidR="00247701" w:rsidRDefault="00247701">
      <w:pPr>
        <w:pStyle w:val="ConsPlusTitle"/>
        <w:ind w:firstLine="540"/>
        <w:jc w:val="both"/>
        <w:outlineLvl w:val="3"/>
      </w:pPr>
      <w:r>
        <w:t>Статья 131. Процессуальные издержки</w:t>
      </w:r>
    </w:p>
    <w:p w14:paraId="6CC7F3FF" w14:textId="77777777" w:rsidR="00247701" w:rsidRDefault="00247701">
      <w:pPr>
        <w:pStyle w:val="ConsPlusNormal"/>
        <w:jc w:val="both"/>
      </w:pPr>
    </w:p>
    <w:p w14:paraId="4DE87107" w14:textId="77777777" w:rsidR="00247701" w:rsidRDefault="00247701">
      <w:pPr>
        <w:pStyle w:val="ConsPlusNormal"/>
        <w:ind w:firstLine="540"/>
        <w:jc w:val="both"/>
      </w:pPr>
      <w:bookmarkStart w:id="124" w:name="P2679"/>
      <w:bookmarkEnd w:id="124"/>
      <w:r>
        <w:t xml:space="preserve">Комментарий к </w:t>
      </w:r>
      <w:hyperlink r:id="rId2415" w:history="1">
        <w:r>
          <w:rPr>
            <w:color w:val="0000FF"/>
          </w:rPr>
          <w:t>статье 131</w:t>
        </w:r>
      </w:hyperlink>
    </w:p>
    <w:p w14:paraId="6944FFF8" w14:textId="77777777" w:rsidR="00247701" w:rsidRDefault="00247701">
      <w:pPr>
        <w:pStyle w:val="ConsPlusNormal"/>
        <w:jc w:val="both"/>
      </w:pPr>
    </w:p>
    <w:p w14:paraId="171CB28D" w14:textId="77777777" w:rsidR="00247701" w:rsidRDefault="00247701">
      <w:pPr>
        <w:pStyle w:val="ConsPlusNormal"/>
        <w:ind w:firstLine="540"/>
        <w:jc w:val="both"/>
      </w:pPr>
      <w:r>
        <w:t xml:space="preserve">1. В целях обеспечения общественных интересов уголовно-процессуальный закон возлагает на физических и юридических лиц, вовлеченных в уголовное судопроизводство в качестве участников или привлекаемых иным образом к решению стоящих перед ним задач, определенные обязанности, исполнение которых по решению лиц, осуществляющих уголовное судопроизводство, </w:t>
      </w:r>
      <w:r>
        <w:lastRenderedPageBreak/>
        <w:t>является обязательным. Исполнение обязанностей, связанных с производством по уголовному делу, гражданами и юридическими лицами влечет необходимость возмещения понесенных ими расходов, неполученных доходов, выплату пособий и других вознаграждений.</w:t>
      </w:r>
    </w:p>
    <w:p w14:paraId="42FA7C73" w14:textId="77777777" w:rsidR="00247701" w:rsidRDefault="00247701">
      <w:pPr>
        <w:pStyle w:val="ConsPlusNormal"/>
        <w:spacing w:before="220"/>
        <w:ind w:firstLine="540"/>
        <w:jc w:val="both"/>
      </w:pPr>
      <w:r>
        <w:t xml:space="preserve">2. С учетом </w:t>
      </w:r>
      <w:proofErr w:type="gramStart"/>
      <w:r>
        <w:t>того</w:t>
      </w:r>
      <w:proofErr w:type="gramEnd"/>
      <w:r>
        <w:t xml:space="preserve"> что сбор и исследование доказательств являются основной функцией государственных органов дознания, следствия и суда, содержание которых осуществляется за счет средств федерального бюджета, расходы, связанные с осуществлением этих функций, не считаются процессуальными издержками.</w:t>
      </w:r>
    </w:p>
    <w:p w14:paraId="1E852E95" w14:textId="77777777" w:rsidR="00247701" w:rsidRDefault="00247701">
      <w:pPr>
        <w:pStyle w:val="ConsPlusNormal"/>
        <w:spacing w:before="220"/>
        <w:ind w:firstLine="540"/>
        <w:jc w:val="both"/>
      </w:pPr>
      <w:r>
        <w:t xml:space="preserve">3. Понятие процессуальных издержек дано в </w:t>
      </w:r>
      <w:hyperlink r:id="rId2416" w:history="1">
        <w:r>
          <w:rPr>
            <w:color w:val="0000FF"/>
          </w:rPr>
          <w:t>ч. 1 комментируемой статьи</w:t>
        </w:r>
      </w:hyperlink>
      <w:r>
        <w:t xml:space="preserve">. При этом, как указал КС РФ, по смыслу </w:t>
      </w:r>
      <w:hyperlink r:id="rId2417" w:history="1">
        <w:r>
          <w:rPr>
            <w:color w:val="0000FF"/>
          </w:rPr>
          <w:t>ст. 131</w:t>
        </w:r>
      </w:hyperlink>
      <w:r>
        <w:t xml:space="preserve"> УПК процессуальные издержки представляют собой денежные суммы в возмещение необходимых и оправданных расходов, неполученных доходов, а также вознаграждение и выплаты, которые причитаются к уплате физическим и юридическим лицам, вовлеченным в уголовное судопроизводство в качестве участников или иным образом привлекаемым к решению стоящих перед ним задач (см. </w:t>
      </w:r>
      <w:hyperlink r:id="rId2418" w:history="1">
        <w:r>
          <w:rPr>
            <w:color w:val="0000FF"/>
          </w:rPr>
          <w:t>Определение</w:t>
        </w:r>
      </w:hyperlink>
      <w:r>
        <w:t xml:space="preserve"> от 16 декабря 2008 г. N 1036-О-П). К таким лицам могут относиться лица, которым передано на хранение имущество подозреваемого, обвиняемого или которые осуществляют хранение, пересылку, перевозку вещественных доказательств по уголовному делу.</w:t>
      </w:r>
    </w:p>
    <w:p w14:paraId="7658C5B2" w14:textId="77777777" w:rsidR="00247701" w:rsidRDefault="00247701">
      <w:pPr>
        <w:pStyle w:val="ConsPlusNormal"/>
        <w:spacing w:before="220"/>
        <w:ind w:firstLine="540"/>
        <w:jc w:val="both"/>
      </w:pPr>
      <w:r>
        <w:t xml:space="preserve">Комментируемая </w:t>
      </w:r>
      <w:hyperlink r:id="rId2419" w:history="1">
        <w:r>
          <w:rPr>
            <w:color w:val="0000FF"/>
          </w:rPr>
          <w:t>статья</w:t>
        </w:r>
      </w:hyperlink>
      <w:r>
        <w:t xml:space="preserve"> устанавливает перечень видов процессуальных издержек, порядок и размеры их возмещения.</w:t>
      </w:r>
    </w:p>
    <w:p w14:paraId="46A52703" w14:textId="77777777" w:rsidR="00247701" w:rsidRDefault="00247701">
      <w:pPr>
        <w:pStyle w:val="ConsPlusNormal"/>
        <w:spacing w:before="220"/>
        <w:ind w:firstLine="540"/>
        <w:jc w:val="both"/>
      </w:pPr>
      <w:r>
        <w:t>4. Процессуальные издержки разделены на несколько групп, в том числе суммы, выплачиваемые и израсходованные на производство определенных действий и в возмещение расходов; суммы, выплачиваемые в возмещение недополученных доходов и за отвлечение от обычных занятий; вознаграждения за исполнение обязанностей в ходе уголовного судопроизводства, а также ежемесячные государственные пособия в связи с временным отстранением от должности.</w:t>
      </w:r>
    </w:p>
    <w:p w14:paraId="48D686EA" w14:textId="77777777" w:rsidR="00247701" w:rsidRDefault="00247701">
      <w:pPr>
        <w:pStyle w:val="ConsPlusNormal"/>
        <w:spacing w:before="220"/>
        <w:ind w:firstLine="540"/>
        <w:jc w:val="both"/>
      </w:pPr>
      <w:r>
        <w:t xml:space="preserve">5. Постановлением Правительства РФ от 1 декабря 2012 г. N 1240 "О порядке и размере возмещения процессуальных издержек, связанных с производством по уголовному делу, издержек в связи с рассмотрением гражданского дела,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 утверждено </w:t>
      </w:r>
      <w:hyperlink r:id="rId2420" w:history="1">
        <w:r>
          <w:rPr>
            <w:color w:val="0000FF"/>
          </w:rPr>
          <w:t>Положение</w:t>
        </w:r>
      </w:hyperlink>
      <w:r>
        <w:t xml:space="preserve"> о возмещении процессуальных издержек, связанных с производством по уголовному делу, издержек в связи с рассмотрением гражданского дела, а также расходов в связи с выполнением требований Конституционного Суда Российской Федерации.</w:t>
      </w:r>
    </w:p>
    <w:p w14:paraId="69029D44" w14:textId="77777777" w:rsidR="00247701" w:rsidRDefault="00247701">
      <w:pPr>
        <w:pStyle w:val="ConsPlusNormal"/>
        <w:spacing w:before="220"/>
        <w:ind w:firstLine="540"/>
        <w:jc w:val="both"/>
      </w:pPr>
      <w:r>
        <w:t xml:space="preserve">Это </w:t>
      </w:r>
      <w:hyperlink r:id="rId2421" w:history="1">
        <w:r>
          <w:rPr>
            <w:color w:val="0000FF"/>
          </w:rPr>
          <w:t>Постановление</w:t>
        </w:r>
      </w:hyperlink>
      <w:r>
        <w:t xml:space="preserve"> содержит важное для судебной практики предписание о том, что увеличение (индексация) размера возмещения процессуальных издержек, связанных с производством по уголовному делу, производится ежегодно с учетом уровня инфляции (потребительских цен) в соответствии с федеральным законом о федеральном бюджете на соответствующий финансовый год и плановый период в срок, определяемый Правительством, начиная с 2014 г.</w:t>
      </w:r>
    </w:p>
    <w:p w14:paraId="245826E0" w14:textId="77777777" w:rsidR="00247701" w:rsidRDefault="00247701">
      <w:pPr>
        <w:pStyle w:val="ConsPlusNormal"/>
        <w:spacing w:before="220"/>
        <w:ind w:firstLine="540"/>
        <w:jc w:val="both"/>
      </w:pPr>
      <w:r>
        <w:t xml:space="preserve">6. В названном </w:t>
      </w:r>
      <w:hyperlink r:id="rId2422" w:history="1">
        <w:r>
          <w:rPr>
            <w:color w:val="0000FF"/>
          </w:rPr>
          <w:t>Положении</w:t>
        </w:r>
      </w:hyperlink>
      <w:r>
        <w:t xml:space="preserve"> регламентированы порядок и размеры возмещения процессуальных издержек, связанных с производством по уголовному делу и предусмотренных </w:t>
      </w:r>
      <w:hyperlink r:id="rId2423" w:history="1">
        <w:r>
          <w:rPr>
            <w:color w:val="0000FF"/>
          </w:rPr>
          <w:t>п. п. 1</w:t>
        </w:r>
      </w:hyperlink>
      <w:r>
        <w:t xml:space="preserve"> - </w:t>
      </w:r>
      <w:hyperlink r:id="rId2424" w:history="1">
        <w:r>
          <w:rPr>
            <w:color w:val="0000FF"/>
          </w:rPr>
          <w:t>9 ч. 2 комментируемой статьи</w:t>
        </w:r>
      </w:hyperlink>
      <w:r>
        <w:t xml:space="preserve">, за исключением размеров процессуальных издержек, предусмотренных </w:t>
      </w:r>
      <w:hyperlink r:id="rId2425" w:history="1">
        <w:r>
          <w:rPr>
            <w:color w:val="0000FF"/>
          </w:rPr>
          <w:t>п. п. 2</w:t>
        </w:r>
      </w:hyperlink>
      <w:r>
        <w:t xml:space="preserve"> и </w:t>
      </w:r>
      <w:hyperlink r:id="rId2426" w:history="1">
        <w:r>
          <w:rPr>
            <w:color w:val="0000FF"/>
          </w:rPr>
          <w:t>8 ч. 2 указанной статьи</w:t>
        </w:r>
      </w:hyperlink>
      <w:r>
        <w:t>.</w:t>
      </w:r>
    </w:p>
    <w:p w14:paraId="64D82BCD" w14:textId="77777777" w:rsidR="00247701" w:rsidRDefault="00247701">
      <w:pPr>
        <w:pStyle w:val="ConsPlusNormal"/>
        <w:spacing w:before="220"/>
        <w:ind w:firstLine="540"/>
        <w:jc w:val="both"/>
      </w:pPr>
      <w:r>
        <w:t>7. Правительством РФ разрешены вопросы, неоднозначно разрешаемые на практике.</w:t>
      </w:r>
    </w:p>
    <w:p w14:paraId="54153BCD" w14:textId="77777777" w:rsidR="00247701" w:rsidRDefault="00247701">
      <w:pPr>
        <w:pStyle w:val="ConsPlusNormal"/>
        <w:spacing w:before="220"/>
        <w:ind w:firstLine="540"/>
        <w:jc w:val="both"/>
      </w:pPr>
      <w:r>
        <w:t xml:space="preserve">Так, если в случае проезда к месту производства процессуальных действий и обратно к месту жительства, работы или месту временного пребывания потерпевшего, свидетеля, их законных представителей, эксперта, специалиста, переводчика, понятого, а также адвоката, участвующего в </w:t>
      </w:r>
      <w:r>
        <w:lastRenderedPageBreak/>
        <w:t>уголовном деле по назначению дознавателя, следователя или суда (далее в комментарии к статье - подотчетных лиц), использовался личный автотранспорт, возмещение производится так же, как и при отсутствии документов на проезд - в размере минимальной стоимости проезда. А именно при наличии железнодорожного сообщения - в плацкартном вагоне пассажирского поезда; при наличии только воздушного сообщения - в салоне экономического класса; при наличии только водного сообщения - в каюте X группы морского судна регулярных транспортных линий и линий с комплексным обслуживанием пассажиров, в каюте III категории речного судна всех линий сообщения; при наличии только автомобильного сообщения - в автобусах общего типа, а при их отсутствии - в мягких автобусах.</w:t>
      </w:r>
    </w:p>
    <w:p w14:paraId="4DA409A1" w14:textId="77777777" w:rsidR="00247701" w:rsidRDefault="00247701">
      <w:pPr>
        <w:pStyle w:val="ConsPlusNormal"/>
        <w:spacing w:before="220"/>
        <w:ind w:firstLine="540"/>
        <w:jc w:val="both"/>
      </w:pPr>
      <w:r>
        <w:t>В этих случаях к заявлению о возмещении расходов подотчетное лицо прилагает справку транспортной организации о минимальной стоимости проезда к месту производства процессуальных действий и обратно железнодорожным, воздушным, водным или автомобильным транспортом, действовавшей на дату прибытия к месту производства процессуальных действий и дату отбытия обратно к месту жительства, работы или временного пребывания.</w:t>
      </w:r>
    </w:p>
    <w:p w14:paraId="29123D62" w14:textId="77777777" w:rsidR="00247701" w:rsidRDefault="00247701">
      <w:pPr>
        <w:pStyle w:val="ConsPlusNormal"/>
        <w:spacing w:before="220"/>
        <w:ind w:firstLine="540"/>
        <w:jc w:val="both"/>
      </w:pPr>
      <w:r>
        <w:t>8. При наличии у подотчетных лиц возможности ежедневного возвращения к месту жительства не выплачиваются расходы на наем жилого помещения и дополнительные расходы (суточные). О такой возможности в случае обращения подотчетного лица с просьбой о выплате процессуальных издержек дознаватель, следователь или судья (суд) указывает в решении, учитывая конкретные обстоятельства, в том числе условия транспортного сообщения, удаленность места нахождения суда, органа дознания или предварительного следствия от места жительства вызванного лица, а также иные обстоятельства, например время суток, состояние здоровья, возраст.</w:t>
      </w:r>
    </w:p>
    <w:p w14:paraId="3BC98E8D" w14:textId="77777777" w:rsidR="00247701" w:rsidRDefault="00247701">
      <w:pPr>
        <w:pStyle w:val="ConsPlusNormal"/>
        <w:spacing w:before="220"/>
        <w:ind w:firstLine="540"/>
        <w:jc w:val="both"/>
      </w:pPr>
      <w:r>
        <w:t xml:space="preserve">9. Выплата вознаграждения экспертам (экспертным учреждениям), специалистам за исполнение своих обязанностей по уголовным делам производится в размере представленного экспертом (экспертным учреждением) и специалистом финансово-экономического обоснования расчета затрат на проведение </w:t>
      </w:r>
      <w:proofErr w:type="gramStart"/>
      <w:r>
        <w:t>экспертизы (исследования) с учетом</w:t>
      </w:r>
      <w:proofErr w:type="gramEnd"/>
      <w:r>
        <w:t xml:space="preserve"> фактически выполненной экспертом (экспертным учреждением) и специалистом работы.</w:t>
      </w:r>
    </w:p>
    <w:p w14:paraId="3E6E88AC" w14:textId="77777777" w:rsidR="00247701" w:rsidRDefault="00247701">
      <w:pPr>
        <w:pStyle w:val="ConsPlusNormal"/>
        <w:spacing w:before="220"/>
        <w:ind w:firstLine="540"/>
        <w:jc w:val="both"/>
      </w:pPr>
      <w:r>
        <w:t>10. Вознаграждение за производство судебной экспертизы не выплачивается, когда заключение дано экспертами государственных судебно-экспертных учреждений, экспертных подразделений федеральных органов исполнительной власти, финансируемых за счет средств федерального бюджета или бюджетов субъектов РФ, и специалистами таких учреждений в порядке служебного задания, и не компенсируются суммы, израсходованные на производство судебной экспертизы в этих учреждениях.</w:t>
      </w:r>
    </w:p>
    <w:p w14:paraId="317DF2F8" w14:textId="77777777" w:rsidR="00247701" w:rsidRDefault="00247701">
      <w:pPr>
        <w:pStyle w:val="ConsPlusNormal"/>
        <w:spacing w:before="220"/>
        <w:ind w:firstLine="540"/>
        <w:jc w:val="both"/>
      </w:pPr>
      <w:r>
        <w:t>Президиум ВС РФ, отменяя решение, которым с осужденных взысканы судебные издержки за производство судебно-медицинских экспертиз экспертами Государственного учреждения здравоохранения - Архангельского областного бюро судебно-медицинских экспертиз на основании постановлений следователя прокуратуры, т.е. при исполнении обязанностей в порядке служебного задания, указал следующее.</w:t>
      </w:r>
    </w:p>
    <w:p w14:paraId="47DEEEAF" w14:textId="77777777" w:rsidR="00247701" w:rsidRDefault="00247701">
      <w:pPr>
        <w:pStyle w:val="ConsPlusNormal"/>
        <w:spacing w:before="220"/>
        <w:ind w:firstLine="540"/>
        <w:jc w:val="both"/>
      </w:pPr>
      <w:r>
        <w:t xml:space="preserve">В соответствии с положениями Федерального </w:t>
      </w:r>
      <w:hyperlink r:id="rId2427" w:history="1">
        <w:r>
          <w:rPr>
            <w:color w:val="0000FF"/>
          </w:rPr>
          <w:t>закона</w:t>
        </w:r>
      </w:hyperlink>
      <w:r>
        <w:t xml:space="preserve"> от 31 мая 2001 г. N 73-ФЗ "О государственной судебно-экспертной деятельности в Российской Федерации" деятельность государственных судебно-экспертных учреждений, экспертных подразделений федеральных органов исполнительной власти, в том числе экспертных подразделений ОВД, финансируется за счет средств федерального бюджета. Согласно </w:t>
      </w:r>
      <w:hyperlink r:id="rId2428" w:history="1">
        <w:r>
          <w:rPr>
            <w:color w:val="0000FF"/>
          </w:rPr>
          <w:t>ст. 37</w:t>
        </w:r>
      </w:hyperlink>
      <w:r>
        <w:t xml:space="preserve"> названного Закона государственные судебно-экспертные учреждения вправе проводить на договорной основе экспертные исследования для граждан и юридических лиц, взимать плату за производство судебных экспертиз по гражданским и арбитражным делам, делам об административных правонарушениях. Взимание платы за производство экспертиз по уголовным делам, в том числе за приобретение расходных материалов, необходимых для проведения исследований, за использование оборудования и т.п., данным </w:t>
      </w:r>
      <w:hyperlink r:id="rId2429" w:history="1">
        <w:r>
          <w:rPr>
            <w:color w:val="0000FF"/>
          </w:rPr>
          <w:t>Законом</w:t>
        </w:r>
      </w:hyperlink>
      <w:r>
        <w:t xml:space="preserve"> не предусмотрено &lt;1&gt;.</w:t>
      </w:r>
    </w:p>
    <w:p w14:paraId="4E777A34" w14:textId="77777777" w:rsidR="00247701" w:rsidRDefault="00247701">
      <w:pPr>
        <w:pStyle w:val="ConsPlusNormal"/>
        <w:spacing w:before="220"/>
        <w:ind w:firstLine="540"/>
        <w:jc w:val="both"/>
      </w:pPr>
      <w:r>
        <w:lastRenderedPageBreak/>
        <w:t>--------------------------------</w:t>
      </w:r>
    </w:p>
    <w:p w14:paraId="5897F36E" w14:textId="77777777" w:rsidR="00247701" w:rsidRDefault="00247701">
      <w:pPr>
        <w:pStyle w:val="ConsPlusNormal"/>
        <w:spacing w:before="220"/>
        <w:ind w:firstLine="540"/>
        <w:jc w:val="both"/>
      </w:pPr>
      <w:r>
        <w:t xml:space="preserve">&lt;1&gt; См.: </w:t>
      </w:r>
      <w:hyperlink r:id="rId2430" w:history="1">
        <w:r>
          <w:rPr>
            <w:color w:val="0000FF"/>
          </w:rPr>
          <w:t>Постановление</w:t>
        </w:r>
      </w:hyperlink>
      <w:r>
        <w:t xml:space="preserve"> Президиума ВС РФ от 5 июня 2013 г. N 30-П13ПР.</w:t>
      </w:r>
    </w:p>
    <w:p w14:paraId="5862BB4B" w14:textId="77777777" w:rsidR="00247701" w:rsidRDefault="00247701">
      <w:pPr>
        <w:pStyle w:val="ConsPlusNormal"/>
        <w:jc w:val="both"/>
      </w:pPr>
    </w:p>
    <w:p w14:paraId="5EB82182" w14:textId="77777777" w:rsidR="00247701" w:rsidRDefault="00247701">
      <w:pPr>
        <w:pStyle w:val="ConsPlusNormal"/>
        <w:ind w:firstLine="540"/>
        <w:jc w:val="both"/>
      </w:pPr>
      <w:r>
        <w:t>11. Выплаты на покрытие расходов по явке к месту производства процессуальных действий эксперту и специалисту не производятся, если расходы связаны с выполнением служебного задания.</w:t>
      </w:r>
    </w:p>
    <w:p w14:paraId="58EA5C54" w14:textId="77777777" w:rsidR="00247701" w:rsidRDefault="00247701">
      <w:pPr>
        <w:pStyle w:val="ConsPlusNormal"/>
        <w:spacing w:before="220"/>
        <w:ind w:firstLine="540"/>
        <w:jc w:val="both"/>
      </w:pPr>
      <w:r>
        <w:t xml:space="preserve">Изменяя приговор в части взыскания процессуальных издержек, ВС РФ указал, что принятие судом первой инстанции решения о включении расходов эксперта по явке в суд в процессуальные издержки и взыскание их с осужденных противоречит положениям </w:t>
      </w:r>
      <w:hyperlink r:id="rId2431" w:history="1">
        <w:r>
          <w:rPr>
            <w:color w:val="0000FF"/>
          </w:rPr>
          <w:t>п. 4 ч. 2 ст. 131</w:t>
        </w:r>
      </w:hyperlink>
      <w:r>
        <w:t xml:space="preserve"> УПК. В соответствии с этой нормой эксперту выплачивается вознаграждение и компенсируются иные понесенные им в связи с выполнением обязанностей расходы, за исключением случаев, когда эти обязанности исполнялись им в порядке служебного задания. По делу установлено, что эксперт, являясь штатным экспертом межрайонного бюро судмедэкспертизы, участвовал в уголовном судопроизводстве, выполняя служебное задание руководителя экспертного учреждения, командировавшего его для участия в судебном заседании в качестве эксперта &lt;1&gt;.</w:t>
      </w:r>
    </w:p>
    <w:p w14:paraId="31E4F622" w14:textId="77777777" w:rsidR="00247701" w:rsidRDefault="00247701">
      <w:pPr>
        <w:pStyle w:val="ConsPlusNormal"/>
        <w:spacing w:before="220"/>
        <w:ind w:firstLine="540"/>
        <w:jc w:val="both"/>
      </w:pPr>
      <w:r>
        <w:t>--------------------------------</w:t>
      </w:r>
    </w:p>
    <w:p w14:paraId="37C3343E" w14:textId="77777777" w:rsidR="00247701" w:rsidRDefault="00247701">
      <w:pPr>
        <w:pStyle w:val="ConsPlusNormal"/>
        <w:spacing w:before="220"/>
        <w:ind w:firstLine="540"/>
        <w:jc w:val="both"/>
      </w:pPr>
      <w:r>
        <w:t xml:space="preserve">&lt;1&gt; См.: Кассационное </w:t>
      </w:r>
      <w:hyperlink r:id="rId2432" w:history="1">
        <w:r>
          <w:rPr>
            <w:color w:val="0000FF"/>
          </w:rPr>
          <w:t>определение</w:t>
        </w:r>
      </w:hyperlink>
      <w:r>
        <w:t xml:space="preserve"> ВС РФ от 30 августа 2012 г. N 82-О12-23.</w:t>
      </w:r>
    </w:p>
    <w:p w14:paraId="56B809B6" w14:textId="77777777" w:rsidR="00247701" w:rsidRDefault="00247701">
      <w:pPr>
        <w:pStyle w:val="ConsPlusNormal"/>
        <w:jc w:val="both"/>
      </w:pPr>
    </w:p>
    <w:p w14:paraId="6D596720" w14:textId="77777777" w:rsidR="00247701" w:rsidRDefault="00247701">
      <w:pPr>
        <w:pStyle w:val="ConsPlusNormal"/>
        <w:ind w:firstLine="540"/>
        <w:jc w:val="both"/>
      </w:pPr>
      <w:r>
        <w:t xml:space="preserve">12. Размер процессуальных издержек работающим и имеющим постоянную заработную плату потерпевшему, свидетелю, их законным представителям и понятым в возмещение недополученной ими заработной платы определяется исходя из фактических затрат времени на исполнение обязанностей указанными лицами и их среднего месячного заработка (дохода), исчисляемого в порядке, установленном </w:t>
      </w:r>
      <w:hyperlink r:id="rId2433" w:history="1">
        <w:r>
          <w:rPr>
            <w:color w:val="0000FF"/>
          </w:rPr>
          <w:t>ст. 139</w:t>
        </w:r>
      </w:hyperlink>
      <w:r>
        <w:t xml:space="preserve"> ТК, размера денежного вознаграждения, денежного содержания (денежного довольствия). Подотчетное лицо представляет справку, содержащую сведения о среднем заработке (доходе), выданную работодателем, либо справку с места службы о размере среднего месячного денежного вознаграждения, включая денежные поощрения и доплаты, денежного содержания (денежного довольствия), выплачиваемых в соответствии с законодательством РФ.</w:t>
      </w:r>
    </w:p>
    <w:p w14:paraId="19D638EE" w14:textId="77777777" w:rsidR="00247701" w:rsidRDefault="00247701">
      <w:pPr>
        <w:pStyle w:val="ConsPlusNormal"/>
        <w:spacing w:before="220"/>
        <w:ind w:firstLine="540"/>
        <w:jc w:val="both"/>
      </w:pPr>
      <w:r>
        <w:t>13. Выплата денежных сумм в связи с вызовом в орган дознания, к следователю, прокурору или в суд производится по заявлению подотчетного лица или его представителя, составленному в произвольной форме, с приложением копии трудовой книжки, указанной справки. При этом неполный рабочий день, затраченный лицом в связи с производством по уголовному делу, засчитывается за один рабочий день (8 ч).</w:t>
      </w:r>
    </w:p>
    <w:p w14:paraId="4A52B124" w14:textId="77777777" w:rsidR="00247701" w:rsidRDefault="00247701">
      <w:pPr>
        <w:pStyle w:val="ConsPlusNormal"/>
        <w:spacing w:before="220"/>
        <w:ind w:firstLine="540"/>
        <w:jc w:val="both"/>
      </w:pPr>
      <w:r>
        <w:t xml:space="preserve">14. Размер вознаграждения адвоката, участвующего в уголовном деле по назначению дознавателя, следователя или суда, установлен названным Положением и зависит от ряда критериев, например времени суток выполнения адвокатом обязанностей защитника, выполнения обязанностей в рабочие, выходные или праздничные дни, сложности уголовного дела. Расчет размера вознаграждения адвоката в зависимости от указанных критериев определяется на основании </w:t>
      </w:r>
      <w:hyperlink r:id="rId2434" w:history="1">
        <w:r>
          <w:rPr>
            <w:color w:val="0000FF"/>
          </w:rPr>
          <w:t>Порядка</w:t>
        </w:r>
      </w:hyperlink>
      <w:r>
        <w:t xml:space="preserve"> расчета вознаграждения адвоката, участвующего в качестве защитника в уголовном судопроизводстве по назначению органов дознания, органов предварительного следствия или суда, в зависимости от сложности уголовного дела, утвержденного совместным Приказом Минюста России и Министерства финансов РФ от 5 сентября 2012 г. N 174/122н.</w:t>
      </w:r>
    </w:p>
    <w:p w14:paraId="61629222" w14:textId="77777777" w:rsidR="00247701" w:rsidRDefault="00247701">
      <w:pPr>
        <w:pStyle w:val="ConsPlusNormal"/>
        <w:spacing w:before="220"/>
        <w:ind w:firstLine="540"/>
        <w:jc w:val="both"/>
      </w:pPr>
      <w:r>
        <w:t xml:space="preserve">15. В случае участия адвоката в уголовном деле по назначению дознавателя, следователя или суда на территории районов Крайнего Севера и приравненных к ним местностях, а также в других местностях с тяжелыми климатическими условиями, в которых законодательством РФ установлены процентные надбавки и (или) районные коэффициенты к заработной плате, вознаграждение адвоката осуществляется с учетом указанных надбавок и коэффициентов вне зависимости от того, в какой местности зарегистрировано его адвокатское образование (адвокатский кабинет, коллегия </w:t>
      </w:r>
      <w:r>
        <w:lastRenderedPageBreak/>
        <w:t>адвокатов, адвокатское бюро или юридическая консультация).</w:t>
      </w:r>
    </w:p>
    <w:p w14:paraId="1D8D1D50" w14:textId="77777777" w:rsidR="00247701" w:rsidRDefault="00247701">
      <w:pPr>
        <w:pStyle w:val="ConsPlusNormal"/>
        <w:spacing w:before="220"/>
        <w:ind w:firstLine="540"/>
        <w:jc w:val="both"/>
      </w:pPr>
      <w:r>
        <w:t>Если адвокат осуществляет защиту подозреваемых, обвиняемых по назначению дознавателя, следователя или суда в течение одного дня по нескольким уголовным делам, то вознаграждение выплачивается за участие по каждому уголовному делу.</w:t>
      </w:r>
    </w:p>
    <w:p w14:paraId="49AA3C4F" w14:textId="77777777" w:rsidR="00247701" w:rsidRDefault="00247701">
      <w:pPr>
        <w:pStyle w:val="ConsPlusNormal"/>
        <w:spacing w:before="220"/>
        <w:ind w:firstLine="540"/>
        <w:jc w:val="both"/>
      </w:pPr>
      <w:r>
        <w:t xml:space="preserve">16. Размер ежемесячного государственного пособия обвиняемому, временно отстраненному от должности в порядке, предусмотренном </w:t>
      </w:r>
      <w:hyperlink r:id="rId2435" w:history="1">
        <w:r>
          <w:rPr>
            <w:color w:val="0000FF"/>
          </w:rPr>
          <w:t>ч. 1 ст. 114</w:t>
        </w:r>
      </w:hyperlink>
      <w:r>
        <w:t xml:space="preserve"> УПК, после вступления в силу Федерального </w:t>
      </w:r>
      <w:hyperlink r:id="rId2436" w:history="1">
        <w:r>
          <w:rPr>
            <w:color w:val="0000FF"/>
          </w:rPr>
          <w:t>закона</w:t>
        </w:r>
      </w:hyperlink>
      <w:r>
        <w:t xml:space="preserve"> от 7 июня 2013 г. N 122-ФЗ установлен в размере прожиточного минимума трудоспособного населения в целом по Российской Федерации.</w:t>
      </w:r>
    </w:p>
    <w:p w14:paraId="22D89006" w14:textId="77777777" w:rsidR="00247701" w:rsidRDefault="00247701">
      <w:pPr>
        <w:pStyle w:val="ConsPlusNormal"/>
        <w:spacing w:before="220"/>
        <w:ind w:firstLine="540"/>
        <w:jc w:val="both"/>
      </w:pPr>
      <w:r>
        <w:t>17. Ежемесячное государственное пособие не выплачивается в случае отстранения от должности прокурора, сотрудника Следственного комитета РФ на период расследования уголовного дела, судьи в случае приостановления его полномочий в связи с возбуждением в отношении его уголовного дела или привлечением в качестве обвиняемого по другому уголовному делу.</w:t>
      </w:r>
    </w:p>
    <w:p w14:paraId="6919EA2E" w14:textId="77777777" w:rsidR="00247701" w:rsidRDefault="00247701">
      <w:pPr>
        <w:pStyle w:val="ConsPlusNormal"/>
        <w:spacing w:before="220"/>
        <w:ind w:firstLine="540"/>
        <w:jc w:val="both"/>
      </w:pPr>
      <w:r>
        <w:t xml:space="preserve">За время отстранения от должности прокурора, сотрудника Следственного комитета РФ выплачивается денежное содержание, исчисляемое не исходя из величины прожиточного минимума трудоспособного населения России, как это установлено </w:t>
      </w:r>
      <w:hyperlink r:id="rId2437" w:history="1">
        <w:r>
          <w:rPr>
            <w:color w:val="0000FF"/>
          </w:rPr>
          <w:t>п. 8 ч. 2 комментируемой статьи</w:t>
        </w:r>
      </w:hyperlink>
      <w:r>
        <w:t>, а в другом размере - из денежного содержания (денежного довольствия) прокурора в размере должностного оклада, доплат за классный чин (оклада по воинскому званию) и доплаты (надбавки) за выслугу лет (</w:t>
      </w:r>
      <w:hyperlink r:id="rId2438" w:history="1">
        <w:r>
          <w:rPr>
            <w:color w:val="0000FF"/>
          </w:rPr>
          <w:t>п. 1 ст. 42</w:t>
        </w:r>
      </w:hyperlink>
      <w:r>
        <w:t xml:space="preserve"> Федерального закона от 17 января 1992 г. N 2202-1 "О прокуратуре Российской Федерации"; из денежного содержания (денежного довольствия) сотрудника Следственного комитета РФ в размере должностного оклада (оклада по должности), доплаты за специальное звание (оклада по воинскому званию) и доплаты (надбавки) за выслугу лет (</w:t>
      </w:r>
      <w:hyperlink r:id="rId2439" w:history="1">
        <w:r>
          <w:rPr>
            <w:color w:val="0000FF"/>
          </w:rPr>
          <w:t>п. 2 ст. 29</w:t>
        </w:r>
      </w:hyperlink>
      <w:r>
        <w:t xml:space="preserve"> Федерального закона от 28 декабря 2010 г. N 403-ФЗ "О Следственном комитете Российской Федерации").</w:t>
      </w:r>
    </w:p>
    <w:p w14:paraId="2239C2CD" w14:textId="77777777" w:rsidR="00247701" w:rsidRDefault="00247701">
      <w:pPr>
        <w:pStyle w:val="ConsPlusNormal"/>
        <w:spacing w:before="220"/>
        <w:ind w:firstLine="540"/>
        <w:jc w:val="both"/>
      </w:pPr>
      <w:r>
        <w:t>Приостановление полномочий судьи и приостановление отставки судьи вследствие возбуждения уголовного дела или привлечения в качестве обвиняемого по другому уголовному делу, за исключением случаев, когда в качестве меры пресечения избрано заключение под стражу, не влечет прекращение выплат ежемесячного денежного вознаграждения или уменьшение его размеров, а также снижение уровня иных видов материального и социального обеспечения (</w:t>
      </w:r>
      <w:hyperlink r:id="rId2440" w:history="1">
        <w:r>
          <w:rPr>
            <w:color w:val="0000FF"/>
          </w:rPr>
          <w:t>п. 2 ст. 13</w:t>
        </w:r>
      </w:hyperlink>
      <w:r>
        <w:t xml:space="preserve"> Закона РФ от 26 июня 1992 г. N 3132-1 "О статусе судей в Российской Федерации").</w:t>
      </w:r>
    </w:p>
    <w:p w14:paraId="1CF2EF04" w14:textId="77777777" w:rsidR="00247701" w:rsidRDefault="00247701">
      <w:pPr>
        <w:pStyle w:val="ConsPlusNormal"/>
        <w:spacing w:before="220"/>
        <w:ind w:firstLine="540"/>
        <w:jc w:val="both"/>
      </w:pPr>
      <w:r>
        <w:t xml:space="preserve">18. Указанный в комментируемой </w:t>
      </w:r>
      <w:hyperlink r:id="rId2441" w:history="1">
        <w:r>
          <w:rPr>
            <w:color w:val="0000FF"/>
          </w:rPr>
          <w:t>статье</w:t>
        </w:r>
      </w:hyperlink>
      <w:r>
        <w:t xml:space="preserve"> перечень видов процессуальных издержек не является исчерпывающим. К иным расходам, понесенным в ходе производства по уголовному делу, закон и судебная практика относят, например, расходы потерпевшего на представителя (</w:t>
      </w:r>
      <w:hyperlink r:id="rId2442" w:history="1">
        <w:r>
          <w:rPr>
            <w:color w:val="0000FF"/>
          </w:rPr>
          <w:t>ч. 3 ст. 42</w:t>
        </w:r>
      </w:hyperlink>
      <w:r>
        <w:t xml:space="preserve"> УПК), расходы родственникам покойного, связанные с эксгумацией и последующим захоронением трупа (</w:t>
      </w:r>
      <w:hyperlink r:id="rId2443" w:history="1">
        <w:r>
          <w:rPr>
            <w:color w:val="0000FF"/>
          </w:rPr>
          <w:t>ч. 5 ст. 178</w:t>
        </w:r>
      </w:hyperlink>
      <w:r>
        <w:t xml:space="preserve"> УПК), суммы в возмещение поврежденного при производстве обыска имущества, если повреждение вызвано необходимостью производства обыска (</w:t>
      </w:r>
      <w:hyperlink r:id="rId2444" w:history="1">
        <w:r>
          <w:rPr>
            <w:color w:val="0000FF"/>
          </w:rPr>
          <w:t>ч. 6 ст. 182</w:t>
        </w:r>
      </w:hyperlink>
      <w:r>
        <w:t xml:space="preserve"> УПК), возмещение стоимости вещей, подвергшихся порче или уничтожению при производстве следственных экспериментов или экспертиз, затраты на возмещение расходов педагога, психолога.</w:t>
      </w:r>
    </w:p>
    <w:p w14:paraId="2EC83D4D" w14:textId="77777777" w:rsidR="00247701" w:rsidRDefault="00247701">
      <w:pPr>
        <w:pStyle w:val="ConsPlusNormal"/>
        <w:spacing w:before="220"/>
        <w:ind w:firstLine="540"/>
        <w:jc w:val="both"/>
      </w:pPr>
      <w:r>
        <w:t xml:space="preserve">Согласно правовой позиции КС РФ к иным процессуальным издержкам также относятся и расходы адвоката-защитника, участвующего в уголовном деле по назначению дознавателя, следователя или суда, связанные с его явкой к месту производства процессуальных действий (см. </w:t>
      </w:r>
      <w:hyperlink r:id="rId2445" w:history="1">
        <w:r>
          <w:rPr>
            <w:color w:val="0000FF"/>
          </w:rPr>
          <w:t>Определение</w:t>
        </w:r>
      </w:hyperlink>
      <w:r>
        <w:t xml:space="preserve"> от 5 февраля 2009 г. N 289-О-П).</w:t>
      </w:r>
    </w:p>
    <w:p w14:paraId="52E48C70" w14:textId="77777777" w:rsidR="00247701" w:rsidRDefault="00247701">
      <w:pPr>
        <w:pStyle w:val="ConsPlusNormal"/>
        <w:spacing w:before="220"/>
        <w:ind w:firstLine="540"/>
        <w:jc w:val="both"/>
      </w:pPr>
      <w:r>
        <w:t xml:space="preserve">19. </w:t>
      </w:r>
      <w:hyperlink r:id="rId2446" w:history="1">
        <w:r>
          <w:rPr>
            <w:color w:val="0000FF"/>
          </w:rPr>
          <w:t>Часть третья комментируемой статьи</w:t>
        </w:r>
      </w:hyperlink>
      <w:r>
        <w:t xml:space="preserve"> допускает вынесение постановления о выплате сумм, относящихся к процессуальным издержкам, дознавателем и следователем на досудебной стадии уголовного судопроизводства или принятие решения судом (судьей) по данному вопросу без проведения судебного заседания в целях обеспечения своевременной компенсации процессуальных издержек из средств федерального бюджета лицам, участвующим в </w:t>
      </w:r>
      <w:r>
        <w:lastRenderedPageBreak/>
        <w:t xml:space="preserve">судопроизводстве. Но положения </w:t>
      </w:r>
      <w:hyperlink r:id="rId2447" w:history="1">
        <w:r>
          <w:rPr>
            <w:color w:val="0000FF"/>
          </w:rPr>
          <w:t>ч. 3 этой статьи</w:t>
        </w:r>
      </w:hyperlink>
      <w:r>
        <w:t xml:space="preserve"> не предполагают возможность принятия в таком же порядке решения о взыскании процессуальных издержек с обвиняемого </w:t>
      </w:r>
      <w:r>
        <w:rPr>
          <w:b/>
        </w:rPr>
        <w:t xml:space="preserve">(см. </w:t>
      </w:r>
      <w:hyperlink w:anchor="P2722" w:history="1">
        <w:r>
          <w:rPr>
            <w:b/>
            <w:color w:val="0000FF"/>
          </w:rPr>
          <w:t>комментарий к ст. 132</w:t>
        </w:r>
      </w:hyperlink>
      <w:r>
        <w:rPr>
          <w:b/>
        </w:rPr>
        <w:t>)</w:t>
      </w:r>
      <w:r>
        <w:t>.</w:t>
      </w:r>
    </w:p>
    <w:p w14:paraId="24EC79E2" w14:textId="77777777" w:rsidR="00247701" w:rsidRDefault="00247701">
      <w:pPr>
        <w:pStyle w:val="ConsPlusNormal"/>
        <w:spacing w:before="220"/>
        <w:ind w:firstLine="540"/>
        <w:jc w:val="both"/>
      </w:pPr>
      <w:r>
        <w:t xml:space="preserve">Иное означало бы существенное умаление конституционных прав на защиту собственности, на справедливое судебное разбирательство и на предоставление юридической помощи бесплатно в предусмотренных законом случаях, а также нарушение </w:t>
      </w:r>
      <w:hyperlink r:id="rId2448" w:history="1">
        <w:r>
          <w:rPr>
            <w:color w:val="0000FF"/>
          </w:rPr>
          <w:t>ст. 46 (ч. 1)</w:t>
        </w:r>
      </w:hyperlink>
      <w:r>
        <w:t xml:space="preserve"> Конституции РФ, гарантирующей каждому судебную защиту его прав и свобод, и положений </w:t>
      </w:r>
      <w:hyperlink r:id="rId2449" w:history="1">
        <w:r>
          <w:rPr>
            <w:color w:val="0000FF"/>
          </w:rPr>
          <w:t>ст. ст. 2</w:t>
        </w:r>
      </w:hyperlink>
      <w:r>
        <w:t xml:space="preserve"> и </w:t>
      </w:r>
      <w:hyperlink r:id="rId2450" w:history="1">
        <w:r>
          <w:rPr>
            <w:color w:val="0000FF"/>
          </w:rPr>
          <w:t>14</w:t>
        </w:r>
      </w:hyperlink>
      <w:r>
        <w:t xml:space="preserve"> Международного пакта о гражданских и политических правах 1966 г., </w:t>
      </w:r>
      <w:hyperlink r:id="rId2451" w:history="1">
        <w:r>
          <w:rPr>
            <w:color w:val="0000FF"/>
          </w:rPr>
          <w:t>ст. ст. 8</w:t>
        </w:r>
      </w:hyperlink>
      <w:r>
        <w:t xml:space="preserve"> и </w:t>
      </w:r>
      <w:hyperlink r:id="rId2452" w:history="1">
        <w:r>
          <w:rPr>
            <w:color w:val="0000FF"/>
          </w:rPr>
          <w:t>29</w:t>
        </w:r>
      </w:hyperlink>
      <w:r>
        <w:t xml:space="preserve"> Всеобщей декларации прав человека 1948 г., а также </w:t>
      </w:r>
      <w:hyperlink r:id="rId2453" w:history="1">
        <w:r>
          <w:rPr>
            <w:color w:val="0000FF"/>
          </w:rPr>
          <w:t>ст. 6</w:t>
        </w:r>
      </w:hyperlink>
      <w:r>
        <w:t xml:space="preserve"> ЕКПЧ, обязывающих государство обеспечить осуществление права на судебную защиту, которая должна быть справедливой, компетентной, полной и эффективной (</w:t>
      </w:r>
      <w:hyperlink r:id="rId2454" w:history="1">
        <w:r>
          <w:rPr>
            <w:color w:val="0000FF"/>
          </w:rPr>
          <w:t>п. 2.1</w:t>
        </w:r>
      </w:hyperlink>
      <w:r>
        <w:t xml:space="preserve"> Определения КС РФ от 12 ноября 2008 г. N 1074-О-П).</w:t>
      </w:r>
    </w:p>
    <w:p w14:paraId="1F0C9ABC" w14:textId="77777777" w:rsidR="00247701" w:rsidRDefault="00247701">
      <w:pPr>
        <w:pStyle w:val="ConsPlusNormal"/>
        <w:spacing w:before="220"/>
        <w:ind w:firstLine="540"/>
        <w:jc w:val="both"/>
      </w:pPr>
      <w:r>
        <w:t xml:space="preserve">20. Исходя из положений </w:t>
      </w:r>
      <w:hyperlink r:id="rId2455" w:history="1">
        <w:r>
          <w:rPr>
            <w:color w:val="0000FF"/>
          </w:rPr>
          <w:t>ст. 53</w:t>
        </w:r>
      </w:hyperlink>
      <w:r>
        <w:t xml:space="preserve"> Конституции РФ о возмещении государством вреда, причиненного незаконными действиями (или бездействием) органов государственной власти или их должностных лиц, в том случае, если в ходе производства по уголовному делу причинен ущерб неправомерными действиями, например ущерб, связанный с неоправданными изъятием и удержанием органами предварительного расследования в качестве вещественного доказательства имущества, он не может быть включен в состав судебных издержек и подлежит возмещению в порядке гражданского судопроизводства при наличии условий, предусмотренных </w:t>
      </w:r>
      <w:hyperlink r:id="rId2456" w:history="1">
        <w:r>
          <w:rPr>
            <w:color w:val="0000FF"/>
          </w:rPr>
          <w:t>ст. ст. 1064</w:t>
        </w:r>
      </w:hyperlink>
      <w:r>
        <w:t xml:space="preserve">, </w:t>
      </w:r>
      <w:hyperlink r:id="rId2457" w:history="1">
        <w:r>
          <w:rPr>
            <w:color w:val="0000FF"/>
          </w:rPr>
          <w:t>1069</w:t>
        </w:r>
      </w:hyperlink>
      <w:r>
        <w:t xml:space="preserve"> ГК.</w:t>
      </w:r>
    </w:p>
    <w:p w14:paraId="4198EAA6" w14:textId="77777777" w:rsidR="00247701" w:rsidRDefault="00247701">
      <w:pPr>
        <w:pStyle w:val="ConsPlusNormal"/>
        <w:jc w:val="both"/>
      </w:pPr>
    </w:p>
    <w:p w14:paraId="226EBFAB" w14:textId="77777777" w:rsidR="00247701" w:rsidRDefault="00247701">
      <w:pPr>
        <w:pStyle w:val="ConsPlusTitle"/>
        <w:ind w:firstLine="540"/>
        <w:jc w:val="both"/>
        <w:outlineLvl w:val="3"/>
      </w:pPr>
      <w:r>
        <w:t>Статья 132. Взыскание процессуальных издержек</w:t>
      </w:r>
    </w:p>
    <w:p w14:paraId="0DBBC30A" w14:textId="77777777" w:rsidR="00247701" w:rsidRDefault="00247701">
      <w:pPr>
        <w:pStyle w:val="ConsPlusNormal"/>
        <w:jc w:val="both"/>
      </w:pPr>
    </w:p>
    <w:p w14:paraId="773607C8" w14:textId="77777777" w:rsidR="00247701" w:rsidRDefault="00247701">
      <w:pPr>
        <w:pStyle w:val="ConsPlusNormal"/>
        <w:ind w:firstLine="540"/>
        <w:jc w:val="both"/>
      </w:pPr>
      <w:bookmarkStart w:id="125" w:name="P2722"/>
      <w:bookmarkEnd w:id="125"/>
      <w:r>
        <w:t xml:space="preserve">Комментарий к </w:t>
      </w:r>
      <w:hyperlink r:id="rId2458" w:history="1">
        <w:r>
          <w:rPr>
            <w:color w:val="0000FF"/>
          </w:rPr>
          <w:t>статье 132</w:t>
        </w:r>
      </w:hyperlink>
    </w:p>
    <w:p w14:paraId="6ED589DA" w14:textId="77777777" w:rsidR="00247701" w:rsidRDefault="00247701">
      <w:pPr>
        <w:pStyle w:val="ConsPlusNormal"/>
        <w:jc w:val="both"/>
      </w:pPr>
    </w:p>
    <w:p w14:paraId="11165653" w14:textId="77777777" w:rsidR="00247701" w:rsidRDefault="00247701">
      <w:pPr>
        <w:pStyle w:val="ConsPlusNormal"/>
        <w:ind w:firstLine="540"/>
        <w:jc w:val="both"/>
      </w:pPr>
      <w:r>
        <w:t xml:space="preserve">1. В комментируемой </w:t>
      </w:r>
      <w:hyperlink r:id="rId2459" w:history="1">
        <w:r>
          <w:rPr>
            <w:color w:val="0000FF"/>
          </w:rPr>
          <w:t>статье</w:t>
        </w:r>
      </w:hyperlink>
      <w:r>
        <w:t xml:space="preserve"> законодатель установил порядок и условия взыскания процессуальных издержек, указав в </w:t>
      </w:r>
      <w:hyperlink r:id="rId2460" w:history="1">
        <w:r>
          <w:rPr>
            <w:color w:val="0000FF"/>
          </w:rPr>
          <w:t>ч. 1</w:t>
        </w:r>
      </w:hyperlink>
      <w:r>
        <w:t xml:space="preserve"> общее правило об их взыскании с осужденных или о возмещении за счет средств федерального бюджета.</w:t>
      </w:r>
    </w:p>
    <w:p w14:paraId="20FA77CF" w14:textId="77777777" w:rsidR="00247701" w:rsidRDefault="00247701">
      <w:pPr>
        <w:pStyle w:val="ConsPlusNormal"/>
        <w:spacing w:before="220"/>
        <w:ind w:firstLine="540"/>
        <w:jc w:val="both"/>
      </w:pPr>
      <w:r>
        <w:t xml:space="preserve">В соответствии с </w:t>
      </w:r>
      <w:hyperlink r:id="rId2461" w:history="1">
        <w:r>
          <w:rPr>
            <w:color w:val="0000FF"/>
          </w:rPr>
          <w:t>ч. 2 ст. 47</w:t>
        </w:r>
      </w:hyperlink>
      <w:r>
        <w:t xml:space="preserve"> УПК осужденным является обвиняемый, в отношении которого вынесен обвинительный приговор.</w:t>
      </w:r>
    </w:p>
    <w:p w14:paraId="43D308E1" w14:textId="77777777" w:rsidR="00247701" w:rsidRDefault="00247701">
      <w:pPr>
        <w:pStyle w:val="ConsPlusNormal"/>
        <w:spacing w:before="220"/>
        <w:ind w:firstLine="540"/>
        <w:jc w:val="both"/>
      </w:pPr>
      <w:r>
        <w:t>Президиум ВС РФ, исключая указание о взыскании с Р. в доход бюджета Российской Федерации процессуальных издержек в размере суммы вознаграждения адвоката за оказание юридической помощи по назначению суда, указал, что по рассматриваемому делу Р. являлся не осужденным, а заявителем по делу о возобновлении производства ввиду новых обстоятельств. Следовательно, возложение на него обязанности по возмещению суммы, выплачиваемой адвокату за оказание им юридической помощи по назначению суда, не соответствует закону &lt;1&gt;.</w:t>
      </w:r>
    </w:p>
    <w:p w14:paraId="120880EC" w14:textId="77777777" w:rsidR="00247701" w:rsidRDefault="00247701">
      <w:pPr>
        <w:pStyle w:val="ConsPlusNormal"/>
        <w:spacing w:before="220"/>
        <w:ind w:firstLine="540"/>
        <w:jc w:val="both"/>
      </w:pPr>
      <w:r>
        <w:t>--------------------------------</w:t>
      </w:r>
    </w:p>
    <w:p w14:paraId="6B46A7C3" w14:textId="77777777" w:rsidR="00247701" w:rsidRDefault="00247701">
      <w:pPr>
        <w:pStyle w:val="ConsPlusNormal"/>
        <w:spacing w:before="220"/>
        <w:ind w:firstLine="540"/>
        <w:jc w:val="both"/>
      </w:pPr>
      <w:r>
        <w:t xml:space="preserve">&lt;1&gt; См.: </w:t>
      </w:r>
      <w:hyperlink r:id="rId2462" w:history="1">
        <w:r>
          <w:rPr>
            <w:color w:val="0000FF"/>
          </w:rPr>
          <w:t>Постановление</w:t>
        </w:r>
      </w:hyperlink>
      <w:r>
        <w:t xml:space="preserve"> Президиума ВС РФ от 5 июня 2013 г. N 101-П13.</w:t>
      </w:r>
    </w:p>
    <w:p w14:paraId="109ECF5D" w14:textId="77777777" w:rsidR="00247701" w:rsidRDefault="00247701">
      <w:pPr>
        <w:pStyle w:val="ConsPlusNormal"/>
        <w:jc w:val="both"/>
      </w:pPr>
    </w:p>
    <w:p w14:paraId="3785EF70" w14:textId="77777777" w:rsidR="00247701" w:rsidRDefault="00247701">
      <w:pPr>
        <w:pStyle w:val="ConsPlusNormal"/>
        <w:ind w:firstLine="540"/>
        <w:jc w:val="both"/>
      </w:pPr>
      <w:r>
        <w:t xml:space="preserve">Исключения из правила о взыскании издержек с осужденного или о возмещении за счет средств федерального бюджета содержатся в </w:t>
      </w:r>
      <w:hyperlink r:id="rId2463" w:history="1">
        <w:r>
          <w:rPr>
            <w:color w:val="0000FF"/>
          </w:rPr>
          <w:t>ч. ч. 8</w:t>
        </w:r>
      </w:hyperlink>
      <w:r>
        <w:t xml:space="preserve"> и </w:t>
      </w:r>
      <w:hyperlink r:id="rId2464" w:history="1">
        <w:r>
          <w:rPr>
            <w:color w:val="0000FF"/>
          </w:rPr>
          <w:t>9 комментируемой статьи</w:t>
        </w:r>
      </w:hyperlink>
      <w:r>
        <w:t>, предусматривающих возможность их взыскания: 1) в случае оправдания подсудимого по делу частного обвинения - с лица, по жалобе которого было начато производство; 2) при прекращении уголовного дела в связи с примирением сторон - с одной или обеих сторон; 3) в связи с осуждением несовершеннолетнего - с его законных представителей.</w:t>
      </w:r>
    </w:p>
    <w:p w14:paraId="283F6E8F" w14:textId="77777777" w:rsidR="00247701" w:rsidRDefault="00247701">
      <w:pPr>
        <w:pStyle w:val="ConsPlusNormal"/>
        <w:spacing w:before="220"/>
        <w:ind w:firstLine="540"/>
        <w:jc w:val="both"/>
      </w:pPr>
      <w:r>
        <w:t>2. Суммы, относящиеся к процессуальным издержкам в целях обеспечения своевременной компенсации расходов лицам, участвующим в судопроизводстве, по постановлению дознавателя, следователя или судьи либо по определению суда выплачиваются из средств федерального бюджета на стадии досудебного и судебного производства.</w:t>
      </w:r>
    </w:p>
    <w:p w14:paraId="248139BE" w14:textId="77777777" w:rsidR="00247701" w:rsidRDefault="00247701">
      <w:pPr>
        <w:pStyle w:val="ConsPlusNormal"/>
        <w:spacing w:before="220"/>
        <w:ind w:firstLine="540"/>
        <w:jc w:val="both"/>
      </w:pPr>
      <w:r>
        <w:lastRenderedPageBreak/>
        <w:t>В случае если адвокат участвует в производстве предварительного расследования или в суде по назначению дознавателя, следователя или суда, расходы на оплату его труда выплачиваются из средств федерального бюджета. Расходы на эти цели учитываются в федеральном законе о федеральном бюджете на очередной год в соответствующей целевой статье расходов (</w:t>
      </w:r>
      <w:hyperlink r:id="rId2465" w:history="1">
        <w:r>
          <w:rPr>
            <w:color w:val="0000FF"/>
          </w:rPr>
          <w:t>ч. 5 ст. 50</w:t>
        </w:r>
      </w:hyperlink>
      <w:r>
        <w:t xml:space="preserve"> УПК, </w:t>
      </w:r>
      <w:hyperlink r:id="rId2466" w:history="1">
        <w:r>
          <w:rPr>
            <w:color w:val="0000FF"/>
          </w:rPr>
          <w:t>п. 8 ст. 25</w:t>
        </w:r>
      </w:hyperlink>
      <w:r>
        <w:t xml:space="preserve"> Федерального закона от 31 мая 2002 г. N 63-ФЗ "Об адвокатской деятельности и адвокатуре в Российской Федерации").</w:t>
      </w:r>
    </w:p>
    <w:p w14:paraId="0C91070B" w14:textId="77777777" w:rsidR="00247701" w:rsidRDefault="00247701">
      <w:pPr>
        <w:pStyle w:val="ConsPlusNormal"/>
        <w:spacing w:before="220"/>
        <w:ind w:firstLine="540"/>
        <w:jc w:val="both"/>
      </w:pPr>
      <w:r>
        <w:t>Данные о процессуальных издержках на стадии досудебного производства отражаются в обвинительном заключении (</w:t>
      </w:r>
      <w:hyperlink r:id="rId2467" w:history="1">
        <w:r>
          <w:rPr>
            <w:color w:val="0000FF"/>
          </w:rPr>
          <w:t>ч. 5 ст. 220</w:t>
        </w:r>
      </w:hyperlink>
      <w:r>
        <w:t xml:space="preserve"> УПК) и обвинительном акте (</w:t>
      </w:r>
      <w:hyperlink r:id="rId2468" w:history="1">
        <w:r>
          <w:rPr>
            <w:color w:val="0000FF"/>
          </w:rPr>
          <w:t>ч. 3.1 ст. 225</w:t>
        </w:r>
      </w:hyperlink>
      <w:r>
        <w:t xml:space="preserve"> УПК) для принятия судом решения об их распределении. Если процессуальные издержки выплачивались по уголовному делу, дознание по которому производилось в сокращенной форме, сведения о них также должны содержаться в справке к обвинительному постановлению.</w:t>
      </w:r>
    </w:p>
    <w:p w14:paraId="32C7DC61" w14:textId="77777777" w:rsidR="00247701" w:rsidRDefault="00247701">
      <w:pPr>
        <w:pStyle w:val="ConsPlusNormal"/>
        <w:spacing w:before="220"/>
        <w:ind w:firstLine="540"/>
        <w:jc w:val="both"/>
      </w:pPr>
      <w:r>
        <w:t xml:space="preserve">3. Вопрос о возмещении процессуальных издержек, например связанных с участием в деле защитника, потерпевшего, свидетеля, при наличии к тому оснований может быть решен по результатам предварительного слушания. При этом исходя из положений </w:t>
      </w:r>
      <w:hyperlink r:id="rId2469" w:history="1">
        <w:r>
          <w:rPr>
            <w:color w:val="0000FF"/>
          </w:rPr>
          <w:t>ч. 1 комментируемой статьи</w:t>
        </w:r>
      </w:hyperlink>
      <w:r>
        <w:t>, согласно которым процессуальные издержки возмещаются за счет средств федерального бюджета либо подлежат взысканию с осужденного, судья не вправе возложить обязанность по возмещению расходов, относящихся к процессуальным издержкам, на обвиняемого, поскольку в отношении его не был постановлен обвинительный приговор (</w:t>
      </w:r>
      <w:hyperlink r:id="rId2470" w:history="1">
        <w:r>
          <w:rPr>
            <w:color w:val="0000FF"/>
          </w:rPr>
          <w:t>п. 22</w:t>
        </w:r>
      </w:hyperlink>
      <w:r>
        <w:t xml:space="preserve"> Постановления Пленума ВС РФ от 22 декабря 2009 г. N 28 "О применении судами норм уголовно-процессуального законодательства, регулирующих подготовку уголовного дела к судебному разбирательству").</w:t>
      </w:r>
    </w:p>
    <w:p w14:paraId="385E5599" w14:textId="77777777" w:rsidR="00247701" w:rsidRDefault="00247701">
      <w:pPr>
        <w:pStyle w:val="ConsPlusNormal"/>
        <w:spacing w:before="220"/>
        <w:ind w:firstLine="540"/>
        <w:jc w:val="both"/>
      </w:pPr>
      <w:r>
        <w:t>4. На кого и в каком размере должны быть возложены процессуальные издержки, суд исследует и обсуждает в судебном заседании (</w:t>
      </w:r>
      <w:hyperlink r:id="rId2471" w:history="1">
        <w:r>
          <w:rPr>
            <w:color w:val="0000FF"/>
          </w:rPr>
          <w:t>ч. ч. 1</w:t>
        </w:r>
      </w:hyperlink>
      <w:r>
        <w:t xml:space="preserve"> и </w:t>
      </w:r>
      <w:hyperlink r:id="rId2472" w:history="1">
        <w:r>
          <w:rPr>
            <w:color w:val="0000FF"/>
          </w:rPr>
          <w:t>3 ст. 240</w:t>
        </w:r>
      </w:hyperlink>
      <w:r>
        <w:t xml:space="preserve">, </w:t>
      </w:r>
      <w:hyperlink r:id="rId2473" w:history="1">
        <w:r>
          <w:rPr>
            <w:color w:val="0000FF"/>
          </w:rPr>
          <w:t>ч. 2 ст. 347</w:t>
        </w:r>
      </w:hyperlink>
      <w:r>
        <w:t xml:space="preserve"> УПК), разрешает при постановлении приговора в совещательной комнате (</w:t>
      </w:r>
      <w:hyperlink r:id="rId2474" w:history="1">
        <w:r>
          <w:rPr>
            <w:color w:val="0000FF"/>
          </w:rPr>
          <w:t>п. 13 ч. 1 ст. 299</w:t>
        </w:r>
      </w:hyperlink>
      <w:r>
        <w:t xml:space="preserve"> УПК).</w:t>
      </w:r>
    </w:p>
    <w:p w14:paraId="160698B0" w14:textId="77777777" w:rsidR="00247701" w:rsidRDefault="00247701">
      <w:pPr>
        <w:pStyle w:val="ConsPlusNormal"/>
        <w:spacing w:before="220"/>
        <w:ind w:firstLine="540"/>
        <w:jc w:val="both"/>
      </w:pPr>
      <w:r>
        <w:t>Мотивы принятого решения о распределении процессуальных издержек - о взыскании с осужденного, о возмещении за счет средств федерального бюджета - суд излагает в описательно-мотивировочной части, а решение об их распределении - в резолютивной части приговора (</w:t>
      </w:r>
      <w:hyperlink r:id="rId2475" w:history="1">
        <w:r>
          <w:rPr>
            <w:color w:val="0000FF"/>
          </w:rPr>
          <w:t>п. 5 ст. 307</w:t>
        </w:r>
      </w:hyperlink>
      <w:r>
        <w:t xml:space="preserve">, </w:t>
      </w:r>
      <w:hyperlink r:id="rId2476" w:history="1">
        <w:r>
          <w:rPr>
            <w:color w:val="0000FF"/>
          </w:rPr>
          <w:t>п. 3 ч. 1 ст. 309</w:t>
        </w:r>
      </w:hyperlink>
      <w:r>
        <w:t xml:space="preserve"> УПК). Отсутствие мотивов распределения процессуальных издержек и оснований взыскания их с осужденных является основанием для отмены судебного решения в этой части.</w:t>
      </w:r>
    </w:p>
    <w:p w14:paraId="161C6411" w14:textId="77777777" w:rsidR="00247701" w:rsidRDefault="00247701">
      <w:pPr>
        <w:pStyle w:val="ConsPlusNormal"/>
        <w:spacing w:before="220"/>
        <w:ind w:firstLine="540"/>
        <w:jc w:val="both"/>
      </w:pPr>
      <w:r>
        <w:t>Отменяя приговор в части решения о взыскании процессуальных издержек с осужденных и направления дела в этой части на новое рассмотрение, ВС РФ указал следующее. Решение о взыскании с осужденных процессуальных издержек суд мотивировал тем, что защищавшим их адвокатам были выплачены денежные суммы из средств федерального бюджета. Однако данной формулировки суда недостаточно для того, чтобы считать такое решение законным, обоснованным и мотивированным. Уголовно-процессуальный закон предусматривает возможность освобождения осужденного от уплаты процессуальных издержек в случае имущественной несостоятельности лица, с которого они должны быть взысканы. Суд также вправе освободить осужденного полностью или частично от уплаты процессуальных издержек, если это может существенно отразиться на материальном положении лиц, которые находятся на иждивении осужденного (</w:t>
      </w:r>
      <w:hyperlink r:id="rId2477" w:history="1">
        <w:r>
          <w:rPr>
            <w:color w:val="0000FF"/>
          </w:rPr>
          <w:t>ч. 6 ст. 132</w:t>
        </w:r>
      </w:hyperlink>
      <w:r>
        <w:t xml:space="preserve"> УПК). Это означает, что суд обязан в судебном заседании поставить на обсуждение сторон вопрос о возможном взыскании с подсудимых процессуальных издержек, а в приговоре (с учетом требований </w:t>
      </w:r>
      <w:hyperlink r:id="rId2478" w:history="1">
        <w:r>
          <w:rPr>
            <w:color w:val="0000FF"/>
          </w:rPr>
          <w:t>ст. 297</w:t>
        </w:r>
      </w:hyperlink>
      <w:r>
        <w:t xml:space="preserve">, </w:t>
      </w:r>
      <w:hyperlink r:id="rId2479" w:history="1">
        <w:r>
          <w:rPr>
            <w:color w:val="0000FF"/>
          </w:rPr>
          <w:t>п. 13 ч. 1 ст. 299</w:t>
        </w:r>
      </w:hyperlink>
      <w:r>
        <w:t xml:space="preserve">, </w:t>
      </w:r>
      <w:hyperlink r:id="rId2480" w:history="1">
        <w:r>
          <w:rPr>
            <w:color w:val="0000FF"/>
          </w:rPr>
          <w:t>п. 5 ст. 307</w:t>
        </w:r>
      </w:hyperlink>
      <w:r>
        <w:t xml:space="preserve"> УПК) мотивировать свое решение относительно процессуальных издержек. Как видно из протокола судебного заседания, суд выслушал мнение по данному вопросу каждого из подсудимых. При этом подсудимые ссылалась на затруднительное материальное положение, наличие на иждивении малолетних детей, считали невозможным взыскание с них процессуальных издержек ввиду их отказов от защитников, которые ранее не были удовлетворены судом. При таких обстоятельствах суд в приговоре обязан был мотивировать свое решение относительно взыскания с осужденных процессуальных издержек с учетом доводов, приведенных по данному вопросу подсудимыми в судебном заседании &lt;1&gt;.</w:t>
      </w:r>
    </w:p>
    <w:p w14:paraId="5A37A8A1" w14:textId="77777777" w:rsidR="00247701" w:rsidRDefault="00247701">
      <w:pPr>
        <w:pStyle w:val="ConsPlusNormal"/>
        <w:spacing w:before="220"/>
        <w:ind w:firstLine="540"/>
        <w:jc w:val="both"/>
      </w:pPr>
      <w:r>
        <w:lastRenderedPageBreak/>
        <w:t>--------------------------------</w:t>
      </w:r>
    </w:p>
    <w:p w14:paraId="244D1B21" w14:textId="77777777" w:rsidR="00247701" w:rsidRDefault="00247701">
      <w:pPr>
        <w:pStyle w:val="ConsPlusNormal"/>
        <w:spacing w:before="220"/>
        <w:ind w:firstLine="540"/>
        <w:jc w:val="both"/>
      </w:pPr>
      <w:r>
        <w:t xml:space="preserve">&lt;1&gt; См.: Кассационное </w:t>
      </w:r>
      <w:hyperlink r:id="rId2481" w:history="1">
        <w:r>
          <w:rPr>
            <w:color w:val="0000FF"/>
          </w:rPr>
          <w:t>определение</w:t>
        </w:r>
      </w:hyperlink>
      <w:r>
        <w:t xml:space="preserve"> ВС РФ от 21 июня 2012 г. N 74-О12-9.</w:t>
      </w:r>
    </w:p>
    <w:p w14:paraId="3D169762" w14:textId="77777777" w:rsidR="00247701" w:rsidRDefault="00247701">
      <w:pPr>
        <w:pStyle w:val="ConsPlusNormal"/>
        <w:jc w:val="both"/>
      </w:pPr>
    </w:p>
    <w:p w14:paraId="26BA4EA3" w14:textId="77777777" w:rsidR="00247701" w:rsidRDefault="00247701">
      <w:pPr>
        <w:pStyle w:val="ConsPlusNormal"/>
        <w:ind w:firstLine="540"/>
        <w:jc w:val="both"/>
      </w:pPr>
      <w:r>
        <w:t xml:space="preserve">5. Принятие решения о взыскании процессуальных издержек с осужденного возможно только по решению суда, гарантирующему защиту его прав и соответствующему критериям справедливого судебного разбирательства. Так, осужденный не может быть лишен возможности заявлять отводы и ходатайства, знакомиться с позициями участников судебного заседания и дополнительными материалами, если они представлены, давать объяснения. Осужденному должна быть предоставлена возможность довести до суда свою позицию по поводу суммы взыскиваемых издержек и своего имущественного положения (см. </w:t>
      </w:r>
      <w:hyperlink r:id="rId2482" w:history="1">
        <w:r>
          <w:rPr>
            <w:color w:val="0000FF"/>
          </w:rPr>
          <w:t>Определение</w:t>
        </w:r>
      </w:hyperlink>
      <w:r>
        <w:t xml:space="preserve"> КС РФ от 12 ноября 2008 г. N 1074-О-П).</w:t>
      </w:r>
    </w:p>
    <w:p w14:paraId="54679A5B" w14:textId="77777777" w:rsidR="00247701" w:rsidRDefault="00247701">
      <w:pPr>
        <w:pStyle w:val="ConsPlusNormal"/>
        <w:spacing w:before="220"/>
        <w:ind w:firstLine="540"/>
        <w:jc w:val="both"/>
      </w:pPr>
      <w:r>
        <w:t>Решение о взыскании процессуальных издержек с осужденного без проведения судебного заседания и выяснения его позиции по поводу суммы взыскиваемых издержек и своего имущественного положения влечет отмену судебного решения.</w:t>
      </w:r>
    </w:p>
    <w:p w14:paraId="2599786A" w14:textId="77777777" w:rsidR="00247701" w:rsidRDefault="00247701">
      <w:pPr>
        <w:pStyle w:val="ConsPlusNormal"/>
        <w:spacing w:before="220"/>
        <w:ind w:firstLine="540"/>
        <w:jc w:val="both"/>
      </w:pPr>
      <w:r>
        <w:t>Отменяя постановление областного суда в части взыскания процессуальных издержек, ВС РФ отметил, что осужденный письменно не возражал против участия адвоката по назначению суда, но просил освободить его от возмещения процессуальных издержек ввиду отсутствия у него денежных средств. Он приводил доводы о том, что в исправительном учреждении не обеспечен работой. Однако решение о взыскании процессуальных издержек с осужденного вынесено судьей единолично, без проведения судебного заседания. Таким образом, осужденный был лишен возможности довести до суда свою позицию по вопросу о взыскании процессуальных издержек и обосновать свой довод об имущественной несостоятельности &lt;1&gt;.</w:t>
      </w:r>
    </w:p>
    <w:p w14:paraId="0BAD4ECE" w14:textId="77777777" w:rsidR="00247701" w:rsidRDefault="00247701">
      <w:pPr>
        <w:pStyle w:val="ConsPlusNormal"/>
        <w:spacing w:before="220"/>
        <w:ind w:firstLine="540"/>
        <w:jc w:val="both"/>
      </w:pPr>
      <w:r>
        <w:t>--------------------------------</w:t>
      </w:r>
    </w:p>
    <w:p w14:paraId="12B4F594" w14:textId="77777777" w:rsidR="00247701" w:rsidRDefault="00247701">
      <w:pPr>
        <w:pStyle w:val="ConsPlusNormal"/>
        <w:spacing w:before="220"/>
        <w:ind w:firstLine="540"/>
        <w:jc w:val="both"/>
      </w:pPr>
      <w:r>
        <w:t>&lt;1&gt; См.: Определение ВС РФ от 30 апреля 2013 г. N 47-О13-23.</w:t>
      </w:r>
    </w:p>
    <w:p w14:paraId="433DDFD8" w14:textId="77777777" w:rsidR="00247701" w:rsidRDefault="00247701">
      <w:pPr>
        <w:pStyle w:val="ConsPlusNormal"/>
        <w:jc w:val="both"/>
      </w:pPr>
    </w:p>
    <w:p w14:paraId="37C13A56" w14:textId="77777777" w:rsidR="00247701" w:rsidRDefault="00247701">
      <w:pPr>
        <w:pStyle w:val="ConsPlusNormal"/>
        <w:ind w:firstLine="540"/>
        <w:jc w:val="both"/>
      </w:pPr>
      <w:r>
        <w:t xml:space="preserve">6. Процессуальные издержки в силу </w:t>
      </w:r>
      <w:hyperlink r:id="rId2483" w:history="1">
        <w:r>
          <w:rPr>
            <w:color w:val="0000FF"/>
          </w:rPr>
          <w:t>УПК</w:t>
        </w:r>
      </w:hyperlink>
      <w:r>
        <w:t xml:space="preserve"> могут быть взысканы с осужденного, освобожденного от наказания: при постановлении приговора с назначением наказания и освобождением от его отбывания и постановлении приговора без назначения наказания (</w:t>
      </w:r>
      <w:hyperlink r:id="rId2484" w:history="1">
        <w:r>
          <w:rPr>
            <w:color w:val="0000FF"/>
          </w:rPr>
          <w:t>п. п. 2</w:t>
        </w:r>
      </w:hyperlink>
      <w:r>
        <w:t xml:space="preserve"> и </w:t>
      </w:r>
      <w:hyperlink r:id="rId2485" w:history="1">
        <w:r>
          <w:rPr>
            <w:color w:val="0000FF"/>
          </w:rPr>
          <w:t>3 ч. 5 ст. 302</w:t>
        </w:r>
      </w:hyperlink>
      <w:r>
        <w:t xml:space="preserve">); постановлении обвинительного приговора с освобождением осужденного от наказания </w:t>
      </w:r>
      <w:hyperlink r:id="rId2486" w:history="1">
        <w:r>
          <w:rPr>
            <w:color w:val="0000FF"/>
          </w:rPr>
          <w:t>(ч. 8 ст. 302)</w:t>
        </w:r>
      </w:hyperlink>
      <w:r>
        <w:t>; освобождении судом несовершеннолетнего осужденного от наказания с применением мер воспитательного воздействия (</w:t>
      </w:r>
      <w:hyperlink r:id="rId2487" w:history="1">
        <w:r>
          <w:rPr>
            <w:color w:val="0000FF"/>
          </w:rPr>
          <w:t>ч. ч. 1</w:t>
        </w:r>
      </w:hyperlink>
      <w:r>
        <w:t xml:space="preserve"> и </w:t>
      </w:r>
      <w:hyperlink r:id="rId2488" w:history="1">
        <w:r>
          <w:rPr>
            <w:color w:val="0000FF"/>
          </w:rPr>
          <w:t>2 ст. 432</w:t>
        </w:r>
      </w:hyperlink>
      <w:r>
        <w:t>).</w:t>
      </w:r>
    </w:p>
    <w:p w14:paraId="0AE7B90E" w14:textId="77777777" w:rsidR="00247701" w:rsidRDefault="00247701">
      <w:pPr>
        <w:pStyle w:val="ConsPlusNormal"/>
        <w:spacing w:before="220"/>
        <w:ind w:firstLine="540"/>
        <w:jc w:val="both"/>
      </w:pPr>
      <w:r>
        <w:t xml:space="preserve">7. При решении вопроса о взыскании </w:t>
      </w:r>
      <w:proofErr w:type="gramStart"/>
      <w:r>
        <w:t>процессуальных издержек с нескольких</w:t>
      </w:r>
      <w:proofErr w:type="gramEnd"/>
      <w:r>
        <w:t xml:space="preserve"> осужденных суд определяет, в каком размере процессуальные издержки должны быть взысканы с каждого из них. Издержки не могут быть взысканы с осужденных солидарно, так как суд при разрешении вопроса о том, на кого и в каком размере должны быть возложены процессуальные издержки, учитывает характер вины, степень ответственности за преступление и имущественное положение каждого из осужденных.</w:t>
      </w:r>
    </w:p>
    <w:p w14:paraId="76B31052" w14:textId="77777777" w:rsidR="00247701" w:rsidRDefault="00247701">
      <w:pPr>
        <w:pStyle w:val="ConsPlusNormal"/>
        <w:spacing w:before="220"/>
        <w:ind w:firstLine="540"/>
        <w:jc w:val="both"/>
      </w:pPr>
      <w:r>
        <w:t xml:space="preserve">Отменяя состоявшееся судебное решение в части взыскания процессуальных издержек, ВС РФ указал, что по приговору с нескольких осужденных постановлено взыскать процессуальные издержки, связанные с оплатой в судебном заседании расходов представителей потерпевших, в солидарном порядке. Но, определяя солидарный порядок взыскания процессуальных издержек, суд не учел положения </w:t>
      </w:r>
      <w:hyperlink r:id="rId2489" w:history="1">
        <w:r>
          <w:rPr>
            <w:color w:val="0000FF"/>
          </w:rPr>
          <w:t>ч. 7 ст. 132</w:t>
        </w:r>
      </w:hyperlink>
      <w:r>
        <w:t xml:space="preserve"> УПК, в соответствии с которыми, признавая виновными по уголовному делу нескольких подсудимых, суд определяет, в каком размере процессуальные издержки должны быть взысканы с каждого из них. Суд учитывает при этом характер вины, степень ответственности за преступление и имущественное положение осужденного. Таким образом, солидарный порядок взыскания процессуальных издержек законом не предусмотрен &lt;1&gt;.</w:t>
      </w:r>
    </w:p>
    <w:p w14:paraId="4E860982" w14:textId="77777777" w:rsidR="00247701" w:rsidRDefault="00247701">
      <w:pPr>
        <w:pStyle w:val="ConsPlusNormal"/>
        <w:spacing w:before="220"/>
        <w:ind w:firstLine="540"/>
        <w:jc w:val="both"/>
      </w:pPr>
      <w:r>
        <w:t>--------------------------------</w:t>
      </w:r>
    </w:p>
    <w:p w14:paraId="0727937A" w14:textId="77777777" w:rsidR="00247701" w:rsidRDefault="00247701">
      <w:pPr>
        <w:pStyle w:val="ConsPlusNormal"/>
        <w:spacing w:before="220"/>
        <w:ind w:firstLine="540"/>
        <w:jc w:val="both"/>
      </w:pPr>
      <w:r>
        <w:lastRenderedPageBreak/>
        <w:t xml:space="preserve">&lt;1&gt; См.: </w:t>
      </w:r>
      <w:hyperlink r:id="rId2490" w:history="1">
        <w:r>
          <w:rPr>
            <w:color w:val="0000FF"/>
          </w:rPr>
          <w:t>Определение</w:t>
        </w:r>
      </w:hyperlink>
      <w:r>
        <w:t xml:space="preserve"> ВС РФ от 16 октября 2013 г. N 93-Д13-2.</w:t>
      </w:r>
    </w:p>
    <w:p w14:paraId="14515B3B" w14:textId="77777777" w:rsidR="00247701" w:rsidRDefault="00247701">
      <w:pPr>
        <w:pStyle w:val="ConsPlusNormal"/>
        <w:jc w:val="both"/>
      </w:pPr>
    </w:p>
    <w:p w14:paraId="1025AAD9" w14:textId="77777777" w:rsidR="00247701" w:rsidRDefault="00247701">
      <w:pPr>
        <w:pStyle w:val="ConsPlusNormal"/>
        <w:ind w:firstLine="540"/>
        <w:jc w:val="both"/>
      </w:pPr>
      <w:r>
        <w:t>8. Процессуальные издержки взыскиваются с осужденных в долевом порядке, но могут быть взысканы в равных долях.</w:t>
      </w:r>
    </w:p>
    <w:p w14:paraId="1017F418" w14:textId="77777777" w:rsidR="00247701" w:rsidRDefault="00247701">
      <w:pPr>
        <w:pStyle w:val="ConsPlusNormal"/>
        <w:spacing w:before="220"/>
        <w:ind w:firstLine="540"/>
        <w:jc w:val="both"/>
      </w:pPr>
      <w:r>
        <w:t>Так, ВС РФ отметил: поскольку осужденные совершили преступления совместно, а также с учетом характера вины, степени ответственности за преступление и их имущественного положения осужденные должны возместить процессуальные издержки в равных долях &lt;1&gt;.</w:t>
      </w:r>
    </w:p>
    <w:p w14:paraId="01FBE51C" w14:textId="77777777" w:rsidR="00247701" w:rsidRDefault="00247701">
      <w:pPr>
        <w:pStyle w:val="ConsPlusNormal"/>
        <w:spacing w:before="220"/>
        <w:ind w:firstLine="540"/>
        <w:jc w:val="both"/>
      </w:pPr>
      <w:r>
        <w:t>--------------------------------</w:t>
      </w:r>
    </w:p>
    <w:p w14:paraId="379112FA" w14:textId="77777777" w:rsidR="00247701" w:rsidRDefault="00247701">
      <w:pPr>
        <w:pStyle w:val="ConsPlusNormal"/>
        <w:spacing w:before="220"/>
        <w:ind w:firstLine="540"/>
        <w:jc w:val="both"/>
      </w:pPr>
      <w:r>
        <w:t xml:space="preserve">&lt;1&gt; См.: </w:t>
      </w:r>
      <w:hyperlink r:id="rId2491" w:history="1">
        <w:r>
          <w:rPr>
            <w:color w:val="0000FF"/>
          </w:rPr>
          <w:t>Определение</w:t>
        </w:r>
      </w:hyperlink>
      <w:r>
        <w:t xml:space="preserve"> ВС РФ от 19 января 2012 г. N 201-Д11-19.</w:t>
      </w:r>
    </w:p>
    <w:p w14:paraId="5391D651" w14:textId="77777777" w:rsidR="00247701" w:rsidRDefault="00247701">
      <w:pPr>
        <w:pStyle w:val="ConsPlusNormal"/>
        <w:jc w:val="both"/>
      </w:pPr>
    </w:p>
    <w:p w14:paraId="1CD7B593" w14:textId="77777777" w:rsidR="00247701" w:rsidRDefault="00247701">
      <w:pPr>
        <w:pStyle w:val="ConsPlusNormal"/>
        <w:ind w:firstLine="540"/>
        <w:jc w:val="both"/>
      </w:pPr>
      <w:r>
        <w:t xml:space="preserve">9. Важным средством обеспечения конституционных принципов о языке судопроизводства и праве обвиняемого на защиту </w:t>
      </w:r>
      <w:r>
        <w:rPr>
          <w:b/>
        </w:rPr>
        <w:t xml:space="preserve">(см. </w:t>
      </w:r>
      <w:hyperlink w:anchor="P421" w:history="1">
        <w:r>
          <w:rPr>
            <w:b/>
            <w:color w:val="0000FF"/>
          </w:rPr>
          <w:t>комментарий к ст. ст. 16</w:t>
        </w:r>
      </w:hyperlink>
      <w:r>
        <w:rPr>
          <w:b/>
        </w:rPr>
        <w:t xml:space="preserve"> и </w:t>
      </w:r>
      <w:hyperlink w:anchor="P459" w:history="1">
        <w:r>
          <w:rPr>
            <w:b/>
            <w:color w:val="0000FF"/>
          </w:rPr>
          <w:t>18</w:t>
        </w:r>
      </w:hyperlink>
      <w:r>
        <w:rPr>
          <w:b/>
        </w:rPr>
        <w:t>)</w:t>
      </w:r>
      <w:r>
        <w:t xml:space="preserve"> является возмещение только за счет средств федерального бюджета процессуальных издержек, связанных с участием в уголовном деле переводчика (за исключением исполнения им своих обязанностей в порядке служебного задания, когда его труд возмещается государством организации, в которой он работает), и выплатой из средств федерального бюджета адвокату вознаграждения за участие в уголовном судопроизводстве по назначению дознавателя, следователя или суда в качестве защитника без взыскания выплаченных сумм с осужденного в следующих случаях: если подозреваемый или обвиняемый заявил об отказе от защитника, но отказ не был удовлетворен и защитник участвовал в уголовном деле по назначению в случае имущественной несостоятельности обвиняемого.</w:t>
      </w:r>
    </w:p>
    <w:p w14:paraId="1A5D7B35" w14:textId="77777777" w:rsidR="00247701" w:rsidRDefault="00247701">
      <w:pPr>
        <w:pStyle w:val="ConsPlusNormal"/>
        <w:spacing w:before="220"/>
        <w:ind w:firstLine="540"/>
        <w:jc w:val="both"/>
      </w:pPr>
      <w:r>
        <w:t xml:space="preserve">10. Согласно </w:t>
      </w:r>
      <w:hyperlink r:id="rId2492" w:history="1">
        <w:r>
          <w:rPr>
            <w:color w:val="0000FF"/>
          </w:rPr>
          <w:t>ч. 6 комментируемой статьи</w:t>
        </w:r>
      </w:hyperlink>
      <w:r>
        <w:t xml:space="preserve"> процессуальные издержки возмещаются за счет средств федерального бюджета в случае имущественной несостоятельности лица, с которого они должны быть взысканы. При этом отсутствие у осужденного к длительному сроку лишения свободы денежных средств или иного имущества на момент решения вопроса о взыскании издержек не может расцениваться как имущественная несостоятельность.</w:t>
      </w:r>
    </w:p>
    <w:p w14:paraId="0F4C5994" w14:textId="77777777" w:rsidR="00247701" w:rsidRDefault="00247701">
      <w:pPr>
        <w:pStyle w:val="ConsPlusNormal"/>
        <w:spacing w:before="220"/>
        <w:ind w:firstLine="540"/>
        <w:jc w:val="both"/>
      </w:pPr>
      <w:r>
        <w:t xml:space="preserve">Оставляя без удовлетворения кассационную жалобу осужденного, ВС РФ указал следующее. В силу </w:t>
      </w:r>
      <w:hyperlink r:id="rId2493" w:history="1">
        <w:r>
          <w:rPr>
            <w:color w:val="0000FF"/>
          </w:rPr>
          <w:t>ч. 4 ст. 132</w:t>
        </w:r>
      </w:hyperlink>
      <w:r>
        <w:t xml:space="preserve"> УПК осужденный освобождается от расходов на оплату труда адвоката и они возмещаются за счет федерального бюджета, в частности в случае если подозреваемый или обвиняемый заявил об отказе от защитника, но отказ не был удовлетворен и защитник участвовал в деле по назначению. В настоящем уголовном деле данное основание для освобождения обвиняемого от оплаты юридической помощи, оказанной адвокатом, отсутствует, поскольку обвиняемый не заявлял о своем отказе не только от услуг конкретного адвоката, но и вообще от помощи защитника. То обстоятельство, что осужденный приговорен к наказанию в виде лишения свободы сроком на 25 лет, не может служить основанием для освобождения его от возмещения процессуальных издержек, так как не исключает возможность оплаты им процессуальных издержек из денежных средств, получаемых им в условиях исправительного учреждения, либо после освобождения из мест лишения свободы &lt;1&gt;.</w:t>
      </w:r>
    </w:p>
    <w:p w14:paraId="7F153484" w14:textId="77777777" w:rsidR="00247701" w:rsidRDefault="00247701">
      <w:pPr>
        <w:pStyle w:val="ConsPlusNormal"/>
        <w:spacing w:before="220"/>
        <w:ind w:firstLine="540"/>
        <w:jc w:val="both"/>
      </w:pPr>
      <w:r>
        <w:t>--------------------------------</w:t>
      </w:r>
    </w:p>
    <w:p w14:paraId="6B8C9D2B" w14:textId="77777777" w:rsidR="00247701" w:rsidRDefault="00247701">
      <w:pPr>
        <w:pStyle w:val="ConsPlusNormal"/>
        <w:spacing w:before="220"/>
        <w:ind w:firstLine="540"/>
        <w:jc w:val="both"/>
      </w:pPr>
      <w:r>
        <w:t xml:space="preserve">&lt;1&gt; См.: </w:t>
      </w:r>
      <w:hyperlink r:id="rId2494" w:history="1">
        <w:r>
          <w:rPr>
            <w:color w:val="0000FF"/>
          </w:rPr>
          <w:t>Определение</w:t>
        </w:r>
      </w:hyperlink>
      <w:r>
        <w:t xml:space="preserve"> ВС РФ от 4 февраля 2010 г. N 49-О09-173СП.</w:t>
      </w:r>
    </w:p>
    <w:p w14:paraId="0C766626" w14:textId="77777777" w:rsidR="00247701" w:rsidRDefault="00247701">
      <w:pPr>
        <w:pStyle w:val="ConsPlusNormal"/>
        <w:jc w:val="both"/>
      </w:pPr>
    </w:p>
    <w:p w14:paraId="35396618" w14:textId="77777777" w:rsidR="00247701" w:rsidRDefault="00247701">
      <w:pPr>
        <w:pStyle w:val="ConsPlusNormal"/>
        <w:ind w:firstLine="540"/>
        <w:jc w:val="both"/>
      </w:pPr>
      <w:r>
        <w:t>11. Общее правило о том, что процессуальные издержки возмещаются за счет средств федерального бюджета в случае имущественной несостоятельности лица, с которого они должны быть взысканы, в равной степени относится: к несовершеннолетним осужденным и их законным представителям; лицу, по жалобе которого было начато производство по делу частного обвинения, в случае оправдания подсудимого; одной или обеим сторонам при прекращении уголовного дела в связи с примирением сторон.</w:t>
      </w:r>
    </w:p>
    <w:p w14:paraId="760E7996" w14:textId="77777777" w:rsidR="00247701" w:rsidRDefault="00247701">
      <w:pPr>
        <w:pStyle w:val="ConsPlusNormal"/>
        <w:spacing w:before="220"/>
        <w:ind w:firstLine="540"/>
        <w:jc w:val="both"/>
      </w:pPr>
      <w:r>
        <w:t xml:space="preserve">12. Суд вправе освободить осужденного полностью или частично от уплаты процессуальных </w:t>
      </w:r>
      <w:r>
        <w:lastRenderedPageBreak/>
        <w:t>издержек, если это может существенно отразиться на материальном положении лиц, которые находятся на его иждивении (близких родственников, несовершеннолетних детей, инвалидов и др.).</w:t>
      </w:r>
    </w:p>
    <w:p w14:paraId="245B6BA6" w14:textId="77777777" w:rsidR="00247701" w:rsidRDefault="00247701">
      <w:pPr>
        <w:pStyle w:val="ConsPlusNormal"/>
        <w:spacing w:before="220"/>
        <w:ind w:firstLine="540"/>
        <w:jc w:val="both"/>
      </w:pPr>
      <w:r>
        <w:t>13. Процессуальные издержки взысканию с осужденного не подлежат и возмещаются за счет средств федерального бюджета при постановлении обвинительного приговора без проведения судебного разбирательства в связи с согласием подсудимого с предъявленным обвинением (</w:t>
      </w:r>
      <w:hyperlink r:id="rId2495" w:history="1">
        <w:r>
          <w:rPr>
            <w:color w:val="0000FF"/>
          </w:rPr>
          <w:t>ч. 10 ст. 316</w:t>
        </w:r>
      </w:hyperlink>
      <w:r>
        <w:t xml:space="preserve"> УПК); постановлении обвинительного приговора в отношении подсудимого, с которым заключено досудебное соглашение о сотрудничестве (</w:t>
      </w:r>
      <w:hyperlink r:id="rId2496" w:history="1">
        <w:r>
          <w:rPr>
            <w:color w:val="0000FF"/>
          </w:rPr>
          <w:t>п. 26</w:t>
        </w:r>
      </w:hyperlink>
      <w:r>
        <w:t xml:space="preserve"> Постановления Пленума ВС РФ от 28 июня 2012 г. N 16 "О практике применения судами особого порядка судебного разбирательства уголовных дел при заключении досудебного соглашения о сотрудничестве"); осуждении подсудимого, по уголовному делу которого дознание проводилось в сокращенной форме (</w:t>
      </w:r>
      <w:hyperlink r:id="rId2497" w:history="1">
        <w:r>
          <w:rPr>
            <w:color w:val="0000FF"/>
          </w:rPr>
          <w:t>ст. 226.9</w:t>
        </w:r>
      </w:hyperlink>
      <w:r>
        <w:t xml:space="preserve"> УПК); постановлении решения в апелляционной, кассационной и надзорной инстанциях в указанных случаях.</w:t>
      </w:r>
    </w:p>
    <w:p w14:paraId="623D9865" w14:textId="77777777" w:rsidR="00247701" w:rsidRDefault="00247701">
      <w:pPr>
        <w:pStyle w:val="ConsPlusNormal"/>
        <w:spacing w:before="220"/>
        <w:ind w:firstLine="540"/>
        <w:jc w:val="both"/>
      </w:pPr>
      <w:r>
        <w:t xml:space="preserve">Процессуальные издержки возмещаются за счет средств федерального бюджета в случае рассмотрения уголовных дел о применении принудительных мер медицинского характера в соответствии с положениями </w:t>
      </w:r>
      <w:hyperlink r:id="rId2498" w:history="1">
        <w:r>
          <w:rPr>
            <w:color w:val="0000FF"/>
          </w:rPr>
          <w:t>гл. 51</w:t>
        </w:r>
      </w:hyperlink>
      <w:r>
        <w:t xml:space="preserve"> УПК, а также при рассмотрении жалобы на решение о выдаче лица в порядке, предусмотренном </w:t>
      </w:r>
      <w:hyperlink r:id="rId2499" w:history="1">
        <w:r>
          <w:rPr>
            <w:color w:val="0000FF"/>
          </w:rPr>
          <w:t>ст. 463</w:t>
        </w:r>
      </w:hyperlink>
      <w:r>
        <w:t xml:space="preserve"> УПК.</w:t>
      </w:r>
    </w:p>
    <w:p w14:paraId="700C3367" w14:textId="77777777" w:rsidR="00247701" w:rsidRDefault="00247701">
      <w:pPr>
        <w:pStyle w:val="ConsPlusNormal"/>
        <w:spacing w:before="220"/>
        <w:ind w:firstLine="540"/>
        <w:jc w:val="both"/>
      </w:pPr>
      <w:r>
        <w:t xml:space="preserve">14. В случае оправдания подсудимого по одной или нескольким статьям обвинения он имеет право на реабилитацию </w:t>
      </w:r>
      <w:r>
        <w:rPr>
          <w:b/>
        </w:rPr>
        <w:t xml:space="preserve">(см. </w:t>
      </w:r>
      <w:hyperlink w:anchor="P2791" w:history="1">
        <w:r>
          <w:rPr>
            <w:b/>
            <w:color w:val="0000FF"/>
          </w:rPr>
          <w:t>комментарий к ст. 133</w:t>
        </w:r>
      </w:hyperlink>
      <w:r>
        <w:rPr>
          <w:b/>
        </w:rPr>
        <w:t>)</w:t>
      </w:r>
      <w:r>
        <w:t>. Процессуальные издержки, связанные непосредственно с собиранием и исследованием доказательств по этому обвинению, не могут быть взысканы с осужденного (осужденных). Не могут быть взысканы с осужденного суммы, израсходованные на собирание и исследование доказательств, признанных судом недопустимыми, так как они не могут быть включены в обвинительное заключение, обвинительный акт или обвинительное постановление и исключаются по решению суда (</w:t>
      </w:r>
      <w:hyperlink r:id="rId2500" w:history="1">
        <w:r>
          <w:rPr>
            <w:color w:val="0000FF"/>
          </w:rPr>
          <w:t>ч. ч. 3</w:t>
        </w:r>
      </w:hyperlink>
      <w:r>
        <w:t xml:space="preserve"> и </w:t>
      </w:r>
      <w:hyperlink r:id="rId2501" w:history="1">
        <w:r>
          <w:rPr>
            <w:color w:val="0000FF"/>
          </w:rPr>
          <w:t>4 ст. 88</w:t>
        </w:r>
      </w:hyperlink>
      <w:r>
        <w:t xml:space="preserve"> УПК).</w:t>
      </w:r>
    </w:p>
    <w:p w14:paraId="1F1CF905" w14:textId="77777777" w:rsidR="00247701" w:rsidRDefault="00247701">
      <w:pPr>
        <w:pStyle w:val="ConsPlusNormal"/>
        <w:spacing w:before="220"/>
        <w:ind w:firstLine="540"/>
        <w:jc w:val="both"/>
      </w:pPr>
      <w:r>
        <w:t>15. Обязанность по возмещению процессуальных издержек может быть возложена на законных представителей несовершеннолетнего: родителей, усыновителей, опекунов или попечителей, а также представителей учреждений или организаций, на попечении которых находится несовершеннолетний, и органы опеки и попечительства (</w:t>
      </w:r>
      <w:hyperlink r:id="rId2502" w:history="1">
        <w:r>
          <w:rPr>
            <w:color w:val="0000FF"/>
          </w:rPr>
          <w:t>п. 12 ст. 5</w:t>
        </w:r>
      </w:hyperlink>
      <w:r>
        <w:t xml:space="preserve"> УПК).</w:t>
      </w:r>
    </w:p>
    <w:p w14:paraId="3589FF5F" w14:textId="77777777" w:rsidR="00247701" w:rsidRDefault="00247701">
      <w:pPr>
        <w:pStyle w:val="ConsPlusNormal"/>
        <w:spacing w:before="220"/>
        <w:ind w:firstLine="540"/>
        <w:jc w:val="both"/>
      </w:pPr>
      <w:r>
        <w:t>В соответствии с правовой позицией КС РФ, "возлагая обязанность по возмещению процессуальных издержек, суд обязан установить и исследовать обстоятельства дела, роль законного представителя в жизни несовершеннолетнего и возможность взыскания процессуальных издержек за счет средств самого несовершеннолетнего, а также применить общие правила о взыскании процессуальных издержек в случае имущественной несостоятельности лица, с которого они должны быть взысканы" (</w:t>
      </w:r>
      <w:hyperlink r:id="rId2503" w:history="1">
        <w:r>
          <w:rPr>
            <w:color w:val="0000FF"/>
          </w:rPr>
          <w:t>Определение</w:t>
        </w:r>
      </w:hyperlink>
      <w:r>
        <w:t xml:space="preserve"> от 6 июля 2010 г. N 936-О-О).</w:t>
      </w:r>
    </w:p>
    <w:p w14:paraId="0A16AF17" w14:textId="77777777" w:rsidR="00247701" w:rsidRDefault="00247701">
      <w:pPr>
        <w:pStyle w:val="ConsPlusNormal"/>
        <w:spacing w:before="220"/>
        <w:ind w:firstLine="540"/>
        <w:jc w:val="both"/>
      </w:pPr>
      <w:r>
        <w:t>Не допускается одновременное взыскание одних и тех же процессуальных издержек с несовершеннолетнего и его законного представителя.</w:t>
      </w:r>
    </w:p>
    <w:p w14:paraId="2347B516" w14:textId="77777777" w:rsidR="00247701" w:rsidRDefault="00247701">
      <w:pPr>
        <w:pStyle w:val="ConsPlusNormal"/>
        <w:spacing w:before="220"/>
        <w:ind w:firstLine="540"/>
        <w:jc w:val="both"/>
      </w:pPr>
      <w:r>
        <w:t>16. Обязанность полностью или частично возместить процессуальные издержки по уголовному делу частного обвинения при оправдании подсудимого может быть возложена на лицо, по жалобе которого было начато производство по уголовному делу. При этом необходимо учитывать фактические обстоятельства дела, которые могли свидетельствовать о добросовестном заблуждении частного обвинителя либо, напротив, о злоупотреблении им правом на осуществление уголовного преследования другого лица в порядке частного обвинения.</w:t>
      </w:r>
    </w:p>
    <w:p w14:paraId="10FADB85" w14:textId="77777777" w:rsidR="00247701" w:rsidRDefault="00247701">
      <w:pPr>
        <w:pStyle w:val="ConsPlusNormal"/>
        <w:spacing w:before="220"/>
        <w:ind w:firstLine="540"/>
        <w:jc w:val="both"/>
      </w:pPr>
      <w:r>
        <w:t>17. Если уголовное дело прекращается за примирением, суд взыскивает процессуальные издержки с одной или обеих сторон (</w:t>
      </w:r>
      <w:hyperlink r:id="rId2504" w:history="1">
        <w:r>
          <w:rPr>
            <w:color w:val="0000FF"/>
          </w:rPr>
          <w:t>ч. 2 ст. 20</w:t>
        </w:r>
      </w:hyperlink>
      <w:r>
        <w:t xml:space="preserve">, </w:t>
      </w:r>
      <w:hyperlink r:id="rId2505" w:history="1">
        <w:r>
          <w:rPr>
            <w:color w:val="0000FF"/>
          </w:rPr>
          <w:t>ст. 25</w:t>
        </w:r>
      </w:hyperlink>
      <w:r>
        <w:t xml:space="preserve"> УПК).</w:t>
      </w:r>
    </w:p>
    <w:p w14:paraId="02C43E95" w14:textId="77777777" w:rsidR="00247701" w:rsidRDefault="00247701">
      <w:pPr>
        <w:pStyle w:val="ConsPlusNormal"/>
        <w:spacing w:before="220"/>
        <w:ind w:firstLine="540"/>
        <w:jc w:val="both"/>
      </w:pPr>
      <w:r>
        <w:t xml:space="preserve">18. Вопрос о распределении процессуальных издержек должен быть решен при вынесении итогового решения по делу </w:t>
      </w:r>
      <w:r>
        <w:rPr>
          <w:b/>
        </w:rPr>
        <w:t xml:space="preserve">(см. </w:t>
      </w:r>
      <w:hyperlink w:anchor="P2722" w:history="1">
        <w:r>
          <w:rPr>
            <w:b/>
            <w:color w:val="0000FF"/>
          </w:rPr>
          <w:t>комментарий к ст. 132</w:t>
        </w:r>
      </w:hyperlink>
      <w:r>
        <w:rPr>
          <w:b/>
        </w:rPr>
        <w:t>)</w:t>
      </w:r>
      <w:r>
        <w:t xml:space="preserve">. При этом по смыслу </w:t>
      </w:r>
      <w:hyperlink r:id="rId2506" w:history="1">
        <w:r>
          <w:rPr>
            <w:color w:val="0000FF"/>
          </w:rPr>
          <w:t>ч. 4 ст. 313</w:t>
        </w:r>
      </w:hyperlink>
      <w:r>
        <w:t xml:space="preserve"> УПК суд </w:t>
      </w:r>
      <w:r>
        <w:lastRenderedPageBreak/>
        <w:t>вправе разрешить вопросы о возмещении процессуальных издержек и после провозглашения приговора по ходатайству заинтересованных лиц.</w:t>
      </w:r>
    </w:p>
    <w:p w14:paraId="3DA1959F" w14:textId="77777777" w:rsidR="00247701" w:rsidRDefault="00247701">
      <w:pPr>
        <w:pStyle w:val="ConsPlusNormal"/>
        <w:spacing w:before="220"/>
        <w:ind w:firstLine="540"/>
        <w:jc w:val="both"/>
      </w:pPr>
      <w:r>
        <w:t xml:space="preserve">Отказывая в удовлетворении кассационной жалобы и оставляя без изменения постановление судьи, ВС РФ указал следующее. Ссылка осужденного на то, что судья, председательствовавший в судебном заседании по его уголовному делу, был не вправе выносить решение о взыскании судебных издержек после провозглашения по делу приговора, не соответствует существующему правовому регулированию. Согласно </w:t>
      </w:r>
      <w:hyperlink r:id="rId2507" w:history="1">
        <w:r>
          <w:rPr>
            <w:color w:val="0000FF"/>
          </w:rPr>
          <w:t>ч. ч. 3</w:t>
        </w:r>
      </w:hyperlink>
      <w:r>
        <w:t xml:space="preserve"> и </w:t>
      </w:r>
      <w:hyperlink r:id="rId2508" w:history="1">
        <w:r>
          <w:rPr>
            <w:color w:val="0000FF"/>
          </w:rPr>
          <w:t>4 ст. 313</w:t>
        </w:r>
      </w:hyperlink>
      <w:r>
        <w:t xml:space="preserve"> УПК определение или постановление о размере вознаграждения, подлежащего выплате за оказание юридической помощи в случае участия в уголовном деле защитника по назначению, принимается судом одновременно с постановлением приговора либо по ходатайству заинтересованных лиц после провозглашения приговора &lt;1&gt;.</w:t>
      </w:r>
    </w:p>
    <w:p w14:paraId="7AF5D724" w14:textId="77777777" w:rsidR="00247701" w:rsidRDefault="00247701">
      <w:pPr>
        <w:pStyle w:val="ConsPlusNormal"/>
        <w:spacing w:before="220"/>
        <w:ind w:firstLine="540"/>
        <w:jc w:val="both"/>
      </w:pPr>
      <w:r>
        <w:t>--------------------------------</w:t>
      </w:r>
    </w:p>
    <w:p w14:paraId="444B83E1" w14:textId="77777777" w:rsidR="00247701" w:rsidRDefault="00247701">
      <w:pPr>
        <w:pStyle w:val="ConsPlusNormal"/>
        <w:spacing w:before="220"/>
        <w:ind w:firstLine="540"/>
        <w:jc w:val="both"/>
      </w:pPr>
      <w:r>
        <w:t xml:space="preserve">&lt;1&gt; См.: </w:t>
      </w:r>
      <w:hyperlink r:id="rId2509" w:history="1">
        <w:r>
          <w:rPr>
            <w:color w:val="0000FF"/>
          </w:rPr>
          <w:t>Определение</w:t>
        </w:r>
      </w:hyperlink>
      <w:r>
        <w:t xml:space="preserve"> ВС РФ от 4 февраля 2010 г. N 49-О09-173СП.</w:t>
      </w:r>
    </w:p>
    <w:p w14:paraId="200F15B3" w14:textId="77777777" w:rsidR="00247701" w:rsidRDefault="00247701">
      <w:pPr>
        <w:pStyle w:val="ConsPlusNormal"/>
        <w:jc w:val="both"/>
      </w:pPr>
    </w:p>
    <w:p w14:paraId="7DC02806" w14:textId="77777777" w:rsidR="00247701" w:rsidRDefault="00247701">
      <w:pPr>
        <w:pStyle w:val="ConsPlusNormal"/>
        <w:ind w:firstLine="540"/>
        <w:jc w:val="both"/>
      </w:pPr>
      <w:r>
        <w:t>19. Разрешение вопросов о возмещении процессуальных издержек после провозглашения приговора не предполагает их взыскание с осужденного без проведения судебного заседания. Осужденный должен быть извещен о судебном заседании, и ему должна быть предоставлена возможность довести до суда свою позицию по поводу суммы взыскиваемых издержек и своего имущественного положения.</w:t>
      </w:r>
    </w:p>
    <w:p w14:paraId="4FCC70A1" w14:textId="77777777" w:rsidR="00247701" w:rsidRDefault="00247701">
      <w:pPr>
        <w:pStyle w:val="ConsPlusNormal"/>
        <w:spacing w:before="220"/>
        <w:ind w:firstLine="540"/>
        <w:jc w:val="both"/>
      </w:pPr>
      <w:r>
        <w:t>Отменяя постановление судьи в части взыскания с осужденного процессуальных издержек, ВС РФ отметил следующее. Адвокат обратился с заявлением об оплате его услуг после провозглашения приговора. Судья вынес постановление об оплате труда адвоката, защищавшего интересы осужденного в судебном заседании, взыскав с осужденного в доход государства процессуальные издержки. При этом осужденный не был поставлен в известность о месте и времени рассмотрения указанного вопроса. В результате этого он был лишен возможности высказать свое мнение по этому поводу, чем было нарушено его право на защиту &lt;1&gt;.</w:t>
      </w:r>
    </w:p>
    <w:p w14:paraId="7109B377" w14:textId="77777777" w:rsidR="00247701" w:rsidRDefault="00247701">
      <w:pPr>
        <w:pStyle w:val="ConsPlusNormal"/>
        <w:spacing w:before="220"/>
        <w:ind w:firstLine="540"/>
        <w:jc w:val="both"/>
      </w:pPr>
      <w:r>
        <w:t>--------------------------------</w:t>
      </w:r>
    </w:p>
    <w:p w14:paraId="1C36DA6A" w14:textId="77777777" w:rsidR="00247701" w:rsidRDefault="00247701">
      <w:pPr>
        <w:pStyle w:val="ConsPlusNormal"/>
        <w:spacing w:before="220"/>
        <w:ind w:firstLine="540"/>
        <w:jc w:val="both"/>
      </w:pPr>
      <w:r>
        <w:t xml:space="preserve">&lt;1&gt; См.: </w:t>
      </w:r>
      <w:hyperlink r:id="rId2510" w:history="1">
        <w:r>
          <w:rPr>
            <w:color w:val="0000FF"/>
          </w:rPr>
          <w:t>Определение</w:t>
        </w:r>
      </w:hyperlink>
      <w:r>
        <w:t xml:space="preserve"> ВС РФ от 2 июля 2009 г. N 46-О09-44.</w:t>
      </w:r>
    </w:p>
    <w:p w14:paraId="7F65C37C" w14:textId="77777777" w:rsidR="00247701" w:rsidRDefault="00247701">
      <w:pPr>
        <w:pStyle w:val="ConsPlusNormal"/>
        <w:jc w:val="both"/>
      </w:pPr>
    </w:p>
    <w:p w14:paraId="7E0967FA" w14:textId="77777777" w:rsidR="00247701" w:rsidRDefault="00247701">
      <w:pPr>
        <w:pStyle w:val="ConsPlusNormal"/>
        <w:ind w:firstLine="540"/>
        <w:jc w:val="both"/>
      </w:pPr>
      <w:r>
        <w:t>20. Связанные с апелляционным, кассационным и надзорным производством по уголовному делу процессуальные издержки возмещаются судами этих инстанций, о чем выносится отдельное постановление (определение).</w:t>
      </w:r>
    </w:p>
    <w:p w14:paraId="49E6CC71" w14:textId="77777777" w:rsidR="00247701" w:rsidRDefault="00247701">
      <w:pPr>
        <w:pStyle w:val="ConsPlusNormal"/>
        <w:spacing w:before="220"/>
        <w:ind w:firstLine="540"/>
        <w:jc w:val="both"/>
      </w:pPr>
      <w:r>
        <w:t xml:space="preserve">21. Если какие-либо вопросы о процессуальных издержках не решены при вынесении итогового решения по делу или в порядке </w:t>
      </w:r>
      <w:hyperlink r:id="rId2511" w:history="1">
        <w:r>
          <w:rPr>
            <w:color w:val="0000FF"/>
          </w:rPr>
          <w:t>ч. 4 ст. 313</w:t>
        </w:r>
      </w:hyperlink>
      <w:r>
        <w:t xml:space="preserve"> УПК, то они могут быть рассмотрены в соответствии с </w:t>
      </w:r>
      <w:hyperlink r:id="rId2512" w:history="1">
        <w:r>
          <w:rPr>
            <w:color w:val="0000FF"/>
          </w:rPr>
          <w:t>гл. 47</w:t>
        </w:r>
      </w:hyperlink>
      <w:r>
        <w:t xml:space="preserve"> УПК (см., например, </w:t>
      </w:r>
      <w:hyperlink r:id="rId2513" w:history="1">
        <w:r>
          <w:rPr>
            <w:color w:val="0000FF"/>
          </w:rPr>
          <w:t>п. 34</w:t>
        </w:r>
      </w:hyperlink>
      <w:r>
        <w:t xml:space="preserve"> Постановления Пленума ВС РФ от 29 июня 2010 г. N 17 "О практике применения судами норм, регламентирующих участие потерпевшего в уголовном судопроизводстве").</w:t>
      </w:r>
    </w:p>
    <w:p w14:paraId="363DF72C" w14:textId="77777777" w:rsidR="00247701" w:rsidRDefault="00247701">
      <w:pPr>
        <w:pStyle w:val="ConsPlusNormal"/>
        <w:jc w:val="both"/>
      </w:pPr>
    </w:p>
    <w:p w14:paraId="024030F3" w14:textId="77777777" w:rsidR="00247701" w:rsidRDefault="00247701">
      <w:pPr>
        <w:pStyle w:val="ConsPlusTitle"/>
        <w:jc w:val="center"/>
        <w:outlineLvl w:val="2"/>
      </w:pPr>
      <w:bookmarkStart w:id="126" w:name="P2787"/>
      <w:bookmarkEnd w:id="126"/>
      <w:r>
        <w:t>Глава 18. РЕАБИЛИТАЦИЯ</w:t>
      </w:r>
    </w:p>
    <w:p w14:paraId="73A28535" w14:textId="77777777" w:rsidR="00247701" w:rsidRDefault="00247701">
      <w:pPr>
        <w:pStyle w:val="ConsPlusNormal"/>
        <w:jc w:val="both"/>
      </w:pPr>
    </w:p>
    <w:p w14:paraId="3CDD4588" w14:textId="77777777" w:rsidR="00247701" w:rsidRDefault="00247701">
      <w:pPr>
        <w:pStyle w:val="ConsPlusTitle"/>
        <w:ind w:firstLine="540"/>
        <w:jc w:val="both"/>
        <w:outlineLvl w:val="3"/>
      </w:pPr>
      <w:r>
        <w:t>Статья 133. Основания возникновения права на реабилитацию</w:t>
      </w:r>
    </w:p>
    <w:p w14:paraId="0FC145F4" w14:textId="77777777" w:rsidR="00247701" w:rsidRDefault="00247701">
      <w:pPr>
        <w:pStyle w:val="ConsPlusNormal"/>
        <w:jc w:val="both"/>
      </w:pPr>
    </w:p>
    <w:p w14:paraId="04A5696D" w14:textId="77777777" w:rsidR="00247701" w:rsidRDefault="00247701">
      <w:pPr>
        <w:pStyle w:val="ConsPlusNormal"/>
        <w:ind w:firstLine="540"/>
        <w:jc w:val="both"/>
      </w:pPr>
      <w:bookmarkStart w:id="127" w:name="P2791"/>
      <w:bookmarkEnd w:id="127"/>
      <w:r>
        <w:t xml:space="preserve">Комментарий к </w:t>
      </w:r>
      <w:hyperlink r:id="rId2514" w:history="1">
        <w:r>
          <w:rPr>
            <w:color w:val="0000FF"/>
          </w:rPr>
          <w:t>статье 133</w:t>
        </w:r>
      </w:hyperlink>
    </w:p>
    <w:p w14:paraId="58CA2E86" w14:textId="77777777" w:rsidR="00247701" w:rsidRDefault="00247701">
      <w:pPr>
        <w:pStyle w:val="ConsPlusNormal"/>
        <w:jc w:val="both"/>
      </w:pPr>
    </w:p>
    <w:p w14:paraId="5F679FCC" w14:textId="77777777" w:rsidR="00247701" w:rsidRDefault="00247701">
      <w:pPr>
        <w:pStyle w:val="ConsPlusNormal"/>
        <w:ind w:firstLine="540"/>
        <w:jc w:val="both"/>
      </w:pPr>
      <w:r>
        <w:t xml:space="preserve">1. Применение уголовно-процессуальных норм, регламентирующих реабилитацию, показывает, насколько государство соблюдает положения </w:t>
      </w:r>
      <w:hyperlink r:id="rId2515" w:history="1">
        <w:r>
          <w:rPr>
            <w:color w:val="0000FF"/>
          </w:rPr>
          <w:t>Конституции</w:t>
        </w:r>
      </w:hyperlink>
      <w:r>
        <w:t xml:space="preserve"> РФ и ратифицированные им международные договоры, закрепляющие право каждого, кто стал жертвой незаконного уголовного преследования, ареста, заключения под стражу или осуждения за уголовное </w:t>
      </w:r>
      <w:r>
        <w:lastRenderedPageBreak/>
        <w:t>преступление, на компенсацию и восстановление в правах компетентными национальными судами (</w:t>
      </w:r>
      <w:hyperlink r:id="rId2516" w:history="1">
        <w:r>
          <w:rPr>
            <w:color w:val="0000FF"/>
          </w:rPr>
          <w:t>ст. 8</w:t>
        </w:r>
      </w:hyperlink>
      <w:r>
        <w:t xml:space="preserve"> Всеобщей декларации прав человека 1948 г., </w:t>
      </w:r>
      <w:hyperlink r:id="rId2517" w:history="1">
        <w:r>
          <w:rPr>
            <w:color w:val="0000FF"/>
          </w:rPr>
          <w:t>п. 5 ст. 5</w:t>
        </w:r>
      </w:hyperlink>
      <w:r>
        <w:t xml:space="preserve"> ЕКПЧ 1950 г., </w:t>
      </w:r>
      <w:hyperlink r:id="rId2518" w:history="1">
        <w:r>
          <w:rPr>
            <w:color w:val="0000FF"/>
          </w:rPr>
          <w:t>п. 5 ст. 9</w:t>
        </w:r>
      </w:hyperlink>
      <w:r>
        <w:t xml:space="preserve">, </w:t>
      </w:r>
      <w:hyperlink r:id="rId2519" w:history="1">
        <w:r>
          <w:rPr>
            <w:color w:val="0000FF"/>
          </w:rPr>
          <w:t>п. 6 ст. 14</w:t>
        </w:r>
      </w:hyperlink>
      <w:r>
        <w:t xml:space="preserve"> Международного пакта о гражданских и политических правах 1966 г.).</w:t>
      </w:r>
    </w:p>
    <w:p w14:paraId="256A3C23" w14:textId="77777777" w:rsidR="00247701" w:rsidRDefault="00247701">
      <w:pPr>
        <w:pStyle w:val="ConsPlusNormal"/>
        <w:spacing w:before="220"/>
        <w:ind w:firstLine="540"/>
        <w:jc w:val="both"/>
      </w:pPr>
      <w:r>
        <w:t xml:space="preserve">2. Необходимость введения механизма реабилитации в уголовный процесс обусловлена ошибками в деятельности органов дознания, предварительного следствия, прокуратуры и суда. В связи с этим </w:t>
      </w:r>
      <w:hyperlink r:id="rId2520" w:history="1">
        <w:r>
          <w:rPr>
            <w:color w:val="0000FF"/>
          </w:rPr>
          <w:t>УПК</w:t>
        </w:r>
      </w:hyperlink>
      <w:r>
        <w:t xml:space="preserve"> закрепляет один из основных принципов уголовного судопроизводства, согласно которому, отказываясь от уголовного преследования невиновного, дознаватель, следователь, суд выполняют возложенную </w:t>
      </w:r>
      <w:hyperlink r:id="rId2521" w:history="1">
        <w:r>
          <w:rPr>
            <w:color w:val="0000FF"/>
          </w:rPr>
          <w:t>Кодексом</w:t>
        </w:r>
      </w:hyperlink>
      <w:r>
        <w:t xml:space="preserve"> обязанность по защите подозреваемого, обвиняемого, подсудимого от незаконного и необоснованного обвинения, осуждения, ограничения прав и свобод (</w:t>
      </w:r>
      <w:hyperlink r:id="rId2522" w:history="1">
        <w:r>
          <w:rPr>
            <w:color w:val="0000FF"/>
          </w:rPr>
          <w:t>п. 2 ч. 1</w:t>
        </w:r>
      </w:hyperlink>
      <w:r>
        <w:t xml:space="preserve">, </w:t>
      </w:r>
      <w:hyperlink r:id="rId2523" w:history="1">
        <w:r>
          <w:rPr>
            <w:color w:val="0000FF"/>
          </w:rPr>
          <w:t>ч. 2 ст. 6</w:t>
        </w:r>
      </w:hyperlink>
      <w:r>
        <w:t>).</w:t>
      </w:r>
    </w:p>
    <w:p w14:paraId="7791DB2F" w14:textId="77777777" w:rsidR="00247701" w:rsidRDefault="00247701">
      <w:pPr>
        <w:pStyle w:val="ConsPlusNormal"/>
        <w:spacing w:before="220"/>
        <w:ind w:firstLine="540"/>
        <w:jc w:val="both"/>
      </w:pPr>
      <w:r>
        <w:t>3. Регламентация условий и порядка реабилитации лиц, незаконно либо необоснованно подвергшихся уголовному преследованию, служит важной гарантией реализации ими своего конституционного права на возмещение государством вреда, причиненного незаконными действиями или бездействием органов государственной власти или их должностных лиц (</w:t>
      </w:r>
      <w:hyperlink r:id="rId2524" w:history="1">
        <w:r>
          <w:rPr>
            <w:color w:val="0000FF"/>
          </w:rPr>
          <w:t>ст. 53</w:t>
        </w:r>
      </w:hyperlink>
      <w:r>
        <w:t xml:space="preserve"> Конституции РФ).</w:t>
      </w:r>
    </w:p>
    <w:p w14:paraId="31929D6D" w14:textId="77777777" w:rsidR="00247701" w:rsidRDefault="00247701">
      <w:pPr>
        <w:pStyle w:val="ConsPlusNormal"/>
        <w:spacing w:before="220"/>
        <w:ind w:firstLine="540"/>
        <w:jc w:val="both"/>
      </w:pPr>
      <w:r>
        <w:t xml:space="preserve">Эти конституционные положения конкретизированы в </w:t>
      </w:r>
      <w:hyperlink r:id="rId2525" w:history="1">
        <w:r>
          <w:rPr>
            <w:color w:val="0000FF"/>
          </w:rPr>
          <w:t>ч. 4 ст. 11</w:t>
        </w:r>
      </w:hyperlink>
      <w:r>
        <w:t xml:space="preserve"> УПК: вред, причиненный лицу в результате нарушения его прав и свобод судом, а также должностными лицами, осуществляющими уголовное преследование, подлежит возмещению по основаниям и в порядке, которые установлены этим </w:t>
      </w:r>
      <w:hyperlink r:id="rId2526" w:history="1">
        <w:r>
          <w:rPr>
            <w:color w:val="0000FF"/>
          </w:rPr>
          <w:t>Кодексом</w:t>
        </w:r>
      </w:hyperlink>
      <w:r>
        <w:t xml:space="preserve"> (</w:t>
      </w:r>
      <w:hyperlink r:id="rId2527" w:history="1">
        <w:r>
          <w:rPr>
            <w:color w:val="0000FF"/>
          </w:rPr>
          <w:t>гл. 18</w:t>
        </w:r>
      </w:hyperlink>
      <w:r>
        <w:t xml:space="preserve"> УПК).</w:t>
      </w:r>
    </w:p>
    <w:p w14:paraId="60AE221B" w14:textId="77777777" w:rsidR="00247701" w:rsidRDefault="00247701">
      <w:pPr>
        <w:pStyle w:val="ConsPlusNormal"/>
        <w:spacing w:before="220"/>
        <w:ind w:firstLine="540"/>
        <w:jc w:val="both"/>
      </w:pPr>
      <w:r>
        <w:t xml:space="preserve">4. Заголовок </w:t>
      </w:r>
      <w:hyperlink r:id="rId2528" w:history="1">
        <w:r>
          <w:rPr>
            <w:color w:val="0000FF"/>
          </w:rPr>
          <w:t>гл. 18</w:t>
        </w:r>
      </w:hyperlink>
      <w:r>
        <w:t xml:space="preserve"> УПК содержит термин "реабилитация", в уголовно-процессуальном смысле означающий порядок восстановления прав и свобод лица, незаконно или необоснованно подвергнутого уголовному преследованию, и возмещения причиненного ему вреда (</w:t>
      </w:r>
      <w:hyperlink r:id="rId2529" w:history="1">
        <w:r>
          <w:rPr>
            <w:color w:val="0000FF"/>
          </w:rPr>
          <w:t>п. 34 ст. 5</w:t>
        </w:r>
      </w:hyperlink>
      <w:r>
        <w:t xml:space="preserve"> УПК).</w:t>
      </w:r>
    </w:p>
    <w:p w14:paraId="135F58E7" w14:textId="77777777" w:rsidR="00247701" w:rsidRDefault="00247701">
      <w:pPr>
        <w:pStyle w:val="ConsPlusNormal"/>
        <w:spacing w:before="220"/>
        <w:ind w:firstLine="540"/>
        <w:jc w:val="both"/>
      </w:pPr>
      <w:r>
        <w:t xml:space="preserve">Наряду с общими гражданско-правовыми правилами компенсации вреда </w:t>
      </w:r>
      <w:hyperlink r:id="rId2530" w:history="1">
        <w:r>
          <w:rPr>
            <w:color w:val="0000FF"/>
          </w:rPr>
          <w:t>глава</w:t>
        </w:r>
      </w:hyperlink>
      <w:r>
        <w:t xml:space="preserve"> о реабилитации предусматривает упрощающие процедуру восстановления прав реабилитированных лиц специальные публично-правовые механизмы, обусловленные тем, что гражданин, необоснованно подвергнутый от имени государства уголовному преследованию, нуждается в особых гарантиях защиты своих прав (см. Постановления КС РФ от 27 января 1993 г. </w:t>
      </w:r>
      <w:hyperlink r:id="rId2531" w:history="1">
        <w:r>
          <w:rPr>
            <w:color w:val="0000FF"/>
          </w:rPr>
          <w:t>N 1-П</w:t>
        </w:r>
      </w:hyperlink>
      <w:r>
        <w:t xml:space="preserve">, от 2 марта 2010 г. </w:t>
      </w:r>
      <w:hyperlink r:id="rId2532" w:history="1">
        <w:r>
          <w:rPr>
            <w:color w:val="0000FF"/>
          </w:rPr>
          <w:t>N 5-П</w:t>
        </w:r>
      </w:hyperlink>
      <w:r>
        <w:t xml:space="preserve"> и от 19 июля 2011 г. </w:t>
      </w:r>
      <w:hyperlink r:id="rId2533" w:history="1">
        <w:r>
          <w:rPr>
            <w:color w:val="0000FF"/>
          </w:rPr>
          <w:t>N 18-П</w:t>
        </w:r>
      </w:hyperlink>
      <w:r>
        <w:t>).</w:t>
      </w:r>
    </w:p>
    <w:p w14:paraId="4BE24965" w14:textId="77777777" w:rsidR="00247701" w:rsidRDefault="00247701">
      <w:pPr>
        <w:pStyle w:val="ConsPlusNormal"/>
        <w:spacing w:before="220"/>
        <w:ind w:firstLine="540"/>
        <w:jc w:val="both"/>
      </w:pPr>
      <w:r>
        <w:t xml:space="preserve">5. Реабилитация - процесс многогранный, связанный с применением норм различных отраслей права, в частности гражданского, жилищного, трудового, осуществляется по основаниям и в порядке, которые предусмотрены </w:t>
      </w:r>
      <w:hyperlink r:id="rId2534" w:history="1">
        <w:r>
          <w:rPr>
            <w:color w:val="0000FF"/>
          </w:rPr>
          <w:t>ст. ст. 133</w:t>
        </w:r>
      </w:hyperlink>
      <w:r>
        <w:t xml:space="preserve"> - </w:t>
      </w:r>
      <w:hyperlink r:id="rId2535" w:history="1">
        <w:r>
          <w:rPr>
            <w:color w:val="0000FF"/>
          </w:rPr>
          <w:t>139</w:t>
        </w:r>
      </w:hyperlink>
      <w:r>
        <w:t xml:space="preserve">, </w:t>
      </w:r>
      <w:hyperlink r:id="rId2536" w:history="1">
        <w:r>
          <w:rPr>
            <w:color w:val="0000FF"/>
          </w:rPr>
          <w:t>397</w:t>
        </w:r>
      </w:hyperlink>
      <w:r>
        <w:t xml:space="preserve">, </w:t>
      </w:r>
      <w:hyperlink r:id="rId2537" w:history="1">
        <w:r>
          <w:rPr>
            <w:color w:val="0000FF"/>
          </w:rPr>
          <w:t>399</w:t>
        </w:r>
      </w:hyperlink>
      <w:r>
        <w:t xml:space="preserve"> и др. УПК, нормами других федеральных законов и иных нормативных правовых актов, регламентирующих указанные вопросы.</w:t>
      </w:r>
    </w:p>
    <w:p w14:paraId="4326795D" w14:textId="77777777" w:rsidR="00247701" w:rsidRDefault="00247701">
      <w:pPr>
        <w:pStyle w:val="ConsPlusNormal"/>
        <w:spacing w:before="220"/>
        <w:ind w:firstLine="540"/>
        <w:jc w:val="both"/>
      </w:pPr>
      <w:r>
        <w:t xml:space="preserve">6. В </w:t>
      </w:r>
      <w:hyperlink r:id="rId2538" w:history="1">
        <w:r>
          <w:rPr>
            <w:color w:val="0000FF"/>
          </w:rPr>
          <w:t>ч. 1 комментируемой статьи</w:t>
        </w:r>
      </w:hyperlink>
      <w:r>
        <w:t xml:space="preserve"> указано, что включает право на реабилитацию. Учитывая, что реабилитированный гражданин не может быть возвращен в положение до уголовного преследования, закон гарантирует возмещение ему причиненного вреда государством в полном объеме независимо от вины органа дознания, дознавателя, следователя, прокурора и суда. Гражданин имеет право на комплекс восстановительно-компенсационных мер: 1) возмещение имущественного вреда, 2) устранение последствий морального вреда, 3) восстановление в трудовых, пенсионных, жилищных и иных правах.</w:t>
      </w:r>
    </w:p>
    <w:p w14:paraId="360ABE2D" w14:textId="77777777" w:rsidR="00247701" w:rsidRDefault="00247701">
      <w:pPr>
        <w:pStyle w:val="ConsPlusNormal"/>
        <w:spacing w:before="220"/>
        <w:ind w:firstLine="540"/>
        <w:jc w:val="both"/>
      </w:pPr>
      <w:r>
        <w:t>7. Право на реабилитацию может возникнуть с начала уголовного преследования.</w:t>
      </w:r>
    </w:p>
    <w:p w14:paraId="552E9292" w14:textId="77777777" w:rsidR="00247701" w:rsidRDefault="00247701">
      <w:pPr>
        <w:pStyle w:val="ConsPlusNormal"/>
        <w:spacing w:before="220"/>
        <w:ind w:firstLine="540"/>
        <w:jc w:val="both"/>
      </w:pPr>
      <w:r>
        <w:t xml:space="preserve">В конституционно-правовом смысле факт уголовного преследования заключается в направленной против конкретного лица обвинительной деятельности. Эта деятельность может подтверждаться актом о возбуждении в отношении данного лица уголовного дела, проведением в отношении его следственных действий (в том числе опознания) и иными мерами, предпринимаемыми в целях его изобличения или свидетельствующими о наличии подозрений </w:t>
      </w:r>
      <w:r>
        <w:lastRenderedPageBreak/>
        <w:t xml:space="preserve">против него (см. </w:t>
      </w:r>
      <w:hyperlink r:id="rId2539" w:history="1">
        <w:r>
          <w:rPr>
            <w:color w:val="0000FF"/>
          </w:rPr>
          <w:t>Определение</w:t>
        </w:r>
      </w:hyperlink>
      <w:r>
        <w:t xml:space="preserve"> КС РФ от 20 ноября 2008 г. N 851-О-О).</w:t>
      </w:r>
    </w:p>
    <w:p w14:paraId="76B9DD27" w14:textId="77777777" w:rsidR="00247701" w:rsidRDefault="00247701">
      <w:pPr>
        <w:pStyle w:val="ConsPlusNormal"/>
        <w:spacing w:before="220"/>
        <w:ind w:firstLine="540"/>
        <w:jc w:val="both"/>
      </w:pPr>
      <w:r>
        <w:t>При этом право на реабилитацию и возмещение вреда может быть признано на стадиях досудебного и судебного производства по уголовному делу.</w:t>
      </w:r>
    </w:p>
    <w:p w14:paraId="53661382" w14:textId="77777777" w:rsidR="00247701" w:rsidRDefault="00247701">
      <w:pPr>
        <w:pStyle w:val="ConsPlusNormal"/>
        <w:spacing w:before="220"/>
        <w:ind w:firstLine="540"/>
        <w:jc w:val="both"/>
      </w:pPr>
      <w:r>
        <w:t xml:space="preserve">8. Реабилитированный - лицо, имеющее в соответствии с </w:t>
      </w:r>
      <w:hyperlink r:id="rId2540" w:history="1">
        <w:r>
          <w:rPr>
            <w:color w:val="0000FF"/>
          </w:rPr>
          <w:t>УПК</w:t>
        </w:r>
      </w:hyperlink>
      <w:r>
        <w:t xml:space="preserve"> право на возмещение вреда, причиненного ему в связи с незаконным или необоснованным уголовным преследованием (</w:t>
      </w:r>
      <w:hyperlink r:id="rId2541" w:history="1">
        <w:r>
          <w:rPr>
            <w:color w:val="0000FF"/>
          </w:rPr>
          <w:t>п. 35 ст. 5</w:t>
        </w:r>
      </w:hyperlink>
      <w:r>
        <w:t xml:space="preserve"> УПК).</w:t>
      </w:r>
    </w:p>
    <w:p w14:paraId="0E074343" w14:textId="77777777" w:rsidR="00247701" w:rsidRDefault="00000000">
      <w:pPr>
        <w:pStyle w:val="ConsPlusNormal"/>
        <w:spacing w:before="220"/>
        <w:ind w:firstLine="540"/>
        <w:jc w:val="both"/>
      </w:pPr>
      <w:hyperlink r:id="rId2542" w:history="1">
        <w:r w:rsidR="00247701">
          <w:rPr>
            <w:color w:val="0000FF"/>
          </w:rPr>
          <w:t>Часть 2 комментируемой статьи</w:t>
        </w:r>
      </w:hyperlink>
      <w:r w:rsidR="00247701">
        <w:t xml:space="preserve"> содержит ответы на вопросы о том, кто и в каких случаях имеет право на реабилитацию, в том числе на возмещение вреда, связанного с уголовным преследованием, т.е. определяет субъекта реабилитации и ее правовые основания.</w:t>
      </w:r>
    </w:p>
    <w:p w14:paraId="47AC1D6F" w14:textId="77777777" w:rsidR="00247701" w:rsidRDefault="00247701">
      <w:pPr>
        <w:pStyle w:val="ConsPlusNormal"/>
        <w:spacing w:before="220"/>
        <w:ind w:firstLine="540"/>
        <w:jc w:val="both"/>
      </w:pPr>
      <w:r>
        <w:t xml:space="preserve">Так, лицо имеет право на реабилитацию в случае признания обвинения незаконным или необоснованным с вынесением по нему оправдательного приговора, полной или частичной отмены обвинительного приговора и прекращения уголовного дела по указанным в законе основаниям. Также влечет признание права на реабилитацию отказ от продолжения уголовного преследования подозреваемого или обвиняемого по основаниям, предусмотренным </w:t>
      </w:r>
      <w:hyperlink r:id="rId2543" w:history="1">
        <w:r>
          <w:rPr>
            <w:color w:val="0000FF"/>
          </w:rPr>
          <w:t>п. п. 1</w:t>
        </w:r>
      </w:hyperlink>
      <w:r>
        <w:t xml:space="preserve">, </w:t>
      </w:r>
      <w:hyperlink r:id="rId2544" w:history="1">
        <w:r>
          <w:rPr>
            <w:color w:val="0000FF"/>
          </w:rPr>
          <w:t>2</w:t>
        </w:r>
      </w:hyperlink>
      <w:r>
        <w:t xml:space="preserve">, </w:t>
      </w:r>
      <w:hyperlink r:id="rId2545" w:history="1">
        <w:r>
          <w:rPr>
            <w:color w:val="0000FF"/>
          </w:rPr>
          <w:t>5</w:t>
        </w:r>
      </w:hyperlink>
      <w:r>
        <w:t xml:space="preserve">, </w:t>
      </w:r>
      <w:hyperlink r:id="rId2546" w:history="1">
        <w:r>
          <w:rPr>
            <w:color w:val="0000FF"/>
          </w:rPr>
          <w:t>6 ч. 1 ст. 24</w:t>
        </w:r>
      </w:hyperlink>
      <w:r>
        <w:t xml:space="preserve"> и </w:t>
      </w:r>
      <w:hyperlink r:id="rId2547" w:history="1">
        <w:r>
          <w:rPr>
            <w:color w:val="0000FF"/>
          </w:rPr>
          <w:t>п. п. 1</w:t>
        </w:r>
      </w:hyperlink>
      <w:r>
        <w:t xml:space="preserve"> и </w:t>
      </w:r>
      <w:hyperlink r:id="rId2548" w:history="1">
        <w:r>
          <w:rPr>
            <w:color w:val="0000FF"/>
          </w:rPr>
          <w:t>4</w:t>
        </w:r>
      </w:hyperlink>
      <w:r>
        <w:t xml:space="preserve"> - </w:t>
      </w:r>
      <w:hyperlink r:id="rId2549" w:history="1">
        <w:r>
          <w:rPr>
            <w:color w:val="0000FF"/>
          </w:rPr>
          <w:t>6 ч. 1 ст. 27</w:t>
        </w:r>
      </w:hyperlink>
      <w:r>
        <w:t xml:space="preserve"> УПК, или прекращение уголовного дела в отношении подсудимого в связи с отказом государственного обвинителя от обвинения.</w:t>
      </w:r>
    </w:p>
    <w:p w14:paraId="30F1F8BA" w14:textId="77777777" w:rsidR="00247701" w:rsidRDefault="00247701">
      <w:pPr>
        <w:pStyle w:val="ConsPlusNormal"/>
        <w:spacing w:before="220"/>
        <w:ind w:firstLine="540"/>
        <w:jc w:val="both"/>
      </w:pPr>
      <w:r>
        <w:t xml:space="preserve">Эти положения закона в полной мере распространяются на лиц, уголовное преследование в отношении которых осуществлялось в порядке частного обвинения, при условии если уголовное дело было возбуждено руководителем следственного органа, следователем, а также с согласия прокурора дознавателем в соответствии с </w:t>
      </w:r>
      <w:hyperlink r:id="rId2550" w:history="1">
        <w:r>
          <w:rPr>
            <w:color w:val="0000FF"/>
          </w:rPr>
          <w:t>ч. 4 ст. 20</w:t>
        </w:r>
      </w:hyperlink>
      <w:r>
        <w:t xml:space="preserve"> УПК.</w:t>
      </w:r>
    </w:p>
    <w:p w14:paraId="4DDFC366" w14:textId="77777777" w:rsidR="00247701" w:rsidRDefault="00247701">
      <w:pPr>
        <w:pStyle w:val="ConsPlusNormal"/>
        <w:spacing w:before="220"/>
        <w:ind w:firstLine="540"/>
        <w:jc w:val="both"/>
      </w:pPr>
      <w:r>
        <w:t xml:space="preserve">9. В силу требований </w:t>
      </w:r>
      <w:hyperlink r:id="rId2551" w:history="1">
        <w:r>
          <w:rPr>
            <w:color w:val="0000FF"/>
          </w:rPr>
          <w:t>ч. 2 ст. 24</w:t>
        </w:r>
      </w:hyperlink>
      <w:r>
        <w:t xml:space="preserve">, </w:t>
      </w:r>
      <w:hyperlink r:id="rId2552" w:history="1">
        <w:r>
          <w:rPr>
            <w:color w:val="0000FF"/>
          </w:rPr>
          <w:t>ч. 3 ст. 27</w:t>
        </w:r>
      </w:hyperlink>
      <w:r>
        <w:t xml:space="preserve"> УПК подлежат прекращению в связи с отсутствием в деянии состава преступления: уголовное дело в случае, когда до вступления приговора в законную силу преступность и наказуемость этого деяния были устранены новым уголовным законом; уголовное преследование в отношении лица, не достигшего к моменту совершения деяния предусмотренного уголовным законом возраста, с которого наступает уголовная ответственность, или в отношении несовершеннолетнего, который, хотя и достиг возраста, с которого наступает уголовная ответственность, вследствие отставания в психическом развитии, не связанного с психическим расстройством, не мог в полной мере осознавать фактический характер и общественную опасность своих действий (бездействия) и руководить ими в момент совершения деяния, предусмотренного уголовным.</w:t>
      </w:r>
    </w:p>
    <w:p w14:paraId="1C57F301" w14:textId="77777777" w:rsidR="00247701" w:rsidRDefault="00247701">
      <w:pPr>
        <w:pStyle w:val="ConsPlusNormal"/>
        <w:spacing w:before="220"/>
        <w:ind w:firstLine="540"/>
        <w:jc w:val="both"/>
      </w:pPr>
      <w:r>
        <w:t>В этих случаях лица не имеют права на реабилитацию.</w:t>
      </w:r>
    </w:p>
    <w:p w14:paraId="751223C2" w14:textId="77777777" w:rsidR="00247701" w:rsidRDefault="00247701">
      <w:pPr>
        <w:pStyle w:val="ConsPlusNormal"/>
        <w:spacing w:before="220"/>
        <w:ind w:firstLine="540"/>
        <w:jc w:val="both"/>
      </w:pPr>
      <w:r>
        <w:t xml:space="preserve">10. Особенностью признания права на реабилитацию за лицом, привлеченным к уголовной ответственности по делу частного обвинения, является то, что это право может возникнуть лишь вследствие полной или частичной отмены обвинительного приговора и прекращении уголовного дела или уголовного преследования вышестоящими судебными инстанциями по </w:t>
      </w:r>
      <w:hyperlink r:id="rId2553" w:history="1">
        <w:r>
          <w:rPr>
            <w:color w:val="0000FF"/>
          </w:rPr>
          <w:t>п. п. 1</w:t>
        </w:r>
      </w:hyperlink>
      <w:r>
        <w:t xml:space="preserve">, </w:t>
      </w:r>
      <w:hyperlink r:id="rId2554" w:history="1">
        <w:r>
          <w:rPr>
            <w:color w:val="0000FF"/>
          </w:rPr>
          <w:t>2</w:t>
        </w:r>
      </w:hyperlink>
      <w:r>
        <w:t xml:space="preserve"> и </w:t>
      </w:r>
      <w:hyperlink r:id="rId2555" w:history="1">
        <w:r>
          <w:rPr>
            <w:color w:val="0000FF"/>
          </w:rPr>
          <w:t>5 ч. 1 ст. 24</w:t>
        </w:r>
      </w:hyperlink>
      <w:r>
        <w:t xml:space="preserve"> и </w:t>
      </w:r>
      <w:hyperlink r:id="rId2556" w:history="1">
        <w:r>
          <w:rPr>
            <w:color w:val="0000FF"/>
          </w:rPr>
          <w:t>п. п. 1</w:t>
        </w:r>
      </w:hyperlink>
      <w:r>
        <w:t xml:space="preserve">, </w:t>
      </w:r>
      <w:hyperlink r:id="rId2557" w:history="1">
        <w:r>
          <w:rPr>
            <w:color w:val="0000FF"/>
          </w:rPr>
          <w:t>4</w:t>
        </w:r>
      </w:hyperlink>
      <w:r>
        <w:t xml:space="preserve"> и </w:t>
      </w:r>
      <w:hyperlink r:id="rId2558" w:history="1">
        <w:r>
          <w:rPr>
            <w:color w:val="0000FF"/>
          </w:rPr>
          <w:t>5 ч. 1 ст. 27</w:t>
        </w:r>
      </w:hyperlink>
      <w:r>
        <w:t xml:space="preserve"> УПК.</w:t>
      </w:r>
    </w:p>
    <w:p w14:paraId="53F2C4BC" w14:textId="77777777" w:rsidR="00247701" w:rsidRDefault="00247701">
      <w:pPr>
        <w:pStyle w:val="ConsPlusNormal"/>
        <w:spacing w:before="220"/>
        <w:ind w:firstLine="540"/>
        <w:jc w:val="both"/>
      </w:pPr>
      <w:r>
        <w:t>Прекращение уголовного дела либо постановление оправдательного приговора судом первой инстанции по уголовному делу частного обвинения не является следствием незаконных действий со стороны суда, и правила о реабилитации на лиц, в отношении которых вынесены такие решения, не распространяются. Обязанность возместить вред оправданному лицу в этих случаях лежит на частном обвинителе.</w:t>
      </w:r>
    </w:p>
    <w:p w14:paraId="2372327F" w14:textId="77777777" w:rsidR="00247701" w:rsidRDefault="00247701">
      <w:pPr>
        <w:pStyle w:val="ConsPlusNormal"/>
        <w:spacing w:before="220"/>
        <w:ind w:firstLine="540"/>
        <w:jc w:val="both"/>
      </w:pPr>
      <w:r>
        <w:t>11. В качестве основания возникновения права лица на реабилитацию законодателем выделены случаи отмены незаконного и необоснованного постановления о применении принудительной меры медицинского характера (</w:t>
      </w:r>
      <w:hyperlink r:id="rId2559" w:history="1">
        <w:r>
          <w:rPr>
            <w:color w:val="0000FF"/>
          </w:rPr>
          <w:t>гл. 15</w:t>
        </w:r>
      </w:hyperlink>
      <w:r>
        <w:t xml:space="preserve"> УК и </w:t>
      </w:r>
      <w:hyperlink r:id="rId2560" w:history="1">
        <w:r>
          <w:rPr>
            <w:color w:val="0000FF"/>
          </w:rPr>
          <w:t>гл. 51</w:t>
        </w:r>
      </w:hyperlink>
      <w:r>
        <w:t xml:space="preserve"> УПК). Поскольку институт реабилитации предполагает признание лица невиновным в совершении преступления, эти случаи не являются самостоятельным и единственным основанием реабилитации лиц, к которым </w:t>
      </w:r>
      <w:r>
        <w:lastRenderedPageBreak/>
        <w:t xml:space="preserve">применены принудительные меры медицинского характера. За этими лицами право на реабилитацию признается в случае отмены постановления о применении принудительной меры медицинского характера и прекращении уголовного дела или уголовного преследования по реабилитирующим основаниям, указанным в </w:t>
      </w:r>
      <w:hyperlink r:id="rId2561" w:history="1">
        <w:r>
          <w:rPr>
            <w:color w:val="0000FF"/>
          </w:rPr>
          <w:t>ч. 2 комментируемой статьи</w:t>
        </w:r>
      </w:hyperlink>
      <w:r>
        <w:t>.</w:t>
      </w:r>
    </w:p>
    <w:p w14:paraId="6F07EF93" w14:textId="77777777" w:rsidR="00247701" w:rsidRDefault="00247701">
      <w:pPr>
        <w:pStyle w:val="ConsPlusNormal"/>
        <w:spacing w:before="220"/>
        <w:ind w:firstLine="540"/>
        <w:jc w:val="both"/>
      </w:pPr>
      <w:r>
        <w:t>В случае отмены незаконного и необоснованного постановления о применении принудительной меры медицинского характера без прекращения уголовного дела или уголовного преследования лицо имеет право на возмещение вреда.</w:t>
      </w:r>
    </w:p>
    <w:p w14:paraId="1E7ED882" w14:textId="77777777" w:rsidR="00247701" w:rsidRDefault="00247701">
      <w:pPr>
        <w:pStyle w:val="ConsPlusNormal"/>
        <w:spacing w:before="220"/>
        <w:ind w:firstLine="540"/>
        <w:jc w:val="both"/>
      </w:pPr>
      <w:r>
        <w:t>12. Лицо имеет право на реабилитацию не только в том случае, когда в отношении его постановлен оправдательный приговор или уголовное дело прекращено по всему объему предъявленного обвинения, но и при принятии таких процессуальных решений по самостоятельной части предъявленного обвинения (частичная реабилитация). Частичная реабилитация имеет место тогда, когда был постановлен оправдательный приговор либо было вынесено постановление (определение) о прекращении уголовного дела или уголовного преследования по реабилитирующему основанию в отношении отдельных преступлений (отдельного преступления) при одновременном признании лица виновным в совершении другого преступления.</w:t>
      </w:r>
    </w:p>
    <w:p w14:paraId="0344C1AE" w14:textId="77777777" w:rsidR="00247701" w:rsidRDefault="00247701">
      <w:pPr>
        <w:pStyle w:val="ConsPlusNormal"/>
        <w:spacing w:before="220"/>
        <w:ind w:firstLine="540"/>
        <w:jc w:val="both"/>
      </w:pPr>
      <w:r>
        <w:t xml:space="preserve">Наиболее характерным примером, иллюстрирующим подход к случаям частичной реабилитации, является Постановление Президиума ВС РФ, который, вне зависимости от того, что А. был осужден по </w:t>
      </w:r>
      <w:hyperlink r:id="rId2562" w:history="1">
        <w:r>
          <w:rPr>
            <w:color w:val="0000FF"/>
          </w:rPr>
          <w:t>ч. 1 ст. 158</w:t>
        </w:r>
      </w:hyperlink>
      <w:r>
        <w:t xml:space="preserve"> и </w:t>
      </w:r>
      <w:hyperlink r:id="rId2563" w:history="1">
        <w:r>
          <w:rPr>
            <w:color w:val="0000FF"/>
          </w:rPr>
          <w:t>ч. 2 ст. 162</w:t>
        </w:r>
      </w:hyperlink>
      <w:r>
        <w:t xml:space="preserve"> УК, признал за ним право на частичную реабилитацию, поскольку судом первой инстанции уголовное дело по </w:t>
      </w:r>
      <w:hyperlink r:id="rId2564" w:history="1">
        <w:r>
          <w:rPr>
            <w:color w:val="0000FF"/>
          </w:rPr>
          <w:t>ч. 4 ст. 150</w:t>
        </w:r>
      </w:hyperlink>
      <w:r>
        <w:t xml:space="preserve"> УК прекращено в связи с отказом от обвинения государственного обвинителя &lt;1&gt;.</w:t>
      </w:r>
    </w:p>
    <w:p w14:paraId="7FC6EA80" w14:textId="77777777" w:rsidR="00247701" w:rsidRDefault="00247701">
      <w:pPr>
        <w:pStyle w:val="ConsPlusNormal"/>
        <w:spacing w:before="220"/>
        <w:ind w:firstLine="540"/>
        <w:jc w:val="both"/>
      </w:pPr>
      <w:r>
        <w:t>--------------------------------</w:t>
      </w:r>
    </w:p>
    <w:p w14:paraId="0D1F3CD9" w14:textId="77777777" w:rsidR="00247701" w:rsidRDefault="00247701">
      <w:pPr>
        <w:pStyle w:val="ConsPlusNormal"/>
        <w:spacing w:before="220"/>
        <w:ind w:firstLine="540"/>
        <w:jc w:val="both"/>
      </w:pPr>
      <w:r>
        <w:t xml:space="preserve">&lt;1&gt; См.: </w:t>
      </w:r>
      <w:hyperlink r:id="rId2565" w:history="1">
        <w:r>
          <w:rPr>
            <w:color w:val="0000FF"/>
          </w:rPr>
          <w:t>Постановление</w:t>
        </w:r>
      </w:hyperlink>
      <w:r>
        <w:t xml:space="preserve"> Президиума ВС РФ от 5 октября 2011 г. N 209-П11.</w:t>
      </w:r>
    </w:p>
    <w:p w14:paraId="026DFD1E" w14:textId="77777777" w:rsidR="00247701" w:rsidRDefault="00247701">
      <w:pPr>
        <w:pStyle w:val="ConsPlusNormal"/>
        <w:jc w:val="both"/>
      </w:pPr>
    </w:p>
    <w:p w14:paraId="509428C9" w14:textId="77777777" w:rsidR="00247701" w:rsidRDefault="00247701">
      <w:pPr>
        <w:pStyle w:val="ConsPlusNormal"/>
        <w:ind w:firstLine="540"/>
        <w:jc w:val="both"/>
      </w:pPr>
      <w:r>
        <w:t xml:space="preserve">13. Когда обвинение по существу остается, а изменяется лишь его объем (действия обвиняемых переквалифицированы или из их обвинения исключены квалифицирующие признаки, ошибочно вмененные статьи при отсутствии идеальной совокупности преступлений либо приняты иные решения, уменьшающие объем обвинения, но не исключающие его, исключены излишне вмененные статьи при ошибочной квалификации отдельных признаков преступления в качестве самостоятельного преступления, содеянное переквалифицируется со снижением или без снижения наказания, исключаются эпизоды единого преступления и т.д.), лицо не имеет права на реабилитацию. Если при указанных обстоятельствах был причинен вред, лицо имеет право на возмещение вреда в порядке, предусмотренном </w:t>
      </w:r>
      <w:hyperlink r:id="rId2566" w:history="1">
        <w:r>
          <w:rPr>
            <w:color w:val="0000FF"/>
          </w:rPr>
          <w:t>гл. 18</w:t>
        </w:r>
      </w:hyperlink>
      <w:r>
        <w:t xml:space="preserve"> УПК.</w:t>
      </w:r>
    </w:p>
    <w:p w14:paraId="5EED8C66" w14:textId="77777777" w:rsidR="00247701" w:rsidRDefault="00247701">
      <w:pPr>
        <w:pStyle w:val="ConsPlusNormal"/>
        <w:spacing w:before="220"/>
        <w:ind w:firstLine="540"/>
        <w:jc w:val="both"/>
      </w:pPr>
      <w:r>
        <w:t xml:space="preserve">Отменяя судебные решения и прекращая производство в части осуждения Е. по </w:t>
      </w:r>
      <w:hyperlink r:id="rId2567" w:history="1">
        <w:r>
          <w:rPr>
            <w:color w:val="0000FF"/>
          </w:rPr>
          <w:t>ч. 1 ст. 210</w:t>
        </w:r>
      </w:hyperlink>
      <w:r>
        <w:t xml:space="preserve"> УК, Президиум ВС РФ указал, что в данном случае это обстоятельство не является поводом, влекущим признание права на реабилитацию.</w:t>
      </w:r>
    </w:p>
    <w:p w14:paraId="5A300CAE" w14:textId="77777777" w:rsidR="00247701" w:rsidRDefault="00247701">
      <w:pPr>
        <w:pStyle w:val="ConsPlusNormal"/>
        <w:spacing w:before="220"/>
        <w:ind w:firstLine="540"/>
        <w:jc w:val="both"/>
      </w:pPr>
      <w:r>
        <w:t xml:space="preserve">"Под реабилитацией в уголовном судопроизводстве понимается порядок восстановления прав и свобод лица, незаконно или необоснованно подвергнутого уголовному преследованию. Основания возникновения права на реабилитацию перечислены в </w:t>
      </w:r>
      <w:hyperlink r:id="rId2568" w:history="1">
        <w:r>
          <w:rPr>
            <w:color w:val="0000FF"/>
          </w:rPr>
          <w:t>ст. 133</w:t>
        </w:r>
      </w:hyperlink>
      <w:r>
        <w:t xml:space="preserve"> УПК. По смыслу закона к лицам, имеющим право на реабилитацию, не относятся, в частности, подозреваемый, обвиняемый, осужденный, преступные действия которых переквалифицированы или из обвинения которых исключены квалифицирующие признаки, ошибочно вмененные статьи при отсутствии идеальной совокупности преступлений, либо в отношении которых приняты иные решения, уменьшающие объем обвинения, но не исключающие его.</w:t>
      </w:r>
    </w:p>
    <w:p w14:paraId="00635112" w14:textId="77777777" w:rsidR="00247701" w:rsidRDefault="00247701">
      <w:pPr>
        <w:pStyle w:val="ConsPlusNormal"/>
        <w:spacing w:before="220"/>
        <w:ind w:firstLine="540"/>
        <w:jc w:val="both"/>
      </w:pPr>
      <w:r>
        <w:t xml:space="preserve">Факт прекращения уголовного дела по </w:t>
      </w:r>
      <w:hyperlink r:id="rId2569" w:history="1">
        <w:r>
          <w:rPr>
            <w:color w:val="0000FF"/>
          </w:rPr>
          <w:t>ч. 1 ст. 210</w:t>
        </w:r>
      </w:hyperlink>
      <w:r>
        <w:t xml:space="preserve"> УК в данном случае изменяет лишь степень организованности соучастников в совершении особо тяжких преступлений, предусмотренных </w:t>
      </w:r>
      <w:hyperlink r:id="rId2570" w:history="1">
        <w:r>
          <w:rPr>
            <w:color w:val="0000FF"/>
          </w:rPr>
          <w:t>п. "а" ч. 3 ст. 228.1</w:t>
        </w:r>
      </w:hyperlink>
      <w:r>
        <w:t xml:space="preserve"> УК и совершенных в составе организованной группы, а переход от одной формы </w:t>
      </w:r>
      <w:r>
        <w:lastRenderedPageBreak/>
        <w:t>соучастия к другой не может являться реабилитирующим основанием.</w:t>
      </w:r>
    </w:p>
    <w:p w14:paraId="7D29DB8E" w14:textId="77777777" w:rsidR="00247701" w:rsidRDefault="00247701">
      <w:pPr>
        <w:pStyle w:val="ConsPlusNormal"/>
        <w:spacing w:before="220"/>
        <w:ind w:firstLine="540"/>
        <w:jc w:val="both"/>
      </w:pPr>
      <w:r>
        <w:t>Вместе с тем совокупность указанных выше обстоятельств не исключает возможности обращения осужденного в суд по вопросу возмещения вреда, причиненного в результате уголовного преследования по обвинению, не нашедшему подтверждения в ходе судебного разбирательства" &lt;1&gt;.</w:t>
      </w:r>
    </w:p>
    <w:p w14:paraId="49D8C362" w14:textId="77777777" w:rsidR="00247701" w:rsidRDefault="00247701">
      <w:pPr>
        <w:pStyle w:val="ConsPlusNormal"/>
        <w:spacing w:before="220"/>
        <w:ind w:firstLine="540"/>
        <w:jc w:val="both"/>
      </w:pPr>
      <w:r>
        <w:t>--------------------------------</w:t>
      </w:r>
    </w:p>
    <w:p w14:paraId="1BCC64F0" w14:textId="77777777" w:rsidR="00247701" w:rsidRDefault="00247701">
      <w:pPr>
        <w:pStyle w:val="ConsPlusNormal"/>
        <w:spacing w:before="220"/>
        <w:ind w:firstLine="540"/>
        <w:jc w:val="both"/>
      </w:pPr>
      <w:r>
        <w:t xml:space="preserve">&lt;1&gt; </w:t>
      </w:r>
      <w:hyperlink r:id="rId2571" w:history="1">
        <w:r>
          <w:rPr>
            <w:color w:val="0000FF"/>
          </w:rPr>
          <w:t>Постановление</w:t>
        </w:r>
      </w:hyperlink>
      <w:r>
        <w:t xml:space="preserve"> Президиума ВС РФ от 3 апреля 2013 г. N 10-П13.</w:t>
      </w:r>
    </w:p>
    <w:p w14:paraId="0B4918F7" w14:textId="77777777" w:rsidR="00247701" w:rsidRDefault="00247701">
      <w:pPr>
        <w:pStyle w:val="ConsPlusNormal"/>
        <w:jc w:val="both"/>
      </w:pPr>
    </w:p>
    <w:p w14:paraId="0E4F840A" w14:textId="77777777" w:rsidR="00247701" w:rsidRDefault="00247701">
      <w:pPr>
        <w:pStyle w:val="ConsPlusNormal"/>
        <w:ind w:firstLine="540"/>
        <w:jc w:val="both"/>
      </w:pPr>
      <w:r>
        <w:t xml:space="preserve">14. По смыслу комментируемой </w:t>
      </w:r>
      <w:hyperlink r:id="rId2572" w:history="1">
        <w:r>
          <w:rPr>
            <w:color w:val="0000FF"/>
          </w:rPr>
          <w:t>статьи</w:t>
        </w:r>
      </w:hyperlink>
      <w:r>
        <w:t xml:space="preserve"> лицо имеет право на возмещение вреда в порядке, предусмотренном </w:t>
      </w:r>
      <w:hyperlink r:id="rId2573" w:history="1">
        <w:r>
          <w:rPr>
            <w:color w:val="0000FF"/>
          </w:rPr>
          <w:t>гл. 18</w:t>
        </w:r>
      </w:hyperlink>
      <w:r>
        <w:t xml:space="preserve"> УПК, и в случае, когда уголовное дело возбуждено или производство по уголовному делу продолжалось вопреки требованиям закона, запрещающего уголовное преследование (издание закона, имеющего обратную силу, а также акта об амнистии, истечение сроков давности, если подозреваемый, обвиняемый не возражал против прекращения уголовного дела или уголовного преследования).</w:t>
      </w:r>
    </w:p>
    <w:p w14:paraId="1B8931FA" w14:textId="77777777" w:rsidR="00247701" w:rsidRDefault="00247701">
      <w:pPr>
        <w:pStyle w:val="ConsPlusNormal"/>
        <w:spacing w:before="220"/>
        <w:ind w:firstLine="540"/>
        <w:jc w:val="both"/>
      </w:pPr>
      <w:r>
        <w:t>При этом если суд в ходе судебного разбирательства придет к выводу о наличии оснований для оправдания лица, возражавшего против прекращения уголовного дела по нереабилитирующему основанию, то это лицо подлежит реабилитации.</w:t>
      </w:r>
    </w:p>
    <w:p w14:paraId="794EFC17" w14:textId="77777777" w:rsidR="00247701" w:rsidRDefault="00247701">
      <w:pPr>
        <w:pStyle w:val="ConsPlusNormal"/>
        <w:spacing w:before="220"/>
        <w:ind w:firstLine="540"/>
        <w:jc w:val="both"/>
      </w:pPr>
      <w:r>
        <w:t>"Лицо, в отношении которого уголовное дело прекращено на досудебной стадии уголовного судопроизводства в связи с устранением новым уголовным законом преступности и наказуемости инкриминируемого ему деяния, должно иметь возможность путем обращения в суд реализовать свое право на судебную защиту, а суд, в свою очередь, - проверить и оценить законность и обоснованность принятых по данному делу процессуальных решений, в которых зафиксированы выдвинутые в отношении лица подозрение, обвинение в преступлении, включая постановление о прекращении уголовного дела, на основе материалов, собранных с учетом стадии уголовного судопроизводства к моменту прекращения уголовного дела, и в случае установления фактов, подтверждающих незаконность и необоснованность уголовного преследования лица, разрешить вопрос о реабилитации, т.е. восстановлении чести, доброго имени лица, опороченного неправомерными подозрением, обвинением, восстановлении его нарушенных прав, возмещении причиненного вреда" (</w:t>
      </w:r>
      <w:hyperlink r:id="rId2574" w:history="1">
        <w:r>
          <w:rPr>
            <w:color w:val="0000FF"/>
          </w:rPr>
          <w:t>Постановление</w:t>
        </w:r>
      </w:hyperlink>
      <w:r>
        <w:t xml:space="preserve"> КС РФ от 19 ноября 2013 г. N 24-П).</w:t>
      </w:r>
    </w:p>
    <w:p w14:paraId="6629E801" w14:textId="77777777" w:rsidR="00247701" w:rsidRDefault="00247701">
      <w:pPr>
        <w:pStyle w:val="ConsPlusNormal"/>
        <w:spacing w:before="220"/>
        <w:ind w:firstLine="540"/>
        <w:jc w:val="both"/>
      </w:pPr>
      <w:r>
        <w:t xml:space="preserve">15. К лицам, не имеющим права на реабилитацию, но имеющим право на возмещение вреда в уголовно-процессуальном порядке, относятся физические лица, не указанные в </w:t>
      </w:r>
      <w:hyperlink r:id="rId2575" w:history="1">
        <w:r>
          <w:rPr>
            <w:color w:val="0000FF"/>
          </w:rPr>
          <w:t>ч. ч. 2</w:t>
        </w:r>
      </w:hyperlink>
      <w:r>
        <w:t xml:space="preserve"> и </w:t>
      </w:r>
      <w:hyperlink r:id="rId2576" w:history="1">
        <w:r>
          <w:rPr>
            <w:color w:val="0000FF"/>
          </w:rPr>
          <w:t>2.1 комментируемой статьи</w:t>
        </w:r>
      </w:hyperlink>
      <w:r>
        <w:t>, незаконно подвергнутые в ходе производства по уголовному делу мерам процессуального принуждения (производство незаконного обыска у свидетеля, изъятие компьютера и досье на обвиняемого у адвоката и т.п.), а также юридические лица, которым незаконными действиями (бездействием) и решениями суда, прокурора, следователя, дознавателя, органа дознания в ходе производства по уголовному делу причинен вред (например, вследствие незаконного наложения ареста на имущество юридического лица).</w:t>
      </w:r>
    </w:p>
    <w:p w14:paraId="70B64CB2" w14:textId="77777777" w:rsidR="00247701" w:rsidRDefault="00247701">
      <w:pPr>
        <w:pStyle w:val="ConsPlusNormal"/>
        <w:spacing w:before="220"/>
        <w:ind w:firstLine="540"/>
        <w:jc w:val="both"/>
      </w:pPr>
      <w:r>
        <w:t xml:space="preserve">16. В </w:t>
      </w:r>
      <w:hyperlink r:id="rId2577" w:history="1">
        <w:r>
          <w:rPr>
            <w:color w:val="0000FF"/>
          </w:rPr>
          <w:t>ч. 4 комментируемой статьи</w:t>
        </w:r>
      </w:hyperlink>
      <w:r>
        <w:t xml:space="preserve"> перечислены случаи, на которые не распространяются правила </w:t>
      </w:r>
      <w:hyperlink r:id="rId2578" w:history="1">
        <w:r>
          <w:rPr>
            <w:color w:val="0000FF"/>
          </w:rPr>
          <w:t>гл. 18</w:t>
        </w:r>
      </w:hyperlink>
      <w:r>
        <w:t xml:space="preserve"> УПК, поскольку эти случаи сами по себе не являются свидетельством незаконности или необоснованности уголовного преследования (нереабилитирующие основания). К ним, в частности, относятся: издание акта об амнистии; истечение сроков давности; недостижение возраста, с которого наступает уголовная ответственность; принятие закона, устраняющего преступность или наказуемость деяния; случаи, когда меры процессуального принуждения или постановленный обвинительный приговор отменены или изменены в отношении несовершеннолетнего, достигшего возраста, с которого наступает уголовная ответственность, но вследствие отставания в психическом развитии, не связанного с психическим расстройством, не способного в полной мере осознавать фактический характер и общественную опасность своих действий (своего бездействия) и руководить ими в момент совершения деяния, предусмотренного </w:t>
      </w:r>
      <w:r>
        <w:lastRenderedPageBreak/>
        <w:t>уголовным законом.</w:t>
      </w:r>
    </w:p>
    <w:p w14:paraId="1CA93CCE" w14:textId="77777777" w:rsidR="00247701" w:rsidRDefault="00247701">
      <w:pPr>
        <w:pStyle w:val="ConsPlusNormal"/>
        <w:spacing w:before="220"/>
        <w:ind w:firstLine="540"/>
        <w:jc w:val="both"/>
      </w:pPr>
      <w:r>
        <w:t>17. К иным случаям возмещения вреда, рассматриваемым не в уголовно-процессуальном порядке, а в порядке гражданского судопроизводства, могут быть отнесены, например, незаконные действия при проведении ОРМ до возбуждения уголовного дела, случаи причинения вреда лицам, к которым при производстве по уголовному делу непосредственно меры процессуального принуждения не применялись (</w:t>
      </w:r>
      <w:hyperlink r:id="rId2579" w:history="1">
        <w:r>
          <w:rPr>
            <w:color w:val="0000FF"/>
          </w:rPr>
          <w:t>п. 7</w:t>
        </w:r>
      </w:hyperlink>
      <w:r>
        <w:t xml:space="preserve"> Постановления Пленума ВС РФ от 29 ноября 2011 г. N 17 "О практике применения судами норм главы 18 Уголовно-процессуального кодекса Российской Федерации, регламентирующих реабилитацию в уголовном судопроизводстве").</w:t>
      </w:r>
    </w:p>
    <w:p w14:paraId="238E734B" w14:textId="77777777" w:rsidR="00247701" w:rsidRDefault="00247701">
      <w:pPr>
        <w:pStyle w:val="ConsPlusNormal"/>
        <w:jc w:val="both"/>
      </w:pPr>
    </w:p>
    <w:p w14:paraId="2AE9D086" w14:textId="77777777" w:rsidR="00247701" w:rsidRDefault="00247701">
      <w:pPr>
        <w:pStyle w:val="ConsPlusTitle"/>
        <w:ind w:firstLine="540"/>
        <w:jc w:val="both"/>
        <w:outlineLvl w:val="3"/>
      </w:pPr>
      <w:r>
        <w:t>Статья 134. Признание права на реабилитацию</w:t>
      </w:r>
    </w:p>
    <w:p w14:paraId="66F17B12" w14:textId="77777777" w:rsidR="00247701" w:rsidRDefault="00247701">
      <w:pPr>
        <w:pStyle w:val="ConsPlusNormal"/>
        <w:jc w:val="both"/>
      </w:pPr>
    </w:p>
    <w:p w14:paraId="590B4BF0" w14:textId="77777777" w:rsidR="00247701" w:rsidRDefault="00247701">
      <w:pPr>
        <w:pStyle w:val="ConsPlusNormal"/>
        <w:ind w:firstLine="540"/>
        <w:jc w:val="both"/>
      </w:pPr>
      <w:r>
        <w:t xml:space="preserve">Комментарий к </w:t>
      </w:r>
      <w:hyperlink r:id="rId2580" w:history="1">
        <w:r>
          <w:rPr>
            <w:color w:val="0000FF"/>
          </w:rPr>
          <w:t>статье 134</w:t>
        </w:r>
      </w:hyperlink>
    </w:p>
    <w:p w14:paraId="216D0D55" w14:textId="77777777" w:rsidR="00247701" w:rsidRDefault="00247701">
      <w:pPr>
        <w:pStyle w:val="ConsPlusNormal"/>
        <w:jc w:val="both"/>
      </w:pPr>
    </w:p>
    <w:p w14:paraId="6FA532DE" w14:textId="77777777" w:rsidR="00247701" w:rsidRDefault="00247701">
      <w:pPr>
        <w:pStyle w:val="ConsPlusNormal"/>
        <w:ind w:firstLine="540"/>
        <w:jc w:val="both"/>
      </w:pPr>
      <w:r>
        <w:t xml:space="preserve">1. Согласно </w:t>
      </w:r>
      <w:hyperlink r:id="rId2581" w:history="1">
        <w:r>
          <w:rPr>
            <w:color w:val="0000FF"/>
          </w:rPr>
          <w:t>ст. ст. 133</w:t>
        </w:r>
      </w:hyperlink>
      <w:r>
        <w:t xml:space="preserve"> и </w:t>
      </w:r>
      <w:hyperlink r:id="rId2582" w:history="1">
        <w:r>
          <w:rPr>
            <w:color w:val="0000FF"/>
          </w:rPr>
          <w:t>134</w:t>
        </w:r>
      </w:hyperlink>
      <w:r>
        <w:t xml:space="preserve"> УПК применение реабилитации в конкретном деле является результатом принятия в рамках уголовного судопроизводства решения, снимающего с лица выдвинутые против него обвинения, - оправдательного приговора, постановления (определения) о прекращении уголовного дела или уголовного преследования в связи с отсутствием события или состава преступления, в связи с непричастностью лица к совершенному преступлению и по некоторым другим основаниям (см. </w:t>
      </w:r>
      <w:hyperlink r:id="rId2583" w:history="1">
        <w:r>
          <w:rPr>
            <w:color w:val="0000FF"/>
          </w:rPr>
          <w:t>Определение</w:t>
        </w:r>
      </w:hyperlink>
      <w:r>
        <w:t xml:space="preserve"> КС РФ от 25 января 2012 г. N 136-О-О).</w:t>
      </w:r>
    </w:p>
    <w:p w14:paraId="2F9D694F" w14:textId="77777777" w:rsidR="00247701" w:rsidRDefault="00247701">
      <w:pPr>
        <w:pStyle w:val="ConsPlusNormal"/>
        <w:spacing w:before="220"/>
        <w:ind w:firstLine="540"/>
        <w:jc w:val="both"/>
      </w:pPr>
      <w:r>
        <w:t xml:space="preserve">Принимая решение об отказе от уголовного преследования полностью или частично по основаниям, предусмотренным в </w:t>
      </w:r>
      <w:hyperlink r:id="rId2584" w:history="1">
        <w:r>
          <w:rPr>
            <w:color w:val="0000FF"/>
          </w:rPr>
          <w:t>ч. 2 ст. 133</w:t>
        </w:r>
      </w:hyperlink>
      <w:r>
        <w:t xml:space="preserve"> УПК, дознаватель, следователь в постановлении, а суд в оправдательном приговоре или постановлении (определении) о прекращении уголовного дела (уголовного преследования) либо об отмене незаконного или необоснованного постановления о применении принудительных мер медицинского характера, обязаны указать о признании за гражданином права на реабилитацию (</w:t>
      </w:r>
      <w:hyperlink r:id="rId2585" w:history="1">
        <w:r>
          <w:rPr>
            <w:color w:val="0000FF"/>
          </w:rPr>
          <w:t>п. 5 ч. 1 ст. 306</w:t>
        </w:r>
      </w:hyperlink>
      <w:r>
        <w:t xml:space="preserve"> УПК, </w:t>
      </w:r>
      <w:hyperlink r:id="rId2586" w:history="1">
        <w:proofErr w:type="spellStart"/>
        <w:r>
          <w:rPr>
            <w:color w:val="0000FF"/>
          </w:rPr>
          <w:t>абз</w:t>
        </w:r>
        <w:proofErr w:type="spellEnd"/>
        <w:r>
          <w:rPr>
            <w:color w:val="0000FF"/>
          </w:rPr>
          <w:t>. 1</w:t>
        </w:r>
      </w:hyperlink>
      <w:r>
        <w:t xml:space="preserve"> и </w:t>
      </w:r>
      <w:hyperlink r:id="rId2587" w:history="1">
        <w:r>
          <w:rPr>
            <w:color w:val="0000FF"/>
          </w:rPr>
          <w:t>2 п. 9</w:t>
        </w:r>
      </w:hyperlink>
      <w:r>
        <w:t xml:space="preserve"> Постановления Пленума ВС РФ от 29 ноября 2011 г. N 17 "О практике применения судами норм главы 18 Уголовно-процессуального кодекса Российской Федерации, регламентирующих реабилитацию в уголовном судопроизводстве").</w:t>
      </w:r>
    </w:p>
    <w:p w14:paraId="44DDBC83" w14:textId="77777777" w:rsidR="00247701" w:rsidRDefault="00247701">
      <w:pPr>
        <w:pStyle w:val="ConsPlusNormal"/>
        <w:spacing w:before="220"/>
        <w:ind w:firstLine="540"/>
        <w:jc w:val="both"/>
      </w:pPr>
      <w:r>
        <w:t xml:space="preserve">2. В случае если суд в приговоре, определении или постановлении не признал за оправданным либо лицом, в отношении которого прекращено уголовное преследование по основаниям, указанным в </w:t>
      </w:r>
      <w:hyperlink r:id="rId2588" w:history="1">
        <w:r>
          <w:rPr>
            <w:color w:val="0000FF"/>
          </w:rPr>
          <w:t>ч. 2 ст. 133</w:t>
        </w:r>
      </w:hyperlink>
      <w:r>
        <w:t xml:space="preserve"> УПК, право на реабилитацию, суд вышестоящей инстанции, рассматривая уголовное дело в апелляционном, кассационном или надзорном порядке, указывает на это в своем решении.</w:t>
      </w:r>
    </w:p>
    <w:p w14:paraId="0995CC01" w14:textId="77777777" w:rsidR="00247701" w:rsidRDefault="00247701">
      <w:pPr>
        <w:pStyle w:val="ConsPlusNormal"/>
        <w:spacing w:before="220"/>
        <w:ind w:firstLine="540"/>
        <w:jc w:val="both"/>
      </w:pPr>
      <w:r>
        <w:t xml:space="preserve">Президиум ВС РФ указал, что, поскольку уголовное преследование в отношении обвиняемого С. прекращено в связи с отказом государственного обвинителя от обвинения за отсутствием в его действиях состава преступления на основании </w:t>
      </w:r>
      <w:hyperlink r:id="rId2589" w:history="1">
        <w:r>
          <w:rPr>
            <w:color w:val="0000FF"/>
          </w:rPr>
          <w:t>п. 2 ч. 1 ст. 27</w:t>
        </w:r>
      </w:hyperlink>
      <w:r>
        <w:t xml:space="preserve"> УПК, за ним следует признать право на реабилитацию на основании </w:t>
      </w:r>
      <w:hyperlink r:id="rId2590" w:history="1">
        <w:r>
          <w:rPr>
            <w:color w:val="0000FF"/>
          </w:rPr>
          <w:t>ст. ст. 133</w:t>
        </w:r>
      </w:hyperlink>
      <w:r>
        <w:t xml:space="preserve">, </w:t>
      </w:r>
      <w:hyperlink r:id="rId2591" w:history="1">
        <w:r>
          <w:rPr>
            <w:color w:val="0000FF"/>
          </w:rPr>
          <w:t>134</w:t>
        </w:r>
      </w:hyperlink>
      <w:r>
        <w:t xml:space="preserve"> УПК &lt;1&gt;.</w:t>
      </w:r>
    </w:p>
    <w:p w14:paraId="52BFF0BE" w14:textId="77777777" w:rsidR="00247701" w:rsidRDefault="00247701">
      <w:pPr>
        <w:pStyle w:val="ConsPlusNormal"/>
        <w:spacing w:before="220"/>
        <w:ind w:firstLine="540"/>
        <w:jc w:val="both"/>
      </w:pPr>
      <w:r>
        <w:t>--------------------------------</w:t>
      </w:r>
    </w:p>
    <w:p w14:paraId="28839393" w14:textId="77777777" w:rsidR="00247701" w:rsidRDefault="00247701">
      <w:pPr>
        <w:pStyle w:val="ConsPlusNormal"/>
        <w:spacing w:before="220"/>
        <w:ind w:firstLine="540"/>
        <w:jc w:val="both"/>
      </w:pPr>
      <w:r>
        <w:t xml:space="preserve">&lt;1&gt; См.: </w:t>
      </w:r>
      <w:hyperlink r:id="rId2592" w:history="1">
        <w:r>
          <w:rPr>
            <w:color w:val="0000FF"/>
          </w:rPr>
          <w:t>Постановление</w:t>
        </w:r>
      </w:hyperlink>
      <w:r>
        <w:t xml:space="preserve"> Президиума ВС РФ от 27 февраля 2013 г. N 320-П12.</w:t>
      </w:r>
    </w:p>
    <w:p w14:paraId="5AC12D1E" w14:textId="77777777" w:rsidR="00247701" w:rsidRDefault="00247701">
      <w:pPr>
        <w:pStyle w:val="ConsPlusNormal"/>
        <w:jc w:val="both"/>
      </w:pPr>
    </w:p>
    <w:p w14:paraId="3FECB303" w14:textId="77777777" w:rsidR="00247701" w:rsidRDefault="00247701">
      <w:pPr>
        <w:pStyle w:val="ConsPlusNormal"/>
        <w:ind w:firstLine="540"/>
        <w:jc w:val="both"/>
      </w:pPr>
      <w:r>
        <w:t>3. Извещение с разъяснением порядка возмещения вреда, связанного с уголовным преследованием, направляется реабилитированному после вынесения (утверждения) постановлений дознавателем, начальником подразделения дознания, следователем, руководителем следственного органа, прокурором, а также после вступления в законную силу оправдательного приговора, постановления апелляционного оправдательного приговора, вынесения апелляционных, кассационных определения или постановления, принятия постановления Президиумом ВС РФ.</w:t>
      </w:r>
    </w:p>
    <w:p w14:paraId="769C4F21" w14:textId="77777777" w:rsidR="00247701" w:rsidRDefault="00247701">
      <w:pPr>
        <w:pStyle w:val="ConsPlusNormal"/>
        <w:spacing w:before="220"/>
        <w:ind w:firstLine="540"/>
        <w:jc w:val="both"/>
      </w:pPr>
      <w:r>
        <w:t xml:space="preserve">4. С учетом рассматриваемых в нормативном единстве положений </w:t>
      </w:r>
      <w:hyperlink r:id="rId2593" w:history="1">
        <w:r>
          <w:rPr>
            <w:color w:val="0000FF"/>
          </w:rPr>
          <w:t>ч. 1 ст. 134</w:t>
        </w:r>
      </w:hyperlink>
      <w:r>
        <w:t xml:space="preserve">, </w:t>
      </w:r>
      <w:hyperlink r:id="rId2594" w:history="1">
        <w:r>
          <w:rPr>
            <w:color w:val="0000FF"/>
          </w:rPr>
          <w:t>ч. 3 ст. 389.33</w:t>
        </w:r>
      </w:hyperlink>
      <w:r>
        <w:t xml:space="preserve">, </w:t>
      </w:r>
      <w:hyperlink r:id="rId2595" w:history="1">
        <w:r>
          <w:rPr>
            <w:color w:val="0000FF"/>
          </w:rPr>
          <w:t>ч. 4 ст. 390</w:t>
        </w:r>
      </w:hyperlink>
      <w:r>
        <w:t xml:space="preserve">, </w:t>
      </w:r>
      <w:hyperlink r:id="rId2596" w:history="1">
        <w:r>
          <w:rPr>
            <w:color w:val="0000FF"/>
          </w:rPr>
          <w:t>ч. 5 ст. 391</w:t>
        </w:r>
      </w:hyperlink>
      <w:r>
        <w:t xml:space="preserve">, </w:t>
      </w:r>
      <w:hyperlink r:id="rId2597" w:history="1">
        <w:r>
          <w:rPr>
            <w:color w:val="0000FF"/>
          </w:rPr>
          <w:t>ч. 1 ст. 393</w:t>
        </w:r>
      </w:hyperlink>
      <w:r>
        <w:t xml:space="preserve">, </w:t>
      </w:r>
      <w:hyperlink r:id="rId2598" w:history="1">
        <w:r>
          <w:rPr>
            <w:color w:val="0000FF"/>
          </w:rPr>
          <w:t>ч. 11 ст. 401.13</w:t>
        </w:r>
      </w:hyperlink>
      <w:r>
        <w:t xml:space="preserve">, </w:t>
      </w:r>
      <w:hyperlink r:id="rId2599" w:history="1">
        <w:r>
          <w:rPr>
            <w:color w:val="0000FF"/>
          </w:rPr>
          <w:t>ч. 10 ст. 412.10</w:t>
        </w:r>
      </w:hyperlink>
      <w:r>
        <w:t xml:space="preserve"> УПК в случае принятия решения о реабилитации судами апелляционной, кассационной и надзорной инстанций направление извещения с разъяснением порядка возмещения вреда, связанного с уголовным преследованием, одновременно с решением суда о реабилитации, возлагается на суд, рассматривавший уголовное дело в первой инстанции.</w:t>
      </w:r>
    </w:p>
    <w:p w14:paraId="6594AB68" w14:textId="77777777" w:rsidR="00247701" w:rsidRDefault="00247701">
      <w:pPr>
        <w:pStyle w:val="ConsPlusNormal"/>
        <w:spacing w:before="220"/>
        <w:ind w:firstLine="540"/>
        <w:jc w:val="both"/>
      </w:pPr>
      <w:r>
        <w:t>В целях скорейшего восстановления прав реабилитированного лица и устранения последствий причиненного ему вреда названное извещение может быть направлено реабилитированному судом, признавшим право на реабилитацию.</w:t>
      </w:r>
    </w:p>
    <w:p w14:paraId="1380AFE4" w14:textId="77777777" w:rsidR="00247701" w:rsidRDefault="00247701">
      <w:pPr>
        <w:pStyle w:val="ConsPlusNormal"/>
        <w:spacing w:before="220"/>
        <w:ind w:firstLine="540"/>
        <w:jc w:val="both"/>
      </w:pPr>
      <w:r>
        <w:t xml:space="preserve">5. В извещении реабилитированному лицу разъясняется порядок возмещения вреда, связанного с уголовным преследованием, установленный </w:t>
      </w:r>
      <w:hyperlink r:id="rId2600" w:history="1">
        <w:r>
          <w:rPr>
            <w:color w:val="0000FF"/>
          </w:rPr>
          <w:t>ст. ст. 133</w:t>
        </w:r>
      </w:hyperlink>
      <w:r>
        <w:t xml:space="preserve">, </w:t>
      </w:r>
      <w:hyperlink r:id="rId2601" w:history="1">
        <w:r>
          <w:rPr>
            <w:color w:val="0000FF"/>
          </w:rPr>
          <w:t>135</w:t>
        </w:r>
      </w:hyperlink>
      <w:r>
        <w:t xml:space="preserve">, </w:t>
      </w:r>
      <w:hyperlink r:id="rId2602" w:history="1">
        <w:r>
          <w:rPr>
            <w:color w:val="0000FF"/>
          </w:rPr>
          <w:t>136</w:t>
        </w:r>
      </w:hyperlink>
      <w:r>
        <w:t xml:space="preserve">, </w:t>
      </w:r>
      <w:hyperlink r:id="rId2603" w:history="1">
        <w:r>
          <w:rPr>
            <w:color w:val="0000FF"/>
          </w:rPr>
          <w:t>138</w:t>
        </w:r>
      </w:hyperlink>
      <w:r>
        <w:t xml:space="preserve">, </w:t>
      </w:r>
      <w:hyperlink r:id="rId2604" w:history="1">
        <w:r>
          <w:rPr>
            <w:color w:val="0000FF"/>
          </w:rPr>
          <w:t>139</w:t>
        </w:r>
      </w:hyperlink>
      <w:r>
        <w:t xml:space="preserve"> УПК, раскрывается содержание названных норм. В частности, должно быть указано, какой вред возмещается при реабилитации, а также подсудность, порядок и сроки обращения за его возмещением (</w:t>
      </w:r>
      <w:proofErr w:type="spellStart"/>
      <w:r>
        <w:fldChar w:fldCharType="begin"/>
      </w:r>
      <w:r>
        <w:instrText>HYPERLINK "consultantplus://offline/ref=719BDF16A076BCAFDE37913CC856F94AA579D62484DDFBB85BB01D708B97E670DA579F246D412669D54F191757D278DF8CBC982737659EFDQ1TDN"</w:instrText>
      </w:r>
      <w:r>
        <w:fldChar w:fldCharType="separate"/>
      </w:r>
      <w:r>
        <w:rPr>
          <w:color w:val="0000FF"/>
        </w:rPr>
        <w:t>абз</w:t>
      </w:r>
      <w:proofErr w:type="spellEnd"/>
      <w:r>
        <w:rPr>
          <w:color w:val="0000FF"/>
        </w:rPr>
        <w:t>. 3 п. 9</w:t>
      </w:r>
      <w:r>
        <w:rPr>
          <w:color w:val="0000FF"/>
        </w:rPr>
        <w:fldChar w:fldCharType="end"/>
      </w:r>
      <w:r>
        <w:t xml:space="preserve"> Постановления Пленума ВС РФ от 29 ноября 2011 г. N 17).</w:t>
      </w:r>
    </w:p>
    <w:p w14:paraId="4AE88203" w14:textId="77777777" w:rsidR="00247701" w:rsidRDefault="00247701">
      <w:pPr>
        <w:pStyle w:val="ConsPlusNormal"/>
        <w:spacing w:before="220"/>
        <w:ind w:firstLine="540"/>
        <w:jc w:val="both"/>
      </w:pPr>
      <w:r>
        <w:t>6. В случае смерти реабилитированного лица решение о его реабилитации и извещение направляются по месту жительства его наследников, близких родственников, родственников или иждивенцев при наличии в материалах уголовного дела соответствующих сведений.</w:t>
      </w:r>
    </w:p>
    <w:p w14:paraId="54D0922B" w14:textId="77777777" w:rsidR="00247701" w:rsidRDefault="00247701">
      <w:pPr>
        <w:pStyle w:val="ConsPlusNormal"/>
        <w:spacing w:before="220"/>
        <w:ind w:firstLine="540"/>
        <w:jc w:val="both"/>
      </w:pPr>
      <w:r>
        <w:t>Если в материалах уголовного дела нет сведений о месте жительства наследников, близких родственников, родственников или иждивенцев умершего реабилитированного, извещение направляется не позднее пяти суток со дня их обращения в органы дознания, органы предварительного следствия или в суд.</w:t>
      </w:r>
    </w:p>
    <w:p w14:paraId="608456BB" w14:textId="77777777" w:rsidR="00247701" w:rsidRDefault="00247701">
      <w:pPr>
        <w:pStyle w:val="ConsPlusNormal"/>
        <w:spacing w:before="220"/>
        <w:ind w:firstLine="540"/>
        <w:jc w:val="both"/>
      </w:pPr>
      <w:r>
        <w:t>7. При определении круга лиц, которым направляется извещение в случае смерти реабилитированного лица, следует руководствоваться понятиями: 1) "близкие родственники" и "родственники" (</w:t>
      </w:r>
      <w:hyperlink r:id="rId2605" w:history="1">
        <w:r>
          <w:rPr>
            <w:color w:val="0000FF"/>
          </w:rPr>
          <w:t>п. п. 4</w:t>
        </w:r>
      </w:hyperlink>
      <w:r>
        <w:t xml:space="preserve"> и </w:t>
      </w:r>
      <w:hyperlink r:id="rId2606" w:history="1">
        <w:r>
          <w:rPr>
            <w:color w:val="0000FF"/>
          </w:rPr>
          <w:t>37 ст. 5</w:t>
        </w:r>
      </w:hyperlink>
      <w:r>
        <w:t xml:space="preserve"> УПК); 2) "наследники" (</w:t>
      </w:r>
      <w:hyperlink r:id="rId2607" w:history="1">
        <w:r>
          <w:rPr>
            <w:color w:val="0000FF"/>
          </w:rPr>
          <w:t>ст. ст. 1142</w:t>
        </w:r>
      </w:hyperlink>
      <w:r>
        <w:t xml:space="preserve"> - </w:t>
      </w:r>
      <w:hyperlink r:id="rId2608" w:history="1">
        <w:r>
          <w:rPr>
            <w:color w:val="0000FF"/>
          </w:rPr>
          <w:t>1145</w:t>
        </w:r>
      </w:hyperlink>
      <w:r>
        <w:t xml:space="preserve">, </w:t>
      </w:r>
      <w:hyperlink r:id="rId2609" w:history="1">
        <w:r>
          <w:rPr>
            <w:color w:val="0000FF"/>
          </w:rPr>
          <w:t>1148</w:t>
        </w:r>
      </w:hyperlink>
      <w:r>
        <w:t xml:space="preserve"> ГК); 3) "иждивенцы" (</w:t>
      </w:r>
      <w:hyperlink r:id="rId2610" w:history="1">
        <w:r>
          <w:rPr>
            <w:color w:val="0000FF"/>
          </w:rPr>
          <w:t>ст. 1088</w:t>
        </w:r>
      </w:hyperlink>
      <w:r>
        <w:t xml:space="preserve"> ГК).</w:t>
      </w:r>
    </w:p>
    <w:p w14:paraId="50003F57" w14:textId="77777777" w:rsidR="00247701" w:rsidRDefault="00247701">
      <w:pPr>
        <w:pStyle w:val="ConsPlusNormal"/>
        <w:spacing w:before="220"/>
        <w:ind w:firstLine="540"/>
        <w:jc w:val="both"/>
      </w:pPr>
      <w:r>
        <w:t>8. Осужденному, освобожденному от отбывания наказания вследствие отмены приговора в связи с прекращением уголовного дела, его права на восстановление имущественных, трудовых, жилищных и иных утраченных на время отбывания наказания прав разъясняются начальником учреждения или органа, исполняющего наказание (</w:t>
      </w:r>
      <w:hyperlink r:id="rId2611" w:history="1">
        <w:r>
          <w:rPr>
            <w:color w:val="0000FF"/>
          </w:rPr>
          <w:t>ч. 7 ст. 173</w:t>
        </w:r>
      </w:hyperlink>
      <w:r>
        <w:t xml:space="preserve"> УИК).</w:t>
      </w:r>
    </w:p>
    <w:p w14:paraId="348ACCAA" w14:textId="77777777" w:rsidR="00247701" w:rsidRDefault="00247701">
      <w:pPr>
        <w:pStyle w:val="ConsPlusNormal"/>
        <w:spacing w:before="220"/>
        <w:ind w:firstLine="540"/>
        <w:jc w:val="both"/>
      </w:pPr>
      <w:r>
        <w:t>9. Со дня получения копий решения о реабилитации и извещения с разъяснением порядка возмещения вреда, связанного с уголовным преследованием, исчисляется срок, в течение которого реабилитированный вправе обратиться в суд с требованием о возмещении имущественного вреда.</w:t>
      </w:r>
    </w:p>
    <w:p w14:paraId="4BDA6A5A" w14:textId="77777777" w:rsidR="00247701" w:rsidRDefault="00247701">
      <w:pPr>
        <w:pStyle w:val="ConsPlusNormal"/>
        <w:jc w:val="both"/>
      </w:pPr>
    </w:p>
    <w:p w14:paraId="152EDB4F" w14:textId="77777777" w:rsidR="00247701" w:rsidRDefault="00247701">
      <w:pPr>
        <w:pStyle w:val="ConsPlusTitle"/>
        <w:ind w:firstLine="540"/>
        <w:jc w:val="both"/>
        <w:outlineLvl w:val="3"/>
      </w:pPr>
      <w:r>
        <w:t>Статья 135. Возмещение имущественного вреда</w:t>
      </w:r>
    </w:p>
    <w:p w14:paraId="41A02CA8" w14:textId="77777777" w:rsidR="00247701" w:rsidRDefault="00247701">
      <w:pPr>
        <w:pStyle w:val="ConsPlusNormal"/>
        <w:jc w:val="both"/>
      </w:pPr>
    </w:p>
    <w:p w14:paraId="38DE0365" w14:textId="77777777" w:rsidR="00247701" w:rsidRDefault="00247701">
      <w:pPr>
        <w:pStyle w:val="ConsPlusNormal"/>
        <w:ind w:firstLine="540"/>
        <w:jc w:val="both"/>
      </w:pPr>
      <w:r>
        <w:t xml:space="preserve">Комментарий к </w:t>
      </w:r>
      <w:hyperlink r:id="rId2612" w:history="1">
        <w:r>
          <w:rPr>
            <w:color w:val="0000FF"/>
          </w:rPr>
          <w:t>статье 135</w:t>
        </w:r>
      </w:hyperlink>
    </w:p>
    <w:p w14:paraId="383515C7" w14:textId="77777777" w:rsidR="00247701" w:rsidRDefault="00247701">
      <w:pPr>
        <w:pStyle w:val="ConsPlusNormal"/>
        <w:jc w:val="both"/>
      </w:pPr>
    </w:p>
    <w:p w14:paraId="67915632" w14:textId="77777777" w:rsidR="00247701" w:rsidRDefault="00247701">
      <w:pPr>
        <w:pStyle w:val="ConsPlusNormal"/>
        <w:ind w:firstLine="540"/>
        <w:jc w:val="both"/>
      </w:pPr>
      <w:r>
        <w:t xml:space="preserve">1. Возмещение имущественного вреда реабилитированному, в том числе причиненного в ходе досудебного производства, </w:t>
      </w:r>
      <w:hyperlink r:id="rId2613" w:history="1">
        <w:r>
          <w:rPr>
            <w:color w:val="0000FF"/>
          </w:rPr>
          <w:t>УПК</w:t>
        </w:r>
      </w:hyperlink>
      <w:r>
        <w:t xml:space="preserve"> отнесено к исключительным полномочиям суда </w:t>
      </w:r>
      <w:hyperlink r:id="rId2614" w:history="1">
        <w:r>
          <w:rPr>
            <w:color w:val="0000FF"/>
          </w:rPr>
          <w:t>(п. 3.1 ч. 2 ст. 29)</w:t>
        </w:r>
      </w:hyperlink>
      <w:r>
        <w:t>.</w:t>
      </w:r>
    </w:p>
    <w:p w14:paraId="4DA4B360" w14:textId="77777777" w:rsidR="00247701" w:rsidRDefault="00247701">
      <w:pPr>
        <w:pStyle w:val="ConsPlusNormal"/>
        <w:spacing w:before="220"/>
        <w:ind w:firstLine="540"/>
        <w:jc w:val="both"/>
      </w:pPr>
      <w:r>
        <w:t xml:space="preserve">Комментируемая </w:t>
      </w:r>
      <w:hyperlink r:id="rId2615" w:history="1">
        <w:r>
          <w:rPr>
            <w:color w:val="0000FF"/>
          </w:rPr>
          <w:t>статья</w:t>
        </w:r>
      </w:hyperlink>
      <w:r>
        <w:t xml:space="preserve"> содержит перечень расходов, подлежащих возмещению, и порядок реализации права на возмещение имущественного вреда в отношении не только реабилитированного, но и лица, незаконно подвергнутого мерам процессуального принуждения в ходе производства по уголовному делу.</w:t>
      </w:r>
    </w:p>
    <w:p w14:paraId="42824357" w14:textId="77777777" w:rsidR="00247701" w:rsidRDefault="00247701">
      <w:pPr>
        <w:pStyle w:val="ConsPlusNormal"/>
        <w:spacing w:before="220"/>
        <w:ind w:firstLine="540"/>
        <w:jc w:val="both"/>
      </w:pPr>
      <w:r>
        <w:t xml:space="preserve">2. Требование о возмещении имущественного вреда может быть заявлено в суд реабилитированным, лицом, незаконно подвергнутым мерам процессуального принуждения, их представителями, законным представителем несовершеннолетнего реабилитированного в </w:t>
      </w:r>
      <w:r>
        <w:lastRenderedPageBreak/>
        <w:t xml:space="preserve">соответствии с положениями </w:t>
      </w:r>
      <w:hyperlink r:id="rId2616" w:history="1">
        <w:r>
          <w:rPr>
            <w:color w:val="0000FF"/>
          </w:rPr>
          <w:t>ч. 3 комментируемой статьи</w:t>
        </w:r>
      </w:hyperlink>
      <w:r>
        <w:t>, если по каким-либо причинам несовершеннолетний не обратился с таким ходатайством.</w:t>
      </w:r>
    </w:p>
    <w:p w14:paraId="1A5E35CD" w14:textId="77777777" w:rsidR="00247701" w:rsidRDefault="00247701">
      <w:pPr>
        <w:pStyle w:val="ConsPlusNormal"/>
        <w:spacing w:before="220"/>
        <w:ind w:firstLine="540"/>
        <w:jc w:val="both"/>
      </w:pPr>
      <w:r>
        <w:t xml:space="preserve">3. В соответствии с </w:t>
      </w:r>
      <w:hyperlink r:id="rId2617" w:history="1">
        <w:r>
          <w:rPr>
            <w:color w:val="0000FF"/>
          </w:rPr>
          <w:t>п. 1 ст. 1070</w:t>
        </w:r>
      </w:hyperlink>
      <w:r>
        <w:t xml:space="preserve"> ГК вред, причиненный гражданину в результате незаконного осуждения, незаконного привлечения к уголовной ответственности, возмещается за счет казны Российской Федерации, а в случаях, предусмотренных законом, - за счет казны субъекта РФ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законом.</w:t>
      </w:r>
    </w:p>
    <w:p w14:paraId="2B42C11B" w14:textId="77777777" w:rsidR="00247701" w:rsidRDefault="00247701">
      <w:pPr>
        <w:pStyle w:val="ConsPlusNormal"/>
        <w:spacing w:before="220"/>
        <w:ind w:firstLine="540"/>
        <w:jc w:val="both"/>
      </w:pPr>
      <w:r>
        <w:t xml:space="preserve">Применительно к уголовному процессу это положение в части возмещения имущественного вреда реабилитированному раскрывается в </w:t>
      </w:r>
      <w:hyperlink r:id="rId2618" w:history="1">
        <w:r>
          <w:rPr>
            <w:color w:val="0000FF"/>
          </w:rPr>
          <w:t>ч. 1 ст. 133</w:t>
        </w:r>
      </w:hyperlink>
      <w:r>
        <w:t xml:space="preserve"> УПК, согласно которой такое возмещение включает возмещение: заработной платы, пенсии, пособий, других средств, которых он лишился в результате уголовного преследования; конфискованного или обращенного в доход государства на основании приговора или решения суда его имущества; штрафов и процессуальных издержек, взысканных с него во исполнение приговора суда; сумм, выплаченных им за оказание юридической помощи, иных расходов.</w:t>
      </w:r>
    </w:p>
    <w:p w14:paraId="3AF6F529" w14:textId="77777777" w:rsidR="00247701" w:rsidRDefault="00247701">
      <w:pPr>
        <w:pStyle w:val="ConsPlusNormal"/>
        <w:spacing w:before="220"/>
        <w:ind w:firstLine="540"/>
        <w:jc w:val="both"/>
      </w:pPr>
      <w:r>
        <w:t>4. Неполученные заработная плата, пенсия, пособие, другие средства, которых реабилитированный лишился в результате уголовного преследования, исчисляются с момента прекращения их выплаты.</w:t>
      </w:r>
    </w:p>
    <w:p w14:paraId="2F280342" w14:textId="77777777" w:rsidR="00247701" w:rsidRDefault="00247701">
      <w:pPr>
        <w:pStyle w:val="ConsPlusNormal"/>
        <w:spacing w:before="220"/>
        <w:ind w:firstLine="540"/>
        <w:jc w:val="both"/>
      </w:pPr>
      <w:r>
        <w:t>5. Размер неполученной заработной платы, которой реабилитированный лишился в результате уголовного преследования, рассчитывается с учетом конкретных обстоятельств исходя из размера среднего месячного заработка, дохода, денежного содержания, величины прожиточного минимума трудоспособного населения, установленной в соответствии с законом и т.д., а при отсутствии документов, подтверждающих доход, - из среднего месячного заработка по субъекту РФ с учетом уровня инфляции.</w:t>
      </w:r>
    </w:p>
    <w:p w14:paraId="2D11BAE4" w14:textId="77777777" w:rsidR="00247701" w:rsidRDefault="00247701">
      <w:pPr>
        <w:pStyle w:val="ConsPlusNormal"/>
        <w:spacing w:before="220"/>
        <w:ind w:firstLine="540"/>
        <w:jc w:val="both"/>
      </w:pPr>
      <w:r>
        <w:t>Так, ВС РФ оставил без изменения постановление областного суда, указав, что на момент ареста А. являлся предпринимателем, осуществляющим деятельность без образования юридического лица. Документов, подтверждающих доход, заявитель суду не представил. Получаемого дохода А. лишился в результате незаконного содержания его под стражей, а потому суд правильно пришел к выводу о том, что А. имеет право на возмещение утраченного им заработка. В связи с этим при исчислении утраченного заработка суд исходил из среднего заработка по области с учетом уровня инфляции, который подтверждается расчетом, представленным Федеральной службой государственной статистики. Оснований сомневаться в правильности этого расчета суд не имел, а потому правильно сослался на него в постановлении &lt;1&gt;.</w:t>
      </w:r>
    </w:p>
    <w:p w14:paraId="1C3B9459" w14:textId="77777777" w:rsidR="00247701" w:rsidRDefault="00247701">
      <w:pPr>
        <w:pStyle w:val="ConsPlusNormal"/>
        <w:spacing w:before="220"/>
        <w:ind w:firstLine="540"/>
        <w:jc w:val="both"/>
      </w:pPr>
      <w:r>
        <w:t>--------------------------------</w:t>
      </w:r>
    </w:p>
    <w:p w14:paraId="34B6D3CE" w14:textId="77777777" w:rsidR="00247701" w:rsidRDefault="00247701">
      <w:pPr>
        <w:pStyle w:val="ConsPlusNormal"/>
        <w:spacing w:before="220"/>
        <w:ind w:firstLine="540"/>
        <w:jc w:val="both"/>
      </w:pPr>
      <w:r>
        <w:t xml:space="preserve">&lt;1&gt; См.: </w:t>
      </w:r>
      <w:hyperlink r:id="rId2619" w:history="1">
        <w:r>
          <w:rPr>
            <w:color w:val="0000FF"/>
          </w:rPr>
          <w:t>Определение</w:t>
        </w:r>
      </w:hyperlink>
      <w:r>
        <w:t xml:space="preserve"> ВС РФ от 16 апреля 2009 г. N 36-О09-8.</w:t>
      </w:r>
    </w:p>
    <w:p w14:paraId="64E84586" w14:textId="77777777" w:rsidR="00247701" w:rsidRDefault="00247701">
      <w:pPr>
        <w:pStyle w:val="ConsPlusNormal"/>
        <w:jc w:val="both"/>
      </w:pPr>
    </w:p>
    <w:p w14:paraId="3DC00EA8" w14:textId="77777777" w:rsidR="00247701" w:rsidRDefault="00247701">
      <w:pPr>
        <w:pStyle w:val="ConsPlusNormal"/>
        <w:ind w:firstLine="540"/>
        <w:jc w:val="both"/>
      </w:pPr>
      <w:r>
        <w:t xml:space="preserve">Сумма, подлежащая возмещению реабилитированному, на которого распространялось трудовое законодательство и иные акты, содержащие нормы трудового права, определяется исходя из средней заработной платы (среднего заработка). Порядок исчисления последней устанавливается на основании </w:t>
      </w:r>
      <w:hyperlink r:id="rId2620" w:history="1">
        <w:r>
          <w:rPr>
            <w:color w:val="0000FF"/>
          </w:rPr>
          <w:t>ст. 139</w:t>
        </w:r>
      </w:hyperlink>
      <w:r>
        <w:t xml:space="preserve"> ТК и </w:t>
      </w:r>
      <w:hyperlink r:id="rId2621" w:history="1">
        <w:r>
          <w:rPr>
            <w:color w:val="0000FF"/>
          </w:rPr>
          <w:t>Положения</w:t>
        </w:r>
      </w:hyperlink>
      <w:r>
        <w:t xml:space="preserve"> об особенностях порядка исчисления средней заработной платы, утвержденного Постановлением Правительства РФ от 24 декабря 2007 г. N 922.</w:t>
      </w:r>
    </w:p>
    <w:p w14:paraId="0BFF08DE" w14:textId="77777777" w:rsidR="00247701" w:rsidRDefault="00247701">
      <w:pPr>
        <w:pStyle w:val="ConsPlusNormal"/>
        <w:spacing w:before="220"/>
        <w:ind w:firstLine="540"/>
        <w:jc w:val="both"/>
      </w:pPr>
      <w:r>
        <w:t>6. Принудительно и безвозмездно изъятое или обращенное в доход государства на основании приговора или иного решения суда имущество (</w:t>
      </w:r>
      <w:hyperlink r:id="rId2622" w:history="1">
        <w:r>
          <w:rPr>
            <w:color w:val="0000FF"/>
          </w:rPr>
          <w:t>ст. ст. 104.1</w:t>
        </w:r>
      </w:hyperlink>
      <w:r>
        <w:t xml:space="preserve">, </w:t>
      </w:r>
      <w:hyperlink r:id="rId2623" w:history="1">
        <w:r>
          <w:rPr>
            <w:color w:val="0000FF"/>
          </w:rPr>
          <w:t>104.2</w:t>
        </w:r>
      </w:hyperlink>
      <w:r>
        <w:t xml:space="preserve"> УК, </w:t>
      </w:r>
      <w:hyperlink r:id="rId2624" w:history="1">
        <w:r>
          <w:rPr>
            <w:color w:val="0000FF"/>
          </w:rPr>
          <w:t>ст. ст. 81</w:t>
        </w:r>
      </w:hyperlink>
      <w:r>
        <w:t xml:space="preserve">, </w:t>
      </w:r>
      <w:hyperlink r:id="rId2625" w:history="1">
        <w:r>
          <w:rPr>
            <w:color w:val="0000FF"/>
          </w:rPr>
          <w:t>82</w:t>
        </w:r>
      </w:hyperlink>
      <w:r>
        <w:t xml:space="preserve"> УПК) возвращается тем органом, в распоряжении которого оно находится, или возмещается его стоимость, если имущество не сохранилось, испорчено, реализовано, утрачено или уничтожено.</w:t>
      </w:r>
    </w:p>
    <w:p w14:paraId="5203EB36" w14:textId="77777777" w:rsidR="00247701" w:rsidRDefault="00247701">
      <w:pPr>
        <w:pStyle w:val="ConsPlusNormal"/>
        <w:spacing w:before="220"/>
        <w:ind w:firstLine="540"/>
        <w:jc w:val="both"/>
      </w:pPr>
      <w:r>
        <w:lastRenderedPageBreak/>
        <w:t xml:space="preserve">При возмещении вреда реабилитированным лицам действующее законодательство не ограничивает данное право только ущербом, причиненным незаконным изъятием имущества, но предполагает и возмещение иных убытков, включая упущенную выгоду (см. </w:t>
      </w:r>
      <w:hyperlink r:id="rId2626" w:history="1">
        <w:r>
          <w:rPr>
            <w:color w:val="0000FF"/>
          </w:rPr>
          <w:t>Определение</w:t>
        </w:r>
      </w:hyperlink>
      <w:r>
        <w:t xml:space="preserve"> КС РФ от 20 октября 2005 г. N 441-О).</w:t>
      </w:r>
    </w:p>
    <w:p w14:paraId="7B636A27" w14:textId="77777777" w:rsidR="00247701" w:rsidRDefault="00247701">
      <w:pPr>
        <w:pStyle w:val="ConsPlusNormal"/>
        <w:spacing w:before="220"/>
        <w:ind w:firstLine="540"/>
        <w:jc w:val="both"/>
      </w:pPr>
      <w:r>
        <w:t>7. Суммы штрафов и процессуальных издержек, взысканных с реабилитированного во исполнение приговора суда, подлежащие возмещению, определяются не суммой денежных средств, взысканных по приговору, определению или постановлению суда, а исходя из средств, реально выплаченных в возмещение наложенных штрафов и процессуальных издержек.</w:t>
      </w:r>
    </w:p>
    <w:p w14:paraId="2FEC5DD1" w14:textId="77777777" w:rsidR="00247701" w:rsidRDefault="00247701">
      <w:pPr>
        <w:pStyle w:val="ConsPlusNormal"/>
        <w:spacing w:before="220"/>
        <w:ind w:firstLine="540"/>
        <w:jc w:val="both"/>
      </w:pPr>
      <w:r>
        <w:t>8. Размер возмещения вреда за оказание юридической помощи определяется подтвержденными материалами дела, фактически понесенными расходами, непосредственно связанными с осуществлением защиты по конкретному обвинению, по которому прекращено уголовное преследование.</w:t>
      </w:r>
    </w:p>
    <w:p w14:paraId="19D7FA50" w14:textId="77777777" w:rsidR="00247701" w:rsidRDefault="00247701">
      <w:pPr>
        <w:pStyle w:val="ConsPlusNormal"/>
        <w:spacing w:before="220"/>
        <w:ind w:firstLine="540"/>
        <w:jc w:val="both"/>
      </w:pPr>
      <w:r>
        <w:t xml:space="preserve">Президиум ВС РФ, отменяя состоявшиеся судебные решения, отметил следующее. По приговору суда с участием присяжных заседателей Ч. осужден по совокупности преступлений, предусмотренных </w:t>
      </w:r>
      <w:hyperlink r:id="rId2627" w:history="1">
        <w:r>
          <w:rPr>
            <w:color w:val="0000FF"/>
          </w:rPr>
          <w:t>п. "б" ч. 2 ст. 241</w:t>
        </w:r>
      </w:hyperlink>
      <w:r>
        <w:t xml:space="preserve">, </w:t>
      </w:r>
      <w:hyperlink r:id="rId2628" w:history="1">
        <w:r>
          <w:rPr>
            <w:color w:val="0000FF"/>
          </w:rPr>
          <w:t>п. "а" ч. 3 ст. 126</w:t>
        </w:r>
      </w:hyperlink>
      <w:r>
        <w:t xml:space="preserve">, </w:t>
      </w:r>
      <w:hyperlink r:id="rId2629" w:history="1">
        <w:r>
          <w:rPr>
            <w:color w:val="0000FF"/>
          </w:rPr>
          <w:t>п. "а" ч. 3 ст. 163</w:t>
        </w:r>
      </w:hyperlink>
      <w:r>
        <w:t xml:space="preserve"> УК. По </w:t>
      </w:r>
      <w:hyperlink r:id="rId2630" w:history="1">
        <w:r>
          <w:rPr>
            <w:color w:val="0000FF"/>
          </w:rPr>
          <w:t>ч. 1 ст. 132</w:t>
        </w:r>
      </w:hyperlink>
      <w:r>
        <w:t xml:space="preserve"> УК Ч. оправдан на основании </w:t>
      </w:r>
      <w:hyperlink r:id="rId2631" w:history="1">
        <w:r>
          <w:rPr>
            <w:color w:val="0000FF"/>
          </w:rPr>
          <w:t>п. 4 ч. 2 ст. 302</w:t>
        </w:r>
      </w:hyperlink>
      <w:r>
        <w:t xml:space="preserve"> УПК. Постановлением судьи областного суда Ч. было отказано в удовлетворении требований о возмещении имущественного вреда (суммы, выплаченной на оказание юридической помощи). При этом в постановлении указано, что адвокат Г. на предварительном следствии и адвокат Ш. в судебном заседании оказывали юридическую помощь по защите Ч. от всего предъявленного ему обвинения.</w:t>
      </w:r>
    </w:p>
    <w:p w14:paraId="0DAA8B4F" w14:textId="77777777" w:rsidR="00247701" w:rsidRDefault="00247701">
      <w:pPr>
        <w:pStyle w:val="ConsPlusNormal"/>
        <w:spacing w:before="220"/>
        <w:ind w:firstLine="540"/>
        <w:jc w:val="both"/>
      </w:pPr>
      <w:r>
        <w:t>По смыслу закона при оправдании подсудимого по одной из статей предъявленного обвинения размер возмещения вреда за оказание юридической помощи определяется судом исходя из общего объема обвинения и сложности дела, а также с учетом фактически понесенных расходов, непосредственно связанных с ее осуществлением по этому обвинению, и конкретных обстоятельств, которыми были обусловлены такие расходы, в том числе с учетом позиции по этому вопросу оправданного.</w:t>
      </w:r>
    </w:p>
    <w:p w14:paraId="62AF0AAC" w14:textId="77777777" w:rsidR="00247701" w:rsidRDefault="00247701">
      <w:pPr>
        <w:pStyle w:val="ConsPlusNormal"/>
        <w:spacing w:before="220"/>
        <w:ind w:firstLine="540"/>
        <w:jc w:val="both"/>
      </w:pPr>
      <w:r>
        <w:t>В данном случае при рассмотрении в судебном заседании заявления Ч. о возмещении вреда, понесенного в связи с выплатой сумм адвокатам за оказание ему юридической помощи, эти обстоятельства, в том числе вопрос относительно расчетов, обосновывающих его требования, не выяснялись и не обсуждались &lt;1&gt;.</w:t>
      </w:r>
    </w:p>
    <w:p w14:paraId="7039526E" w14:textId="77777777" w:rsidR="00247701" w:rsidRDefault="00247701">
      <w:pPr>
        <w:pStyle w:val="ConsPlusNormal"/>
        <w:spacing w:before="220"/>
        <w:ind w:firstLine="540"/>
        <w:jc w:val="both"/>
      </w:pPr>
      <w:r>
        <w:t>--------------------------------</w:t>
      </w:r>
    </w:p>
    <w:p w14:paraId="621C4004" w14:textId="77777777" w:rsidR="00247701" w:rsidRDefault="00247701">
      <w:pPr>
        <w:pStyle w:val="ConsPlusNormal"/>
        <w:spacing w:before="220"/>
        <w:ind w:firstLine="540"/>
        <w:jc w:val="both"/>
      </w:pPr>
      <w:r>
        <w:t xml:space="preserve">&lt;1&gt; См.: </w:t>
      </w:r>
      <w:hyperlink r:id="rId2632" w:history="1">
        <w:r>
          <w:rPr>
            <w:color w:val="0000FF"/>
          </w:rPr>
          <w:t>Постановление</w:t>
        </w:r>
      </w:hyperlink>
      <w:r>
        <w:t xml:space="preserve"> Президиума ВС РФ от 9 октября 2013 г. N 184-П13.</w:t>
      </w:r>
    </w:p>
    <w:p w14:paraId="70D0D59B" w14:textId="77777777" w:rsidR="00247701" w:rsidRDefault="00247701">
      <w:pPr>
        <w:pStyle w:val="ConsPlusNormal"/>
        <w:jc w:val="both"/>
      </w:pPr>
    </w:p>
    <w:p w14:paraId="169F9AB1" w14:textId="77777777" w:rsidR="00247701" w:rsidRDefault="00247701">
      <w:pPr>
        <w:pStyle w:val="ConsPlusNormal"/>
        <w:ind w:firstLine="540"/>
        <w:jc w:val="both"/>
      </w:pPr>
      <w:r>
        <w:t>При определении размера сумм, подлежащих взысканию в пользу реабилитированного за оказание юридической помощи, следует учитывать, что положения уголовно-процессуального закона не ограничивают количество защитников, которые могут осуществлять защиту одного подозреваемого, обвиняемого, подсудимого или осужденного.</w:t>
      </w:r>
    </w:p>
    <w:p w14:paraId="03FE23B0" w14:textId="77777777" w:rsidR="00247701" w:rsidRDefault="00247701">
      <w:pPr>
        <w:pStyle w:val="ConsPlusNormal"/>
        <w:spacing w:before="220"/>
        <w:ind w:firstLine="540"/>
        <w:jc w:val="both"/>
      </w:pPr>
      <w:r>
        <w:t>Если защитник приглашался законным представителем подозреваемого, обвиняемого, а также другими лицами по его поручению или с его согласия (</w:t>
      </w:r>
      <w:hyperlink r:id="rId2633" w:history="1">
        <w:r>
          <w:rPr>
            <w:color w:val="0000FF"/>
          </w:rPr>
          <w:t>ч. 1 ст. 50</w:t>
        </w:r>
      </w:hyperlink>
      <w:r>
        <w:t xml:space="preserve"> УПК), реабилитированный имеет право предъявить требование о возмещении ему расходов, связанных с заключением соглашения с адвокатом, если названные расходы понесены им самим, выплачены из общих денежных средств или им возмещены лицу, их оплатившему.</w:t>
      </w:r>
    </w:p>
    <w:p w14:paraId="47ABD0EF" w14:textId="77777777" w:rsidR="00247701" w:rsidRDefault="00247701">
      <w:pPr>
        <w:pStyle w:val="ConsPlusNormal"/>
        <w:spacing w:before="220"/>
        <w:ind w:firstLine="540"/>
        <w:jc w:val="both"/>
      </w:pPr>
      <w:r>
        <w:t xml:space="preserve">Так, ВС РФ, признавая обоснованным отказ суда в возмещении М. имущественного вреда, указал следующее. Согласно </w:t>
      </w:r>
      <w:hyperlink r:id="rId2634" w:history="1">
        <w:r>
          <w:rPr>
            <w:color w:val="0000FF"/>
          </w:rPr>
          <w:t>п. 4 ч. 1 ст. 135</w:t>
        </w:r>
      </w:hyperlink>
      <w:r>
        <w:t xml:space="preserve"> УПК возмещение реабилитированному имущественного вреда включает возмещение сумм, выплаченных им за оказание юридической помощи, и не предусматривает возмещение другому лицу, фактически понесшему указанные </w:t>
      </w:r>
      <w:r>
        <w:lastRenderedPageBreak/>
        <w:t>расходы. Установлено, что суммы, выплаченные адвокату за оказание юридической помощи, были оплачены не самим М., а его матерью. При этом доказательств, подтверждающих, что М. расплатился за понесенные расходы, не представлено &lt;1&gt;.</w:t>
      </w:r>
    </w:p>
    <w:p w14:paraId="257B2AEE" w14:textId="77777777" w:rsidR="00247701" w:rsidRDefault="00247701">
      <w:pPr>
        <w:pStyle w:val="ConsPlusNormal"/>
        <w:spacing w:before="220"/>
        <w:ind w:firstLine="540"/>
        <w:jc w:val="both"/>
      </w:pPr>
      <w:r>
        <w:t>--------------------------------</w:t>
      </w:r>
    </w:p>
    <w:p w14:paraId="012AB898" w14:textId="77777777" w:rsidR="00247701" w:rsidRDefault="00247701">
      <w:pPr>
        <w:pStyle w:val="ConsPlusNormal"/>
        <w:spacing w:before="220"/>
        <w:ind w:firstLine="540"/>
        <w:jc w:val="both"/>
      </w:pPr>
      <w:r>
        <w:t xml:space="preserve">&lt;1&gt; См.: Кассационное </w:t>
      </w:r>
      <w:hyperlink r:id="rId2635" w:history="1">
        <w:r>
          <w:rPr>
            <w:color w:val="0000FF"/>
          </w:rPr>
          <w:t>определение</w:t>
        </w:r>
      </w:hyperlink>
      <w:r>
        <w:t xml:space="preserve"> ВС РФ от 11 декабря 2012 г. N 47-О12-55.</w:t>
      </w:r>
    </w:p>
    <w:p w14:paraId="5EF8414F" w14:textId="77777777" w:rsidR="00247701" w:rsidRDefault="00247701">
      <w:pPr>
        <w:pStyle w:val="ConsPlusNormal"/>
        <w:jc w:val="both"/>
      </w:pPr>
    </w:p>
    <w:p w14:paraId="74EE6656" w14:textId="77777777" w:rsidR="00247701" w:rsidRDefault="00247701">
      <w:pPr>
        <w:pStyle w:val="ConsPlusNormal"/>
        <w:ind w:firstLine="540"/>
        <w:jc w:val="both"/>
      </w:pPr>
      <w:r>
        <w:t xml:space="preserve">9. Под иными расходами, возмещение которых реабилитированному предусмотрено </w:t>
      </w:r>
      <w:hyperlink r:id="rId2636" w:history="1">
        <w:r>
          <w:rPr>
            <w:color w:val="0000FF"/>
          </w:rPr>
          <w:t>п. 5 ч. 1 комментируемой статьи</w:t>
        </w:r>
      </w:hyperlink>
      <w:r>
        <w:t>, следует понимать любой иной имущественный вред, возникший в результате уголовного преследования, а также расходы, понесенные реабилитированным лицом в целях устранения последствий незаконного или необоснованного уголовного преследования, включая затраты на возмещение расходов, связанных с рассмотрением вопросов реабилитации, восстановления здоровья и др. (</w:t>
      </w:r>
      <w:hyperlink r:id="rId2637" w:history="1">
        <w:r>
          <w:rPr>
            <w:color w:val="0000FF"/>
          </w:rPr>
          <w:t>п. 15</w:t>
        </w:r>
      </w:hyperlink>
      <w:r>
        <w:t xml:space="preserve"> Постановления Пленума ВС РФ от 29 ноября 2011 г. N 17 "О практике применения судами норм главы 18 Уголовно-процессуального кодекса Российской Федерации, регламентирующих реабилитацию в уголовном судопроизводстве").</w:t>
      </w:r>
    </w:p>
    <w:p w14:paraId="78D8F975" w14:textId="77777777" w:rsidR="00247701" w:rsidRDefault="00247701">
      <w:pPr>
        <w:pStyle w:val="ConsPlusNormal"/>
        <w:spacing w:before="220"/>
        <w:ind w:firstLine="540"/>
        <w:jc w:val="both"/>
      </w:pPr>
      <w:r>
        <w:t xml:space="preserve">Отменяя в кассационном порядке постановление окружного военного суда, которым отказано реабилитированному К. в возмещении сумм, затраченных им после постановления оправдательного приговора на оплату услуг адвоката при разрешении судом его требований о возмещении имущественного вреда, ВС РФ установил следующее. Как в период уголовного преследования, так и в период судопроизводства, связанного с рассмотрением заявления К. о возмещении ему имущественного вреда, реабилитированный продолжал пользоваться услугами адвоката. Поэтому на основании </w:t>
      </w:r>
      <w:hyperlink r:id="rId2638" w:history="1">
        <w:r>
          <w:rPr>
            <w:color w:val="0000FF"/>
          </w:rPr>
          <w:t>п. 4 ч. 1 ст. 135</w:t>
        </w:r>
      </w:hyperlink>
      <w:r>
        <w:t xml:space="preserve"> УПК затраченная им сумма обоснованно была включена в имущественный вред и подлежала взысканию в его пользу. То обстоятельство, что часть этой суммы была выплачена им адвокату после вынесения оправдательного приговора, значения не имеет, поскольку главным и определяющим в данном случае является то, что указанная сумма была выплачена за реально оказанную юридическую помощь по восстановлению прав реабилитированного, нарушенных незаконным уголовным преследованием &lt;1&gt;.</w:t>
      </w:r>
    </w:p>
    <w:p w14:paraId="36E70666" w14:textId="77777777" w:rsidR="00247701" w:rsidRDefault="00247701">
      <w:pPr>
        <w:pStyle w:val="ConsPlusNormal"/>
        <w:spacing w:before="220"/>
        <w:ind w:firstLine="540"/>
        <w:jc w:val="both"/>
      </w:pPr>
      <w:r>
        <w:t>--------------------------------</w:t>
      </w:r>
    </w:p>
    <w:p w14:paraId="57ED4B7F" w14:textId="77777777" w:rsidR="00247701" w:rsidRDefault="00247701">
      <w:pPr>
        <w:pStyle w:val="ConsPlusNormal"/>
        <w:spacing w:before="220"/>
        <w:ind w:firstLine="540"/>
        <w:jc w:val="both"/>
      </w:pPr>
      <w:r>
        <w:t xml:space="preserve">&lt;1&gt; См.: </w:t>
      </w:r>
      <w:hyperlink r:id="rId2639" w:history="1">
        <w:r>
          <w:rPr>
            <w:color w:val="0000FF"/>
          </w:rPr>
          <w:t>Определение</w:t>
        </w:r>
      </w:hyperlink>
      <w:r>
        <w:t xml:space="preserve"> ВС РФ от 7 апреля 2011 г. N 201-О11-6.</w:t>
      </w:r>
    </w:p>
    <w:p w14:paraId="45763C2D" w14:textId="77777777" w:rsidR="00247701" w:rsidRDefault="00247701">
      <w:pPr>
        <w:pStyle w:val="ConsPlusNormal"/>
        <w:jc w:val="both"/>
      </w:pPr>
    </w:p>
    <w:p w14:paraId="63EF598C" w14:textId="77777777" w:rsidR="00247701" w:rsidRDefault="00247701">
      <w:pPr>
        <w:pStyle w:val="ConsPlusNormal"/>
        <w:ind w:firstLine="540"/>
        <w:jc w:val="both"/>
      </w:pPr>
      <w:r>
        <w:t xml:space="preserve">Оставляя без удовлетворения кассационную жалобу представителя Министерства финансов РФ в лице Управления Федерального казначейства по Ленинградской области, ВС РФ указал следующее. Принимая решение о взыскании в пользу заявителя сумм, израсходованных на дополнительное приобретение продуктов питания и предметов первой необходимости, суд правильно мотивировал свое решение тем, что данные расходы обусловлены содержанием обвиняемого под стражей в следственном изоляторе в связи с необоснованным уголовным преследованием. В соответствии с </w:t>
      </w:r>
      <w:hyperlink r:id="rId2640" w:history="1">
        <w:r>
          <w:rPr>
            <w:color w:val="0000FF"/>
          </w:rPr>
          <w:t>Правилами</w:t>
        </w:r>
      </w:hyperlink>
      <w:r>
        <w:t xml:space="preserve"> внутреннего распорядка следственных изоляторов уголовно-исполнительной системы, утвержденными Приказом Минюста России от 14 октября 2005 г. N 189, подозреваемые и обвиняемые могут получать в посылках, передачах и приобретать по безналичному расчету продукты питания, средства гигиены, одежду (см. </w:t>
      </w:r>
      <w:hyperlink r:id="rId2641" w:history="1">
        <w:r>
          <w:rPr>
            <w:color w:val="0000FF"/>
          </w:rPr>
          <w:t>приложение N 2</w:t>
        </w:r>
      </w:hyperlink>
      <w:r>
        <w:t xml:space="preserve"> к Правилам). Согласно </w:t>
      </w:r>
      <w:hyperlink r:id="rId2642" w:history="1">
        <w:r>
          <w:rPr>
            <w:color w:val="0000FF"/>
          </w:rPr>
          <w:t>п. 59</w:t>
        </w:r>
      </w:hyperlink>
      <w:r>
        <w:t xml:space="preserve"> Правил подозреваемые и обвиняемые приобретают продукты питания, предметы первой необходимости и другие товары в магазине (ларьке) следственного изолятора. Приобретение продуктов питания в столе заказов следственного изолятора было подтверждено надлежащими документами &lt;1&gt;.</w:t>
      </w:r>
    </w:p>
    <w:p w14:paraId="704B2979" w14:textId="77777777" w:rsidR="00247701" w:rsidRDefault="00247701">
      <w:pPr>
        <w:pStyle w:val="ConsPlusNormal"/>
        <w:spacing w:before="220"/>
        <w:ind w:firstLine="540"/>
        <w:jc w:val="both"/>
      </w:pPr>
      <w:r>
        <w:t>--------------------------------</w:t>
      </w:r>
    </w:p>
    <w:p w14:paraId="0E82EA17" w14:textId="77777777" w:rsidR="00247701" w:rsidRDefault="00247701">
      <w:pPr>
        <w:pStyle w:val="ConsPlusNormal"/>
        <w:spacing w:before="220"/>
        <w:ind w:firstLine="540"/>
        <w:jc w:val="both"/>
      </w:pPr>
      <w:r>
        <w:t>&lt;1&gt; См.: Определение ВС РФ от 22 марта 2012 г. N 33-О12-7.</w:t>
      </w:r>
    </w:p>
    <w:p w14:paraId="4F5B33D2" w14:textId="77777777" w:rsidR="00247701" w:rsidRDefault="00247701">
      <w:pPr>
        <w:pStyle w:val="ConsPlusNormal"/>
        <w:jc w:val="both"/>
      </w:pPr>
    </w:p>
    <w:p w14:paraId="78DFD35B" w14:textId="77777777" w:rsidR="00247701" w:rsidRDefault="00247701">
      <w:pPr>
        <w:pStyle w:val="ConsPlusNormal"/>
        <w:ind w:firstLine="540"/>
        <w:jc w:val="both"/>
      </w:pPr>
      <w:r>
        <w:t xml:space="preserve">10. С требованием о возмещении имущественного вреда реабилитированный вправе обратиться в суд в течение сроков исковой давности, установленных </w:t>
      </w:r>
      <w:hyperlink r:id="rId2643" w:history="1">
        <w:r>
          <w:rPr>
            <w:color w:val="0000FF"/>
          </w:rPr>
          <w:t>ГК</w:t>
        </w:r>
      </w:hyperlink>
      <w:r>
        <w:t>.</w:t>
      </w:r>
    </w:p>
    <w:p w14:paraId="3DBC429E" w14:textId="77777777" w:rsidR="00247701" w:rsidRDefault="00247701">
      <w:pPr>
        <w:pStyle w:val="ConsPlusNormal"/>
        <w:spacing w:before="220"/>
        <w:ind w:firstLine="540"/>
        <w:jc w:val="both"/>
      </w:pPr>
      <w:r>
        <w:lastRenderedPageBreak/>
        <w:t xml:space="preserve">Общий срок исковой давности по делу о реабилитации в соответствии со </w:t>
      </w:r>
      <w:hyperlink r:id="rId2644" w:history="1">
        <w:r>
          <w:rPr>
            <w:color w:val="0000FF"/>
          </w:rPr>
          <w:t>ст. 196</w:t>
        </w:r>
      </w:hyperlink>
      <w:r>
        <w:t xml:space="preserve"> ГК составляет три года со дня получения одного из решений, указанных в </w:t>
      </w:r>
      <w:hyperlink r:id="rId2645" w:history="1">
        <w:r>
          <w:rPr>
            <w:color w:val="0000FF"/>
          </w:rPr>
          <w:t>ч. 1 ст. 134</w:t>
        </w:r>
      </w:hyperlink>
      <w:r>
        <w:t xml:space="preserve"> УПК, и извещения о порядке возмещения вреда. Этот срок может быть восстановлен в случае его пропуска по уважительной причине </w:t>
      </w:r>
      <w:r>
        <w:rPr>
          <w:b/>
        </w:rPr>
        <w:t xml:space="preserve">(см. </w:t>
      </w:r>
      <w:hyperlink w:anchor="P2658" w:history="1">
        <w:r>
          <w:rPr>
            <w:b/>
            <w:color w:val="0000FF"/>
          </w:rPr>
          <w:t>комментарий к ст. 130</w:t>
        </w:r>
      </w:hyperlink>
      <w:r>
        <w:rPr>
          <w:b/>
        </w:rPr>
        <w:t>)</w:t>
      </w:r>
      <w:r>
        <w:t>.</w:t>
      </w:r>
    </w:p>
    <w:p w14:paraId="7A548B46" w14:textId="77777777" w:rsidR="00247701" w:rsidRDefault="00247701">
      <w:pPr>
        <w:pStyle w:val="ConsPlusNormal"/>
        <w:spacing w:before="220"/>
        <w:ind w:firstLine="540"/>
        <w:jc w:val="both"/>
      </w:pPr>
      <w:r>
        <w:t>11. С требованием о возмещении имущественного вреда реабилитированный вправе обратиться в суд, постановивший приговор, вынесший постановление (определение) о прекращении уголовного дела и (или) уголовного преследования, либо в соответствующий суд по месту своего жительства, либо в районный (гарнизонный военный) суд по месту нахождения органа, вынесшего постановление о прекращении уголовного дела и (или) уголовного преследования либо об отмене или изменении незаконных или необоснованных решений.</w:t>
      </w:r>
    </w:p>
    <w:p w14:paraId="18700181" w14:textId="77777777" w:rsidR="00247701" w:rsidRDefault="00247701">
      <w:pPr>
        <w:pStyle w:val="ConsPlusNormal"/>
        <w:spacing w:before="220"/>
        <w:ind w:firstLine="540"/>
        <w:jc w:val="both"/>
      </w:pPr>
      <w:r>
        <w:t>Если уголовное дело прекращено или приговор изменен вышестоящим судом, то требование о возмещении вреда направляется по выбору реабилитированного в суд, постановивший приговор, либо в суд по месту своего жительства.</w:t>
      </w:r>
    </w:p>
    <w:p w14:paraId="1BF67C1F" w14:textId="77777777" w:rsidR="00247701" w:rsidRDefault="00247701">
      <w:pPr>
        <w:pStyle w:val="ConsPlusNormal"/>
        <w:spacing w:before="220"/>
        <w:ind w:firstLine="540"/>
        <w:jc w:val="both"/>
      </w:pPr>
      <w:r>
        <w:t xml:space="preserve">Местом жительства гражданина согласно </w:t>
      </w:r>
      <w:hyperlink r:id="rId2646" w:history="1">
        <w:r>
          <w:rPr>
            <w:color w:val="0000FF"/>
          </w:rPr>
          <w:t>ст. 20</w:t>
        </w:r>
      </w:hyperlink>
      <w:r>
        <w:t xml:space="preserve"> ГК признается место, где гражданин постоянно или преимущественно проживает (о понятии "место жительства" см. </w:t>
      </w:r>
      <w:hyperlink r:id="rId2647" w:history="1">
        <w:proofErr w:type="spellStart"/>
        <w:r>
          <w:rPr>
            <w:color w:val="0000FF"/>
          </w:rPr>
          <w:t>абз</w:t>
        </w:r>
        <w:proofErr w:type="spellEnd"/>
        <w:r>
          <w:rPr>
            <w:color w:val="0000FF"/>
          </w:rPr>
          <w:t>. 3 ст. 2</w:t>
        </w:r>
      </w:hyperlink>
      <w:r>
        <w:t xml:space="preserve"> Закона РФ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14:paraId="5A0464F6" w14:textId="77777777" w:rsidR="00247701" w:rsidRDefault="00247701">
      <w:pPr>
        <w:pStyle w:val="ConsPlusNormal"/>
        <w:spacing w:before="220"/>
        <w:ind w:firstLine="540"/>
        <w:jc w:val="both"/>
      </w:pPr>
      <w:r>
        <w:t xml:space="preserve">12. С учетом закрепленного в </w:t>
      </w:r>
      <w:hyperlink r:id="rId2648" w:history="1">
        <w:r>
          <w:rPr>
            <w:color w:val="0000FF"/>
          </w:rPr>
          <w:t>ч. 4 комментируемой статьи</w:t>
        </w:r>
      </w:hyperlink>
      <w:r>
        <w:t xml:space="preserve"> положения о том, что решение по требованию реабилитированного должно быть принято судьей не позднее месячного срока, для разрешения требований реабилитированного установлен не исковой, а специальный упрощенный порядок их разрешения, освобождающий от бремени доказывания оснований и размера возмещения имущественного вреда. В случае недостаточности данных, представленных реабилитированным в обоснование своих требований, судья оказывает ему содействие в собирании дополнительных доказательств, необходимых для разрешения заявленных требований, а при необходимости принимает меры к их собиранию.</w:t>
      </w:r>
    </w:p>
    <w:p w14:paraId="75A217F1" w14:textId="77777777" w:rsidR="00247701" w:rsidRDefault="00247701">
      <w:pPr>
        <w:pStyle w:val="ConsPlusNormal"/>
        <w:spacing w:before="220"/>
        <w:ind w:firstLine="540"/>
        <w:jc w:val="both"/>
      </w:pPr>
      <w:r>
        <w:t xml:space="preserve">13. Вопрос о возмещении имущественного вреда рассматривается судьей по ходатайству реабилитированного в установленном </w:t>
      </w:r>
      <w:hyperlink r:id="rId2649" w:history="1">
        <w:r>
          <w:rPr>
            <w:color w:val="0000FF"/>
          </w:rPr>
          <w:t>ст. 399</w:t>
        </w:r>
      </w:hyperlink>
      <w:r>
        <w:t xml:space="preserve"> УПК порядке разрешения вопросов, связанных с исполнением приговора.</w:t>
      </w:r>
    </w:p>
    <w:p w14:paraId="667D6BF0" w14:textId="77777777" w:rsidR="00247701" w:rsidRDefault="00247701">
      <w:pPr>
        <w:pStyle w:val="ConsPlusNormal"/>
        <w:spacing w:before="220"/>
        <w:ind w:firstLine="540"/>
        <w:jc w:val="both"/>
      </w:pPr>
      <w:r>
        <w:t>14. О месте и времени судебного заседания по вопросам возмещения вреда реабилитированному извещаются: реабилитированный, его представитель и законный представитель (при их наличии), прокурор, соответствующий финансовый орган, выступающий от имени казны Российской Федерации, и другие заинтересованные лица, учреждения и органы.</w:t>
      </w:r>
    </w:p>
    <w:p w14:paraId="74A2CBE6" w14:textId="77777777" w:rsidR="00247701" w:rsidRDefault="00247701">
      <w:pPr>
        <w:pStyle w:val="ConsPlusNormal"/>
        <w:spacing w:before="220"/>
        <w:ind w:firstLine="540"/>
        <w:jc w:val="both"/>
      </w:pPr>
      <w:r>
        <w:t>Извещение указанных лиц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 Факт согласия на получение смс- извещения подтверждается распиской, в которой наряду с данными об участнике судопроизводства и с его согласием на уведомление подобным способом указывается номер мобильного телефона, на который оно направляется.</w:t>
      </w:r>
    </w:p>
    <w:p w14:paraId="24751E1C" w14:textId="77777777" w:rsidR="00247701" w:rsidRDefault="00247701">
      <w:pPr>
        <w:pStyle w:val="ConsPlusNormal"/>
        <w:spacing w:before="220"/>
        <w:ind w:firstLine="540"/>
        <w:jc w:val="both"/>
      </w:pPr>
      <w:r>
        <w:t xml:space="preserve">15. Исходя из положений </w:t>
      </w:r>
      <w:hyperlink r:id="rId2650" w:history="1">
        <w:r>
          <w:rPr>
            <w:color w:val="0000FF"/>
          </w:rPr>
          <w:t>ч. 1 ст. 133</w:t>
        </w:r>
      </w:hyperlink>
      <w:r>
        <w:t xml:space="preserve"> и </w:t>
      </w:r>
      <w:hyperlink r:id="rId2651" w:history="1">
        <w:r>
          <w:rPr>
            <w:color w:val="0000FF"/>
          </w:rPr>
          <w:t>ч. 4 комментируемой статьи</w:t>
        </w:r>
      </w:hyperlink>
      <w:r>
        <w:t xml:space="preserve"> о возмещении вреда реабилитированному в полном объеме и с учетом уровня инфляции размер выплат, подлежащих возмещению реабилитированному, определяется судом с учетом индекса роста потребительских цен по месту работы или жительства реабилитированного на момент начала уголовного преследования, рассчитанного государственными органами статистики в субъекте РФ на момент принятия решения о возмещении вреда (</w:t>
      </w:r>
      <w:hyperlink r:id="rId2652" w:history="1">
        <w:r>
          <w:rPr>
            <w:color w:val="0000FF"/>
          </w:rPr>
          <w:t>п. 18</w:t>
        </w:r>
      </w:hyperlink>
      <w:r>
        <w:t xml:space="preserve"> Постановления Пленума ВВС РФ от 29 ноября 2011 г. N 17).</w:t>
      </w:r>
    </w:p>
    <w:p w14:paraId="3C10CCD9" w14:textId="77777777" w:rsidR="00247701" w:rsidRDefault="00247701">
      <w:pPr>
        <w:pStyle w:val="ConsPlusNormal"/>
        <w:spacing w:before="220"/>
        <w:ind w:firstLine="540"/>
        <w:jc w:val="both"/>
      </w:pPr>
      <w:r>
        <w:t xml:space="preserve">16. Копия постановления судьи о возмещении имущественного вреда вручается или направляется реабилитированному, а в случае его смерти - лицам, указанным в </w:t>
      </w:r>
      <w:hyperlink r:id="rId2653" w:history="1">
        <w:r>
          <w:rPr>
            <w:color w:val="0000FF"/>
          </w:rPr>
          <w:t>ч. 2 ст. 134</w:t>
        </w:r>
      </w:hyperlink>
      <w:r>
        <w:t xml:space="preserve"> УПК, а </w:t>
      </w:r>
      <w:r>
        <w:lastRenderedPageBreak/>
        <w:t>также должна быть направлена для приобщения к материалам уголовного дела, если требование реабилитированного рассматривалось не судом, постановившим приговор, вынесшим постановление, определение о прекращении уголовного дела и (или) уголовного преследования.</w:t>
      </w:r>
    </w:p>
    <w:p w14:paraId="6B8F6EE8" w14:textId="77777777" w:rsidR="00247701" w:rsidRDefault="00247701">
      <w:pPr>
        <w:pStyle w:val="ConsPlusNormal"/>
        <w:jc w:val="both"/>
      </w:pPr>
    </w:p>
    <w:p w14:paraId="789E9E75" w14:textId="77777777" w:rsidR="00247701" w:rsidRDefault="00247701">
      <w:pPr>
        <w:pStyle w:val="ConsPlusTitle"/>
        <w:ind w:firstLine="540"/>
        <w:jc w:val="both"/>
        <w:outlineLvl w:val="3"/>
      </w:pPr>
      <w:r>
        <w:t>Статья 136. Возмещение морального вреда</w:t>
      </w:r>
    </w:p>
    <w:p w14:paraId="7831E929" w14:textId="77777777" w:rsidR="00247701" w:rsidRDefault="00247701">
      <w:pPr>
        <w:pStyle w:val="ConsPlusNormal"/>
        <w:jc w:val="both"/>
      </w:pPr>
    </w:p>
    <w:p w14:paraId="2DCAB112" w14:textId="77777777" w:rsidR="00247701" w:rsidRDefault="00247701">
      <w:pPr>
        <w:pStyle w:val="ConsPlusNormal"/>
        <w:ind w:firstLine="540"/>
        <w:jc w:val="both"/>
      </w:pPr>
      <w:bookmarkStart w:id="128" w:name="P2910"/>
      <w:bookmarkEnd w:id="128"/>
      <w:r>
        <w:t xml:space="preserve">Комментарий к </w:t>
      </w:r>
      <w:hyperlink r:id="rId2654" w:history="1">
        <w:r>
          <w:rPr>
            <w:color w:val="0000FF"/>
          </w:rPr>
          <w:t>статье 136</w:t>
        </w:r>
      </w:hyperlink>
    </w:p>
    <w:p w14:paraId="53F7DE06" w14:textId="77777777" w:rsidR="00247701" w:rsidRDefault="00247701">
      <w:pPr>
        <w:pStyle w:val="ConsPlusNormal"/>
        <w:jc w:val="both"/>
      </w:pPr>
    </w:p>
    <w:p w14:paraId="670D67E4" w14:textId="77777777" w:rsidR="00247701" w:rsidRDefault="00247701">
      <w:pPr>
        <w:pStyle w:val="ConsPlusNormal"/>
        <w:ind w:firstLine="540"/>
        <w:jc w:val="both"/>
      </w:pPr>
      <w:r>
        <w:t>1. Помимо восстановления нарушенных прав и возмещения имущественного вреда, реабилитация предполагает возмещение морального вреда.</w:t>
      </w:r>
    </w:p>
    <w:p w14:paraId="08577C42" w14:textId="77777777" w:rsidR="00247701" w:rsidRDefault="00247701">
      <w:pPr>
        <w:pStyle w:val="ConsPlusNormal"/>
        <w:spacing w:before="220"/>
        <w:ind w:firstLine="540"/>
        <w:jc w:val="both"/>
      </w:pPr>
      <w:r>
        <w:t xml:space="preserve">Определение понятия "моральный вред" содержится в </w:t>
      </w:r>
      <w:hyperlink r:id="rId2655" w:history="1">
        <w:r>
          <w:rPr>
            <w:color w:val="0000FF"/>
          </w:rPr>
          <w:t>Постановлении</w:t>
        </w:r>
      </w:hyperlink>
      <w:r>
        <w:t xml:space="preserve"> Пленума ВВС РФ от 20 декабря 1994 г. N 10 "Некоторые вопросы применения законодательства о компенсации морального вреда": это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 тайна и т.п.), или нарушающими его личные неимущественные права (право на пользование своим именем, право авторства и другие неимущественные права в соответствии с законами об охране прав на результаты интеллектуальной деятельности) либо нарушающими имущественные права гражданина.</w:t>
      </w:r>
    </w:p>
    <w:p w14:paraId="1F46AF12" w14:textId="77777777" w:rsidR="00247701" w:rsidRDefault="00247701">
      <w:pPr>
        <w:pStyle w:val="ConsPlusNormal"/>
        <w:spacing w:before="220"/>
        <w:ind w:firstLine="540"/>
        <w:jc w:val="both"/>
      </w:pPr>
      <w:r>
        <w:t xml:space="preserve">Комментируемая </w:t>
      </w:r>
      <w:hyperlink r:id="rId2656" w:history="1">
        <w:r>
          <w:rPr>
            <w:color w:val="0000FF"/>
          </w:rPr>
          <w:t>статья</w:t>
        </w:r>
      </w:hyperlink>
      <w:r>
        <w:t xml:space="preserve"> предусматривает две формы возмещения морального вреда в процедуре применения правил реабилитации: в денежном выражении и нематериальной форме.</w:t>
      </w:r>
    </w:p>
    <w:p w14:paraId="75B6F6C4" w14:textId="77777777" w:rsidR="00247701" w:rsidRDefault="00247701">
      <w:pPr>
        <w:pStyle w:val="ConsPlusNormal"/>
        <w:spacing w:before="220"/>
        <w:ind w:firstLine="540"/>
        <w:jc w:val="both"/>
      </w:pPr>
      <w:r>
        <w:t>2. Иск о компенсации морального вреда в денежном выражении предъявляется и рассматривается в порядке гражданского судопроизводства (</w:t>
      </w:r>
      <w:hyperlink r:id="rId2657" w:history="1">
        <w:r>
          <w:rPr>
            <w:color w:val="0000FF"/>
          </w:rPr>
          <w:t>ч. 2 комментируемой статьи</w:t>
        </w:r>
      </w:hyperlink>
      <w:r>
        <w:t xml:space="preserve">, а также </w:t>
      </w:r>
      <w:hyperlink r:id="rId2658" w:history="1">
        <w:r>
          <w:rPr>
            <w:color w:val="0000FF"/>
          </w:rPr>
          <w:t>ст. ст. 151</w:t>
        </w:r>
      </w:hyperlink>
      <w:r>
        <w:t xml:space="preserve">, </w:t>
      </w:r>
      <w:hyperlink r:id="rId2659" w:history="1">
        <w:r>
          <w:rPr>
            <w:color w:val="0000FF"/>
          </w:rPr>
          <w:t>1099</w:t>
        </w:r>
      </w:hyperlink>
      <w:r>
        <w:t xml:space="preserve"> - </w:t>
      </w:r>
      <w:hyperlink r:id="rId2660" w:history="1">
        <w:r>
          <w:rPr>
            <w:color w:val="0000FF"/>
          </w:rPr>
          <w:t>1101</w:t>
        </w:r>
      </w:hyperlink>
      <w:r>
        <w:t xml:space="preserve"> ГК), подсуден районным и гарнизонным военным судам в соответствии с их подсудностью (</w:t>
      </w:r>
      <w:hyperlink r:id="rId2661" w:history="1">
        <w:r>
          <w:rPr>
            <w:color w:val="0000FF"/>
          </w:rPr>
          <w:t>ст. ст. 23</w:t>
        </w:r>
      </w:hyperlink>
      <w:r>
        <w:t xml:space="preserve"> и </w:t>
      </w:r>
      <w:hyperlink r:id="rId2662" w:history="1">
        <w:r>
          <w:rPr>
            <w:color w:val="0000FF"/>
          </w:rPr>
          <w:t>24</w:t>
        </w:r>
      </w:hyperlink>
      <w:r>
        <w:t xml:space="preserve"> ГПК), и может быть предъявлен реабилитированным в суд по месту жительства или по месту нахождения ответчика либо в суд по месту своего жительства (см. </w:t>
      </w:r>
      <w:hyperlink r:id="rId2663" w:history="1">
        <w:r>
          <w:rPr>
            <w:color w:val="0000FF"/>
          </w:rPr>
          <w:t>Постановление</w:t>
        </w:r>
      </w:hyperlink>
      <w:r>
        <w:t xml:space="preserve"> Пленума ВВС РФ от 29 ноября 2011 г. N 17 "О практике применения судами норм главы 18 Уголовно-процессуального кодекса Российской Федерации, регламентирующих реабилитацию в уголовном судопроизводстве").</w:t>
      </w:r>
    </w:p>
    <w:p w14:paraId="0725A402" w14:textId="77777777" w:rsidR="00247701" w:rsidRDefault="00247701">
      <w:pPr>
        <w:pStyle w:val="ConsPlusNormal"/>
        <w:spacing w:before="220"/>
        <w:ind w:firstLine="540"/>
        <w:jc w:val="both"/>
      </w:pPr>
      <w:r>
        <w:t>О подсудности и порядке предъявления иска суд разъясняет реабилитированному в извещении.</w:t>
      </w:r>
    </w:p>
    <w:p w14:paraId="4A119C4B" w14:textId="77777777" w:rsidR="00247701" w:rsidRDefault="00247701">
      <w:pPr>
        <w:pStyle w:val="ConsPlusNormal"/>
        <w:spacing w:before="220"/>
        <w:ind w:firstLine="540"/>
        <w:jc w:val="both"/>
      </w:pPr>
      <w:r>
        <w:t>Конкретный размер компенсации определяется судом в зависимости от характера причиненных лицу физических и нравственных страданий, фактических обстоятельств, при которых был причинен моральный вред, и индивидуальных особенностей потерпевшего (</w:t>
      </w:r>
      <w:hyperlink r:id="rId2664" w:history="1">
        <w:r>
          <w:rPr>
            <w:color w:val="0000FF"/>
          </w:rPr>
          <w:t>ч. 2 ст. 1101</w:t>
        </w:r>
      </w:hyperlink>
      <w:r>
        <w:t xml:space="preserve"> ГК), учитывая требования разумности и справедливости.</w:t>
      </w:r>
    </w:p>
    <w:p w14:paraId="20A5D299" w14:textId="77777777" w:rsidR="00247701" w:rsidRDefault="00247701">
      <w:pPr>
        <w:pStyle w:val="ConsPlusNormal"/>
        <w:spacing w:before="220"/>
        <w:ind w:firstLine="540"/>
        <w:jc w:val="both"/>
      </w:pPr>
      <w:r>
        <w:t>3. К нематериальным формам возмещения морального вреда относятся: принесение прокурором реабилитированному официального извинения от имени государства за причиненный ему вред; помещение в средствах массовой информации сообщения о реабилитации, если сведения о применении мер уголовного преследования в отношении реабилитированного были распространены в СМИ; направление письменных сообщений о принятых решениях, оправдывающих гражданина, по месту его работы, учебы или по месту жительства.</w:t>
      </w:r>
    </w:p>
    <w:p w14:paraId="148CF9E6" w14:textId="77777777" w:rsidR="00247701" w:rsidRDefault="00247701">
      <w:pPr>
        <w:pStyle w:val="ConsPlusNormal"/>
        <w:spacing w:before="220"/>
        <w:ind w:firstLine="540"/>
        <w:jc w:val="both"/>
      </w:pPr>
      <w:r>
        <w:t xml:space="preserve">4. В целях выполнения требований </w:t>
      </w:r>
      <w:hyperlink r:id="rId2665" w:history="1">
        <w:r>
          <w:rPr>
            <w:color w:val="0000FF"/>
          </w:rPr>
          <w:t>ч. 1 комментируемой статьи</w:t>
        </w:r>
      </w:hyperlink>
      <w:r>
        <w:t xml:space="preserve"> о принесении прокурором официального извинения реабилитированному за причиненный ему вред Генеральным прокурором РФ изданы </w:t>
      </w:r>
      <w:hyperlink r:id="rId2666" w:history="1">
        <w:r>
          <w:rPr>
            <w:color w:val="0000FF"/>
          </w:rPr>
          <w:t>указания</w:t>
        </w:r>
      </w:hyperlink>
      <w:r>
        <w:t xml:space="preserve"> от 3 июля 2013 г. N 267/12 "О порядке реализации положений части 1 статьи 136 Уголовно-процессуального кодекса Российской Федерации".</w:t>
      </w:r>
    </w:p>
    <w:p w14:paraId="7F5B9683" w14:textId="77777777" w:rsidR="00247701" w:rsidRDefault="00247701">
      <w:pPr>
        <w:pStyle w:val="ConsPlusNormal"/>
        <w:spacing w:before="220"/>
        <w:ind w:firstLine="540"/>
        <w:jc w:val="both"/>
      </w:pPr>
      <w:r>
        <w:t xml:space="preserve">В соответствии с </w:t>
      </w:r>
      <w:hyperlink r:id="rId2667" w:history="1">
        <w:r>
          <w:rPr>
            <w:color w:val="0000FF"/>
          </w:rPr>
          <w:t>указаниями</w:t>
        </w:r>
      </w:hyperlink>
      <w:r>
        <w:t xml:space="preserve"> официальное извинение приносится в письменной форме в возможно короткий срок, но не позднее одного месяца со дня вынесения дознавателем либо </w:t>
      </w:r>
      <w:r>
        <w:lastRenderedPageBreak/>
        <w:t xml:space="preserve">следователем постановления о прекращении уголовного преследования подозреваемых или обвиняемых по основаниям, предусмотренным </w:t>
      </w:r>
      <w:hyperlink r:id="rId2668" w:history="1">
        <w:r>
          <w:rPr>
            <w:color w:val="0000FF"/>
          </w:rPr>
          <w:t>п. п. 1</w:t>
        </w:r>
      </w:hyperlink>
      <w:r>
        <w:t xml:space="preserve">, </w:t>
      </w:r>
      <w:hyperlink r:id="rId2669" w:history="1">
        <w:r>
          <w:rPr>
            <w:color w:val="0000FF"/>
          </w:rPr>
          <w:t>2</w:t>
        </w:r>
      </w:hyperlink>
      <w:r>
        <w:t xml:space="preserve">, </w:t>
      </w:r>
      <w:hyperlink r:id="rId2670" w:history="1">
        <w:r>
          <w:rPr>
            <w:color w:val="0000FF"/>
          </w:rPr>
          <w:t>5</w:t>
        </w:r>
      </w:hyperlink>
      <w:r>
        <w:t xml:space="preserve"> и </w:t>
      </w:r>
      <w:hyperlink r:id="rId2671" w:history="1">
        <w:r>
          <w:rPr>
            <w:color w:val="0000FF"/>
          </w:rPr>
          <w:t>6 ч. 1 ст. 24</w:t>
        </w:r>
      </w:hyperlink>
      <w:r>
        <w:t xml:space="preserve"> или </w:t>
      </w:r>
      <w:hyperlink r:id="rId2672" w:history="1">
        <w:r>
          <w:rPr>
            <w:color w:val="0000FF"/>
          </w:rPr>
          <w:t>п. п. 1</w:t>
        </w:r>
      </w:hyperlink>
      <w:r>
        <w:t xml:space="preserve"> и </w:t>
      </w:r>
      <w:hyperlink r:id="rId2673" w:history="1">
        <w:r>
          <w:rPr>
            <w:color w:val="0000FF"/>
          </w:rPr>
          <w:t>4</w:t>
        </w:r>
      </w:hyperlink>
      <w:r>
        <w:t xml:space="preserve"> - </w:t>
      </w:r>
      <w:hyperlink r:id="rId2674" w:history="1">
        <w:r>
          <w:rPr>
            <w:color w:val="0000FF"/>
          </w:rPr>
          <w:t>6 ч. 1 ст. 27</w:t>
        </w:r>
      </w:hyperlink>
      <w:r>
        <w:t xml:space="preserve"> УПК, либо вступления в законную силу оправдательного приговора, постановления о прекращении уголовного преследования в связи с отказом государственного обвинителя от обвинения и (или) по иным реабилитирующим основаниям, либо принятия решения о полной или частичной отмене обвинительного приговора суда и прекращения уголовного дела в соответствии с </w:t>
      </w:r>
      <w:hyperlink r:id="rId2675" w:history="1">
        <w:r>
          <w:rPr>
            <w:color w:val="0000FF"/>
          </w:rPr>
          <w:t>п. п. 1</w:t>
        </w:r>
      </w:hyperlink>
      <w:r>
        <w:t xml:space="preserve"> и </w:t>
      </w:r>
      <w:hyperlink r:id="rId2676" w:history="1">
        <w:r>
          <w:rPr>
            <w:color w:val="0000FF"/>
          </w:rPr>
          <w:t>2 ч. 1 ст. 27</w:t>
        </w:r>
      </w:hyperlink>
      <w:r>
        <w:t xml:space="preserve"> УПК, либо отмены незаконного или необоснованного постановления суда о применении принудительных мер медицинского характера.</w:t>
      </w:r>
    </w:p>
    <w:p w14:paraId="77AA1500" w14:textId="77777777" w:rsidR="00247701" w:rsidRDefault="00247701">
      <w:pPr>
        <w:pStyle w:val="ConsPlusNormal"/>
        <w:spacing w:before="220"/>
        <w:ind w:firstLine="540"/>
        <w:jc w:val="both"/>
      </w:pPr>
      <w:r>
        <w:t xml:space="preserve">В соответствии с </w:t>
      </w:r>
      <w:hyperlink r:id="rId2677" w:history="1">
        <w:r>
          <w:rPr>
            <w:color w:val="0000FF"/>
          </w:rPr>
          <w:t>п. 5</w:t>
        </w:r>
      </w:hyperlink>
      <w:r>
        <w:t xml:space="preserve"> указаний контроль за исполнением возложен на заместителей Генерального прокурора РФ по направлениям деятельности.</w:t>
      </w:r>
    </w:p>
    <w:p w14:paraId="52F4931D" w14:textId="77777777" w:rsidR="00247701" w:rsidRDefault="00247701">
      <w:pPr>
        <w:pStyle w:val="ConsPlusNormal"/>
        <w:spacing w:before="220"/>
        <w:ind w:firstLine="540"/>
        <w:jc w:val="both"/>
      </w:pPr>
      <w:r>
        <w:t xml:space="preserve">В случае если в месячный срок после получения извещения официальное извинение в письменной форме прокурором не принесено, реабилитированный вправе обжаловать бездействие прокурора в судебном порядке в силу </w:t>
      </w:r>
      <w:hyperlink r:id="rId2678" w:history="1">
        <w:r>
          <w:rPr>
            <w:color w:val="0000FF"/>
          </w:rPr>
          <w:t>ст. 125</w:t>
        </w:r>
      </w:hyperlink>
      <w:r>
        <w:t xml:space="preserve"> УПК.</w:t>
      </w:r>
    </w:p>
    <w:p w14:paraId="0BBCB1F4" w14:textId="77777777" w:rsidR="00247701" w:rsidRDefault="00247701">
      <w:pPr>
        <w:pStyle w:val="ConsPlusNormal"/>
        <w:spacing w:before="220"/>
        <w:ind w:firstLine="540"/>
        <w:jc w:val="both"/>
      </w:pPr>
      <w:r>
        <w:t xml:space="preserve">В соответствии с позицией Президиума ВВС РФ обязанность прокурора принести официальное извинение реабилитированному исходя из положений </w:t>
      </w:r>
      <w:hyperlink r:id="rId2679" w:history="1">
        <w:r>
          <w:rPr>
            <w:color w:val="0000FF"/>
          </w:rPr>
          <w:t>ст. ст. 133</w:t>
        </w:r>
      </w:hyperlink>
      <w:r>
        <w:t xml:space="preserve">, </w:t>
      </w:r>
      <w:hyperlink r:id="rId2680" w:history="1">
        <w:r>
          <w:rPr>
            <w:color w:val="0000FF"/>
          </w:rPr>
          <w:t>134</w:t>
        </w:r>
      </w:hyperlink>
      <w:r>
        <w:t xml:space="preserve">, </w:t>
      </w:r>
      <w:hyperlink r:id="rId2681" w:history="1">
        <w:r>
          <w:rPr>
            <w:color w:val="0000FF"/>
          </w:rPr>
          <w:t>136</w:t>
        </w:r>
      </w:hyperlink>
      <w:r>
        <w:t xml:space="preserve"> УПК в их взаимосвязи возникает с момента признания за лицом права на реабилитацию. Согласно </w:t>
      </w:r>
      <w:hyperlink r:id="rId2682" w:history="1">
        <w:r>
          <w:rPr>
            <w:color w:val="0000FF"/>
          </w:rPr>
          <w:t>ч. 1 ст. 136</w:t>
        </w:r>
      </w:hyperlink>
      <w:r>
        <w:t xml:space="preserve"> УПК прокурор от имени государства приносит официальное извинение за причиненный ему вред. Данная норма уголовно-процессуального закона в отличие от других норм (</w:t>
      </w:r>
      <w:hyperlink r:id="rId2683" w:history="1">
        <w:r>
          <w:rPr>
            <w:color w:val="0000FF"/>
          </w:rPr>
          <w:t>ст. ст. 135</w:t>
        </w:r>
      </w:hyperlink>
      <w:r>
        <w:t xml:space="preserve">, </w:t>
      </w:r>
      <w:hyperlink r:id="rId2684" w:history="1">
        <w:r>
          <w:rPr>
            <w:color w:val="0000FF"/>
          </w:rPr>
          <w:t>138</w:t>
        </w:r>
      </w:hyperlink>
      <w:r>
        <w:t xml:space="preserve"> УПК) не содержит предписаний о том, что суд при признании за осужденным права на реабилитацию должен одновременно с этим обязать прокурора принести извинения, поскольку такая обязанность возложена на прокурора законом. В то же время при неисполнении прокурором возложенной на него </w:t>
      </w:r>
      <w:hyperlink r:id="rId2685" w:history="1">
        <w:r>
          <w:rPr>
            <w:color w:val="0000FF"/>
          </w:rPr>
          <w:t>ч. 1 ст. 136</w:t>
        </w:r>
      </w:hyperlink>
      <w:r>
        <w:t xml:space="preserve"> УПК обязанности по принесению извинения его бездействие по смыслу закона может быть обжаловано в суд в порядке </w:t>
      </w:r>
      <w:hyperlink r:id="rId2686" w:history="1">
        <w:r>
          <w:rPr>
            <w:color w:val="0000FF"/>
          </w:rPr>
          <w:t>ст. 125</w:t>
        </w:r>
      </w:hyperlink>
      <w:r>
        <w:t xml:space="preserve"> УПК (см. Постановления Президиума ВВС РФ от 17 апреля 2013 г. </w:t>
      </w:r>
      <w:hyperlink r:id="rId2687" w:history="1">
        <w:r>
          <w:rPr>
            <w:color w:val="0000FF"/>
          </w:rPr>
          <w:t>N 328-П12ПР</w:t>
        </w:r>
      </w:hyperlink>
      <w:r>
        <w:t xml:space="preserve"> и </w:t>
      </w:r>
      <w:hyperlink r:id="rId2688" w:history="1">
        <w:r>
          <w:rPr>
            <w:color w:val="0000FF"/>
          </w:rPr>
          <w:t>N 329-П12ПР</w:t>
        </w:r>
      </w:hyperlink>
      <w:r>
        <w:t>).</w:t>
      </w:r>
    </w:p>
    <w:p w14:paraId="61039F20" w14:textId="77777777" w:rsidR="00247701" w:rsidRDefault="00247701">
      <w:pPr>
        <w:pStyle w:val="ConsPlusNormal"/>
        <w:spacing w:before="220"/>
        <w:ind w:firstLine="540"/>
        <w:jc w:val="both"/>
      </w:pPr>
      <w:r>
        <w:t>5. Осужденному, освобожденному от отбывания наказания вследствие отмены приговора в связи с прекращением уголовного дела, официальные извинения от имени государства приносятся в документе об освобождении (</w:t>
      </w:r>
      <w:hyperlink r:id="rId2689" w:history="1">
        <w:r>
          <w:rPr>
            <w:color w:val="0000FF"/>
          </w:rPr>
          <w:t>ч. 7 ст. 173</w:t>
        </w:r>
      </w:hyperlink>
      <w:r>
        <w:t xml:space="preserve"> УИК).</w:t>
      </w:r>
    </w:p>
    <w:p w14:paraId="62FC8562" w14:textId="77777777" w:rsidR="00247701" w:rsidRDefault="00247701">
      <w:pPr>
        <w:pStyle w:val="ConsPlusNormal"/>
        <w:spacing w:before="220"/>
        <w:ind w:firstLine="540"/>
        <w:jc w:val="both"/>
      </w:pPr>
      <w:r>
        <w:t xml:space="preserve">6. Рассматриваемые в нормативном единстве положения </w:t>
      </w:r>
      <w:hyperlink r:id="rId2690" w:history="1">
        <w:r>
          <w:rPr>
            <w:color w:val="0000FF"/>
          </w:rPr>
          <w:t>ч. 1 ст. 133</w:t>
        </w:r>
      </w:hyperlink>
      <w:r>
        <w:t xml:space="preserve"> и </w:t>
      </w:r>
      <w:hyperlink r:id="rId2691" w:history="1">
        <w:r>
          <w:rPr>
            <w:color w:val="0000FF"/>
          </w:rPr>
          <w:t>ч. 3 ст. 136</w:t>
        </w:r>
      </w:hyperlink>
      <w:r>
        <w:t xml:space="preserve"> УПК, применяемые с учетом Закона РФ от 27 декабря 1991 г. N 2124-1 "О средствах массовой информации" (</w:t>
      </w:r>
      <w:hyperlink r:id="rId2692" w:history="1">
        <w:r>
          <w:rPr>
            <w:color w:val="0000FF"/>
          </w:rPr>
          <w:t>ст. ст. 43</w:t>
        </w:r>
      </w:hyperlink>
      <w:r>
        <w:t xml:space="preserve"> - </w:t>
      </w:r>
      <w:hyperlink r:id="rId2693" w:history="1">
        <w:r>
          <w:rPr>
            <w:color w:val="0000FF"/>
          </w:rPr>
          <w:t>46</w:t>
        </w:r>
      </w:hyperlink>
      <w:r>
        <w:t>), устанавливают обязанность СМИ в течение 30 суток сделать сообщение о реабилитации, если сведения о реабилитированном - его задержании, заключении его под стражу, временном отстранении от должности, применении принудительных мер медицинского характера, об осуждении и иных примененных к нему незаконных действиях, были опубликованы в печати, распространены по радио, телевидению или в иных СМИ.</w:t>
      </w:r>
    </w:p>
    <w:p w14:paraId="0C95FCFC" w14:textId="77777777" w:rsidR="00247701" w:rsidRDefault="00247701">
      <w:pPr>
        <w:pStyle w:val="ConsPlusNormal"/>
        <w:spacing w:before="220"/>
        <w:ind w:firstLine="540"/>
        <w:jc w:val="both"/>
      </w:pPr>
      <w:r>
        <w:t>Для СМИ основанием сделать сообщение о реабилитации могут служить требование реабилитированного, а в случае его смерти - его близких родственников или родственников либо письменное указание суда, прокурора, руководителя следственного органа, следователя, дознавателя.</w:t>
      </w:r>
    </w:p>
    <w:p w14:paraId="7117171A" w14:textId="77777777" w:rsidR="00247701" w:rsidRDefault="00247701">
      <w:pPr>
        <w:pStyle w:val="ConsPlusNormal"/>
        <w:spacing w:before="220"/>
        <w:ind w:firstLine="540"/>
        <w:jc w:val="both"/>
      </w:pPr>
      <w:r>
        <w:t xml:space="preserve">7. В соответствии со </w:t>
      </w:r>
      <w:hyperlink r:id="rId2694" w:history="1">
        <w:r>
          <w:rPr>
            <w:color w:val="0000FF"/>
          </w:rPr>
          <w:t>ст. 152</w:t>
        </w:r>
      </w:hyperlink>
      <w:r>
        <w:t xml:space="preserve"> ГК сведения, порочащие честь, достоинство или деловую репутацию гражданина и распространенные в СМИ, по его требованию или требованию заинтересованных лиц должны быть опровергнуты в тех же СМИ.</w:t>
      </w:r>
    </w:p>
    <w:p w14:paraId="1DDE2C32" w14:textId="77777777" w:rsidR="00247701" w:rsidRDefault="00247701">
      <w:pPr>
        <w:pStyle w:val="ConsPlusNormal"/>
        <w:spacing w:before="220"/>
        <w:ind w:firstLine="540"/>
        <w:jc w:val="both"/>
      </w:pPr>
      <w:r>
        <w:t>Гражданин, в отношении которого в СМИ распространены указанные сведения, имеет право потребовать наряду с опровержением также опубликования своего ответа в тех же СМИ.</w:t>
      </w:r>
    </w:p>
    <w:p w14:paraId="6F52356E" w14:textId="77777777" w:rsidR="00247701" w:rsidRDefault="00247701">
      <w:pPr>
        <w:pStyle w:val="ConsPlusNormal"/>
        <w:spacing w:before="220"/>
        <w:ind w:firstLine="540"/>
        <w:jc w:val="both"/>
      </w:pPr>
      <w:r>
        <w:t xml:space="preserve">8. Обязанность СМИ сделать сообщение о реабилитации возлагается уголовно-процессуальным законом не на журналиста - лицо, занимающееся редактированием, созданием, сбором или подготовкой сообщений и материалов для редакции зарегистрированного СМИ, </w:t>
      </w:r>
      <w:r>
        <w:lastRenderedPageBreak/>
        <w:t>связанное с ней трудовыми или иными договорными отношениями либо занимающееся такой деятельностью по ее уполномочию, - а именно на СМИ, под которым понимаются периодическое печатное издание, сетевое издание, телеканал, радиоканал, телепрограмма, радиопрограмма, видеопрограмма, кинохроникальная программа, иная форма периодического распространения массовой информации под постоянным наименованием (названием), редакция которого обязана опубликовать вступившее в законную силу решение суда, содержащее требование об опубликовании такого решения через данное СМИ (</w:t>
      </w:r>
      <w:hyperlink r:id="rId2695" w:history="1">
        <w:r>
          <w:rPr>
            <w:color w:val="0000FF"/>
          </w:rPr>
          <w:t>ст. 2</w:t>
        </w:r>
      </w:hyperlink>
      <w:r>
        <w:t xml:space="preserve">, </w:t>
      </w:r>
      <w:hyperlink r:id="rId2696" w:history="1">
        <w:r>
          <w:rPr>
            <w:color w:val="0000FF"/>
          </w:rPr>
          <w:t>ч. 1 ст. 35</w:t>
        </w:r>
      </w:hyperlink>
      <w:r>
        <w:t xml:space="preserve"> Закона РФ "О средствах массовой информации").</w:t>
      </w:r>
    </w:p>
    <w:p w14:paraId="3FD8B0CD" w14:textId="77777777" w:rsidR="00247701" w:rsidRDefault="00247701">
      <w:pPr>
        <w:pStyle w:val="ConsPlusNormal"/>
        <w:spacing w:before="220"/>
        <w:ind w:firstLine="540"/>
        <w:jc w:val="both"/>
      </w:pPr>
      <w:r>
        <w:t>Право журналиста излагать свои личные суждения и оценки распространяется лишь на сообщения и материалы, предназначенные для распространения за его подписью (</w:t>
      </w:r>
      <w:hyperlink r:id="rId2697" w:history="1">
        <w:r>
          <w:rPr>
            <w:color w:val="0000FF"/>
          </w:rPr>
          <w:t>п. 9 ч. 1 ст. 47</w:t>
        </w:r>
      </w:hyperlink>
      <w:r>
        <w:t xml:space="preserve"> Закона РФ "О средствах массовой информации", Определение КС РФ от 17 июля 2012 г. N 1335-О).</w:t>
      </w:r>
    </w:p>
    <w:p w14:paraId="77037B6A" w14:textId="77777777" w:rsidR="00247701" w:rsidRDefault="00247701">
      <w:pPr>
        <w:pStyle w:val="ConsPlusNormal"/>
        <w:spacing w:before="220"/>
        <w:ind w:firstLine="540"/>
        <w:jc w:val="both"/>
      </w:pPr>
      <w:r>
        <w:t>9. Применительно к иным СМИ, в которых размещается сообщение о реабилитации, закон (</w:t>
      </w:r>
      <w:hyperlink r:id="rId2698" w:history="1">
        <w:r>
          <w:rPr>
            <w:color w:val="0000FF"/>
          </w:rPr>
          <w:t>ч. 5 ст. 152</w:t>
        </w:r>
      </w:hyperlink>
      <w:r>
        <w:t xml:space="preserve"> ГК) и судебная практика относят сеть Интернет.</w:t>
      </w:r>
    </w:p>
    <w:p w14:paraId="5BA294A2" w14:textId="77777777" w:rsidR="00247701" w:rsidRDefault="00247701">
      <w:pPr>
        <w:pStyle w:val="ConsPlusNormal"/>
        <w:spacing w:before="220"/>
        <w:ind w:firstLine="540"/>
        <w:jc w:val="both"/>
      </w:pPr>
      <w:r>
        <w:t xml:space="preserve">Постановлением областного суда от 13 декабря 2006 г. отказано в удовлетворении требования реабилитированного С. сделать сообщение через СМИ и сеть Интернет о его реабилитации, поскольку в </w:t>
      </w:r>
      <w:hyperlink r:id="rId2699" w:history="1">
        <w:r>
          <w:rPr>
            <w:color w:val="0000FF"/>
          </w:rPr>
          <w:t>ст. 136</w:t>
        </w:r>
      </w:hyperlink>
      <w:r>
        <w:t xml:space="preserve"> УПК нет указания на Интернет. Отменяя постановление, ВС РФ указал, что данное утверждение является ошибочным, поскольку сеть Интернет, так </w:t>
      </w:r>
      <w:proofErr w:type="gramStart"/>
      <w:r>
        <w:t>же</w:t>
      </w:r>
      <w:proofErr w:type="gramEnd"/>
      <w:r>
        <w:t xml:space="preserve"> как и радио и телевидение, относится к электронным СМИ &lt;1&gt;.</w:t>
      </w:r>
    </w:p>
    <w:p w14:paraId="072CDFE6" w14:textId="77777777" w:rsidR="00247701" w:rsidRDefault="00247701">
      <w:pPr>
        <w:pStyle w:val="ConsPlusNormal"/>
        <w:spacing w:before="220"/>
        <w:ind w:firstLine="540"/>
        <w:jc w:val="both"/>
      </w:pPr>
      <w:r>
        <w:t>--------------------------------</w:t>
      </w:r>
    </w:p>
    <w:p w14:paraId="5F96343F" w14:textId="77777777" w:rsidR="00247701" w:rsidRDefault="00247701">
      <w:pPr>
        <w:pStyle w:val="ConsPlusNormal"/>
        <w:spacing w:before="220"/>
        <w:ind w:firstLine="540"/>
        <w:jc w:val="both"/>
      </w:pPr>
      <w:r>
        <w:t xml:space="preserve">&lt;1&gt; См.: </w:t>
      </w:r>
      <w:hyperlink r:id="rId2700" w:history="1">
        <w:r>
          <w:rPr>
            <w:color w:val="0000FF"/>
          </w:rPr>
          <w:t>Обзор</w:t>
        </w:r>
      </w:hyperlink>
      <w:r>
        <w:t xml:space="preserve"> кассационной практики Судебной коллегии по уголовным делам ВС РФ за 2007 г.</w:t>
      </w:r>
    </w:p>
    <w:p w14:paraId="205F4FD9" w14:textId="77777777" w:rsidR="00247701" w:rsidRDefault="00247701">
      <w:pPr>
        <w:pStyle w:val="ConsPlusNormal"/>
        <w:jc w:val="both"/>
      </w:pPr>
    </w:p>
    <w:p w14:paraId="0386EE16" w14:textId="77777777" w:rsidR="00247701" w:rsidRDefault="00247701">
      <w:pPr>
        <w:pStyle w:val="ConsPlusNormal"/>
        <w:ind w:firstLine="540"/>
        <w:jc w:val="both"/>
      </w:pPr>
      <w:r>
        <w:t>10. К третьей нематериальной форме возмещения морального вреда относится направление письменных сообщений о принятых решениях, оправдывающих гражданина, по месту его работы, учебы или по месту жительства.</w:t>
      </w:r>
    </w:p>
    <w:p w14:paraId="6A686295" w14:textId="77777777" w:rsidR="00247701" w:rsidRDefault="00247701">
      <w:pPr>
        <w:pStyle w:val="ConsPlusNormal"/>
        <w:spacing w:before="220"/>
        <w:ind w:firstLine="540"/>
        <w:jc w:val="both"/>
      </w:pPr>
      <w:r>
        <w:t>Обязанность в срок 14 суток со дня поступления требования реабилитированного, а в случае его смерти - его близких родственников, направить письменные сообщения о принятых решениях, оправдывающих гражданина, возлагается на суд, прокурора, следователя, дознавателя - в зависимости от органа или должностного лица, принявшего решение о реабилитации.</w:t>
      </w:r>
    </w:p>
    <w:p w14:paraId="419AEEDB" w14:textId="77777777" w:rsidR="00247701" w:rsidRDefault="00247701">
      <w:pPr>
        <w:pStyle w:val="ConsPlusNormal"/>
        <w:spacing w:before="220"/>
        <w:ind w:firstLine="540"/>
        <w:jc w:val="both"/>
      </w:pPr>
      <w:r>
        <w:t xml:space="preserve">Отказ суда, прокурора, следователя, дознавателя письменно сообщить о принятых решениях, оправдывающих гражданина (бездействие), может быть обжалован в порядке </w:t>
      </w:r>
      <w:hyperlink r:id="rId2701" w:history="1">
        <w:r>
          <w:rPr>
            <w:color w:val="0000FF"/>
          </w:rPr>
          <w:t>гл. 16</w:t>
        </w:r>
      </w:hyperlink>
      <w:r>
        <w:t xml:space="preserve"> УПК.</w:t>
      </w:r>
    </w:p>
    <w:p w14:paraId="6FCA23A5" w14:textId="77777777" w:rsidR="00247701" w:rsidRDefault="00247701">
      <w:pPr>
        <w:pStyle w:val="ConsPlusNormal"/>
        <w:jc w:val="both"/>
      </w:pPr>
    </w:p>
    <w:p w14:paraId="38C653D9" w14:textId="77777777" w:rsidR="00247701" w:rsidRDefault="00247701">
      <w:pPr>
        <w:pStyle w:val="ConsPlusTitle"/>
        <w:ind w:firstLine="540"/>
        <w:jc w:val="both"/>
        <w:outlineLvl w:val="3"/>
      </w:pPr>
      <w:r>
        <w:t>Статья 137. Обжалование решения о производстве выплат</w:t>
      </w:r>
    </w:p>
    <w:p w14:paraId="2B8B7CAE" w14:textId="77777777" w:rsidR="00247701" w:rsidRDefault="00247701">
      <w:pPr>
        <w:pStyle w:val="ConsPlusNormal"/>
        <w:jc w:val="both"/>
      </w:pPr>
    </w:p>
    <w:p w14:paraId="213AF8AD" w14:textId="77777777" w:rsidR="00247701" w:rsidRDefault="00247701">
      <w:pPr>
        <w:pStyle w:val="ConsPlusNormal"/>
        <w:ind w:firstLine="540"/>
        <w:jc w:val="both"/>
      </w:pPr>
      <w:r>
        <w:t xml:space="preserve">Комментарий к </w:t>
      </w:r>
      <w:hyperlink r:id="rId2702" w:history="1">
        <w:r>
          <w:rPr>
            <w:color w:val="0000FF"/>
          </w:rPr>
          <w:t>статье 137</w:t>
        </w:r>
      </w:hyperlink>
    </w:p>
    <w:p w14:paraId="6E62DA0A" w14:textId="77777777" w:rsidR="00247701" w:rsidRDefault="00247701">
      <w:pPr>
        <w:pStyle w:val="ConsPlusNormal"/>
        <w:jc w:val="both"/>
      </w:pPr>
    </w:p>
    <w:p w14:paraId="61539FA0" w14:textId="77777777" w:rsidR="00247701" w:rsidRDefault="00247701">
      <w:pPr>
        <w:pStyle w:val="ConsPlusNormal"/>
        <w:ind w:firstLine="540"/>
        <w:jc w:val="both"/>
      </w:pPr>
      <w:r>
        <w:t xml:space="preserve">1. На постановление суда о производстве выплат и возврате имущества с учетом взаимосвязанных положений </w:t>
      </w:r>
      <w:hyperlink r:id="rId2703" w:history="1">
        <w:r>
          <w:rPr>
            <w:color w:val="0000FF"/>
          </w:rPr>
          <w:t>ч. 2 ст. 127</w:t>
        </w:r>
      </w:hyperlink>
      <w:r>
        <w:t xml:space="preserve">, </w:t>
      </w:r>
      <w:hyperlink r:id="rId2704" w:history="1">
        <w:r>
          <w:rPr>
            <w:color w:val="0000FF"/>
          </w:rPr>
          <w:t>ч. 1 ст. 401</w:t>
        </w:r>
      </w:hyperlink>
      <w:r>
        <w:t xml:space="preserve"> УПК могут быть поданы апелляционные жалоба или представление (</w:t>
      </w:r>
      <w:hyperlink r:id="rId2705" w:history="1">
        <w:r>
          <w:rPr>
            <w:color w:val="0000FF"/>
          </w:rPr>
          <w:t>гл. 45.1</w:t>
        </w:r>
      </w:hyperlink>
      <w:r>
        <w:t xml:space="preserve"> УПК).</w:t>
      </w:r>
    </w:p>
    <w:p w14:paraId="601FAFD7" w14:textId="77777777" w:rsidR="00247701" w:rsidRDefault="00247701">
      <w:pPr>
        <w:pStyle w:val="ConsPlusNormal"/>
        <w:spacing w:before="220"/>
        <w:ind w:firstLine="540"/>
        <w:jc w:val="both"/>
      </w:pPr>
      <w:r>
        <w:t>2. Право апелляционного обжалования принадлежит реабилитированному, а в случае его смерти - наследникам, близким родственникам, родственникам и иждивенцам.</w:t>
      </w:r>
    </w:p>
    <w:p w14:paraId="3AA9A877" w14:textId="77777777" w:rsidR="00247701" w:rsidRDefault="00247701">
      <w:pPr>
        <w:pStyle w:val="ConsPlusNormal"/>
        <w:spacing w:before="220"/>
        <w:ind w:firstLine="540"/>
        <w:jc w:val="both"/>
      </w:pPr>
      <w:r>
        <w:t xml:space="preserve">3. В соответствии со </w:t>
      </w:r>
      <w:hyperlink r:id="rId2706" w:history="1">
        <w:r>
          <w:rPr>
            <w:color w:val="0000FF"/>
          </w:rPr>
          <w:t>ст. ст. 401.1</w:t>
        </w:r>
      </w:hyperlink>
      <w:r>
        <w:t xml:space="preserve">, </w:t>
      </w:r>
      <w:hyperlink r:id="rId2707" w:history="1">
        <w:r>
          <w:rPr>
            <w:color w:val="0000FF"/>
          </w:rPr>
          <w:t>412.1</w:t>
        </w:r>
      </w:hyperlink>
      <w:r>
        <w:t xml:space="preserve">, </w:t>
      </w:r>
      <w:hyperlink r:id="rId2708" w:history="1">
        <w:r>
          <w:rPr>
            <w:color w:val="0000FF"/>
          </w:rPr>
          <w:t>413</w:t>
        </w:r>
      </w:hyperlink>
      <w:r>
        <w:t xml:space="preserve"> УПК вступившее в законную силу постановление о производстве выплат, возврате имущества может быть обжаловано в кассационном порядке, а также в порядке надзора и возобновления производства по уголовному делу ввиду новых или вновь открывшихся обстоятельств.</w:t>
      </w:r>
    </w:p>
    <w:p w14:paraId="19B0C383" w14:textId="77777777" w:rsidR="00247701" w:rsidRDefault="00247701">
      <w:pPr>
        <w:pStyle w:val="ConsPlusNormal"/>
        <w:jc w:val="both"/>
      </w:pPr>
    </w:p>
    <w:p w14:paraId="2D4929BF" w14:textId="77777777" w:rsidR="00247701" w:rsidRDefault="00247701">
      <w:pPr>
        <w:pStyle w:val="ConsPlusTitle"/>
        <w:ind w:firstLine="540"/>
        <w:jc w:val="both"/>
        <w:outlineLvl w:val="3"/>
      </w:pPr>
      <w:r>
        <w:lastRenderedPageBreak/>
        <w:t>Статья 138. Восстановление иных прав реабилитированного</w:t>
      </w:r>
    </w:p>
    <w:p w14:paraId="6AD33DDB" w14:textId="77777777" w:rsidR="00247701" w:rsidRDefault="00247701">
      <w:pPr>
        <w:pStyle w:val="ConsPlusNormal"/>
        <w:jc w:val="both"/>
      </w:pPr>
    </w:p>
    <w:p w14:paraId="44F8E09C" w14:textId="77777777" w:rsidR="00247701" w:rsidRDefault="00247701">
      <w:pPr>
        <w:pStyle w:val="ConsPlusNormal"/>
        <w:ind w:firstLine="540"/>
        <w:jc w:val="both"/>
      </w:pPr>
      <w:r>
        <w:t xml:space="preserve">Комментарий к </w:t>
      </w:r>
      <w:hyperlink r:id="rId2709" w:history="1">
        <w:r>
          <w:rPr>
            <w:color w:val="0000FF"/>
          </w:rPr>
          <w:t>статье 138</w:t>
        </w:r>
      </w:hyperlink>
    </w:p>
    <w:p w14:paraId="1ACDA9CD" w14:textId="77777777" w:rsidR="00247701" w:rsidRDefault="00247701">
      <w:pPr>
        <w:pStyle w:val="ConsPlusNormal"/>
        <w:jc w:val="both"/>
      </w:pPr>
    </w:p>
    <w:p w14:paraId="5EF7CAE1" w14:textId="77777777" w:rsidR="00247701" w:rsidRDefault="00247701">
      <w:pPr>
        <w:pStyle w:val="ConsPlusNormal"/>
        <w:ind w:firstLine="540"/>
        <w:jc w:val="both"/>
      </w:pPr>
      <w:r>
        <w:t xml:space="preserve">1. Положения </w:t>
      </w:r>
      <w:hyperlink r:id="rId2710" w:history="1">
        <w:r>
          <w:rPr>
            <w:color w:val="0000FF"/>
          </w:rPr>
          <w:t>ч. 1 комментируемой статьи</w:t>
        </w:r>
      </w:hyperlink>
      <w:r>
        <w:t xml:space="preserve"> носят отсылочный характер и каких-либо правил, непосредственно регламентирующих особенности восстановления прав реабилитированных, не содержат.</w:t>
      </w:r>
    </w:p>
    <w:p w14:paraId="632EF66C" w14:textId="77777777" w:rsidR="00247701" w:rsidRDefault="00247701">
      <w:pPr>
        <w:pStyle w:val="ConsPlusNormal"/>
        <w:spacing w:before="220"/>
        <w:ind w:firstLine="540"/>
        <w:jc w:val="both"/>
      </w:pPr>
      <w:r>
        <w:t>Восстановление трудовых, пенсионных, жилищных и иных прав реабилитированного производится в порядке, установленном для разрешения вопросов, связанных с исполнением приговора, по его ходатайству (</w:t>
      </w:r>
      <w:hyperlink r:id="rId2711" w:history="1">
        <w:r>
          <w:rPr>
            <w:color w:val="0000FF"/>
          </w:rPr>
          <w:t>п. 1 ч. 1 ст. 399</w:t>
        </w:r>
      </w:hyperlink>
      <w:r>
        <w:t xml:space="preserve"> УПК) с учетом положений трудового, пенсионного, жилищного и иного законодательства, а также иных нормативных правовых актов, регламентирующих указанные вопросы.</w:t>
      </w:r>
    </w:p>
    <w:p w14:paraId="1BB08187" w14:textId="77777777" w:rsidR="00247701" w:rsidRDefault="00247701">
      <w:pPr>
        <w:pStyle w:val="ConsPlusNormal"/>
        <w:spacing w:before="220"/>
        <w:ind w:firstLine="540"/>
        <w:jc w:val="both"/>
      </w:pPr>
      <w:r>
        <w:t>2. Под восстановлением трудовых прав реабилитированного подразумевается восстановление на прежней работе, службе (в прежней должности), которой он лишился в результате уголовного преследования, или предоставление другой равноценной работы (равнозначной должности), если ранее занимаемая должность сокращена или предприятие, организация или учреждение ликвидированы.</w:t>
      </w:r>
    </w:p>
    <w:p w14:paraId="5D65C7EC" w14:textId="77777777" w:rsidR="00247701" w:rsidRDefault="00247701">
      <w:pPr>
        <w:pStyle w:val="ConsPlusNormal"/>
        <w:spacing w:before="220"/>
        <w:ind w:firstLine="540"/>
        <w:jc w:val="both"/>
      </w:pPr>
      <w:r>
        <w:t xml:space="preserve">Пленум ВС РФ в </w:t>
      </w:r>
      <w:hyperlink r:id="rId2712" w:history="1">
        <w:r>
          <w:rPr>
            <w:color w:val="0000FF"/>
          </w:rPr>
          <w:t>Постановлении</w:t>
        </w:r>
      </w:hyperlink>
      <w:r>
        <w:t xml:space="preserve"> от 17 марта 2004 г. N 2 "О применении судами Российской Федерации Трудового кодекса Российской Федерации" разъяснил, что при разрешении трудовых споров следует иметь в виду следующее. В силу </w:t>
      </w:r>
      <w:hyperlink r:id="rId2713" w:history="1">
        <w:r>
          <w:rPr>
            <w:color w:val="0000FF"/>
          </w:rPr>
          <w:t>ст. 11</w:t>
        </w:r>
      </w:hyperlink>
      <w:r>
        <w:t xml:space="preserve"> ТК нормы этого </w:t>
      </w:r>
      <w:hyperlink r:id="rId2714" w:history="1">
        <w:r>
          <w:rPr>
            <w:color w:val="0000FF"/>
          </w:rPr>
          <w:t>Кодекса</w:t>
        </w:r>
      </w:hyperlink>
      <w:r>
        <w:t xml:space="preserve"> распространяются на всех работников, находящихся в трудовых отношениях с работодателем, и соответственно подлежат обязательному применению всеми работодателями (юридическими или физическими лицами) независимо от их организационно-правовых форм и форм собственности.</w:t>
      </w:r>
    </w:p>
    <w:p w14:paraId="24B38533" w14:textId="77777777" w:rsidR="00247701" w:rsidRDefault="00247701">
      <w:pPr>
        <w:pStyle w:val="ConsPlusNormal"/>
        <w:spacing w:before="220"/>
        <w:ind w:firstLine="540"/>
        <w:jc w:val="both"/>
      </w:pPr>
      <w:r>
        <w:t xml:space="preserve">Трудовой </w:t>
      </w:r>
      <w:hyperlink r:id="rId2715" w:history="1">
        <w:r>
          <w:rPr>
            <w:color w:val="0000FF"/>
          </w:rPr>
          <w:t>кодекс</w:t>
        </w:r>
      </w:hyperlink>
      <w:r>
        <w:t xml:space="preserve"> не распространяется на военнослужащих при исполнении ими обязанностей военной службы, членов советов директоров (наблюдательных советов) организаций (за исключением лиц, заключивших с данной организацией трудовой договор), лиц, работающих на основании договоров гражданско-правового характера, других лиц, если это установлено федеральным законом, кроме случаев, когда вышеуказанные лица в установленном </w:t>
      </w:r>
      <w:hyperlink r:id="rId2716" w:history="1">
        <w:r>
          <w:rPr>
            <w:color w:val="0000FF"/>
          </w:rPr>
          <w:t>ТК</w:t>
        </w:r>
      </w:hyperlink>
      <w:r>
        <w:t xml:space="preserve"> порядке одновременно не выступают в качестве работодателей или их представителей (</w:t>
      </w:r>
      <w:hyperlink r:id="rId2717" w:history="1">
        <w:r>
          <w:rPr>
            <w:color w:val="0000FF"/>
          </w:rPr>
          <w:t>ч. 8 ст. 11</w:t>
        </w:r>
      </w:hyperlink>
      <w:r>
        <w:t xml:space="preserve"> ТК).</w:t>
      </w:r>
    </w:p>
    <w:p w14:paraId="1609AE8D" w14:textId="77777777" w:rsidR="00247701" w:rsidRDefault="00247701">
      <w:pPr>
        <w:pStyle w:val="ConsPlusNormal"/>
        <w:spacing w:before="220"/>
        <w:ind w:firstLine="540"/>
        <w:jc w:val="both"/>
      </w:pPr>
      <w:r>
        <w:t xml:space="preserve">Если между сторонами заключен договор гражданско-правового характера, однако в ходе судебного разбирательства будет установлено, что этим договором фактически регулируются трудовые отношения между работником и работодателем, к таким отношениям в силу </w:t>
      </w:r>
      <w:hyperlink r:id="rId2718" w:history="1">
        <w:r>
          <w:rPr>
            <w:color w:val="0000FF"/>
          </w:rPr>
          <w:t>ч. 4 ст. 11</w:t>
        </w:r>
      </w:hyperlink>
      <w:r>
        <w:t xml:space="preserve"> ТК должны применяться положения трудового законодательства и иных актов, содержащих нормы трудового права.</w:t>
      </w:r>
    </w:p>
    <w:p w14:paraId="0C7A1378" w14:textId="77777777" w:rsidR="00247701" w:rsidRDefault="00247701">
      <w:pPr>
        <w:pStyle w:val="ConsPlusNormal"/>
        <w:spacing w:before="220"/>
        <w:ind w:firstLine="540"/>
        <w:jc w:val="both"/>
      </w:pPr>
      <w:r>
        <w:t>3. Восстановление на работе (в прежней или равнозначной должности) работодателем осуществляется по прежнему месту работы или службы (администрацией или руководством учреждений, предприятий, организаций) с внесением необходимых записей в трудовую книжку.</w:t>
      </w:r>
    </w:p>
    <w:p w14:paraId="42499791" w14:textId="77777777" w:rsidR="00247701" w:rsidRDefault="00247701">
      <w:pPr>
        <w:pStyle w:val="ConsPlusNormal"/>
        <w:spacing w:before="220"/>
        <w:ind w:firstLine="540"/>
        <w:jc w:val="both"/>
      </w:pPr>
      <w:r>
        <w:t>В частности, запись, внесенная в трудовую книжку, об освобождении от работы (должности) либо об отстранении от должности в связи с привлечением к уголовной ответственности признается недействительной. По просьбе реабилитированного администрация предприятия, учреждения, организации выдает ему дубликат трудовой книжки без внесения в нее записи, признанной недействительной (</w:t>
      </w:r>
      <w:hyperlink r:id="rId2719" w:history="1">
        <w:r>
          <w:rPr>
            <w:color w:val="0000FF"/>
          </w:rPr>
          <w:t>ст. 5</w:t>
        </w:r>
      </w:hyperlink>
      <w:r>
        <w:t xml:space="preserve">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утвержденного Указом Президиума Верховного Совета СССР от 18 мая 1981 г.).</w:t>
      </w:r>
    </w:p>
    <w:p w14:paraId="1C487FA0" w14:textId="77777777" w:rsidR="00247701" w:rsidRDefault="00247701">
      <w:pPr>
        <w:pStyle w:val="ConsPlusNormal"/>
        <w:spacing w:before="220"/>
        <w:ind w:firstLine="540"/>
        <w:jc w:val="both"/>
      </w:pPr>
      <w:r>
        <w:t>К., оправданный за отсутствием в его действиях состава преступления, обратился в суд с ходатайством, в котором просил изменить формулировку основания увольнения, изложенного в приказе, на увольнение по собственному желанию.</w:t>
      </w:r>
    </w:p>
    <w:p w14:paraId="2454F0D2" w14:textId="77777777" w:rsidR="00247701" w:rsidRDefault="00247701">
      <w:pPr>
        <w:pStyle w:val="ConsPlusNormal"/>
        <w:spacing w:before="220"/>
        <w:ind w:firstLine="540"/>
        <w:jc w:val="both"/>
      </w:pPr>
      <w:r>
        <w:lastRenderedPageBreak/>
        <w:t>Суд, отказывая заявителю в ходатайстве, в обоснование принятого им решения указал, что увольнение К. инициировано не следователем, не прокурором, не судом и в судебном заседании не установлено причинение ему вреда в результате уголовного преследования.</w:t>
      </w:r>
    </w:p>
    <w:p w14:paraId="69A77E01" w14:textId="77777777" w:rsidR="00247701" w:rsidRDefault="00247701">
      <w:pPr>
        <w:pStyle w:val="ConsPlusNormal"/>
        <w:spacing w:before="220"/>
        <w:ind w:firstLine="540"/>
        <w:jc w:val="both"/>
      </w:pPr>
      <w:r>
        <w:t>Вместе с тем, придя к выводу о том, что ходатайство реабилитированного не подлежит удовлетворению, суд не дал никакой оценки тому факту, что основанием издания приказа об увольнении, как указано в приказе, явилось постановление отдела дознания милиции общественной безопасности УВД г. Сургута и Сургутского района от 25 февраля 2003 г. о возбуждении в отношении К. уголовного дела &lt;1&gt;.</w:t>
      </w:r>
    </w:p>
    <w:p w14:paraId="5999E4C6" w14:textId="77777777" w:rsidR="00247701" w:rsidRDefault="00247701">
      <w:pPr>
        <w:pStyle w:val="ConsPlusNormal"/>
        <w:spacing w:before="220"/>
        <w:ind w:firstLine="540"/>
        <w:jc w:val="both"/>
      </w:pPr>
      <w:r>
        <w:t>--------------------------------</w:t>
      </w:r>
    </w:p>
    <w:p w14:paraId="7FEA55CB" w14:textId="77777777" w:rsidR="00247701" w:rsidRDefault="00247701">
      <w:pPr>
        <w:pStyle w:val="ConsPlusNormal"/>
        <w:spacing w:before="220"/>
        <w:ind w:firstLine="540"/>
        <w:jc w:val="both"/>
      </w:pPr>
      <w:r>
        <w:t>&lt;1&gt; См.: Определение ВС РФ от 2 ноября 2011 г. N 69-Д11-17.</w:t>
      </w:r>
    </w:p>
    <w:p w14:paraId="5BEA5317" w14:textId="77777777" w:rsidR="00247701" w:rsidRDefault="00247701">
      <w:pPr>
        <w:pStyle w:val="ConsPlusNormal"/>
        <w:jc w:val="both"/>
      </w:pPr>
    </w:p>
    <w:p w14:paraId="47828D6B" w14:textId="77777777" w:rsidR="00247701" w:rsidRDefault="00247701">
      <w:pPr>
        <w:pStyle w:val="ConsPlusNormal"/>
        <w:ind w:firstLine="540"/>
        <w:jc w:val="both"/>
      </w:pPr>
      <w:r>
        <w:t xml:space="preserve">4. Согласно </w:t>
      </w:r>
      <w:hyperlink r:id="rId2720" w:history="1">
        <w:r>
          <w:rPr>
            <w:color w:val="0000FF"/>
          </w:rPr>
          <w:t>п. 2 ст. 23</w:t>
        </w:r>
      </w:hyperlink>
      <w:r>
        <w:t xml:space="preserve"> Федерального закона от 27 мая 1998 г. N 76-ФЗ "О статусе военнослужащих" восстановление на военной службе необоснованно уволенных с военной службы военнослужащих осуществляется в соответствии с </w:t>
      </w:r>
      <w:hyperlink r:id="rId2721" w:history="1">
        <w:r>
          <w:rPr>
            <w:color w:val="0000FF"/>
          </w:rPr>
          <w:t>Положением</w:t>
        </w:r>
      </w:hyperlink>
      <w:r>
        <w:t xml:space="preserve"> о порядке прохождения военной служба, утвержденным Указом Президента РФ от 16 сентября 1999 г. N 1237. Военнослужащий подлежит восстановлению на службе в прежней (или с его согласия - равной или не ниже) должности. При этом признание военнослужащего негодным по состоянию здоровья к военной службе или достижение им предельного возраста состояния на военной службе не может служить препятствием к принятию такого решения (</w:t>
      </w:r>
      <w:hyperlink r:id="rId2722" w:history="1">
        <w:r>
          <w:rPr>
            <w:color w:val="0000FF"/>
          </w:rPr>
          <w:t>п. 25</w:t>
        </w:r>
      </w:hyperlink>
      <w:r>
        <w:t xml:space="preserve"> Постановления Пленума ВС РФ от 14 февраля 2000 г. N 9 "О некоторых вопросах применения судами законодательства о воинской обязанности, военной службе и статусе военнослужащих").</w:t>
      </w:r>
    </w:p>
    <w:p w14:paraId="76782992" w14:textId="77777777" w:rsidR="00247701" w:rsidRDefault="00247701">
      <w:pPr>
        <w:pStyle w:val="ConsPlusNormal"/>
        <w:spacing w:before="220"/>
        <w:ind w:firstLine="540"/>
        <w:jc w:val="both"/>
      </w:pPr>
      <w:r>
        <w:t>Восстановление гражданина на военной службе производится путем отмены приказа об увольнении военнослужащего с военной службы. Отмена приказа об увольнении военнослужащего с военной службы производится должностным лицом, издавшим приказ, или его прямым начальником (</w:t>
      </w:r>
      <w:hyperlink r:id="rId2723" w:history="1">
        <w:r>
          <w:rPr>
            <w:color w:val="0000FF"/>
          </w:rPr>
          <w:t>п. 22</w:t>
        </w:r>
      </w:hyperlink>
      <w:r>
        <w:t xml:space="preserve"> Положения о порядке прохождения военной службы, утвержденного Указом Президента РФ от 16 сентября 1999 г. N 1237).</w:t>
      </w:r>
    </w:p>
    <w:p w14:paraId="7ADFAEDC" w14:textId="77777777" w:rsidR="00247701" w:rsidRDefault="00247701">
      <w:pPr>
        <w:pStyle w:val="ConsPlusNormal"/>
        <w:spacing w:before="220"/>
        <w:ind w:firstLine="540"/>
        <w:jc w:val="both"/>
      </w:pPr>
      <w:r>
        <w:t xml:space="preserve">5. Следует учитывать особенности решения вопросов восстановления трудовых прав отдельных категорий работников. Например, при решении вопросов восстановления на службе в ОВД следует учитывать положения </w:t>
      </w:r>
      <w:hyperlink r:id="rId2724" w:history="1">
        <w:r>
          <w:rPr>
            <w:color w:val="0000FF"/>
          </w:rPr>
          <w:t>ст. 74</w:t>
        </w:r>
      </w:hyperlink>
      <w:r>
        <w:t xml:space="preserve">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 в органах Следственного комитета РФ - </w:t>
      </w:r>
      <w:hyperlink r:id="rId2725" w:history="1">
        <w:r>
          <w:rPr>
            <w:color w:val="0000FF"/>
          </w:rPr>
          <w:t>ст. 32</w:t>
        </w:r>
      </w:hyperlink>
      <w:r>
        <w:t xml:space="preserve"> Федерального закона от 28 декабря 2010 г. N 403-ФЗ "О Следственном комитете Российской Федерации", в органах и учреждениях прокуратуры - </w:t>
      </w:r>
      <w:hyperlink r:id="rId2726" w:history="1">
        <w:r>
          <w:rPr>
            <w:color w:val="0000FF"/>
          </w:rPr>
          <w:t>ст. 43.3</w:t>
        </w:r>
      </w:hyperlink>
      <w:r>
        <w:t xml:space="preserve"> Федерального закона от 17 января 1992 г. N 2202-1 "О прокуратуре Российской Федерации".</w:t>
      </w:r>
    </w:p>
    <w:p w14:paraId="7244329E" w14:textId="77777777" w:rsidR="00247701" w:rsidRDefault="00247701">
      <w:pPr>
        <w:pStyle w:val="ConsPlusNormal"/>
        <w:spacing w:before="220"/>
        <w:ind w:firstLine="540"/>
        <w:jc w:val="both"/>
      </w:pPr>
      <w:r>
        <w:t>6. По ходатайству реабилитированного суд восстанавливает его пенсионные права.</w:t>
      </w:r>
    </w:p>
    <w:p w14:paraId="3D56CB9D" w14:textId="77777777" w:rsidR="00247701" w:rsidRDefault="00247701">
      <w:pPr>
        <w:pStyle w:val="ConsPlusNormal"/>
        <w:spacing w:before="220"/>
        <w:ind w:firstLine="540"/>
        <w:jc w:val="both"/>
      </w:pPr>
      <w:r>
        <w:t xml:space="preserve">При определении права на отдельные виды пенсий учитывается суммарная продолжительность периодов работы и иной деятельности (трудовой стаж), которые засчитываются в страховой стаж для получения пенсии, предусмотренной Федеральным </w:t>
      </w:r>
      <w:hyperlink r:id="rId2727" w:history="1">
        <w:r>
          <w:rPr>
            <w:color w:val="0000FF"/>
          </w:rPr>
          <w:t>законом</w:t>
        </w:r>
      </w:hyperlink>
      <w:r>
        <w:t xml:space="preserve"> от 17 декабря 2001 г. N 173-ФЗ "О трудовых пенсиях в Российской Федерации". Поэтому следует иметь в виду, что время содержания под стражей, время отбывания наказания, а также время, в течение которого гражданин не работал в связи с отстранением от должности, засчитываются как в общий трудовой стаж, так и в стаж работы по специальности. Это время включается также в имеющий значение для реабилитированного непрерывный стаж, если перерыв между днем вступления в законную силу оправдательного приговора либо вынесения постановления (определения) о прекращении уголовного дела или уголовного преследования и днем поступления на работу не превышает трех месяцев (</w:t>
      </w:r>
      <w:hyperlink r:id="rId2728" w:history="1">
        <w:r>
          <w:rPr>
            <w:color w:val="0000FF"/>
          </w:rPr>
          <w:t>ст. 6</w:t>
        </w:r>
      </w:hyperlink>
      <w:r>
        <w:t xml:space="preserve">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w:t>
      </w:r>
    </w:p>
    <w:p w14:paraId="45CE1562" w14:textId="77777777" w:rsidR="00247701" w:rsidRDefault="00247701">
      <w:pPr>
        <w:pStyle w:val="ConsPlusNormal"/>
        <w:spacing w:before="220"/>
        <w:ind w:firstLine="540"/>
        <w:jc w:val="both"/>
      </w:pPr>
      <w:r>
        <w:lastRenderedPageBreak/>
        <w:t>7. Восстановление жилищных прав означает возвращение реабилитированному ранее занимаемого им жилого помещения, регистрацию в нем.</w:t>
      </w:r>
    </w:p>
    <w:p w14:paraId="0E173828" w14:textId="77777777" w:rsidR="00247701" w:rsidRDefault="00247701">
      <w:pPr>
        <w:pStyle w:val="ConsPlusNormal"/>
        <w:spacing w:before="220"/>
        <w:ind w:firstLine="540"/>
        <w:jc w:val="both"/>
      </w:pPr>
      <w:r>
        <w:t xml:space="preserve">В соответствии с правовой позицией КС РФ временное отсутствие гражданина (нанимателя жилого помещения или членов его семьи), в том числе в связи с осуждением к лишению свободы, само по себе не может служить основанием лишения права пользования жилым помещением (см. </w:t>
      </w:r>
      <w:hyperlink r:id="rId2729" w:history="1">
        <w:r>
          <w:rPr>
            <w:color w:val="0000FF"/>
          </w:rPr>
          <w:t>Постановление</w:t>
        </w:r>
      </w:hyperlink>
      <w:r>
        <w:t xml:space="preserve"> КС РФ от 23 июня 1995 г. N 8-П).</w:t>
      </w:r>
    </w:p>
    <w:p w14:paraId="2BD20B0F" w14:textId="77777777" w:rsidR="00247701" w:rsidRDefault="00247701">
      <w:pPr>
        <w:pStyle w:val="ConsPlusNormal"/>
        <w:spacing w:before="220"/>
        <w:ind w:firstLine="540"/>
        <w:jc w:val="both"/>
      </w:pPr>
      <w:r>
        <w:t xml:space="preserve">Граждане, которые задерживались по подозрению в совершении преступлений, содержались под стражей или отбывали наказание в местах лишения свободы, по смыслу </w:t>
      </w:r>
      <w:hyperlink r:id="rId2730" w:history="1">
        <w:r>
          <w:rPr>
            <w:color w:val="0000FF"/>
          </w:rPr>
          <w:t>ст. 71</w:t>
        </w:r>
      </w:hyperlink>
      <w:r>
        <w:t xml:space="preserve"> Жилищного кодекса являются временно отсутствующими и сохраняют за собой права и обязанности по договору социального найма.</w:t>
      </w:r>
    </w:p>
    <w:p w14:paraId="33FEFE97" w14:textId="77777777" w:rsidR="00247701" w:rsidRDefault="00247701">
      <w:pPr>
        <w:pStyle w:val="ConsPlusNormal"/>
        <w:spacing w:before="220"/>
        <w:ind w:firstLine="540"/>
        <w:jc w:val="both"/>
      </w:pPr>
      <w:r>
        <w:t>8. К восстановлению иных прав реабилитируемого судебная практика относит, например, восстановление права управления транспортными средствами, зачисление в учебное заведение, из которого реабилитированный был исключен в связи с привлечением к уголовной ответственности, и восстановление права на получение им стипендии, восстановление лицензии или аккредитации на определенный вид деятельности, восстановление права на получение социальных и иных пособий, субсидий, социальных услуг.</w:t>
      </w:r>
    </w:p>
    <w:p w14:paraId="5879ACEA" w14:textId="77777777" w:rsidR="00247701" w:rsidRDefault="00247701">
      <w:pPr>
        <w:pStyle w:val="ConsPlusNormal"/>
        <w:spacing w:before="220"/>
        <w:ind w:firstLine="540"/>
        <w:jc w:val="both"/>
      </w:pPr>
      <w:r>
        <w:t xml:space="preserve">9. В соответствии с </w:t>
      </w:r>
      <w:hyperlink r:id="rId2731" w:history="1">
        <w:r>
          <w:rPr>
            <w:color w:val="0000FF"/>
          </w:rPr>
          <w:t>ч. 1 комментируемой статьи</w:t>
        </w:r>
      </w:hyperlink>
      <w:r>
        <w:t xml:space="preserve"> ходатайство реабилитированного о восстановлении трудовых, пенсионных, жилищных и иных прав разрешается судом в уголовно-процессуальном порядке. При этом суд, который рассматривает требования реабилитированного о восстановлении его в правах в порядке, установленном </w:t>
      </w:r>
      <w:hyperlink r:id="rId2732" w:history="1">
        <w:r>
          <w:rPr>
            <w:color w:val="0000FF"/>
          </w:rPr>
          <w:t>ст. 399</w:t>
        </w:r>
      </w:hyperlink>
      <w:r>
        <w:t xml:space="preserve"> УПК, вправе удовлетворить их или отказать в их удовлетворении полностью либо частично, а также полностью или частично оставить требования без рассмотрения в зависимости от доказанности указанных требований представленными сторонами и собранными судом доказательствами.</w:t>
      </w:r>
    </w:p>
    <w:p w14:paraId="4EEB607A" w14:textId="77777777" w:rsidR="00247701" w:rsidRDefault="00247701">
      <w:pPr>
        <w:pStyle w:val="ConsPlusNormal"/>
        <w:spacing w:before="220"/>
        <w:ind w:firstLine="540"/>
        <w:jc w:val="both"/>
      </w:pPr>
      <w:r>
        <w:t>Требования реабилитированного в той части, в которой они были разрешены по существу в порядке уголовного судопроизводства, не подлежат рассмотрению в порядке гражданского судопроизводства. Решения судов в этой части могут быть обжалованы в апелляционном, кассационном или надзорном порядке.</w:t>
      </w:r>
    </w:p>
    <w:p w14:paraId="36E10F7F" w14:textId="77777777" w:rsidR="00247701" w:rsidRDefault="00247701">
      <w:pPr>
        <w:pStyle w:val="ConsPlusNormal"/>
        <w:spacing w:before="220"/>
        <w:ind w:firstLine="540"/>
        <w:jc w:val="both"/>
      </w:pPr>
      <w:r>
        <w:t>В части требований, оставленных судом без рассмотрения, реабилитированный может обратиться в суд в порядке гражданского судопроизводства (</w:t>
      </w:r>
      <w:hyperlink r:id="rId2733" w:history="1">
        <w:r>
          <w:rPr>
            <w:color w:val="0000FF"/>
          </w:rPr>
          <w:t>п. 10</w:t>
        </w:r>
      </w:hyperlink>
      <w:r>
        <w:t xml:space="preserve"> Постановления Пленума ВС РФ от 29 ноября 2011 г. N 17 "О практике применения судами норм главы 18 Уголовно-процессуального кодекса Российской Федерации, регламентирующих реабилитацию в уголовном судопроизводстве").</w:t>
      </w:r>
    </w:p>
    <w:p w14:paraId="731C598B" w14:textId="77777777" w:rsidR="00247701" w:rsidRDefault="00247701">
      <w:pPr>
        <w:pStyle w:val="ConsPlusNormal"/>
        <w:spacing w:before="220"/>
        <w:ind w:firstLine="540"/>
        <w:jc w:val="both"/>
      </w:pPr>
      <w:r>
        <w:t xml:space="preserve">10. </w:t>
      </w:r>
      <w:hyperlink r:id="rId2734" w:history="1">
        <w:r>
          <w:rPr>
            <w:color w:val="0000FF"/>
          </w:rPr>
          <w:t>Часть 2 комментируемой статьи</w:t>
        </w:r>
      </w:hyperlink>
      <w:r>
        <w:t xml:space="preserve"> не содержит указаний на то, в какой процедуре производится восстановление специальных, воинских и почетных званий, классных чинов и государственных наград лица, за которым признано право на реабилитацию. Вместе с тем Пленум ВС РФ в </w:t>
      </w:r>
      <w:hyperlink r:id="rId2735" w:history="1">
        <w:r>
          <w:rPr>
            <w:color w:val="0000FF"/>
          </w:rPr>
          <w:t>Постановлении</w:t>
        </w:r>
      </w:hyperlink>
      <w:r>
        <w:t xml:space="preserve"> от 29 ноября 2011 г. N 17 разъяснил судам, что в случае обращения реабилитированного по этим вопросам суд принимает решение в порядке </w:t>
      </w:r>
      <w:hyperlink r:id="rId2736" w:history="1">
        <w:r>
          <w:rPr>
            <w:color w:val="0000FF"/>
          </w:rPr>
          <w:t>ст. 399</w:t>
        </w:r>
      </w:hyperlink>
      <w:r>
        <w:t xml:space="preserve"> УПК в рамках разрешения вопросов, связанных с исполнением приговора, и в целях реализации прав реабилитированного направляет копию постановления в соответствующий государственный орган для решения вопроса о восстановлении реабилитированного лица в воинском, специальном, почетном звании или классном чине, а также о восстановлении его в правах на государственные награды.</w:t>
      </w:r>
    </w:p>
    <w:p w14:paraId="21A4249B" w14:textId="77777777" w:rsidR="00247701" w:rsidRDefault="00247701">
      <w:pPr>
        <w:pStyle w:val="ConsPlusNormal"/>
        <w:jc w:val="both"/>
      </w:pPr>
    </w:p>
    <w:p w14:paraId="311D1292" w14:textId="77777777" w:rsidR="00247701" w:rsidRDefault="00247701">
      <w:pPr>
        <w:pStyle w:val="ConsPlusTitle"/>
        <w:ind w:firstLine="540"/>
        <w:jc w:val="both"/>
        <w:outlineLvl w:val="3"/>
      </w:pPr>
      <w:r>
        <w:t>Статья 139. Возмещение вреда юридическим лицам</w:t>
      </w:r>
    </w:p>
    <w:p w14:paraId="435E30B9" w14:textId="77777777" w:rsidR="00247701" w:rsidRDefault="00247701">
      <w:pPr>
        <w:pStyle w:val="ConsPlusNormal"/>
        <w:jc w:val="both"/>
      </w:pPr>
    </w:p>
    <w:p w14:paraId="0F800034" w14:textId="77777777" w:rsidR="00247701" w:rsidRDefault="00247701">
      <w:pPr>
        <w:pStyle w:val="ConsPlusNormal"/>
        <w:ind w:firstLine="540"/>
        <w:jc w:val="both"/>
      </w:pPr>
      <w:r>
        <w:t xml:space="preserve">Комментарий к </w:t>
      </w:r>
      <w:hyperlink r:id="rId2737" w:history="1">
        <w:r>
          <w:rPr>
            <w:color w:val="0000FF"/>
          </w:rPr>
          <w:t>статье 139</w:t>
        </w:r>
      </w:hyperlink>
    </w:p>
    <w:p w14:paraId="3C9479F2" w14:textId="77777777" w:rsidR="00247701" w:rsidRDefault="00247701">
      <w:pPr>
        <w:pStyle w:val="ConsPlusNormal"/>
        <w:jc w:val="both"/>
      </w:pPr>
    </w:p>
    <w:p w14:paraId="27171574" w14:textId="77777777" w:rsidR="00247701" w:rsidRDefault="00247701">
      <w:pPr>
        <w:pStyle w:val="ConsPlusNormal"/>
        <w:ind w:firstLine="540"/>
        <w:jc w:val="both"/>
      </w:pPr>
      <w:r>
        <w:t xml:space="preserve">1. Понятие юридического лица дано в </w:t>
      </w:r>
      <w:hyperlink r:id="rId2738" w:history="1">
        <w:r>
          <w:rPr>
            <w:color w:val="0000FF"/>
          </w:rPr>
          <w:t>п. 1 ст. 48</w:t>
        </w:r>
      </w:hyperlink>
      <w:r>
        <w:t xml:space="preserve"> ГК. Им признается организация, которая имеет </w:t>
      </w:r>
      <w:r>
        <w:lastRenderedPageBreak/>
        <w:t>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собственного имени приобретать и осуществлять имущественные и личные неимущественные права, нести обязанности, быть истцом и ответчиком в суде. Юридическое лицо должно иметь самостоятельный баланс или смету.</w:t>
      </w:r>
    </w:p>
    <w:p w14:paraId="3B9EC321" w14:textId="77777777" w:rsidR="00247701" w:rsidRDefault="00247701">
      <w:pPr>
        <w:pStyle w:val="ConsPlusNormal"/>
        <w:spacing w:before="220"/>
        <w:ind w:firstLine="540"/>
        <w:jc w:val="both"/>
      </w:pPr>
      <w:r>
        <w:t>2. Юридические лица могут участвовать в уголовном судопроизводстве в качестве потерпевшего, гражданского истца или гражданского ответчика. Они могут и не быть участниками уголовного судопроизводства, но их права и законные интересы могут затрагиваться проведением процессуальных действий, например обыском, выемкой, наложением ареста на имущество.</w:t>
      </w:r>
    </w:p>
    <w:p w14:paraId="54B0A779" w14:textId="77777777" w:rsidR="00247701" w:rsidRDefault="00247701">
      <w:pPr>
        <w:pStyle w:val="ConsPlusNormal"/>
        <w:spacing w:before="220"/>
        <w:ind w:firstLine="540"/>
        <w:jc w:val="both"/>
      </w:pPr>
      <w:r>
        <w:t xml:space="preserve">Юридические лица, которым незаконными действиями (бездействием) и решениями суда, прокурора, следователя, руководителя следственного органа, дознавателя, начальника подразделения дознания в ходе производства по уголовному делу причинен вред, не отнесены уголовно-процессуальным законом к кругу лиц, имеющих право на реабилитацию. Однако в случае причинения вреда указанным лицам они имеют право на его возмещение в порядке, предусмотренном </w:t>
      </w:r>
      <w:hyperlink r:id="rId2739" w:history="1">
        <w:r>
          <w:rPr>
            <w:color w:val="0000FF"/>
          </w:rPr>
          <w:t>гл. 18</w:t>
        </w:r>
      </w:hyperlink>
      <w:r>
        <w:t xml:space="preserve"> УПК (см. </w:t>
      </w:r>
      <w:hyperlink r:id="rId2740" w:history="1">
        <w:r>
          <w:rPr>
            <w:color w:val="0000FF"/>
          </w:rPr>
          <w:t>Постановление</w:t>
        </w:r>
      </w:hyperlink>
      <w:r>
        <w:t xml:space="preserve"> Пленума ВС РФ от 29 ноября 2011 г. N 17 "О практике применения судами норм главы 18 Уголовно-процессуального кодекса Российской Федерации, регламентирующих реабилитацию в уголовном судопроизводстве").</w:t>
      </w:r>
    </w:p>
    <w:p w14:paraId="1815A8AC" w14:textId="77777777" w:rsidR="00247701" w:rsidRDefault="00247701">
      <w:pPr>
        <w:pStyle w:val="ConsPlusNormal"/>
        <w:spacing w:before="220"/>
        <w:ind w:firstLine="540"/>
        <w:jc w:val="both"/>
      </w:pPr>
      <w:r>
        <w:t xml:space="preserve">3. Положения комментируемой </w:t>
      </w:r>
      <w:hyperlink r:id="rId2741" w:history="1">
        <w:r>
          <w:rPr>
            <w:color w:val="0000FF"/>
          </w:rPr>
          <w:t>статьи</w:t>
        </w:r>
      </w:hyperlink>
      <w:r>
        <w:t xml:space="preserve"> о возмещении государством вреда в полной мере распространяются на индивидуальных предпринимателей, которым причинен вред незаконными действиями (бездействием) и решениями суда, прокурора, следователя, дознавателя, органа дознания.</w:t>
      </w:r>
    </w:p>
    <w:p w14:paraId="11F48E8D" w14:textId="77777777" w:rsidR="00247701" w:rsidRDefault="00247701">
      <w:pPr>
        <w:pStyle w:val="ConsPlusNormal"/>
        <w:spacing w:before="220"/>
        <w:ind w:firstLine="540"/>
        <w:jc w:val="both"/>
      </w:pPr>
      <w:r>
        <w:t>Отменяя состоявшиеся судебные решения, которыми частному предпринимателю Л. отказано в выплате денежных средств в счет возмещения стоимости изъятых вещественных доказательств - товаров народного потребления, ВС РФ указал следующее. Товары народного потребления, поступившие в адрес Л., признанные в ходе предварительного следствия вещественными доказательствами по уголовному делу, в связи с отсутствием условий для их хранения были переданы для реализации. Стоимость товаров народного потребления, незаконно перемещенных через границу, определена судом. При этом по данному уголовному делу вопрос о вещественных доказательствах судом окончательно не решен. Отсутствие судебного постановления о судьбе вещественных доказательств препятствует обращению заявителя в суд о возмещении вреда, образовавшегося в виде разницы между стоимостью изъятого товара и суммой, полученной в результате реализации этого товара.</w:t>
      </w:r>
    </w:p>
    <w:p w14:paraId="6E0D764F" w14:textId="77777777" w:rsidR="00247701" w:rsidRDefault="00247701">
      <w:pPr>
        <w:pStyle w:val="ConsPlusNormal"/>
        <w:spacing w:before="220"/>
        <w:ind w:firstLine="540"/>
        <w:jc w:val="both"/>
      </w:pPr>
      <w:r>
        <w:t xml:space="preserve">В </w:t>
      </w:r>
      <w:hyperlink r:id="rId2742" w:history="1">
        <w:r>
          <w:rPr>
            <w:color w:val="0000FF"/>
          </w:rPr>
          <w:t>ст. 139</w:t>
        </w:r>
      </w:hyperlink>
      <w:r>
        <w:t xml:space="preserve"> УПК прямо установлено, что вред, причиненный юридическим лицам незаконными действиями (бездействием) и решениями суда, прокурора, следователя, дознавателя, органа дознания, возмещается государством в полном объеме в порядке и сроки, которые установлены </w:t>
      </w:r>
      <w:hyperlink r:id="rId2743" w:history="1">
        <w:r>
          <w:rPr>
            <w:color w:val="0000FF"/>
          </w:rPr>
          <w:t>гл. 18</w:t>
        </w:r>
      </w:hyperlink>
      <w:r>
        <w:t xml:space="preserve"> УПК, т.е. в уголовно-процессуальном порядке. Это положение закона распространяется и на индивидуальных предпринимателей &lt;1&gt;.</w:t>
      </w:r>
    </w:p>
    <w:p w14:paraId="1580B2A8" w14:textId="77777777" w:rsidR="00247701" w:rsidRDefault="00247701">
      <w:pPr>
        <w:pStyle w:val="ConsPlusNormal"/>
        <w:spacing w:before="220"/>
        <w:ind w:firstLine="540"/>
        <w:jc w:val="both"/>
      </w:pPr>
      <w:r>
        <w:t>--------------------------------</w:t>
      </w:r>
    </w:p>
    <w:p w14:paraId="0552978C" w14:textId="77777777" w:rsidR="00247701" w:rsidRDefault="00247701">
      <w:pPr>
        <w:pStyle w:val="ConsPlusNormal"/>
        <w:spacing w:before="220"/>
        <w:ind w:firstLine="540"/>
        <w:jc w:val="both"/>
      </w:pPr>
      <w:r>
        <w:t>&lt;1&gt; См.: Определение ВС РФ от 1 апреля 2010 г. N 65-Д10-1.</w:t>
      </w:r>
    </w:p>
    <w:p w14:paraId="4C8C9865" w14:textId="77777777" w:rsidR="00247701" w:rsidRDefault="00247701">
      <w:pPr>
        <w:pStyle w:val="ConsPlusNormal"/>
        <w:jc w:val="both"/>
      </w:pPr>
    </w:p>
    <w:p w14:paraId="48BF3FEB" w14:textId="77777777" w:rsidR="00247701" w:rsidRDefault="00247701">
      <w:pPr>
        <w:pStyle w:val="ConsPlusNormal"/>
        <w:ind w:firstLine="540"/>
        <w:jc w:val="both"/>
      </w:pPr>
      <w:r>
        <w:t xml:space="preserve">4. Вред юридическим лицам возмещается в полном объеме независимо от вины должностных лиц, осуществляющих уголовное судопроизводство. При этом согласно правовой позиции КС РФ возмещению подлежат и расходы, которые юридическое лицо, чьи права нарушены, вынуждено произвести в результате неисполнения им обязательств перед третьими лицами из-за неправомерного изъятия имущества (см. </w:t>
      </w:r>
      <w:hyperlink r:id="rId2744" w:history="1">
        <w:r>
          <w:rPr>
            <w:color w:val="0000FF"/>
          </w:rPr>
          <w:t>Определение</w:t>
        </w:r>
      </w:hyperlink>
      <w:r>
        <w:t xml:space="preserve"> от 20 октября 2005 г. N 441-О).</w:t>
      </w:r>
    </w:p>
    <w:p w14:paraId="6C04036B" w14:textId="77777777" w:rsidR="00247701" w:rsidRDefault="00247701">
      <w:pPr>
        <w:pStyle w:val="ConsPlusNormal"/>
        <w:spacing w:before="220"/>
        <w:ind w:firstLine="540"/>
        <w:jc w:val="both"/>
      </w:pPr>
      <w:r>
        <w:t xml:space="preserve">5. Правовой механизм реализации положений комментируемой </w:t>
      </w:r>
      <w:hyperlink r:id="rId2745" w:history="1">
        <w:r>
          <w:rPr>
            <w:color w:val="0000FF"/>
          </w:rPr>
          <w:t>статьи</w:t>
        </w:r>
      </w:hyperlink>
      <w:r>
        <w:t xml:space="preserve"> закреплен в других нормах </w:t>
      </w:r>
      <w:hyperlink r:id="rId2746" w:history="1">
        <w:r>
          <w:rPr>
            <w:color w:val="0000FF"/>
          </w:rPr>
          <w:t>гл. 18</w:t>
        </w:r>
      </w:hyperlink>
      <w:r>
        <w:t xml:space="preserve"> УПК. Вопросы возмещения юридическому лицу причиненного незаконными действиями имущественного вреда разрешаются судьей в порядке </w:t>
      </w:r>
      <w:hyperlink r:id="rId2747" w:history="1">
        <w:r>
          <w:rPr>
            <w:color w:val="0000FF"/>
          </w:rPr>
          <w:t>ст. 399</w:t>
        </w:r>
      </w:hyperlink>
      <w:r>
        <w:t xml:space="preserve"> УПК по правилам его </w:t>
      </w:r>
      <w:hyperlink r:id="rId2748" w:history="1">
        <w:r>
          <w:rPr>
            <w:color w:val="0000FF"/>
          </w:rPr>
          <w:t xml:space="preserve">ст. </w:t>
        </w:r>
        <w:r>
          <w:rPr>
            <w:color w:val="0000FF"/>
          </w:rPr>
          <w:lastRenderedPageBreak/>
          <w:t>135</w:t>
        </w:r>
      </w:hyperlink>
      <w:r>
        <w:t xml:space="preserve">. Вопросы возмещения юридическому лицу вреда деловой репутации разрешаются по правилам возмещения морального вреда </w:t>
      </w:r>
      <w:r>
        <w:rPr>
          <w:b/>
        </w:rPr>
        <w:t xml:space="preserve">(см. </w:t>
      </w:r>
      <w:hyperlink w:anchor="P2910" w:history="1">
        <w:r>
          <w:rPr>
            <w:b/>
            <w:color w:val="0000FF"/>
          </w:rPr>
          <w:t>комментарий к ст. 136</w:t>
        </w:r>
      </w:hyperlink>
      <w:r>
        <w:rPr>
          <w:b/>
        </w:rPr>
        <w:t>)</w:t>
      </w:r>
      <w:r>
        <w:t>.</w:t>
      </w:r>
    </w:p>
    <w:p w14:paraId="71041309" w14:textId="77777777" w:rsidR="00247701" w:rsidRDefault="00247701">
      <w:pPr>
        <w:pStyle w:val="ConsPlusNormal"/>
        <w:jc w:val="both"/>
      </w:pPr>
    </w:p>
    <w:p w14:paraId="445B2127" w14:textId="77777777" w:rsidR="00247701" w:rsidRDefault="00247701">
      <w:pPr>
        <w:pStyle w:val="ConsPlusTitle"/>
        <w:jc w:val="center"/>
        <w:outlineLvl w:val="0"/>
      </w:pPr>
      <w:r>
        <w:t>ЧАСТЬ ВТОРАЯ. ДОСУДЕБНОЕ ПРОИЗВОДСТВО</w:t>
      </w:r>
    </w:p>
    <w:p w14:paraId="7713A9C2" w14:textId="77777777" w:rsidR="00247701" w:rsidRDefault="00247701">
      <w:pPr>
        <w:pStyle w:val="ConsPlusNormal"/>
        <w:jc w:val="both"/>
      </w:pPr>
    </w:p>
    <w:p w14:paraId="48647A73" w14:textId="77777777" w:rsidR="00247701" w:rsidRDefault="00247701">
      <w:pPr>
        <w:pStyle w:val="ConsPlusTitle"/>
        <w:jc w:val="center"/>
        <w:outlineLvl w:val="1"/>
      </w:pPr>
      <w:r>
        <w:t>Раздел VII. ВОЗБУЖДЕНИЕ УГОЛОВНОГО ДЕЛА</w:t>
      </w:r>
    </w:p>
    <w:p w14:paraId="51BA7B19" w14:textId="77777777" w:rsidR="00247701" w:rsidRDefault="00247701">
      <w:pPr>
        <w:pStyle w:val="ConsPlusNormal"/>
        <w:jc w:val="both"/>
      </w:pPr>
    </w:p>
    <w:p w14:paraId="7A114871" w14:textId="77777777" w:rsidR="00247701" w:rsidRDefault="00247701">
      <w:pPr>
        <w:pStyle w:val="ConsPlusTitle"/>
        <w:jc w:val="center"/>
        <w:outlineLvl w:val="2"/>
      </w:pPr>
      <w:bookmarkStart w:id="129" w:name="P3000"/>
      <w:bookmarkEnd w:id="129"/>
      <w:r>
        <w:t>Глава 19. ПОВОДЫ И ОСНОВАНИЕ ДЛЯ ВОЗБУЖДЕНИЯ</w:t>
      </w:r>
    </w:p>
    <w:p w14:paraId="04151981" w14:textId="77777777" w:rsidR="00247701" w:rsidRDefault="00247701">
      <w:pPr>
        <w:pStyle w:val="ConsPlusTitle"/>
        <w:jc w:val="center"/>
      </w:pPr>
      <w:r>
        <w:t>УГОЛОВНОГО ДЕЛА</w:t>
      </w:r>
    </w:p>
    <w:p w14:paraId="3880267B" w14:textId="77777777" w:rsidR="00247701" w:rsidRDefault="00247701">
      <w:pPr>
        <w:pStyle w:val="ConsPlusNormal"/>
        <w:jc w:val="both"/>
      </w:pPr>
    </w:p>
    <w:p w14:paraId="27511480" w14:textId="77777777" w:rsidR="00247701" w:rsidRDefault="00247701">
      <w:pPr>
        <w:pStyle w:val="ConsPlusTitle"/>
        <w:ind w:firstLine="540"/>
        <w:jc w:val="both"/>
        <w:outlineLvl w:val="3"/>
      </w:pPr>
      <w:r>
        <w:t>Статья 140. Поводы и основание для возбуждения уголовного дела</w:t>
      </w:r>
    </w:p>
    <w:p w14:paraId="6C8C47D7" w14:textId="77777777" w:rsidR="00247701" w:rsidRDefault="00247701">
      <w:pPr>
        <w:pStyle w:val="ConsPlusNormal"/>
        <w:jc w:val="both"/>
      </w:pPr>
    </w:p>
    <w:p w14:paraId="5CACFF09" w14:textId="77777777" w:rsidR="00247701" w:rsidRDefault="00247701">
      <w:pPr>
        <w:pStyle w:val="ConsPlusNormal"/>
        <w:ind w:firstLine="540"/>
        <w:jc w:val="both"/>
      </w:pPr>
      <w:r>
        <w:t xml:space="preserve">Комментарий к </w:t>
      </w:r>
      <w:hyperlink r:id="rId2749" w:history="1">
        <w:r>
          <w:rPr>
            <w:color w:val="0000FF"/>
          </w:rPr>
          <w:t>статье 140</w:t>
        </w:r>
      </w:hyperlink>
    </w:p>
    <w:p w14:paraId="73C0E6E4" w14:textId="77777777" w:rsidR="00247701" w:rsidRDefault="00247701">
      <w:pPr>
        <w:pStyle w:val="ConsPlusNormal"/>
        <w:jc w:val="both"/>
      </w:pPr>
    </w:p>
    <w:p w14:paraId="4A66A4E0" w14:textId="77777777" w:rsidR="00247701" w:rsidRDefault="00247701">
      <w:pPr>
        <w:pStyle w:val="ConsPlusNormal"/>
        <w:ind w:firstLine="540"/>
        <w:jc w:val="both"/>
      </w:pPr>
      <w:r>
        <w:t>1. Стадия возбуждения уголовного дела является одной из важнейших в уголовном судопроизводстве. От того, насколько правильно будут разрешены вопросы о необходимости возбуждения уголовного дела, зависит и дальнейшая деятельность по раскрытию и расследованию преступлений.</w:t>
      </w:r>
    </w:p>
    <w:p w14:paraId="5ECFFC84" w14:textId="77777777" w:rsidR="00247701" w:rsidRDefault="00247701">
      <w:pPr>
        <w:pStyle w:val="ConsPlusNormal"/>
        <w:spacing w:before="220"/>
        <w:ind w:firstLine="540"/>
        <w:jc w:val="both"/>
      </w:pPr>
      <w:r>
        <w:t>Круг участников, осуществляющих деятельность на данной стадии уголовного процесса, отличается от круга участников других его стадий. В правоотношения на данной стадии вступают лицо, заявившее о совершении преступления, с одной стороны и орган дознания, следователь, прокурор или суд - с другой. При этом лицо может быть как физическим, так и юридическим и статуса участника уголовного процесса еще не имеющим.</w:t>
      </w:r>
    </w:p>
    <w:p w14:paraId="6C17374E" w14:textId="77777777" w:rsidR="00247701" w:rsidRDefault="00247701">
      <w:pPr>
        <w:pStyle w:val="ConsPlusNormal"/>
        <w:spacing w:before="220"/>
        <w:ind w:firstLine="540"/>
        <w:jc w:val="both"/>
      </w:pPr>
      <w:r>
        <w:t xml:space="preserve">Как видно из названия данной </w:t>
      </w:r>
      <w:hyperlink r:id="rId2750" w:history="1">
        <w:r>
          <w:rPr>
            <w:color w:val="0000FF"/>
          </w:rPr>
          <w:t>статьи</w:t>
        </w:r>
      </w:hyperlink>
      <w:r>
        <w:t>, для возбуждения уголовного дела необходимы поводы и основание.</w:t>
      </w:r>
    </w:p>
    <w:p w14:paraId="51B1A5FE" w14:textId="77777777" w:rsidR="00247701" w:rsidRDefault="00247701">
      <w:pPr>
        <w:pStyle w:val="ConsPlusNormal"/>
        <w:spacing w:before="220"/>
        <w:ind w:firstLine="540"/>
        <w:jc w:val="both"/>
      </w:pPr>
      <w:r>
        <w:t>2. Повод к возбуждению уголовного дела - предусмотренный законом источник информации, из которого становится известно о готовящемся, совершаемом или совершенном преступлении, материалы.</w:t>
      </w:r>
    </w:p>
    <w:p w14:paraId="2739E874" w14:textId="77777777" w:rsidR="00247701" w:rsidRDefault="00247701">
      <w:pPr>
        <w:pStyle w:val="ConsPlusNormal"/>
        <w:spacing w:before="220"/>
        <w:ind w:firstLine="540"/>
        <w:jc w:val="both"/>
      </w:pPr>
      <w:r>
        <w:t xml:space="preserve">Сведения о преступлениях в правоохранительные органы могут поступать из различных источников - устных и письменных обращений граждан, обращений юридических лиц </w:t>
      </w:r>
      <w:r>
        <w:rPr>
          <w:b/>
        </w:rPr>
        <w:t xml:space="preserve">(см. </w:t>
      </w:r>
      <w:hyperlink w:anchor="P3020" w:history="1">
        <w:r>
          <w:rPr>
            <w:b/>
            <w:color w:val="0000FF"/>
          </w:rPr>
          <w:t>комментарий к ст. 141</w:t>
        </w:r>
      </w:hyperlink>
      <w:r>
        <w:rPr>
          <w:b/>
        </w:rPr>
        <w:t>).</w:t>
      </w:r>
      <w:r>
        <w:t xml:space="preserve"> Сообщение о совершенном или готовящемся преступлении может быть получено и из других источников. Такими источниками могут быть: СМИ; материалы, направленные налоговыми органами в соответствии с законодательством о налогах и сборах для решения вопроса о возбуждении уголовного дела. Законодатель наделяет правом обращаться с подобными заявлениями и другие органы. Например, об ущербе, причиненном государству, и о выявленных нарушениях нормативных правовых актов Счетная палата РФ информирует Совет Федерации и Государственную Думу, а при наличии данных, указывающих на признаки составов преступлений, передает соответствующие материалы в правоохранительные органы. Последние обязаны представлять Счетной палате РФ информацию о ходе рассмотрения и принятых решениях по переданным Счетной палатой РФ материалам (</w:t>
      </w:r>
      <w:hyperlink r:id="rId2751" w:history="1">
        <w:r>
          <w:rPr>
            <w:color w:val="0000FF"/>
          </w:rPr>
          <w:t>ст. 17</w:t>
        </w:r>
      </w:hyperlink>
      <w:r>
        <w:t xml:space="preserve"> Федерального закона от 5 апреля 2013 г. N 41-ФЗ "О Счетной палате Российской Федерации").</w:t>
      </w:r>
    </w:p>
    <w:p w14:paraId="7397622F" w14:textId="77777777" w:rsidR="00247701" w:rsidRDefault="00247701">
      <w:pPr>
        <w:pStyle w:val="ConsPlusNormal"/>
        <w:spacing w:before="220"/>
        <w:ind w:firstLine="540"/>
        <w:jc w:val="both"/>
      </w:pPr>
      <w:r>
        <w:t>Поводом для возбуждения уголовного дела может быть постановление прокурора о направлении соответствующих материалов в орган предварительного расследования для решения вопроса об уголовном преследовании по фактам выявленных прокурором нарушений уголовного законодательства; протокол следственного действия, в который внесено сообщение о другом преступлении, либо заверенная копия или выписка из него, а также протокол судебного заседания, в который внесено устное сообщение о другом преступлении, либо заверенная копия или выписка из него.</w:t>
      </w:r>
    </w:p>
    <w:p w14:paraId="119EA02F" w14:textId="77777777" w:rsidR="00247701" w:rsidRDefault="00247701">
      <w:pPr>
        <w:pStyle w:val="ConsPlusNormal"/>
        <w:spacing w:before="220"/>
        <w:ind w:firstLine="540"/>
        <w:jc w:val="both"/>
      </w:pPr>
      <w:r>
        <w:t xml:space="preserve">Самостоятельным поводом для возбуждения уголовного дела Закон называет явку с </w:t>
      </w:r>
      <w:r>
        <w:lastRenderedPageBreak/>
        <w:t xml:space="preserve">повинной </w:t>
      </w:r>
      <w:r>
        <w:rPr>
          <w:b/>
        </w:rPr>
        <w:t xml:space="preserve">(см. </w:t>
      </w:r>
      <w:hyperlink w:anchor="P3033" w:history="1">
        <w:r>
          <w:rPr>
            <w:b/>
            <w:color w:val="0000FF"/>
          </w:rPr>
          <w:t>комментарий к ст. 142</w:t>
        </w:r>
      </w:hyperlink>
      <w:r>
        <w:rPr>
          <w:b/>
        </w:rPr>
        <w:t>).</w:t>
      </w:r>
    </w:p>
    <w:p w14:paraId="0D73EF56" w14:textId="77777777" w:rsidR="00247701" w:rsidRDefault="00247701">
      <w:pPr>
        <w:pStyle w:val="ConsPlusNormal"/>
        <w:spacing w:before="220"/>
        <w:ind w:firstLine="540"/>
        <w:jc w:val="both"/>
      </w:pPr>
      <w:r>
        <w:t>3. Уголовно-процессуальная деятельность начинается лишь тогда, когда поступившая информация о признаках совершенного или подготавливаемого преступления будет облечена в определенную законом форму, необходимую для решения вопроса о возбуждении уголовного дела.</w:t>
      </w:r>
    </w:p>
    <w:p w14:paraId="33B17BED" w14:textId="77777777" w:rsidR="00247701" w:rsidRDefault="00247701">
      <w:pPr>
        <w:pStyle w:val="ConsPlusNormal"/>
        <w:spacing w:before="220"/>
        <w:ind w:firstLine="540"/>
        <w:jc w:val="both"/>
      </w:pPr>
      <w:r>
        <w:t>Основанием для возбуждения уголовного дела является наличие достаточных данных, указывающих на признаки преступления. При этом для возбуждения уголовного дела не обязательно наличие всех данных о преступлении и лице, его совершившем (совершающем). Закон и практика признают необходимость таких данных, которые свидетельствуют о наличии самого события преступления (обнаружение следов взлома квартиры, магазина; обнаружение трупа человека со следами насильственной смерти и т.п.).</w:t>
      </w:r>
    </w:p>
    <w:p w14:paraId="3AEC0A17" w14:textId="77777777" w:rsidR="00247701" w:rsidRDefault="00247701">
      <w:pPr>
        <w:pStyle w:val="ConsPlusNormal"/>
        <w:spacing w:before="220"/>
        <w:ind w:firstLine="540"/>
        <w:jc w:val="both"/>
      </w:pPr>
      <w:r>
        <w:t xml:space="preserve">4. Если имеющихся данных окажется недостаточно для решения вопроса о возбуждении уголовного дела, в ходе рассмотрения сообщения о преступлении возможно производство дополнительных проверочных действий </w:t>
      </w:r>
      <w:r>
        <w:rPr>
          <w:b/>
        </w:rPr>
        <w:t xml:space="preserve">(см. </w:t>
      </w:r>
      <w:hyperlink w:anchor="P3069" w:history="1">
        <w:r>
          <w:rPr>
            <w:b/>
            <w:color w:val="0000FF"/>
          </w:rPr>
          <w:t>комментарий к ст. 144</w:t>
        </w:r>
      </w:hyperlink>
      <w:r>
        <w:rPr>
          <w:b/>
        </w:rPr>
        <w:t>).</w:t>
      </w:r>
    </w:p>
    <w:p w14:paraId="0C4BE9C7" w14:textId="77777777" w:rsidR="00247701" w:rsidRDefault="00247701">
      <w:pPr>
        <w:pStyle w:val="ConsPlusNormal"/>
        <w:jc w:val="both"/>
      </w:pPr>
    </w:p>
    <w:p w14:paraId="57542D77" w14:textId="77777777" w:rsidR="00247701" w:rsidRDefault="00247701">
      <w:pPr>
        <w:pStyle w:val="ConsPlusTitle"/>
        <w:ind w:firstLine="540"/>
        <w:jc w:val="both"/>
        <w:outlineLvl w:val="3"/>
      </w:pPr>
      <w:r>
        <w:t>Статья 141. Заявление о преступлении</w:t>
      </w:r>
    </w:p>
    <w:p w14:paraId="53611495" w14:textId="77777777" w:rsidR="00247701" w:rsidRDefault="00247701">
      <w:pPr>
        <w:pStyle w:val="ConsPlusNormal"/>
        <w:jc w:val="both"/>
      </w:pPr>
    </w:p>
    <w:p w14:paraId="4E5F769D" w14:textId="77777777" w:rsidR="00247701" w:rsidRDefault="00247701">
      <w:pPr>
        <w:pStyle w:val="ConsPlusNormal"/>
        <w:ind w:firstLine="540"/>
        <w:jc w:val="both"/>
      </w:pPr>
      <w:bookmarkStart w:id="130" w:name="P3020"/>
      <w:bookmarkEnd w:id="130"/>
      <w:r>
        <w:t xml:space="preserve">Комментарий к </w:t>
      </w:r>
      <w:hyperlink r:id="rId2752" w:history="1">
        <w:r>
          <w:rPr>
            <w:color w:val="0000FF"/>
          </w:rPr>
          <w:t>статье 141</w:t>
        </w:r>
      </w:hyperlink>
    </w:p>
    <w:p w14:paraId="3F5640BF" w14:textId="77777777" w:rsidR="00247701" w:rsidRDefault="00247701">
      <w:pPr>
        <w:pStyle w:val="ConsPlusNormal"/>
        <w:jc w:val="both"/>
      </w:pPr>
    </w:p>
    <w:p w14:paraId="6AFEC5D0" w14:textId="77777777" w:rsidR="00247701" w:rsidRDefault="00247701">
      <w:pPr>
        <w:pStyle w:val="ConsPlusNormal"/>
        <w:ind w:firstLine="540"/>
        <w:jc w:val="both"/>
      </w:pPr>
      <w:r>
        <w:t>1. Заявление о преступлении - документ, в котором излагаются события и обстоятельства, оцениваемые заявителем как совершенное или подготавливаемое преступление. В нем заявитель, как правило, кроме изложения фактических обстоятельств обращается с просьбой о принятии необходимых мер.</w:t>
      </w:r>
    </w:p>
    <w:p w14:paraId="4AF7A204" w14:textId="77777777" w:rsidR="00247701" w:rsidRDefault="00247701">
      <w:pPr>
        <w:pStyle w:val="ConsPlusNormal"/>
        <w:spacing w:before="220"/>
        <w:ind w:firstLine="540"/>
        <w:jc w:val="both"/>
      </w:pPr>
      <w:r>
        <w:t>2. Заявление о преступлении может быть сделано в устном или письменном виде. Под устными заявлениями понимаются обращения граждан и организаций в правоохранительные органы или к судье без передачи ими в письменной форме информации о совершенном или подготавливаемом преступлении. Устное заявление о преступлении заносится в протокол, который подписывается заявителем и лицом, принявшим данное заявление. Протокол должен содержать данные о заявителе, а также о документах, удостоверяющих личность заявителя. Если устное сообщение о преступлении сделано при производстве следственного действия или в ходе судебного разбирательства, то оно заносится соответственно в протокол следственного действия или протокол судебного заседания.</w:t>
      </w:r>
    </w:p>
    <w:p w14:paraId="190F4B32" w14:textId="77777777" w:rsidR="00247701" w:rsidRDefault="00247701">
      <w:pPr>
        <w:pStyle w:val="ConsPlusNormal"/>
        <w:spacing w:before="220"/>
        <w:ind w:firstLine="540"/>
        <w:jc w:val="both"/>
      </w:pPr>
      <w:r>
        <w:t>3. При приеме устного заявления сотрудником правоохранительного органа должны быть выяснены данные о личности заявителя по документам, удостоверяющим его личность (паспорт, другое удостоверение о личности (военный билет)).</w:t>
      </w:r>
    </w:p>
    <w:p w14:paraId="7AC48B89" w14:textId="77777777" w:rsidR="00247701" w:rsidRDefault="00247701">
      <w:pPr>
        <w:pStyle w:val="ConsPlusNormal"/>
        <w:spacing w:before="220"/>
        <w:ind w:firstLine="540"/>
        <w:jc w:val="both"/>
      </w:pPr>
      <w:r>
        <w:t xml:space="preserve">4. Заявитель предупреждается об уголовной ответственности за заведомо ложный донос в соответствии со </w:t>
      </w:r>
      <w:hyperlink r:id="rId2753" w:history="1">
        <w:r>
          <w:rPr>
            <w:color w:val="0000FF"/>
          </w:rPr>
          <w:t>ст. 306</w:t>
        </w:r>
      </w:hyperlink>
      <w:r>
        <w:t xml:space="preserve"> УК, о чем в протоколе делается отметка, которая удостоверяется подписью заявителя.</w:t>
      </w:r>
    </w:p>
    <w:p w14:paraId="612A06D2" w14:textId="77777777" w:rsidR="00247701" w:rsidRDefault="00247701">
      <w:pPr>
        <w:pStyle w:val="ConsPlusNormal"/>
        <w:spacing w:before="220"/>
        <w:ind w:firstLine="540"/>
        <w:jc w:val="both"/>
      </w:pPr>
      <w:r>
        <w:t xml:space="preserve">5. Письменное заявление о преступлении должно быть подписано заявителем. При этом заявитель также должен быть предупрежден об ответственности по </w:t>
      </w:r>
      <w:hyperlink r:id="rId2754" w:history="1">
        <w:r>
          <w:rPr>
            <w:color w:val="0000FF"/>
          </w:rPr>
          <w:t>ст. 306</w:t>
        </w:r>
      </w:hyperlink>
      <w:r>
        <w:t xml:space="preserve"> УК, если он лично прибыл в правоохранительный орган с целью вручить написанное им заявление.</w:t>
      </w:r>
    </w:p>
    <w:p w14:paraId="24549077" w14:textId="77777777" w:rsidR="00247701" w:rsidRDefault="00247701">
      <w:pPr>
        <w:pStyle w:val="ConsPlusNormal"/>
        <w:spacing w:before="220"/>
        <w:ind w:firstLine="540"/>
        <w:jc w:val="both"/>
      </w:pPr>
      <w:r>
        <w:t>Письменное заявление от юридических лиц подписывается его руководителем или заместителем. Такое заявление должно содержать реквизиты юридического лица, адрес, данные о контактных телефонах или других средствах связи (например, адреса электронной почты).</w:t>
      </w:r>
    </w:p>
    <w:p w14:paraId="5B36E777" w14:textId="77777777" w:rsidR="00247701" w:rsidRDefault="00247701">
      <w:pPr>
        <w:pStyle w:val="ConsPlusNormal"/>
        <w:spacing w:before="220"/>
        <w:ind w:firstLine="540"/>
        <w:jc w:val="both"/>
      </w:pPr>
      <w:r>
        <w:t xml:space="preserve">Анонимные заявления поводом к возбуждению уголовного дела быть не могут. Однако это не означает, что никем не подписанное заявление или телефонный звонок должны быть оставлены </w:t>
      </w:r>
      <w:r>
        <w:lastRenderedPageBreak/>
        <w:t>без внимания. В этом случае отреагировать на подобную информацию необходимо не как на заявление, а воспринимать ее как сигнал о готовящемся или совершаемом преступлении, подлежащий проверке оперативными службами.</w:t>
      </w:r>
    </w:p>
    <w:p w14:paraId="645AAFF2" w14:textId="77777777" w:rsidR="00247701" w:rsidRDefault="00247701">
      <w:pPr>
        <w:pStyle w:val="ConsPlusNormal"/>
        <w:spacing w:before="220"/>
        <w:ind w:firstLine="540"/>
        <w:jc w:val="both"/>
      </w:pPr>
      <w:r>
        <w:t xml:space="preserve">Анонимные заявления о преступлении, поступившие в орган внутренних дел по почте, передаются в соответствующие подразделения этого органа для возможного использования в ОРД. По сообщениям о преступлениях, требующим неотложного реагирования, информация, содержащаяся в сообщении, либо постановление с этим сообщением должны быть предварительно переданы в соответствующий орган по подследственности по каналам экстренной связи (см. </w:t>
      </w:r>
      <w:hyperlink r:id="rId2755" w:history="1">
        <w:r>
          <w:rPr>
            <w:color w:val="0000FF"/>
          </w:rPr>
          <w:t>Приказ</w:t>
        </w:r>
      </w:hyperlink>
      <w:r>
        <w:t xml:space="preserve"> Генеральной прокуратуры РФ N 39, МВД России N 1070, МЧС России N 1021, Минюста России N 253, ФСБ России N 780, Министерства экономического развития и торговли РФ N 353, Федеральной службы РФ по контролю за оборотом наркотиков N 399 от 29 декабря 2005 г. "О едином учете преступлений").</w:t>
      </w:r>
    </w:p>
    <w:p w14:paraId="061CD074" w14:textId="77777777" w:rsidR="00247701" w:rsidRDefault="00247701">
      <w:pPr>
        <w:pStyle w:val="ConsPlusNormal"/>
        <w:jc w:val="both"/>
      </w:pPr>
    </w:p>
    <w:p w14:paraId="1A759715" w14:textId="77777777" w:rsidR="00247701" w:rsidRDefault="00247701">
      <w:pPr>
        <w:pStyle w:val="ConsPlusTitle"/>
        <w:ind w:firstLine="540"/>
        <w:jc w:val="both"/>
        <w:outlineLvl w:val="3"/>
      </w:pPr>
      <w:r>
        <w:t>Статья 142. Явка с повинной</w:t>
      </w:r>
    </w:p>
    <w:p w14:paraId="2C31C929" w14:textId="77777777" w:rsidR="00247701" w:rsidRDefault="00247701">
      <w:pPr>
        <w:pStyle w:val="ConsPlusNormal"/>
        <w:jc w:val="both"/>
      </w:pPr>
    </w:p>
    <w:p w14:paraId="0CFEFD25" w14:textId="77777777" w:rsidR="00247701" w:rsidRDefault="00247701">
      <w:pPr>
        <w:pStyle w:val="ConsPlusNormal"/>
        <w:ind w:firstLine="540"/>
        <w:jc w:val="both"/>
      </w:pPr>
      <w:bookmarkStart w:id="131" w:name="P3033"/>
      <w:bookmarkEnd w:id="131"/>
      <w:r>
        <w:t xml:space="preserve">Комментарий к </w:t>
      </w:r>
      <w:hyperlink r:id="rId2756" w:history="1">
        <w:r>
          <w:rPr>
            <w:color w:val="0000FF"/>
          </w:rPr>
          <w:t>статье 142</w:t>
        </w:r>
      </w:hyperlink>
    </w:p>
    <w:p w14:paraId="2D42205A" w14:textId="77777777" w:rsidR="00247701" w:rsidRDefault="00247701">
      <w:pPr>
        <w:pStyle w:val="ConsPlusNormal"/>
        <w:jc w:val="both"/>
      </w:pPr>
    </w:p>
    <w:p w14:paraId="5CDFE11A" w14:textId="77777777" w:rsidR="00247701" w:rsidRDefault="00247701">
      <w:pPr>
        <w:pStyle w:val="ConsPlusNormal"/>
        <w:ind w:firstLine="540"/>
        <w:jc w:val="both"/>
      </w:pPr>
      <w:r>
        <w:t>1. Явка с повинной - добровольное сообщение лица о совершенном им преступлении является вторым поводом для возбуждения уголовного дела. Заявление о явке с повинной может быть сделано как в письменной, так и в устной форме. Устное заявление принимается и заносится в протокол в порядке, установленном для принятия устного заявления. Явкой с повинной можно назвать лишь такое заявление гражданина, которое касается преступления, еще неизвестного правоохранительным органам или известного, но не раскрытого, когда в деле нет конкретного подозреваемого либо обвиняемого.</w:t>
      </w:r>
    </w:p>
    <w:p w14:paraId="13CB9C6E" w14:textId="77777777" w:rsidR="00247701" w:rsidRDefault="00247701">
      <w:pPr>
        <w:pStyle w:val="ConsPlusNormal"/>
        <w:spacing w:before="220"/>
        <w:ind w:firstLine="540"/>
        <w:jc w:val="both"/>
      </w:pPr>
      <w:r>
        <w:t xml:space="preserve">Президиум ВС РФ, рассмотрев дело по надзорной жалобе осужденного З., смягчил назначенное ему наказание с применением положений </w:t>
      </w:r>
      <w:hyperlink r:id="rId2757" w:history="1">
        <w:r>
          <w:rPr>
            <w:color w:val="0000FF"/>
          </w:rPr>
          <w:t>ст. 62</w:t>
        </w:r>
      </w:hyperlink>
      <w:r>
        <w:t xml:space="preserve"> УК, указав следующее: уголовное дело было возбуждено по факту обнаружения трупа А. с признаками насильственной смерти. О причастности З. к данному преступлению органам следствия известно не было. З. явился с повинной и заявил о совершенном им убийстве потерпевшего. После этого он был задержан и при допросах в качестве подозреваемого, а затем и обвиняемого подтвердил факты, изложенные в заявлении о явке с повинной, и подробно рассказал об обстоятельствах лишения жизни А. Заявление о явке с повинной З. использовано судом в приговоре в качестве доказательства, подтверждающего его вину в содеянном. В то же время суд не учел явку с повинной в качестве обстоятельства, смягчающего наказание, сославшись на то, что З. заявил о совершенном преступлении, заведомо зная о своем разоблачении. Однако эти доводы суд надзорной инстанции посчитал несостоятельными, поскольку заявление о явке с повинной, как признал суд, получено с соблюдением норм уголовно-процессуального закона и приведено в приговоре в качестве доказательства виновности осужденного в убийстве &lt;1&gt;.</w:t>
      </w:r>
    </w:p>
    <w:p w14:paraId="053CF6B7" w14:textId="77777777" w:rsidR="00247701" w:rsidRDefault="00247701">
      <w:pPr>
        <w:pStyle w:val="ConsPlusNormal"/>
        <w:spacing w:before="220"/>
        <w:ind w:firstLine="540"/>
        <w:jc w:val="both"/>
      </w:pPr>
      <w:r>
        <w:t>--------------------------------</w:t>
      </w:r>
    </w:p>
    <w:p w14:paraId="0ED17A4A" w14:textId="77777777" w:rsidR="00247701" w:rsidRDefault="00247701">
      <w:pPr>
        <w:pStyle w:val="ConsPlusNormal"/>
        <w:spacing w:before="220"/>
        <w:ind w:firstLine="540"/>
        <w:jc w:val="both"/>
      </w:pPr>
      <w:r>
        <w:t xml:space="preserve">&lt;1&gt; См.: </w:t>
      </w:r>
      <w:hyperlink r:id="rId2758" w:history="1">
        <w:r>
          <w:rPr>
            <w:color w:val="0000FF"/>
          </w:rPr>
          <w:t>Постановление</w:t>
        </w:r>
      </w:hyperlink>
      <w:r>
        <w:t xml:space="preserve"> Президиума ВС РФ от 16 ноября 2005 г. N 650П05.</w:t>
      </w:r>
    </w:p>
    <w:p w14:paraId="154D1804" w14:textId="77777777" w:rsidR="00247701" w:rsidRDefault="00247701">
      <w:pPr>
        <w:pStyle w:val="ConsPlusNormal"/>
        <w:jc w:val="both"/>
      </w:pPr>
    </w:p>
    <w:p w14:paraId="499F0E98" w14:textId="77777777" w:rsidR="00247701" w:rsidRDefault="00247701">
      <w:pPr>
        <w:pStyle w:val="ConsPlusNormal"/>
        <w:ind w:firstLine="540"/>
        <w:jc w:val="both"/>
      </w:pPr>
      <w:r>
        <w:t>2. В качестве явки с повинной нельзя рассматривать письменное или устное обращение лица, задержанного в качестве подозреваемого или вызванного на допрос, принявшего решение под воздействием допрашивающего или по иным причинам правдиво рассказать о совершении преступления.</w:t>
      </w:r>
    </w:p>
    <w:p w14:paraId="75FFBF72" w14:textId="77777777" w:rsidR="00247701" w:rsidRDefault="00247701">
      <w:pPr>
        <w:pStyle w:val="ConsPlusNormal"/>
        <w:spacing w:before="220"/>
        <w:ind w:firstLine="540"/>
        <w:jc w:val="both"/>
      </w:pPr>
      <w:r>
        <w:t xml:space="preserve">Суд первой инстанции признал установленным по делу, что С. на угнанной им автомашине был по горячим следам задержан работниками милиции 31 октября 2003 г. в 3 ч 20 мин. по подозрению в совершении преступлений. Протокол явки с повинной им был написан в помещении районного отдела внутренних дел после доставления его туда 31 октября 2003 г. в 15 ч 20 мин., т.е. уже после задержания. В связи с этим, как указано в решении суда надзорной инстанции, вывод </w:t>
      </w:r>
      <w:r>
        <w:lastRenderedPageBreak/>
        <w:t>суда об отсутствии у С. смягчающего наказание обстоятельства - явки с повинной является правильным &lt;1&gt;.</w:t>
      </w:r>
    </w:p>
    <w:p w14:paraId="6F607DA2" w14:textId="77777777" w:rsidR="00247701" w:rsidRDefault="00247701">
      <w:pPr>
        <w:pStyle w:val="ConsPlusNormal"/>
        <w:spacing w:before="220"/>
        <w:ind w:firstLine="540"/>
        <w:jc w:val="both"/>
      </w:pPr>
      <w:r>
        <w:t>--------------------------------</w:t>
      </w:r>
    </w:p>
    <w:p w14:paraId="63C0AE8E" w14:textId="77777777" w:rsidR="00247701" w:rsidRDefault="00247701">
      <w:pPr>
        <w:pStyle w:val="ConsPlusNormal"/>
        <w:spacing w:before="220"/>
        <w:ind w:firstLine="540"/>
        <w:jc w:val="both"/>
      </w:pPr>
      <w:r>
        <w:t xml:space="preserve">&lt;1&gt; См.: </w:t>
      </w:r>
      <w:hyperlink r:id="rId2759" w:history="1">
        <w:r>
          <w:rPr>
            <w:color w:val="0000FF"/>
          </w:rPr>
          <w:t>Постановление</w:t>
        </w:r>
      </w:hyperlink>
      <w:r>
        <w:t xml:space="preserve"> Президиума ВС РФ от 9 ноября 2005 г. N 495П05.</w:t>
      </w:r>
    </w:p>
    <w:p w14:paraId="71F55D6B" w14:textId="77777777" w:rsidR="00247701" w:rsidRDefault="00247701">
      <w:pPr>
        <w:pStyle w:val="ConsPlusNormal"/>
        <w:jc w:val="both"/>
      </w:pPr>
    </w:p>
    <w:p w14:paraId="6D0DB7EC" w14:textId="77777777" w:rsidR="00247701" w:rsidRDefault="00247701">
      <w:pPr>
        <w:pStyle w:val="ConsPlusNormal"/>
        <w:ind w:firstLine="540"/>
        <w:jc w:val="both"/>
      </w:pPr>
      <w:r>
        <w:t>3. Явка с повинной - обстоятельство, смягчающее наказание (</w:t>
      </w:r>
      <w:hyperlink r:id="rId2760" w:history="1">
        <w:r>
          <w:rPr>
            <w:color w:val="0000FF"/>
          </w:rPr>
          <w:t>ст. 62</w:t>
        </w:r>
      </w:hyperlink>
      <w:r>
        <w:t xml:space="preserve"> УК) или освобождающее от ответственности (</w:t>
      </w:r>
      <w:hyperlink r:id="rId2761" w:history="1">
        <w:r>
          <w:rPr>
            <w:color w:val="0000FF"/>
          </w:rPr>
          <w:t>ч. 1 ст. 75</w:t>
        </w:r>
      </w:hyperlink>
      <w:r>
        <w:t xml:space="preserve"> УК).</w:t>
      </w:r>
    </w:p>
    <w:p w14:paraId="4255C1DC" w14:textId="77777777" w:rsidR="00247701" w:rsidRDefault="00247701">
      <w:pPr>
        <w:pStyle w:val="ConsPlusNormal"/>
        <w:spacing w:before="220"/>
        <w:ind w:firstLine="540"/>
        <w:jc w:val="both"/>
      </w:pPr>
      <w:r>
        <w:t xml:space="preserve">Согласно </w:t>
      </w:r>
      <w:hyperlink r:id="rId2762" w:history="1">
        <w:r>
          <w:rPr>
            <w:color w:val="0000FF"/>
          </w:rPr>
          <w:t>ч. 1 ст. 62</w:t>
        </w:r>
      </w:hyperlink>
      <w:r>
        <w:t xml:space="preserve"> УК при наличии явки с повинной и отсутствии отягчающих обстоятельств срок или размер наказания не могут превышать 2/3 максимального срока или размера наказания. Положения </w:t>
      </w:r>
      <w:hyperlink r:id="rId2763" w:history="1">
        <w:r>
          <w:rPr>
            <w:color w:val="0000FF"/>
          </w:rPr>
          <w:t>ч. 2 ст. 62</w:t>
        </w:r>
      </w:hyperlink>
      <w:r>
        <w:t xml:space="preserve"> УК РФ также предусматривают возможность учета явки с повинной в случаях заключения досудебного соглашения о сотрудничестве.</w:t>
      </w:r>
    </w:p>
    <w:p w14:paraId="6EFAE8C4" w14:textId="77777777" w:rsidR="00247701" w:rsidRDefault="00247701">
      <w:pPr>
        <w:pStyle w:val="ConsPlusNormal"/>
        <w:spacing w:before="220"/>
        <w:ind w:firstLine="540"/>
        <w:jc w:val="both"/>
      </w:pPr>
      <w:r>
        <w:t>Исключение явки с повинной из числа смягчающих наказание обстоятельств в случае отказа подсудимого от сведений, изложенных им в явке с повинной, судебной практикой признается необоснованным.</w:t>
      </w:r>
    </w:p>
    <w:p w14:paraId="2AC08ADC" w14:textId="77777777" w:rsidR="00247701" w:rsidRDefault="00247701">
      <w:pPr>
        <w:pStyle w:val="ConsPlusNormal"/>
        <w:spacing w:before="220"/>
        <w:ind w:firstLine="540"/>
        <w:jc w:val="both"/>
      </w:pPr>
      <w:r>
        <w:t>В материалах дела в отношении П. имеется явка с повинной, написанная П. собственноручно. Согласно приговору, указанная явка с повинной была признана судом доказательством, подтверждающим виновность осужденного в совершении преступления, и положена в основу приговора, однако не учтена при назначении наказания в качестве смягчающего обстоятельства.</w:t>
      </w:r>
    </w:p>
    <w:p w14:paraId="379BE3E0" w14:textId="77777777" w:rsidR="00247701" w:rsidRDefault="00247701">
      <w:pPr>
        <w:pStyle w:val="ConsPlusNormal"/>
        <w:spacing w:before="220"/>
        <w:ind w:firstLine="540"/>
        <w:jc w:val="both"/>
      </w:pPr>
      <w:r>
        <w:t xml:space="preserve">Не признавая явку с повинной смягчающим обстоятельством, суд сослался на то обстоятельство, что впоследствии имеющиеся в ней данные подсудимым были полностью опровергнуты. Вышестоящий суд с таким решением суда первой инстанции не согласился и в </w:t>
      </w:r>
      <w:hyperlink r:id="rId2764" w:history="1">
        <w:r>
          <w:rPr>
            <w:color w:val="0000FF"/>
          </w:rPr>
          <w:t>Определении</w:t>
        </w:r>
      </w:hyperlink>
      <w:r>
        <w:t xml:space="preserve"> указал, что "суд признал добровольное заявление П. об обстоятельствах применения насилия к С. явкой с повинной. Последующая позиция осужденного, отрицание им причастности к причинению тяжкого вреда здоровью С. не могут изменить процессуальный статус явки с повинной". Приговор в отношении П. был изменен и наказание смягчено с учетом явки с повинной &lt;1&gt;.</w:t>
      </w:r>
    </w:p>
    <w:p w14:paraId="7281ECED" w14:textId="77777777" w:rsidR="00247701" w:rsidRDefault="00247701">
      <w:pPr>
        <w:pStyle w:val="ConsPlusNormal"/>
        <w:spacing w:before="220"/>
        <w:ind w:firstLine="540"/>
        <w:jc w:val="both"/>
      </w:pPr>
      <w:r>
        <w:t>--------------------------------</w:t>
      </w:r>
    </w:p>
    <w:p w14:paraId="7D6B3728" w14:textId="77777777" w:rsidR="00247701" w:rsidRDefault="00247701">
      <w:pPr>
        <w:pStyle w:val="ConsPlusNormal"/>
        <w:spacing w:before="220"/>
        <w:ind w:firstLine="540"/>
        <w:jc w:val="both"/>
      </w:pPr>
      <w:r>
        <w:t xml:space="preserve">&lt;1&gt; См.: </w:t>
      </w:r>
      <w:hyperlink r:id="rId2765" w:history="1">
        <w:r>
          <w:rPr>
            <w:color w:val="0000FF"/>
          </w:rPr>
          <w:t>Определение</w:t>
        </w:r>
      </w:hyperlink>
      <w:r>
        <w:t xml:space="preserve"> ВС РФ от 18 октября 2010 г. N 1-Д10-13.</w:t>
      </w:r>
    </w:p>
    <w:p w14:paraId="152FEB80" w14:textId="77777777" w:rsidR="00247701" w:rsidRDefault="00247701">
      <w:pPr>
        <w:pStyle w:val="ConsPlusNormal"/>
        <w:jc w:val="both"/>
      </w:pPr>
    </w:p>
    <w:p w14:paraId="6A6A4B9D" w14:textId="77777777" w:rsidR="00247701" w:rsidRDefault="00247701">
      <w:pPr>
        <w:pStyle w:val="ConsPlusNormal"/>
        <w:ind w:firstLine="540"/>
        <w:jc w:val="both"/>
      </w:pPr>
      <w:r>
        <w:t xml:space="preserve">Одним из условий освобождения от уголовной ответственности в связи с деятельным раскаянием на основании </w:t>
      </w:r>
      <w:hyperlink r:id="rId2766" w:history="1">
        <w:r>
          <w:rPr>
            <w:color w:val="0000FF"/>
          </w:rPr>
          <w:t>ч. 1 ст. 75</w:t>
        </w:r>
      </w:hyperlink>
      <w:r>
        <w:t xml:space="preserve"> УК РФ указана явка с повинной. Однако такая явка с повинной учитывается лишь наряду с тем, что лицо впервые совершило преступление небольшой или средней тяжести, способствовало раскрытию и расследованию преступления, возместило причиненный ущерб или иным образом загладило вред, причиненный в результате преступления.</w:t>
      </w:r>
    </w:p>
    <w:p w14:paraId="0AE3B622" w14:textId="77777777" w:rsidR="00247701" w:rsidRDefault="00247701">
      <w:pPr>
        <w:pStyle w:val="ConsPlusNormal"/>
        <w:jc w:val="both"/>
      </w:pPr>
    </w:p>
    <w:p w14:paraId="5CCEDFA3" w14:textId="77777777" w:rsidR="00247701" w:rsidRDefault="00247701">
      <w:pPr>
        <w:pStyle w:val="ConsPlusTitle"/>
        <w:ind w:firstLine="540"/>
        <w:jc w:val="both"/>
        <w:outlineLvl w:val="3"/>
      </w:pPr>
      <w:r>
        <w:t>Статья 143. Рапорт об обнаружении признаков преступления</w:t>
      </w:r>
    </w:p>
    <w:p w14:paraId="07664D48" w14:textId="77777777" w:rsidR="00247701" w:rsidRDefault="00247701">
      <w:pPr>
        <w:pStyle w:val="ConsPlusNormal"/>
        <w:jc w:val="both"/>
      </w:pPr>
    </w:p>
    <w:p w14:paraId="7AAF6732" w14:textId="77777777" w:rsidR="00247701" w:rsidRDefault="00247701">
      <w:pPr>
        <w:pStyle w:val="ConsPlusNormal"/>
        <w:ind w:firstLine="540"/>
        <w:jc w:val="both"/>
      </w:pPr>
      <w:r>
        <w:t xml:space="preserve">Комментарий к </w:t>
      </w:r>
      <w:hyperlink r:id="rId2767" w:history="1">
        <w:r>
          <w:rPr>
            <w:color w:val="0000FF"/>
          </w:rPr>
          <w:t>статье 143</w:t>
        </w:r>
      </w:hyperlink>
    </w:p>
    <w:p w14:paraId="3616D12A" w14:textId="77777777" w:rsidR="00247701" w:rsidRDefault="00247701">
      <w:pPr>
        <w:pStyle w:val="ConsPlusNormal"/>
        <w:jc w:val="both"/>
      </w:pPr>
    </w:p>
    <w:p w14:paraId="24631698" w14:textId="77777777" w:rsidR="00247701" w:rsidRDefault="00247701">
      <w:pPr>
        <w:pStyle w:val="ConsPlusNormal"/>
        <w:ind w:firstLine="540"/>
        <w:jc w:val="both"/>
      </w:pPr>
      <w:r>
        <w:t xml:space="preserve">1. Одним из поводов к возбуждению уголовного дела, предусмотренных </w:t>
      </w:r>
      <w:hyperlink r:id="rId2768" w:history="1">
        <w:r>
          <w:rPr>
            <w:color w:val="0000FF"/>
          </w:rPr>
          <w:t>п. 3 ч. 1 ст. 140</w:t>
        </w:r>
      </w:hyperlink>
      <w:r>
        <w:t xml:space="preserve"> УПК, является рапорт об обнаружении признаков преступления. Рапорт составляется, например, в случаях обнаружения признаков преступления в результате осуществления ОРМ сотрудниками правоохранительных органов, а также при обнаружении информации о совершении преступления из других источников. Рапорт также составляется при отсутствии заявления потерпевшего либо его законного представителя, если преступление совершено в отношении лица, которое в силу зависимого или беспомощного состояния или по иным причинам не может защищать свои права и законные интересы (</w:t>
      </w:r>
      <w:hyperlink r:id="rId2769" w:history="1">
        <w:r>
          <w:rPr>
            <w:color w:val="0000FF"/>
          </w:rPr>
          <w:t>ч. 2 ст. 20</w:t>
        </w:r>
      </w:hyperlink>
      <w:r>
        <w:t xml:space="preserve"> УПК).</w:t>
      </w:r>
    </w:p>
    <w:p w14:paraId="086692FF" w14:textId="77777777" w:rsidR="00247701" w:rsidRDefault="00247701">
      <w:pPr>
        <w:pStyle w:val="ConsPlusNormal"/>
        <w:spacing w:before="220"/>
        <w:ind w:firstLine="540"/>
        <w:jc w:val="both"/>
      </w:pPr>
      <w:r>
        <w:lastRenderedPageBreak/>
        <w:t>2. Уголовно-процессуальный закон не раскрывает процедуры возбуждения уголовного дела на основании оперативно-розыскной информации. Основываясь на ведомственных нормативных актах, разработанных правоохранительными ведомствами, имеющими оперативно-розыскные структуры, можно сделать вывод, что результаты ОРД, представляемые для решения вопроса о возбуждении уголовного дела, должны содержать достаточные данные, указывающие на признаки преступления, в том числе время, место и способ совершения, ущерб, конкретные обстоятельства, сведения о лицах, причастных к преступлению. Такие сведения могут содержаться в рапорте оперативного сотрудника либо в иных оперативно-служебных документах.</w:t>
      </w:r>
    </w:p>
    <w:p w14:paraId="622208F1" w14:textId="77777777" w:rsidR="00247701" w:rsidRDefault="00247701">
      <w:pPr>
        <w:pStyle w:val="ConsPlusNormal"/>
        <w:spacing w:before="220"/>
        <w:ind w:firstLine="540"/>
        <w:jc w:val="both"/>
      </w:pPr>
      <w:r>
        <w:t>Органами предварительного следствия Р. обвинялся в получении взятки за действия, входящие в его служебные полномочия, в том числе в крупном размере. В ходе предварительного слушания адвокаты заявили ходатайство о прекращении уголовного дела в отношении Р., ссылаясь на то, что при возбуждении дела не был соблюден установленный законом порядок. В удовлетворении этого ходатайства защите было отказано. В кассационной жалобе адвокаты просили отменить постановление о назначении судебного заседания и прекратить уголовное дело, мотивируя тем, что оно возбуждено без наличия законного повода, в данном случае при отсутствии рапорта о совершенном преступлении. В Определении ВС РФ указано, что "уголовное дело было возбуждено на основании сообщения о преступлении и материала проверки, поступившего из ОРБ ГУ МВД России по ЦФО, зарегистрированного в КУСП N 47 от 18 февраля 2010 года. В материалах проверки имелось заявление З., который, будучи предупрежденным об уголовной ответственности за заведомо ложный донос, просил привлечь к уголовной ответственности Р. за то, что тот требовал с него взятку...". Указанное заявление З. уже является достаточным поводом для возбуждения уголовного дела, в связи с чем отсутствие в деле рапорта не свидетельствует о нарушении порядка возбуждения уголовного дела в отношении Р. &lt;1&gt;.</w:t>
      </w:r>
    </w:p>
    <w:p w14:paraId="4EBDEA41" w14:textId="77777777" w:rsidR="00247701" w:rsidRDefault="00247701">
      <w:pPr>
        <w:pStyle w:val="ConsPlusNormal"/>
        <w:spacing w:before="220"/>
        <w:ind w:firstLine="540"/>
        <w:jc w:val="both"/>
      </w:pPr>
      <w:r>
        <w:t>--------------------------------</w:t>
      </w:r>
    </w:p>
    <w:p w14:paraId="66D09E3F" w14:textId="77777777" w:rsidR="00247701" w:rsidRDefault="00247701">
      <w:pPr>
        <w:pStyle w:val="ConsPlusNormal"/>
        <w:spacing w:before="220"/>
        <w:ind w:firstLine="540"/>
        <w:jc w:val="both"/>
      </w:pPr>
      <w:r>
        <w:t>&lt;1&gt; См.: Определение ВС РФ от 13 января 2011 г. N 4-О10-201.</w:t>
      </w:r>
    </w:p>
    <w:p w14:paraId="6C53C089" w14:textId="77777777" w:rsidR="00247701" w:rsidRDefault="00247701">
      <w:pPr>
        <w:pStyle w:val="ConsPlusNormal"/>
        <w:jc w:val="both"/>
      </w:pPr>
    </w:p>
    <w:p w14:paraId="640E25F4" w14:textId="77777777" w:rsidR="00247701" w:rsidRDefault="00247701">
      <w:pPr>
        <w:pStyle w:val="ConsPlusNormal"/>
        <w:ind w:firstLine="540"/>
        <w:jc w:val="both"/>
      </w:pPr>
      <w:r>
        <w:t>3. К числу иных источников информации, могущих служить поводом для возбуждения уголовного дела, относятся данные, добытые не только в ходе ОРД, но и в результате административной деятельности, в процессе которой были обнаружены признаки преступления.</w:t>
      </w:r>
    </w:p>
    <w:p w14:paraId="0DD2E7EC" w14:textId="77777777" w:rsidR="00247701" w:rsidRDefault="00247701">
      <w:pPr>
        <w:pStyle w:val="ConsPlusNormal"/>
        <w:jc w:val="both"/>
      </w:pPr>
    </w:p>
    <w:p w14:paraId="6F17F9E3" w14:textId="77777777" w:rsidR="00247701" w:rsidRDefault="00247701">
      <w:pPr>
        <w:pStyle w:val="ConsPlusTitle"/>
        <w:ind w:firstLine="540"/>
        <w:jc w:val="both"/>
        <w:outlineLvl w:val="3"/>
      </w:pPr>
      <w:r>
        <w:t>Статья 144. Порядок рассмотрения сообщения о преступлении</w:t>
      </w:r>
    </w:p>
    <w:p w14:paraId="05DA594D" w14:textId="77777777" w:rsidR="00247701" w:rsidRDefault="00247701">
      <w:pPr>
        <w:pStyle w:val="ConsPlusNormal"/>
        <w:jc w:val="both"/>
      </w:pPr>
    </w:p>
    <w:p w14:paraId="24A09EBD" w14:textId="77777777" w:rsidR="00247701" w:rsidRDefault="00247701">
      <w:pPr>
        <w:pStyle w:val="ConsPlusNormal"/>
        <w:ind w:firstLine="540"/>
        <w:jc w:val="both"/>
      </w:pPr>
      <w:bookmarkStart w:id="132" w:name="P3069"/>
      <w:bookmarkEnd w:id="132"/>
      <w:r>
        <w:t xml:space="preserve">Комментарий к </w:t>
      </w:r>
      <w:hyperlink r:id="rId2770" w:history="1">
        <w:r>
          <w:rPr>
            <w:color w:val="0000FF"/>
          </w:rPr>
          <w:t>статье 144</w:t>
        </w:r>
      </w:hyperlink>
    </w:p>
    <w:p w14:paraId="40F6823D" w14:textId="77777777" w:rsidR="00247701" w:rsidRDefault="00247701">
      <w:pPr>
        <w:pStyle w:val="ConsPlusNormal"/>
        <w:jc w:val="both"/>
      </w:pPr>
    </w:p>
    <w:p w14:paraId="4BEF463C" w14:textId="77777777" w:rsidR="00247701" w:rsidRDefault="00247701">
      <w:pPr>
        <w:pStyle w:val="ConsPlusNormal"/>
        <w:ind w:firstLine="540"/>
        <w:jc w:val="both"/>
      </w:pPr>
      <w:r>
        <w:t>1. Органы расследования обязаны принять, проверить сообщение о любом совершенном или готовящемся преступлении и в пределах установленной компетенции принять по нему в срок не позднее трех суток предусмотренное законом решение.</w:t>
      </w:r>
    </w:p>
    <w:p w14:paraId="3566511A" w14:textId="77777777" w:rsidR="00247701" w:rsidRDefault="00247701">
      <w:pPr>
        <w:pStyle w:val="ConsPlusNormal"/>
        <w:spacing w:before="220"/>
        <w:ind w:firstLine="540"/>
        <w:jc w:val="both"/>
      </w:pPr>
      <w:r>
        <w:t xml:space="preserve">Порядок приема, регистрации и проверки поступивших сообщений о преступлениях регламентируется внутриведомственными нормативными правовыми актами. Так, согласно </w:t>
      </w:r>
      <w:hyperlink r:id="rId2771" w:history="1">
        <w:r>
          <w:rPr>
            <w:color w:val="0000FF"/>
          </w:rPr>
          <w:t>Инструкции</w:t>
        </w:r>
      </w:hyperlink>
      <w:r>
        <w:t xml:space="preserve"> об организации приема, регистрации и проверки сообщений о преступлении в следственных органах (следственных подразделениях) системы Следственного комитета Российской Федерации, утвержденной Приказом Следственного комитета РФ от 11 октября 2012 г. N 72, должностное лицо, принявшее в соответствии со своими полномочиями лично от заявителя письменное или устное заявление о преступлении, обязано выдать заявителю под роспись в талоне-корешке талон-уведомление о принятии и регистрации заявления о преступлении с указанием времени, даты его принятия, регистрационного номера и своих данных.</w:t>
      </w:r>
    </w:p>
    <w:p w14:paraId="31421C1A" w14:textId="77777777" w:rsidR="00247701" w:rsidRDefault="00247701">
      <w:pPr>
        <w:pStyle w:val="ConsPlusNormal"/>
        <w:spacing w:before="220"/>
        <w:ind w:firstLine="540"/>
        <w:jc w:val="both"/>
      </w:pPr>
      <w:r>
        <w:t xml:space="preserve">Бланки талонов-уведомлений и талонов-корешков являются документами строгой отчетности. Заполненные талоны-корешки сдаются специально уполномоченному должностному лицу следственного органа Следственного комитета РФ для отчета и организации их хранения в течение года с момента выдачи талона-уведомления заявителю. Необоснованный отказ </w:t>
      </w:r>
      <w:r>
        <w:lastRenderedPageBreak/>
        <w:t>правомочного должностного лица принять заявление о преступлении, невнесение в установленном порядке сообщения о преступлении в книгу регистрации сообщений о преступлении, а также невыдача заявителю талона-уведомления о принятии и регистрации этого заявления недопустимы.</w:t>
      </w:r>
    </w:p>
    <w:p w14:paraId="503CDA20" w14:textId="77777777" w:rsidR="00247701" w:rsidRDefault="00247701">
      <w:pPr>
        <w:pStyle w:val="ConsPlusNormal"/>
        <w:spacing w:before="220"/>
        <w:ind w:firstLine="540"/>
        <w:jc w:val="both"/>
      </w:pPr>
      <w:r>
        <w:t xml:space="preserve">Сообщения, заявления и обращения, которые не содержат сведений об обстоятельствах, указывающих на признаки преступления, не подлежат регистрации в книге регистрации сообщений о преступлении и не требуют проверки в порядке, предусмотренном </w:t>
      </w:r>
      <w:hyperlink r:id="rId2772" w:history="1">
        <w:r>
          <w:rPr>
            <w:color w:val="0000FF"/>
          </w:rPr>
          <w:t>ст. ст. 144</w:t>
        </w:r>
      </w:hyperlink>
      <w:r>
        <w:t xml:space="preserve">, </w:t>
      </w:r>
      <w:hyperlink r:id="rId2773" w:history="1">
        <w:r>
          <w:rPr>
            <w:color w:val="0000FF"/>
          </w:rPr>
          <w:t>145</w:t>
        </w:r>
      </w:hyperlink>
      <w:r>
        <w:t xml:space="preserve"> УПК.</w:t>
      </w:r>
    </w:p>
    <w:p w14:paraId="4988DECF" w14:textId="77777777" w:rsidR="00247701" w:rsidRDefault="00247701">
      <w:pPr>
        <w:pStyle w:val="ConsPlusNormal"/>
        <w:spacing w:before="220"/>
        <w:ind w:firstLine="540"/>
        <w:jc w:val="both"/>
      </w:pPr>
      <w:r>
        <w:t xml:space="preserve">Например, согласно вышеуказанной </w:t>
      </w:r>
      <w:hyperlink r:id="rId2774" w:history="1">
        <w:r>
          <w:rPr>
            <w:color w:val="0000FF"/>
          </w:rPr>
          <w:t>Инструкции</w:t>
        </w:r>
      </w:hyperlink>
      <w:r>
        <w:t xml:space="preserve"> поступившие в следственный орган Следственного комитета РФ сообщения, заявления, обращения, в которых заявители выражают несогласие с решениями, принятыми судьями, прокурорами, руководителями следственных органов, следователями или иными сотрудниками следственных органов, высказывают предположение о совершении обжалуемыми действиями указанных лиц должностного преступления и ставят в связи с этим вопрос о привлечении этих лиц к уголовной ответственности, также не подлежат регистрации в книге регистрации сообщений о преступлении и не требуют проверки в порядке, предусмотренном </w:t>
      </w:r>
      <w:hyperlink r:id="rId2775" w:history="1">
        <w:r>
          <w:rPr>
            <w:color w:val="0000FF"/>
          </w:rPr>
          <w:t>ст. ст. 144</w:t>
        </w:r>
      </w:hyperlink>
      <w:r>
        <w:t xml:space="preserve">, </w:t>
      </w:r>
      <w:hyperlink r:id="rId2776" w:history="1">
        <w:r>
          <w:rPr>
            <w:color w:val="0000FF"/>
          </w:rPr>
          <w:t>145</w:t>
        </w:r>
      </w:hyperlink>
      <w:r>
        <w:t xml:space="preserve"> УПК.</w:t>
      </w:r>
    </w:p>
    <w:p w14:paraId="22D8753B" w14:textId="77777777" w:rsidR="00247701" w:rsidRDefault="00247701">
      <w:pPr>
        <w:pStyle w:val="ConsPlusNormal"/>
        <w:spacing w:before="220"/>
        <w:ind w:firstLine="540"/>
        <w:jc w:val="both"/>
      </w:pPr>
      <w:r>
        <w:t>В случае поступления указанного сообщения, заявления, обращения от гражданина лично дежурному следователю, следователю, руководителю следственного органа в ходе личного приема оно подлежит обязательному принятию под роспись соответствующего должностного лица, при этом талон-уведомление заявителю не выдается.</w:t>
      </w:r>
    </w:p>
    <w:p w14:paraId="65161D97" w14:textId="77777777" w:rsidR="00247701" w:rsidRDefault="00247701">
      <w:pPr>
        <w:pStyle w:val="ConsPlusNormal"/>
        <w:spacing w:before="220"/>
        <w:ind w:firstLine="540"/>
        <w:jc w:val="both"/>
      </w:pPr>
      <w:r>
        <w:t>Подлежат приему и регистрации все заявления о любом совершенном или готовящемся преступлении, а не только о преступлениях, отнесенных к компетенции конкретного правоохранительного органа, куда обращается заявитель. Если информация, содержащаяся в сообщении, относится к подследственности другого органа расследования, то должностные лица, принявшие информацию, обязаны принять поступившее сообщение в установленном порядке и передать его по подследственности.</w:t>
      </w:r>
    </w:p>
    <w:p w14:paraId="1C7A1CCC" w14:textId="77777777" w:rsidR="00247701" w:rsidRDefault="00247701">
      <w:pPr>
        <w:pStyle w:val="ConsPlusNormal"/>
        <w:spacing w:before="220"/>
        <w:ind w:firstLine="540"/>
        <w:jc w:val="both"/>
      </w:pPr>
      <w:r>
        <w:t>Аналогичный порядок установлен и в других правоохранительных органах.</w:t>
      </w:r>
    </w:p>
    <w:p w14:paraId="13AF8A04" w14:textId="77777777" w:rsidR="00247701" w:rsidRDefault="00247701">
      <w:pPr>
        <w:pStyle w:val="ConsPlusNormal"/>
        <w:spacing w:before="220"/>
        <w:ind w:firstLine="540"/>
        <w:jc w:val="both"/>
      </w:pPr>
      <w:r>
        <w:t xml:space="preserve">2. Должностное лицо, принявшее устное заявление, обязано разъяснить заявителю ответственность за заведомо ложный донос и сделать в протоколе соответствующую отметку, удостоверенную подписью заявителя. Явка с повинной оформляется в соответствии с требованиями </w:t>
      </w:r>
      <w:hyperlink r:id="rId2777" w:history="1">
        <w:r>
          <w:rPr>
            <w:color w:val="0000FF"/>
          </w:rPr>
          <w:t>УПК</w:t>
        </w:r>
      </w:hyperlink>
      <w:r>
        <w:t>.</w:t>
      </w:r>
    </w:p>
    <w:p w14:paraId="504E6F01" w14:textId="77777777" w:rsidR="00247701" w:rsidRDefault="00247701">
      <w:pPr>
        <w:pStyle w:val="ConsPlusNormal"/>
        <w:spacing w:before="220"/>
        <w:ind w:firstLine="540"/>
        <w:jc w:val="both"/>
      </w:pPr>
      <w:r>
        <w:t>3. Регистрация сообщения о преступлении производится незамедлительно. Информация, поступившая из любых источников, кроме анонимных заявлений, подлежит регистрации в книге учета заявлений и сообщений о преступлениях. При регистрации информации о преступлениях, поступившей в письменном виде, на документе проставляется штамп регистрации органа дознания, включающий: дату регистрации, порядковый номер регистрационной записи и фамилию дежурного, принявшего информацию. Записи подписывает дежурный по органу.</w:t>
      </w:r>
    </w:p>
    <w:p w14:paraId="6C055200" w14:textId="77777777" w:rsidR="00247701" w:rsidRDefault="00247701">
      <w:pPr>
        <w:pStyle w:val="ConsPlusNormal"/>
        <w:spacing w:before="220"/>
        <w:ind w:firstLine="540"/>
        <w:jc w:val="both"/>
      </w:pPr>
      <w:r>
        <w:t xml:space="preserve">4. Информация о признаках преступления, содержащаяся в сообщении или заявлении о преступлении, часто нуждается в проверке. Возможность проведения проверочных действий прямо предусмотрена законом </w:t>
      </w:r>
      <w:hyperlink r:id="rId2778" w:history="1">
        <w:r>
          <w:rPr>
            <w:color w:val="0000FF"/>
          </w:rPr>
          <w:t>(ч. 1 комментируемой статьи)</w:t>
        </w:r>
      </w:hyperlink>
      <w:r>
        <w:t>. При проверке сообщения о преступлении дознаватель, орган дознания, следователь, руководитель следственного органа вправе требовать производства документальных проверок, ревизий, исследований документов, предметов, трупов и привлекать к участию в этих проверках, ревизиях, исследованиях специалистов.</w:t>
      </w:r>
    </w:p>
    <w:p w14:paraId="2327C5A2" w14:textId="77777777" w:rsidR="00247701" w:rsidRDefault="00247701">
      <w:pPr>
        <w:pStyle w:val="ConsPlusNormal"/>
        <w:spacing w:before="220"/>
        <w:ind w:firstLine="540"/>
        <w:jc w:val="both"/>
      </w:pPr>
      <w:r>
        <w:t xml:space="preserve">Одним из самых распространенных и доступных способов проверки является получение объяснений. Содержание объяснения не является показаниями в смысле </w:t>
      </w:r>
      <w:hyperlink r:id="rId2779" w:history="1">
        <w:r>
          <w:rPr>
            <w:color w:val="0000FF"/>
          </w:rPr>
          <w:t>ст. ст. 76</w:t>
        </w:r>
      </w:hyperlink>
      <w:r>
        <w:t xml:space="preserve"> - </w:t>
      </w:r>
      <w:hyperlink r:id="rId2780" w:history="1">
        <w:r>
          <w:rPr>
            <w:color w:val="0000FF"/>
          </w:rPr>
          <w:t>79</w:t>
        </w:r>
      </w:hyperlink>
      <w:r>
        <w:t xml:space="preserve"> УПК.</w:t>
      </w:r>
    </w:p>
    <w:p w14:paraId="47D5A69A" w14:textId="77777777" w:rsidR="00247701" w:rsidRDefault="00247701">
      <w:pPr>
        <w:pStyle w:val="ConsPlusNormal"/>
        <w:spacing w:before="220"/>
        <w:ind w:firstLine="540"/>
        <w:jc w:val="both"/>
      </w:pPr>
      <w:r>
        <w:t>Еще одним проверочным действием является истребование необходимых письменных материалов от различных органов и учреждений.</w:t>
      </w:r>
    </w:p>
    <w:p w14:paraId="6A65381C" w14:textId="77777777" w:rsidR="00247701" w:rsidRDefault="00247701">
      <w:pPr>
        <w:pStyle w:val="ConsPlusNormal"/>
        <w:spacing w:before="220"/>
        <w:ind w:firstLine="540"/>
        <w:jc w:val="both"/>
      </w:pPr>
      <w:r>
        <w:lastRenderedPageBreak/>
        <w:t>5. При проверке сообщения о преступлении не могут производиться следственные действия. Исключение составляют лишь два следственных действия: осмотр места происшествия (</w:t>
      </w:r>
      <w:hyperlink r:id="rId2781" w:history="1">
        <w:r>
          <w:rPr>
            <w:color w:val="0000FF"/>
          </w:rPr>
          <w:t>ч. 2 ст. 176</w:t>
        </w:r>
      </w:hyperlink>
      <w:r>
        <w:t xml:space="preserve"> УПК) и освидетельствование (</w:t>
      </w:r>
      <w:hyperlink r:id="rId2782" w:history="1">
        <w:r>
          <w:rPr>
            <w:color w:val="0000FF"/>
          </w:rPr>
          <w:t>ч. 1 ст. 179</w:t>
        </w:r>
      </w:hyperlink>
      <w:r>
        <w:t xml:space="preserve"> УПК). Осмотр места происшествия рекомендуется производить незамедлительно после получения данных, позволяющих предположить совершение преступления, вызвавшего какие-либо изменения в обстановке.</w:t>
      </w:r>
    </w:p>
    <w:p w14:paraId="48268607" w14:textId="77777777" w:rsidR="00247701" w:rsidRDefault="00247701">
      <w:pPr>
        <w:pStyle w:val="ConsPlusNormal"/>
        <w:spacing w:before="220"/>
        <w:ind w:firstLine="540"/>
        <w:jc w:val="both"/>
      </w:pPr>
      <w:r>
        <w:t>6. Проверка информации, содержащейся в поводе, производится сотрудником правоохранительного органа по поручению руководителя этого органа или его заместителя. Проверку сообщения о преступлении при помощи процессуальных средств целесообразно поручать сотруднику, который будет проводить дознание или предварительное следствие по факту, указанному в сообщении или заявлении о преступлении.</w:t>
      </w:r>
    </w:p>
    <w:p w14:paraId="08F09E0D" w14:textId="77777777" w:rsidR="00247701" w:rsidRDefault="00247701">
      <w:pPr>
        <w:pStyle w:val="ConsPlusNormal"/>
        <w:spacing w:before="220"/>
        <w:ind w:firstLine="540"/>
        <w:jc w:val="both"/>
      </w:pPr>
      <w:r>
        <w:t>7. Сообщение о преступлении, распространенное в СМИ, проверяется органом дознания по поручению прокурора или следователем по поручению руководителя следственного органа. Редакция, главный редактор соответствующего СМИ обязаны передать по требованию органа дознания или следователя имеющиеся в распоряжении соответствующего СМИ документы и материалы, подтверждающие сообщение о преступлении, а также данные о лице, предоставившем указанную информацию, за исключением случаев, когда это лицо поставило условие о сохранении в тайне источника информации.</w:t>
      </w:r>
    </w:p>
    <w:p w14:paraId="11EC1498" w14:textId="77777777" w:rsidR="00247701" w:rsidRDefault="00247701">
      <w:pPr>
        <w:pStyle w:val="ConsPlusNormal"/>
        <w:spacing w:before="220"/>
        <w:ind w:firstLine="540"/>
        <w:jc w:val="both"/>
      </w:pPr>
      <w:r>
        <w:t xml:space="preserve">8. Как указывалось выше, проверка информации о преступлении должна быть завершена в течение трех суток. Руководитель следственного органа по ходатайству следователя, а орган дознания по ходатайству дознавателя вправе продлить этот срок до 10 суток. При необходимости производства документальных проверок, ревизий, судебных экспертиз, исследований документов, предметов, трупов, а также проведения ОРМ руководитель следственного органа по ходатайству следователя, а прокурор по ходатайству дознавателя вправе продлить этот срок до 30 суток с обязательным указанием на конкретные, фактические обстоятельства, послужившие основанием для такого продления. Продление срока до 30 суток в основном применяется при рассмотрении сообщений о происшествиях и преступлениях, отнесенных к компетенции подразделений по борьбе с экономическими и налоговыми преступлениями. По делам, отнесенным к компетенции других подразделений полиции, продление сроков связано с назначением ряда исследований в ходе </w:t>
      </w:r>
      <w:proofErr w:type="spellStart"/>
      <w:r>
        <w:t>доследственной</w:t>
      </w:r>
      <w:proofErr w:type="spellEnd"/>
      <w:r>
        <w:t xml:space="preserve"> проверки рассмотрения сообщения о преступлении.</w:t>
      </w:r>
    </w:p>
    <w:p w14:paraId="28DEC3B7" w14:textId="77777777" w:rsidR="00247701" w:rsidRDefault="00247701">
      <w:pPr>
        <w:pStyle w:val="ConsPlusNormal"/>
        <w:spacing w:before="220"/>
        <w:ind w:firstLine="540"/>
        <w:jc w:val="both"/>
      </w:pPr>
      <w:r>
        <w:t xml:space="preserve">Так, при квалификации деяния по </w:t>
      </w:r>
      <w:hyperlink r:id="rId2783" w:history="1">
        <w:r>
          <w:rPr>
            <w:color w:val="0000FF"/>
          </w:rPr>
          <w:t>Особенной части</w:t>
        </w:r>
      </w:hyperlink>
      <w:r>
        <w:t xml:space="preserve"> УК тяжесть телесных повреждений можно определить лишь при наличии акта судебно-медицинского освидетельствования лица, их получившего. Причем при получении вреда здоровью средней тяжести лицо может находиться на стационарном излечении в медицинском учреждении более 10 суток. Кроме того, имеют место факты, когда пострадавший отказывается от прохождения судебно-медицинского освидетельствования или затягиваются сроки его излечения и, как следствие, освидетельствования и вынесения акта судебно-медицинского освидетельствования. В таких случаях по истечении 10-суточного срока проверки сообщения о преступлении орган дознания в связи с невозможностью определить тяжесть телесных повреждений вынужден был принимать решение об отказе в возбуждении уголовного дела.</w:t>
      </w:r>
    </w:p>
    <w:p w14:paraId="05071BAD" w14:textId="77777777" w:rsidR="00247701" w:rsidRDefault="00247701">
      <w:pPr>
        <w:pStyle w:val="ConsPlusNormal"/>
        <w:spacing w:before="220"/>
        <w:ind w:firstLine="540"/>
        <w:jc w:val="both"/>
      </w:pPr>
      <w:r>
        <w:t>Аналогичные проблемы на стадии принятия процессуального решения возникают при необходимости проведения почерковедческого, фоноскопического и других исследований.</w:t>
      </w:r>
    </w:p>
    <w:p w14:paraId="7CBD674D" w14:textId="77777777" w:rsidR="00247701" w:rsidRDefault="00247701">
      <w:pPr>
        <w:pStyle w:val="ConsPlusNormal"/>
        <w:spacing w:before="220"/>
        <w:ind w:firstLine="540"/>
        <w:jc w:val="both"/>
      </w:pPr>
      <w:r>
        <w:t>Указанные проблемы порождали обоснованные претензии граждан к действиям сотрудников органа дознания, так как решения выносились преждевременно либо, наоборот, их принятие искусственно затягивалось.</w:t>
      </w:r>
    </w:p>
    <w:p w14:paraId="093102AA" w14:textId="77777777" w:rsidR="00247701" w:rsidRDefault="00247701">
      <w:pPr>
        <w:pStyle w:val="ConsPlusNormal"/>
        <w:spacing w:before="220"/>
        <w:ind w:firstLine="540"/>
        <w:jc w:val="both"/>
      </w:pPr>
      <w:r>
        <w:t>Как показала практика, 30-суточного срока вполне достаточно для проведения подобного рода проверок.</w:t>
      </w:r>
    </w:p>
    <w:p w14:paraId="383FF9D1" w14:textId="77777777" w:rsidR="00247701" w:rsidRDefault="00247701">
      <w:pPr>
        <w:pStyle w:val="ConsPlusNormal"/>
        <w:spacing w:before="220"/>
        <w:ind w:firstLine="540"/>
        <w:jc w:val="both"/>
      </w:pPr>
      <w:r>
        <w:t xml:space="preserve">9. В случае если по уголовным делам частного обвинения лицо, совершившее преступление, </w:t>
      </w:r>
      <w:r>
        <w:lastRenderedPageBreak/>
        <w:t>не известно заявителю или не установлено, то заявления о таких преступлениях принимаются в порядке, предусмотренном для возбуждения уголовных дел публичного обвинения. Лицу, заявившему о совершении преступления, выдается документ о принятии этого сообщения с указанием данных о лице, его принявшем, а также даты и времени его принятия.</w:t>
      </w:r>
    </w:p>
    <w:p w14:paraId="095F9A66" w14:textId="77777777" w:rsidR="00247701" w:rsidRDefault="00247701">
      <w:pPr>
        <w:pStyle w:val="ConsPlusNormal"/>
        <w:spacing w:before="220"/>
        <w:ind w:firstLine="540"/>
        <w:jc w:val="both"/>
      </w:pPr>
      <w:r>
        <w:t xml:space="preserve">Отказ в приеме сообщения о преступлении может быть обжалован прокурору или в суд в порядке, установленном </w:t>
      </w:r>
      <w:hyperlink r:id="rId2784" w:history="1">
        <w:r>
          <w:rPr>
            <w:color w:val="0000FF"/>
          </w:rPr>
          <w:t>ст. ст. 124</w:t>
        </w:r>
      </w:hyperlink>
      <w:r>
        <w:t xml:space="preserve"> и </w:t>
      </w:r>
      <w:hyperlink r:id="rId2785" w:history="1">
        <w:r>
          <w:rPr>
            <w:color w:val="0000FF"/>
          </w:rPr>
          <w:t>125</w:t>
        </w:r>
      </w:hyperlink>
      <w:r>
        <w:t xml:space="preserve"> УПК.</w:t>
      </w:r>
    </w:p>
    <w:p w14:paraId="33B2FBDE" w14:textId="77777777" w:rsidR="00247701" w:rsidRDefault="00247701">
      <w:pPr>
        <w:pStyle w:val="ConsPlusNormal"/>
        <w:spacing w:before="220"/>
        <w:ind w:firstLine="540"/>
        <w:jc w:val="both"/>
      </w:pPr>
      <w:r>
        <w:t xml:space="preserve">10. Заявление потерпевшего или его законного представителя по уголовным делам частного обвинения, поданное в суд, рассматривается судьей в соответствии со </w:t>
      </w:r>
      <w:hyperlink r:id="rId2786" w:history="1">
        <w:r>
          <w:rPr>
            <w:color w:val="0000FF"/>
          </w:rPr>
          <w:t>ст. 318</w:t>
        </w:r>
      </w:hyperlink>
      <w:r>
        <w:t xml:space="preserve"> УПК. В случаях, предусмотренных </w:t>
      </w:r>
      <w:hyperlink r:id="rId2787" w:history="1">
        <w:r>
          <w:rPr>
            <w:color w:val="0000FF"/>
          </w:rPr>
          <w:t>ч. 4 ст. 147</w:t>
        </w:r>
      </w:hyperlink>
      <w:r>
        <w:t xml:space="preserve"> УПК, проверка сообщения о преступлении осуществляется в соответствии с правилами, установленными комментируемой </w:t>
      </w:r>
      <w:hyperlink r:id="rId2788" w:history="1">
        <w:r>
          <w:rPr>
            <w:color w:val="0000FF"/>
          </w:rPr>
          <w:t>статьей</w:t>
        </w:r>
      </w:hyperlink>
      <w:r>
        <w:t>.</w:t>
      </w:r>
    </w:p>
    <w:p w14:paraId="7475520E" w14:textId="77777777" w:rsidR="00247701" w:rsidRDefault="00247701">
      <w:pPr>
        <w:pStyle w:val="ConsPlusNormal"/>
        <w:jc w:val="both"/>
      </w:pPr>
    </w:p>
    <w:p w14:paraId="53D9DE31" w14:textId="77777777" w:rsidR="00247701" w:rsidRDefault="00247701">
      <w:pPr>
        <w:pStyle w:val="ConsPlusTitle"/>
        <w:ind w:firstLine="540"/>
        <w:jc w:val="both"/>
        <w:outlineLvl w:val="3"/>
      </w:pPr>
      <w:r>
        <w:t>Статья 145. Решения, принимаемые по результатам рассмотрения сообщения о преступлении</w:t>
      </w:r>
    </w:p>
    <w:p w14:paraId="682DE86C" w14:textId="77777777" w:rsidR="00247701" w:rsidRDefault="00247701">
      <w:pPr>
        <w:pStyle w:val="ConsPlusNormal"/>
        <w:jc w:val="both"/>
      </w:pPr>
    </w:p>
    <w:p w14:paraId="443A6348" w14:textId="77777777" w:rsidR="00247701" w:rsidRDefault="00247701">
      <w:pPr>
        <w:pStyle w:val="ConsPlusNormal"/>
        <w:ind w:firstLine="540"/>
        <w:jc w:val="both"/>
      </w:pPr>
      <w:bookmarkStart w:id="133" w:name="P3098"/>
      <w:bookmarkEnd w:id="133"/>
      <w:r>
        <w:t xml:space="preserve">Комментарий к </w:t>
      </w:r>
      <w:hyperlink r:id="rId2789" w:history="1">
        <w:r>
          <w:rPr>
            <w:color w:val="0000FF"/>
          </w:rPr>
          <w:t>статье 145</w:t>
        </w:r>
      </w:hyperlink>
    </w:p>
    <w:p w14:paraId="0EFF9827" w14:textId="77777777" w:rsidR="00247701" w:rsidRDefault="00247701">
      <w:pPr>
        <w:pStyle w:val="ConsPlusNormal"/>
        <w:jc w:val="both"/>
      </w:pPr>
    </w:p>
    <w:p w14:paraId="7E7CBF38" w14:textId="77777777" w:rsidR="00247701" w:rsidRDefault="00247701">
      <w:pPr>
        <w:pStyle w:val="ConsPlusNormal"/>
        <w:ind w:firstLine="540"/>
        <w:jc w:val="both"/>
      </w:pPr>
      <w:r>
        <w:t xml:space="preserve">1. Комментируемой </w:t>
      </w:r>
      <w:hyperlink r:id="rId2790" w:history="1">
        <w:r>
          <w:rPr>
            <w:color w:val="0000FF"/>
          </w:rPr>
          <w:t>статьей</w:t>
        </w:r>
      </w:hyperlink>
      <w:r>
        <w:t xml:space="preserve"> определен круг лиц, правомочных принимать решения о возбуждении уголовного дела, а также перечень решений, которые они могут принять по результатам рассмотрения сообщений о преступлении. К таким субъектам закон относит дознавателя, следователя, руководителя следственного органа, орган дознания.</w:t>
      </w:r>
    </w:p>
    <w:p w14:paraId="12C0CA3F" w14:textId="77777777" w:rsidR="00247701" w:rsidRDefault="00247701">
      <w:pPr>
        <w:pStyle w:val="ConsPlusNormal"/>
        <w:spacing w:before="220"/>
        <w:ind w:firstLine="540"/>
        <w:jc w:val="both"/>
      </w:pPr>
      <w:r>
        <w:t xml:space="preserve">Указанные субъекты по результатам рассмотрения сообщения вправе принять одно из трех предусмотренных </w:t>
      </w:r>
      <w:hyperlink r:id="rId2791" w:history="1">
        <w:r>
          <w:rPr>
            <w:color w:val="0000FF"/>
          </w:rPr>
          <w:t>УПК</w:t>
        </w:r>
      </w:hyperlink>
      <w:r>
        <w:t xml:space="preserve"> решений:</w:t>
      </w:r>
    </w:p>
    <w:p w14:paraId="091B92F4" w14:textId="77777777" w:rsidR="00247701" w:rsidRDefault="00247701">
      <w:pPr>
        <w:pStyle w:val="ConsPlusNormal"/>
        <w:spacing w:before="220"/>
        <w:ind w:firstLine="540"/>
        <w:jc w:val="both"/>
      </w:pPr>
      <w:r>
        <w:t>1) при наличии повода и основания и отсутствии обстоятельств, исключающих производство по делу, принимается решение о возбуждении уголовного дела;</w:t>
      </w:r>
    </w:p>
    <w:p w14:paraId="01E159BC" w14:textId="77777777" w:rsidR="00247701" w:rsidRDefault="00247701">
      <w:pPr>
        <w:pStyle w:val="ConsPlusNormal"/>
        <w:spacing w:before="220"/>
        <w:ind w:firstLine="540"/>
        <w:jc w:val="both"/>
      </w:pPr>
      <w:r>
        <w:t>2) в случае отсутствия оснований или наличия обстоятельств, исключающих производство по уголовному делу, принимается решение об отказе в возбуждении уголовного дела;</w:t>
      </w:r>
    </w:p>
    <w:p w14:paraId="3D3C3286" w14:textId="77777777" w:rsidR="00247701" w:rsidRDefault="00247701">
      <w:pPr>
        <w:pStyle w:val="ConsPlusNormal"/>
        <w:spacing w:before="220"/>
        <w:ind w:firstLine="540"/>
        <w:jc w:val="both"/>
      </w:pPr>
      <w:r>
        <w:t>3) если решение вопроса о возбуждении уголовного дела входит в компетенцию другого органа, принимается решение о передаче материалов по сообщению о преступлении по подследственности или подведомственности.</w:t>
      </w:r>
    </w:p>
    <w:p w14:paraId="496B257C" w14:textId="77777777" w:rsidR="00247701" w:rsidRDefault="00247701">
      <w:pPr>
        <w:pStyle w:val="ConsPlusNormal"/>
        <w:spacing w:before="220"/>
        <w:ind w:firstLine="540"/>
        <w:jc w:val="both"/>
      </w:pPr>
      <w:r>
        <w:t>Во втором и в третьем случаях должны быть приняты меры к предотвращению или пресечению преступления, а также к закреплению следов преступления. Меры к закреплению следов преступления, как правило, принимаются одновременно с решением о возбуждении уголовного дела. Однако в ряде случаев это необходимо делать с момента поступления в соответствующий орган заявления о совершении преступления, например, для предотвращения их утраты или порчи. Такая обязанность возлагается на лицо, принявшее сообщение, или лицо, возбудившее уголовное дело.</w:t>
      </w:r>
    </w:p>
    <w:p w14:paraId="2E89D89F" w14:textId="77777777" w:rsidR="00247701" w:rsidRDefault="00247701">
      <w:pPr>
        <w:pStyle w:val="ConsPlusNormal"/>
        <w:spacing w:before="220"/>
        <w:ind w:firstLine="540"/>
        <w:jc w:val="both"/>
      </w:pPr>
      <w:r>
        <w:t>Указанный перечень решений является исчерпывающим.</w:t>
      </w:r>
    </w:p>
    <w:p w14:paraId="794805AE" w14:textId="77777777" w:rsidR="00247701" w:rsidRDefault="00247701">
      <w:pPr>
        <w:pStyle w:val="ConsPlusNormal"/>
        <w:spacing w:before="220"/>
        <w:ind w:firstLine="540"/>
        <w:jc w:val="both"/>
      </w:pPr>
      <w:r>
        <w:t>Принимаемые решения должны быть мотивированными, и из них должно быть понятно, в связи с чем они принимаются. В одном из определений КС РФ указал, что "</w:t>
      </w:r>
      <w:hyperlink r:id="rId2792" w:history="1">
        <w:r>
          <w:rPr>
            <w:color w:val="0000FF"/>
          </w:rPr>
          <w:t>статьи 144</w:t>
        </w:r>
      </w:hyperlink>
      <w:r>
        <w:t xml:space="preserve"> и </w:t>
      </w:r>
      <w:hyperlink r:id="rId2793" w:history="1">
        <w:r>
          <w:rPr>
            <w:color w:val="0000FF"/>
          </w:rPr>
          <w:t>145</w:t>
        </w:r>
      </w:hyperlink>
      <w:r>
        <w:t xml:space="preserve"> УПК Российской Федерации как по буквальному смыслу, так и в системном единстве с </w:t>
      </w:r>
      <w:hyperlink r:id="rId2794" w:history="1">
        <w:r>
          <w:rPr>
            <w:color w:val="0000FF"/>
          </w:rPr>
          <w:t>частью четвертой статьи 7</w:t>
        </w:r>
      </w:hyperlink>
      <w:r>
        <w:t xml:space="preserve">, </w:t>
      </w:r>
      <w:hyperlink r:id="rId2795" w:history="1">
        <w:r>
          <w:rPr>
            <w:color w:val="0000FF"/>
          </w:rPr>
          <w:t>частью первой статьи 11</w:t>
        </w:r>
      </w:hyperlink>
      <w:r>
        <w:t xml:space="preserve">, </w:t>
      </w:r>
      <w:hyperlink r:id="rId2796" w:history="1">
        <w:r>
          <w:rPr>
            <w:color w:val="0000FF"/>
          </w:rPr>
          <w:t>статьями 24</w:t>
        </w:r>
      </w:hyperlink>
      <w:r>
        <w:t xml:space="preserve">, </w:t>
      </w:r>
      <w:hyperlink r:id="rId2797" w:history="1">
        <w:r>
          <w:rPr>
            <w:color w:val="0000FF"/>
          </w:rPr>
          <w:t>140</w:t>
        </w:r>
      </w:hyperlink>
      <w:r>
        <w:t xml:space="preserve">, </w:t>
      </w:r>
      <w:hyperlink r:id="rId2798" w:history="1">
        <w:r>
          <w:rPr>
            <w:color w:val="0000FF"/>
          </w:rPr>
          <w:t>141</w:t>
        </w:r>
      </w:hyperlink>
      <w:r>
        <w:t xml:space="preserve">, </w:t>
      </w:r>
      <w:hyperlink r:id="rId2799" w:history="1">
        <w:r>
          <w:rPr>
            <w:color w:val="0000FF"/>
          </w:rPr>
          <w:t>частью первой статьи 145</w:t>
        </w:r>
      </w:hyperlink>
      <w:r>
        <w:t xml:space="preserve"> и </w:t>
      </w:r>
      <w:hyperlink r:id="rId2800" w:history="1">
        <w:r>
          <w:rPr>
            <w:color w:val="0000FF"/>
          </w:rPr>
          <w:t>частью первой статьи 148</w:t>
        </w:r>
      </w:hyperlink>
      <w:r>
        <w:t xml:space="preserve"> этого Кодекса не предполагают право соответствующих органов и должностных лиц разрешать вопрос об отказе в возбуждении уголовного дела без вынесения законного, обоснованного, мотивированного решения; напротив, они прямо предусматривают обязанность органа дознания, дознавателя, следователя, руководителя следственного органа выносить по результатам рассмотрения сообщения о преступлении мотивированное постановление, а также </w:t>
      </w:r>
      <w:r>
        <w:lastRenderedPageBreak/>
        <w:t>право заявителя на обжалование принятого по результатам рассмотрения сообщения о преступлении решения" (</w:t>
      </w:r>
      <w:hyperlink r:id="rId2801" w:history="1">
        <w:r>
          <w:rPr>
            <w:color w:val="0000FF"/>
          </w:rPr>
          <w:t>Определение</w:t>
        </w:r>
      </w:hyperlink>
      <w:r>
        <w:t xml:space="preserve"> от 25 января 2007 г. N 5-О).</w:t>
      </w:r>
    </w:p>
    <w:p w14:paraId="5B0ECDB5" w14:textId="77777777" w:rsidR="00247701" w:rsidRDefault="00247701">
      <w:pPr>
        <w:pStyle w:val="ConsPlusNormal"/>
        <w:spacing w:before="220"/>
        <w:ind w:firstLine="540"/>
        <w:jc w:val="both"/>
      </w:pPr>
      <w:r>
        <w:t>2. О принятом решении должно быть сообщено заявителю. В письменном сообщении о принятом решении должно содержаться разъяснение права обжаловать это решение и порядок обжалования.</w:t>
      </w:r>
    </w:p>
    <w:p w14:paraId="61F68F5D" w14:textId="77777777" w:rsidR="00247701" w:rsidRDefault="00247701">
      <w:pPr>
        <w:pStyle w:val="ConsPlusNormal"/>
        <w:spacing w:before="220"/>
        <w:ind w:firstLine="540"/>
        <w:jc w:val="both"/>
      </w:pPr>
      <w:r>
        <w:t xml:space="preserve">3. Решение может быть обжаловано в соответствии со </w:t>
      </w:r>
      <w:hyperlink r:id="rId2802" w:history="1">
        <w:r>
          <w:rPr>
            <w:color w:val="0000FF"/>
          </w:rPr>
          <w:t>ст. ст. 124</w:t>
        </w:r>
      </w:hyperlink>
      <w:r>
        <w:t xml:space="preserve"> и </w:t>
      </w:r>
      <w:hyperlink r:id="rId2803" w:history="1">
        <w:r>
          <w:rPr>
            <w:color w:val="0000FF"/>
          </w:rPr>
          <w:t>125</w:t>
        </w:r>
      </w:hyperlink>
      <w:r>
        <w:t xml:space="preserve"> УПК прокурору, руководителю следственного органа и в суд </w:t>
      </w:r>
      <w:r>
        <w:rPr>
          <w:b/>
        </w:rPr>
        <w:t xml:space="preserve">(см. </w:t>
      </w:r>
      <w:hyperlink w:anchor="P2532" w:history="1">
        <w:r>
          <w:rPr>
            <w:b/>
            <w:color w:val="0000FF"/>
          </w:rPr>
          <w:t>комментарий к этим статьям</w:t>
        </w:r>
      </w:hyperlink>
      <w:r>
        <w:rPr>
          <w:b/>
        </w:rPr>
        <w:t>).</w:t>
      </w:r>
    </w:p>
    <w:p w14:paraId="4AE6D13B" w14:textId="77777777" w:rsidR="00247701" w:rsidRDefault="00247701">
      <w:pPr>
        <w:pStyle w:val="ConsPlusNormal"/>
        <w:jc w:val="both"/>
      </w:pPr>
    </w:p>
    <w:p w14:paraId="13F5943C" w14:textId="77777777" w:rsidR="00247701" w:rsidRDefault="00247701">
      <w:pPr>
        <w:pStyle w:val="ConsPlusTitle"/>
        <w:jc w:val="center"/>
        <w:outlineLvl w:val="2"/>
      </w:pPr>
      <w:bookmarkStart w:id="134" w:name="P3111"/>
      <w:bookmarkEnd w:id="134"/>
      <w:r>
        <w:t>Глава 20. ПОРЯДОК ВОЗБУЖДЕНИЯ УГОЛОВНОГО ДЕЛА</w:t>
      </w:r>
    </w:p>
    <w:p w14:paraId="4F44866E" w14:textId="77777777" w:rsidR="00247701" w:rsidRDefault="00247701">
      <w:pPr>
        <w:pStyle w:val="ConsPlusNormal"/>
        <w:jc w:val="both"/>
      </w:pPr>
    </w:p>
    <w:p w14:paraId="12E6127D" w14:textId="77777777" w:rsidR="00247701" w:rsidRDefault="00247701">
      <w:pPr>
        <w:pStyle w:val="ConsPlusTitle"/>
        <w:ind w:firstLine="540"/>
        <w:jc w:val="both"/>
        <w:outlineLvl w:val="3"/>
      </w:pPr>
      <w:r>
        <w:t>Статья 146. Возбуждение уголовного дела публичного обвинения</w:t>
      </w:r>
    </w:p>
    <w:p w14:paraId="1F6007CD" w14:textId="77777777" w:rsidR="00247701" w:rsidRDefault="00247701">
      <w:pPr>
        <w:pStyle w:val="ConsPlusNormal"/>
        <w:jc w:val="both"/>
      </w:pPr>
    </w:p>
    <w:p w14:paraId="4217F467" w14:textId="77777777" w:rsidR="00247701" w:rsidRDefault="00247701">
      <w:pPr>
        <w:pStyle w:val="ConsPlusNormal"/>
        <w:ind w:firstLine="540"/>
        <w:jc w:val="both"/>
      </w:pPr>
      <w:r>
        <w:t xml:space="preserve">Комментарий к </w:t>
      </w:r>
      <w:hyperlink r:id="rId2804" w:history="1">
        <w:r>
          <w:rPr>
            <w:color w:val="0000FF"/>
          </w:rPr>
          <w:t>статье 146</w:t>
        </w:r>
      </w:hyperlink>
    </w:p>
    <w:p w14:paraId="2C07DE59" w14:textId="77777777" w:rsidR="00247701" w:rsidRDefault="00247701">
      <w:pPr>
        <w:pStyle w:val="ConsPlusNormal"/>
        <w:jc w:val="both"/>
      </w:pPr>
    </w:p>
    <w:p w14:paraId="44E9C862" w14:textId="77777777" w:rsidR="00247701" w:rsidRDefault="00247701">
      <w:pPr>
        <w:pStyle w:val="ConsPlusNormal"/>
        <w:ind w:firstLine="540"/>
        <w:jc w:val="both"/>
      </w:pPr>
      <w:r>
        <w:t xml:space="preserve">1. При наличии повода и основания орган дознания, дознаватель, следователь, руководитель следственного органа в пределах своей компетенции обязаны принять процессуальное решение о возбуждении уголовного дела. В соответствии с </w:t>
      </w:r>
      <w:hyperlink r:id="rId2805" w:history="1">
        <w:r>
          <w:rPr>
            <w:color w:val="0000FF"/>
          </w:rPr>
          <w:t>ч. 2 ст. 40.1</w:t>
        </w:r>
      </w:hyperlink>
      <w:r>
        <w:t xml:space="preserve"> УПК право принять процессуальное решение о возбуждении уголовного дела имеет и начальник подразделения дознания.</w:t>
      </w:r>
    </w:p>
    <w:p w14:paraId="57B93F73" w14:textId="77777777" w:rsidR="00247701" w:rsidRDefault="00247701">
      <w:pPr>
        <w:pStyle w:val="ConsPlusNormal"/>
        <w:spacing w:before="220"/>
        <w:ind w:firstLine="540"/>
        <w:jc w:val="both"/>
      </w:pPr>
      <w:r>
        <w:t xml:space="preserve">2. Полномочия органа дознания по принятию процессуального решения о возбуждении уголовного дела определены </w:t>
      </w:r>
      <w:hyperlink r:id="rId2806" w:history="1">
        <w:r>
          <w:rPr>
            <w:color w:val="0000FF"/>
          </w:rPr>
          <w:t>ст. 40</w:t>
        </w:r>
      </w:hyperlink>
      <w:r>
        <w:t xml:space="preserve"> УПК и </w:t>
      </w:r>
      <w:hyperlink r:id="rId2807" w:history="1">
        <w:r>
          <w:rPr>
            <w:color w:val="0000FF"/>
          </w:rPr>
          <w:t>ч. 1 комментируемой статьи</w:t>
        </w:r>
      </w:hyperlink>
      <w:r>
        <w:t xml:space="preserve">. Однако орган дознания по своей сущности представляет собой организацию (формирование, систему), которая, как правило, состоит из двух, а иногда и более субъектов: начальника учреждения и подчиненного ему конкретного должностного лица. Поэтому в соответствии с </w:t>
      </w:r>
      <w:hyperlink r:id="rId2808" w:history="1">
        <w:r>
          <w:rPr>
            <w:color w:val="0000FF"/>
          </w:rPr>
          <w:t>п. 17 ст. 5</w:t>
        </w:r>
      </w:hyperlink>
      <w:r>
        <w:t xml:space="preserve"> УПК непосредственно право на принятие процессуального решения о возбуждении уголовного дела имеет начальник органа дознания. В соответствии с </w:t>
      </w:r>
      <w:hyperlink r:id="rId2809" w:history="1">
        <w:r>
          <w:rPr>
            <w:color w:val="0000FF"/>
          </w:rPr>
          <w:t>п. 17 ч. 5</w:t>
        </w:r>
      </w:hyperlink>
      <w:r>
        <w:t xml:space="preserve"> УПК им является не только соответствующее должностное лицо органа дознания, но и его заместитель, который обладает уголовно-процессуальными полномочиями давать поручения о производстве дознания и неотложных следственных действий. При этом в случае, когда постановление о возбуждение уголовного дела вынесено другим должностным лицом органа дознания, например оперуполномоченным, но утверждено начальником органа дознания, данное постановление будет считаться вынесенным надлежащим участником уголовного судопроизводства со стороны обвинения (БВС РФ. 2002. N 5. С. 16).</w:t>
      </w:r>
    </w:p>
    <w:p w14:paraId="78C41589" w14:textId="77777777" w:rsidR="00247701" w:rsidRDefault="00247701">
      <w:pPr>
        <w:pStyle w:val="ConsPlusNormal"/>
        <w:spacing w:before="220"/>
        <w:ind w:firstLine="540"/>
        <w:jc w:val="both"/>
      </w:pPr>
      <w:r>
        <w:t>3. Соответствующее процессуальное решение принимается посредством вынесения постановления о возбуждении уголовного дела.</w:t>
      </w:r>
    </w:p>
    <w:p w14:paraId="157B2527" w14:textId="77777777" w:rsidR="00247701" w:rsidRDefault="00247701">
      <w:pPr>
        <w:pStyle w:val="ConsPlusNormal"/>
        <w:spacing w:before="220"/>
        <w:ind w:firstLine="540"/>
        <w:jc w:val="both"/>
      </w:pPr>
      <w:r>
        <w:t xml:space="preserve">Процессуальное решение о возбуждении уголовного дела принимается органом дознания, дознавателем, начальником подразделения дознания, следователем, руководителем следственного органа в пределах той компетенции, которая установлена </w:t>
      </w:r>
      <w:hyperlink r:id="rId2810" w:history="1">
        <w:r>
          <w:rPr>
            <w:color w:val="0000FF"/>
          </w:rPr>
          <w:t>УПК</w:t>
        </w:r>
      </w:hyperlink>
      <w:r>
        <w:t xml:space="preserve">. Само понятие компетенции &lt;1&gt; в уголовно-процессуальном законодательстве связано с наделением участников уголовного судопроизводства соответствующими полномочиями в рамках реализации своих процессуальных прав и обязанностей. В понятие компетенции включается и такой элемент, как предмет ведения. Таким образом, компетенция органа дознания, начальника подразделения дознания, дознавателя, следователя, руководителя следственного органа по реализации такой уголовно-процессуальной функции, как возбуждение уголовного дела, определяется соответственно </w:t>
      </w:r>
      <w:hyperlink r:id="rId2811" w:history="1">
        <w:r>
          <w:rPr>
            <w:color w:val="0000FF"/>
          </w:rPr>
          <w:t>ч. 1 ст. 146</w:t>
        </w:r>
      </w:hyperlink>
      <w:r>
        <w:t xml:space="preserve">, </w:t>
      </w:r>
      <w:hyperlink r:id="rId2812" w:history="1">
        <w:r>
          <w:rPr>
            <w:color w:val="0000FF"/>
          </w:rPr>
          <w:t>ч. 2 ст. 40.1</w:t>
        </w:r>
      </w:hyperlink>
      <w:r>
        <w:t xml:space="preserve">, </w:t>
      </w:r>
      <w:hyperlink r:id="rId2813" w:history="1">
        <w:r>
          <w:rPr>
            <w:color w:val="0000FF"/>
          </w:rPr>
          <w:t>п. 1 ч. 2 ст. 38</w:t>
        </w:r>
      </w:hyperlink>
      <w:r>
        <w:t xml:space="preserve">, </w:t>
      </w:r>
      <w:hyperlink r:id="rId2814" w:history="1">
        <w:r>
          <w:rPr>
            <w:color w:val="0000FF"/>
          </w:rPr>
          <w:t>ч. 2 ст. 39</w:t>
        </w:r>
      </w:hyperlink>
      <w:r>
        <w:t xml:space="preserve"> УПК. Поэтому принятие процессуального решения о возбуждении уголовного дела данными участниками уголовного судопроизводства возможно только в рамках определенного предмета их ведения, в которых реализуются их процессуальные полномочия. Пределы реализации полномочий по принятию процессуального решения о возбуждении уголовного дела определены отсылочной нормой </w:t>
      </w:r>
      <w:hyperlink r:id="rId2815" w:history="1">
        <w:r>
          <w:rPr>
            <w:color w:val="0000FF"/>
          </w:rPr>
          <w:t>УПК</w:t>
        </w:r>
      </w:hyperlink>
      <w:r>
        <w:t xml:space="preserve">. Речь в данном случае идет о </w:t>
      </w:r>
      <w:hyperlink r:id="rId2816" w:history="1">
        <w:r>
          <w:rPr>
            <w:color w:val="0000FF"/>
          </w:rPr>
          <w:t>ч. 2</w:t>
        </w:r>
      </w:hyperlink>
      <w:r>
        <w:t xml:space="preserve"> и </w:t>
      </w:r>
      <w:hyperlink r:id="rId2817" w:history="1">
        <w:r>
          <w:rPr>
            <w:color w:val="0000FF"/>
          </w:rPr>
          <w:t>ч. 3 ст. 151</w:t>
        </w:r>
      </w:hyperlink>
      <w:r>
        <w:t xml:space="preserve"> УПК, которая определяет элементы подследственности. Следовательно, правом принятия процессуального решения о возбуждении уголовного дела обладают только те органы дознания, начальники подразделения дознания, </w:t>
      </w:r>
      <w:r>
        <w:lastRenderedPageBreak/>
        <w:t xml:space="preserve">дознаватели, следователи, руководители следственных органов, которым в силу </w:t>
      </w:r>
      <w:hyperlink r:id="rId2818" w:history="1">
        <w:r>
          <w:rPr>
            <w:color w:val="0000FF"/>
          </w:rPr>
          <w:t>ч. 2</w:t>
        </w:r>
      </w:hyperlink>
      <w:r>
        <w:t xml:space="preserve"> и </w:t>
      </w:r>
      <w:hyperlink r:id="rId2819" w:history="1">
        <w:r>
          <w:rPr>
            <w:color w:val="0000FF"/>
          </w:rPr>
          <w:t>ч. 3 ст. 151</w:t>
        </w:r>
      </w:hyperlink>
      <w:r>
        <w:t xml:space="preserve"> УПК </w:t>
      </w:r>
      <w:proofErr w:type="spellStart"/>
      <w:r>
        <w:t>подследственны</w:t>
      </w:r>
      <w:proofErr w:type="spellEnd"/>
      <w:r>
        <w:t xml:space="preserve"> уголовные дела о преступлениях, предусмотренных соответствующими нормами закона.</w:t>
      </w:r>
    </w:p>
    <w:p w14:paraId="304D10BA" w14:textId="77777777" w:rsidR="00247701" w:rsidRDefault="00247701">
      <w:pPr>
        <w:pStyle w:val="ConsPlusNormal"/>
        <w:spacing w:before="220"/>
        <w:ind w:firstLine="540"/>
        <w:jc w:val="both"/>
      </w:pPr>
      <w:r>
        <w:t>--------------------------------</w:t>
      </w:r>
    </w:p>
    <w:p w14:paraId="178774F5" w14:textId="77777777" w:rsidR="00247701" w:rsidRDefault="00247701">
      <w:pPr>
        <w:pStyle w:val="ConsPlusNormal"/>
        <w:spacing w:before="220"/>
        <w:ind w:firstLine="540"/>
        <w:jc w:val="both"/>
      </w:pPr>
      <w:r>
        <w:t xml:space="preserve">&lt;1&gt; Компетенция (лат. </w:t>
      </w:r>
      <w:proofErr w:type="spellStart"/>
      <w:r>
        <w:t>competentia</w:t>
      </w:r>
      <w:proofErr w:type="spellEnd"/>
      <w:r>
        <w:t xml:space="preserve"> - принадлежность по праву) - круг полномочий какого-либо органа или должностного лица. См.: Словарь иностранных слов. 11-е изд. М., 1984. С. 214.</w:t>
      </w:r>
    </w:p>
    <w:p w14:paraId="429E961F" w14:textId="77777777" w:rsidR="00247701" w:rsidRDefault="00247701">
      <w:pPr>
        <w:pStyle w:val="ConsPlusNormal"/>
        <w:jc w:val="both"/>
      </w:pPr>
    </w:p>
    <w:p w14:paraId="58F2092A" w14:textId="77777777" w:rsidR="00247701" w:rsidRDefault="00247701">
      <w:pPr>
        <w:pStyle w:val="ConsPlusNormal"/>
        <w:ind w:firstLine="540"/>
        <w:jc w:val="both"/>
      </w:pPr>
      <w:r>
        <w:t xml:space="preserve">4. В случаях, если имеются все основания для принятия процессуального решения о возбуждении уголовного дела, но оно не </w:t>
      </w:r>
      <w:proofErr w:type="spellStart"/>
      <w:r>
        <w:t>подследственно</w:t>
      </w:r>
      <w:proofErr w:type="spellEnd"/>
      <w:r>
        <w:t xml:space="preserve"> данному органу дознания, начальнику подразделения дознания, дознавателю, следователю, руководителю следственного органа, они вправе: 1) в силу </w:t>
      </w:r>
      <w:hyperlink r:id="rId2820" w:history="1">
        <w:r>
          <w:rPr>
            <w:color w:val="0000FF"/>
          </w:rPr>
          <w:t>ч. 3 комментируемой статьи</w:t>
        </w:r>
      </w:hyperlink>
      <w:r>
        <w:t xml:space="preserve"> принять процессуальное решение о возбуждении уголовного дела, но уголовное дело в этом случае должно быть направлено прокурору для определения подследственности; 2) согласно </w:t>
      </w:r>
      <w:hyperlink r:id="rId2821" w:history="1">
        <w:r>
          <w:rPr>
            <w:color w:val="0000FF"/>
          </w:rPr>
          <w:t>п. 3 ч. 1 ст. 145</w:t>
        </w:r>
      </w:hyperlink>
      <w:r>
        <w:t xml:space="preserve"> УПК принять процессуальное решение о передаче сообщения по подследственности, руководствуясь </w:t>
      </w:r>
      <w:hyperlink r:id="rId2822" w:history="1">
        <w:r>
          <w:rPr>
            <w:color w:val="0000FF"/>
          </w:rPr>
          <w:t>ст. 151</w:t>
        </w:r>
      </w:hyperlink>
      <w:r>
        <w:t xml:space="preserve"> УПК, а по уголовным делам частного обвинения - в суд </w:t>
      </w:r>
      <w:r>
        <w:rPr>
          <w:b/>
        </w:rPr>
        <w:t xml:space="preserve">(см. </w:t>
      </w:r>
      <w:hyperlink w:anchor="P3098" w:history="1">
        <w:r>
          <w:rPr>
            <w:b/>
            <w:color w:val="0000FF"/>
          </w:rPr>
          <w:t>комментарий к ст. 145</w:t>
        </w:r>
      </w:hyperlink>
      <w:r>
        <w:rPr>
          <w:b/>
        </w:rPr>
        <w:t>).</w:t>
      </w:r>
    </w:p>
    <w:p w14:paraId="58566B4B" w14:textId="77777777" w:rsidR="00247701" w:rsidRDefault="00247701">
      <w:pPr>
        <w:pStyle w:val="ConsPlusNormal"/>
        <w:spacing w:before="220"/>
        <w:ind w:firstLine="540"/>
        <w:jc w:val="both"/>
      </w:pPr>
      <w:r>
        <w:t xml:space="preserve">5. В соответствии с правовой позицией КС РФ под основаниями для возбуждения уголовного дела понимают наличие достаточных данных, указывающих на признаки конкретного преступления, а также наличие законного повода. При этом должны отсутствовать основания для отказа в возбуждении уголовного дела, предусмотренные </w:t>
      </w:r>
      <w:hyperlink r:id="rId2823" w:history="1">
        <w:r>
          <w:rPr>
            <w:color w:val="0000FF"/>
          </w:rPr>
          <w:t>ст. 24</w:t>
        </w:r>
      </w:hyperlink>
      <w:r>
        <w:t xml:space="preserve"> УПК (см. Определения КС РФ от 25 января 2012 г. </w:t>
      </w:r>
      <w:hyperlink r:id="rId2824" w:history="1">
        <w:r>
          <w:rPr>
            <w:color w:val="0000FF"/>
          </w:rPr>
          <w:t>N 30-О-О</w:t>
        </w:r>
      </w:hyperlink>
      <w:r>
        <w:t xml:space="preserve">, от 22 ноября 2012 г. </w:t>
      </w:r>
      <w:hyperlink r:id="rId2825" w:history="1">
        <w:r>
          <w:rPr>
            <w:color w:val="0000FF"/>
          </w:rPr>
          <w:t>N 2075-О</w:t>
        </w:r>
      </w:hyperlink>
      <w:r>
        <w:t>).</w:t>
      </w:r>
    </w:p>
    <w:p w14:paraId="065F10B0" w14:textId="77777777" w:rsidR="00247701" w:rsidRDefault="00247701">
      <w:pPr>
        <w:pStyle w:val="ConsPlusNormal"/>
        <w:spacing w:before="220"/>
        <w:ind w:firstLine="540"/>
        <w:jc w:val="both"/>
      </w:pPr>
      <w:r>
        <w:t xml:space="preserve">6. При наличии повода и основания орган дознания, начальник подразделения дознания, дознаватель, следователь, руководитель следственного органа по делам публичного обвинения обязаны принять решение о возбуждении уголовного дела. Для данных участников уголовного судопроизводства со стороны обвинения принятие процессуального решения о возбуждении уголовного дела является диспозитивной, строго обязательной для реализации нормой. Категории дел публичного обвинения указаны в </w:t>
      </w:r>
      <w:hyperlink r:id="rId2826" w:history="1">
        <w:r>
          <w:rPr>
            <w:color w:val="0000FF"/>
          </w:rPr>
          <w:t>ст. 20</w:t>
        </w:r>
      </w:hyperlink>
      <w:r>
        <w:t xml:space="preserve"> УПК </w:t>
      </w:r>
      <w:r>
        <w:rPr>
          <w:b/>
        </w:rPr>
        <w:t xml:space="preserve">(см. </w:t>
      </w:r>
      <w:hyperlink w:anchor="P491" w:history="1">
        <w:r>
          <w:rPr>
            <w:b/>
            <w:color w:val="0000FF"/>
          </w:rPr>
          <w:t>комментарий к ст. 20</w:t>
        </w:r>
      </w:hyperlink>
      <w:r>
        <w:rPr>
          <w:b/>
        </w:rPr>
        <w:t>).</w:t>
      </w:r>
    </w:p>
    <w:p w14:paraId="080FEDC2" w14:textId="77777777" w:rsidR="00247701" w:rsidRDefault="00247701">
      <w:pPr>
        <w:pStyle w:val="ConsPlusNormal"/>
        <w:spacing w:before="220"/>
        <w:ind w:firstLine="540"/>
        <w:jc w:val="both"/>
      </w:pPr>
      <w:r>
        <w:t xml:space="preserve">7. Процессуальное решение о возбуждении уголовного дела органом дознания, начальником подразделения дознания, дознавателем, следователем, руководителем следственного органа реализуется посредством вынесения постановления о возбуждении уголовного дела. Данный процессуальный акт является одним из основных процессуальных актов, который выносится на стадии возбуждения уголовного дела и на основании которого продолжается уголовно-процессуальная деятельность в форме дознания либо предварительного следствия. Постановление должно соответствовать требованиям законности, обоснованности и мотивированности согласно положениям </w:t>
      </w:r>
      <w:hyperlink r:id="rId2827" w:history="1">
        <w:r>
          <w:rPr>
            <w:color w:val="0000FF"/>
          </w:rPr>
          <w:t>ч. 4 ст. 7</w:t>
        </w:r>
      </w:hyperlink>
      <w:r>
        <w:t xml:space="preserve"> УПК.</w:t>
      </w:r>
    </w:p>
    <w:p w14:paraId="6620D955" w14:textId="77777777" w:rsidR="00247701" w:rsidRDefault="00247701">
      <w:pPr>
        <w:pStyle w:val="ConsPlusNormal"/>
        <w:spacing w:before="220"/>
        <w:ind w:firstLine="540"/>
        <w:jc w:val="both"/>
      </w:pPr>
      <w:r>
        <w:t xml:space="preserve">8. Постановление о возбуждении уголовного дела может быть предметом обжалования в порядке, предусмотренном </w:t>
      </w:r>
      <w:hyperlink r:id="rId2828" w:history="1">
        <w:r>
          <w:rPr>
            <w:color w:val="0000FF"/>
          </w:rPr>
          <w:t>ст. 125</w:t>
        </w:r>
      </w:hyperlink>
      <w:r>
        <w:t xml:space="preserve"> УПК, в районный суд (гарнизонный военный суд). В этих случаях предметом судебного рассмотрения являются законность и обоснованность принятого процессуального решения о возбуждении уголовного дела. Кроме того, </w:t>
      </w:r>
      <w:hyperlink r:id="rId2829" w:history="1">
        <w:r>
          <w:rPr>
            <w:color w:val="0000FF"/>
          </w:rPr>
          <w:t>п. 16</w:t>
        </w:r>
      </w:hyperlink>
      <w:r>
        <w:t xml:space="preserve"> Постановления Пленума ВС РФ от 10 февраля 2009 г. N 1 "О практике рассмотрения судами жалоб в порядке статьи 125 Уголовно-процессуального кодекса Российской Федерации" определено, что при рассмотрении доводов жалобы на постановление о возбуждении уголовного дела судье следует проверять, соблюден ли порядок вынесения данного решения, обладало ли должностное лицо, принявшее соответствующее решение, необходимыми полномочиями, имеются ли поводы и основание к возбуждению уголовного дела, нет ли обстоятельств, исключающих производство по делу. При этом судья не вправе давать правовую оценку действиям подозреваемого, а также собранным материалам относительно их полноты и содержания сведений, имеющих значение для установления обстоятельств, подлежащих доказыванию, поскольку эти вопросы подлежат разрешению в ходе предварительного расследования и судебного разбирательства уголовного дела.</w:t>
      </w:r>
    </w:p>
    <w:p w14:paraId="153E7204" w14:textId="77777777" w:rsidR="00247701" w:rsidRDefault="00247701">
      <w:pPr>
        <w:pStyle w:val="ConsPlusNormal"/>
        <w:spacing w:before="220"/>
        <w:ind w:firstLine="540"/>
        <w:jc w:val="both"/>
      </w:pPr>
      <w:r>
        <w:lastRenderedPageBreak/>
        <w:t xml:space="preserve">9. Для реализации прокурорско-надзорной деятельности уголовно-процессуальное законодательство предусматривает незамедлительное направление копии постановления о возбуждении уголовного дела после его вынесения прокурору. Данная норма является для руководителя следственного органа, следователя, дознавателя, начальника подразделения дознания, органа дознания диспозитивной, строго обязательной. В соответствии с </w:t>
      </w:r>
      <w:hyperlink r:id="rId2830" w:history="1">
        <w:r>
          <w:rPr>
            <w:color w:val="0000FF"/>
          </w:rPr>
          <w:t>ч. 4 комментируемой статьи</w:t>
        </w:r>
      </w:hyperlink>
      <w:r>
        <w:t xml:space="preserve"> прокурор по своему усмотрению, но при наличии полученных материалов, послуживших основаниями для возбуждения уголовного дела, обладает полномочиями о принятии процессуального решения об отмене постановления о возбуждении уголовного дела. Данное процессуальное решение прокурор должен принять только при наличии определенных оснований и условий.</w:t>
      </w:r>
    </w:p>
    <w:p w14:paraId="17A8B8A8" w14:textId="77777777" w:rsidR="00247701" w:rsidRDefault="00247701">
      <w:pPr>
        <w:pStyle w:val="ConsPlusNormal"/>
        <w:spacing w:before="220"/>
        <w:ind w:firstLine="540"/>
        <w:jc w:val="both"/>
      </w:pPr>
      <w:r>
        <w:t xml:space="preserve">10. Основаниями принятия такого процессуального решения для прокурора являются признание им незаконным или необоснованным постановления о возбуждении уголовного дела. В качестве незаконного основания для принятия процессуального решения об отмене постановления о возбуждении уголовного дела являются в первую очередь нарушения уголовно-процессуального законодательства, допущенные, по мнению прокурора, при принятии решения о возбуждении уголовного дела. Такими нарушениями могут быть: </w:t>
      </w:r>
      <w:proofErr w:type="spellStart"/>
      <w:r>
        <w:t>неуказание</w:t>
      </w:r>
      <w:proofErr w:type="spellEnd"/>
      <w:r>
        <w:t xml:space="preserve"> либо отсутствие поводов для возбуждения уголовного дела; отсутствие основания для возбуждения уголовного дела; недостаточное количество материалов, свидетельствующих о наличии признаков соответствующего преступления, которые по своей сути являются основаниями для возбуждения уголовного дела; нарушения правил </w:t>
      </w:r>
      <w:proofErr w:type="spellStart"/>
      <w:r>
        <w:t>доследственной</w:t>
      </w:r>
      <w:proofErr w:type="spellEnd"/>
      <w:r>
        <w:t xml:space="preserve"> проверки т.д. Другим основанием, влекущим отмену постановления о возбуждении уголовного дела, является необоснованность постановления: если доводы, на которые ссылаются дознаватель, следователь, орган дознания, начальник подразделения дознания, руководитель следственного органа, не убедительны и не соответствуют изложенным в постановлении материалам (данным, доказательствам), свидетельствующим о признаках преступления, предусмотренным </w:t>
      </w:r>
      <w:hyperlink r:id="rId2831" w:history="1">
        <w:r>
          <w:rPr>
            <w:color w:val="0000FF"/>
          </w:rPr>
          <w:t>УК</w:t>
        </w:r>
      </w:hyperlink>
      <w:r>
        <w:t>, постановление о возбуждении уголовного дела отменяется прокурором.</w:t>
      </w:r>
    </w:p>
    <w:p w14:paraId="3EC0B729" w14:textId="77777777" w:rsidR="00247701" w:rsidRDefault="00247701">
      <w:pPr>
        <w:pStyle w:val="ConsPlusNormal"/>
        <w:spacing w:before="220"/>
        <w:ind w:firstLine="540"/>
        <w:jc w:val="both"/>
      </w:pPr>
      <w:r>
        <w:t xml:space="preserve">11. Условием для принятия процессуального решения в виде отмены постановления о возбуждении уголовного дела является срок - 24 ч с момента, когда прокурор получил материалы, послужившие основанием для возбуждения уголовного дела (постановление о возбуждении уголовного дела и материалы </w:t>
      </w:r>
      <w:proofErr w:type="spellStart"/>
      <w:r>
        <w:t>доследственной</w:t>
      </w:r>
      <w:proofErr w:type="spellEnd"/>
      <w:r>
        <w:t xml:space="preserve"> проверки либо иные материалы, послужившие основанием для возбуждения уголовного дела). В </w:t>
      </w:r>
      <w:hyperlink r:id="rId2832" w:history="1">
        <w:r>
          <w:rPr>
            <w:color w:val="0000FF"/>
          </w:rPr>
          <w:t>п. 1.4</w:t>
        </w:r>
      </w:hyperlink>
      <w:r>
        <w:t xml:space="preserve"> Приказа Генеральной прокуратуры РФ от 2 июня 2011 г. N 162 "Об организации прокурорского надзора за процессуальной деятельностью органов предварительного следствия" четко говорится о необходимости истребовать у следственных органов материалы, на основании которых были приняты указанные процессуальные решения.</w:t>
      </w:r>
    </w:p>
    <w:p w14:paraId="023F673B" w14:textId="77777777" w:rsidR="00247701" w:rsidRDefault="00247701">
      <w:pPr>
        <w:pStyle w:val="ConsPlusNormal"/>
        <w:spacing w:before="220"/>
        <w:ind w:firstLine="540"/>
        <w:jc w:val="both"/>
      </w:pPr>
      <w:r>
        <w:t xml:space="preserve">12. Постановление прокурора об отмене постановления о возбуждении уголовного дела также должно соответствовать требованиям законности, обоснованности и мотивированности согласно положениям </w:t>
      </w:r>
      <w:hyperlink r:id="rId2833" w:history="1">
        <w:r>
          <w:rPr>
            <w:color w:val="0000FF"/>
          </w:rPr>
          <w:t>ч. 4 ст. 7</w:t>
        </w:r>
      </w:hyperlink>
      <w:r>
        <w:t xml:space="preserve"> УПК.</w:t>
      </w:r>
    </w:p>
    <w:p w14:paraId="5567F2E9" w14:textId="77777777" w:rsidR="00247701" w:rsidRDefault="00247701">
      <w:pPr>
        <w:pStyle w:val="ConsPlusNormal"/>
        <w:spacing w:before="220"/>
        <w:ind w:firstLine="540"/>
        <w:jc w:val="both"/>
      </w:pPr>
      <w:r>
        <w:t>13. В случаях, когда процессуальное решение о возбуждении уголовного дела принимается капитанами морских или речных судов, находящихся в дальнем плавании, руководителями геологоразведочных партий или зимовок, начальниками российских антарктических станций или сезонных полевых баз, удаленных от мест расположения органов дознания, главами дипломатических представительств или консульских учреждений Российской Федерации, ими незамедлительно посредством связи (телефонной, телеграфной, почтовой и т.д.) либо иным способом должно быть сообщено прокурору о принятом процессуальном решении. Данное процессуальное решение реализуется посредством вынесения соответствующего постановления о возбуждении уголовного дела, которое при первой реальной возможности незамедлительно должно быть передано прокурору.</w:t>
      </w:r>
    </w:p>
    <w:p w14:paraId="0FDEC27F" w14:textId="77777777" w:rsidR="00247701" w:rsidRDefault="00247701">
      <w:pPr>
        <w:pStyle w:val="ConsPlusNormal"/>
        <w:spacing w:before="220"/>
        <w:ind w:firstLine="540"/>
        <w:jc w:val="both"/>
      </w:pPr>
      <w:r>
        <w:t xml:space="preserve">14. Процессуальное решение в отношении лиц, перечень которых указан в </w:t>
      </w:r>
      <w:hyperlink r:id="rId2834" w:history="1">
        <w:r>
          <w:rPr>
            <w:color w:val="0000FF"/>
          </w:rPr>
          <w:t>ст. 447</w:t>
        </w:r>
      </w:hyperlink>
      <w:r>
        <w:t xml:space="preserve"> УПК, осуществляется по правилам, предусмотренным </w:t>
      </w:r>
      <w:hyperlink r:id="rId2835" w:history="1">
        <w:r>
          <w:rPr>
            <w:color w:val="0000FF"/>
          </w:rPr>
          <w:t>ст. 448</w:t>
        </w:r>
      </w:hyperlink>
      <w:r>
        <w:t xml:space="preserve"> УПК </w:t>
      </w:r>
      <w:r>
        <w:rPr>
          <w:b/>
        </w:rPr>
        <w:t xml:space="preserve">(см. </w:t>
      </w:r>
      <w:hyperlink w:anchor="P8621" w:history="1">
        <w:r>
          <w:rPr>
            <w:b/>
            <w:color w:val="0000FF"/>
          </w:rPr>
          <w:t>комментарий к ст. 448</w:t>
        </w:r>
      </w:hyperlink>
      <w:r>
        <w:rPr>
          <w:b/>
        </w:rPr>
        <w:t>).</w:t>
      </w:r>
      <w:r>
        <w:t xml:space="preserve"> При этом </w:t>
      </w:r>
      <w:r>
        <w:lastRenderedPageBreak/>
        <w:t xml:space="preserve">в резолютивной части постановления о возбуждении уголовного дела, посредством которого реализуется принятое процессуальное решение, кроме пункта, части, статьи </w:t>
      </w:r>
      <w:hyperlink r:id="rId2836" w:history="1">
        <w:r>
          <w:rPr>
            <w:color w:val="0000FF"/>
          </w:rPr>
          <w:t>УК</w:t>
        </w:r>
      </w:hyperlink>
      <w:r>
        <w:t xml:space="preserve">, указывается и конкретное лицо, в отношении которого возбуждается уголовное дело (см. </w:t>
      </w:r>
      <w:hyperlink r:id="rId2837" w:history="1">
        <w:r>
          <w:rPr>
            <w:color w:val="0000FF"/>
          </w:rPr>
          <w:t>Обзор</w:t>
        </w:r>
      </w:hyperlink>
      <w:r>
        <w:t xml:space="preserve"> судебной практики ВС РФ за первый квартал 2013 г., Определение N 71-Дп13-1). При этом в случае, если имеются основания, свидетельствующие о причастности лиц, указанных в </w:t>
      </w:r>
      <w:hyperlink r:id="rId2838" w:history="1">
        <w:r>
          <w:rPr>
            <w:color w:val="0000FF"/>
          </w:rPr>
          <w:t>ст. 447</w:t>
        </w:r>
      </w:hyperlink>
      <w:r>
        <w:t xml:space="preserve"> УПК, к совершению преступления другими лицами, процессуальное решение о возбуждении уголовного дела в отношении перечисленных в </w:t>
      </w:r>
      <w:hyperlink r:id="rId2839" w:history="1">
        <w:r>
          <w:rPr>
            <w:color w:val="0000FF"/>
          </w:rPr>
          <w:t>ст. 447</w:t>
        </w:r>
      </w:hyperlink>
      <w:r>
        <w:t xml:space="preserve"> УПК лиц принимается по правилам, предусмотренным </w:t>
      </w:r>
      <w:hyperlink r:id="rId2840" w:history="1">
        <w:r>
          <w:rPr>
            <w:color w:val="0000FF"/>
          </w:rPr>
          <w:t>ст. 448</w:t>
        </w:r>
      </w:hyperlink>
      <w:r>
        <w:t xml:space="preserve"> УПК. На данной позиции стоит и ВС РФ (см. </w:t>
      </w:r>
      <w:hyperlink r:id="rId2841" w:history="1">
        <w:r>
          <w:rPr>
            <w:color w:val="0000FF"/>
          </w:rPr>
          <w:t>Определение</w:t>
        </w:r>
      </w:hyperlink>
      <w:r>
        <w:t xml:space="preserve"> от 26 октября 2006 г. N 10-О06-17).</w:t>
      </w:r>
    </w:p>
    <w:p w14:paraId="6FD83130" w14:textId="77777777" w:rsidR="00247701" w:rsidRDefault="00247701">
      <w:pPr>
        <w:pStyle w:val="ConsPlusNormal"/>
        <w:spacing w:before="220"/>
        <w:ind w:firstLine="540"/>
        <w:jc w:val="both"/>
      </w:pPr>
      <w:r>
        <w:t xml:space="preserve">15. Существенный вопрос, связанный с принятием процессуального решения о возбуждении уголовного дела, возникает в случае, когда имеется необходимость в ходе производства предварительного расследования принять процессуальное решение о возбуждении нового уголовного дела в случаях, когда выявляются новые эпизоды совершенных преступлений либо новые лица, совершившие преступления, по которым уже принято процессуальное решение о возбуждении уголовного дела посредством вынесения постановления о возбуждении уголовного дела. Судебная практика свидетельствует о том, что нового постановления о возбуждении уголовного дела в данных ситуациях выносить не требуется (см. БВС РФ. 2000. N 3. С. 19, а также </w:t>
      </w:r>
      <w:hyperlink r:id="rId2842" w:history="1">
        <w:r>
          <w:rPr>
            <w:color w:val="0000FF"/>
          </w:rPr>
          <w:t>Определение</w:t>
        </w:r>
      </w:hyperlink>
      <w:r>
        <w:t xml:space="preserve"> ВС РФ от 20 января 2004 г. N 6-073/03, кассационное </w:t>
      </w:r>
      <w:hyperlink r:id="rId2843" w:history="1">
        <w:r>
          <w:rPr>
            <w:color w:val="0000FF"/>
          </w:rPr>
          <w:t>Определение</w:t>
        </w:r>
      </w:hyperlink>
      <w:r>
        <w:t xml:space="preserve"> ВС РФ от 25 сентября 2006 г. N 14-о06-29). Но во всех случаях необходимо учитывать, что принятие процессуального решения о возбуждении уголовного дела будет считаться законным, если постановление о возбуждении уголовного дела вынесено по тем основаниям, предусмотренным нормами </w:t>
      </w:r>
      <w:hyperlink r:id="rId2844" w:history="1">
        <w:r>
          <w:rPr>
            <w:color w:val="0000FF"/>
          </w:rPr>
          <w:t>УК</w:t>
        </w:r>
      </w:hyperlink>
      <w:r>
        <w:t>, причастность к которым установлена в отношении нового лица либо в отношении нескольких преступлений, совершенным одним и тем же лицом.</w:t>
      </w:r>
    </w:p>
    <w:p w14:paraId="53E40156" w14:textId="77777777" w:rsidR="00247701" w:rsidRDefault="00247701">
      <w:pPr>
        <w:pStyle w:val="ConsPlusNormal"/>
        <w:spacing w:before="220"/>
        <w:ind w:firstLine="540"/>
        <w:jc w:val="both"/>
      </w:pPr>
      <w:r>
        <w:t xml:space="preserve">16. В случаях, связанных с необходимостью принятия процессуального решения о возбуждении уголовного дела в ходе производства предварительного расследования, необходимо учитывать правовую позицию КС РФ. Согласно ей УПК предполагает необходимость соблюдения положений </w:t>
      </w:r>
      <w:hyperlink r:id="rId2845" w:history="1">
        <w:r>
          <w:rPr>
            <w:color w:val="0000FF"/>
          </w:rPr>
          <w:t>ст. ст. 140</w:t>
        </w:r>
      </w:hyperlink>
      <w:r>
        <w:t xml:space="preserve">, </w:t>
      </w:r>
      <w:hyperlink r:id="rId2846" w:history="1">
        <w:r>
          <w:rPr>
            <w:color w:val="0000FF"/>
          </w:rPr>
          <w:t>146</w:t>
        </w:r>
      </w:hyperlink>
      <w:r>
        <w:t xml:space="preserve"> и </w:t>
      </w:r>
      <w:hyperlink r:id="rId2847" w:history="1">
        <w:r>
          <w:rPr>
            <w:color w:val="0000FF"/>
          </w:rPr>
          <w:t>153</w:t>
        </w:r>
      </w:hyperlink>
      <w:r>
        <w:t xml:space="preserve">, в силу которых при наличии достаточных данных, указывающих на признаки преступления, должно быть вынесено постановление о возбуждении уголовного дела, которое при наличии других уголовных дел о совершенных тем же лицом преступлениях может быть соединено с ними в одном производстве. Установление же того, являются ли инкриминируемые лицу действия составной частью преступления, по поводу которого было возбуждено уголовное дело, или они образуют самостоятельное преступление, о котором должно быть возбуждено новое уголовное дело, относится к компетенции правоприменительных органов (см. Определения КС РФ от 21 декабря 2006 г. </w:t>
      </w:r>
      <w:hyperlink r:id="rId2848" w:history="1">
        <w:r>
          <w:rPr>
            <w:color w:val="0000FF"/>
          </w:rPr>
          <w:t>N 533-О</w:t>
        </w:r>
      </w:hyperlink>
      <w:r>
        <w:t xml:space="preserve">, от 21 октября 2008 г. </w:t>
      </w:r>
      <w:hyperlink r:id="rId2849" w:history="1">
        <w:r>
          <w:rPr>
            <w:color w:val="0000FF"/>
          </w:rPr>
          <w:t>N 600-О-О</w:t>
        </w:r>
      </w:hyperlink>
      <w:r>
        <w:t xml:space="preserve">, от 17 декабря 2009 г. </w:t>
      </w:r>
      <w:hyperlink r:id="rId2850" w:history="1">
        <w:r>
          <w:rPr>
            <w:color w:val="0000FF"/>
          </w:rPr>
          <w:t>N 1636-О-О</w:t>
        </w:r>
      </w:hyperlink>
      <w:r>
        <w:t xml:space="preserve">, от 25 ноября 2010 г. </w:t>
      </w:r>
      <w:hyperlink r:id="rId2851" w:history="1">
        <w:r>
          <w:rPr>
            <w:color w:val="0000FF"/>
          </w:rPr>
          <w:t>N 1488-О-О</w:t>
        </w:r>
      </w:hyperlink>
      <w:r>
        <w:t xml:space="preserve">, от 14 июля 2011 г. </w:t>
      </w:r>
      <w:hyperlink r:id="rId2852" w:history="1">
        <w:r>
          <w:rPr>
            <w:color w:val="0000FF"/>
          </w:rPr>
          <w:t>N 962-О-О</w:t>
        </w:r>
      </w:hyperlink>
      <w:r>
        <w:t xml:space="preserve">, от 20 октября 2011 г. </w:t>
      </w:r>
      <w:hyperlink r:id="rId2853" w:history="1">
        <w:r>
          <w:rPr>
            <w:color w:val="0000FF"/>
          </w:rPr>
          <w:t>N 1386-О-О</w:t>
        </w:r>
      </w:hyperlink>
      <w:r>
        <w:t xml:space="preserve">, от 22 марта 2012 г. </w:t>
      </w:r>
      <w:hyperlink r:id="rId2854" w:history="1">
        <w:r>
          <w:rPr>
            <w:color w:val="0000FF"/>
          </w:rPr>
          <w:t>N 588-О-О</w:t>
        </w:r>
      </w:hyperlink>
      <w:r>
        <w:t xml:space="preserve"> и от 24 января 2013 г. </w:t>
      </w:r>
      <w:hyperlink r:id="rId2855" w:history="1">
        <w:r>
          <w:rPr>
            <w:color w:val="0000FF"/>
          </w:rPr>
          <w:t>N 47-О</w:t>
        </w:r>
      </w:hyperlink>
      <w:r>
        <w:t>).</w:t>
      </w:r>
    </w:p>
    <w:p w14:paraId="6D1426AB" w14:textId="77777777" w:rsidR="00247701" w:rsidRDefault="00247701">
      <w:pPr>
        <w:pStyle w:val="ConsPlusNormal"/>
        <w:spacing w:before="220"/>
        <w:ind w:firstLine="540"/>
        <w:jc w:val="both"/>
      </w:pPr>
      <w:r>
        <w:t xml:space="preserve">17. В тех случаях, когда постановление о возбуждении уголовного дела признано незаконным в силу определенных процессуальных нарушений (вынесено ненадлежащим лицом и т.д.) и отменено, повторное вынесение постановления о возбуждении уголовного дела по тем же поводам и основаниям после устранения процедурных нарушений при возбуждении уголовного дела не может рассматриваться как повторное привлечение лица к уголовной ответственности по тому же поводу и основанию (см. </w:t>
      </w:r>
      <w:hyperlink r:id="rId2856" w:history="1">
        <w:r>
          <w:rPr>
            <w:color w:val="0000FF"/>
          </w:rPr>
          <w:t>Определение</w:t>
        </w:r>
      </w:hyperlink>
      <w:r>
        <w:t xml:space="preserve"> КС РФ от 13 октября 2009 г. N 1151-О-О).</w:t>
      </w:r>
    </w:p>
    <w:p w14:paraId="391C5393" w14:textId="77777777" w:rsidR="00247701" w:rsidRDefault="00247701">
      <w:pPr>
        <w:pStyle w:val="ConsPlusNormal"/>
        <w:jc w:val="both"/>
      </w:pPr>
    </w:p>
    <w:p w14:paraId="0EBF0626" w14:textId="77777777" w:rsidR="00247701" w:rsidRDefault="00247701">
      <w:pPr>
        <w:pStyle w:val="ConsPlusTitle"/>
        <w:ind w:firstLine="540"/>
        <w:jc w:val="both"/>
        <w:outlineLvl w:val="3"/>
      </w:pPr>
      <w:r>
        <w:t>Статья 147. Возбуждение уголовного дела частного и частно-публичного обвинения</w:t>
      </w:r>
    </w:p>
    <w:p w14:paraId="515B87D1" w14:textId="77777777" w:rsidR="00247701" w:rsidRDefault="00247701">
      <w:pPr>
        <w:pStyle w:val="ConsPlusNormal"/>
        <w:jc w:val="both"/>
      </w:pPr>
    </w:p>
    <w:p w14:paraId="3F76369E" w14:textId="77777777" w:rsidR="00247701" w:rsidRDefault="00247701">
      <w:pPr>
        <w:pStyle w:val="ConsPlusNormal"/>
        <w:ind w:firstLine="540"/>
        <w:jc w:val="both"/>
      </w:pPr>
      <w:r>
        <w:t xml:space="preserve">Комментарий к </w:t>
      </w:r>
      <w:hyperlink r:id="rId2857" w:history="1">
        <w:r>
          <w:rPr>
            <w:color w:val="0000FF"/>
          </w:rPr>
          <w:t>статье 147</w:t>
        </w:r>
      </w:hyperlink>
    </w:p>
    <w:p w14:paraId="351A0F22" w14:textId="77777777" w:rsidR="00247701" w:rsidRDefault="00247701">
      <w:pPr>
        <w:pStyle w:val="ConsPlusNormal"/>
        <w:jc w:val="both"/>
      </w:pPr>
    </w:p>
    <w:p w14:paraId="43C36CFC" w14:textId="77777777" w:rsidR="00247701" w:rsidRDefault="00247701">
      <w:pPr>
        <w:pStyle w:val="ConsPlusNormal"/>
        <w:ind w:firstLine="540"/>
        <w:jc w:val="both"/>
      </w:pPr>
      <w:r>
        <w:t xml:space="preserve">1. Все категории уголовных дел частного и частно-публичного обвинения определены в нормах </w:t>
      </w:r>
      <w:hyperlink r:id="rId2858" w:history="1">
        <w:r>
          <w:rPr>
            <w:color w:val="0000FF"/>
          </w:rPr>
          <w:t>ч. ч. 2</w:t>
        </w:r>
      </w:hyperlink>
      <w:r>
        <w:t xml:space="preserve"> и </w:t>
      </w:r>
      <w:hyperlink r:id="rId2859" w:history="1">
        <w:r>
          <w:rPr>
            <w:color w:val="0000FF"/>
          </w:rPr>
          <w:t>3 ст. 20</w:t>
        </w:r>
      </w:hyperlink>
      <w:r>
        <w:t xml:space="preserve"> УПК </w:t>
      </w:r>
      <w:r>
        <w:rPr>
          <w:b/>
        </w:rPr>
        <w:t xml:space="preserve">(см. </w:t>
      </w:r>
      <w:hyperlink w:anchor="P494" w:history="1">
        <w:r>
          <w:rPr>
            <w:b/>
            <w:color w:val="0000FF"/>
          </w:rPr>
          <w:t>комментарий к данной статье</w:t>
        </w:r>
      </w:hyperlink>
      <w:r>
        <w:rPr>
          <w:b/>
        </w:rPr>
        <w:t>).</w:t>
      </w:r>
    </w:p>
    <w:p w14:paraId="3B38CD06" w14:textId="77777777" w:rsidR="00247701" w:rsidRDefault="00247701">
      <w:pPr>
        <w:pStyle w:val="ConsPlusNormal"/>
        <w:spacing w:before="220"/>
        <w:ind w:firstLine="540"/>
        <w:jc w:val="both"/>
      </w:pPr>
      <w:r>
        <w:t xml:space="preserve">2. Возбуждение уголовных дел частного обвинения осуществляется путем подачи заявления потерпевшим или его законным представителем в суд (мировому судье либо в гарнизонный </w:t>
      </w:r>
      <w:r>
        <w:lastRenderedPageBreak/>
        <w:t>военный суд в отношении военнослужащего). По смыслу уголовно-процессуального закона уголовное дело считается возбужденным по делам частного обвинения с момента принятия судом заявления (</w:t>
      </w:r>
      <w:hyperlink r:id="rId2860" w:history="1">
        <w:r>
          <w:rPr>
            <w:color w:val="0000FF"/>
          </w:rPr>
          <w:t>ч. 1 ст. 318</w:t>
        </w:r>
      </w:hyperlink>
      <w:r>
        <w:t xml:space="preserve"> УПК). В случае если по уголовным делам частного обвинения в заявлении не указаны данные в отношении лица, которое, по мнению заявителя, совершило преступление, суд отказывает в принятии данного заявления и направляет заявление начальнику подразделения дознания, начальнику органа дознания либо дознавателю для решения вопроса о возбуждении уголовного дела. О принятом решении суд обязан уведомить лицо, подавшее заявление. Заявление должно соответствовать требованиям </w:t>
      </w:r>
      <w:hyperlink r:id="rId2861" w:history="1">
        <w:r>
          <w:rPr>
            <w:color w:val="0000FF"/>
          </w:rPr>
          <w:t>ч. ч. 5</w:t>
        </w:r>
      </w:hyperlink>
      <w:r>
        <w:t xml:space="preserve"> и </w:t>
      </w:r>
      <w:hyperlink r:id="rId2862" w:history="1">
        <w:r>
          <w:rPr>
            <w:color w:val="0000FF"/>
          </w:rPr>
          <w:t>6 ст. 318</w:t>
        </w:r>
      </w:hyperlink>
      <w:r>
        <w:t xml:space="preserve"> УПК (БВС РФ. 2006. N 1. С. 31) </w:t>
      </w:r>
      <w:r>
        <w:rPr>
          <w:b/>
        </w:rPr>
        <w:t xml:space="preserve">(см. </w:t>
      </w:r>
      <w:hyperlink w:anchor="P6173" w:history="1">
        <w:r>
          <w:rPr>
            <w:b/>
            <w:color w:val="0000FF"/>
          </w:rPr>
          <w:t>комментарий к ст. 318</w:t>
        </w:r>
      </w:hyperlink>
      <w:r>
        <w:rPr>
          <w:b/>
        </w:rPr>
        <w:t>).</w:t>
      </w:r>
    </w:p>
    <w:p w14:paraId="0D1E31FB" w14:textId="77777777" w:rsidR="00247701" w:rsidRDefault="00247701">
      <w:pPr>
        <w:pStyle w:val="ConsPlusNormal"/>
        <w:spacing w:before="220"/>
        <w:ind w:firstLine="540"/>
        <w:jc w:val="both"/>
      </w:pPr>
      <w:r>
        <w:t xml:space="preserve">3. Возбуждение уголовных дел частного обвинения в отношении лиц, указанных в </w:t>
      </w:r>
      <w:hyperlink r:id="rId2863" w:history="1">
        <w:r>
          <w:rPr>
            <w:color w:val="0000FF"/>
          </w:rPr>
          <w:t>ст. 447</w:t>
        </w:r>
      </w:hyperlink>
      <w:r>
        <w:t xml:space="preserve"> УПК, осуществляется в порядке, установленном нормами </w:t>
      </w:r>
      <w:hyperlink r:id="rId2864" w:history="1">
        <w:r>
          <w:rPr>
            <w:color w:val="0000FF"/>
          </w:rPr>
          <w:t>ст. 448</w:t>
        </w:r>
      </w:hyperlink>
      <w:r>
        <w:t xml:space="preserve"> УПК (см. Определение ВС РФ от 7 декабря 2004 г. N 4-О04-13СП) </w:t>
      </w:r>
      <w:r>
        <w:rPr>
          <w:b/>
        </w:rPr>
        <w:t xml:space="preserve">(см. </w:t>
      </w:r>
      <w:hyperlink w:anchor="P8609" w:history="1">
        <w:r>
          <w:rPr>
            <w:b/>
            <w:color w:val="0000FF"/>
          </w:rPr>
          <w:t>комментарий к ст. ст. 447</w:t>
        </w:r>
      </w:hyperlink>
      <w:r>
        <w:rPr>
          <w:b/>
        </w:rPr>
        <w:t xml:space="preserve"> и </w:t>
      </w:r>
      <w:hyperlink w:anchor="P8621" w:history="1">
        <w:r>
          <w:rPr>
            <w:b/>
            <w:color w:val="0000FF"/>
          </w:rPr>
          <w:t>448</w:t>
        </w:r>
      </w:hyperlink>
      <w:r>
        <w:rPr>
          <w:b/>
        </w:rPr>
        <w:t>).</w:t>
      </w:r>
      <w:r>
        <w:t xml:space="preserve"> На данной позиции стоит и судебная практика. Так, при поступлении заявления о привлечении лица, указанного в </w:t>
      </w:r>
      <w:hyperlink r:id="rId2865" w:history="1">
        <w:r>
          <w:rPr>
            <w:color w:val="0000FF"/>
          </w:rPr>
          <w:t>ч. 1 ст. 447</w:t>
        </w:r>
      </w:hyperlink>
      <w:r>
        <w:t xml:space="preserve"> УПК, мировой судья или судья гарнизонного военного суда отказывает в принятии заявления к своему производству и направляет его руководителю следственного органа для решения вопроса о возбуждении уголовного дела в порядке, предусмотренном </w:t>
      </w:r>
      <w:hyperlink r:id="rId2866" w:history="1">
        <w:r>
          <w:rPr>
            <w:color w:val="0000FF"/>
          </w:rPr>
          <w:t>ст. 448</w:t>
        </w:r>
      </w:hyperlink>
      <w:r>
        <w:t xml:space="preserve"> УПК (</w:t>
      </w:r>
      <w:hyperlink r:id="rId2867" w:history="1">
        <w:r>
          <w:rPr>
            <w:color w:val="0000FF"/>
          </w:rPr>
          <w:t>п. 29</w:t>
        </w:r>
      </w:hyperlink>
      <w:r>
        <w:t xml:space="preserve"> Постановления Пленума ВС РФ от 29 июня 2010 г. N 17 "О практике применения судами норм, регламентирующих участие потерпевшего в уголовном судопроизводстве").</w:t>
      </w:r>
    </w:p>
    <w:p w14:paraId="5A7012A5" w14:textId="77777777" w:rsidR="00247701" w:rsidRDefault="00247701">
      <w:pPr>
        <w:pStyle w:val="ConsPlusNormal"/>
        <w:spacing w:before="220"/>
        <w:ind w:firstLine="540"/>
        <w:jc w:val="both"/>
      </w:pPr>
      <w:r>
        <w:t>4. Уголовное дело по делам частного обвинения может быть возбуждено следователем с согласия руководителя следственного органа либо дознавателем с согласия прокурора и при отсутствии заявления потерпевшего или его законного представителя - в случае, когда данное преступление совершено в отношении лица, находящегося в зависимом или беспомощном состоянии, либо когда данное лицо не может защищать свои права и законные интересы по иным причинам. Это, например, материальная и иная зависимость потерпевшего от лица, совершившего преступление. К лицам, находящимся в беспомощном состоянии, могут быть отнесены, в частности, тяжелобольные и престарелые, малолетние дети, лица, страдающие психическими расстройствами, лишающими их способности правильно воспринимать происходящее (</w:t>
      </w:r>
      <w:hyperlink r:id="rId2868" w:history="1">
        <w:r>
          <w:rPr>
            <w:color w:val="0000FF"/>
          </w:rPr>
          <w:t>п. 28</w:t>
        </w:r>
      </w:hyperlink>
      <w:r>
        <w:t xml:space="preserve"> Постановления Пленума ВС РФ от 29 июня 2010 г. N 17).</w:t>
      </w:r>
    </w:p>
    <w:p w14:paraId="18882114" w14:textId="77777777" w:rsidR="00247701" w:rsidRDefault="00247701">
      <w:pPr>
        <w:pStyle w:val="ConsPlusNormal"/>
        <w:spacing w:before="220"/>
        <w:ind w:firstLine="540"/>
        <w:jc w:val="both"/>
      </w:pPr>
      <w:r>
        <w:t>5. Возбуждение уголовных дел частно-публичного обвинения имеет определенную особенность: эта категория объединяет уголовные дела, которые должны быть возбуждены только при наличии заявления потерпевшего или его законного представителя. В этом случае дознаватель, орган дознания, начальник подразделения дознания, следователь, руководитель следственного органа имеют право возбудить уголовное дело только при дополнительном условии - наличии заявления потерпевшего или его законного представителя.</w:t>
      </w:r>
    </w:p>
    <w:p w14:paraId="3969CDA3" w14:textId="77777777" w:rsidR="00247701" w:rsidRDefault="00247701">
      <w:pPr>
        <w:pStyle w:val="ConsPlusNormal"/>
        <w:spacing w:before="220"/>
        <w:ind w:firstLine="540"/>
        <w:jc w:val="both"/>
      </w:pPr>
      <w:r>
        <w:t>6. В исключительных случаях, когда преступление совершено в отношении лица, находящегося в зависимом или беспомощном состоянии либо по иным причинам не способного защищать свои права и законные интересы, уголовное дело возбуждается и при отсутствии заявления потерпевшего или его законного представителя. Право возбуждать уголовное дело в этом случае имеют следователь с согласия руководителя следственного органа либо дознаватель с согласия прокурора.</w:t>
      </w:r>
    </w:p>
    <w:p w14:paraId="2B02CA19" w14:textId="77777777" w:rsidR="00247701" w:rsidRDefault="00247701">
      <w:pPr>
        <w:pStyle w:val="ConsPlusNormal"/>
        <w:spacing w:before="220"/>
        <w:ind w:firstLine="540"/>
        <w:jc w:val="both"/>
      </w:pPr>
      <w:r>
        <w:t xml:space="preserve">7. Иначе будет решаться вопрос о возбуждении уголовных дел, предусмотренных </w:t>
      </w:r>
      <w:hyperlink r:id="rId2869" w:history="1">
        <w:r>
          <w:rPr>
            <w:color w:val="0000FF"/>
          </w:rPr>
          <w:t>гл. 23</w:t>
        </w:r>
      </w:hyperlink>
      <w:r>
        <w:t xml:space="preserve"> УК (преступления против интересов службы в коммерческих и иных организациях). В этом случае уголовное дело возбуждается только по заявлению руководителя данной организации или с его согласия. При этом необходимо соблюсти одно условие: деянием причинен вред исключительно коммерческой или иной организации, а в уставном капитале данной организации отсутствует доля или процент государственной или муниципальной организации либо вред не был причинен интересам других организаций, а также интересам граждан, государства или общества.</w:t>
      </w:r>
    </w:p>
    <w:p w14:paraId="250FD96E" w14:textId="77777777" w:rsidR="00247701" w:rsidRDefault="00247701">
      <w:pPr>
        <w:pStyle w:val="ConsPlusNormal"/>
        <w:jc w:val="both"/>
      </w:pPr>
    </w:p>
    <w:p w14:paraId="6C151B36" w14:textId="77777777" w:rsidR="00247701" w:rsidRDefault="00247701">
      <w:pPr>
        <w:pStyle w:val="ConsPlusTitle"/>
        <w:ind w:firstLine="540"/>
        <w:jc w:val="both"/>
        <w:outlineLvl w:val="3"/>
      </w:pPr>
      <w:r>
        <w:t>Статья 148. Отказ в возбуждении уголовного дела</w:t>
      </w:r>
    </w:p>
    <w:p w14:paraId="00C1E70C" w14:textId="77777777" w:rsidR="00247701" w:rsidRDefault="00247701">
      <w:pPr>
        <w:pStyle w:val="ConsPlusNormal"/>
        <w:jc w:val="both"/>
      </w:pPr>
    </w:p>
    <w:p w14:paraId="29C977B9" w14:textId="77777777" w:rsidR="00247701" w:rsidRDefault="00247701">
      <w:pPr>
        <w:pStyle w:val="ConsPlusNormal"/>
        <w:ind w:firstLine="540"/>
        <w:jc w:val="both"/>
      </w:pPr>
      <w:r>
        <w:lastRenderedPageBreak/>
        <w:t xml:space="preserve">Комментарий к </w:t>
      </w:r>
      <w:hyperlink r:id="rId2870" w:history="1">
        <w:r>
          <w:rPr>
            <w:color w:val="0000FF"/>
          </w:rPr>
          <w:t>статье 148</w:t>
        </w:r>
      </w:hyperlink>
    </w:p>
    <w:p w14:paraId="3102CF2C" w14:textId="77777777" w:rsidR="00247701" w:rsidRDefault="00247701">
      <w:pPr>
        <w:pStyle w:val="ConsPlusNormal"/>
        <w:jc w:val="both"/>
      </w:pPr>
    </w:p>
    <w:p w14:paraId="53D29D98" w14:textId="77777777" w:rsidR="00247701" w:rsidRDefault="00247701">
      <w:pPr>
        <w:pStyle w:val="ConsPlusNormal"/>
        <w:ind w:firstLine="540"/>
        <w:jc w:val="both"/>
      </w:pPr>
      <w:r>
        <w:t xml:space="preserve">1. Одним из процессуальных решений, принимаемых в стадии возбуждения уголовного дела, является процессуальное решение об отказе в возбуждении уголовного дела посредством вынесения постановления. Данное процессуальное решение принимает дознаватель, орган дознания, следователь, руководитель следственного органа в случае, если в результате рассмотренного заявления или иного сообщения о преступлении (повода) не выявлены основания (данные), свидетельствующие о признаках преступления, предусмотренного </w:t>
      </w:r>
      <w:hyperlink r:id="rId2871" w:history="1">
        <w:r>
          <w:rPr>
            <w:color w:val="0000FF"/>
          </w:rPr>
          <w:t>УК</w:t>
        </w:r>
      </w:hyperlink>
      <w:r>
        <w:t xml:space="preserve">. Так, не может быть основанием для возбуждения уголовного дела заявление об оспаривании акта законодательной власти (см. </w:t>
      </w:r>
      <w:hyperlink r:id="rId2872" w:history="1">
        <w:r>
          <w:rPr>
            <w:color w:val="0000FF"/>
          </w:rPr>
          <w:t>Определение</w:t>
        </w:r>
      </w:hyperlink>
      <w:r>
        <w:t xml:space="preserve"> ВС РФ от 14 июня 2007 г. N 58-ДП07-9).</w:t>
      </w:r>
    </w:p>
    <w:p w14:paraId="51F4A0CE" w14:textId="77777777" w:rsidR="00247701" w:rsidRDefault="00247701">
      <w:pPr>
        <w:pStyle w:val="ConsPlusNormal"/>
        <w:spacing w:before="220"/>
        <w:ind w:firstLine="540"/>
        <w:jc w:val="both"/>
      </w:pPr>
      <w:r>
        <w:t xml:space="preserve">2. Согласно правовой позиции КС РФ, отказ в возбуждении уголовного дела по своей правовой сущности исключает саму возможность уголовного преследования - процессуальной деятельности, осуществляемой стороной обвинения в целях изобличения подозреваемого, обвиняемого в совершении преступления (см. </w:t>
      </w:r>
      <w:hyperlink r:id="rId2873" w:history="1">
        <w:r>
          <w:rPr>
            <w:color w:val="0000FF"/>
          </w:rPr>
          <w:t>Определение</w:t>
        </w:r>
      </w:hyperlink>
      <w:r>
        <w:t xml:space="preserve"> КС РФ от 21 апреля 2011 г. N 583-О-О).</w:t>
      </w:r>
    </w:p>
    <w:p w14:paraId="30C9D30E" w14:textId="77777777" w:rsidR="00247701" w:rsidRDefault="00247701">
      <w:pPr>
        <w:pStyle w:val="ConsPlusNormal"/>
        <w:spacing w:before="220"/>
        <w:ind w:firstLine="540"/>
        <w:jc w:val="both"/>
      </w:pPr>
      <w:r>
        <w:t>Основаниями для принятия процессуального решения в форме постановления об отказе в возбуждении уголовного дела являются обстоятельства, исключающие производство по уголовному делу. Все основания отказа в возбуждении уголовного дела должны быть связаны с различными обстоятельствами, которые условно разделены на две группы: реабилитирующие (</w:t>
      </w:r>
      <w:hyperlink r:id="rId2874" w:history="1">
        <w:r>
          <w:rPr>
            <w:color w:val="0000FF"/>
          </w:rPr>
          <w:t>п. п. 1</w:t>
        </w:r>
      </w:hyperlink>
      <w:r>
        <w:t xml:space="preserve">, </w:t>
      </w:r>
      <w:hyperlink r:id="rId2875" w:history="1">
        <w:r>
          <w:rPr>
            <w:color w:val="0000FF"/>
          </w:rPr>
          <w:t>2 ч. 1 ст. 24</w:t>
        </w:r>
      </w:hyperlink>
      <w:r>
        <w:t xml:space="preserve"> и т.д. УПК) и нереабилитирующие (</w:t>
      </w:r>
      <w:hyperlink r:id="rId2876" w:history="1">
        <w:r>
          <w:rPr>
            <w:color w:val="0000FF"/>
          </w:rPr>
          <w:t>п. п. 3</w:t>
        </w:r>
      </w:hyperlink>
      <w:r>
        <w:t xml:space="preserve">, </w:t>
      </w:r>
      <w:hyperlink r:id="rId2877" w:history="1">
        <w:r>
          <w:rPr>
            <w:color w:val="0000FF"/>
          </w:rPr>
          <w:t>5</w:t>
        </w:r>
      </w:hyperlink>
      <w:r>
        <w:t xml:space="preserve">, </w:t>
      </w:r>
      <w:hyperlink r:id="rId2878" w:history="1">
        <w:r>
          <w:rPr>
            <w:color w:val="0000FF"/>
          </w:rPr>
          <w:t>6 ч. 1 ст. 24</w:t>
        </w:r>
      </w:hyperlink>
      <w:r>
        <w:t xml:space="preserve"> и др. УПК </w:t>
      </w:r>
      <w:r>
        <w:rPr>
          <w:b/>
        </w:rPr>
        <w:t xml:space="preserve">(см. </w:t>
      </w:r>
      <w:hyperlink w:anchor="P533" w:history="1">
        <w:r>
          <w:rPr>
            <w:b/>
            <w:color w:val="0000FF"/>
          </w:rPr>
          <w:t>комментарий к ст. ст. 24</w:t>
        </w:r>
      </w:hyperlink>
      <w:r>
        <w:rPr>
          <w:b/>
        </w:rPr>
        <w:t xml:space="preserve"> и </w:t>
      </w:r>
      <w:hyperlink w:anchor="P589" w:history="1">
        <w:r>
          <w:rPr>
            <w:b/>
            <w:color w:val="0000FF"/>
          </w:rPr>
          <w:t>27</w:t>
        </w:r>
      </w:hyperlink>
      <w:r>
        <w:rPr>
          <w:b/>
        </w:rPr>
        <w:t>).</w:t>
      </w:r>
      <w:r>
        <w:t xml:space="preserve"> Если наличествуют признаки состава преступления, предусмотренные нормами </w:t>
      </w:r>
      <w:hyperlink r:id="rId2879" w:history="1">
        <w:r>
          <w:rPr>
            <w:color w:val="0000FF"/>
          </w:rPr>
          <w:t>УК</w:t>
        </w:r>
      </w:hyperlink>
      <w:r>
        <w:t>, и известно конкретное лицо, но имеется акт амнистии по данным обстоятельствам, то необходимо учитывать мнение этого лица, в отношении которого будет принято процессуальное решение об отказе в возбуждении уголовного дела &lt;1&gt;.</w:t>
      </w:r>
    </w:p>
    <w:p w14:paraId="49B2A038" w14:textId="77777777" w:rsidR="00247701" w:rsidRDefault="00247701">
      <w:pPr>
        <w:pStyle w:val="ConsPlusNormal"/>
        <w:spacing w:before="220"/>
        <w:ind w:firstLine="540"/>
        <w:jc w:val="both"/>
      </w:pPr>
      <w:r>
        <w:t>--------------------------------</w:t>
      </w:r>
    </w:p>
    <w:p w14:paraId="64B95FE7" w14:textId="77777777" w:rsidR="00247701" w:rsidRDefault="00247701">
      <w:pPr>
        <w:pStyle w:val="ConsPlusNormal"/>
        <w:spacing w:before="220"/>
        <w:ind w:firstLine="540"/>
        <w:jc w:val="both"/>
      </w:pPr>
      <w:r>
        <w:t xml:space="preserve">&lt;1&gt; См.: </w:t>
      </w:r>
      <w:hyperlink r:id="rId2880" w:history="1">
        <w:r>
          <w:rPr>
            <w:color w:val="0000FF"/>
          </w:rPr>
          <w:t>Постановление</w:t>
        </w:r>
      </w:hyperlink>
      <w:r>
        <w:t xml:space="preserve"> Президиума ВС РФ от 11 июля 2001 г. N 338П01ПР.</w:t>
      </w:r>
    </w:p>
    <w:p w14:paraId="36A11FC6" w14:textId="77777777" w:rsidR="00247701" w:rsidRDefault="00247701">
      <w:pPr>
        <w:pStyle w:val="ConsPlusNormal"/>
        <w:jc w:val="both"/>
      </w:pPr>
    </w:p>
    <w:p w14:paraId="5E4CB643" w14:textId="77777777" w:rsidR="00247701" w:rsidRDefault="00247701">
      <w:pPr>
        <w:pStyle w:val="ConsPlusNormal"/>
        <w:ind w:firstLine="540"/>
        <w:jc w:val="both"/>
      </w:pPr>
      <w:r>
        <w:t xml:space="preserve">3. В соответствии с правовой позицией КС РФ отказ в возбуждении уголовного дела в связи с истечением срока давности уголовного преследования </w:t>
      </w:r>
      <w:proofErr w:type="gramStart"/>
      <w:r>
        <w:t>не возможен</w:t>
      </w:r>
      <w:proofErr w:type="gramEnd"/>
      <w:r>
        <w:t xml:space="preserve"> без согласия самого лица, в отношении которого прекращается уголовное дело. Факт прекращения уголовного преследования в связи с истечением срока давности означает факт совершения этим лицом преступления (см. </w:t>
      </w:r>
      <w:hyperlink r:id="rId2881" w:history="1">
        <w:r>
          <w:rPr>
            <w:color w:val="0000FF"/>
          </w:rPr>
          <w:t>Постановление</w:t>
        </w:r>
      </w:hyperlink>
      <w:r>
        <w:t xml:space="preserve"> от 14 июля 2011 г. N 16-П и </w:t>
      </w:r>
      <w:hyperlink r:id="rId2882" w:history="1">
        <w:r>
          <w:rPr>
            <w:color w:val="0000FF"/>
          </w:rPr>
          <w:t>Определение</w:t>
        </w:r>
      </w:hyperlink>
      <w:r>
        <w:t xml:space="preserve"> от 6 марта 2013 г. N 354-О).</w:t>
      </w:r>
    </w:p>
    <w:p w14:paraId="3FF8FF2F" w14:textId="77777777" w:rsidR="00247701" w:rsidRDefault="00247701">
      <w:pPr>
        <w:pStyle w:val="ConsPlusNormal"/>
        <w:spacing w:before="220"/>
        <w:ind w:firstLine="540"/>
        <w:jc w:val="both"/>
      </w:pPr>
      <w:r>
        <w:t xml:space="preserve">4. Отказ в возбуждении уголовного дела по основанию, предусмотренному </w:t>
      </w:r>
      <w:hyperlink r:id="rId2883" w:history="1">
        <w:r>
          <w:rPr>
            <w:color w:val="0000FF"/>
          </w:rPr>
          <w:t>п. 2 ч. 1 ст. 24</w:t>
        </w:r>
      </w:hyperlink>
      <w:r>
        <w:t xml:space="preserve"> УПК РФ (за отсутствием состава преступления), возможен только в отношении конкретного лица. При этом в постановлении об отказе в возбуждении уголовного дела должна быть указана статья </w:t>
      </w:r>
      <w:hyperlink r:id="rId2884" w:history="1">
        <w:r>
          <w:rPr>
            <w:color w:val="0000FF"/>
          </w:rPr>
          <w:t>УК</w:t>
        </w:r>
      </w:hyperlink>
      <w:r>
        <w:t xml:space="preserve">, </w:t>
      </w:r>
      <w:proofErr w:type="spellStart"/>
      <w:r>
        <w:t>инкриминировавшаяся</w:t>
      </w:r>
      <w:proofErr w:type="spellEnd"/>
      <w:r>
        <w:t xml:space="preserve"> лицу, в отношении которого принято такое процессуальное решение.</w:t>
      </w:r>
    </w:p>
    <w:p w14:paraId="4E62758E" w14:textId="77777777" w:rsidR="00247701" w:rsidRDefault="00247701">
      <w:pPr>
        <w:pStyle w:val="ConsPlusNormal"/>
        <w:spacing w:before="220"/>
        <w:ind w:firstLine="540"/>
        <w:jc w:val="both"/>
      </w:pPr>
      <w:r>
        <w:t xml:space="preserve">Отказ в возбуждении уголовного дела в связи с мотивированным постановлением прокурора о направлении соответствующих материалов в орган предварительного следствия для решения вопроса об уголовном преследовании по фактам выявленных прокурором нарушений уголовного законодательства, вынесенным на основании </w:t>
      </w:r>
      <w:hyperlink r:id="rId2885" w:history="1">
        <w:r>
          <w:rPr>
            <w:color w:val="0000FF"/>
          </w:rPr>
          <w:t>п. 2 ч. 2 ст. 37</w:t>
        </w:r>
      </w:hyperlink>
      <w:r>
        <w:t xml:space="preserve"> УПК, возможен только с согласия руководителя следственного органа. Данная процессуальная норма для следователя является императивной, обязательной для исполнения.</w:t>
      </w:r>
    </w:p>
    <w:p w14:paraId="3244AD5E" w14:textId="77777777" w:rsidR="00247701" w:rsidRDefault="00247701">
      <w:pPr>
        <w:pStyle w:val="ConsPlusNormal"/>
        <w:spacing w:before="220"/>
        <w:ind w:firstLine="540"/>
        <w:jc w:val="both"/>
      </w:pPr>
      <w:r>
        <w:t xml:space="preserve">5. Принятие процессуального решения об отказе в возбуждении уголовного дела принимается посредством вынесения соответствующего постановления. Данное постановление в соответствии с </w:t>
      </w:r>
      <w:hyperlink r:id="rId2886" w:history="1">
        <w:r>
          <w:rPr>
            <w:color w:val="0000FF"/>
          </w:rPr>
          <w:t>ч. 4 ст. 7</w:t>
        </w:r>
      </w:hyperlink>
      <w:r>
        <w:t xml:space="preserve"> УПК должно соответствовать требованиям законности, обоснованности и мотивированности.</w:t>
      </w:r>
    </w:p>
    <w:p w14:paraId="0FBBAE64" w14:textId="77777777" w:rsidR="00247701" w:rsidRDefault="00247701">
      <w:pPr>
        <w:pStyle w:val="ConsPlusNormal"/>
        <w:spacing w:before="220"/>
        <w:ind w:firstLine="540"/>
        <w:jc w:val="both"/>
      </w:pPr>
      <w:r>
        <w:t>6. Постановления об отказе в возбуждении уголовного дела состоит из вводной, описательной и резолютивной частей.</w:t>
      </w:r>
    </w:p>
    <w:p w14:paraId="2E1DF17E" w14:textId="77777777" w:rsidR="00247701" w:rsidRDefault="00247701">
      <w:pPr>
        <w:pStyle w:val="ConsPlusNormal"/>
        <w:spacing w:before="220"/>
        <w:ind w:firstLine="540"/>
        <w:jc w:val="both"/>
      </w:pPr>
      <w:r>
        <w:lastRenderedPageBreak/>
        <w:t xml:space="preserve">7. В соответствии с правовой позицией КС РФ с постановлением об отказе в возбуждении уголовного дела должны быть ознакомлены все заинтересованные лица (см. Постановления от 29 апреля 1998 г. </w:t>
      </w:r>
      <w:hyperlink r:id="rId2887" w:history="1">
        <w:r>
          <w:rPr>
            <w:color w:val="0000FF"/>
          </w:rPr>
          <w:t>N 13-П</w:t>
        </w:r>
      </w:hyperlink>
      <w:r>
        <w:t xml:space="preserve">, от 18 февраля 2000 г. </w:t>
      </w:r>
      <w:hyperlink r:id="rId2888" w:history="1">
        <w:r>
          <w:rPr>
            <w:color w:val="0000FF"/>
          </w:rPr>
          <w:t>N 3-П</w:t>
        </w:r>
      </w:hyperlink>
      <w:r>
        <w:t xml:space="preserve">, </w:t>
      </w:r>
      <w:hyperlink r:id="rId2889" w:history="1">
        <w:r>
          <w:rPr>
            <w:color w:val="0000FF"/>
          </w:rPr>
          <w:t>Определение</w:t>
        </w:r>
      </w:hyperlink>
      <w:r>
        <w:t xml:space="preserve"> от 6 июля 2000 г. N 191-О). Речь в данном случае идет о тех лицах, чьи права затрагиваются постановлением об отказе в возбуждении уголовного дела. При этом указываются дата и время направления соответствующего постановления. Об этом делается отметка на самом постановлении или направляется специальное уведомление. Постановление подписывается следователем, дознавателем, руководителем следственного органа или органом дознания.</w:t>
      </w:r>
    </w:p>
    <w:p w14:paraId="4DC64D55" w14:textId="77777777" w:rsidR="00247701" w:rsidRDefault="00247701">
      <w:pPr>
        <w:pStyle w:val="ConsPlusNormal"/>
        <w:spacing w:before="220"/>
        <w:ind w:firstLine="540"/>
        <w:jc w:val="both"/>
      </w:pPr>
      <w:r>
        <w:t xml:space="preserve">В случае если в ходе проверки сообщения о преступлении установлено, что отсутствуют основания для возбуждения уголовного дела, но поводом для проверки сообщения о преступлении стал ложный донос в отношении конкретного лица или распространение ложного сообщения о преступлении, должно быть принято процессуальное решение дознавателем, органом дознания, следователем, руководителем следственного органа о возбуждении уголовного дела за заведомо ложный донос. В резолютивной части такого постановления об отказе в возбуждения уголовного дела должна быть ссылка на выделение материалов в отношении конкретного лица (с указанием фамилии, имени, отчества лица, заявившего или распространившего ложное сообщение о совершении преступления) для рассмотрения вопроса о возбуждении уголовного дела по признакам преступления, предусмотренного </w:t>
      </w:r>
      <w:hyperlink r:id="rId2890" w:history="1">
        <w:r>
          <w:rPr>
            <w:color w:val="0000FF"/>
          </w:rPr>
          <w:t>ст. 306</w:t>
        </w:r>
      </w:hyperlink>
      <w:r>
        <w:t xml:space="preserve"> УК, за заведомо ложный донос. Сама проверка в этом случае проводится по общим правилам проверки сообщений о преступлениях. Если сообщение о преступлении было распространено в СМИ, но в результате проверки оснований для возбуждения уголовного дела не установлено, то в резолютивной части постановления об отказе в возбуждении уголовного дела должно быть указано, что информация об отказе в возбуждении уголовного дела направляется в соответствующее СМИ для обязательного опубликования. Кроме того, если в деянии имеются признаки административного или иного правонарушения, то в резолютивной части данного постановления должна быть ссылка на направление соответствующих материалов в компетентный орган для принятия иного процессуального решения &lt;1&gt;.</w:t>
      </w:r>
    </w:p>
    <w:p w14:paraId="4B91988F" w14:textId="77777777" w:rsidR="00247701" w:rsidRDefault="00247701">
      <w:pPr>
        <w:pStyle w:val="ConsPlusNormal"/>
        <w:spacing w:before="220"/>
        <w:ind w:firstLine="540"/>
        <w:jc w:val="both"/>
      </w:pPr>
      <w:r>
        <w:t>--------------------------------</w:t>
      </w:r>
    </w:p>
    <w:p w14:paraId="2B968842" w14:textId="77777777" w:rsidR="00247701" w:rsidRDefault="00247701">
      <w:pPr>
        <w:pStyle w:val="ConsPlusNormal"/>
        <w:spacing w:before="220"/>
        <w:ind w:firstLine="540"/>
        <w:jc w:val="both"/>
      </w:pPr>
      <w:r>
        <w:t xml:space="preserve">&lt;1&gt; В силу </w:t>
      </w:r>
      <w:hyperlink r:id="rId2891" w:history="1">
        <w:r>
          <w:rPr>
            <w:color w:val="0000FF"/>
          </w:rPr>
          <w:t>ч. 4 ст. 11</w:t>
        </w:r>
      </w:hyperlink>
      <w:r>
        <w:t xml:space="preserve"> Федерального закона от 28 декабря 2010 г. N 403-ФЗ "О Следственном комитете Российской Федерации" в случае, если в ходе проверки обращения о правонарушении установлено отсутствие в деянии состава преступления, но наличие в нем признаков административного правонарушения, руководитель следственного органа Следственного комитета РФ направляет соответствующие материалы в орган, должностному лицу, в компетенцию которых входит решение вопроса о привлечении к ответственности лица, совершившего такое правонарушение.</w:t>
      </w:r>
    </w:p>
    <w:p w14:paraId="48F60B71" w14:textId="77777777" w:rsidR="00247701" w:rsidRDefault="00247701">
      <w:pPr>
        <w:pStyle w:val="ConsPlusNormal"/>
        <w:jc w:val="both"/>
      </w:pPr>
    </w:p>
    <w:p w14:paraId="2221C21F" w14:textId="77777777" w:rsidR="00247701" w:rsidRDefault="00247701">
      <w:pPr>
        <w:pStyle w:val="ConsPlusNormal"/>
        <w:ind w:firstLine="540"/>
        <w:jc w:val="both"/>
      </w:pPr>
      <w:r>
        <w:t xml:space="preserve">8. Прокурор при наличии оснований, свидетельствующих о незаконности или необоснованности постановления об отказе в возбуждении уголовного дела, вынесенного органом дознания, дознавателем, вправе принять процессуальное решение об отмене этого постановления (посредством вынесения соответствующего постановления) (см. </w:t>
      </w:r>
      <w:hyperlink r:id="rId2892" w:history="1">
        <w:r>
          <w:rPr>
            <w:color w:val="0000FF"/>
          </w:rPr>
          <w:t>Приказ</w:t>
        </w:r>
      </w:hyperlink>
      <w:r>
        <w:t xml:space="preserve"> Генеральной прокуратуры РФ и МВД России от 12 сентября 2006 г. N 80/725 "Об усилении прокурорского надзора и ведомственного контроля за процессуальными решениями при рассмотрении сообщений о преступлениях").</w:t>
      </w:r>
    </w:p>
    <w:p w14:paraId="0420F176" w14:textId="77777777" w:rsidR="00247701" w:rsidRDefault="00247701">
      <w:pPr>
        <w:pStyle w:val="ConsPlusNormal"/>
        <w:spacing w:before="220"/>
        <w:ind w:firstLine="540"/>
        <w:jc w:val="both"/>
      </w:pPr>
      <w:r>
        <w:t xml:space="preserve">Соответствующий руководитель следственного органа при наличии оснований в виде незаконности или необоснованности вправе также отменить постановление следователя, руководителя следственного органа об отказе в возбуждении уголовного дела. Данное принятое процессуальное решение реализуется посредством вынесения соответствующего постановления об отмене постановления об отказе в возбуждении уголовного дела (см. также </w:t>
      </w:r>
      <w:hyperlink r:id="rId2893" w:history="1">
        <w:r>
          <w:rPr>
            <w:color w:val="0000FF"/>
          </w:rPr>
          <w:t>п. 1.6</w:t>
        </w:r>
      </w:hyperlink>
      <w:r>
        <w:t xml:space="preserve"> Приказа Следственного комитета РФ от 15 января 2011 г. N 1 "Об организации процессуального контроля в Следственном комитете Российской Федерации").</w:t>
      </w:r>
    </w:p>
    <w:p w14:paraId="7EDBF94E" w14:textId="77777777" w:rsidR="00247701" w:rsidRDefault="00247701">
      <w:pPr>
        <w:pStyle w:val="ConsPlusNormal"/>
        <w:spacing w:before="220"/>
        <w:ind w:firstLine="540"/>
        <w:jc w:val="both"/>
      </w:pPr>
      <w:r>
        <w:t xml:space="preserve">9. Судья в случае признания отказа в возбуждении уголовного дела необоснованным или </w:t>
      </w:r>
      <w:r>
        <w:lastRenderedPageBreak/>
        <w:t>незаконным выносит постановление, которое направляется для обязательного исполнения руководителю следственного органа или начальнику органа дознания. При этом он не должен вмешиваться в процессуальную деятельность других участников уголовного судопроизводства, а только признать постановление об отказе в возбуждении уголовного дела незаконным или необоснованным и отменить его.</w:t>
      </w:r>
    </w:p>
    <w:p w14:paraId="57F82370" w14:textId="77777777" w:rsidR="00247701" w:rsidRDefault="00247701">
      <w:pPr>
        <w:pStyle w:val="ConsPlusNormal"/>
        <w:spacing w:before="220"/>
        <w:ind w:firstLine="540"/>
        <w:jc w:val="both"/>
      </w:pPr>
      <w:r>
        <w:t xml:space="preserve">10. Постановление об отмене постановления об отказе в возбуждении уголовного дела должно соответствовать требованиям законности, обоснованности и мотивированности, согласно положениям </w:t>
      </w:r>
      <w:hyperlink r:id="rId2894" w:history="1">
        <w:r>
          <w:rPr>
            <w:color w:val="0000FF"/>
          </w:rPr>
          <w:t>ч. 4 ст. 7</w:t>
        </w:r>
      </w:hyperlink>
      <w:r>
        <w:t xml:space="preserve"> УПК.</w:t>
      </w:r>
    </w:p>
    <w:p w14:paraId="65747480" w14:textId="77777777" w:rsidR="00247701" w:rsidRDefault="00247701">
      <w:pPr>
        <w:pStyle w:val="ConsPlusNormal"/>
        <w:jc w:val="both"/>
      </w:pPr>
    </w:p>
    <w:p w14:paraId="3FA63328" w14:textId="77777777" w:rsidR="00247701" w:rsidRDefault="00247701">
      <w:pPr>
        <w:pStyle w:val="ConsPlusTitle"/>
        <w:ind w:firstLine="540"/>
        <w:jc w:val="both"/>
        <w:outlineLvl w:val="3"/>
      </w:pPr>
      <w:r>
        <w:t>Статья 149. Направление уголовного дела</w:t>
      </w:r>
    </w:p>
    <w:p w14:paraId="66056B82" w14:textId="77777777" w:rsidR="00247701" w:rsidRDefault="00247701">
      <w:pPr>
        <w:pStyle w:val="ConsPlusNormal"/>
        <w:jc w:val="both"/>
      </w:pPr>
    </w:p>
    <w:p w14:paraId="78FA3C3B" w14:textId="77777777" w:rsidR="00247701" w:rsidRDefault="00247701">
      <w:pPr>
        <w:pStyle w:val="ConsPlusNormal"/>
        <w:ind w:firstLine="540"/>
        <w:jc w:val="both"/>
      </w:pPr>
      <w:r>
        <w:t xml:space="preserve">Комментарий к </w:t>
      </w:r>
      <w:hyperlink r:id="rId2895" w:history="1">
        <w:r>
          <w:rPr>
            <w:color w:val="0000FF"/>
          </w:rPr>
          <w:t>статье 149</w:t>
        </w:r>
      </w:hyperlink>
    </w:p>
    <w:p w14:paraId="32E593C1" w14:textId="77777777" w:rsidR="00247701" w:rsidRDefault="00247701">
      <w:pPr>
        <w:pStyle w:val="ConsPlusNormal"/>
        <w:jc w:val="both"/>
      </w:pPr>
    </w:p>
    <w:p w14:paraId="2C621161" w14:textId="77777777" w:rsidR="00247701" w:rsidRDefault="00247701">
      <w:pPr>
        <w:pStyle w:val="ConsPlusNormal"/>
        <w:ind w:firstLine="540"/>
        <w:jc w:val="both"/>
      </w:pPr>
      <w:r>
        <w:t>1. После принятия процессуального решения о возбуждении уголовного дела посредством вынесения постановления о возбуждении уголовного дела наступает стадия предварительного расследования. При этом следователь должен приступить к производству предварительного следствия; орган дознания должен начать производство неотложных следственных действий и направить после их производства уголовное дело руководителю следственного органа. Если по данному уголовному делу должно производиться дознание, орган дознания приступает к производству дознания.</w:t>
      </w:r>
    </w:p>
    <w:p w14:paraId="49418DE7" w14:textId="77777777" w:rsidR="00247701" w:rsidRDefault="00247701">
      <w:pPr>
        <w:pStyle w:val="ConsPlusNormal"/>
        <w:spacing w:before="220"/>
        <w:ind w:firstLine="540"/>
        <w:jc w:val="both"/>
      </w:pPr>
      <w:r>
        <w:t xml:space="preserve">2. Когда возникает вопрос, связанный с определением подследственности, постановление о возбуждении уголовного дела должно быть направлено вместе с материалами уголовного дела прокурору для определения подследственности в соответствии со </w:t>
      </w:r>
      <w:hyperlink r:id="rId2896" w:history="1">
        <w:r>
          <w:rPr>
            <w:color w:val="0000FF"/>
          </w:rPr>
          <w:t>ст. 151</w:t>
        </w:r>
      </w:hyperlink>
      <w:r>
        <w:t xml:space="preserve"> УПК.</w:t>
      </w:r>
    </w:p>
    <w:p w14:paraId="72EDC4AF" w14:textId="77777777" w:rsidR="00247701" w:rsidRDefault="00247701">
      <w:pPr>
        <w:pStyle w:val="ConsPlusNormal"/>
        <w:jc w:val="both"/>
      </w:pPr>
    </w:p>
    <w:p w14:paraId="269F71C0" w14:textId="77777777" w:rsidR="00247701" w:rsidRDefault="00247701">
      <w:pPr>
        <w:pStyle w:val="ConsPlusTitle"/>
        <w:jc w:val="center"/>
        <w:outlineLvl w:val="1"/>
      </w:pPr>
      <w:r>
        <w:t>Раздел VIII. ПРЕДВАРИТЕЛЬНОЕ РАССЛЕДОВАНИЕ</w:t>
      </w:r>
    </w:p>
    <w:p w14:paraId="4DDB961C" w14:textId="77777777" w:rsidR="00247701" w:rsidRDefault="00247701">
      <w:pPr>
        <w:pStyle w:val="ConsPlusNormal"/>
        <w:jc w:val="both"/>
      </w:pPr>
    </w:p>
    <w:p w14:paraId="7C1A9552" w14:textId="77777777" w:rsidR="00247701" w:rsidRDefault="00247701">
      <w:pPr>
        <w:pStyle w:val="ConsPlusTitle"/>
        <w:jc w:val="center"/>
        <w:outlineLvl w:val="2"/>
      </w:pPr>
      <w:bookmarkStart w:id="135" w:name="P3185"/>
      <w:bookmarkEnd w:id="135"/>
      <w:r>
        <w:t>Глава 21. ОБЩИЕ УСЛОВИЯ ПРЕДВАРИТЕЛЬНОГО</w:t>
      </w:r>
    </w:p>
    <w:p w14:paraId="22DF733C" w14:textId="77777777" w:rsidR="00247701" w:rsidRDefault="00247701">
      <w:pPr>
        <w:pStyle w:val="ConsPlusTitle"/>
        <w:jc w:val="center"/>
      </w:pPr>
      <w:r>
        <w:t>РАССЛЕДОВАНИЯ</w:t>
      </w:r>
    </w:p>
    <w:p w14:paraId="715495CB" w14:textId="77777777" w:rsidR="00247701" w:rsidRDefault="00247701">
      <w:pPr>
        <w:pStyle w:val="ConsPlusNormal"/>
        <w:jc w:val="both"/>
      </w:pPr>
    </w:p>
    <w:p w14:paraId="55037425" w14:textId="77777777" w:rsidR="00247701" w:rsidRDefault="00247701">
      <w:pPr>
        <w:pStyle w:val="ConsPlusTitle"/>
        <w:ind w:firstLine="540"/>
        <w:jc w:val="both"/>
        <w:outlineLvl w:val="3"/>
      </w:pPr>
      <w:r>
        <w:t>Статья 150. Формы предварительного расследования</w:t>
      </w:r>
    </w:p>
    <w:p w14:paraId="008BA2C3" w14:textId="77777777" w:rsidR="00247701" w:rsidRDefault="00247701">
      <w:pPr>
        <w:pStyle w:val="ConsPlusNormal"/>
        <w:jc w:val="both"/>
      </w:pPr>
    </w:p>
    <w:p w14:paraId="07EFB4DC" w14:textId="77777777" w:rsidR="00247701" w:rsidRDefault="00247701">
      <w:pPr>
        <w:pStyle w:val="ConsPlusNormal"/>
        <w:ind w:firstLine="540"/>
        <w:jc w:val="both"/>
      </w:pPr>
      <w:bookmarkStart w:id="136" w:name="P3190"/>
      <w:bookmarkEnd w:id="136"/>
      <w:r>
        <w:t xml:space="preserve">Комментарий к </w:t>
      </w:r>
      <w:hyperlink r:id="rId2897" w:history="1">
        <w:r>
          <w:rPr>
            <w:color w:val="0000FF"/>
          </w:rPr>
          <w:t>статье 150</w:t>
        </w:r>
      </w:hyperlink>
    </w:p>
    <w:p w14:paraId="11FA213C" w14:textId="77777777" w:rsidR="00247701" w:rsidRDefault="00247701">
      <w:pPr>
        <w:pStyle w:val="ConsPlusNormal"/>
        <w:jc w:val="both"/>
      </w:pPr>
    </w:p>
    <w:p w14:paraId="43D9BA73" w14:textId="77777777" w:rsidR="00247701" w:rsidRDefault="00247701">
      <w:pPr>
        <w:pStyle w:val="ConsPlusNormal"/>
        <w:ind w:firstLine="540"/>
        <w:jc w:val="both"/>
      </w:pPr>
      <w:r>
        <w:t>1. Предварительное расследование представляет собой самостоятельную стадию досудебной части уголовного судопроизводства. В ходе производства предварительного расследования существуют уголовно-процессуальные отношения, имеющие специфический характер. Объект данных правоотношений также связан с уголовно-процессуальной деятельностью, которая представляет собой способ собирания, проверки и оценки доказательств, необходимых для установления обстоятельств, подлежащих доказыванию, в результате которого делается предварительный вывод о виновности лица в совершении преступления. На этой стадии судопроизводства уголовно-процессуальная деятельность направлена на установление лиц, причастных к совершенному преступлению, их изобличение в совершенном преступлении, а также вынесение обвинения лицам в инкриминируемом им деянии.</w:t>
      </w:r>
    </w:p>
    <w:p w14:paraId="12D2A017" w14:textId="77777777" w:rsidR="00247701" w:rsidRDefault="00247701">
      <w:pPr>
        <w:pStyle w:val="ConsPlusNormal"/>
        <w:spacing w:before="220"/>
        <w:ind w:firstLine="540"/>
        <w:jc w:val="both"/>
      </w:pPr>
      <w:r>
        <w:t xml:space="preserve">2. Расследование преступлений, представляя собой определенную систему организации, производится в двух формах: в сокращенной форме - в форме дознания </w:t>
      </w:r>
      <w:r>
        <w:rPr>
          <w:b/>
        </w:rPr>
        <w:t xml:space="preserve">(см. </w:t>
      </w:r>
      <w:hyperlink w:anchor="P4324" w:history="1">
        <w:r>
          <w:rPr>
            <w:b/>
            <w:color w:val="0000FF"/>
          </w:rPr>
          <w:t>комментарий к ст. 223</w:t>
        </w:r>
      </w:hyperlink>
      <w:r>
        <w:rPr>
          <w:b/>
        </w:rPr>
        <w:t>)</w:t>
      </w:r>
      <w:r>
        <w:t xml:space="preserve"> либо в усложненной форме - в форме предварительного следствия </w:t>
      </w:r>
      <w:r>
        <w:rPr>
          <w:b/>
        </w:rPr>
        <w:t xml:space="preserve">(см. </w:t>
      </w:r>
      <w:hyperlink w:anchor="P3200" w:history="1">
        <w:r>
          <w:rPr>
            <w:b/>
            <w:color w:val="0000FF"/>
          </w:rPr>
          <w:t>комментарий к ст. 151</w:t>
        </w:r>
      </w:hyperlink>
      <w:r>
        <w:rPr>
          <w:b/>
        </w:rPr>
        <w:t>).</w:t>
      </w:r>
      <w:r>
        <w:t xml:space="preserve"> Производство предварительного расследования в форме дознания, в свою очередь, производится в форме сокращенного дознания </w:t>
      </w:r>
      <w:r>
        <w:rPr>
          <w:b/>
        </w:rPr>
        <w:t xml:space="preserve">(см. </w:t>
      </w:r>
      <w:hyperlink w:anchor="P4393" w:history="1">
        <w:r>
          <w:rPr>
            <w:b/>
            <w:color w:val="0000FF"/>
          </w:rPr>
          <w:t>комментарий к ст. 226.1</w:t>
        </w:r>
      </w:hyperlink>
      <w:r>
        <w:rPr>
          <w:b/>
        </w:rPr>
        <w:t>)</w:t>
      </w:r>
      <w:r>
        <w:t xml:space="preserve"> либо дознания, производимого в общем порядке </w:t>
      </w:r>
      <w:r>
        <w:rPr>
          <w:b/>
        </w:rPr>
        <w:t xml:space="preserve">(см. </w:t>
      </w:r>
      <w:hyperlink w:anchor="P4324" w:history="1">
        <w:r>
          <w:rPr>
            <w:b/>
            <w:color w:val="0000FF"/>
          </w:rPr>
          <w:t>комментарий к ст. 223</w:t>
        </w:r>
      </w:hyperlink>
      <w:r>
        <w:rPr>
          <w:b/>
        </w:rPr>
        <w:t>).</w:t>
      </w:r>
      <w:r>
        <w:t xml:space="preserve"> Не допускается иная форма производства предварительного расследования, чем предварительное следствие либо дознание. Отличие форм производства предварительного расследования тесно связано с категориями </w:t>
      </w:r>
      <w:r>
        <w:lastRenderedPageBreak/>
        <w:t>уголовных дел, по признакам которых было принято процессуальное решение о возбуждении уголовного дела.</w:t>
      </w:r>
    </w:p>
    <w:p w14:paraId="3554471B" w14:textId="77777777" w:rsidR="00247701" w:rsidRDefault="00247701">
      <w:pPr>
        <w:pStyle w:val="ConsPlusNormal"/>
        <w:spacing w:before="220"/>
        <w:ind w:firstLine="540"/>
        <w:jc w:val="both"/>
      </w:pPr>
      <w:r>
        <w:t xml:space="preserve">3. Производство предварительного расследования не в той форме, которая предусмотрена уголовно-процессуальным законодательством РФ, является существенным нарушением уголовно-процессуального законодательства и в соответствии с </w:t>
      </w:r>
      <w:hyperlink r:id="rId2898" w:history="1">
        <w:r>
          <w:rPr>
            <w:color w:val="0000FF"/>
          </w:rPr>
          <w:t>ч. 3 ст. 7</w:t>
        </w:r>
      </w:hyperlink>
      <w:r>
        <w:t xml:space="preserve"> УПК влечет недопустимость полученных таким путем доказательств. Поэтому если производство предварительного расследования было начато в форме дознания, то оно должно быть проведено в этой форме предварительного расследования, т.е. и окончено в форме дознания. Данное положение не распространяется на случаи, когда имеется указание прокурора о производстве предварительного следствия </w:t>
      </w:r>
      <w:hyperlink r:id="rId2899" w:history="1">
        <w:r>
          <w:rPr>
            <w:color w:val="0000FF"/>
          </w:rPr>
          <w:t>(ч. 4 комментируемой статьи)</w:t>
        </w:r>
      </w:hyperlink>
      <w:r>
        <w:t xml:space="preserve">, а также когда в процессе производства дознания одним и тем же лицом совершено новое преступление, по которому необходимо осуществлять производство предварительного расследования в форме предварительного следствия. В этом случае уголовные дела в порядке </w:t>
      </w:r>
      <w:hyperlink r:id="rId2900" w:history="1">
        <w:r>
          <w:rPr>
            <w:color w:val="0000FF"/>
          </w:rPr>
          <w:t>ст. 153</w:t>
        </w:r>
      </w:hyperlink>
      <w:r>
        <w:t xml:space="preserve"> УПК соединяются в одно производство и по нему производится предварительное следствие.</w:t>
      </w:r>
    </w:p>
    <w:p w14:paraId="7D38ABD9" w14:textId="77777777" w:rsidR="00247701" w:rsidRDefault="00247701">
      <w:pPr>
        <w:pStyle w:val="ConsPlusNormal"/>
        <w:spacing w:before="220"/>
        <w:ind w:firstLine="540"/>
        <w:jc w:val="both"/>
      </w:pPr>
      <w:r>
        <w:t xml:space="preserve">4. Производство дознания возможно при наличии двух независимых друг от друга оснований: 1) когда имеется вынесенное постановление о возбуждении уголовного дела о преступлениях, перечень которых предусмотрен </w:t>
      </w:r>
      <w:hyperlink r:id="rId2901" w:history="1">
        <w:r>
          <w:rPr>
            <w:color w:val="0000FF"/>
          </w:rPr>
          <w:t>ч. 3 комментируемой статьи</w:t>
        </w:r>
      </w:hyperlink>
      <w:r>
        <w:t xml:space="preserve">; 2) когда есть письменное указание прокурора о производстве дознания об иных преступлениях небольшой и средней тяжести </w:t>
      </w:r>
      <w:hyperlink r:id="rId2902" w:history="1">
        <w:r>
          <w:rPr>
            <w:color w:val="0000FF"/>
          </w:rPr>
          <w:t>(п. 2 ч. 3 комментируемой статьи)</w:t>
        </w:r>
      </w:hyperlink>
      <w:r>
        <w:t xml:space="preserve">. В соответствии с </w:t>
      </w:r>
      <w:hyperlink r:id="rId2903" w:history="1">
        <w:r>
          <w:rPr>
            <w:color w:val="0000FF"/>
          </w:rPr>
          <w:t>ч. 4 комментируемой статьи</w:t>
        </w:r>
      </w:hyperlink>
      <w:r>
        <w:t xml:space="preserve"> прокурор вправе передать уголовное дело, по которому возможно производство дознания, для производства предварительного следствия. В этом случае применяются правила и процедура, которые установлены для производства предварительного следствия. Как правило, прокурор может дать указание о производстве предварительного следствия вместо дознания, если за сокращенные сроки дознания невозможно полно и объективно провести расследование данного уголовного дела или если уголовное дело имеет особое общественное значение, а также при допущенных существенных либо неоднократных нарушениях норм закона. Данной позиции соответствует ведомственный приказ Генеральной прокуратуры РФ.</w:t>
      </w:r>
    </w:p>
    <w:p w14:paraId="0225AA42" w14:textId="77777777" w:rsidR="00247701" w:rsidRDefault="00247701">
      <w:pPr>
        <w:pStyle w:val="ConsPlusNormal"/>
        <w:spacing w:before="220"/>
        <w:ind w:firstLine="540"/>
        <w:jc w:val="both"/>
      </w:pPr>
      <w:r>
        <w:t>5. По делам частного обвинения производство дознания осуществляется только в случаях, когда дознавателем принято процессуальное решение о возбуждении уголовного дела с согласия прокурора, при наличии основания о неспособности пострадавшего самостоятельно защищать свои права и законные интересы в силу его зависимого, беспомощного состояния либо невозможности самостоятельно установить преступника в силу иных причин (</w:t>
      </w:r>
      <w:hyperlink r:id="rId2904" w:history="1">
        <w:r>
          <w:rPr>
            <w:color w:val="0000FF"/>
          </w:rPr>
          <w:t>ч. 4 ст. 20</w:t>
        </w:r>
      </w:hyperlink>
      <w:r>
        <w:t xml:space="preserve"> УПК). По этим же основаниям мировой судья вправе направить заявление по делу частного обвинения начальнику органа дознания для решения вопроса о возбуждении уголовного дела (</w:t>
      </w:r>
      <w:hyperlink r:id="rId2905" w:history="1">
        <w:r>
          <w:rPr>
            <w:color w:val="0000FF"/>
          </w:rPr>
          <w:t>ч. ч. 1.1</w:t>
        </w:r>
      </w:hyperlink>
      <w:r>
        <w:t xml:space="preserve"> и </w:t>
      </w:r>
      <w:hyperlink r:id="rId2906" w:history="1">
        <w:r>
          <w:rPr>
            <w:color w:val="0000FF"/>
          </w:rPr>
          <w:t>1.2 ст. 319</w:t>
        </w:r>
      </w:hyperlink>
      <w:r>
        <w:t xml:space="preserve"> УПК).</w:t>
      </w:r>
    </w:p>
    <w:p w14:paraId="7A01545B" w14:textId="77777777" w:rsidR="00247701" w:rsidRDefault="00247701">
      <w:pPr>
        <w:pStyle w:val="ConsPlusNormal"/>
        <w:jc w:val="both"/>
      </w:pPr>
    </w:p>
    <w:p w14:paraId="200E119C" w14:textId="77777777" w:rsidR="00247701" w:rsidRDefault="00247701">
      <w:pPr>
        <w:pStyle w:val="ConsPlusTitle"/>
        <w:ind w:firstLine="540"/>
        <w:jc w:val="both"/>
        <w:outlineLvl w:val="3"/>
      </w:pPr>
      <w:r>
        <w:t>Статья 151. Подследственность</w:t>
      </w:r>
    </w:p>
    <w:p w14:paraId="56C66377" w14:textId="77777777" w:rsidR="00247701" w:rsidRDefault="00247701">
      <w:pPr>
        <w:pStyle w:val="ConsPlusNormal"/>
        <w:jc w:val="both"/>
      </w:pPr>
    </w:p>
    <w:p w14:paraId="13E2A540" w14:textId="77777777" w:rsidR="00247701" w:rsidRDefault="00247701">
      <w:pPr>
        <w:pStyle w:val="ConsPlusNormal"/>
        <w:ind w:firstLine="540"/>
        <w:jc w:val="both"/>
      </w:pPr>
      <w:bookmarkStart w:id="137" w:name="P3200"/>
      <w:bookmarkEnd w:id="137"/>
      <w:r>
        <w:t xml:space="preserve">Комментарий к </w:t>
      </w:r>
      <w:hyperlink r:id="rId2907" w:history="1">
        <w:r>
          <w:rPr>
            <w:color w:val="0000FF"/>
          </w:rPr>
          <w:t>статье 151</w:t>
        </w:r>
      </w:hyperlink>
    </w:p>
    <w:p w14:paraId="78EA33A1" w14:textId="77777777" w:rsidR="00247701" w:rsidRDefault="00247701">
      <w:pPr>
        <w:pStyle w:val="ConsPlusNormal"/>
        <w:jc w:val="both"/>
      </w:pPr>
    </w:p>
    <w:p w14:paraId="4BCBAE35" w14:textId="77777777" w:rsidR="00247701" w:rsidRDefault="00247701">
      <w:pPr>
        <w:pStyle w:val="ConsPlusNormal"/>
        <w:ind w:firstLine="540"/>
        <w:jc w:val="both"/>
      </w:pPr>
      <w:r>
        <w:t xml:space="preserve">1. Предварительное расследование в форме дознания может быть произведено дознавателем </w:t>
      </w:r>
      <w:hyperlink r:id="rId2908" w:history="1">
        <w:r>
          <w:rPr>
            <w:color w:val="0000FF"/>
          </w:rPr>
          <w:t>(ч. 1 комментируемой статьи)</w:t>
        </w:r>
      </w:hyperlink>
      <w:r>
        <w:t>, начальником подразделения дознания (</w:t>
      </w:r>
      <w:hyperlink r:id="rId2909" w:history="1">
        <w:r>
          <w:rPr>
            <w:color w:val="0000FF"/>
          </w:rPr>
          <w:t>ч. 2 ст. 40.1</w:t>
        </w:r>
      </w:hyperlink>
      <w:r>
        <w:t xml:space="preserve"> УПК), следователем Следственного комитета РФ </w:t>
      </w:r>
      <w:hyperlink r:id="rId2910" w:history="1">
        <w:r>
          <w:rPr>
            <w:color w:val="0000FF"/>
          </w:rPr>
          <w:t>(п. 7 ч. 3 комментируемой статьи)</w:t>
        </w:r>
      </w:hyperlink>
      <w:r>
        <w:t>, группой дознавателей (</w:t>
      </w:r>
      <w:hyperlink r:id="rId2911" w:history="1">
        <w:r>
          <w:rPr>
            <w:color w:val="0000FF"/>
          </w:rPr>
          <w:t>ст. 223.2</w:t>
        </w:r>
      </w:hyperlink>
      <w:r>
        <w:t xml:space="preserve"> УПК), а также руководителем соответствующего следственного органа Следственного комитета РФ (</w:t>
      </w:r>
      <w:hyperlink r:id="rId2912" w:history="1">
        <w:r>
          <w:rPr>
            <w:color w:val="0000FF"/>
          </w:rPr>
          <w:t>ч. 2 ст. 39</w:t>
        </w:r>
      </w:hyperlink>
      <w:r>
        <w:t xml:space="preserve"> УПК). Предварительное следствие в силу УПК производится только следователями </w:t>
      </w:r>
      <w:hyperlink r:id="rId2913" w:history="1">
        <w:r>
          <w:rPr>
            <w:color w:val="0000FF"/>
          </w:rPr>
          <w:t>(ч. 1 ст. 38)</w:t>
        </w:r>
      </w:hyperlink>
      <w:r>
        <w:t xml:space="preserve">, руководителем следственного органа </w:t>
      </w:r>
      <w:hyperlink r:id="rId2914" w:history="1">
        <w:r>
          <w:rPr>
            <w:color w:val="0000FF"/>
          </w:rPr>
          <w:t>(ч. 2 ст. 39)</w:t>
        </w:r>
      </w:hyperlink>
      <w:r>
        <w:t xml:space="preserve">, а также следственной группой </w:t>
      </w:r>
      <w:hyperlink r:id="rId2915" w:history="1">
        <w:r>
          <w:rPr>
            <w:color w:val="0000FF"/>
          </w:rPr>
          <w:t>(ст. 163)</w:t>
        </w:r>
      </w:hyperlink>
      <w:r>
        <w:t>.</w:t>
      </w:r>
    </w:p>
    <w:p w14:paraId="5FE717DF" w14:textId="77777777" w:rsidR="00247701" w:rsidRDefault="00247701">
      <w:pPr>
        <w:pStyle w:val="ConsPlusNormal"/>
        <w:spacing w:before="220"/>
        <w:ind w:firstLine="540"/>
        <w:jc w:val="both"/>
      </w:pPr>
      <w:r>
        <w:t xml:space="preserve">2. В ходе производства предварительного расследования существуют определенные, предусмотренные уголовно-процессуальным законодательством требования, позволяющие определить полномочия того или иного органа предварительного расследования, который имеет </w:t>
      </w:r>
      <w:r>
        <w:lastRenderedPageBreak/>
        <w:t xml:space="preserve">право на производство следственных или иных процессуальных действий, а также компетенцию данного органа предварительного расследования на производство самого предварительного расследования. Данное положение характеризуется подследственностью по уголовному делу. В соответствии с </w:t>
      </w:r>
      <w:hyperlink r:id="rId2916" w:history="1">
        <w:r>
          <w:rPr>
            <w:color w:val="0000FF"/>
          </w:rPr>
          <w:t>ч. 3 ст. 7</w:t>
        </w:r>
      </w:hyperlink>
      <w:r>
        <w:t xml:space="preserve"> УПК производство предварительного расследования с нарушением признаков подследственности является существенным нарушением уголовно-процессуального законодательства РФ и влечет признание недопустимыми полученных таким путем доказательств.</w:t>
      </w:r>
    </w:p>
    <w:p w14:paraId="3F8BA013" w14:textId="77777777" w:rsidR="00247701" w:rsidRDefault="00247701">
      <w:pPr>
        <w:pStyle w:val="ConsPlusNormal"/>
        <w:spacing w:before="220"/>
        <w:ind w:firstLine="540"/>
        <w:jc w:val="both"/>
      </w:pPr>
      <w:r>
        <w:t xml:space="preserve">3. При производстве по уголовному делу все споры о подследственности разрешаются прокурором (см. </w:t>
      </w:r>
      <w:hyperlink r:id="rId2917" w:history="1">
        <w:r>
          <w:rPr>
            <w:color w:val="0000FF"/>
          </w:rPr>
          <w:t>указания</w:t>
        </w:r>
      </w:hyperlink>
      <w:r>
        <w:t xml:space="preserve"> Генеральной прокуратуры РФ от 19 декабря 2011 г. N 433/49 "Об усилении прокурорского надзора за исполнением требований закона о соблюдении подследственности уголовных дел"). Различают следующие признаки подследственности: 1) предметный; 2) территориальный </w:t>
      </w:r>
      <w:r>
        <w:rPr>
          <w:b/>
        </w:rPr>
        <w:t xml:space="preserve">(см. </w:t>
      </w:r>
      <w:hyperlink w:anchor="P3222" w:history="1">
        <w:r>
          <w:rPr>
            <w:b/>
            <w:color w:val="0000FF"/>
          </w:rPr>
          <w:t>комментарий к ст. 152</w:t>
        </w:r>
      </w:hyperlink>
      <w:r>
        <w:rPr>
          <w:b/>
        </w:rPr>
        <w:t>);</w:t>
      </w:r>
      <w:r>
        <w:t xml:space="preserve"> 3) персональный; 4) по связи с делом.</w:t>
      </w:r>
    </w:p>
    <w:p w14:paraId="6A88DF7A" w14:textId="77777777" w:rsidR="00247701" w:rsidRDefault="00247701">
      <w:pPr>
        <w:pStyle w:val="ConsPlusNormal"/>
        <w:spacing w:before="220"/>
        <w:ind w:firstLine="540"/>
        <w:jc w:val="both"/>
      </w:pPr>
      <w:r>
        <w:t xml:space="preserve">4. Как правило, предметному признаку подследственности соответствуют: общественная опасность совершенного преступления; юридическая квалификация содеянного; сложность обстоятельств совершенного преступления для производства предварительного расследования. Кроме того, предметному признаку подследственности соответствует ведомственный критерий подследственности. При этом нарушение ведомственного критерия подследственности - распределение дел между следственными подразделениями Следственного департамента МВД России не влечет нарушения уголовно-процессуального законодательства РФ (см. </w:t>
      </w:r>
      <w:hyperlink r:id="rId2918" w:history="1">
        <w:r>
          <w:rPr>
            <w:color w:val="0000FF"/>
          </w:rPr>
          <w:t>Постановление</w:t>
        </w:r>
      </w:hyperlink>
      <w:r>
        <w:t xml:space="preserve"> Президиума ВС РФ от 21 марта 2001 г. N 103П2001ПР). Исходя из предметного признака подследственности устанавливаются перечни преступлений, расследование которых относится к ведению того или иного органа предварительного следствия либо дознания.</w:t>
      </w:r>
    </w:p>
    <w:p w14:paraId="1FF23EB6" w14:textId="77777777" w:rsidR="00247701" w:rsidRDefault="00247701">
      <w:pPr>
        <w:pStyle w:val="ConsPlusNormal"/>
        <w:spacing w:before="220"/>
        <w:ind w:firstLine="540"/>
        <w:jc w:val="both"/>
      </w:pPr>
      <w:r>
        <w:t xml:space="preserve">5. Так, уголовные дела расследуются в форме предварительного следствия и </w:t>
      </w:r>
      <w:proofErr w:type="spellStart"/>
      <w:r>
        <w:t>подследственны</w:t>
      </w:r>
      <w:proofErr w:type="spellEnd"/>
      <w:r>
        <w:t>:</w:t>
      </w:r>
    </w:p>
    <w:p w14:paraId="2B5C9B78" w14:textId="77777777" w:rsidR="00247701" w:rsidRDefault="00247701">
      <w:pPr>
        <w:pStyle w:val="ConsPlusNormal"/>
        <w:spacing w:before="220"/>
        <w:ind w:firstLine="540"/>
        <w:jc w:val="both"/>
      </w:pPr>
      <w:r>
        <w:t xml:space="preserve">1) следователям Следственного комитета РФ (см. </w:t>
      </w:r>
      <w:hyperlink r:id="rId2919" w:history="1">
        <w:r>
          <w:rPr>
            <w:color w:val="0000FF"/>
          </w:rPr>
          <w:t>Приказ</w:t>
        </w:r>
      </w:hyperlink>
      <w:r>
        <w:t xml:space="preserve"> Следственного комитета РФ от 15 января 2011 г. N 4 "Об установлении юрисдикции специализированных следственных органов Следственного комитета Российской Федерации") - уголовные дела о тяжких и особо тяжких преступлениях, перечисленных в </w:t>
      </w:r>
      <w:hyperlink r:id="rId2920" w:history="1">
        <w:r>
          <w:rPr>
            <w:color w:val="0000FF"/>
          </w:rPr>
          <w:t>п. 1 ч. 2 комментируемой статьи</w:t>
        </w:r>
      </w:hyperlink>
      <w:r>
        <w:t>;</w:t>
      </w:r>
    </w:p>
    <w:p w14:paraId="1AC50BC9" w14:textId="77777777" w:rsidR="00247701" w:rsidRDefault="00247701">
      <w:pPr>
        <w:pStyle w:val="ConsPlusNormal"/>
        <w:spacing w:before="220"/>
        <w:ind w:firstLine="540"/>
        <w:jc w:val="both"/>
      </w:pPr>
      <w:r>
        <w:t xml:space="preserve">2) следователям органов ФСБ России - уголовные дела о преступлениях, имеющих характер посягательств на основы конституционного строя Российской Федерации, безопасность государства, а также о некоторых преступлениях против его экономической безопасности (контрабанда с квалифицирующими признаками; незаконный экспорт технологий, научно-технической информации, услуг, сырья, материалов и вооружения, используемых при создании оружия массового поражения, вооружения и военной техники; терроризм; организация незаконного вооруженного формирования и участие в нем; угон воздушного судна или судна водного транспорта, железнодорожного подвижного состава и др.). Если государственная измена, шпионаж, разглашение государственной тайны и утрата документов, составляющих государственную тайну, совершаются специальным субъектом, указанным в </w:t>
      </w:r>
      <w:hyperlink r:id="rId2921" w:history="1">
        <w:r>
          <w:rPr>
            <w:color w:val="0000FF"/>
          </w:rPr>
          <w:t>подп. "в" п. 1 ч. 2 комментируемой статьи</w:t>
        </w:r>
      </w:hyperlink>
      <w:r>
        <w:t>, то предварительное следствие проводится следователями органов ФСБ России, за исключением преступлений, которые совершаются самими следователями ФСБ. В этих случаях предварительное следствие производится следователем Следственного комитета РФ;</w:t>
      </w:r>
    </w:p>
    <w:p w14:paraId="1461D28C" w14:textId="77777777" w:rsidR="00247701" w:rsidRDefault="00247701">
      <w:pPr>
        <w:pStyle w:val="ConsPlusNormal"/>
        <w:spacing w:before="220"/>
        <w:ind w:firstLine="540"/>
        <w:jc w:val="both"/>
      </w:pPr>
      <w:r>
        <w:t xml:space="preserve">3) следователям ОВД - уголовные дела о преступлениях против государственной, муниципальной и личной собственности, здоровья граждан, общественной безопасности и общественного порядка и т.д. Весь перечень преступлений, подследственных следователям органов внутренних дел, определен в </w:t>
      </w:r>
      <w:hyperlink r:id="rId2922" w:history="1">
        <w:r>
          <w:rPr>
            <w:color w:val="0000FF"/>
          </w:rPr>
          <w:t>п. 3 ч. 2 комментируемой статьи</w:t>
        </w:r>
      </w:hyperlink>
      <w:r>
        <w:t>;</w:t>
      </w:r>
    </w:p>
    <w:p w14:paraId="07D70500" w14:textId="77777777" w:rsidR="00247701" w:rsidRDefault="00247701">
      <w:pPr>
        <w:pStyle w:val="ConsPlusNormal"/>
        <w:spacing w:before="220"/>
        <w:ind w:firstLine="540"/>
        <w:jc w:val="both"/>
      </w:pPr>
      <w:r>
        <w:t>4) следователям органов по контролю за оборотом наркотических средств и психотропных веществ - о преступлениях, связанных с контрабандой наркотических средств, незаконным изготовлением, приобретением, хранением, перевозкой, пересылкой, со сбытом наркотических или психотропных веществ и т.д.</w:t>
      </w:r>
    </w:p>
    <w:p w14:paraId="5EE7970E" w14:textId="77777777" w:rsidR="00247701" w:rsidRDefault="00247701">
      <w:pPr>
        <w:pStyle w:val="ConsPlusNormal"/>
        <w:spacing w:before="220"/>
        <w:ind w:firstLine="540"/>
        <w:jc w:val="both"/>
      </w:pPr>
      <w:r>
        <w:lastRenderedPageBreak/>
        <w:t xml:space="preserve">Весь перечень преступлений, подследственных следователям органов по контролю за оборотом наркотических и психотропных веществ, определен в </w:t>
      </w:r>
      <w:hyperlink r:id="rId2923" w:history="1">
        <w:r>
          <w:rPr>
            <w:color w:val="0000FF"/>
          </w:rPr>
          <w:t>п. 5 ч. 2 комментируемой статьи</w:t>
        </w:r>
      </w:hyperlink>
      <w:r>
        <w:t>.</w:t>
      </w:r>
    </w:p>
    <w:p w14:paraId="759AEDEB" w14:textId="77777777" w:rsidR="00247701" w:rsidRDefault="00247701">
      <w:pPr>
        <w:pStyle w:val="ConsPlusNormal"/>
        <w:spacing w:before="220"/>
        <w:ind w:firstLine="540"/>
        <w:jc w:val="both"/>
      </w:pPr>
      <w:r>
        <w:t>6. В соответствии с персональным (личным) признаком подследственности, который характеризуется служебным положением лица, совершившего преступление, а также его должностным положением, подследственность уголовных дел при производстве предварительного следствия распределяется следующим образом:</w:t>
      </w:r>
    </w:p>
    <w:p w14:paraId="53A6378C" w14:textId="77777777" w:rsidR="00247701" w:rsidRDefault="00247701">
      <w:pPr>
        <w:pStyle w:val="ConsPlusNormal"/>
        <w:spacing w:before="220"/>
        <w:ind w:firstLine="540"/>
        <w:jc w:val="both"/>
      </w:pPr>
      <w:r>
        <w:t>1) следователи военно-следственных органов Следственного комитета РФ расследуют уголовные дела обо всех преступлениях независимо от их категории, совершенных: военнослужащими по призыву или по контракту; гражданами, проходящими военные сборы; лицами гражданского персонала Вооруженных Сил РФ, других войск, воинских формирований и органов в связи с исполнением ими своих служебных обязанностей или совершенных в расположении воинской части, соединения, учреждения, гарнизона. Кроме того, следователи военно-следственных органов Следственного комитета РФ вправе осуществлять производство предварительного расследования о преступлениях, которые были совершены в отношении военнослужащих, граждан, проходящих военные сборы, лиц гражданского персонала Вооруженных Сил РФ, других войск, воинских формирований в связи с их служебной деятельностью;</w:t>
      </w:r>
    </w:p>
    <w:p w14:paraId="2AADD458" w14:textId="77777777" w:rsidR="00247701" w:rsidRDefault="00247701">
      <w:pPr>
        <w:pStyle w:val="ConsPlusNormal"/>
        <w:spacing w:before="220"/>
        <w:ind w:firstLine="540"/>
        <w:jc w:val="both"/>
      </w:pPr>
      <w:r>
        <w:t xml:space="preserve">2) следователям территориальных органов Следственного комитета РФ </w:t>
      </w:r>
      <w:proofErr w:type="spellStart"/>
      <w:r>
        <w:t>подследственны</w:t>
      </w:r>
      <w:proofErr w:type="spellEnd"/>
      <w:r>
        <w:t xml:space="preserve"> все уголовные дела о преступлениях, совершенных должностными лицами Следственного комитета РФ, органов ФСБ России, СВР России, ФСО России, ОВД, учреждений и органов уголовно-исполнительной системы, органов по контролю за оборотом наркотических и психотропных веществ, таможенных органов, за исключением лиц, имеющих статус военнослужащего.</w:t>
      </w:r>
    </w:p>
    <w:p w14:paraId="69B80FAE" w14:textId="77777777" w:rsidR="00247701" w:rsidRDefault="00247701">
      <w:pPr>
        <w:pStyle w:val="ConsPlusNormal"/>
        <w:spacing w:before="220"/>
        <w:ind w:firstLine="540"/>
        <w:jc w:val="both"/>
      </w:pPr>
      <w:r>
        <w:t xml:space="preserve">Кроме того, следователям Следственного комитета РФ будут </w:t>
      </w:r>
      <w:proofErr w:type="spellStart"/>
      <w:r>
        <w:t>подследственны</w:t>
      </w:r>
      <w:proofErr w:type="spellEnd"/>
      <w:r>
        <w:t xml:space="preserve"> уголовные дела о преступлениях, совершенных лицами, в отношении которых применяется особый порядок производства по уголовным делам по </w:t>
      </w:r>
      <w:hyperlink r:id="rId2924" w:history="1">
        <w:r>
          <w:rPr>
            <w:color w:val="0000FF"/>
          </w:rPr>
          <w:t>ст. 447</w:t>
        </w:r>
      </w:hyperlink>
      <w:r>
        <w:t xml:space="preserve"> УПК. Также следователям территориальных органов Следственного комитета РФ </w:t>
      </w:r>
      <w:proofErr w:type="spellStart"/>
      <w:r>
        <w:t>подследственны</w:t>
      </w:r>
      <w:proofErr w:type="spellEnd"/>
      <w:r>
        <w:t xml:space="preserve"> все уголовные дела о преступлениях, которые были совершены в отношении лиц, указанных в </w:t>
      </w:r>
      <w:hyperlink r:id="rId2925" w:history="1">
        <w:r>
          <w:rPr>
            <w:color w:val="0000FF"/>
          </w:rPr>
          <w:t>ст. 447</w:t>
        </w:r>
      </w:hyperlink>
      <w:r>
        <w:t xml:space="preserve"> УПК, а также в отношении лиц, указанных в </w:t>
      </w:r>
      <w:hyperlink r:id="rId2926" w:history="1">
        <w:r>
          <w:rPr>
            <w:color w:val="0000FF"/>
          </w:rPr>
          <w:t>п. "в" ч. 2 комментируемой статьи</w:t>
        </w:r>
      </w:hyperlink>
      <w:r>
        <w:t xml:space="preserve">, в связи с их служебной деятельностью. Следователям территориальных органов Следственного комитета РФ будут </w:t>
      </w:r>
      <w:proofErr w:type="spellStart"/>
      <w:r>
        <w:t>подследственны</w:t>
      </w:r>
      <w:proofErr w:type="spellEnd"/>
      <w:r>
        <w:t xml:space="preserve"> уголовные дела о тяжких и об особо тяжких преступлениях, совершенных несовершеннолетними. При этом не имеет значения, является ли уже совершеннолетним лицо в период производства предварительного следствия.</w:t>
      </w:r>
    </w:p>
    <w:p w14:paraId="553E6CA3" w14:textId="77777777" w:rsidR="00247701" w:rsidRDefault="00247701">
      <w:pPr>
        <w:pStyle w:val="ConsPlusNormal"/>
        <w:spacing w:before="220"/>
        <w:ind w:firstLine="540"/>
        <w:jc w:val="both"/>
      </w:pPr>
      <w:r>
        <w:t xml:space="preserve">7. Признак подследственности "по связи с делом" свидетельствует о том, что производство предварительного следствия осуществляется теми органами предварительного следствия, которыми было выявлено преступление. Для определения подследственности в таких случаях необходимо учитывать, к чьей подследственности относится преступление, в связи с которым возбуждено уголовное дело </w:t>
      </w:r>
      <w:hyperlink r:id="rId2927" w:history="1">
        <w:r>
          <w:rPr>
            <w:color w:val="0000FF"/>
          </w:rPr>
          <w:t>(ч. 6 комментируемой статьи)</w:t>
        </w:r>
      </w:hyperlink>
      <w:r>
        <w:t>; каким дознавателем, следователем, оперативным подразделением правоохранительного органа исполнительной власти выявлено преступление; обладает ли данный орган полномочиями производить предварительное следствие. При этом должен использоваться в качестве обязательного критерия предметный признак подследственности.</w:t>
      </w:r>
    </w:p>
    <w:p w14:paraId="56DA8EAB" w14:textId="77777777" w:rsidR="00247701" w:rsidRDefault="00247701">
      <w:pPr>
        <w:pStyle w:val="ConsPlusNormal"/>
        <w:spacing w:before="220"/>
        <w:ind w:firstLine="540"/>
        <w:jc w:val="both"/>
      </w:pPr>
      <w:bookmarkStart w:id="138" w:name="P3217"/>
      <w:bookmarkEnd w:id="138"/>
      <w:r>
        <w:t xml:space="preserve">8. Производство предварительного расследования в форме дознания в соответствии с предметным (родовым) признаком подследственности осуществляется: 1) дознавателями ОВД по всем уголовным делам, перечисленным в </w:t>
      </w:r>
      <w:hyperlink r:id="rId2928" w:history="1">
        <w:r>
          <w:rPr>
            <w:color w:val="0000FF"/>
          </w:rPr>
          <w:t>п. 1 ч. 3 комментируемой статьи</w:t>
        </w:r>
      </w:hyperlink>
      <w:r>
        <w:t xml:space="preserve">; 2) дознавателями пограничных органов ФСБ России по всем уголовным делам, перечисленным в </w:t>
      </w:r>
      <w:hyperlink r:id="rId2929" w:history="1">
        <w:r>
          <w:rPr>
            <w:color w:val="0000FF"/>
          </w:rPr>
          <w:t>п. 3 ч. 3 комментируемой статьи</w:t>
        </w:r>
      </w:hyperlink>
      <w:r>
        <w:t xml:space="preserve">; в) дознавателями органов ФССП России по всем уголовным делам, перечисленным в </w:t>
      </w:r>
      <w:hyperlink r:id="rId2930" w:history="1">
        <w:r>
          <w:rPr>
            <w:color w:val="0000FF"/>
          </w:rPr>
          <w:t>п. 4 ч. 3 комментируемой статьи</w:t>
        </w:r>
      </w:hyperlink>
      <w:r>
        <w:t xml:space="preserve">; 4) дознавателями органов государственного пожарного надзора федеральной противопожарной службы по всем уголовным делам, перечисленным в </w:t>
      </w:r>
      <w:hyperlink r:id="rId2931" w:history="1">
        <w:r>
          <w:rPr>
            <w:color w:val="0000FF"/>
          </w:rPr>
          <w:t>п. 6 ч. 3 комментируемой статьи</w:t>
        </w:r>
      </w:hyperlink>
      <w:r>
        <w:t xml:space="preserve">; 5) дознавателями (следователями) органов по </w:t>
      </w:r>
      <w:r>
        <w:lastRenderedPageBreak/>
        <w:t xml:space="preserve">контролю за оборотом наркотических средств и психотропных веществ по всем уголовным делам, перечисленным в </w:t>
      </w:r>
      <w:hyperlink r:id="rId2932" w:history="1">
        <w:r>
          <w:rPr>
            <w:color w:val="0000FF"/>
          </w:rPr>
          <w:t>п. 8 ч. 3 комментируемой статьи</w:t>
        </w:r>
      </w:hyperlink>
      <w:r>
        <w:t xml:space="preserve">; 6) дознавателями таможенных органов по всем уголовным делам, перечисленным в </w:t>
      </w:r>
      <w:hyperlink r:id="rId2933" w:history="1">
        <w:r>
          <w:rPr>
            <w:color w:val="0000FF"/>
          </w:rPr>
          <w:t>п. 9 ч. 3 комментируемой статьи</w:t>
        </w:r>
      </w:hyperlink>
      <w:r>
        <w:t xml:space="preserve">; 7) следователями Следственного комитета РФ по уголовным делам, по которым обязательно производство дознания, но о преступлениях, которые совершены должностными лицами Следственного комитета РФ, органов ФСБ России, СВР России, ФСО России, ОВД, учреждений и органов уголовно-исполнительной системы, органов по контролю за оборотом наркотических и психотропных веществ, таможенных органов, а также по уголовным делам о преступлениях, совершенных лицами, указанными в </w:t>
      </w:r>
      <w:hyperlink r:id="rId2934" w:history="1">
        <w:r>
          <w:rPr>
            <w:color w:val="0000FF"/>
          </w:rPr>
          <w:t>ст. 447</w:t>
        </w:r>
      </w:hyperlink>
      <w:r>
        <w:t xml:space="preserve"> УПК. Кроме того, следователями территориальных органов Следственного комитета РФ дознание будет производиться по всем преступлениям, по которым обязательно производство дознания, но которые совершены в отношении вышеназванных лиц в связи с их служебной деятельностью.</w:t>
      </w:r>
    </w:p>
    <w:p w14:paraId="19A00DB7" w14:textId="77777777" w:rsidR="00247701" w:rsidRDefault="00247701">
      <w:pPr>
        <w:pStyle w:val="ConsPlusNormal"/>
        <w:spacing w:before="220"/>
        <w:ind w:firstLine="540"/>
        <w:jc w:val="both"/>
      </w:pPr>
      <w:r>
        <w:t xml:space="preserve">9. При принятии процессуального решения о соединении в одно производство уголовных дел, которые </w:t>
      </w:r>
      <w:proofErr w:type="spellStart"/>
      <w:r>
        <w:t>подследственны</w:t>
      </w:r>
      <w:proofErr w:type="spellEnd"/>
      <w:r>
        <w:t xml:space="preserve"> разным органам предварительного расследования, прокурором в первую очередь учитывается предметный признак подследственности. Если соединяются уголовные дела, по одному из которых велось предварительное следствие, а по второму - дознание, предварительное расследование по делу будет производиться в форме предварительного следствия.</w:t>
      </w:r>
    </w:p>
    <w:p w14:paraId="2C3AE5EC" w14:textId="77777777" w:rsidR="00247701" w:rsidRDefault="00247701">
      <w:pPr>
        <w:pStyle w:val="ConsPlusNormal"/>
        <w:jc w:val="both"/>
      </w:pPr>
    </w:p>
    <w:p w14:paraId="6A934A4D" w14:textId="77777777" w:rsidR="00247701" w:rsidRDefault="00247701">
      <w:pPr>
        <w:pStyle w:val="ConsPlusTitle"/>
        <w:ind w:firstLine="540"/>
        <w:jc w:val="both"/>
        <w:outlineLvl w:val="3"/>
      </w:pPr>
      <w:r>
        <w:t>Статья 152. Место производства предварительного расследования</w:t>
      </w:r>
    </w:p>
    <w:p w14:paraId="2F965553" w14:textId="77777777" w:rsidR="00247701" w:rsidRDefault="00247701">
      <w:pPr>
        <w:pStyle w:val="ConsPlusNormal"/>
        <w:jc w:val="both"/>
      </w:pPr>
    </w:p>
    <w:p w14:paraId="35541377" w14:textId="77777777" w:rsidR="00247701" w:rsidRDefault="00247701">
      <w:pPr>
        <w:pStyle w:val="ConsPlusNormal"/>
        <w:ind w:firstLine="540"/>
        <w:jc w:val="both"/>
      </w:pPr>
      <w:bookmarkStart w:id="139" w:name="P3222"/>
      <w:bookmarkEnd w:id="139"/>
      <w:r>
        <w:t xml:space="preserve">Комментарий к </w:t>
      </w:r>
      <w:hyperlink r:id="rId2935" w:history="1">
        <w:r>
          <w:rPr>
            <w:color w:val="0000FF"/>
          </w:rPr>
          <w:t>статье 152</w:t>
        </w:r>
      </w:hyperlink>
    </w:p>
    <w:p w14:paraId="757B8C8D" w14:textId="77777777" w:rsidR="00247701" w:rsidRDefault="00247701">
      <w:pPr>
        <w:pStyle w:val="ConsPlusNormal"/>
        <w:jc w:val="both"/>
      </w:pPr>
    </w:p>
    <w:p w14:paraId="1FCBF2A3" w14:textId="77777777" w:rsidR="00247701" w:rsidRDefault="00247701">
      <w:pPr>
        <w:pStyle w:val="ConsPlusNormal"/>
        <w:ind w:firstLine="540"/>
        <w:jc w:val="both"/>
      </w:pPr>
      <w:r>
        <w:t xml:space="preserve">1. Комментируемая </w:t>
      </w:r>
      <w:hyperlink r:id="rId2936" w:history="1">
        <w:r>
          <w:rPr>
            <w:color w:val="0000FF"/>
          </w:rPr>
          <w:t>статья</w:t>
        </w:r>
      </w:hyperlink>
      <w:r>
        <w:t xml:space="preserve"> определяет территориальный признак подследственности, в соответствии с которым определяется место производства предварительного расследования. По общему правилу территориальный (местный) признак подследственности обусловливается местом совершения общественно опасного деяния независимо от наступивших общественно опасных последствий. Судебная практика по данному вопросу свидетельствует о том, что местом предварительного расследования является место совершения преступления, под которым следует понимать окончание всех преступных действий независимо от того, где наступили общественно опасные последствия (см. </w:t>
      </w:r>
      <w:hyperlink r:id="rId2937" w:history="1">
        <w:r>
          <w:rPr>
            <w:color w:val="0000FF"/>
          </w:rPr>
          <w:t>Постановление</w:t>
        </w:r>
      </w:hyperlink>
      <w:r>
        <w:t xml:space="preserve"> Президиума ВС РФ от 21 марта 2001 г. N 103П2001ПР). Сама территория места совершения деяния, которая будет </w:t>
      </w:r>
      <w:proofErr w:type="spellStart"/>
      <w:r>
        <w:t>подследственна</w:t>
      </w:r>
      <w:proofErr w:type="spellEnd"/>
      <w:r>
        <w:t xml:space="preserve"> одноименным органам предварительного расследования, устанавливается ведомственными нормативными правовыми актами самих ведомств, в которых предусмотрено производство предварительного расследования, с учетом административно-территориального деления (см. </w:t>
      </w:r>
      <w:hyperlink r:id="rId2938" w:history="1">
        <w:r>
          <w:rPr>
            <w:color w:val="0000FF"/>
          </w:rPr>
          <w:t>Приказ</w:t>
        </w:r>
      </w:hyperlink>
      <w:r>
        <w:t xml:space="preserve"> Следственного комитета РФ от 15 января 2011 г. N 4 "Об установлении юрисдикции специализированных следственных органов Следственного комитета Российской Федерации"). При этом комментируемой </w:t>
      </w:r>
      <w:hyperlink r:id="rId2939" w:history="1">
        <w:r>
          <w:rPr>
            <w:color w:val="0000FF"/>
          </w:rPr>
          <w:t>статьей</w:t>
        </w:r>
      </w:hyperlink>
      <w:r>
        <w:t xml:space="preserve"> не разграничивается территориальная подследственность между следователями органов внутренних дел, следователями Следственного комитета РФ и т.д.</w:t>
      </w:r>
    </w:p>
    <w:p w14:paraId="6E2822F7" w14:textId="77777777" w:rsidR="00247701" w:rsidRDefault="00247701">
      <w:pPr>
        <w:pStyle w:val="ConsPlusNormal"/>
        <w:spacing w:before="220"/>
        <w:ind w:firstLine="540"/>
        <w:jc w:val="both"/>
      </w:pPr>
      <w:r>
        <w:t>2. В том случае, если необходимо произвести следственные или розыскные действия вне территории, на которой производится предварительное расследование, следователь либо дознаватель, осуществляющий производство предварительного расследования, либо сам выезжает в другую местность для производства следственных или розыскных действий, либо дознаватель поручает произвести следственные или розыскные действия (дознаватель - дознавателю или органу дознания, а следователь - следователю или органу дознания). В этом случае процессуальное решение реализуется посредством вынесения соответствующего поручения. Такое поручение обязательно для органов дознания, дознавателя и следователя.</w:t>
      </w:r>
    </w:p>
    <w:p w14:paraId="14D25013" w14:textId="77777777" w:rsidR="00247701" w:rsidRDefault="00247701">
      <w:pPr>
        <w:pStyle w:val="ConsPlusNormal"/>
        <w:spacing w:before="220"/>
        <w:ind w:firstLine="540"/>
        <w:jc w:val="both"/>
      </w:pPr>
      <w:r>
        <w:t xml:space="preserve">Срок исполнения поручения составляет 10 суток. При неисполнении поручения лицо, которому поручено исполнение, обязано поставить в известность следователя (дознавателя), давшего поручение. Если такое сообщение своевременно не поступило, следователь (дознаватель), давший поручение, ставит об этом в известность начальника органа дознания (если </w:t>
      </w:r>
      <w:r>
        <w:lastRenderedPageBreak/>
        <w:t>поручение исполняется полицией - то соответствующего руководителя ОВД). Недопустимо направлять поручения для производства таких следственных и розыскных действий, которые должен выполнить лично следователь (дознаватель), в чьем производстве находится уголовное дело, например предъявление обвинения и допрос обвиняемого, все следственные действия с участием обвиняемого, допрос подозреваемого, ознакомление обвиняемого со всеми материалами дела. При поручении производства допросов указываются вопросы и последовательность их выяснения у свидетелей и других допрашиваемых лиц. В поручении следователь (дознаватель) вправе поручить производство обыска, выемки, наложение ареста на имущество или почтово-телеграфную корреспонденцию и др. В этих случаях к поручению обязательно прилагаются соответствующие постановления о производстве следственных действий, санкционированные в случаях, предусмотренных законом. К поручению о производстве предъявления для опознания по фотографии следует приложить фототаблицу с фотографией опознаваемого лица. В случае необходимости к поручению могут прилагаться копии или подлинники протоколов допросов, фотокопии различных документов и т.п. Поручение подписывается следователем (дознавателем).</w:t>
      </w:r>
    </w:p>
    <w:p w14:paraId="6356A392" w14:textId="77777777" w:rsidR="00247701" w:rsidRDefault="00247701">
      <w:pPr>
        <w:pStyle w:val="ConsPlusNormal"/>
        <w:spacing w:before="220"/>
        <w:ind w:firstLine="540"/>
        <w:jc w:val="both"/>
      </w:pPr>
      <w:r>
        <w:t>3. В качестве исключения, определяющего юрисдикцию территориального органа предварительного расследования не от места совершения деяния, учитываются следующие обстоятельства: 1) место окончания преступления, при условии, что оно начато на территории юрисдикции одного органа предварительного расследования, а окончено на территории другого &lt;1&gt;; 2) территория юрисдикции органа предварительного следствия, где совершено большинство преступлений или наиболее тяжкое из них, но при условии, что имеется процессуальное решение вышестоящего руководителя следственного органа об определении территориальной юрисдикции органа предварительного следствия; 3) территория юрисдикции органа предварительного расследования, где находятся обвиняемый или большинство свидетелей, но при условии, что это обеспечит полноту, объективность и соблюдение процессуальных сроков предварительного расследования. Во всех случаях необходимо мотивировать принятие данного процессуального решения.</w:t>
      </w:r>
    </w:p>
    <w:p w14:paraId="0DCDFA80" w14:textId="77777777" w:rsidR="00247701" w:rsidRDefault="00247701">
      <w:pPr>
        <w:pStyle w:val="ConsPlusNormal"/>
        <w:spacing w:before="220"/>
        <w:ind w:firstLine="540"/>
        <w:jc w:val="both"/>
      </w:pPr>
      <w:r>
        <w:t>--------------------------------</w:t>
      </w:r>
    </w:p>
    <w:p w14:paraId="320FA78A" w14:textId="77777777" w:rsidR="00247701" w:rsidRDefault="00247701">
      <w:pPr>
        <w:pStyle w:val="ConsPlusNormal"/>
        <w:spacing w:before="220"/>
        <w:ind w:firstLine="540"/>
        <w:jc w:val="both"/>
      </w:pPr>
      <w:r>
        <w:t xml:space="preserve">&lt;1&gt; Положения данной нормы в некоторой степени противоречат </w:t>
      </w:r>
      <w:hyperlink r:id="rId2940" w:history="1">
        <w:r>
          <w:rPr>
            <w:color w:val="0000FF"/>
          </w:rPr>
          <w:t>ч. 1 ст. 152</w:t>
        </w:r>
      </w:hyperlink>
      <w:r>
        <w:t xml:space="preserve"> УПК. По нашему мнению, необходимо каждый случай рассматривать индивидуально и по общему правилу приоритет определения территориальной юрисдикции органа предварительного расследования выбирать в зависимости от места совершения деяния, независимо от наступивших последствий.</w:t>
      </w:r>
    </w:p>
    <w:p w14:paraId="1D9B24F6" w14:textId="77777777" w:rsidR="00247701" w:rsidRDefault="00247701">
      <w:pPr>
        <w:pStyle w:val="ConsPlusNormal"/>
        <w:jc w:val="both"/>
      </w:pPr>
    </w:p>
    <w:p w14:paraId="63E5C450" w14:textId="77777777" w:rsidR="00247701" w:rsidRDefault="00247701">
      <w:pPr>
        <w:pStyle w:val="ConsPlusNormal"/>
        <w:ind w:firstLine="540"/>
        <w:jc w:val="both"/>
      </w:pPr>
      <w:r>
        <w:t>4. Еще одно исключение из общего правила определения территориальной подследственности производства предварительного расследования связано с совершением преступления гражданином РФ вне территории РФ (</w:t>
      </w:r>
      <w:hyperlink r:id="rId2941" w:history="1">
        <w:r>
          <w:rPr>
            <w:color w:val="0000FF"/>
          </w:rPr>
          <w:t>ст. 12</w:t>
        </w:r>
      </w:hyperlink>
      <w:r>
        <w:t xml:space="preserve"> УК), когда имеется запрос компетентного органа иностранного государства об осуществлении уголовного преследования в отношении гражданина РФ, совершившего преступление на территории иностранного государства и возвратившегося в Россию (</w:t>
      </w:r>
      <w:hyperlink r:id="rId2942" w:history="1">
        <w:r>
          <w:rPr>
            <w:color w:val="0000FF"/>
          </w:rPr>
          <w:t>ст. 459</w:t>
        </w:r>
      </w:hyperlink>
      <w:r>
        <w:t xml:space="preserve"> УПК). В этом случае необходимо учитывать территорию юрисдикции органа предварительного расследования места проживания лица &lt;1&gt;, совершившего преступление, или места пребывания потерпевшего &lt;2&gt;, или места нахождения большинства свидетелей в России, если потерпевший проживает (пребывает) вне пределов России. По нашему мнению, в данной ситуации территорию юрисдикции органа предварительного расследования необходимо определять в каждом случае индивидуально с учетом конкретных обстоятельств. Но преимуществом обладает территория юрисдикции органа предварительного расследования, где проживает лицо, совершившее преступление.</w:t>
      </w:r>
    </w:p>
    <w:p w14:paraId="00A90DD4" w14:textId="77777777" w:rsidR="00247701" w:rsidRDefault="00247701">
      <w:pPr>
        <w:pStyle w:val="ConsPlusNormal"/>
        <w:spacing w:before="220"/>
        <w:ind w:firstLine="540"/>
        <w:jc w:val="both"/>
      </w:pPr>
      <w:r>
        <w:t>--------------------------------</w:t>
      </w:r>
    </w:p>
    <w:p w14:paraId="70842C8B" w14:textId="77777777" w:rsidR="00247701" w:rsidRDefault="00247701">
      <w:pPr>
        <w:pStyle w:val="ConsPlusNormal"/>
        <w:spacing w:before="220"/>
        <w:ind w:firstLine="540"/>
        <w:jc w:val="both"/>
      </w:pPr>
      <w:r>
        <w:t xml:space="preserve">&lt;1&gt; В соответствии со </w:t>
      </w:r>
      <w:hyperlink r:id="rId2943" w:history="1">
        <w:r>
          <w:rPr>
            <w:color w:val="0000FF"/>
          </w:rPr>
          <w:t>ст. 20</w:t>
        </w:r>
      </w:hyperlink>
      <w:r>
        <w:t xml:space="preserve"> ГК местом проживания признается место, где гражданин постоянно или преимущественно проживает.</w:t>
      </w:r>
    </w:p>
    <w:p w14:paraId="19ADC8FC" w14:textId="77777777" w:rsidR="00247701" w:rsidRDefault="00247701">
      <w:pPr>
        <w:pStyle w:val="ConsPlusNormal"/>
        <w:spacing w:before="220"/>
        <w:ind w:firstLine="540"/>
        <w:jc w:val="both"/>
      </w:pPr>
      <w:r>
        <w:lastRenderedPageBreak/>
        <w:t xml:space="preserve">&lt;2&gt; Место пребывания гражданина - место, в котором он находится временно (гостиница, дом отдыха и т.п.). В силу </w:t>
      </w:r>
      <w:hyperlink r:id="rId2944" w:history="1">
        <w:r>
          <w:rPr>
            <w:color w:val="0000FF"/>
          </w:rPr>
          <w:t>ст. 27</w:t>
        </w:r>
      </w:hyperlink>
      <w:r>
        <w:t xml:space="preserve"> Конституции РФ каждый, кто законно находится на территории РФ, имеет право свободно передвигаться, выбирать место пребывания и жительства.</w:t>
      </w:r>
    </w:p>
    <w:p w14:paraId="3B042D8F" w14:textId="77777777" w:rsidR="00247701" w:rsidRDefault="00247701">
      <w:pPr>
        <w:pStyle w:val="ConsPlusNormal"/>
        <w:jc w:val="both"/>
      </w:pPr>
    </w:p>
    <w:p w14:paraId="2A54A1C4" w14:textId="77777777" w:rsidR="00247701" w:rsidRDefault="00247701">
      <w:pPr>
        <w:pStyle w:val="ConsPlusTitle"/>
        <w:ind w:firstLine="540"/>
        <w:jc w:val="both"/>
        <w:outlineLvl w:val="3"/>
      </w:pPr>
      <w:r>
        <w:t>Статья 153. Соединение уголовных дел</w:t>
      </w:r>
    </w:p>
    <w:p w14:paraId="0BCE9560" w14:textId="77777777" w:rsidR="00247701" w:rsidRDefault="00247701">
      <w:pPr>
        <w:pStyle w:val="ConsPlusNormal"/>
        <w:jc w:val="both"/>
      </w:pPr>
    </w:p>
    <w:p w14:paraId="0F454E0F" w14:textId="77777777" w:rsidR="00247701" w:rsidRDefault="00247701">
      <w:pPr>
        <w:pStyle w:val="ConsPlusNormal"/>
        <w:ind w:firstLine="540"/>
        <w:jc w:val="both"/>
      </w:pPr>
      <w:r>
        <w:t xml:space="preserve">Комментарий к </w:t>
      </w:r>
      <w:hyperlink r:id="rId2945" w:history="1">
        <w:r>
          <w:rPr>
            <w:color w:val="0000FF"/>
          </w:rPr>
          <w:t>статье 153</w:t>
        </w:r>
      </w:hyperlink>
    </w:p>
    <w:p w14:paraId="70D0422E" w14:textId="77777777" w:rsidR="00247701" w:rsidRDefault="00247701">
      <w:pPr>
        <w:pStyle w:val="ConsPlusNormal"/>
        <w:jc w:val="both"/>
      </w:pPr>
    </w:p>
    <w:p w14:paraId="0087C96A" w14:textId="77777777" w:rsidR="00247701" w:rsidRDefault="00247701">
      <w:pPr>
        <w:pStyle w:val="ConsPlusNormal"/>
        <w:ind w:firstLine="540"/>
        <w:jc w:val="both"/>
      </w:pPr>
      <w:r>
        <w:t xml:space="preserve">1. Одним из общих условий предварительного расследования является уголовно-процессуальная деятельность органов предварительного расследования по соединению - при наличии определенных оснований - в одном производстве нескольких уголовных дел. Невыполнение данного положения предварительного расследования влечет возвращение уголовного дела прокурору в соответствии с </w:t>
      </w:r>
      <w:hyperlink r:id="rId2946" w:history="1">
        <w:r>
          <w:rPr>
            <w:color w:val="0000FF"/>
          </w:rPr>
          <w:t>п. 4 ч. 1 ст. 237</w:t>
        </w:r>
      </w:hyperlink>
      <w:r>
        <w:t xml:space="preserve"> УПК. Кроме того, соединение уголовных дел определяется задачами предварительного расследования и назначением уголовного судопроизводства в целом. Поэтому соединение уголовных дел в одном производстве позволяет в максимальной степени сконцентрировать силы и средства органов расследования, наиболее полно выяснить все обстоятельства совершенных преступлений (или одного преступления в соучастии), эффективно исследовать имеющиеся доказательства.</w:t>
      </w:r>
    </w:p>
    <w:p w14:paraId="74468DCB" w14:textId="77777777" w:rsidR="00247701" w:rsidRDefault="00247701">
      <w:pPr>
        <w:pStyle w:val="ConsPlusNormal"/>
        <w:spacing w:before="220"/>
        <w:ind w:firstLine="540"/>
        <w:jc w:val="both"/>
      </w:pPr>
      <w:r>
        <w:t xml:space="preserve">2. Инициатива соединения уголовных дел может исходить как от органов предварительного расследования, так и от самого прокурора, поскольку он осуществляет надзорные функции за производством предварительного расследования, а также реализацией функции уголовного преследования в досудебной и судебной части производства по уголовному делу, посредством реализации полномочий, предусмотренных </w:t>
      </w:r>
      <w:hyperlink r:id="rId2947" w:history="1">
        <w:r>
          <w:rPr>
            <w:color w:val="0000FF"/>
          </w:rPr>
          <w:t>ст. 37</w:t>
        </w:r>
      </w:hyperlink>
      <w:r>
        <w:t xml:space="preserve"> УПК.</w:t>
      </w:r>
    </w:p>
    <w:p w14:paraId="51BA9DFB" w14:textId="77777777" w:rsidR="00247701" w:rsidRDefault="00247701">
      <w:pPr>
        <w:pStyle w:val="ConsPlusNormal"/>
        <w:spacing w:before="220"/>
        <w:ind w:firstLine="540"/>
        <w:jc w:val="both"/>
      </w:pPr>
      <w:r>
        <w:t xml:space="preserve">3. Соединение уголовных дел возможно в случаях, указанных в </w:t>
      </w:r>
      <w:hyperlink r:id="rId2948" w:history="1">
        <w:r>
          <w:rPr>
            <w:color w:val="0000FF"/>
          </w:rPr>
          <w:t>ч. ч. 1</w:t>
        </w:r>
      </w:hyperlink>
      <w:r>
        <w:t xml:space="preserve"> и </w:t>
      </w:r>
      <w:hyperlink r:id="rId2949" w:history="1">
        <w:r>
          <w:rPr>
            <w:color w:val="0000FF"/>
          </w:rPr>
          <w:t>2 комментируемой статьи</w:t>
        </w:r>
      </w:hyperlink>
      <w:r>
        <w:t>. Расширительному толкованию данный перечень не подлежит. Поэтому не может служить основанием для соединения нескольких уголовных дел наличие общих участников процесса (потерпевших, свидетелей, гражданских истцов и т.п.), если действия обвиняемых являются разрозненными и составляют разные преступления, с отсутствием соучастия.</w:t>
      </w:r>
    </w:p>
    <w:p w14:paraId="7F4B8783" w14:textId="77777777" w:rsidR="00247701" w:rsidRDefault="00247701">
      <w:pPr>
        <w:pStyle w:val="ConsPlusNormal"/>
        <w:spacing w:before="220"/>
        <w:ind w:firstLine="540"/>
        <w:jc w:val="both"/>
      </w:pPr>
      <w:r>
        <w:t>4. При соединении уголовных дел в одном производстве действует правило поглощения наибольшим по продолжительности сроком расследования по одному из дел всех остальных сроков по соединяемым делам. Выносить об этом отдельный процессуальный документ не следует. Поглощаемые сроки присоединению в каком-либо виде к наиболее длительному сроку не подлежат и отдельно они не исчисляются, так как после соединения уголовных дел образуется одно новое уголовное дело.</w:t>
      </w:r>
    </w:p>
    <w:p w14:paraId="0F9AAAEC" w14:textId="77777777" w:rsidR="00247701" w:rsidRDefault="00247701">
      <w:pPr>
        <w:pStyle w:val="ConsPlusNormal"/>
        <w:jc w:val="both"/>
      </w:pPr>
    </w:p>
    <w:p w14:paraId="3B9BDCCD" w14:textId="77777777" w:rsidR="00247701" w:rsidRDefault="00247701">
      <w:pPr>
        <w:pStyle w:val="ConsPlusTitle"/>
        <w:ind w:firstLine="540"/>
        <w:jc w:val="both"/>
        <w:outlineLvl w:val="3"/>
      </w:pPr>
      <w:r>
        <w:t>Статья 154. Выделение уголовного дела</w:t>
      </w:r>
    </w:p>
    <w:p w14:paraId="65727FBC" w14:textId="77777777" w:rsidR="00247701" w:rsidRDefault="00247701">
      <w:pPr>
        <w:pStyle w:val="ConsPlusNormal"/>
        <w:jc w:val="both"/>
      </w:pPr>
    </w:p>
    <w:p w14:paraId="749B3246" w14:textId="77777777" w:rsidR="00247701" w:rsidRDefault="00247701">
      <w:pPr>
        <w:pStyle w:val="ConsPlusNormal"/>
        <w:ind w:firstLine="540"/>
        <w:jc w:val="both"/>
      </w:pPr>
      <w:r>
        <w:t xml:space="preserve">Комментарий к </w:t>
      </w:r>
      <w:hyperlink r:id="rId2950" w:history="1">
        <w:r>
          <w:rPr>
            <w:color w:val="0000FF"/>
          </w:rPr>
          <w:t>статье 154</w:t>
        </w:r>
      </w:hyperlink>
    </w:p>
    <w:p w14:paraId="00E4A59D" w14:textId="77777777" w:rsidR="00247701" w:rsidRDefault="00247701">
      <w:pPr>
        <w:pStyle w:val="ConsPlusNormal"/>
        <w:jc w:val="both"/>
      </w:pPr>
    </w:p>
    <w:p w14:paraId="5EB22703" w14:textId="77777777" w:rsidR="00247701" w:rsidRDefault="00247701">
      <w:pPr>
        <w:pStyle w:val="ConsPlusNormal"/>
        <w:ind w:firstLine="540"/>
        <w:jc w:val="both"/>
      </w:pPr>
      <w:r>
        <w:t xml:space="preserve">1. Выделение уголовного дела является общим условием предварительного расследования и представляет собой уголовно-процессуальную деятельность, связанную с выделением в отдельное производство нового уголовного дела из уже имеющегося. Невыделение в отдельное производство уголовного дела в отношении обвиняемого или подозреваемого, с которыми заключено досудебное соглашение о сотрудничестве, является основанием для возвращения уголовного дела прокурору в порядке, установленном </w:t>
      </w:r>
      <w:hyperlink r:id="rId2951" w:history="1">
        <w:r>
          <w:rPr>
            <w:color w:val="0000FF"/>
          </w:rPr>
          <w:t>ст. 237</w:t>
        </w:r>
      </w:hyperlink>
      <w:r>
        <w:t xml:space="preserve"> УПК (</w:t>
      </w:r>
      <w:hyperlink r:id="rId2952" w:history="1">
        <w:r>
          <w:rPr>
            <w:color w:val="0000FF"/>
          </w:rPr>
          <w:t>п. 5</w:t>
        </w:r>
      </w:hyperlink>
      <w:r>
        <w:t xml:space="preserve"> Постановления Пленума ВС РФ от 28 июня 2012 г. N 16 "О практике применения судами особого порядка судебного разбирательства уголовных дел при заключении досудебного соглашения о сотрудничестве", </w:t>
      </w:r>
      <w:hyperlink r:id="rId2953" w:history="1">
        <w:r>
          <w:rPr>
            <w:color w:val="0000FF"/>
          </w:rPr>
          <w:t>п. 1</w:t>
        </w:r>
      </w:hyperlink>
      <w:r>
        <w:t xml:space="preserve"> Постановления Пленума ВС РФ от 22 ноября 2005 г. N 23 "О применении судами норм Уголовно-процессуального кодекса Российской Федерации, регулирующих судопроизводство с участием присяжных заседателей"). Кроме того, выделение дела дает возможность расследовать его в определенном режиме (если имеются основания для производства предварительного расследования в разных его </w:t>
      </w:r>
      <w:r>
        <w:lastRenderedPageBreak/>
        <w:t>формах (</w:t>
      </w:r>
      <w:hyperlink r:id="rId2954" w:history="1">
        <w:r>
          <w:rPr>
            <w:color w:val="0000FF"/>
          </w:rPr>
          <w:t>гл. 22</w:t>
        </w:r>
      </w:hyperlink>
      <w:r>
        <w:t xml:space="preserve"> и </w:t>
      </w:r>
      <w:hyperlink r:id="rId2955" w:history="1">
        <w:r>
          <w:rPr>
            <w:color w:val="0000FF"/>
          </w:rPr>
          <w:t>32</w:t>
        </w:r>
      </w:hyperlink>
      <w:r>
        <w:t xml:space="preserve"> </w:t>
      </w:r>
      <w:hyperlink r:id="rId2956" w:history="1">
        <w:r>
          <w:rPr>
            <w:color w:val="0000FF"/>
          </w:rPr>
          <w:t>(32.1)</w:t>
        </w:r>
      </w:hyperlink>
      <w:r>
        <w:t xml:space="preserve"> УПК), или расследование производится при заключении досудебного соглашения о сотрудничестве (</w:t>
      </w:r>
      <w:hyperlink r:id="rId2957" w:history="1">
        <w:r>
          <w:rPr>
            <w:color w:val="0000FF"/>
          </w:rPr>
          <w:t>гл. 40.1</w:t>
        </w:r>
      </w:hyperlink>
      <w:r>
        <w:t xml:space="preserve"> УПК), или расследование преступлений производится в отношении несовершеннолетних (</w:t>
      </w:r>
      <w:hyperlink r:id="rId2958" w:history="1">
        <w:r>
          <w:rPr>
            <w:color w:val="0000FF"/>
          </w:rPr>
          <w:t>гл. 50</w:t>
        </w:r>
      </w:hyperlink>
      <w:r>
        <w:t xml:space="preserve"> УПК РФ) и т.д.).</w:t>
      </w:r>
    </w:p>
    <w:p w14:paraId="738F9A05" w14:textId="77777777" w:rsidR="00247701" w:rsidRDefault="00247701">
      <w:pPr>
        <w:pStyle w:val="ConsPlusNormal"/>
        <w:spacing w:before="220"/>
        <w:ind w:firstLine="540"/>
        <w:jc w:val="both"/>
      </w:pPr>
      <w:r>
        <w:t xml:space="preserve">2. Выделение уголовных дел в отдельное производство, как правило, связано с обвиняемым, а в исключительных случаях - при производстве дознания - и с подозреваемым. При этом процессуальное решение принимается при наличии фактических оснований, указанных в </w:t>
      </w:r>
      <w:hyperlink r:id="rId2959" w:history="1">
        <w:r>
          <w:rPr>
            <w:color w:val="0000FF"/>
          </w:rPr>
          <w:t>ч. 1 комментируемой статьи</w:t>
        </w:r>
      </w:hyperlink>
      <w:r>
        <w:t xml:space="preserve">. Кроме того, основанием принятия процессуального решения о выделении уголовного дела в отдельное производство является необходимость и возможность завершения производства по делу с большим объемом выясняемых обстоятельств, по </w:t>
      </w:r>
      <w:proofErr w:type="spellStart"/>
      <w:r>
        <w:t>многоэпизодным</w:t>
      </w:r>
      <w:proofErr w:type="spellEnd"/>
      <w:r>
        <w:t xml:space="preserve"> делам - в отношении одного или нескольких обвиняемых, когда в отношении остальных обвиняемых (или по остальным эпизодам, преступлениям) еще необходимо производить расследование. Выделение дела возможно, если это не отразится на всесторонности и объективности предварительного расследования и разрешении уголовного дела.</w:t>
      </w:r>
    </w:p>
    <w:p w14:paraId="6714A7C0" w14:textId="77777777" w:rsidR="00247701" w:rsidRDefault="00247701">
      <w:pPr>
        <w:pStyle w:val="ConsPlusNormal"/>
        <w:spacing w:before="220"/>
        <w:ind w:firstLine="540"/>
        <w:jc w:val="both"/>
      </w:pPr>
      <w:r>
        <w:t>3. Нередко в следственной и судебной практике возникают обстоятельства, когда по уголовному делу не имеется возможности принять процессуальное решение о выделении уголовного дела в отдельное производство (</w:t>
      </w:r>
      <w:hyperlink r:id="rId2960" w:history="1">
        <w:r>
          <w:rPr>
            <w:color w:val="0000FF"/>
          </w:rPr>
          <w:t>п. 1 ч. 5 ст. 217</w:t>
        </w:r>
      </w:hyperlink>
      <w:r>
        <w:t xml:space="preserve">, </w:t>
      </w:r>
      <w:hyperlink r:id="rId2961" w:history="1">
        <w:r>
          <w:rPr>
            <w:color w:val="0000FF"/>
          </w:rPr>
          <w:t>ч. 2 ст. 325</w:t>
        </w:r>
      </w:hyperlink>
      <w:r>
        <w:t xml:space="preserve"> и </w:t>
      </w:r>
      <w:hyperlink r:id="rId2962" w:history="1">
        <w:r>
          <w:rPr>
            <w:color w:val="0000FF"/>
          </w:rPr>
          <w:t>ст. 422</w:t>
        </w:r>
      </w:hyperlink>
      <w:r>
        <w:t xml:space="preserve"> УПК). В этом случае дознаватель или следователь выносит мотивированное постановление о признании невозможным выделения уголовного дела в отдельное производство. При этом уголовное дело рассматривается в целом с участием присяжных заседателей (</w:t>
      </w:r>
      <w:hyperlink r:id="rId2963" w:history="1">
        <w:r>
          <w:rPr>
            <w:color w:val="0000FF"/>
          </w:rPr>
          <w:t>ч. 2 ст. 325</w:t>
        </w:r>
      </w:hyperlink>
      <w:r>
        <w:t xml:space="preserve"> УПК) либо к несовершеннолетнему обвиняемому, привлеченному по одному уголовному делу со взрослым, применяются все правила </w:t>
      </w:r>
      <w:hyperlink r:id="rId2964" w:history="1">
        <w:r>
          <w:rPr>
            <w:color w:val="0000FF"/>
          </w:rPr>
          <w:t>гл. 50</w:t>
        </w:r>
      </w:hyperlink>
      <w:r>
        <w:t xml:space="preserve"> УПК. Если дознавателем или следователем не вынесено постановление о признании невозможным выделения уголовного дела в отдельное производство, это является основанием для возвращения уголовного дела прокурору в порядке, установленном </w:t>
      </w:r>
      <w:hyperlink r:id="rId2965" w:history="1">
        <w:r>
          <w:rPr>
            <w:color w:val="0000FF"/>
          </w:rPr>
          <w:t>ст. 237</w:t>
        </w:r>
      </w:hyperlink>
      <w:r>
        <w:t xml:space="preserve"> УПК. Данной позиции придерживается и судебная практика (</w:t>
      </w:r>
      <w:hyperlink r:id="rId2966" w:history="1">
        <w:r>
          <w:rPr>
            <w:color w:val="0000FF"/>
          </w:rPr>
          <w:t>п. 1</w:t>
        </w:r>
      </w:hyperlink>
      <w:r>
        <w:t xml:space="preserve"> Постановления Пленума ВС РФ от 22 ноября 2005 г. N 23).</w:t>
      </w:r>
    </w:p>
    <w:p w14:paraId="1E746D5C" w14:textId="77777777" w:rsidR="00247701" w:rsidRDefault="00247701">
      <w:pPr>
        <w:pStyle w:val="ConsPlusNormal"/>
        <w:spacing w:before="220"/>
        <w:ind w:firstLine="540"/>
        <w:jc w:val="both"/>
      </w:pPr>
      <w:r>
        <w:t xml:space="preserve">4. В отличие от соединения уголовных дел правом их выделения в силу УПК обладают дознаватель </w:t>
      </w:r>
      <w:hyperlink r:id="rId2967" w:history="1">
        <w:r>
          <w:rPr>
            <w:color w:val="0000FF"/>
          </w:rPr>
          <w:t>(ч. 1 ст. 151)</w:t>
        </w:r>
      </w:hyperlink>
      <w:r>
        <w:t>, начальник подразделения дознания (</w:t>
      </w:r>
      <w:hyperlink r:id="rId2968" w:history="1">
        <w:r>
          <w:rPr>
            <w:color w:val="0000FF"/>
          </w:rPr>
          <w:t>ч. 2 ст. 40.1</w:t>
        </w:r>
      </w:hyperlink>
      <w:r>
        <w:t xml:space="preserve"> УПК), следователь Следственного комитета РФ </w:t>
      </w:r>
      <w:hyperlink r:id="rId2969" w:history="1">
        <w:r>
          <w:rPr>
            <w:color w:val="0000FF"/>
          </w:rPr>
          <w:t>(п. 7 ч. 3 ст. 151)</w:t>
        </w:r>
      </w:hyperlink>
      <w:r>
        <w:t xml:space="preserve">, руководитель группы дознавателей </w:t>
      </w:r>
      <w:hyperlink r:id="rId2970" w:history="1">
        <w:r>
          <w:rPr>
            <w:color w:val="0000FF"/>
          </w:rPr>
          <w:t>(ст. 223.2)</w:t>
        </w:r>
      </w:hyperlink>
      <w:r>
        <w:t xml:space="preserve">, руководитель соответствующего следственного органа Следственного комитета РФ </w:t>
      </w:r>
      <w:hyperlink r:id="rId2971" w:history="1">
        <w:r>
          <w:rPr>
            <w:color w:val="0000FF"/>
          </w:rPr>
          <w:t>(ч. 2 ст. 39)</w:t>
        </w:r>
      </w:hyperlink>
      <w:r>
        <w:t xml:space="preserve">, а также следователь </w:t>
      </w:r>
      <w:hyperlink r:id="rId2972" w:history="1">
        <w:r>
          <w:rPr>
            <w:color w:val="0000FF"/>
          </w:rPr>
          <w:t>(ч. 1 ст. 38)</w:t>
        </w:r>
      </w:hyperlink>
      <w:r>
        <w:t xml:space="preserve">, руководитель следственного органа </w:t>
      </w:r>
      <w:hyperlink r:id="rId2973" w:history="1">
        <w:r>
          <w:rPr>
            <w:color w:val="0000FF"/>
          </w:rPr>
          <w:t>(ч. 2 ст. 39)</w:t>
        </w:r>
      </w:hyperlink>
      <w:r>
        <w:t xml:space="preserve">, руководитель следственной группы </w:t>
      </w:r>
      <w:hyperlink r:id="rId2974" w:history="1">
        <w:r>
          <w:rPr>
            <w:color w:val="0000FF"/>
          </w:rPr>
          <w:t>(ст. 163)</w:t>
        </w:r>
      </w:hyperlink>
      <w:r>
        <w:t xml:space="preserve">, в производстве которых находится уголовное дело, из материалов которого выделяется новое уголовное дело. О выделении уголовного дела выносится постановление. Постановление должно содержать указание на то, какие материалы подлежат выделению в новое уголовное дело и в каком виде (оригинал или копия). Выделяемые материалы по новому уголовному делу являются доказательствами, в отношении их не требуется проводить какую-либо дополнительную процедуру. Если выделяются материалы уголовного дела в копиях, то их подлинность удостоверяется тем участником уголовного судопроизводства, который осуществляет выделение уголовного дела (дознавателем, следователем). Особенностью постановления о выделении уголовного дела является то, что если оно выделяется для производства расследования нового преступления или в отношении нового лица, то должно содержать решение о возбуждении уголовного дела. Новым следует считать преступление, по признакам которого не возбуждалось первичное уголовное дело и совершение которого не вменялось в вину обвиняемому (или </w:t>
      </w:r>
      <w:proofErr w:type="gramStart"/>
      <w:r>
        <w:t>в совершении</w:t>
      </w:r>
      <w:proofErr w:type="gramEnd"/>
      <w:r>
        <w:t xml:space="preserve"> которого не подозревался подозреваемый).</w:t>
      </w:r>
    </w:p>
    <w:p w14:paraId="73941884" w14:textId="77777777" w:rsidR="00247701" w:rsidRDefault="00247701">
      <w:pPr>
        <w:pStyle w:val="ConsPlusNormal"/>
        <w:spacing w:before="220"/>
        <w:ind w:firstLine="540"/>
        <w:jc w:val="both"/>
      </w:pPr>
      <w:r>
        <w:t>5. При выделении уголовного дела и одновременном возбуждении уголовного дела по новому преступлению или в отношении нового лица срок расследования по выделенному делу начинает исчисляться с момента вынесения постановления о выделении уголовного дела. При выделении уголовного дела в других случаях по новому делу продолжает исчисляться срок следствия, предусмотренный по делу, из которого выделено дело.</w:t>
      </w:r>
    </w:p>
    <w:p w14:paraId="137D85B4" w14:textId="77777777" w:rsidR="00247701" w:rsidRDefault="00247701">
      <w:pPr>
        <w:pStyle w:val="ConsPlusNormal"/>
        <w:jc w:val="both"/>
      </w:pPr>
    </w:p>
    <w:p w14:paraId="517F06B5" w14:textId="77777777" w:rsidR="00247701" w:rsidRDefault="00247701">
      <w:pPr>
        <w:pStyle w:val="ConsPlusTitle"/>
        <w:ind w:firstLine="540"/>
        <w:jc w:val="both"/>
        <w:outlineLvl w:val="3"/>
      </w:pPr>
      <w:r>
        <w:t>Статья 155. Выделение в отдельное производство материалов уголовного дела</w:t>
      </w:r>
    </w:p>
    <w:p w14:paraId="11313010" w14:textId="77777777" w:rsidR="00247701" w:rsidRDefault="00247701">
      <w:pPr>
        <w:pStyle w:val="ConsPlusNormal"/>
        <w:jc w:val="both"/>
      </w:pPr>
    </w:p>
    <w:p w14:paraId="270D9547" w14:textId="77777777" w:rsidR="00247701" w:rsidRDefault="00247701">
      <w:pPr>
        <w:pStyle w:val="ConsPlusNormal"/>
        <w:ind w:firstLine="540"/>
        <w:jc w:val="both"/>
      </w:pPr>
      <w:r>
        <w:lastRenderedPageBreak/>
        <w:t xml:space="preserve">Комментарий к </w:t>
      </w:r>
      <w:hyperlink r:id="rId2975" w:history="1">
        <w:r>
          <w:rPr>
            <w:color w:val="0000FF"/>
          </w:rPr>
          <w:t>статье 155</w:t>
        </w:r>
      </w:hyperlink>
    </w:p>
    <w:p w14:paraId="4F2498DD" w14:textId="77777777" w:rsidR="00247701" w:rsidRDefault="00247701">
      <w:pPr>
        <w:pStyle w:val="ConsPlusNormal"/>
        <w:jc w:val="both"/>
      </w:pPr>
    </w:p>
    <w:p w14:paraId="4A09287B" w14:textId="77777777" w:rsidR="00247701" w:rsidRDefault="00247701">
      <w:pPr>
        <w:pStyle w:val="ConsPlusNormal"/>
        <w:ind w:firstLine="540"/>
        <w:jc w:val="both"/>
      </w:pPr>
      <w:r>
        <w:t xml:space="preserve">1. Выделение в отдельное производство материалов уголовного дела, как правило, вызвано тем, что обнаруженное преступление не имеет связи с расследуемым преступлением и по обнаруженному преступлению не возбуждалось уголовное дело. При выделении материалов из уголовного дела речь об обвиняемом не ведется вовсе (в отличие от выделения уголовного дела с возбуждением уголовного дела в отношении нового лица). Необходимость выделения материалов уголовного дела (а не уголовного дела) объясняется и тем, что имеющихся данных недостаточно, чтобы утверждать о возможности предварительного расследования по новому преступлению. Если эти имеющиеся данные могут служить постановке вопроса о возбуждении уголовного дела, следователь или дознаватель, в чьем производстве находится уголовное дело, принимает процессуальное решение о выделении материалов из уголовного дела, в которых содержатся сведения о новом преступлении, в отдельное производство. Данное процессуальное решение реализуется посредством вынесения постановления, которое направляется следователем - руководителю следственного органа, а дознавателем - прокурору. По выделенным из уголовного дела материалам должно быть принято процессуальное решение в соответствии со </w:t>
      </w:r>
      <w:hyperlink r:id="rId2976" w:history="1">
        <w:r>
          <w:rPr>
            <w:color w:val="0000FF"/>
          </w:rPr>
          <w:t>ст. ст. 144</w:t>
        </w:r>
      </w:hyperlink>
      <w:r>
        <w:t xml:space="preserve"> и </w:t>
      </w:r>
      <w:hyperlink r:id="rId2977" w:history="1">
        <w:r>
          <w:rPr>
            <w:color w:val="0000FF"/>
          </w:rPr>
          <w:t>145</w:t>
        </w:r>
      </w:hyperlink>
      <w:r>
        <w:t xml:space="preserve"> УПК </w:t>
      </w:r>
      <w:r>
        <w:rPr>
          <w:b/>
        </w:rPr>
        <w:t xml:space="preserve">(см. </w:t>
      </w:r>
      <w:hyperlink w:anchor="P2323" w:history="1">
        <w:r>
          <w:rPr>
            <w:b/>
            <w:color w:val="0000FF"/>
          </w:rPr>
          <w:t>комментарий к ст. ст. 114</w:t>
        </w:r>
      </w:hyperlink>
      <w:r>
        <w:rPr>
          <w:b/>
        </w:rPr>
        <w:t xml:space="preserve"> и </w:t>
      </w:r>
      <w:hyperlink w:anchor="P3098" w:history="1">
        <w:r>
          <w:rPr>
            <w:b/>
            <w:color w:val="0000FF"/>
          </w:rPr>
          <w:t>145</w:t>
        </w:r>
      </w:hyperlink>
      <w:r>
        <w:rPr>
          <w:b/>
        </w:rPr>
        <w:t>).</w:t>
      </w:r>
      <w:r>
        <w:t xml:space="preserve"> Как правило, выделенные материалы являются источниками для возможной дополнительной проверки сообщения о преступлении.</w:t>
      </w:r>
    </w:p>
    <w:p w14:paraId="5C62DA7D" w14:textId="77777777" w:rsidR="00247701" w:rsidRDefault="00247701">
      <w:pPr>
        <w:pStyle w:val="ConsPlusNormal"/>
        <w:spacing w:before="220"/>
        <w:ind w:firstLine="540"/>
        <w:jc w:val="both"/>
      </w:pPr>
      <w:r>
        <w:t>2. После получения выделенных материалов прокурор может направить их дознавателю, органу дознания для принятия соответствующего процессуального решения. Руководитель следственного органа сам принимает соответствующее процессуальное решение либо направляет данное постановление для принятия процессуального решения соответствующему следователю.</w:t>
      </w:r>
    </w:p>
    <w:p w14:paraId="5764C526" w14:textId="77777777" w:rsidR="00247701" w:rsidRDefault="00247701">
      <w:pPr>
        <w:pStyle w:val="ConsPlusNormal"/>
        <w:spacing w:before="220"/>
        <w:ind w:firstLine="540"/>
        <w:jc w:val="both"/>
      </w:pPr>
      <w:r>
        <w:t xml:space="preserve">3. Материалы, содержащие сведения о новом преступлении и выделенные из уголовного дела в отдельное производство, допускаются в качестве доказательств по данному уголовному делу, но при условии, что они соответствуют требованию достоверности доказательств </w:t>
      </w:r>
      <w:r>
        <w:rPr>
          <w:b/>
        </w:rPr>
        <w:t xml:space="preserve">(см. </w:t>
      </w:r>
      <w:hyperlink w:anchor="P1662" w:history="1">
        <w:r>
          <w:rPr>
            <w:b/>
            <w:color w:val="0000FF"/>
          </w:rPr>
          <w:t>комментарий к ст. 88</w:t>
        </w:r>
      </w:hyperlink>
      <w:r>
        <w:rPr>
          <w:b/>
        </w:rPr>
        <w:t>).</w:t>
      </w:r>
      <w:r>
        <w:t xml:space="preserve"> Выделение материалов производится с обеспечением свидетельствования их подлинности. Возможно выделение материалов и в оригинале, если они не относятся к уголовному делу, из которого выделяются.</w:t>
      </w:r>
    </w:p>
    <w:p w14:paraId="4FEC378B" w14:textId="77777777" w:rsidR="00247701" w:rsidRDefault="00247701">
      <w:pPr>
        <w:pStyle w:val="ConsPlusNormal"/>
        <w:jc w:val="both"/>
      </w:pPr>
    </w:p>
    <w:p w14:paraId="341BA930" w14:textId="77777777" w:rsidR="00247701" w:rsidRDefault="00247701">
      <w:pPr>
        <w:pStyle w:val="ConsPlusTitle"/>
        <w:ind w:firstLine="540"/>
        <w:jc w:val="both"/>
        <w:outlineLvl w:val="3"/>
      </w:pPr>
      <w:r>
        <w:t>Статья 156. Начало производства предварительного расследования</w:t>
      </w:r>
    </w:p>
    <w:p w14:paraId="24365A2D" w14:textId="77777777" w:rsidR="00247701" w:rsidRDefault="00247701">
      <w:pPr>
        <w:pStyle w:val="ConsPlusNormal"/>
        <w:jc w:val="both"/>
      </w:pPr>
    </w:p>
    <w:p w14:paraId="542E2B9D" w14:textId="77777777" w:rsidR="00247701" w:rsidRDefault="00247701">
      <w:pPr>
        <w:pStyle w:val="ConsPlusNormal"/>
        <w:ind w:firstLine="540"/>
        <w:jc w:val="both"/>
      </w:pPr>
      <w:r>
        <w:t xml:space="preserve">Комментарий к </w:t>
      </w:r>
      <w:hyperlink r:id="rId2978" w:history="1">
        <w:r>
          <w:rPr>
            <w:color w:val="0000FF"/>
          </w:rPr>
          <w:t>статье 156</w:t>
        </w:r>
      </w:hyperlink>
    </w:p>
    <w:p w14:paraId="0A4C19E1" w14:textId="77777777" w:rsidR="00247701" w:rsidRDefault="00247701">
      <w:pPr>
        <w:pStyle w:val="ConsPlusNormal"/>
        <w:jc w:val="both"/>
      </w:pPr>
    </w:p>
    <w:p w14:paraId="2489792C" w14:textId="77777777" w:rsidR="00247701" w:rsidRDefault="00247701">
      <w:pPr>
        <w:pStyle w:val="ConsPlusNormal"/>
        <w:ind w:firstLine="540"/>
        <w:jc w:val="both"/>
      </w:pPr>
      <w:r>
        <w:t xml:space="preserve">1. Производство предварительного расследования начинается с момента принятия процессуального решения о возбуждении уголовного дела посредством вынесения соответствующего постановления. В связи с этим до возбуждения уголовного дела дознаватель, следователь, орган дознания по общему правилу не могут производить следственные и иные процессуальные действия. Все проведенные до возбуждения уголовного дела следственные и иные процессуальные действия в соответствии с </w:t>
      </w:r>
      <w:hyperlink r:id="rId2979" w:history="1">
        <w:r>
          <w:rPr>
            <w:color w:val="0000FF"/>
          </w:rPr>
          <w:t>ч. 3 ст. 7</w:t>
        </w:r>
      </w:hyperlink>
      <w:r>
        <w:t xml:space="preserve"> УПК будут считаться незаконными, а доказательства - признаны недопустимыми. В порядке исключения УПК допускается до возбуждения уголовного дела производство следующих следственных действий: осмотр места происшествия, документов, предметов, трупов (</w:t>
      </w:r>
      <w:hyperlink r:id="rId2980" w:history="1">
        <w:r>
          <w:rPr>
            <w:color w:val="0000FF"/>
          </w:rPr>
          <w:t>ч. 1 ст. 144</w:t>
        </w:r>
      </w:hyperlink>
      <w:r>
        <w:t xml:space="preserve">, </w:t>
      </w:r>
      <w:hyperlink r:id="rId2981" w:history="1">
        <w:r>
          <w:rPr>
            <w:color w:val="0000FF"/>
          </w:rPr>
          <w:t>ч. 2 ст. 176</w:t>
        </w:r>
      </w:hyperlink>
      <w:r>
        <w:t>); производство освидетельствования (</w:t>
      </w:r>
      <w:hyperlink r:id="rId2982" w:history="1">
        <w:r>
          <w:rPr>
            <w:color w:val="0000FF"/>
          </w:rPr>
          <w:t>ч. 1 ст. 144</w:t>
        </w:r>
      </w:hyperlink>
      <w:r>
        <w:t xml:space="preserve">, </w:t>
      </w:r>
      <w:hyperlink r:id="rId2983" w:history="1">
        <w:r>
          <w:rPr>
            <w:color w:val="0000FF"/>
          </w:rPr>
          <w:t>ч. 1 ст. 179</w:t>
        </w:r>
      </w:hyperlink>
      <w:r>
        <w:t>); назначение и производство судебной экспертизы (</w:t>
      </w:r>
      <w:hyperlink r:id="rId2984" w:history="1">
        <w:r>
          <w:rPr>
            <w:color w:val="0000FF"/>
          </w:rPr>
          <w:t>ч. 1 ст. 144</w:t>
        </w:r>
      </w:hyperlink>
      <w:r>
        <w:t xml:space="preserve">, </w:t>
      </w:r>
      <w:hyperlink r:id="rId2985" w:history="1">
        <w:r>
          <w:rPr>
            <w:color w:val="0000FF"/>
          </w:rPr>
          <w:t>ч. 1 ст. 196</w:t>
        </w:r>
      </w:hyperlink>
      <w:r>
        <w:t>); получение образцов для сравнительного исследования (</w:t>
      </w:r>
      <w:hyperlink r:id="rId2986" w:history="1">
        <w:r>
          <w:rPr>
            <w:color w:val="0000FF"/>
          </w:rPr>
          <w:t>ч. 1 ст. 144</w:t>
        </w:r>
      </w:hyperlink>
      <w:r>
        <w:t xml:space="preserve">, </w:t>
      </w:r>
      <w:hyperlink r:id="rId2987" w:history="1">
        <w:r>
          <w:rPr>
            <w:color w:val="0000FF"/>
          </w:rPr>
          <w:t>ч. 1 ст. 202</w:t>
        </w:r>
      </w:hyperlink>
      <w:r>
        <w:t xml:space="preserve">). До возбуждения уголовного дела могут быть произведены и определенные процессуальные действия: получение объяснений </w:t>
      </w:r>
      <w:hyperlink r:id="rId2988" w:history="1">
        <w:r>
          <w:rPr>
            <w:color w:val="0000FF"/>
          </w:rPr>
          <w:t>(ч. 1 ст. 144)</w:t>
        </w:r>
      </w:hyperlink>
      <w:r>
        <w:t xml:space="preserve">; истребование документов и предметов </w:t>
      </w:r>
      <w:hyperlink r:id="rId2989" w:history="1">
        <w:r>
          <w:rPr>
            <w:color w:val="0000FF"/>
          </w:rPr>
          <w:t>(ч. 1 ст. 144)</w:t>
        </w:r>
      </w:hyperlink>
      <w:r>
        <w:t xml:space="preserve">; документальные проверки </w:t>
      </w:r>
      <w:hyperlink r:id="rId2990" w:history="1">
        <w:r>
          <w:rPr>
            <w:color w:val="0000FF"/>
          </w:rPr>
          <w:t>(ч. 1 ст. 144)</w:t>
        </w:r>
      </w:hyperlink>
      <w:r>
        <w:t xml:space="preserve">; производство ревизий </w:t>
      </w:r>
      <w:hyperlink r:id="rId2991" w:history="1">
        <w:r>
          <w:rPr>
            <w:color w:val="0000FF"/>
          </w:rPr>
          <w:t>(ч. 1 ст. 144)</w:t>
        </w:r>
      </w:hyperlink>
      <w:r>
        <w:t xml:space="preserve">; производство исследований документов, предметов, трупов </w:t>
      </w:r>
      <w:hyperlink r:id="rId2992" w:history="1">
        <w:r>
          <w:rPr>
            <w:color w:val="0000FF"/>
          </w:rPr>
          <w:t>(ч. 1 ст. 144)</w:t>
        </w:r>
      </w:hyperlink>
      <w:r>
        <w:t xml:space="preserve">; привлечение к участию для производства документальных проверок, ревизий, исследования документов, предметов, трупов специалистов </w:t>
      </w:r>
      <w:hyperlink r:id="rId2993" w:history="1">
        <w:r>
          <w:rPr>
            <w:color w:val="0000FF"/>
          </w:rPr>
          <w:t>(ч. 1 ст. 144)</w:t>
        </w:r>
      </w:hyperlink>
      <w:r>
        <w:t xml:space="preserve">; дача органу дознания обязательного для исполнения письменного поручения о проведении ОРМ </w:t>
      </w:r>
      <w:hyperlink r:id="rId2994" w:history="1">
        <w:r>
          <w:rPr>
            <w:color w:val="0000FF"/>
          </w:rPr>
          <w:t>(ч. 1 ст. 144)</w:t>
        </w:r>
      </w:hyperlink>
      <w:r>
        <w:t xml:space="preserve">. При этом сведения, полученные на основании проведенных следственных и иных процессуальных действий, будут признаваться </w:t>
      </w:r>
      <w:r>
        <w:lastRenderedPageBreak/>
        <w:t xml:space="preserve">доказательствами, если они соответствуют требованию допустимости, предъявляемому к доказательствам </w:t>
      </w:r>
      <w:r>
        <w:rPr>
          <w:b/>
        </w:rPr>
        <w:t xml:space="preserve">(см. </w:t>
      </w:r>
      <w:hyperlink w:anchor="P1662" w:history="1">
        <w:r>
          <w:rPr>
            <w:b/>
            <w:color w:val="0000FF"/>
          </w:rPr>
          <w:t>комментарий к ст. 88</w:t>
        </w:r>
      </w:hyperlink>
      <w:r>
        <w:rPr>
          <w:b/>
        </w:rPr>
        <w:t>).</w:t>
      </w:r>
    </w:p>
    <w:p w14:paraId="48FA5BCF" w14:textId="77777777" w:rsidR="00247701" w:rsidRDefault="00247701">
      <w:pPr>
        <w:pStyle w:val="ConsPlusNormal"/>
        <w:spacing w:before="220"/>
        <w:ind w:firstLine="540"/>
        <w:jc w:val="both"/>
      </w:pPr>
      <w:r>
        <w:t>2. Существенным элементом, свидетельствующим о начале производства предварительного расследования, является принятие дознавателем, начальником подразделения дознания, руководителем группы дознавателей, следователем, руководителем следственного органа, руководителем следственной группы уголовного дела к своему производству. В этом случае в постановлении о возбуждении уголовного дела указывается о принятии уголовного дела к своему производству. Если уголовное дело возбуждено и предварительное расследование уже начато, то указанные должностные лица обязаны вынести постановление о принятии уголовного дела к своему производству и в течение 24 ч направить копию постановления прокурору, надзирающему за расследованием преступления.</w:t>
      </w:r>
    </w:p>
    <w:p w14:paraId="47A0F156" w14:textId="77777777" w:rsidR="00247701" w:rsidRDefault="00247701">
      <w:pPr>
        <w:pStyle w:val="ConsPlusNormal"/>
        <w:spacing w:before="220"/>
        <w:ind w:firstLine="540"/>
        <w:jc w:val="both"/>
      </w:pPr>
      <w:r>
        <w:t xml:space="preserve">3. Производство по делу должно поручаться следователю, дознавателю, в отношении которого отсутствуют основания к отводу </w:t>
      </w:r>
      <w:r>
        <w:rPr>
          <w:b/>
        </w:rPr>
        <w:t xml:space="preserve">(см. </w:t>
      </w:r>
      <w:hyperlink w:anchor="P1141" w:history="1">
        <w:r>
          <w:rPr>
            <w:b/>
            <w:color w:val="0000FF"/>
          </w:rPr>
          <w:t>комментарий к ст. 61</w:t>
        </w:r>
      </w:hyperlink>
      <w:r>
        <w:rPr>
          <w:b/>
        </w:rPr>
        <w:t>).</w:t>
      </w:r>
    </w:p>
    <w:p w14:paraId="0457419E" w14:textId="77777777" w:rsidR="00247701" w:rsidRDefault="00247701">
      <w:pPr>
        <w:pStyle w:val="ConsPlusNormal"/>
        <w:jc w:val="both"/>
      </w:pPr>
    </w:p>
    <w:p w14:paraId="227D07EB" w14:textId="77777777" w:rsidR="00247701" w:rsidRDefault="00247701">
      <w:pPr>
        <w:pStyle w:val="ConsPlusTitle"/>
        <w:ind w:firstLine="540"/>
        <w:jc w:val="both"/>
        <w:outlineLvl w:val="3"/>
      </w:pPr>
      <w:r>
        <w:t>Статья 157. Производство неотложных следственных действий</w:t>
      </w:r>
    </w:p>
    <w:p w14:paraId="31A57AB8" w14:textId="77777777" w:rsidR="00247701" w:rsidRDefault="00247701">
      <w:pPr>
        <w:pStyle w:val="ConsPlusNormal"/>
        <w:jc w:val="both"/>
      </w:pPr>
    </w:p>
    <w:p w14:paraId="3461AF19" w14:textId="77777777" w:rsidR="00247701" w:rsidRDefault="00247701">
      <w:pPr>
        <w:pStyle w:val="ConsPlusNormal"/>
        <w:ind w:firstLine="540"/>
        <w:jc w:val="both"/>
      </w:pPr>
      <w:bookmarkStart w:id="140" w:name="P3273"/>
      <w:bookmarkEnd w:id="140"/>
      <w:r>
        <w:t xml:space="preserve">Комментарий к </w:t>
      </w:r>
      <w:hyperlink r:id="rId2995" w:history="1">
        <w:r>
          <w:rPr>
            <w:color w:val="0000FF"/>
          </w:rPr>
          <w:t>статье 157</w:t>
        </w:r>
      </w:hyperlink>
    </w:p>
    <w:p w14:paraId="22872C26" w14:textId="77777777" w:rsidR="00247701" w:rsidRDefault="00247701">
      <w:pPr>
        <w:pStyle w:val="ConsPlusNormal"/>
        <w:jc w:val="both"/>
      </w:pPr>
    </w:p>
    <w:p w14:paraId="36B56E05" w14:textId="77777777" w:rsidR="00247701" w:rsidRDefault="00247701">
      <w:pPr>
        <w:pStyle w:val="ConsPlusNormal"/>
        <w:ind w:firstLine="540"/>
        <w:jc w:val="both"/>
      </w:pPr>
      <w:r>
        <w:t>1. Нередко начало производства предварительного расследования сопровождается производством неотложных следственных действий для скорейшего обнаружения и фиксации следов преступления, доказательств по уголовному делу. Кроме того, производство неотложных следственных действий необходимо в связи с острым дефицитом времени, когда передача материалов возбужденного уголовного дела по подследственности повлечет утрату следов преступления и доказательств, а также в связи с необходимостью незамедлительного закрепления, изъятия и исследования следов преступления или иных доказательств. Производство неотложных следственных действий ограничивается двумя обстоятельствами: оно производится только по уголовным делам, по которым обязательно производство предварительного следствия, и только органами дознания. При этом отдельного процессуального документа, свидетельствующего о принятии органом дознания уголовного дела к своему производству, для производства неотложных следственных действий закон не требует.</w:t>
      </w:r>
    </w:p>
    <w:p w14:paraId="694A82D7" w14:textId="77777777" w:rsidR="00247701" w:rsidRDefault="00247701">
      <w:pPr>
        <w:pStyle w:val="ConsPlusNormal"/>
        <w:spacing w:before="220"/>
        <w:ind w:firstLine="540"/>
        <w:jc w:val="both"/>
      </w:pPr>
      <w:r>
        <w:t xml:space="preserve">2. Перечень неотложных следственных действий по каждому уголовному делу не определен - он индивидуален и зависит от конкретного преступления. В связи с тем, что целями проведения подобных действий выступают выявление и закрепление следов преступления, установление и изобличение виновных, обеспечение прав лиц, пострадавших от преступления, перечень неотложных следственных действий может быть самым разнообразным из предусмотренных в законе следственных действий. Следственные действия здесь следует рассматривать несколько шире, чем действия, направленные на получение, закрепление, исследование доказательств: в данном случае могут быть произведены и иные процессуальные действия, которые предусмотрены </w:t>
      </w:r>
      <w:hyperlink r:id="rId2996" w:history="1">
        <w:r>
          <w:rPr>
            <w:color w:val="0000FF"/>
          </w:rPr>
          <w:t>УПК</w:t>
        </w:r>
      </w:hyperlink>
      <w:r>
        <w:t>. Неотложность может быть вызвана и необходимостью применения различных мер процессуального принуждения.</w:t>
      </w:r>
    </w:p>
    <w:p w14:paraId="6A8A67D1" w14:textId="77777777" w:rsidR="00247701" w:rsidRDefault="00247701">
      <w:pPr>
        <w:pStyle w:val="ConsPlusNormal"/>
        <w:spacing w:before="220"/>
        <w:ind w:firstLine="540"/>
        <w:jc w:val="both"/>
      </w:pPr>
      <w:r>
        <w:t xml:space="preserve">3. Неотложные следственные действия должны быть выполнены органом дознания в срок до 10 суток с момента возбуждения уголовного дела. Продлению данный срок не подлежит. Не позже указанного срока орган дознания обязан передать уголовное дело руководителю следственного органа для дальнейшего производства предварительного следствия. При этом орган дознания осуществляет передачу уголовного дела руководителю следственного органа с учетом требований </w:t>
      </w:r>
      <w:hyperlink r:id="rId2997" w:history="1">
        <w:r>
          <w:rPr>
            <w:color w:val="0000FF"/>
          </w:rPr>
          <w:t>ст. ст. 151</w:t>
        </w:r>
      </w:hyperlink>
      <w:r>
        <w:t xml:space="preserve"> и </w:t>
      </w:r>
      <w:hyperlink r:id="rId2998" w:history="1">
        <w:r>
          <w:rPr>
            <w:color w:val="0000FF"/>
          </w:rPr>
          <w:t>152</w:t>
        </w:r>
      </w:hyperlink>
      <w:r>
        <w:t xml:space="preserve"> УПК, которые и определяют критерии подследственности </w:t>
      </w:r>
      <w:r>
        <w:rPr>
          <w:b/>
        </w:rPr>
        <w:t xml:space="preserve">(см. </w:t>
      </w:r>
      <w:hyperlink w:anchor="P3200" w:history="1">
        <w:r>
          <w:rPr>
            <w:b/>
            <w:color w:val="0000FF"/>
          </w:rPr>
          <w:t>комментарий к ст. ст. 151</w:t>
        </w:r>
      </w:hyperlink>
      <w:r>
        <w:rPr>
          <w:b/>
        </w:rPr>
        <w:t xml:space="preserve"> и </w:t>
      </w:r>
      <w:hyperlink w:anchor="P3222" w:history="1">
        <w:r>
          <w:rPr>
            <w:b/>
            <w:color w:val="0000FF"/>
          </w:rPr>
          <w:t>152</w:t>
        </w:r>
      </w:hyperlink>
      <w:r>
        <w:rPr>
          <w:b/>
        </w:rPr>
        <w:t>).</w:t>
      </w:r>
      <w:r>
        <w:t xml:space="preserve"> Если у органа дознания возникают вопросы, касающиеся подследственности уголовного дела, то орган дознания, руководствуясь </w:t>
      </w:r>
      <w:hyperlink r:id="rId2999" w:history="1">
        <w:r>
          <w:rPr>
            <w:color w:val="0000FF"/>
          </w:rPr>
          <w:t>ч. 8 ст. 151</w:t>
        </w:r>
      </w:hyperlink>
      <w:r>
        <w:t xml:space="preserve"> УПК, может передать уголовное дело прокурору для определения подследственности. Кроме того, в соответствии с </w:t>
      </w:r>
      <w:hyperlink r:id="rId3000" w:history="1">
        <w:r>
          <w:rPr>
            <w:color w:val="0000FF"/>
          </w:rPr>
          <w:t>п. 11 ч. 2 ст. 37</w:t>
        </w:r>
      </w:hyperlink>
      <w:r>
        <w:t xml:space="preserve"> УПК прокурор вправе изъять уголовное дело у органа дознания и до истечения 10-дневного срока.</w:t>
      </w:r>
    </w:p>
    <w:p w14:paraId="5ABDA47A" w14:textId="77777777" w:rsidR="00247701" w:rsidRDefault="00247701">
      <w:pPr>
        <w:pStyle w:val="ConsPlusNormal"/>
        <w:spacing w:before="220"/>
        <w:ind w:firstLine="540"/>
        <w:jc w:val="both"/>
      </w:pPr>
      <w:r>
        <w:lastRenderedPageBreak/>
        <w:t xml:space="preserve">4. Виды органов дознания и должностных лиц, наделяемых полномочиями органов дознания, предусмотрены в </w:t>
      </w:r>
      <w:hyperlink r:id="rId3001" w:history="1">
        <w:r>
          <w:rPr>
            <w:color w:val="0000FF"/>
          </w:rPr>
          <w:t>ст. 40</w:t>
        </w:r>
      </w:hyperlink>
      <w:r>
        <w:t xml:space="preserve"> УПК </w:t>
      </w:r>
      <w:r>
        <w:rPr>
          <w:b/>
        </w:rPr>
        <w:t xml:space="preserve">(см. </w:t>
      </w:r>
      <w:hyperlink w:anchor="P799" w:history="1">
        <w:r>
          <w:rPr>
            <w:b/>
            <w:color w:val="0000FF"/>
          </w:rPr>
          <w:t>комментарий к этой статье</w:t>
        </w:r>
      </w:hyperlink>
      <w:r>
        <w:rPr>
          <w:b/>
        </w:rPr>
        <w:t>).</w:t>
      </w:r>
      <w:r>
        <w:t xml:space="preserve"> Какой орган дознания и по каким категориям уголовных дел вправе производить неотложные следственные действия, предусмотрено </w:t>
      </w:r>
      <w:hyperlink r:id="rId3002" w:history="1">
        <w:r>
          <w:rPr>
            <w:color w:val="0000FF"/>
          </w:rPr>
          <w:t>ч. 2 комментируемой статьи</w:t>
        </w:r>
      </w:hyperlink>
      <w:r>
        <w:t xml:space="preserve">. В основу разграничения компетенции между органами дознания в данном случае положена их профессиональная направленность. В наибольшей степени нагрузка по осуществлению данной деятельности возлагается на ОВД, так как они выполняют неотложные следственные действия по всем делам, за исключением отнесенных к ведению других органов дознания. Буквальное толкование </w:t>
      </w:r>
      <w:hyperlink r:id="rId3003" w:history="1">
        <w:r>
          <w:rPr>
            <w:color w:val="0000FF"/>
          </w:rPr>
          <w:t>п. п. 4</w:t>
        </w:r>
      </w:hyperlink>
      <w:r>
        <w:t xml:space="preserve"> и </w:t>
      </w:r>
      <w:hyperlink r:id="rId3004" w:history="1">
        <w:r>
          <w:rPr>
            <w:color w:val="0000FF"/>
          </w:rPr>
          <w:t>5 ч. 2 комментируемой статьи</w:t>
        </w:r>
      </w:hyperlink>
      <w:r>
        <w:t xml:space="preserve"> определяет производство неотложных следственных действий и командирами воинских частей и соединений, начальниками военных учреждений и гарнизонов, а также начальниками учреждений и органов уголовно-исполнительной системы, определяя их в качестве начальника органа дознания (</w:t>
      </w:r>
      <w:hyperlink r:id="rId3005" w:history="1">
        <w:r>
          <w:rPr>
            <w:color w:val="0000FF"/>
          </w:rPr>
          <w:t>п. 17 ст. 5</w:t>
        </w:r>
      </w:hyperlink>
      <w:r>
        <w:t xml:space="preserve"> УПК). Данные должностные лица в силу исполнения ими других прав и обязанностей, не связанных с уголовно-процессуальной деятельностью, вправе делегировать полномочия по производству неотложных следственных действий своим подчиненным - должностным лицам оперативных подразделений, наделенных Федеральным </w:t>
      </w:r>
      <w:hyperlink r:id="rId3006" w:history="1">
        <w:r>
          <w:rPr>
            <w:color w:val="0000FF"/>
          </w:rPr>
          <w:t>законом</w:t>
        </w:r>
      </w:hyperlink>
      <w:r>
        <w:t xml:space="preserve"> от 12 августа 1995 г. N 144-ФЗ "Об оперативно-розыскной деятельности" правом проведения ОРМ. Процесс делегирования начальниками учреждений и органов уголовно-исполнительной системы своих полномочий на производство неотложных следственных действий подчиненным должностным лицам, осуществляющим ОРД, соответствует требованиям </w:t>
      </w:r>
      <w:hyperlink r:id="rId3007" w:history="1">
        <w:r>
          <w:rPr>
            <w:color w:val="0000FF"/>
          </w:rPr>
          <w:t>ст. 7</w:t>
        </w:r>
      </w:hyperlink>
      <w:r>
        <w:t xml:space="preserve"> УПК. Следовательно, доказательства, полученные в процессе производства неотложных следственных действий, в данной ситуации соответствуют критерию допустимости </w:t>
      </w:r>
      <w:r>
        <w:rPr>
          <w:b/>
        </w:rPr>
        <w:t xml:space="preserve">(см. </w:t>
      </w:r>
      <w:hyperlink w:anchor="P1434" w:history="1">
        <w:r>
          <w:rPr>
            <w:b/>
            <w:color w:val="0000FF"/>
          </w:rPr>
          <w:t>комментарий к ст. ст. 75</w:t>
        </w:r>
      </w:hyperlink>
      <w:r>
        <w:rPr>
          <w:b/>
        </w:rPr>
        <w:t xml:space="preserve"> и </w:t>
      </w:r>
      <w:hyperlink w:anchor="P1613" w:history="1">
        <w:r>
          <w:rPr>
            <w:b/>
            <w:color w:val="0000FF"/>
          </w:rPr>
          <w:t>85</w:t>
        </w:r>
      </w:hyperlink>
      <w:r>
        <w:rPr>
          <w:b/>
        </w:rPr>
        <w:t>).</w:t>
      </w:r>
    </w:p>
    <w:p w14:paraId="385BB736" w14:textId="77777777" w:rsidR="00247701" w:rsidRDefault="00247701">
      <w:pPr>
        <w:pStyle w:val="ConsPlusNormal"/>
        <w:spacing w:before="220"/>
        <w:ind w:firstLine="540"/>
        <w:jc w:val="both"/>
      </w:pPr>
      <w:r>
        <w:t xml:space="preserve">Иначе решается вопрос в отношении командиров воинских частей и соединений, начальников военных учреждений и гарнизонов. Нормы </w:t>
      </w:r>
      <w:hyperlink r:id="rId3008" w:history="1">
        <w:r>
          <w:rPr>
            <w:color w:val="0000FF"/>
          </w:rPr>
          <w:t>ст. 13</w:t>
        </w:r>
      </w:hyperlink>
      <w:r>
        <w:t xml:space="preserve"> Федерального закона "Об оперативно-розыскной деятельности" не наделяют полномочиями на производство ОРМ соответствующие оперативные подразделения Вооруженных Сил РФ &lt;1&gt;. Поэтому командиры воинских частей и соединений, начальники военных учреждений и гарнизонов хотя и обладают в силу </w:t>
      </w:r>
      <w:hyperlink r:id="rId3009" w:history="1">
        <w:r>
          <w:rPr>
            <w:color w:val="0000FF"/>
          </w:rPr>
          <w:t>п. 17 ст. 5</w:t>
        </w:r>
      </w:hyperlink>
      <w:r>
        <w:t xml:space="preserve"> УПК статусом начальника органа дознания, но делегировать свои полномочия на производство неотложных следственных действий не имеют права. Они сами должны участвовать в производстве неотложных следственных действий, составлять соответствующие процессуальные акты (либо поручать их составление соответствующим должностным лицам воинских частей, соединений, военных учреждений или гарнизонов, но с обязательными их проверкой и утверждением). В такой же ситуации находятся и начальники органов военной полиции ВС РФ.</w:t>
      </w:r>
    </w:p>
    <w:p w14:paraId="319052C2" w14:textId="77777777" w:rsidR="00247701" w:rsidRDefault="00247701">
      <w:pPr>
        <w:pStyle w:val="ConsPlusNormal"/>
        <w:spacing w:before="220"/>
        <w:ind w:firstLine="540"/>
        <w:jc w:val="both"/>
      </w:pPr>
      <w:r>
        <w:t>--------------------------------</w:t>
      </w:r>
    </w:p>
    <w:p w14:paraId="08C3A28A" w14:textId="77777777" w:rsidR="00247701" w:rsidRDefault="00247701">
      <w:pPr>
        <w:pStyle w:val="ConsPlusNormal"/>
        <w:spacing w:before="220"/>
        <w:ind w:firstLine="540"/>
        <w:jc w:val="both"/>
      </w:pPr>
      <w:r>
        <w:t>&lt;1&gt; Исключением являются соответствующие оперативные подразделения органа внешней разведки Министерства обороны РФ.</w:t>
      </w:r>
    </w:p>
    <w:p w14:paraId="543F353D" w14:textId="77777777" w:rsidR="00247701" w:rsidRDefault="00247701">
      <w:pPr>
        <w:pStyle w:val="ConsPlusNormal"/>
        <w:jc w:val="both"/>
      </w:pPr>
    </w:p>
    <w:p w14:paraId="17EA4C57" w14:textId="77777777" w:rsidR="00247701" w:rsidRDefault="00247701">
      <w:pPr>
        <w:pStyle w:val="ConsPlusNormal"/>
        <w:ind w:firstLine="540"/>
        <w:jc w:val="both"/>
      </w:pPr>
      <w:r>
        <w:t>5. После направления уголовного дела руководителю следственного органа органы дознания самостоятельно, по собственной инициативе не могут выполнять следственные и иные действия - следственные действия и ОРМ ими могут проводиться только по поручению следователя. Поручение излагается следователем в отдельном процессуальном акте. Но в случае неустановления (необнаружения) лица, совершившего преступление, и после направления уголовного дела руководителю следственного органа в обязанность органа дознания входит проведение самостоятельно розыскных и оперативно-розыскных мероприятий для установления лица, совершившего преступление. О результатах выполняемой работы орган дознания сообщает следователю.</w:t>
      </w:r>
    </w:p>
    <w:p w14:paraId="127F5DA8" w14:textId="77777777" w:rsidR="00247701" w:rsidRDefault="00247701">
      <w:pPr>
        <w:pStyle w:val="ConsPlusNormal"/>
        <w:jc w:val="both"/>
      </w:pPr>
    </w:p>
    <w:p w14:paraId="3B38A46A" w14:textId="77777777" w:rsidR="00247701" w:rsidRDefault="00247701">
      <w:pPr>
        <w:pStyle w:val="ConsPlusTitle"/>
        <w:ind w:firstLine="540"/>
        <w:jc w:val="both"/>
        <w:outlineLvl w:val="3"/>
      </w:pPr>
      <w:r>
        <w:t>Статья 158. Окончание предварительного расследования</w:t>
      </w:r>
    </w:p>
    <w:p w14:paraId="07083AB2" w14:textId="77777777" w:rsidR="00247701" w:rsidRDefault="00247701">
      <w:pPr>
        <w:pStyle w:val="ConsPlusNormal"/>
        <w:jc w:val="both"/>
      </w:pPr>
    </w:p>
    <w:p w14:paraId="61C07D61" w14:textId="77777777" w:rsidR="00247701" w:rsidRDefault="00247701">
      <w:pPr>
        <w:pStyle w:val="ConsPlusNormal"/>
        <w:ind w:firstLine="540"/>
        <w:jc w:val="both"/>
      </w:pPr>
      <w:bookmarkStart w:id="141" w:name="P3287"/>
      <w:bookmarkEnd w:id="141"/>
      <w:r>
        <w:t xml:space="preserve">Комментарий к </w:t>
      </w:r>
      <w:hyperlink r:id="rId3010" w:history="1">
        <w:r>
          <w:rPr>
            <w:color w:val="0000FF"/>
          </w:rPr>
          <w:t>статье 158</w:t>
        </w:r>
      </w:hyperlink>
    </w:p>
    <w:p w14:paraId="3096CD5A" w14:textId="77777777" w:rsidR="00247701" w:rsidRDefault="00247701">
      <w:pPr>
        <w:pStyle w:val="ConsPlusNormal"/>
        <w:jc w:val="both"/>
      </w:pPr>
    </w:p>
    <w:p w14:paraId="2450CABE" w14:textId="77777777" w:rsidR="00247701" w:rsidRDefault="00247701">
      <w:pPr>
        <w:pStyle w:val="ConsPlusNormal"/>
        <w:ind w:firstLine="540"/>
        <w:jc w:val="both"/>
      </w:pPr>
      <w:r>
        <w:t xml:space="preserve">1. Окончание предварительного расследования означает, что органами предварительного </w:t>
      </w:r>
      <w:r>
        <w:lastRenderedPageBreak/>
        <w:t xml:space="preserve">расследования были выполнены все возможные следственные и иные процессуальные действия, необходимые и достаточные для принятия законного и обоснованного процессуального решения по уголовному делу в соответствии с компетенцией следователя, дознавателя, и решены все задачи предварительного расследования по уголовному делу. Данное процессуальное решение реализуется посредством вынесения соответствующего процессуального акта (документа), который согласно </w:t>
      </w:r>
      <w:hyperlink r:id="rId3011" w:history="1">
        <w:r>
          <w:rPr>
            <w:color w:val="0000FF"/>
          </w:rPr>
          <w:t>ч. 4 ст. 7</w:t>
        </w:r>
      </w:hyperlink>
      <w:r>
        <w:t xml:space="preserve"> УПК должен соответствовать требованиям законности, обоснованности и мотивированности </w:t>
      </w:r>
      <w:r>
        <w:rPr>
          <w:b/>
        </w:rPr>
        <w:t xml:space="preserve">(см. </w:t>
      </w:r>
      <w:hyperlink w:anchor="P241" w:history="1">
        <w:r>
          <w:rPr>
            <w:b/>
            <w:color w:val="0000FF"/>
          </w:rPr>
          <w:t>комментарий к ст. 7</w:t>
        </w:r>
      </w:hyperlink>
      <w:r>
        <w:rPr>
          <w:b/>
        </w:rPr>
        <w:t>).</w:t>
      </w:r>
    </w:p>
    <w:p w14:paraId="4A7E94B8" w14:textId="77777777" w:rsidR="00247701" w:rsidRDefault="00247701">
      <w:pPr>
        <w:pStyle w:val="ConsPlusNormal"/>
        <w:spacing w:before="220"/>
        <w:ind w:firstLine="540"/>
        <w:jc w:val="both"/>
      </w:pPr>
      <w:r>
        <w:t xml:space="preserve">2. Порядок окончания предварительного расследования зависит от того, проводилось по уголовному делу предварительное следствие </w:t>
      </w:r>
      <w:r>
        <w:rPr>
          <w:b/>
        </w:rPr>
        <w:t xml:space="preserve">(см. </w:t>
      </w:r>
      <w:hyperlink w:anchor="P4123" w:history="1">
        <w:r>
          <w:rPr>
            <w:b/>
            <w:color w:val="0000FF"/>
          </w:rPr>
          <w:t>комментарий к гл. 29</w:t>
        </w:r>
      </w:hyperlink>
      <w:r>
        <w:rPr>
          <w:b/>
        </w:rPr>
        <w:t xml:space="preserve"> - </w:t>
      </w:r>
      <w:hyperlink w:anchor="P4297" w:history="1">
        <w:r>
          <w:rPr>
            <w:b/>
            <w:color w:val="0000FF"/>
          </w:rPr>
          <w:t>31</w:t>
        </w:r>
      </w:hyperlink>
      <w:r>
        <w:rPr>
          <w:b/>
        </w:rPr>
        <w:t>)</w:t>
      </w:r>
      <w:r>
        <w:t xml:space="preserve"> или дознание </w:t>
      </w:r>
      <w:r>
        <w:rPr>
          <w:b/>
        </w:rPr>
        <w:t xml:space="preserve">(см. </w:t>
      </w:r>
      <w:hyperlink w:anchor="P4320" w:history="1">
        <w:r>
          <w:rPr>
            <w:b/>
            <w:color w:val="0000FF"/>
          </w:rPr>
          <w:t>комментарий к гл. 32</w:t>
        </w:r>
      </w:hyperlink>
      <w:r>
        <w:rPr>
          <w:b/>
        </w:rPr>
        <w:t xml:space="preserve">, </w:t>
      </w:r>
      <w:hyperlink w:anchor="P4389" w:history="1">
        <w:r>
          <w:rPr>
            <w:b/>
            <w:color w:val="0000FF"/>
          </w:rPr>
          <w:t>32.1</w:t>
        </w:r>
      </w:hyperlink>
      <w:r>
        <w:rPr>
          <w:b/>
        </w:rPr>
        <w:t>).</w:t>
      </w:r>
    </w:p>
    <w:p w14:paraId="751C2B6F" w14:textId="77777777" w:rsidR="00247701" w:rsidRDefault="00247701">
      <w:pPr>
        <w:pStyle w:val="ConsPlusNormal"/>
        <w:spacing w:before="220"/>
        <w:ind w:firstLine="540"/>
        <w:jc w:val="both"/>
      </w:pPr>
      <w:r>
        <w:t xml:space="preserve">3. Несмотря на то что нормы </w:t>
      </w:r>
      <w:hyperlink r:id="rId3012" w:history="1">
        <w:r>
          <w:rPr>
            <w:color w:val="0000FF"/>
          </w:rPr>
          <w:t>ч. 2 комментируемой статьи</w:t>
        </w:r>
      </w:hyperlink>
      <w:r>
        <w:t xml:space="preserve"> закрепляют право следователя, руководителя следственного органа и дознавателя на внесение представления о принятии мер по устранению обстоятельств, способствовавших совершению преступления, следует относиться к данному факту как к полномочию органов расследования. То есть это не только право, но и обязанность отреагировать установленным образом на обстоятельства, способствовавшие совершению преступления, и другие нарушения закона. Такой вывод следует из того обстоятельства, что рассматриваемые обстоятельства включены в число обстоятельств, подлежащих доказыванию по каждому уголовному делу, и доказывание их возлагается на досудебных стадиях на органы расследования </w:t>
      </w:r>
      <w:r>
        <w:rPr>
          <w:b/>
        </w:rPr>
        <w:t xml:space="preserve">(см. </w:t>
      </w:r>
      <w:hyperlink w:anchor="P1361" w:history="1">
        <w:r>
          <w:rPr>
            <w:b/>
            <w:color w:val="0000FF"/>
          </w:rPr>
          <w:t>комментарий к ст. ст. 73</w:t>
        </w:r>
      </w:hyperlink>
      <w:r>
        <w:rPr>
          <w:b/>
        </w:rPr>
        <w:t xml:space="preserve">, </w:t>
      </w:r>
      <w:hyperlink w:anchor="P1613" w:history="1">
        <w:r>
          <w:rPr>
            <w:b/>
            <w:color w:val="0000FF"/>
          </w:rPr>
          <w:t>85</w:t>
        </w:r>
      </w:hyperlink>
      <w:r>
        <w:rPr>
          <w:b/>
        </w:rPr>
        <w:t xml:space="preserve"> и к </w:t>
      </w:r>
      <w:hyperlink w:anchor="P1625" w:history="1">
        <w:r>
          <w:rPr>
            <w:b/>
            <w:color w:val="0000FF"/>
          </w:rPr>
          <w:t>86</w:t>
        </w:r>
      </w:hyperlink>
      <w:r>
        <w:rPr>
          <w:b/>
        </w:rPr>
        <w:t>).</w:t>
      </w:r>
    </w:p>
    <w:p w14:paraId="54BB444C" w14:textId="77777777" w:rsidR="00247701" w:rsidRDefault="00247701">
      <w:pPr>
        <w:pStyle w:val="ConsPlusNormal"/>
        <w:spacing w:before="220"/>
        <w:ind w:firstLine="540"/>
        <w:jc w:val="both"/>
      </w:pPr>
      <w:r>
        <w:t>4. Представление может быть внесено в соответствующую организацию или должностному лицу либо вышестоящему должностному лицу и в организацию, если это будет способствовать эффективному принятию мер по устранению нарушений закона.</w:t>
      </w:r>
    </w:p>
    <w:p w14:paraId="2F3804EE" w14:textId="77777777" w:rsidR="00247701" w:rsidRDefault="00247701">
      <w:pPr>
        <w:pStyle w:val="ConsPlusNormal"/>
        <w:spacing w:before="220"/>
        <w:ind w:firstLine="540"/>
        <w:jc w:val="both"/>
      </w:pPr>
      <w:r>
        <w:t>5. Представление вносится в письменной форме и рассматривается как процессуальный документ, поэтому оно должно приобщаться к материалам уголовного дела.</w:t>
      </w:r>
    </w:p>
    <w:p w14:paraId="1321F8D4" w14:textId="77777777" w:rsidR="00247701" w:rsidRDefault="00247701">
      <w:pPr>
        <w:pStyle w:val="ConsPlusNormal"/>
        <w:spacing w:before="220"/>
        <w:ind w:firstLine="540"/>
        <w:jc w:val="both"/>
      </w:pPr>
      <w:r>
        <w:t>6. Органы расследования вправе производить процессуальные действия только по находящимся в их производстве уголовным делам, что предопределяет возможность направления представления следователем, руководителем следственного органа и дознавателем только в период предварительного расследования, во всяком случае до его окончания.</w:t>
      </w:r>
    </w:p>
    <w:p w14:paraId="195392BE" w14:textId="77777777" w:rsidR="00247701" w:rsidRDefault="00247701">
      <w:pPr>
        <w:pStyle w:val="ConsPlusNormal"/>
        <w:spacing w:before="220"/>
        <w:ind w:firstLine="540"/>
        <w:jc w:val="both"/>
      </w:pPr>
      <w:r>
        <w:t>7. По одному уголовному делу допустимо внесение нескольких представлений в разные организации и различным должностным лицам. В одну и ту же организацию предпочтительно вносить одно представление, хотя отсутствует запрет на внесение и нескольких представлений.</w:t>
      </w:r>
    </w:p>
    <w:p w14:paraId="36313F91" w14:textId="77777777" w:rsidR="00247701" w:rsidRDefault="00247701">
      <w:pPr>
        <w:pStyle w:val="ConsPlusNormal"/>
        <w:spacing w:before="220"/>
        <w:ind w:firstLine="540"/>
        <w:jc w:val="both"/>
      </w:pPr>
      <w:r>
        <w:t>Представление должно включать: указание на полное наименование организации или должностного лица, в чей адрес оно вносится; общее наименование документа; краткое изложение обстоятельств уголовного дела с той степенью подробности, которая обеспечивала бы принятие надлежащих мер по устранению отмеченных недостатков; указание на обстоятельства, способствовавшие совершению преступления, и на другие установленные случаи нарушений закона со ссылкой на соответствующие правовые нормы; изложение доказательств установленных фактов нарушений закона; указание мер для устранения нарушений закона и обязанных лиц; срок рассмотрения представления и подачи ответа на него &lt;1&gt;. Представление должно быть конкретным и вноситься только тогда, когда иными мерами невозможно восстановить режим законности. Лишено смысла представление, если организация или должностное лицо уже приняли меры по устранению нарушений закона.</w:t>
      </w:r>
    </w:p>
    <w:p w14:paraId="1A606E87" w14:textId="77777777" w:rsidR="00247701" w:rsidRDefault="00247701">
      <w:pPr>
        <w:pStyle w:val="ConsPlusNormal"/>
        <w:spacing w:before="220"/>
        <w:ind w:firstLine="540"/>
        <w:jc w:val="both"/>
      </w:pPr>
      <w:r>
        <w:t>8. Внося представление, следователь, руководитель следственного органа и дознаватель не вправе вмешиваться в оперативно-хозяйственную деятельность адресатов представления, например в решение кадровых, экономических, организационных и иных вопросов.</w:t>
      </w:r>
    </w:p>
    <w:p w14:paraId="007CE426" w14:textId="77777777" w:rsidR="00247701" w:rsidRDefault="00247701">
      <w:pPr>
        <w:pStyle w:val="ConsPlusNormal"/>
        <w:spacing w:before="220"/>
        <w:ind w:firstLine="540"/>
        <w:jc w:val="both"/>
      </w:pPr>
      <w:r>
        <w:t xml:space="preserve">9. Информация, полученная при расследовании уголовного дела о нарушениях закона, может </w:t>
      </w:r>
      <w:r>
        <w:lastRenderedPageBreak/>
        <w:t xml:space="preserve">служить сигналом для проведения прокурором </w:t>
      </w:r>
      <w:proofErr w:type="spellStart"/>
      <w:r>
        <w:t>общенадзорной</w:t>
      </w:r>
      <w:proofErr w:type="spellEnd"/>
      <w:r>
        <w:t xml:space="preserve"> проверки. Такая форма взаимодействия является оправданной при значительных масштабах нарушений, в особенности выходящих за рамки обстоятельств расследуемого преступления.</w:t>
      </w:r>
    </w:p>
    <w:p w14:paraId="524934A2" w14:textId="77777777" w:rsidR="00247701" w:rsidRDefault="00247701">
      <w:pPr>
        <w:pStyle w:val="ConsPlusNormal"/>
        <w:spacing w:before="220"/>
        <w:ind w:firstLine="540"/>
        <w:jc w:val="both"/>
      </w:pPr>
      <w:r>
        <w:t>10. Максимальный срок для реализации представления с получением ответа следователем или дознавателем о принятых мерах - один месяц со дня вынесения представления.</w:t>
      </w:r>
    </w:p>
    <w:p w14:paraId="5D7518D9" w14:textId="77777777" w:rsidR="00247701" w:rsidRDefault="00247701">
      <w:pPr>
        <w:pStyle w:val="ConsPlusNormal"/>
        <w:spacing w:before="220"/>
        <w:ind w:firstLine="540"/>
        <w:jc w:val="both"/>
      </w:pPr>
      <w:r>
        <w:t>11. Допускается проведение проверки факта принятия мер по устранению нарушений закона.</w:t>
      </w:r>
    </w:p>
    <w:p w14:paraId="704714A5" w14:textId="77777777" w:rsidR="00247701" w:rsidRDefault="00247701">
      <w:pPr>
        <w:pStyle w:val="ConsPlusNormal"/>
        <w:jc w:val="both"/>
      </w:pPr>
    </w:p>
    <w:p w14:paraId="71EFF9A5" w14:textId="77777777" w:rsidR="00247701" w:rsidRDefault="00247701">
      <w:pPr>
        <w:pStyle w:val="ConsPlusTitle"/>
        <w:ind w:firstLine="540"/>
        <w:jc w:val="both"/>
        <w:outlineLvl w:val="3"/>
      </w:pPr>
      <w:r>
        <w:t>Статья 158.1. Восстановление уголовных дел</w:t>
      </w:r>
    </w:p>
    <w:p w14:paraId="1E492AF3" w14:textId="77777777" w:rsidR="00247701" w:rsidRDefault="00247701">
      <w:pPr>
        <w:pStyle w:val="ConsPlusNormal"/>
        <w:jc w:val="both"/>
      </w:pPr>
    </w:p>
    <w:p w14:paraId="7801776D" w14:textId="77777777" w:rsidR="00247701" w:rsidRDefault="00247701">
      <w:pPr>
        <w:pStyle w:val="ConsPlusNormal"/>
        <w:ind w:firstLine="540"/>
        <w:jc w:val="both"/>
      </w:pPr>
      <w:r>
        <w:t xml:space="preserve">Комментарий к </w:t>
      </w:r>
      <w:hyperlink r:id="rId3013" w:history="1">
        <w:r>
          <w:rPr>
            <w:color w:val="0000FF"/>
          </w:rPr>
          <w:t>статье 158.1</w:t>
        </w:r>
      </w:hyperlink>
    </w:p>
    <w:p w14:paraId="6B4F97EA" w14:textId="77777777" w:rsidR="00247701" w:rsidRDefault="00247701">
      <w:pPr>
        <w:pStyle w:val="ConsPlusNormal"/>
        <w:jc w:val="both"/>
      </w:pPr>
    </w:p>
    <w:p w14:paraId="6783EE02" w14:textId="77777777" w:rsidR="00247701" w:rsidRDefault="00247701">
      <w:pPr>
        <w:pStyle w:val="ConsPlusNormal"/>
        <w:ind w:firstLine="540"/>
        <w:jc w:val="both"/>
      </w:pPr>
      <w:r>
        <w:t xml:space="preserve">1. В процессе производства по уголовному делу уголовное дело либо его материалы могут быть утрачены. Безусловно, данное обстоятельство является исключительным. По своей процессуальной сущности восстановление уголовного дела как общее условие предварительного расследования представляет собой уголовно-процессуальную деятельность участников уголовного судопроизводства, которая направлена на восстановление утраченного уголовного дела либо его материалов. Восстановление уголовного дела либо его материалов, как правило, производят следователь, дознаватель в соответствии с соблюдением признаков подследственности </w:t>
      </w:r>
      <w:r>
        <w:rPr>
          <w:b/>
        </w:rPr>
        <w:t xml:space="preserve">(см. </w:t>
      </w:r>
      <w:hyperlink w:anchor="P3190" w:history="1">
        <w:r>
          <w:rPr>
            <w:b/>
            <w:color w:val="0000FF"/>
          </w:rPr>
          <w:t>комментарий к ст. ст. 150</w:t>
        </w:r>
      </w:hyperlink>
      <w:r>
        <w:rPr>
          <w:b/>
        </w:rPr>
        <w:t xml:space="preserve"> - </w:t>
      </w:r>
      <w:hyperlink w:anchor="P3222" w:history="1">
        <w:r>
          <w:rPr>
            <w:b/>
            <w:color w:val="0000FF"/>
          </w:rPr>
          <w:t>152</w:t>
        </w:r>
      </w:hyperlink>
      <w:r>
        <w:rPr>
          <w:b/>
        </w:rPr>
        <w:t>).</w:t>
      </w:r>
      <w:r>
        <w:t xml:space="preserve"> Кроме того, для начала процедуры восстановления уголовного дела в стадии предварительного расследования необходимо наличие вынесенного постановления (руководителя следственного органа - для следователя, начальника органа дознания - для дознавателя). В случае утраты уголовного дела или его материалов в ходе судебного производства для начала восстановления уголовного дела необходимо соответствующее процессуальное решение суда, которое реализуется в соответствующем процессуальном акте (как правило, им является постановление судьи либо определение суда). Данный процессуальный акт направляется руководителю следственного органа или начальнику органа дознания для исполнения. В тех случаях, когда необходимо восстановить утраченное уголовное дело, следователь, дознаватель должны вынести постановление о принятии уголовного дела к своему производству &lt;1&gt;. Когда по восстановленному уголовному делу будет выявлено, что оно разрешено по существу, необходимо исходить из положения о недопустимости повторного привлечения к уголовной ответственности за одно и то же преступление и презумпции невиновности </w:t>
      </w:r>
      <w:r>
        <w:rPr>
          <w:b/>
        </w:rPr>
        <w:t xml:space="preserve">(см. </w:t>
      </w:r>
      <w:hyperlink w:anchor="P376" w:history="1">
        <w:r>
          <w:rPr>
            <w:b/>
            <w:color w:val="0000FF"/>
          </w:rPr>
          <w:t>комментарий к ст. 14</w:t>
        </w:r>
      </w:hyperlink>
      <w:r>
        <w:rPr>
          <w:b/>
        </w:rPr>
        <w:t>).</w:t>
      </w:r>
    </w:p>
    <w:p w14:paraId="4B4EA243" w14:textId="77777777" w:rsidR="00247701" w:rsidRDefault="00247701">
      <w:pPr>
        <w:pStyle w:val="ConsPlusNormal"/>
        <w:spacing w:before="220"/>
        <w:ind w:firstLine="540"/>
        <w:jc w:val="both"/>
      </w:pPr>
      <w:r>
        <w:t>2. Восстановление уголовного дела осуществляется по сохранившимся копиям материалов уголовного дела. При этом в качестве доказательств копии материалов могут использоваться, если по сведениям, нашедшим отражение в копиях утраченного уголовного дела, следователем, дознавателем были произведены соответствующие следственные и иные процессуальные действия. Кроме того, следственные и иные процессуальные действия могут быть произведены теми следователем, дознавателем, которые вынесли постановление о принятии уголовного дела к своему производству, либо органом дознания, но по их поручению.</w:t>
      </w:r>
    </w:p>
    <w:p w14:paraId="22B3AE85" w14:textId="77777777" w:rsidR="00247701" w:rsidRDefault="00247701">
      <w:pPr>
        <w:pStyle w:val="ConsPlusNormal"/>
        <w:jc w:val="both"/>
      </w:pPr>
    </w:p>
    <w:p w14:paraId="623AF769" w14:textId="77777777" w:rsidR="00247701" w:rsidRDefault="00247701">
      <w:pPr>
        <w:pStyle w:val="ConsPlusTitle"/>
        <w:ind w:firstLine="540"/>
        <w:jc w:val="both"/>
        <w:outlineLvl w:val="3"/>
      </w:pPr>
      <w:r>
        <w:t>Статья 159. Обязательность рассмотрения ходатайства</w:t>
      </w:r>
    </w:p>
    <w:p w14:paraId="0B3261D9" w14:textId="77777777" w:rsidR="00247701" w:rsidRDefault="00247701">
      <w:pPr>
        <w:pStyle w:val="ConsPlusNormal"/>
        <w:jc w:val="both"/>
      </w:pPr>
    </w:p>
    <w:p w14:paraId="26E0681F" w14:textId="77777777" w:rsidR="00247701" w:rsidRDefault="00247701">
      <w:pPr>
        <w:pStyle w:val="ConsPlusNormal"/>
        <w:ind w:firstLine="540"/>
        <w:jc w:val="both"/>
      </w:pPr>
      <w:r>
        <w:t xml:space="preserve">Комментарий к </w:t>
      </w:r>
      <w:hyperlink r:id="rId3014" w:history="1">
        <w:r>
          <w:rPr>
            <w:color w:val="0000FF"/>
          </w:rPr>
          <w:t>статье 159</w:t>
        </w:r>
      </w:hyperlink>
    </w:p>
    <w:p w14:paraId="0A074023" w14:textId="77777777" w:rsidR="00247701" w:rsidRDefault="00247701">
      <w:pPr>
        <w:pStyle w:val="ConsPlusNormal"/>
        <w:jc w:val="both"/>
      </w:pPr>
    </w:p>
    <w:p w14:paraId="53342E25" w14:textId="77777777" w:rsidR="00247701" w:rsidRDefault="00247701">
      <w:pPr>
        <w:pStyle w:val="ConsPlusNormal"/>
        <w:ind w:firstLine="540"/>
        <w:jc w:val="both"/>
      </w:pPr>
      <w:r>
        <w:t>1. Рассмотрение ходатайств в ходе производства предварительного расследования представляет собой обязательную уголовно-процессуальную деятельность участников уголовного судопроизводства со стороны обвинения в лице следователя, дознавателя по осуществлению тех или иных процессуальных действий, которые связаны с удовлетворением заявленного ходатайства либо с отказом в его удовлетворении. Рассмотрение заявленного ходатайства является императивной нормой для следователя, дознавателя, в производстве которых находится уголовное дело.</w:t>
      </w:r>
    </w:p>
    <w:p w14:paraId="13DB1A76" w14:textId="77777777" w:rsidR="00247701" w:rsidRDefault="00247701">
      <w:pPr>
        <w:pStyle w:val="ConsPlusNormal"/>
        <w:spacing w:before="220"/>
        <w:ind w:firstLine="540"/>
        <w:jc w:val="both"/>
      </w:pPr>
      <w:r>
        <w:lastRenderedPageBreak/>
        <w:t xml:space="preserve">Как указал КС РФ в </w:t>
      </w:r>
      <w:hyperlink r:id="rId3015" w:history="1">
        <w:r>
          <w:rPr>
            <w:color w:val="0000FF"/>
          </w:rPr>
          <w:t>Определении</w:t>
        </w:r>
      </w:hyperlink>
      <w:r>
        <w:t xml:space="preserve"> от 21 декабря 2004 г. N 467-О, "право подозреваемого, обвиняемого, их защитников собирать и представлять доказательства является одним из важных проявлений права данных участников процесса на защиту от уголовного преследования и формой реализации конституционного принципа состязательности и равноправия сторон (</w:t>
      </w:r>
      <w:hyperlink r:id="rId3016" w:history="1">
        <w:r>
          <w:rPr>
            <w:color w:val="0000FF"/>
          </w:rPr>
          <w:t>часть 3 статья 123</w:t>
        </w:r>
      </w:hyperlink>
      <w:r>
        <w:t xml:space="preserve"> Конституции Российской Федерации). Этому праву соответствует обязанность органов и должностных лиц, осуществляющих уголовное судопроизводство, рассмотреть каждое ходатайство, заявленное в связи с исследованием доказательств".</w:t>
      </w:r>
    </w:p>
    <w:p w14:paraId="5792CC40" w14:textId="77777777" w:rsidR="00247701" w:rsidRDefault="00247701">
      <w:pPr>
        <w:pStyle w:val="ConsPlusNormal"/>
        <w:spacing w:before="220"/>
        <w:ind w:firstLine="540"/>
        <w:jc w:val="both"/>
      </w:pPr>
      <w:bookmarkStart w:id="142" w:name="P3315"/>
      <w:bookmarkEnd w:id="142"/>
      <w:r>
        <w:t xml:space="preserve">2. Само ходатайство может быть заявлено в любой момент производства предварительного расследования. При этом оно может быть заявлено как в письменной, так и в устной форме. В случае заявления ходатайства в устной форме оно заносится в протокол соответствующего следственного или иного процессуального действия, а в случае, если оно заявлено в письменной форме, приобщается к материалам уголовного дела. Ходатайство должно быть рассмотрено непосредственно после его заявления. Процессуальный порядок рассмотрения заявленного ходатайства разрешается в соответствии с </w:t>
      </w:r>
      <w:hyperlink r:id="rId3017" w:history="1">
        <w:r>
          <w:rPr>
            <w:color w:val="0000FF"/>
          </w:rPr>
          <w:t>гл. 15</w:t>
        </w:r>
      </w:hyperlink>
      <w:r>
        <w:t xml:space="preserve"> УПК </w:t>
      </w:r>
      <w:r>
        <w:rPr>
          <w:b/>
        </w:rPr>
        <w:t xml:space="preserve">(см. </w:t>
      </w:r>
      <w:hyperlink w:anchor="P2460" w:history="1">
        <w:r>
          <w:rPr>
            <w:b/>
            <w:color w:val="0000FF"/>
          </w:rPr>
          <w:t>комментарий к этой главе</w:t>
        </w:r>
      </w:hyperlink>
      <w:r>
        <w:rPr>
          <w:b/>
        </w:rPr>
        <w:t>).</w:t>
      </w:r>
      <w:r>
        <w:t xml:space="preserve"> В случае если заявленное ходатайство подлежит разрешению, оно разрешается незамедлительно либо не позднее трех суток со дня его заявления (</w:t>
      </w:r>
      <w:hyperlink r:id="rId3018" w:history="1">
        <w:r>
          <w:rPr>
            <w:color w:val="0000FF"/>
          </w:rPr>
          <w:t>ст. 121</w:t>
        </w:r>
      </w:hyperlink>
      <w:r>
        <w:t xml:space="preserve"> УПК). Если в удовлетворении ходатайства полностью или частично отказано, то об этом следователь, дознаватель обязаны вынести соответствующее постановление. Вынесенное постановление должно быть обязательно мотивировано. Кроме того, по мнению КС РФ, не допускается отказ в рассмотрении и оценке всех доводов заявлений, ходатайств или жалоб участников уголовного судопроизводства, а также от мотивировки решений путем указания на конкретные, достаточные с точки зрения принципа разумности основания, по которым эти доводы отвергаются (см. Постановления от 28 октября 1996 г. </w:t>
      </w:r>
      <w:hyperlink r:id="rId3019" w:history="1">
        <w:r>
          <w:rPr>
            <w:color w:val="0000FF"/>
          </w:rPr>
          <w:t>N 18-П</w:t>
        </w:r>
      </w:hyperlink>
      <w:r>
        <w:t xml:space="preserve">, от 24 апреля 2003 г. </w:t>
      </w:r>
      <w:hyperlink r:id="rId3020" w:history="1">
        <w:r>
          <w:rPr>
            <w:color w:val="0000FF"/>
          </w:rPr>
          <w:t>N 7-П</w:t>
        </w:r>
      </w:hyperlink>
      <w:r>
        <w:t xml:space="preserve">, </w:t>
      </w:r>
      <w:hyperlink r:id="rId3021" w:history="1">
        <w:r>
          <w:rPr>
            <w:color w:val="0000FF"/>
          </w:rPr>
          <w:t>Определение</w:t>
        </w:r>
      </w:hyperlink>
      <w:r>
        <w:t xml:space="preserve"> от 17 ноября 2009 г. N 1527-О-О).</w:t>
      </w:r>
    </w:p>
    <w:p w14:paraId="35B2939C" w14:textId="77777777" w:rsidR="00247701" w:rsidRDefault="00247701">
      <w:pPr>
        <w:pStyle w:val="ConsPlusNormal"/>
        <w:spacing w:before="220"/>
        <w:ind w:firstLine="540"/>
        <w:jc w:val="both"/>
      </w:pPr>
      <w:r>
        <w:t xml:space="preserve">3. Порядок обжалования заявленного ходатайства регламентирован </w:t>
      </w:r>
      <w:hyperlink r:id="rId3022" w:history="1">
        <w:r>
          <w:rPr>
            <w:color w:val="0000FF"/>
          </w:rPr>
          <w:t>гл. 16</w:t>
        </w:r>
      </w:hyperlink>
      <w:r>
        <w:t xml:space="preserve"> УПК </w:t>
      </w:r>
      <w:r>
        <w:rPr>
          <w:b/>
        </w:rPr>
        <w:t xml:space="preserve">(см. </w:t>
      </w:r>
      <w:hyperlink w:anchor="P2508" w:history="1">
        <w:r>
          <w:rPr>
            <w:b/>
            <w:color w:val="0000FF"/>
          </w:rPr>
          <w:t>комментарий к этой главе</w:t>
        </w:r>
      </w:hyperlink>
      <w:r>
        <w:rPr>
          <w:b/>
        </w:rPr>
        <w:t>).</w:t>
      </w:r>
      <w:r>
        <w:t xml:space="preserve"> Отказ в удовлетворении ходатайства не лишает заинтересованное лицо права заявить ходатайство повторно. Заявление необоснованного ходатайства или заявление ходатайства повторно не рассматривается как нарушение закона.</w:t>
      </w:r>
    </w:p>
    <w:p w14:paraId="1ED591C7" w14:textId="77777777" w:rsidR="00247701" w:rsidRDefault="00247701">
      <w:pPr>
        <w:pStyle w:val="ConsPlusNormal"/>
        <w:spacing w:before="220"/>
        <w:ind w:firstLine="540"/>
        <w:jc w:val="both"/>
      </w:pPr>
      <w:r>
        <w:t xml:space="preserve">4. Участникам процесса, преследующим определенный личный интерес (подозреваемому, обвиняемому, их защитникам, потерпевшему, гражданскому истцу, гражданскому ответчику или их представителям), орган расследования не вправе отказать в удовлетворении ходатайств, связанных с обеспечением состязательности судопроизводства. К ним относятся ходатайства о допросе свидетелей, производстве судебной экспертизы и других следственных действий. При решении вопроса о вызове свидетелей ходатайство должно быть рассмотрено с точки зрения объективности (см. </w:t>
      </w:r>
      <w:hyperlink r:id="rId3023" w:history="1">
        <w:r>
          <w:rPr>
            <w:color w:val="0000FF"/>
          </w:rPr>
          <w:t>Постановление</w:t>
        </w:r>
      </w:hyperlink>
      <w:r>
        <w:t xml:space="preserve"> ЕСПЧ по делу "Роу и Дэвис против Соединенного Королевства" 2000 г.). В заявленном ходатайстве должно быть указано, для установления каких обстоятельств необходимо его удовлетворение, поскольку, если обстоятельства, о которых заявлена просьба, не относятся к делу, будет принято решение об отказе в удовлетворении ходатайства.</w:t>
      </w:r>
    </w:p>
    <w:p w14:paraId="02464B6D" w14:textId="77777777" w:rsidR="00247701" w:rsidRDefault="00247701">
      <w:pPr>
        <w:pStyle w:val="ConsPlusNormal"/>
        <w:jc w:val="both"/>
      </w:pPr>
    </w:p>
    <w:p w14:paraId="5DC836B0" w14:textId="77777777" w:rsidR="00247701" w:rsidRDefault="00247701">
      <w:pPr>
        <w:pStyle w:val="ConsPlusTitle"/>
        <w:ind w:firstLine="540"/>
        <w:jc w:val="both"/>
        <w:outlineLvl w:val="3"/>
      </w:pPr>
      <w:r>
        <w:t>Статья 160. Меры попечения о детях, об иждивенцах подозреваемого или обвиняемого и меры по обеспечению сохранности его имущества</w:t>
      </w:r>
    </w:p>
    <w:p w14:paraId="64E6F094" w14:textId="77777777" w:rsidR="00247701" w:rsidRDefault="00247701">
      <w:pPr>
        <w:pStyle w:val="ConsPlusNormal"/>
        <w:jc w:val="both"/>
      </w:pPr>
    </w:p>
    <w:p w14:paraId="0AA84B2A" w14:textId="77777777" w:rsidR="00247701" w:rsidRDefault="00247701">
      <w:pPr>
        <w:pStyle w:val="ConsPlusNormal"/>
        <w:ind w:firstLine="540"/>
        <w:jc w:val="both"/>
      </w:pPr>
      <w:r>
        <w:t xml:space="preserve">Комментарий к </w:t>
      </w:r>
      <w:hyperlink r:id="rId3024" w:history="1">
        <w:r>
          <w:rPr>
            <w:color w:val="0000FF"/>
          </w:rPr>
          <w:t>статье 160</w:t>
        </w:r>
      </w:hyperlink>
    </w:p>
    <w:p w14:paraId="75584539" w14:textId="77777777" w:rsidR="00247701" w:rsidRDefault="00247701">
      <w:pPr>
        <w:pStyle w:val="ConsPlusNormal"/>
        <w:jc w:val="both"/>
      </w:pPr>
    </w:p>
    <w:p w14:paraId="56649A09" w14:textId="77777777" w:rsidR="00247701" w:rsidRDefault="00247701">
      <w:pPr>
        <w:pStyle w:val="ConsPlusNormal"/>
        <w:ind w:firstLine="540"/>
        <w:jc w:val="both"/>
      </w:pPr>
      <w:r>
        <w:t xml:space="preserve">1. Следователь (дознаватель), осуществляющий производство предварительного расследования по уголовному делу, обязан принимать меры попечения о несовершеннолетних детях (лицах, не достигших возраста 18 лет (совершеннолетия), - </w:t>
      </w:r>
      <w:hyperlink r:id="rId3025" w:history="1">
        <w:r>
          <w:rPr>
            <w:color w:val="0000FF"/>
          </w:rPr>
          <w:t>ч. 1 ст. 54</w:t>
        </w:r>
      </w:hyperlink>
      <w:r>
        <w:t xml:space="preserve"> Семейного кодекса), иждивенцах (нетрудоспособных членах семьи, находящихся на его полном содержании или получающих от него помощь, которая является для них постоянным и основным источником средств к существованию, - </w:t>
      </w:r>
      <w:hyperlink r:id="rId3026" w:history="1">
        <w:r>
          <w:rPr>
            <w:color w:val="0000FF"/>
          </w:rPr>
          <w:t>ст. 179</w:t>
        </w:r>
      </w:hyperlink>
      <w:r>
        <w:t xml:space="preserve"> ТК), престарелых родителях, требующих постороннего ухода, при условии, что указанные лица при аресте подозреваемого, обвиняемого, задержанного или заключенного под стражу остаются без присмотра. Требования данной нормы </w:t>
      </w:r>
      <w:hyperlink r:id="rId3027" w:history="1">
        <w:r>
          <w:rPr>
            <w:color w:val="0000FF"/>
          </w:rPr>
          <w:t>УПК</w:t>
        </w:r>
      </w:hyperlink>
      <w:r>
        <w:t xml:space="preserve"> являются </w:t>
      </w:r>
      <w:r>
        <w:lastRenderedPageBreak/>
        <w:t xml:space="preserve">императивными и должны обязательно реализовываться при производстве предварительного расследования следователем (дознавателем), осуществляющим производство предварительного расследования. Руководитель следственного органа в силу требований </w:t>
      </w:r>
      <w:hyperlink r:id="rId3028" w:history="1">
        <w:r>
          <w:rPr>
            <w:color w:val="0000FF"/>
          </w:rPr>
          <w:t>ст. 39</w:t>
        </w:r>
      </w:hyperlink>
      <w:r>
        <w:t xml:space="preserve"> УПК, а также прокурор в соответствии со </w:t>
      </w:r>
      <w:hyperlink r:id="rId3029" w:history="1">
        <w:r>
          <w:rPr>
            <w:color w:val="0000FF"/>
          </w:rPr>
          <w:t>ст. 37</w:t>
        </w:r>
      </w:hyperlink>
      <w:r>
        <w:t xml:space="preserve"> УПК должны требовать исполнения от следователя, дознавателя реализации требований комментируемой </w:t>
      </w:r>
      <w:hyperlink r:id="rId3030" w:history="1">
        <w:r>
          <w:rPr>
            <w:color w:val="0000FF"/>
          </w:rPr>
          <w:t>статьи</w:t>
        </w:r>
      </w:hyperlink>
      <w:r>
        <w:t xml:space="preserve"> в силу реализации уголовно-процессуальной деятельности по осуществлению процессуального контроля за деятельностью следователя, дознавателя.</w:t>
      </w:r>
    </w:p>
    <w:p w14:paraId="6C762EB2" w14:textId="77777777" w:rsidR="00247701" w:rsidRDefault="00247701">
      <w:pPr>
        <w:pStyle w:val="ConsPlusNormal"/>
        <w:spacing w:before="220"/>
        <w:ind w:firstLine="540"/>
        <w:jc w:val="both"/>
      </w:pPr>
      <w:r>
        <w:t xml:space="preserve">2. Наличие оснований для принятия соответствующих мер попечения выясняется следователем (дознавателем) уже до стадии принятия процессуального решения об избрании меры процессуального принуждения в отношении подозреваемого или обвиняемого, задержанного или заключенного под стражу. Данное процессуальное решение реализуется посредством вынесения соответствующего процессуального документа. Диспозиция норм </w:t>
      </w:r>
      <w:hyperlink r:id="rId3031" w:history="1">
        <w:r>
          <w:rPr>
            <w:color w:val="0000FF"/>
          </w:rPr>
          <w:t>ст. 160</w:t>
        </w:r>
      </w:hyperlink>
      <w:r>
        <w:t xml:space="preserve"> УПК не требует вынесения соответствующего процессуального документа. Но при анализе </w:t>
      </w:r>
      <w:hyperlink r:id="rId3032" w:history="1">
        <w:r>
          <w:rPr>
            <w:color w:val="0000FF"/>
          </w:rPr>
          <w:t>ст. 35</w:t>
        </w:r>
      </w:hyperlink>
      <w:r>
        <w:t xml:space="preserve"> ГК, а также </w:t>
      </w:r>
      <w:hyperlink r:id="rId3033" w:history="1">
        <w:r>
          <w:rPr>
            <w:color w:val="0000FF"/>
          </w:rPr>
          <w:t>Постановления</w:t>
        </w:r>
      </w:hyperlink>
      <w:r>
        <w:t xml:space="preserve"> Правительства РФ от 18 мая 2009 г. N 423 "Об отдельных вопросах осуществления опеки и попечительства в отношении несовершеннолетних граждан" основанием для принятия мер попечения является соответствующий процессуальный документ, свидетельствующий о реализации предоставленной законодателем уголовно-процессуальной функции. Меры по передаче на попечение даже близким родственникам, родственникам или другим лицам реализуются с обязательным участием органов опеки и попечительства (</w:t>
      </w:r>
      <w:hyperlink r:id="rId3034" w:history="1">
        <w:r>
          <w:rPr>
            <w:color w:val="0000FF"/>
          </w:rPr>
          <w:t>ст. ст. 7</w:t>
        </w:r>
      </w:hyperlink>
      <w:r>
        <w:t xml:space="preserve"> и </w:t>
      </w:r>
      <w:hyperlink r:id="rId3035" w:history="1">
        <w:r>
          <w:rPr>
            <w:color w:val="0000FF"/>
          </w:rPr>
          <w:t>8</w:t>
        </w:r>
      </w:hyperlink>
      <w:r>
        <w:t xml:space="preserve"> Федерального закона от 24 апреля 2008 г. N 48-ФЗ "Об опеке и попечительстве"). К выбору надлежащих попечителей следователь (дознаватель) должен подходить ответственно, чтобы обеспечивалась реальность данных мер. Для этого необходимо использовать все указанные в законе возможности, в том числе обращение к органам местного самоуправления, которые обладают соответствующей компетенцией.</w:t>
      </w:r>
    </w:p>
    <w:p w14:paraId="0CEA644B" w14:textId="77777777" w:rsidR="00247701" w:rsidRDefault="00247701">
      <w:pPr>
        <w:pStyle w:val="ConsPlusNormal"/>
        <w:spacing w:before="220"/>
        <w:ind w:firstLine="540"/>
        <w:jc w:val="both"/>
      </w:pPr>
      <w:r>
        <w:t xml:space="preserve">3. На следователя (дознавателя) возложена обязанность по обеспечению сохранности имущества и жилища подозреваемого и обвиняемого, задержанного или заключенного под стражу, либо иных лиц, ограниченных в личной свободе, в ходе производства предварительного расследования. Обеспечение сохранности жилища или имущества может быть возложено на родственников, иных заслуживающих доверия лиц, а также на жилищно-коммунальные органы и органы местного самоуправления. При этом нормы комментируемой </w:t>
      </w:r>
      <w:hyperlink r:id="rId3036" w:history="1">
        <w:r>
          <w:rPr>
            <w:color w:val="0000FF"/>
          </w:rPr>
          <w:t>статьи</w:t>
        </w:r>
      </w:hyperlink>
      <w:r>
        <w:t xml:space="preserve"> во взаимосвязи с положениями </w:t>
      </w:r>
      <w:hyperlink r:id="rId3037" w:history="1">
        <w:r>
          <w:rPr>
            <w:color w:val="0000FF"/>
          </w:rPr>
          <w:t>п. 9 ч. 2 ст. 131</w:t>
        </w:r>
      </w:hyperlink>
      <w:r>
        <w:t xml:space="preserve"> УПК, основываясь на конституционно-правовой позиции КС РФ, сформулированной в Определениях от 5 февраля 2009 г. </w:t>
      </w:r>
      <w:hyperlink r:id="rId3038" w:history="1">
        <w:r>
          <w:rPr>
            <w:color w:val="0000FF"/>
          </w:rPr>
          <w:t>N 289-О-П</w:t>
        </w:r>
      </w:hyperlink>
      <w:r>
        <w:t xml:space="preserve">, от 8 ноября 2005 г. </w:t>
      </w:r>
      <w:hyperlink r:id="rId3039" w:history="1">
        <w:r>
          <w:rPr>
            <w:color w:val="0000FF"/>
          </w:rPr>
          <w:t>N 367-О</w:t>
        </w:r>
      </w:hyperlink>
      <w:r>
        <w:t xml:space="preserve">, Постановлениях от 23 декабря 1999 г. </w:t>
      </w:r>
      <w:hyperlink r:id="rId3040" w:history="1">
        <w:r>
          <w:rPr>
            <w:color w:val="0000FF"/>
          </w:rPr>
          <w:t>N 18-П</w:t>
        </w:r>
      </w:hyperlink>
      <w:r>
        <w:t xml:space="preserve"> и от 23 января 2007 г. </w:t>
      </w:r>
      <w:hyperlink r:id="rId3041" w:history="1">
        <w:r>
          <w:rPr>
            <w:color w:val="0000FF"/>
          </w:rPr>
          <w:t>N 1-П</w:t>
        </w:r>
      </w:hyperlink>
      <w:r>
        <w:t>, определяют, что в перечень имущества могут входить и расходы на принятие мер попечения о детях, об иждивенцах подозреваемого или обвиняемого и мер по обеспечению сохранности его имущества, компенсация которых также должна быть осуществлена государством в силу возложенной на него конституционно-правовой обязанности.</w:t>
      </w:r>
    </w:p>
    <w:p w14:paraId="17164E04" w14:textId="77777777" w:rsidR="00247701" w:rsidRDefault="00247701">
      <w:pPr>
        <w:pStyle w:val="ConsPlusNormal"/>
        <w:spacing w:before="220"/>
        <w:ind w:firstLine="540"/>
        <w:jc w:val="both"/>
      </w:pPr>
      <w:r>
        <w:t xml:space="preserve">4. О принятии предусмотренных комментируемой </w:t>
      </w:r>
      <w:hyperlink r:id="rId3042" w:history="1">
        <w:r>
          <w:rPr>
            <w:color w:val="0000FF"/>
          </w:rPr>
          <w:t>статьей</w:t>
        </w:r>
      </w:hyperlink>
      <w:r>
        <w:t xml:space="preserve"> мер следователь или дознаватель выносит постановление и доводит его содержание до исполнителей, с сообщением подозреваемому и обвиняемому, задержанному или заключенному под стражу, о принятых мерах. Исполнение предписаний следователя, дознавателя должно быть отражено в материалах уголовного дела.</w:t>
      </w:r>
    </w:p>
    <w:p w14:paraId="4DBBAED8" w14:textId="77777777" w:rsidR="00247701" w:rsidRDefault="00247701">
      <w:pPr>
        <w:pStyle w:val="ConsPlusNormal"/>
        <w:jc w:val="both"/>
      </w:pPr>
    </w:p>
    <w:p w14:paraId="342F6192" w14:textId="77777777" w:rsidR="00247701" w:rsidRDefault="00247701">
      <w:pPr>
        <w:pStyle w:val="ConsPlusTitle"/>
        <w:ind w:firstLine="540"/>
        <w:jc w:val="both"/>
        <w:outlineLvl w:val="3"/>
      </w:pPr>
      <w:r>
        <w:t>Статья 160.1. Меры по обеспечению гражданского иска</w:t>
      </w:r>
    </w:p>
    <w:p w14:paraId="18BEF45C" w14:textId="77777777" w:rsidR="00247701" w:rsidRDefault="00247701">
      <w:pPr>
        <w:pStyle w:val="ConsPlusNormal"/>
        <w:jc w:val="both"/>
      </w:pPr>
    </w:p>
    <w:p w14:paraId="70B12A7C" w14:textId="77777777" w:rsidR="00247701" w:rsidRDefault="00247701">
      <w:pPr>
        <w:pStyle w:val="ConsPlusNormal"/>
        <w:ind w:firstLine="540"/>
        <w:jc w:val="both"/>
      </w:pPr>
      <w:r>
        <w:t xml:space="preserve">Комментарий к </w:t>
      </w:r>
      <w:hyperlink r:id="rId3043" w:history="1">
        <w:r>
          <w:rPr>
            <w:color w:val="0000FF"/>
          </w:rPr>
          <w:t>статье 160.1</w:t>
        </w:r>
      </w:hyperlink>
    </w:p>
    <w:p w14:paraId="57B7D8AC" w14:textId="77777777" w:rsidR="00247701" w:rsidRDefault="00247701">
      <w:pPr>
        <w:pStyle w:val="ConsPlusNormal"/>
        <w:jc w:val="both"/>
      </w:pPr>
    </w:p>
    <w:p w14:paraId="4300219D" w14:textId="77777777" w:rsidR="00247701" w:rsidRDefault="00247701">
      <w:pPr>
        <w:pStyle w:val="ConsPlusNormal"/>
        <w:ind w:firstLine="540"/>
        <w:jc w:val="both"/>
      </w:pPr>
      <w:r>
        <w:t xml:space="preserve">1. При производстве предварительного расследования на следователя (дознавателя) возлагаются требования о принятии мер по установлению имущества подозреваемого, обвиняемого либо иных лиц, которые несут ответственность за вред, причиненный подозреваемым, обвиняемым. Законодатель не уточняет, какие меры должны быть применены </w:t>
      </w:r>
      <w:r>
        <w:lastRenderedPageBreak/>
        <w:t xml:space="preserve">следователем (дознавателем) по установлению имущества. Поэтому в качестве мер в данном случае выступают процессуальные действия </w:t>
      </w:r>
      <w:r>
        <w:rPr>
          <w:b/>
        </w:rPr>
        <w:t xml:space="preserve">(см. </w:t>
      </w:r>
      <w:hyperlink w:anchor="P194" w:history="1">
        <w:r>
          <w:rPr>
            <w:b/>
            <w:color w:val="0000FF"/>
          </w:rPr>
          <w:t>комментарий к ст. 5</w:t>
        </w:r>
      </w:hyperlink>
      <w:r>
        <w:t xml:space="preserve">). Ими могут быть следственные и иные процессуальные действия, а в случае обнаружения имущества - наложение ареста на имущество согласно </w:t>
      </w:r>
      <w:hyperlink r:id="rId3044" w:history="1">
        <w:r>
          <w:rPr>
            <w:color w:val="0000FF"/>
          </w:rPr>
          <w:t>ст. 115</w:t>
        </w:r>
      </w:hyperlink>
      <w:r>
        <w:t xml:space="preserve"> УПК </w:t>
      </w:r>
      <w:r>
        <w:rPr>
          <w:b/>
        </w:rPr>
        <w:t xml:space="preserve">(см. </w:t>
      </w:r>
      <w:hyperlink w:anchor="P2350" w:history="1">
        <w:r>
          <w:rPr>
            <w:b/>
            <w:color w:val="0000FF"/>
          </w:rPr>
          <w:t>комментарий к ст. 115</w:t>
        </w:r>
      </w:hyperlink>
      <w:r>
        <w:rPr>
          <w:b/>
        </w:rPr>
        <w:t>).</w:t>
      </w:r>
      <w:r>
        <w:t xml:space="preserve"> Кроме того, для установления имущества могут быть применены и соответствующие ОРМ.</w:t>
      </w:r>
    </w:p>
    <w:p w14:paraId="771669C9" w14:textId="77777777" w:rsidR="00247701" w:rsidRDefault="00247701">
      <w:pPr>
        <w:pStyle w:val="ConsPlusNormal"/>
        <w:spacing w:before="220"/>
        <w:ind w:firstLine="540"/>
        <w:jc w:val="both"/>
      </w:pPr>
      <w:r>
        <w:t xml:space="preserve">2. Производство всевозможных мер по установлению данного имущества, как правило, возможно только после установления имущественного вреда, причиненного совершенным преступлением </w:t>
      </w:r>
      <w:r>
        <w:rPr>
          <w:b/>
        </w:rPr>
        <w:t xml:space="preserve">(см. </w:t>
      </w:r>
      <w:hyperlink w:anchor="P838" w:history="1">
        <w:r>
          <w:rPr>
            <w:b/>
            <w:color w:val="0000FF"/>
          </w:rPr>
          <w:t>комментарий к ст. 42</w:t>
        </w:r>
      </w:hyperlink>
      <w:r>
        <w:rPr>
          <w:b/>
        </w:rPr>
        <w:t>).</w:t>
      </w:r>
      <w:r>
        <w:t xml:space="preserve"> Установление имущественного вреда для следователя (дознавателя) в соответствии с </w:t>
      </w:r>
      <w:hyperlink r:id="rId3045" w:history="1">
        <w:r>
          <w:rPr>
            <w:color w:val="0000FF"/>
          </w:rPr>
          <w:t>п. 4 ч. 1 ст. 73</w:t>
        </w:r>
      </w:hyperlink>
      <w:r>
        <w:t xml:space="preserve"> УПК является обязательным требованием.</w:t>
      </w:r>
    </w:p>
    <w:p w14:paraId="31E5377C" w14:textId="77777777" w:rsidR="00247701" w:rsidRDefault="00247701">
      <w:pPr>
        <w:pStyle w:val="ConsPlusNormal"/>
        <w:spacing w:before="220"/>
        <w:ind w:firstLine="540"/>
        <w:jc w:val="both"/>
      </w:pPr>
      <w:r>
        <w:t xml:space="preserve">3. При установлении имущества подозреваемого, обвиняемого следует руководствоваться положениями </w:t>
      </w:r>
      <w:hyperlink r:id="rId3046" w:history="1">
        <w:r>
          <w:rPr>
            <w:color w:val="0000FF"/>
          </w:rPr>
          <w:t>ст. 24</w:t>
        </w:r>
      </w:hyperlink>
      <w:r>
        <w:t xml:space="preserve"> ГК об имущественной ответственности и </w:t>
      </w:r>
      <w:hyperlink r:id="rId3047" w:history="1">
        <w:r>
          <w:rPr>
            <w:color w:val="0000FF"/>
          </w:rPr>
          <w:t>ст. 446</w:t>
        </w:r>
      </w:hyperlink>
      <w:r>
        <w:t xml:space="preserve"> ГПК об имуществе, на которое не может быть обращено взыскание по исполнительным документам. Кроме того, следователь (дознаватель) должен установить и лиц, которые в соответствии с </w:t>
      </w:r>
      <w:hyperlink r:id="rId3048" w:history="1">
        <w:r>
          <w:rPr>
            <w:color w:val="0000FF"/>
          </w:rPr>
          <w:t>гл. 59</w:t>
        </w:r>
      </w:hyperlink>
      <w:r>
        <w:t xml:space="preserve"> ГК несут ответственность за вред, причиненный подозреваемым, обвиняемым. Таким лицом может быть юридическое лицо или гражданин, но при условии, что преступление совершено его работником при исполнении трудовых (служебных, должностных) обязанностей (</w:t>
      </w:r>
      <w:hyperlink r:id="rId3049" w:history="1">
        <w:r>
          <w:rPr>
            <w:color w:val="0000FF"/>
          </w:rPr>
          <w:t>ст. 1068</w:t>
        </w:r>
      </w:hyperlink>
      <w:r>
        <w:t xml:space="preserve"> ГК) и т.д.</w:t>
      </w:r>
    </w:p>
    <w:p w14:paraId="418E6670" w14:textId="77777777" w:rsidR="00247701" w:rsidRDefault="00247701">
      <w:pPr>
        <w:pStyle w:val="ConsPlusNormal"/>
        <w:spacing w:before="220"/>
        <w:ind w:firstLine="540"/>
        <w:jc w:val="both"/>
      </w:pPr>
      <w:r>
        <w:t xml:space="preserve">4. Одним из условий действия положений комментируемой </w:t>
      </w:r>
      <w:hyperlink r:id="rId3050" w:history="1">
        <w:r>
          <w:rPr>
            <w:color w:val="0000FF"/>
          </w:rPr>
          <w:t>статьи</w:t>
        </w:r>
      </w:hyperlink>
      <w:r>
        <w:t xml:space="preserve"> является соответствие стоимости имущества подозреваемого, обвиняемого (либо лиц, которые несут ответственность за вред, причиненный подозреваемым, обвиняемым) размеру причиненного преступлением имущественного вреда.</w:t>
      </w:r>
    </w:p>
    <w:p w14:paraId="0EFCC117" w14:textId="77777777" w:rsidR="00247701" w:rsidRDefault="00247701">
      <w:pPr>
        <w:pStyle w:val="ConsPlusNormal"/>
        <w:jc w:val="both"/>
      </w:pPr>
    </w:p>
    <w:p w14:paraId="11884023" w14:textId="77777777" w:rsidR="00247701" w:rsidRDefault="00247701">
      <w:pPr>
        <w:pStyle w:val="ConsPlusTitle"/>
        <w:ind w:firstLine="540"/>
        <w:jc w:val="both"/>
        <w:outlineLvl w:val="3"/>
      </w:pPr>
      <w:r>
        <w:t>Статья 161. Недопустимость разглашения данных предварительного расследования</w:t>
      </w:r>
    </w:p>
    <w:p w14:paraId="33113BB5" w14:textId="77777777" w:rsidR="00247701" w:rsidRDefault="00247701">
      <w:pPr>
        <w:pStyle w:val="ConsPlusNormal"/>
        <w:jc w:val="both"/>
      </w:pPr>
    </w:p>
    <w:p w14:paraId="372C630D" w14:textId="77777777" w:rsidR="00247701" w:rsidRDefault="00247701">
      <w:pPr>
        <w:pStyle w:val="ConsPlusNormal"/>
        <w:ind w:firstLine="540"/>
        <w:jc w:val="both"/>
      </w:pPr>
      <w:bookmarkStart w:id="143" w:name="P3339"/>
      <w:bookmarkEnd w:id="143"/>
      <w:r>
        <w:t xml:space="preserve">Комментарий к </w:t>
      </w:r>
      <w:hyperlink r:id="rId3051" w:history="1">
        <w:r>
          <w:rPr>
            <w:color w:val="0000FF"/>
          </w:rPr>
          <w:t>статье 161</w:t>
        </w:r>
      </w:hyperlink>
    </w:p>
    <w:p w14:paraId="3CE0AA76" w14:textId="77777777" w:rsidR="00247701" w:rsidRDefault="00247701">
      <w:pPr>
        <w:pStyle w:val="ConsPlusNormal"/>
        <w:jc w:val="both"/>
      </w:pPr>
    </w:p>
    <w:p w14:paraId="11F84850" w14:textId="77777777" w:rsidR="00247701" w:rsidRDefault="00247701">
      <w:pPr>
        <w:pStyle w:val="ConsPlusNormal"/>
        <w:ind w:firstLine="540"/>
        <w:jc w:val="both"/>
      </w:pPr>
      <w:r>
        <w:t>1. В отличие от стадии судебного разбирательства в ходе производства предварительного расследования недопустимо разглашение данных предварительного расследования. Как правило, данные предварительного расследования, которые не подлежат разглашению, представляют собой информацию об обстоятельствах совершенного преступления, о свидетелях, характере и процедуре расследования и т.п. Этими сведениями лицо может располагать в силу участия в следственных и иных процессуальных действиях (например, при рассмотрении жалобы в суде) или в силу того, что это лицо было очевидцем преступления и т.п. В первом случае участник процесса (например, свидетель на очной ставке) получает новую информацию в процессе предварительного расследования. Во второй ситуации участник уголовного процесса сам является носителем искомой информации (показания свидетеля-очевидца). Под запретом разглашения, таким образом, находятся не все сведения, относящиеся к уголовному делу, а только те, которые получены уполномоченными органами в процессе предварительного расследования и отражены в материалах уголовного дела.</w:t>
      </w:r>
    </w:p>
    <w:p w14:paraId="7CFAD790" w14:textId="77777777" w:rsidR="00247701" w:rsidRDefault="00247701">
      <w:pPr>
        <w:pStyle w:val="ConsPlusNormal"/>
        <w:spacing w:before="220"/>
        <w:ind w:firstLine="540"/>
        <w:jc w:val="both"/>
      </w:pPr>
      <w:r>
        <w:t xml:space="preserve">2. Все участники уголовного судопроизводства предупреждаются следователем или дознавателем о недопустимости разглашения данных предварительного расследования без соответствующего разрешения. Об этом у участников уголовного судопроизводства берется подписка с предупреждением об уголовной ответственности в соответствии со </w:t>
      </w:r>
      <w:hyperlink r:id="rId3052" w:history="1">
        <w:r>
          <w:rPr>
            <w:color w:val="0000FF"/>
          </w:rPr>
          <w:t>ст. 310</w:t>
        </w:r>
      </w:hyperlink>
      <w:r>
        <w:t xml:space="preserve"> УК. Данные предварительного расследования могут быть преданы гласности лишь с разрешения следователя, дознавателя и только в том объеме, в каком ими будет признано это допустимым, если разглашение не противоречит интересам предварительного расследования и не связано с нарушением прав и законных интересов участников уголовного судопроизводства. Разглашение данных о частной жизни участников уголовного судопроизводства без их согласия не допускается.</w:t>
      </w:r>
    </w:p>
    <w:p w14:paraId="3E2C997D" w14:textId="77777777" w:rsidR="00247701" w:rsidRDefault="00247701">
      <w:pPr>
        <w:pStyle w:val="ConsPlusNormal"/>
        <w:spacing w:before="220"/>
        <w:ind w:firstLine="540"/>
        <w:jc w:val="both"/>
      </w:pPr>
      <w:r>
        <w:t xml:space="preserve">3. В системе Следственного комитета РФ материалы предварительного следствия должны предаваться гласности с соблюдением требований </w:t>
      </w:r>
      <w:hyperlink r:id="rId3053" w:history="1">
        <w:r>
          <w:rPr>
            <w:color w:val="0000FF"/>
          </w:rPr>
          <w:t>ч. 3 комментируемой статьи</w:t>
        </w:r>
      </w:hyperlink>
      <w:r>
        <w:t xml:space="preserve"> только после тщательной проверки. При этом нужно придерживаться четких юридических формулировок, не </w:t>
      </w:r>
      <w:r>
        <w:lastRenderedPageBreak/>
        <w:t>допускать унижения чести и достоинства лиц, вовлеченных в сферу уголовного судопроизводства. По каждому случаю утечки конфиденциальной информации незамедлительно проводится проверка, виновные привлекаются к установленной законом ответственности (</w:t>
      </w:r>
      <w:hyperlink r:id="rId3054" w:history="1">
        <w:r>
          <w:rPr>
            <w:color w:val="0000FF"/>
          </w:rPr>
          <w:t>п. 1.22</w:t>
        </w:r>
      </w:hyperlink>
      <w:r>
        <w:t xml:space="preserve"> Приказа Следственного комитета РФ от 15 января 2011 г. N 2 "Об организации предварительного расследования в Следственном комитете Российской Федерации").</w:t>
      </w:r>
    </w:p>
    <w:p w14:paraId="500912B9" w14:textId="77777777" w:rsidR="00247701" w:rsidRDefault="00247701">
      <w:pPr>
        <w:pStyle w:val="ConsPlusNormal"/>
        <w:jc w:val="both"/>
      </w:pPr>
    </w:p>
    <w:p w14:paraId="07201389" w14:textId="77777777" w:rsidR="00247701" w:rsidRDefault="00247701">
      <w:pPr>
        <w:pStyle w:val="ConsPlusTitle"/>
        <w:jc w:val="center"/>
        <w:outlineLvl w:val="2"/>
      </w:pPr>
      <w:r>
        <w:t>Глава 22. ПРЕДВАРИТЕЛЬНОЕ СЛЕДСТВИЕ</w:t>
      </w:r>
    </w:p>
    <w:p w14:paraId="749A1774" w14:textId="77777777" w:rsidR="00247701" w:rsidRDefault="00247701">
      <w:pPr>
        <w:pStyle w:val="ConsPlusNormal"/>
        <w:jc w:val="both"/>
      </w:pPr>
    </w:p>
    <w:p w14:paraId="5682AF2E" w14:textId="77777777" w:rsidR="00247701" w:rsidRDefault="00247701">
      <w:pPr>
        <w:pStyle w:val="ConsPlusTitle"/>
        <w:ind w:firstLine="540"/>
        <w:jc w:val="both"/>
        <w:outlineLvl w:val="3"/>
      </w:pPr>
      <w:r>
        <w:t>Статья 162. Срок предварительного следствия</w:t>
      </w:r>
    </w:p>
    <w:p w14:paraId="6E87633B" w14:textId="77777777" w:rsidR="00247701" w:rsidRDefault="00247701">
      <w:pPr>
        <w:pStyle w:val="ConsPlusNormal"/>
        <w:jc w:val="both"/>
      </w:pPr>
    </w:p>
    <w:p w14:paraId="5AF6C15F" w14:textId="77777777" w:rsidR="00247701" w:rsidRDefault="00247701">
      <w:pPr>
        <w:pStyle w:val="ConsPlusNormal"/>
        <w:ind w:firstLine="540"/>
        <w:jc w:val="both"/>
      </w:pPr>
      <w:r>
        <w:t xml:space="preserve">Комментарий к </w:t>
      </w:r>
      <w:hyperlink r:id="rId3055" w:history="1">
        <w:r>
          <w:rPr>
            <w:color w:val="0000FF"/>
          </w:rPr>
          <w:t>статье 162</w:t>
        </w:r>
      </w:hyperlink>
    </w:p>
    <w:p w14:paraId="47654BED" w14:textId="77777777" w:rsidR="00247701" w:rsidRDefault="00247701">
      <w:pPr>
        <w:pStyle w:val="ConsPlusNormal"/>
        <w:jc w:val="both"/>
      </w:pPr>
    </w:p>
    <w:p w14:paraId="141EAAF4" w14:textId="77777777" w:rsidR="00247701" w:rsidRDefault="00247701">
      <w:pPr>
        <w:pStyle w:val="ConsPlusNormal"/>
        <w:ind w:firstLine="540"/>
        <w:jc w:val="both"/>
      </w:pPr>
      <w:r>
        <w:t xml:space="preserve">1. Производство предварительного следствия, которое регламентируется </w:t>
      </w:r>
      <w:hyperlink r:id="rId3056" w:history="1">
        <w:r>
          <w:rPr>
            <w:color w:val="0000FF"/>
          </w:rPr>
          <w:t>гл. 22</w:t>
        </w:r>
      </w:hyperlink>
      <w:r>
        <w:t xml:space="preserve">, распространяется на производство дознания </w:t>
      </w:r>
      <w:r>
        <w:rPr>
          <w:b/>
        </w:rPr>
        <w:t xml:space="preserve">(см. </w:t>
      </w:r>
      <w:hyperlink w:anchor="P4326" w:history="1">
        <w:r>
          <w:rPr>
            <w:b/>
            <w:color w:val="0000FF"/>
          </w:rPr>
          <w:t>комментарий к ч. 1 ст. 223</w:t>
        </w:r>
      </w:hyperlink>
      <w:r>
        <w:rPr>
          <w:b/>
        </w:rPr>
        <w:t>).</w:t>
      </w:r>
    </w:p>
    <w:p w14:paraId="7790FCAC" w14:textId="77777777" w:rsidR="00247701" w:rsidRDefault="00247701">
      <w:pPr>
        <w:pStyle w:val="ConsPlusNormal"/>
        <w:spacing w:before="220"/>
        <w:ind w:firstLine="540"/>
        <w:jc w:val="both"/>
      </w:pPr>
      <w:r>
        <w:t xml:space="preserve">2. Одним из важных требований к производству предварительного следствия является соблюдение его срока. Производство следственных и иных процессуальных действий вне срока предварительного следствия в соответствии с </w:t>
      </w:r>
      <w:hyperlink r:id="rId3057" w:history="1">
        <w:r>
          <w:rPr>
            <w:color w:val="0000FF"/>
          </w:rPr>
          <w:t>ч. 3 ст. 7</w:t>
        </w:r>
      </w:hyperlink>
      <w:r>
        <w:t xml:space="preserve"> УПК влечет признание доказательств недопустимыми. Поэтому срок предварительного следствия определяется его началом и окончанием. Начало срока исчисляется со дня, когда было вынесено постановление о возбуждении уголовного дела. В срок предварительного следствия входят срок производства неотложных следственных действий (</w:t>
      </w:r>
      <w:hyperlink r:id="rId3058" w:history="1">
        <w:r>
          <w:rPr>
            <w:color w:val="0000FF"/>
          </w:rPr>
          <w:t>ст. 157</w:t>
        </w:r>
      </w:hyperlink>
      <w:r>
        <w:t xml:space="preserve"> УПК), срок производства дознания при условии производства в дальнейшем, предварительного следствия и т.д. Достаточным критерием, свидетельствующим о сроках предварительного следствия, является производство всевозможных следственных и иных процессуальных действий, производимых в установленные сроки. В срок предварительного следствия не включается период времени, когда производство по уголовному делу было приостановлено в порядке, предусмотренном </w:t>
      </w:r>
      <w:hyperlink r:id="rId3059" w:history="1">
        <w:r>
          <w:rPr>
            <w:color w:val="0000FF"/>
          </w:rPr>
          <w:t>ст. 208</w:t>
        </w:r>
      </w:hyperlink>
      <w:r>
        <w:t xml:space="preserve"> УПК </w:t>
      </w:r>
      <w:r>
        <w:rPr>
          <w:b/>
        </w:rPr>
        <w:t xml:space="preserve">(см. </w:t>
      </w:r>
      <w:hyperlink w:anchor="P4071" w:history="1">
        <w:r>
          <w:rPr>
            <w:b/>
            <w:color w:val="0000FF"/>
          </w:rPr>
          <w:t>комментарий к данной статье</w:t>
        </w:r>
      </w:hyperlink>
      <w:r>
        <w:rPr>
          <w:b/>
        </w:rPr>
        <w:t>).</w:t>
      </w:r>
      <w:r>
        <w:t xml:space="preserve"> Окончанием срока предварительного следствия во всех случаях является дата, которая стоит в соответствующих процессуальных документах, свидетельствующих об окончании предварительного следствия </w:t>
      </w:r>
      <w:r>
        <w:rPr>
          <w:b/>
        </w:rPr>
        <w:t xml:space="preserve">(см. </w:t>
      </w:r>
      <w:hyperlink w:anchor="P3287" w:history="1">
        <w:r>
          <w:rPr>
            <w:b/>
            <w:color w:val="0000FF"/>
          </w:rPr>
          <w:t>комментарий к ст. 158</w:t>
        </w:r>
      </w:hyperlink>
      <w:r>
        <w:rPr>
          <w:b/>
        </w:rPr>
        <w:t>).</w:t>
      </w:r>
    </w:p>
    <w:p w14:paraId="103A4EDE" w14:textId="77777777" w:rsidR="00247701" w:rsidRDefault="00247701">
      <w:pPr>
        <w:pStyle w:val="ConsPlusNormal"/>
        <w:spacing w:before="220"/>
        <w:ind w:firstLine="540"/>
        <w:jc w:val="both"/>
      </w:pPr>
      <w:r>
        <w:t>3. При исчислении срока предварительного следствия необходимо учитывать сроки давности привлечения к уголовной ответственности (</w:t>
      </w:r>
      <w:hyperlink r:id="rId3060" w:history="1">
        <w:r>
          <w:rPr>
            <w:color w:val="0000FF"/>
          </w:rPr>
          <w:t>ст. 78</w:t>
        </w:r>
      </w:hyperlink>
      <w:r>
        <w:t xml:space="preserve"> УК). Если истекли сроки давности привлечения к уголовной ответственности, уголовное преследование должно быть прекращено, за исключением случаев, когда подозреваемый или обвиняемый возражает против этого </w:t>
      </w:r>
      <w:r>
        <w:rPr>
          <w:b/>
        </w:rPr>
        <w:t xml:space="preserve">(см. </w:t>
      </w:r>
      <w:hyperlink w:anchor="P533" w:history="1">
        <w:r>
          <w:rPr>
            <w:b/>
            <w:color w:val="0000FF"/>
          </w:rPr>
          <w:t>комментарий к ст. ст. 24</w:t>
        </w:r>
      </w:hyperlink>
      <w:r>
        <w:rPr>
          <w:b/>
        </w:rPr>
        <w:t xml:space="preserve"> и </w:t>
      </w:r>
      <w:hyperlink w:anchor="P589" w:history="1">
        <w:r>
          <w:rPr>
            <w:b/>
            <w:color w:val="0000FF"/>
          </w:rPr>
          <w:t>27</w:t>
        </w:r>
      </w:hyperlink>
      <w:r>
        <w:rPr>
          <w:b/>
        </w:rPr>
        <w:t>).</w:t>
      </w:r>
    </w:p>
    <w:p w14:paraId="27F06235" w14:textId="77777777" w:rsidR="00247701" w:rsidRDefault="00247701">
      <w:pPr>
        <w:pStyle w:val="ConsPlusNormal"/>
        <w:spacing w:before="220"/>
        <w:ind w:firstLine="540"/>
        <w:jc w:val="both"/>
      </w:pPr>
      <w:r>
        <w:t xml:space="preserve">4. Срок предварительного следствия может быть продлен. Но продление срока предварительного следствия приобрело правовую неопределенность в случаях, когда уголовное дело возвращается для производства дополнительного расследования. В связи с этим в силу правовых позиций КС РФ (см. Определения от 17 октября 2006 г. </w:t>
      </w:r>
      <w:hyperlink r:id="rId3061" w:history="1">
        <w:r>
          <w:rPr>
            <w:color w:val="0000FF"/>
          </w:rPr>
          <w:t>N 418-О</w:t>
        </w:r>
      </w:hyperlink>
      <w:r>
        <w:t xml:space="preserve">, от 25 декабря 2008 г. </w:t>
      </w:r>
      <w:hyperlink r:id="rId3062" w:history="1">
        <w:r>
          <w:rPr>
            <w:color w:val="0000FF"/>
          </w:rPr>
          <w:t>N 962-О-О</w:t>
        </w:r>
      </w:hyperlink>
      <w:r>
        <w:t xml:space="preserve">, от 23 июня 2009 г. </w:t>
      </w:r>
      <w:hyperlink r:id="rId3063" w:history="1">
        <w:r>
          <w:rPr>
            <w:color w:val="0000FF"/>
          </w:rPr>
          <w:t>N 895-О-О</w:t>
        </w:r>
      </w:hyperlink>
      <w:r>
        <w:t xml:space="preserve"> и др.), прецедентной практики ЕСПЧ (см. дело "</w:t>
      </w:r>
      <w:proofErr w:type="spellStart"/>
      <w:r>
        <w:t>Накхманович</w:t>
      </w:r>
      <w:proofErr w:type="spellEnd"/>
      <w:r>
        <w:t xml:space="preserve"> против России", Обзор решений Европейского суда по правам человека по российским жалобам за март 2006 г.) </w:t>
      </w:r>
      <w:hyperlink r:id="rId3064" w:history="1">
        <w:r>
          <w:rPr>
            <w:color w:val="0000FF"/>
          </w:rPr>
          <w:t>ч. 6 комментируемой статьи</w:t>
        </w:r>
      </w:hyperlink>
      <w:r>
        <w:t xml:space="preserve"> не подлежит расширительному толкованию, согласно которому руководитель соответствующего следственного органа вправе продлить срок предварительного следствия на один месяц. При этом не имеет значения, по каким основаниям и сколько раз уголовное дело возвращалось руководителю следственного органа, даже вне зависимости от общей продолжительности срока предварительного следствия. Кроме того, нормы </w:t>
      </w:r>
      <w:hyperlink r:id="rId3065" w:history="1">
        <w:r>
          <w:rPr>
            <w:color w:val="0000FF"/>
          </w:rPr>
          <w:t>ч. 6 комментируемой статьи</w:t>
        </w:r>
      </w:hyperlink>
      <w:r>
        <w:t xml:space="preserve"> свидетельствуют о наличии прямого указания на возможность неоднократно продлевать срок предварительного следствия руководителем следственного органа как по основаниям, по которым предварительное следствие уже продлевалось, так и по новым основаниям, по которым имеется необходимость продлить срок предварительного следствия.</w:t>
      </w:r>
    </w:p>
    <w:p w14:paraId="4BF450A3" w14:textId="77777777" w:rsidR="00247701" w:rsidRDefault="00247701">
      <w:pPr>
        <w:pStyle w:val="ConsPlusNormal"/>
        <w:spacing w:before="220"/>
        <w:ind w:firstLine="540"/>
        <w:jc w:val="both"/>
      </w:pPr>
      <w:r>
        <w:t xml:space="preserve">5. Судам в случаях неоправданного нарушения процессуальных сроков судопроизводства </w:t>
      </w:r>
      <w:r>
        <w:lastRenderedPageBreak/>
        <w:t xml:space="preserve">следует использовать право на вынесение частных определений или постановлений в соответствии с </w:t>
      </w:r>
      <w:hyperlink r:id="rId3066" w:history="1">
        <w:r>
          <w:rPr>
            <w:color w:val="0000FF"/>
          </w:rPr>
          <w:t>ч. 4 ст. 29</w:t>
        </w:r>
      </w:hyperlink>
      <w:r>
        <w:t xml:space="preserve"> УПК (</w:t>
      </w:r>
      <w:hyperlink r:id="rId3067" w:history="1">
        <w:r>
          <w:rPr>
            <w:color w:val="0000FF"/>
          </w:rPr>
          <w:t>п. 21</w:t>
        </w:r>
      </w:hyperlink>
      <w:r>
        <w:t xml:space="preserve"> Постановления Пленума ВС РФ от 27 декабря 2007 г. N 52 "О сроках рассмотрения судами Российской Федерации уголовных, гражданских дел и дел об административных правонарушениях").</w:t>
      </w:r>
    </w:p>
    <w:p w14:paraId="76C65EB2" w14:textId="77777777" w:rsidR="00247701" w:rsidRDefault="00247701">
      <w:pPr>
        <w:pStyle w:val="ConsPlusNormal"/>
        <w:spacing w:before="220"/>
        <w:ind w:firstLine="540"/>
        <w:jc w:val="both"/>
      </w:pPr>
      <w:r>
        <w:t xml:space="preserve">6. О продлении срока следствия следователем письменно извещаются обвиняемый и его защитник, потерпевший и его представитель, подозреваемый, а также иные лица, заинтересованные в продлении данного срока (начальник места содержания обвиняемого под стражей и др.) (см. Определения КС РФ от 18 декабря 2003 г. </w:t>
      </w:r>
      <w:hyperlink r:id="rId3068" w:history="1">
        <w:r>
          <w:rPr>
            <w:color w:val="0000FF"/>
          </w:rPr>
          <w:t>N 429-О</w:t>
        </w:r>
      </w:hyperlink>
      <w:r>
        <w:t xml:space="preserve">, от 8 июля 2004 г. </w:t>
      </w:r>
      <w:hyperlink r:id="rId3069" w:history="1">
        <w:r>
          <w:rPr>
            <w:color w:val="0000FF"/>
          </w:rPr>
          <w:t>N 239-О</w:t>
        </w:r>
      </w:hyperlink>
      <w:r>
        <w:t>).</w:t>
      </w:r>
    </w:p>
    <w:p w14:paraId="332BB891" w14:textId="77777777" w:rsidR="00247701" w:rsidRDefault="00247701">
      <w:pPr>
        <w:pStyle w:val="ConsPlusNormal"/>
        <w:spacing w:before="220"/>
        <w:ind w:firstLine="540"/>
        <w:jc w:val="both"/>
      </w:pPr>
      <w:r>
        <w:t xml:space="preserve">7. Продление срока следствия может быть обжаловано заинтересованными лицами в судебном порядке в соответствии со </w:t>
      </w:r>
      <w:hyperlink r:id="rId3070" w:history="1">
        <w:r>
          <w:rPr>
            <w:color w:val="0000FF"/>
          </w:rPr>
          <w:t>ст. 125</w:t>
        </w:r>
      </w:hyperlink>
      <w:r>
        <w:t xml:space="preserve"> УПК.</w:t>
      </w:r>
    </w:p>
    <w:p w14:paraId="2F546DB7" w14:textId="77777777" w:rsidR="00247701" w:rsidRDefault="00247701">
      <w:pPr>
        <w:pStyle w:val="ConsPlusNormal"/>
        <w:jc w:val="both"/>
      </w:pPr>
    </w:p>
    <w:p w14:paraId="5501D38E" w14:textId="77777777" w:rsidR="00247701" w:rsidRDefault="00247701">
      <w:pPr>
        <w:pStyle w:val="ConsPlusTitle"/>
        <w:ind w:firstLine="540"/>
        <w:jc w:val="both"/>
        <w:outlineLvl w:val="3"/>
      </w:pPr>
      <w:r>
        <w:t>Статья 163. Производство предварительного следствия следственной группой</w:t>
      </w:r>
    </w:p>
    <w:p w14:paraId="421DD2C4" w14:textId="77777777" w:rsidR="00247701" w:rsidRDefault="00247701">
      <w:pPr>
        <w:pStyle w:val="ConsPlusNormal"/>
        <w:jc w:val="both"/>
      </w:pPr>
    </w:p>
    <w:p w14:paraId="0D2B7D6D" w14:textId="77777777" w:rsidR="00247701" w:rsidRDefault="00247701">
      <w:pPr>
        <w:pStyle w:val="ConsPlusNormal"/>
        <w:ind w:firstLine="540"/>
        <w:jc w:val="both"/>
      </w:pPr>
      <w:r>
        <w:t xml:space="preserve">Комментарий к </w:t>
      </w:r>
      <w:hyperlink r:id="rId3071" w:history="1">
        <w:r>
          <w:rPr>
            <w:color w:val="0000FF"/>
          </w:rPr>
          <w:t>статье 163</w:t>
        </w:r>
      </w:hyperlink>
    </w:p>
    <w:p w14:paraId="5877785E" w14:textId="77777777" w:rsidR="00247701" w:rsidRDefault="00247701">
      <w:pPr>
        <w:pStyle w:val="ConsPlusNormal"/>
        <w:jc w:val="both"/>
      </w:pPr>
    </w:p>
    <w:p w14:paraId="7A5189B5" w14:textId="77777777" w:rsidR="00247701" w:rsidRDefault="00247701">
      <w:pPr>
        <w:pStyle w:val="ConsPlusNormal"/>
        <w:ind w:firstLine="540"/>
        <w:jc w:val="both"/>
      </w:pPr>
      <w:r>
        <w:t xml:space="preserve">1. При наличии материальных (фактических) и процессуальных оснований предварительное следствие может осуществляться не следователем единолично, а несколькими следователями, т.е. следственной группой. Материальные (фактические) основания производства предварительного следствия следственной группой обусловлены необходимостью эффективного проведения расследования по уголовным делам, представляющим особую сложность, или наличием большого объема следственной работы, подлежащей выполнению. Категории таких дел определяются наличием оценочных критериев, таких как повышенный общественный интерес, </w:t>
      </w:r>
      <w:proofErr w:type="spellStart"/>
      <w:r>
        <w:t>многоэпизодность</w:t>
      </w:r>
      <w:proofErr w:type="spellEnd"/>
      <w:r>
        <w:t>, большое число обвиняемых или потерпевших и т.п. Кроме того, в системе Следственного комитета РФ для производства предварительного расследования по наиболее сложным уголовным делам и при предполагаемом большом объеме следственных и иных процессуальных действий незамедлительно должна создаваться следственная группа из числа наиболее квалифицированных следователей с привлечением должностных лиц органов, осуществляющих ОРД (</w:t>
      </w:r>
      <w:hyperlink r:id="rId3072" w:history="1">
        <w:r>
          <w:rPr>
            <w:color w:val="0000FF"/>
          </w:rPr>
          <w:t>п. 1.10</w:t>
        </w:r>
      </w:hyperlink>
      <w:r>
        <w:t xml:space="preserve"> Приказа Следственного комитета РФ от 15 января 2011 г. N 2 "Об организации предварительного расследования в Следственном комитете Российской Федерации").</w:t>
      </w:r>
    </w:p>
    <w:p w14:paraId="251CE39C" w14:textId="77777777" w:rsidR="00247701" w:rsidRDefault="00247701">
      <w:pPr>
        <w:pStyle w:val="ConsPlusNormal"/>
        <w:spacing w:before="220"/>
        <w:ind w:firstLine="540"/>
        <w:jc w:val="both"/>
      </w:pPr>
      <w:r>
        <w:t xml:space="preserve">2. Процессуальным основанием производства предварительного следствия следственной группой является вынесение отдельного постановления о производстве предварительного следствия следственной группой либо указание на это в постановлении о возбуждении уголовного дела. В постановлении перечисляются все члены следственной группы (в ее состав может включаться и сотрудник, выполняющий по данному уголовному делу ОРМ) и указывается ее руководитель. Подозреваемому, обвиняемому объявляется состав группы и разъясняется право отвода. Они вправе заявить отвод как всему составу следственной группы, так и отдельным ее членам. Согласно правовой позиции КС РФ, право на отвод как всему составу следственной группы, так и отдельным ее членам должно быть разъяснено и потерпевшему (см. </w:t>
      </w:r>
      <w:hyperlink r:id="rId3073" w:history="1">
        <w:r>
          <w:rPr>
            <w:color w:val="0000FF"/>
          </w:rPr>
          <w:t>Определение</w:t>
        </w:r>
      </w:hyperlink>
      <w:r>
        <w:t xml:space="preserve"> от 11 июля 2006 г. N 300-О и др.). Разъяснение права на отвод должно быть реализовано посредством составления соответствующего протокола или об этом делается отметка на соответствующем постановлении.</w:t>
      </w:r>
    </w:p>
    <w:p w14:paraId="60549F14" w14:textId="77777777" w:rsidR="00247701" w:rsidRDefault="00247701">
      <w:pPr>
        <w:pStyle w:val="ConsPlusNormal"/>
        <w:spacing w:before="220"/>
        <w:ind w:firstLine="540"/>
        <w:jc w:val="both"/>
      </w:pPr>
      <w:r>
        <w:t xml:space="preserve">3. На руководителя следственной группы возлагаются особые полномочия. Он принимает дело к своему производству, организует и руководит работой следственной группы, составляет итоговый документ по делу. Он принимает в ходе расследования наиболее важные решения по делу: о выделении уголовных дел; о прекращении уголовного дела полностью или частично; о приостановлении и возобновлении следствия; о привлечении в качестве обвиняемого и об объеме обвинения; о направлении обвиняемого в медицинский или психиатрический стационар для производства экспертиз (за исключением случаев, указанных в </w:t>
      </w:r>
      <w:hyperlink r:id="rId3074" w:history="1">
        <w:r>
          <w:rPr>
            <w:color w:val="0000FF"/>
          </w:rPr>
          <w:t>п. 3 ч. 2 ст. 29</w:t>
        </w:r>
      </w:hyperlink>
      <w:r>
        <w:t xml:space="preserve"> УПК); о возбуждении ходатайства о продлении срока следствия; о возбуждении перед судом ходатайств об избрании меры пресечения или о производстве других следственных действий и иных процессуальных </w:t>
      </w:r>
      <w:r>
        <w:lastRenderedPageBreak/>
        <w:t xml:space="preserve">действий. При этом каждый следователь из следственной группы обладает полномочиями, предоставленными следователю </w:t>
      </w:r>
      <w:hyperlink r:id="rId3075" w:history="1">
        <w:r>
          <w:rPr>
            <w:color w:val="0000FF"/>
          </w:rPr>
          <w:t>ст. 38</w:t>
        </w:r>
      </w:hyperlink>
      <w:r>
        <w:t xml:space="preserve"> УПК с ограничениями его самостоятельности полномочиями руководителя следственной группы.</w:t>
      </w:r>
    </w:p>
    <w:p w14:paraId="2967A014" w14:textId="77777777" w:rsidR="00247701" w:rsidRDefault="00247701">
      <w:pPr>
        <w:pStyle w:val="ConsPlusNormal"/>
        <w:jc w:val="both"/>
      </w:pPr>
    </w:p>
    <w:p w14:paraId="0774E2A1" w14:textId="77777777" w:rsidR="00247701" w:rsidRDefault="00247701">
      <w:pPr>
        <w:pStyle w:val="ConsPlusTitle"/>
        <w:ind w:firstLine="540"/>
        <w:jc w:val="both"/>
        <w:outlineLvl w:val="3"/>
      </w:pPr>
      <w:r>
        <w:t>Статья 164. Общие правила производства следственных действий</w:t>
      </w:r>
    </w:p>
    <w:p w14:paraId="2A26F948" w14:textId="77777777" w:rsidR="00247701" w:rsidRDefault="00247701">
      <w:pPr>
        <w:pStyle w:val="ConsPlusNormal"/>
        <w:jc w:val="both"/>
      </w:pPr>
    </w:p>
    <w:p w14:paraId="3435FAE0" w14:textId="77777777" w:rsidR="00247701" w:rsidRDefault="00247701">
      <w:pPr>
        <w:pStyle w:val="ConsPlusNormal"/>
        <w:ind w:firstLine="540"/>
        <w:jc w:val="both"/>
      </w:pPr>
      <w:r>
        <w:t xml:space="preserve">Комментарий к </w:t>
      </w:r>
      <w:hyperlink r:id="rId3076" w:history="1">
        <w:r>
          <w:rPr>
            <w:color w:val="0000FF"/>
          </w:rPr>
          <w:t>статье 164</w:t>
        </w:r>
      </w:hyperlink>
    </w:p>
    <w:p w14:paraId="15E6344D" w14:textId="77777777" w:rsidR="00247701" w:rsidRDefault="00247701">
      <w:pPr>
        <w:pStyle w:val="ConsPlusNormal"/>
        <w:jc w:val="both"/>
      </w:pPr>
    </w:p>
    <w:p w14:paraId="3B71280B" w14:textId="77777777" w:rsidR="00247701" w:rsidRDefault="00247701">
      <w:pPr>
        <w:pStyle w:val="ConsPlusNormal"/>
        <w:ind w:firstLine="540"/>
        <w:jc w:val="both"/>
      </w:pPr>
      <w:r>
        <w:t xml:space="preserve">1. Для всех следственных действий, производимых в ходе предварительного расследования, присущи общие процессуальные правила, которые должны быть соблюдены следователем или дознавателем. Эти же правила производства следственных действий соответствуют следственным действиям, производимым на определенных стадиях судебного производства по уголовному делу, но с конкретными изъятиями и с учетом общих условий судебного разбирательства </w:t>
      </w:r>
      <w:r>
        <w:rPr>
          <w:b/>
        </w:rPr>
        <w:t xml:space="preserve">(см. </w:t>
      </w:r>
      <w:hyperlink w:anchor="P4700" w:history="1">
        <w:r>
          <w:rPr>
            <w:b/>
            <w:color w:val="0000FF"/>
          </w:rPr>
          <w:t>комментарий к гл. 35</w:t>
        </w:r>
      </w:hyperlink>
      <w:r>
        <w:rPr>
          <w:b/>
        </w:rPr>
        <w:t>).</w:t>
      </w:r>
    </w:p>
    <w:p w14:paraId="7F19FF11" w14:textId="77777777" w:rsidR="00247701" w:rsidRDefault="00247701">
      <w:pPr>
        <w:pStyle w:val="ConsPlusNormal"/>
        <w:spacing w:before="220"/>
        <w:ind w:firstLine="540"/>
        <w:jc w:val="both"/>
      </w:pPr>
      <w:r>
        <w:t xml:space="preserve">2. К следственным действиям, которые проводятся с соблюдением необходимых правил, относятся: допрос, очная ставка, опознание, проверка показаний на месте, назначение и производство судебной экспертизы, осмотр, осмотр трупа, освидетельствование, следственный эксперимент, обыск, выемка, контроль и запись переговоров, эксгумация. Соблюдение данных правил допускается и при производстве иных процессуальных действий (получение образцов для сравнительного исследования </w:t>
      </w:r>
      <w:r>
        <w:rPr>
          <w:b/>
        </w:rPr>
        <w:t xml:space="preserve">(см. </w:t>
      </w:r>
      <w:hyperlink w:anchor="P3973" w:history="1">
        <w:r>
          <w:rPr>
            <w:b/>
            <w:color w:val="0000FF"/>
          </w:rPr>
          <w:t>комментарий к ст. 202</w:t>
        </w:r>
      </w:hyperlink>
      <w:r>
        <w:rPr>
          <w:b/>
        </w:rPr>
        <w:t>),</w:t>
      </w:r>
      <w:r>
        <w:t xml:space="preserve"> направление требований, поручений и запросов </w:t>
      </w:r>
      <w:r>
        <w:rPr>
          <w:b/>
        </w:rPr>
        <w:t xml:space="preserve">(см. </w:t>
      </w:r>
      <w:hyperlink w:anchor="P505" w:history="1">
        <w:r>
          <w:rPr>
            <w:b/>
            <w:color w:val="0000FF"/>
          </w:rPr>
          <w:t>комментарий к ст. 21</w:t>
        </w:r>
      </w:hyperlink>
      <w:r>
        <w:rPr>
          <w:b/>
        </w:rPr>
        <w:t>)</w:t>
      </w:r>
      <w:r>
        <w:t xml:space="preserve"> и т.д.). При производстве следственных действий должны неукоснительно соблюдаться все принципы уголовного процесса и общие условия предварительного расследования.</w:t>
      </w:r>
    </w:p>
    <w:p w14:paraId="235B1D8C" w14:textId="77777777" w:rsidR="00247701" w:rsidRDefault="00247701">
      <w:pPr>
        <w:pStyle w:val="ConsPlusNormal"/>
        <w:spacing w:before="220"/>
        <w:ind w:firstLine="540"/>
        <w:jc w:val="both"/>
      </w:pPr>
      <w:r>
        <w:t xml:space="preserve">3. Несоблюдение правил производства следственных действий в силу </w:t>
      </w:r>
      <w:hyperlink r:id="rId3077" w:history="1">
        <w:r>
          <w:rPr>
            <w:color w:val="0000FF"/>
          </w:rPr>
          <w:t>ч. 3 ст. 7</w:t>
        </w:r>
      </w:hyperlink>
      <w:r>
        <w:t xml:space="preserve"> УПК влечет признание недопустимыми полученных таким путем доказательств </w:t>
      </w:r>
      <w:r>
        <w:rPr>
          <w:b/>
        </w:rPr>
        <w:t xml:space="preserve">(см. </w:t>
      </w:r>
      <w:hyperlink w:anchor="P241" w:history="1">
        <w:r>
          <w:rPr>
            <w:b/>
            <w:color w:val="0000FF"/>
          </w:rPr>
          <w:t>комментарий к ст. 7</w:t>
        </w:r>
      </w:hyperlink>
      <w:r>
        <w:rPr>
          <w:b/>
        </w:rPr>
        <w:t>).</w:t>
      </w:r>
    </w:p>
    <w:p w14:paraId="79894CC3" w14:textId="77777777" w:rsidR="00247701" w:rsidRDefault="00247701">
      <w:pPr>
        <w:pStyle w:val="ConsPlusNormal"/>
        <w:spacing w:before="220"/>
        <w:ind w:firstLine="540"/>
        <w:jc w:val="both"/>
      </w:pPr>
      <w:r>
        <w:t xml:space="preserve">4. При производстве следственных действий обязательно должны быть выполнены обеспечительные действия в отношении участников процесса. Удостоверившись в их личности, следователь (дознаватель) должен перечислить и разъяснить принадлежащие им права. Участники следственных действий предупреждаются об ответственности (потерпевший, свидетель, специалист, эксперт или переводчик - и об уголовной ответственности по </w:t>
      </w:r>
      <w:hyperlink r:id="rId3078" w:history="1">
        <w:r>
          <w:rPr>
            <w:color w:val="0000FF"/>
          </w:rPr>
          <w:t>ст. ст. 307</w:t>
        </w:r>
      </w:hyperlink>
      <w:r>
        <w:t xml:space="preserve">, </w:t>
      </w:r>
      <w:hyperlink r:id="rId3079" w:history="1">
        <w:r>
          <w:rPr>
            <w:color w:val="0000FF"/>
          </w:rPr>
          <w:t>308</w:t>
        </w:r>
      </w:hyperlink>
      <w:r>
        <w:t xml:space="preserve"> УК), о чем отбирается подписка в протоколе следственного действия от каждого участника.</w:t>
      </w:r>
    </w:p>
    <w:p w14:paraId="2352CAEE" w14:textId="77777777" w:rsidR="00247701" w:rsidRDefault="00247701">
      <w:pPr>
        <w:pStyle w:val="ConsPlusNormal"/>
        <w:spacing w:before="220"/>
        <w:ind w:firstLine="540"/>
        <w:jc w:val="both"/>
      </w:pPr>
      <w:r>
        <w:t>5. Процессуальное решение о производстве того или иного следственного действия принимается следователем (дознавателем), ведущим производство по уголовному делу. Как правило, принятие того или иного процессуального решения не требует вынесения какого-либо процессуального документа. Однако при производстве следственных действий, которые затрагивают права и законные интересы граждан и организаций, необходимо вынесение соответствующего постановления. Так, при производстве таких следственных действий, как эксгумация, освидетельствование, обыск, выемка следователь (дознаватель) выносит постановление об их производстве. В случаях, когда существенным образом затрагиваются права и законные интересы граждан и организаций, необходимо судебное решение. При этом все основания для проведения того или иного следственного действия должны быть отражены в соответствующем постановлении о его проведении, а если вынесения постановления не требуется - в протоколе соответствующего следственного действия.</w:t>
      </w:r>
    </w:p>
    <w:p w14:paraId="3A3FCA21" w14:textId="77777777" w:rsidR="00247701" w:rsidRDefault="00247701">
      <w:pPr>
        <w:pStyle w:val="ConsPlusNormal"/>
        <w:jc w:val="both"/>
      </w:pPr>
    </w:p>
    <w:p w14:paraId="3C3A1A46" w14:textId="77777777" w:rsidR="00247701" w:rsidRDefault="00247701">
      <w:pPr>
        <w:pStyle w:val="ConsPlusTitle"/>
        <w:ind w:firstLine="540"/>
        <w:jc w:val="both"/>
        <w:outlineLvl w:val="3"/>
      </w:pPr>
      <w:r>
        <w:t>Статья 165. Судебный порядок получения разрешения на производство следственного действия</w:t>
      </w:r>
    </w:p>
    <w:p w14:paraId="1C0EB172" w14:textId="77777777" w:rsidR="00247701" w:rsidRDefault="00247701">
      <w:pPr>
        <w:pStyle w:val="ConsPlusNormal"/>
        <w:jc w:val="both"/>
      </w:pPr>
    </w:p>
    <w:p w14:paraId="7ABA16DC" w14:textId="77777777" w:rsidR="00247701" w:rsidRDefault="00247701">
      <w:pPr>
        <w:pStyle w:val="ConsPlusNormal"/>
        <w:ind w:firstLine="540"/>
        <w:jc w:val="both"/>
      </w:pPr>
      <w:bookmarkStart w:id="144" w:name="P3379"/>
      <w:bookmarkEnd w:id="144"/>
      <w:r>
        <w:t xml:space="preserve">Комментарий к </w:t>
      </w:r>
      <w:hyperlink r:id="rId3080" w:history="1">
        <w:r>
          <w:rPr>
            <w:color w:val="0000FF"/>
          </w:rPr>
          <w:t>статье 165</w:t>
        </w:r>
      </w:hyperlink>
    </w:p>
    <w:p w14:paraId="500BFBD1" w14:textId="77777777" w:rsidR="00247701" w:rsidRDefault="00247701">
      <w:pPr>
        <w:pStyle w:val="ConsPlusNormal"/>
        <w:jc w:val="both"/>
      </w:pPr>
    </w:p>
    <w:p w14:paraId="76C8718A" w14:textId="77777777" w:rsidR="00247701" w:rsidRDefault="00247701">
      <w:pPr>
        <w:pStyle w:val="ConsPlusNormal"/>
        <w:ind w:firstLine="540"/>
        <w:jc w:val="both"/>
      </w:pPr>
      <w:r>
        <w:t xml:space="preserve">1. Получение судебного разрешения на производство определенных следственных действий </w:t>
      </w:r>
      <w:r>
        <w:lastRenderedPageBreak/>
        <w:t xml:space="preserve">в ходе производства предварительного следствия является особым условием предварительного следствия. Данный порядок применяется и в случаях, когда имеется необходимость получения судебного разрешения на производство следственных действий в ходе производства дознания </w:t>
      </w:r>
      <w:r>
        <w:rPr>
          <w:b/>
        </w:rPr>
        <w:t xml:space="preserve">(см. </w:t>
      </w:r>
      <w:hyperlink w:anchor="P4571" w:history="1">
        <w:r>
          <w:rPr>
            <w:b/>
            <w:color w:val="0000FF"/>
          </w:rPr>
          <w:t>комментарий к ст. 232</w:t>
        </w:r>
      </w:hyperlink>
      <w:r>
        <w:rPr>
          <w:b/>
        </w:rPr>
        <w:t>),</w:t>
      </w:r>
      <w:r>
        <w:t xml:space="preserve"> а также при производстве неотложных следственных действий </w:t>
      </w:r>
      <w:r>
        <w:rPr>
          <w:b/>
        </w:rPr>
        <w:t xml:space="preserve">(см. </w:t>
      </w:r>
      <w:hyperlink w:anchor="P3273" w:history="1">
        <w:r>
          <w:rPr>
            <w:b/>
            <w:color w:val="0000FF"/>
          </w:rPr>
          <w:t>комментарий к ст. 157</w:t>
        </w:r>
      </w:hyperlink>
      <w:r>
        <w:rPr>
          <w:b/>
        </w:rPr>
        <w:t>).</w:t>
      </w:r>
      <w:r>
        <w:t xml:space="preserve"> Процедура получения судебного разрешения на производство следственных действий должна соблюдаться и при производстве эксгумации, когда близкие родственники и родственники покойного возражают против эксгумации </w:t>
      </w:r>
      <w:r>
        <w:rPr>
          <w:b/>
        </w:rPr>
        <w:t xml:space="preserve">(см. </w:t>
      </w:r>
      <w:hyperlink w:anchor="P3579" w:history="1">
        <w:r>
          <w:rPr>
            <w:b/>
            <w:color w:val="0000FF"/>
          </w:rPr>
          <w:t>комментарий к ст. 178</w:t>
        </w:r>
      </w:hyperlink>
      <w:r>
        <w:rPr>
          <w:b/>
        </w:rPr>
        <w:t>),</w:t>
      </w:r>
      <w:r>
        <w:t xml:space="preserve"> при выемке предметов и документов, содержащих информацию о вкладах и счетах в банках и иных кредитных организациях (</w:t>
      </w:r>
      <w:hyperlink r:id="rId3081" w:history="1">
        <w:r>
          <w:rPr>
            <w:color w:val="0000FF"/>
          </w:rPr>
          <w:t>п. 7 ч. 2 ст. 29</w:t>
        </w:r>
      </w:hyperlink>
      <w:r>
        <w:t xml:space="preserve"> и </w:t>
      </w:r>
      <w:hyperlink r:id="rId3082" w:history="1">
        <w:r>
          <w:rPr>
            <w:color w:val="0000FF"/>
          </w:rPr>
          <w:t>ч. 3 ст. 183</w:t>
        </w:r>
      </w:hyperlink>
      <w:r>
        <w:t xml:space="preserve"> УПК). В соответствии с правовой позицией КС РФ необходимо получение судебного разрешения на производство следственных действий в порядке, установленном комментируемой </w:t>
      </w:r>
      <w:hyperlink r:id="rId3083" w:history="1">
        <w:r>
          <w:rPr>
            <w:color w:val="0000FF"/>
          </w:rPr>
          <w:t>статьей</w:t>
        </w:r>
      </w:hyperlink>
      <w:r>
        <w:t xml:space="preserve">, и в случаях, если судебное разрешение связывает необходимость получения данной информации не с формой, а с содержанием соответствующих документов, в частности при производстве следственных действий, которые связаны с получением информации, охраняемой законом, либо информации, которая имеет непосредственное отношение к обстоятельствам конкретного уголовного дела. К данной ситуации относятся случаи производства выемки предметов и документов, содержащих аудиторскую тайну (см. Определения КС РФ от 19 января 2005 г. </w:t>
      </w:r>
      <w:hyperlink r:id="rId3084" w:history="1">
        <w:r>
          <w:rPr>
            <w:color w:val="0000FF"/>
          </w:rPr>
          <w:t>N 10-О</w:t>
        </w:r>
      </w:hyperlink>
      <w:r>
        <w:t xml:space="preserve">, от 8 ноября 2005 г. </w:t>
      </w:r>
      <w:hyperlink r:id="rId3085" w:history="1">
        <w:r>
          <w:rPr>
            <w:color w:val="0000FF"/>
          </w:rPr>
          <w:t>N 439-О</w:t>
        </w:r>
      </w:hyperlink>
      <w:r>
        <w:t xml:space="preserve">, от 2 марта 2006 г. </w:t>
      </w:r>
      <w:hyperlink r:id="rId3086" w:history="1">
        <w:r>
          <w:rPr>
            <w:color w:val="0000FF"/>
          </w:rPr>
          <w:t>N 54-О</w:t>
        </w:r>
      </w:hyperlink>
      <w:r>
        <w:t>).</w:t>
      </w:r>
    </w:p>
    <w:p w14:paraId="02B8BB90" w14:textId="77777777" w:rsidR="00247701" w:rsidRDefault="00247701">
      <w:pPr>
        <w:pStyle w:val="ConsPlusNormal"/>
        <w:spacing w:before="220"/>
        <w:ind w:firstLine="540"/>
        <w:jc w:val="both"/>
      </w:pPr>
      <w:r>
        <w:t xml:space="preserve">2. Данное ходатайство рассматривается судьей единолично в судебном заседании по месту производства предварительного расследования. Место предварительного расследования определяется правилами </w:t>
      </w:r>
      <w:hyperlink r:id="rId3087" w:history="1">
        <w:r>
          <w:rPr>
            <w:color w:val="0000FF"/>
          </w:rPr>
          <w:t>ст. 152</w:t>
        </w:r>
      </w:hyperlink>
      <w:r>
        <w:t xml:space="preserve"> УПК </w:t>
      </w:r>
      <w:r>
        <w:rPr>
          <w:b/>
        </w:rPr>
        <w:t xml:space="preserve">(см. </w:t>
      </w:r>
      <w:hyperlink w:anchor="P3222" w:history="1">
        <w:r>
          <w:rPr>
            <w:b/>
            <w:color w:val="0000FF"/>
          </w:rPr>
          <w:t>комментарий к ст. 152</w:t>
        </w:r>
      </w:hyperlink>
      <w:r>
        <w:rPr>
          <w:b/>
        </w:rPr>
        <w:t>).</w:t>
      </w:r>
      <w:r>
        <w:t xml:space="preserve"> В определенных случаях получение судебного разрешения на производство следственного действия возможно и по месту проведения самого следственного действия. Если необходимо судебное решение на производство следственного действия, которое сопряжено с рассмотрением вопросов, содержащих государственную тайну, то место рассмотрения данного ходатайства определяется по правилам </w:t>
      </w:r>
      <w:hyperlink r:id="rId3088" w:history="1">
        <w:r>
          <w:rPr>
            <w:color w:val="0000FF"/>
          </w:rPr>
          <w:t>п. 3 ч. 3 ст. 31</w:t>
        </w:r>
      </w:hyperlink>
      <w:r>
        <w:t xml:space="preserve"> УПК, т.е. данное ходатайство рассматривается соответствующим верховным судом республики, краевым или областным судом, судом города федерального значения, судом автономной области, судом автономного округа, окружным (флотским) военным судом (см. Постановление ВС РФ от 12 февраля 2006 г. N 34-У05-189). Но во всех случаях прерогатива определения места рассмотрения ходатайства предоставляется тому следователю, дознавателю, который непосредственно ведет производство предварительного расследования.</w:t>
      </w:r>
    </w:p>
    <w:p w14:paraId="040043AE" w14:textId="77777777" w:rsidR="00247701" w:rsidRDefault="00247701">
      <w:pPr>
        <w:pStyle w:val="ConsPlusNormal"/>
        <w:spacing w:before="220"/>
        <w:ind w:firstLine="540"/>
        <w:jc w:val="both"/>
      </w:pPr>
      <w:r>
        <w:t xml:space="preserve">3. Присутствие в судебном рассмотрении ходатайства участников уголовного судопроизводства со стороны защиты, а также потерпевшего, его представителя либо иных участников уголовного судопроизводства </w:t>
      </w:r>
      <w:hyperlink r:id="rId3089" w:history="1">
        <w:r>
          <w:rPr>
            <w:color w:val="0000FF"/>
          </w:rPr>
          <w:t>УПК</w:t>
        </w:r>
      </w:hyperlink>
      <w:r>
        <w:t xml:space="preserve"> не предусматривает. Исключением являются случаи, когда рассматривается ходатайство о производстве следственных действий, касающихся реализации или уничтожения вещественных доказательств, указанных в </w:t>
      </w:r>
      <w:hyperlink r:id="rId3090" w:history="1">
        <w:r>
          <w:rPr>
            <w:color w:val="0000FF"/>
          </w:rPr>
          <w:t>п. 3 ч. 2 ст. 82</w:t>
        </w:r>
      </w:hyperlink>
      <w:r>
        <w:t xml:space="preserve"> УПК. В этом случае в судебном заседании вправе участвовать подозреваемый, обвиняемый, их защитники и (или) законные представители. Но в соответствии с правовой позицией КС РФ нормы, содержащиеся в </w:t>
      </w:r>
      <w:hyperlink r:id="rId3091" w:history="1">
        <w:r>
          <w:rPr>
            <w:color w:val="0000FF"/>
          </w:rPr>
          <w:t>ст. ст. 165</w:t>
        </w:r>
      </w:hyperlink>
      <w:r>
        <w:t xml:space="preserve"> и </w:t>
      </w:r>
      <w:hyperlink r:id="rId3092" w:history="1">
        <w:r>
          <w:rPr>
            <w:color w:val="0000FF"/>
          </w:rPr>
          <w:t>203</w:t>
        </w:r>
      </w:hyperlink>
      <w:r>
        <w:t xml:space="preserve"> УПК, не предполагают право суда первой инстанции принимать окончательное решение по ходатайству следователя о помещении подозреваемого в психиатрический стационар для производства судебно-психиатрической экспертизы без предоставления ему и (или) его защитнику возможности ознакомиться с таким ходатайством и изложить свою позицию по этому вопросу (см. </w:t>
      </w:r>
      <w:hyperlink r:id="rId3093" w:history="1">
        <w:r>
          <w:rPr>
            <w:color w:val="0000FF"/>
          </w:rPr>
          <w:t>Определение</w:t>
        </w:r>
      </w:hyperlink>
      <w:r>
        <w:t xml:space="preserve"> КС РФ от 8 июня 2004 г. N 194-О). В случаях, когда защитником либо обвиняемым, подозреваемым заявлено ходатайство об участии в судебном заседании по поводу рассмотрения соответствующего ходатайства о разрешении на проведение следственного действия, суды должны учитывать правовую позицию КС РФ, свидетельствующую о том, что </w:t>
      </w:r>
      <w:hyperlink r:id="rId3094" w:history="1">
        <w:r>
          <w:rPr>
            <w:color w:val="0000FF"/>
          </w:rPr>
          <w:t>ч. ч. 3</w:t>
        </w:r>
      </w:hyperlink>
      <w:r>
        <w:t xml:space="preserve"> и </w:t>
      </w:r>
      <w:hyperlink r:id="rId3095" w:history="1">
        <w:r>
          <w:rPr>
            <w:color w:val="0000FF"/>
          </w:rPr>
          <w:t>5 комментируемой статьи</w:t>
        </w:r>
      </w:hyperlink>
      <w:r>
        <w:t xml:space="preserve"> не предоставляют суду возможность отказать в удовлетворении ходатайства лица, в отношении которого проводился обыск, и его защитника об участии в судебном заседании по проверке законности проведенного обыска и не освобождают суд от обязанности направить им копию судебного решения для обеспечения права на его обжалование. Данные законоположения не устанавливают преюдициальную силу судебного решения о признании проведенного обыска законным и не </w:t>
      </w:r>
      <w:r>
        <w:lastRenderedPageBreak/>
        <w:t xml:space="preserve">препятствуют проверке допустимости полученных в ходе обыска доказательств и законности действий сотрудников правоохранительных органов в предусмотренных законом процедурах (см. </w:t>
      </w:r>
      <w:hyperlink r:id="rId3096" w:history="1">
        <w:r>
          <w:rPr>
            <w:color w:val="0000FF"/>
          </w:rPr>
          <w:t>Определение</w:t>
        </w:r>
      </w:hyperlink>
      <w:r>
        <w:t xml:space="preserve"> КС РФ от 16 декабря 2008 г. N 1076-О-П). Хотя </w:t>
      </w:r>
      <w:hyperlink r:id="rId3097" w:history="1">
        <w:r>
          <w:rPr>
            <w:color w:val="0000FF"/>
          </w:rPr>
          <w:t>УПК</w:t>
        </w:r>
      </w:hyperlink>
      <w:r>
        <w:t xml:space="preserve"> и не регламентирует участие заинтересованных лиц в судебном заседании, но при реализации того следственного действия, на которое было получено судебное разрешение, следователем (дознавателем) обязательно должно быть разъяснено заинтересованным лицам их право на обжалование проведения самого следственного действия в порядке </w:t>
      </w:r>
      <w:hyperlink r:id="rId3098" w:history="1">
        <w:r>
          <w:rPr>
            <w:color w:val="0000FF"/>
          </w:rPr>
          <w:t>ст. 125</w:t>
        </w:r>
      </w:hyperlink>
      <w:r>
        <w:t xml:space="preserve"> УПК.</w:t>
      </w:r>
    </w:p>
    <w:p w14:paraId="19311ED1" w14:textId="77777777" w:rsidR="00247701" w:rsidRDefault="00247701">
      <w:pPr>
        <w:pStyle w:val="ConsPlusNormal"/>
        <w:spacing w:before="220"/>
        <w:ind w:firstLine="540"/>
        <w:jc w:val="both"/>
      </w:pPr>
      <w:r>
        <w:t>4. В нормативных правовых актах Следственного комитета РФ и Генеральной прокуратуры РФ предусматривается обязательное участие прокурора и следователя Следственного комитета в судебных заседаниях при рассмотрении ходатайства о разрешении на производство следственного действия (</w:t>
      </w:r>
      <w:hyperlink r:id="rId3099" w:history="1">
        <w:r>
          <w:rPr>
            <w:color w:val="0000FF"/>
          </w:rPr>
          <w:t>п. 1.6</w:t>
        </w:r>
      </w:hyperlink>
      <w:r>
        <w:t xml:space="preserve"> Приказа Генеральной прокуратуры РФ от 2 июня 2011 г. N 162 "Об организации прокурорского надзора за процессуальной деятельностью органов предварительного следствия" и </w:t>
      </w:r>
      <w:hyperlink r:id="rId3100" w:history="1">
        <w:r>
          <w:rPr>
            <w:color w:val="0000FF"/>
          </w:rPr>
          <w:t>п. 1.17</w:t>
        </w:r>
      </w:hyperlink>
      <w:r>
        <w:t xml:space="preserve"> Приказа Следственного комитета РФ от 15 января 2011 г. N 1 "Об организации процессуального контроля в Следственном комитете Российской Федерации").</w:t>
      </w:r>
    </w:p>
    <w:p w14:paraId="0C77EFAB" w14:textId="77777777" w:rsidR="00247701" w:rsidRDefault="00247701">
      <w:pPr>
        <w:pStyle w:val="ConsPlusNormal"/>
        <w:spacing w:before="220"/>
        <w:ind w:firstLine="540"/>
        <w:jc w:val="both"/>
      </w:pPr>
      <w:r>
        <w:t>5. Получение судебного разрешения на производство следственных действий условно делится на следующие этапы:</w:t>
      </w:r>
    </w:p>
    <w:p w14:paraId="70321CBE" w14:textId="77777777" w:rsidR="00247701" w:rsidRDefault="00247701">
      <w:pPr>
        <w:pStyle w:val="ConsPlusNormal"/>
        <w:spacing w:before="220"/>
        <w:ind w:firstLine="540"/>
        <w:jc w:val="both"/>
      </w:pPr>
      <w:r>
        <w:t>1) следователь, дознаватель, в производстве у которого находится уголовное дело, выносит постановление о возбуждении перед судом ходатайства о выдаче разрешения на производство указанных следственных действий. Данное постановление в обязательном порядке должно быть согласовано следователем с руководителем следственного органа, а дознавателем - с прокурором;</w:t>
      </w:r>
    </w:p>
    <w:p w14:paraId="4D858E42" w14:textId="77777777" w:rsidR="00247701" w:rsidRDefault="00247701">
      <w:pPr>
        <w:pStyle w:val="ConsPlusNormal"/>
        <w:spacing w:before="220"/>
        <w:ind w:firstLine="540"/>
        <w:jc w:val="both"/>
      </w:pPr>
      <w:r>
        <w:t>2) постановление о возбуждении ходатайства направляется в районный (гарнизонный) военный суд по месту производства предварительного следствия или дознания. Представляется допустимым обращение военно-следственных органов Следственного комитета РФ в районный суд с указанным ходатайством, если по месту расследования отсутствует военный суд, или наоборот;</w:t>
      </w:r>
    </w:p>
    <w:p w14:paraId="17AF6B7F" w14:textId="77777777" w:rsidR="00247701" w:rsidRDefault="00247701">
      <w:pPr>
        <w:pStyle w:val="ConsPlusNormal"/>
        <w:spacing w:before="220"/>
        <w:ind w:firstLine="540"/>
        <w:jc w:val="both"/>
      </w:pPr>
      <w:r>
        <w:t>3) постановление следователя рассматривается судьей единолично в судебном заседании не позднее 24 ч с момента поступления ходатайства при возможном участии прокурора, следователя и дознавателя. При этом суд должен убедиться, что данное ходатайство возбуждено следователем (дознавателем), который вынес соответствующее постановление о принятии уголовного дела к своему производству либо такая отметка имеется в постановлении о возбуждении уголовного дела;</w:t>
      </w:r>
    </w:p>
    <w:p w14:paraId="3FBBA1BB" w14:textId="77777777" w:rsidR="00247701" w:rsidRDefault="00247701">
      <w:pPr>
        <w:pStyle w:val="ConsPlusNormal"/>
        <w:spacing w:before="220"/>
        <w:ind w:firstLine="540"/>
        <w:jc w:val="both"/>
      </w:pPr>
      <w:r>
        <w:t xml:space="preserve">4) по результатам рассмотрения ходатайства судья должен вынести одно из следующих постановлений: о разрешении производства следственного действия; об отказе в производстве следственного действия. Постановление судьи в силу </w:t>
      </w:r>
      <w:hyperlink r:id="rId3101" w:history="1">
        <w:r>
          <w:rPr>
            <w:color w:val="0000FF"/>
          </w:rPr>
          <w:t>ч. 4 ст. 7</w:t>
        </w:r>
      </w:hyperlink>
      <w:r>
        <w:t xml:space="preserve"> УПК должно соответствовать требованиям законности, обоснованности и мотивированности.</w:t>
      </w:r>
    </w:p>
    <w:p w14:paraId="1C385E6C" w14:textId="77777777" w:rsidR="00247701" w:rsidRDefault="00247701">
      <w:pPr>
        <w:pStyle w:val="ConsPlusNormal"/>
        <w:spacing w:before="220"/>
        <w:ind w:firstLine="540"/>
        <w:jc w:val="both"/>
      </w:pPr>
      <w:r>
        <w:t xml:space="preserve">6. Обжалование данного судебного решения осуществляется по правилам </w:t>
      </w:r>
      <w:hyperlink r:id="rId3102" w:history="1">
        <w:r>
          <w:rPr>
            <w:color w:val="0000FF"/>
          </w:rPr>
          <w:t>ст. 127</w:t>
        </w:r>
      </w:hyperlink>
      <w:r>
        <w:t xml:space="preserve"> УПК. При этом процессуальные решения должны вступать в силу незамедлительно </w:t>
      </w:r>
      <w:r>
        <w:rPr>
          <w:b/>
        </w:rPr>
        <w:t xml:space="preserve">(см. </w:t>
      </w:r>
      <w:hyperlink w:anchor="P7630" w:history="1">
        <w:r>
          <w:rPr>
            <w:b/>
            <w:color w:val="0000FF"/>
          </w:rPr>
          <w:t>комментарий к ст. 391</w:t>
        </w:r>
      </w:hyperlink>
      <w:r>
        <w:rPr>
          <w:b/>
        </w:rPr>
        <w:t>).</w:t>
      </w:r>
    </w:p>
    <w:p w14:paraId="398B26C2" w14:textId="77777777" w:rsidR="00247701" w:rsidRDefault="00247701">
      <w:pPr>
        <w:pStyle w:val="ConsPlusNormal"/>
        <w:jc w:val="both"/>
      </w:pPr>
    </w:p>
    <w:p w14:paraId="2A5AABEE" w14:textId="77777777" w:rsidR="00247701" w:rsidRDefault="00247701">
      <w:pPr>
        <w:pStyle w:val="ConsPlusTitle"/>
        <w:ind w:firstLine="540"/>
        <w:jc w:val="both"/>
        <w:outlineLvl w:val="3"/>
      </w:pPr>
      <w:r>
        <w:t>Статья 166. Протокол следственного действия</w:t>
      </w:r>
    </w:p>
    <w:p w14:paraId="73829FED" w14:textId="77777777" w:rsidR="00247701" w:rsidRDefault="00247701">
      <w:pPr>
        <w:pStyle w:val="ConsPlusNormal"/>
        <w:jc w:val="both"/>
      </w:pPr>
    </w:p>
    <w:p w14:paraId="753E3876" w14:textId="77777777" w:rsidR="00247701" w:rsidRDefault="00247701">
      <w:pPr>
        <w:pStyle w:val="ConsPlusNormal"/>
        <w:ind w:firstLine="540"/>
        <w:jc w:val="both"/>
      </w:pPr>
      <w:bookmarkStart w:id="145" w:name="P3394"/>
      <w:bookmarkEnd w:id="145"/>
      <w:r>
        <w:t xml:space="preserve">Комментарий к </w:t>
      </w:r>
      <w:hyperlink r:id="rId3103" w:history="1">
        <w:r>
          <w:rPr>
            <w:color w:val="0000FF"/>
          </w:rPr>
          <w:t>статье 166</w:t>
        </w:r>
      </w:hyperlink>
    </w:p>
    <w:p w14:paraId="6F090053" w14:textId="77777777" w:rsidR="00247701" w:rsidRDefault="00247701">
      <w:pPr>
        <w:pStyle w:val="ConsPlusNormal"/>
        <w:jc w:val="both"/>
      </w:pPr>
    </w:p>
    <w:p w14:paraId="475E5AED" w14:textId="77777777" w:rsidR="00247701" w:rsidRDefault="00247701">
      <w:pPr>
        <w:pStyle w:val="ConsPlusNormal"/>
        <w:ind w:firstLine="540"/>
        <w:jc w:val="both"/>
      </w:pPr>
      <w:r>
        <w:t xml:space="preserve">1. Составление протоколов при производстве следственных и иных процессуальных действий является гарантией полноты и правильности фиксации необходимых обстоятельств, подлежащих доказыванию по уголовному делу, а также иных обстоятельств, имеющих значение для уголовного дела. В законе подчеркивается, что протокол о производстве следственного действия составляется в ходе следственного действия или непосредственно после его окончания. Промедление с составлением протокола даже на короткое время стирает в памяти составителей документа подробности следственного или иного процессуального действия, влечет дополнительные затраты </w:t>
      </w:r>
      <w:r>
        <w:lastRenderedPageBreak/>
        <w:t>времени на ознакомление участников следственного или иного процессуального действия с протоколом и его подписание. Протокол следственного действия своим содержанием обеспечивает возможность всем участникам уголовного процесса пользоваться фактическими данными, зафиксированными в нем, на протяжении всего судопроизводства. Более того, протоколы предоставляют возможность знакомиться с содержащейся в них информацией и тем участникам, которые позже вступают в производство по делу, а также контролируют соблюдение законов при производстве следственных или иных процессуальных действий.</w:t>
      </w:r>
    </w:p>
    <w:p w14:paraId="09D309CC" w14:textId="77777777" w:rsidR="00247701" w:rsidRDefault="00247701">
      <w:pPr>
        <w:pStyle w:val="ConsPlusNormal"/>
        <w:spacing w:before="220"/>
        <w:ind w:firstLine="540"/>
        <w:jc w:val="both"/>
      </w:pPr>
      <w:r>
        <w:t xml:space="preserve">В силу </w:t>
      </w:r>
      <w:hyperlink r:id="rId3104" w:history="1">
        <w:r>
          <w:rPr>
            <w:color w:val="0000FF"/>
          </w:rPr>
          <w:t>ч. 2 ст. 74</w:t>
        </w:r>
      </w:hyperlink>
      <w:r>
        <w:t xml:space="preserve"> УПК протоколы являются доказательствами по уголовному делу. Согласно </w:t>
      </w:r>
      <w:hyperlink r:id="rId3105" w:history="1">
        <w:r>
          <w:rPr>
            <w:color w:val="0000FF"/>
          </w:rPr>
          <w:t>ст. 88</w:t>
        </w:r>
      </w:hyperlink>
      <w:r>
        <w:t xml:space="preserve"> УПК протоколы следственных действий должны соответствовать требованиям допустимости, относимости и достоверности. Поэтому, если протоколы следственных действий не соответствуют тем или иным требованиям, в частности требованию допустимости, согласно </w:t>
      </w:r>
      <w:hyperlink r:id="rId3106" w:history="1">
        <w:r>
          <w:rPr>
            <w:color w:val="0000FF"/>
          </w:rPr>
          <w:t>ст. 75</w:t>
        </w:r>
      </w:hyperlink>
      <w:r>
        <w:t xml:space="preserve"> УПК РФ они будут признаны недопустимыми доказательствами. Так, недопустимыми судебная практика признает протоколы следственных действий, если они изготовлены следователем от руки и "практически не поддаются прочтению другими лицами", что является существенным нарушением уголовно-процессуального закона (см. </w:t>
      </w:r>
      <w:hyperlink r:id="rId3107" w:history="1">
        <w:r>
          <w:rPr>
            <w:color w:val="0000FF"/>
          </w:rPr>
          <w:t>Постановление</w:t>
        </w:r>
      </w:hyperlink>
      <w:r>
        <w:t xml:space="preserve"> Президиума ВС РФ от 12 сентября 2001 г. N 746П01ПР). Поэтому не случайно </w:t>
      </w:r>
      <w:hyperlink r:id="rId3108" w:history="1">
        <w:r>
          <w:rPr>
            <w:color w:val="0000FF"/>
          </w:rPr>
          <w:t>УПК</w:t>
        </w:r>
      </w:hyperlink>
      <w:r>
        <w:t xml:space="preserve"> предусматривает, что все фактические данные, содержащиеся в протоколе, должны быть зафиксированы от руки, на компьютере или напечатаны на машинке. Кроме того, могут быть использованы звукозапись, фотосъемка, киносъемка, видеозапись, графические изображения, которые прилагаются к протоколу.</w:t>
      </w:r>
    </w:p>
    <w:p w14:paraId="002B8678" w14:textId="77777777" w:rsidR="00247701" w:rsidRDefault="00247701">
      <w:pPr>
        <w:pStyle w:val="ConsPlusNormal"/>
        <w:spacing w:before="220"/>
        <w:ind w:firstLine="540"/>
        <w:jc w:val="both"/>
      </w:pPr>
      <w:r>
        <w:t>2. По своей процессуальной значимости протокол - процессуальный документ (акт), в котором следователь (дознаватель) или иное лицо органа дознания излагает ход и результаты следственного или иного процессуального действия. Составление протокола следственного или иного процессуального действия является одним из общих условий производства предварительного следствия (</w:t>
      </w:r>
      <w:hyperlink r:id="rId3109" w:history="1">
        <w:r>
          <w:rPr>
            <w:color w:val="0000FF"/>
          </w:rPr>
          <w:t>ст. 166</w:t>
        </w:r>
      </w:hyperlink>
      <w:r>
        <w:t xml:space="preserve"> УПК), а также дознания (</w:t>
      </w:r>
      <w:hyperlink r:id="rId3110" w:history="1">
        <w:r>
          <w:rPr>
            <w:color w:val="0000FF"/>
          </w:rPr>
          <w:t>ст. 223</w:t>
        </w:r>
      </w:hyperlink>
      <w:r>
        <w:t xml:space="preserve"> УПК). Кроме того, в ходе производства всех следственных и иных процессуальных действий осуществляется протоколирование этих действий. Само по себе протоколирование - основной способ фиксации доказательств по уголовному делу, а все иные способы фиксации рассматриваются как дополнительные по отношению к протоколированию. Приложения к протоколам следственных и иных процессуальных действий обогащают содержание протокола, увеличивают его информативность и повышают надежность передачи сведений о фактах действительности, а также имеют контрольное значение для протокольного описания. Но приложения к протоколу не могут использоваться в качестве самостоятельного доказательства. В протоколе следственного или иного процессуального действия фиксируются существенные для уголовного дела обстоятельства. Противоречивые сведения об одних и тех же существенных обстоятельствах, зафиксированных в протоколе, могут рассматриваться в качестве доказательства только после выяснения причин этих противоречий.</w:t>
      </w:r>
    </w:p>
    <w:p w14:paraId="20D25547" w14:textId="77777777" w:rsidR="00247701" w:rsidRDefault="00247701">
      <w:pPr>
        <w:pStyle w:val="ConsPlusNormal"/>
        <w:spacing w:before="220"/>
        <w:ind w:firstLine="540"/>
        <w:jc w:val="both"/>
      </w:pPr>
      <w:r>
        <w:t xml:space="preserve">3. Общие требования к содержанию и форме протокола указаны в комментируемой </w:t>
      </w:r>
      <w:hyperlink r:id="rId3111" w:history="1">
        <w:r>
          <w:rPr>
            <w:color w:val="0000FF"/>
          </w:rPr>
          <w:t>статье</w:t>
        </w:r>
      </w:hyperlink>
      <w:r>
        <w:t>, а конкретные - в нормах, регулирующих производство соответствующих следственных или иных процессуальных действий. Протоколы следственных действий имеют право составлять следователь (дознаватель), а также соответствующее должностное лицо органа дознания, выполняющее поручение следователя (дознавателя). В каждом протоколе обязательно должны содержаться указания места и даты производства следственного или иного процессуального действия с обозначением времени его начала и окончания с точностью до минуты, а также с перечислением лиц, принимавших участие в его производстве.</w:t>
      </w:r>
    </w:p>
    <w:p w14:paraId="401E5AAA" w14:textId="77777777" w:rsidR="00247701" w:rsidRDefault="00247701">
      <w:pPr>
        <w:pStyle w:val="ConsPlusNormal"/>
        <w:spacing w:before="220"/>
        <w:ind w:firstLine="540"/>
        <w:jc w:val="both"/>
      </w:pPr>
      <w:r>
        <w:t>4. В каждом протоколе следственного действия выделяют три части: вводную, описательную и заключительную.</w:t>
      </w:r>
    </w:p>
    <w:p w14:paraId="6788F3C3" w14:textId="77777777" w:rsidR="00247701" w:rsidRDefault="00247701">
      <w:pPr>
        <w:pStyle w:val="ConsPlusNormal"/>
        <w:spacing w:before="220"/>
        <w:ind w:firstLine="540"/>
        <w:jc w:val="both"/>
      </w:pPr>
      <w:r>
        <w:t xml:space="preserve">Во вводной части всегда указывается наименование протокола (протокол осмотра места происшествия, протокол обыска и т.п.). Место процессуального действия в протоколе указывается путем приведения наименования населенного пункта (г. Москва, с. Зеленое и т.п.). Дата производства процессуального действия обозначается путем указания числа, месяца и года его </w:t>
      </w:r>
      <w:r>
        <w:lastRenderedPageBreak/>
        <w:t>выполнения (2 мая 2015 г., но не 02.05.2015). Время производства следственного действия обозначается путем указания часов и минут его начала и окончания (12 ч 35 мин., 01 ч 05 мин. и т.д.). Время начала и окончания следственного действия должно указываться после даты производства следственного действия, но до приведения данных о лице, составившем протокол, т.е. в самом начале вводной части протокола. В случае если следственное действие началось в одни сутки, а было окончено в другие, в протоколе указываются не только время, но и дата начала следственного действия, а также дата его окончания.</w:t>
      </w:r>
    </w:p>
    <w:p w14:paraId="0BFC6F09" w14:textId="77777777" w:rsidR="00247701" w:rsidRDefault="00247701">
      <w:pPr>
        <w:pStyle w:val="ConsPlusNormal"/>
        <w:spacing w:before="220"/>
        <w:ind w:firstLine="540"/>
        <w:jc w:val="both"/>
      </w:pPr>
      <w:r>
        <w:t xml:space="preserve">Текст вводной части протокола всегда начинается с указания должности, фамилии и инициалов лица, составившего протокол. Сейчас в протоколах называется еще специальное или воинское звание следователя (дознавателя) или иного лица органа дознания, составившего протокол. Далее указываются фамилия, имя, отчество каждого лица, участвовавшего в производстве следственного действия, а в необходимых случаях - и другие данные о его личности (адрес местонахождения и др.). В протоколе обязательно делается отметка о разъяснении прав и обязанностей участникам следственного действия, порядка проведения следственного действия, а в случаях, предусмотренных законом, и о предупреждении об уголовной ответственности за отказ от дачи показаний, за дачу заведомо ложных показаний, за заведомо неправильный перевод, за разглашение данных предварительного следствия и т.д. Каждое такое предупреждение об уголовной ответственности обязательно удостоверяется подписью соответствующего участника следственного действия. Кроме того, во вводной части протокола описываются процессуальные основания, руководствуясь которыми производилось соответствующее следственное действие, со ссылкой на нормы </w:t>
      </w:r>
      <w:hyperlink r:id="rId3112" w:history="1">
        <w:r>
          <w:rPr>
            <w:color w:val="0000FF"/>
          </w:rPr>
          <w:t>УПК</w:t>
        </w:r>
      </w:hyperlink>
      <w:r>
        <w:t>. В протоколах производства осмотра, обыска, освидетельствования и следственного эксперимента указываются состояние погоды и освещенность, а при необходимости - другие данные, могущие повлиять на ход и результаты производимого следственного действия. В протоколах выемки, обыска и наложения ареста на имущество в отношении предметов и документов, подлежащих изъятию, указывается предложение следователя (дознавателя) об их добровольной выдаче.</w:t>
      </w:r>
    </w:p>
    <w:p w14:paraId="6E3C7506" w14:textId="77777777" w:rsidR="00247701" w:rsidRDefault="00247701">
      <w:pPr>
        <w:pStyle w:val="ConsPlusNormal"/>
        <w:spacing w:before="220"/>
        <w:ind w:firstLine="540"/>
        <w:jc w:val="both"/>
      </w:pPr>
      <w:r>
        <w:t xml:space="preserve">В описательной части протокола излагаются процессуальные действия в том порядке, в каком они имели место, выявленные при их производстве существенные для дела обстоятельства, а также заявления лиц, участвовавших при производстве этих действий. Если при производстве следственного действия применялись фотографирование, киносъемка, звукозапись либо были изготовлены слепки и оттиски следов, то в протоколе должны быть указаны примененные технические средства, условия и порядок их использования, объекты, к которым эти средства были применены, и полученные результаты. В протоколе также отмечается, что перед применением технических средств об этом были уведомлены лица, участвующие в производстве следственного действия. В протоколе указываются места, количество и наименование обнаруженных предметов и документов с описанием их индивидуальных признаков. Также указываются тактические приемы и технические средства, с помощью которых были обнаружены предметы и документы, имеющие значение для дела. В протоколах производства обыска указываются обнаруженные тайники, что в них находилось, какие повреждения были причинены при обыске, а также попытки обыскиваемых уничтожить или спрятать отыскиваемые предметы, меры, предпринимаемые следователем для устранения нарушений порядка обыска. В отношении предметов и документов, подлежащих изъятию, указывается, выданы они добровольно или изъяты принудительно. Все изъятые предметы и вещи точно перечисляются в протоколе или в отдельной описи, прилагаемой к протоколу. Они должны иметь подробное описание количества, меры, веса, индивидуальных признаков с указанием по возможности и стоимости предметов. В протоколах допроса показания допрашиваемого заносятся в протокол в первом лице и по возможности дословно, при необходимости записываются заданные допрашиваемому вопросы и его ответы. Заведомо ложные показания допрашиваемых подлежат протоколированию наряду с правдивыми. В этих протоколах могут фиксироваться и умозаключения допрашиваемых, если они вытекают из их непосредственного восприятия. Сообщения допрашиваемых, содержащие те или иные своеобразные выражения, заносятся в протокол, но при этом делаются пояснения об их образовании и значении. При допросах в протоколах целесообразно фиксировать сведения, </w:t>
      </w:r>
      <w:r>
        <w:lastRenderedPageBreak/>
        <w:t>которые сообщает допрашиваемый, не имея возможности указать точный источник своей осведомленности. Эти сведения при установлении впоследствии их источника приобретают силу доказательства.</w:t>
      </w:r>
    </w:p>
    <w:p w14:paraId="20624F55" w14:textId="77777777" w:rsidR="00247701" w:rsidRDefault="00247701">
      <w:pPr>
        <w:pStyle w:val="ConsPlusNormal"/>
        <w:spacing w:before="220"/>
        <w:ind w:firstLine="540"/>
        <w:jc w:val="both"/>
      </w:pPr>
      <w:r>
        <w:t>В заключительной части протокола указывается, какие предметы изъяты, как они упакованы и где будут храниться, а также отмечается, что соответствующий протокол предъявлен для ознакомления всем участникам следственного или иного процессуального действия, прочитан всем лицам, участвующим в производстве следственного или иного процессуального действия. Кроме того, в протоколе должно быть сказано, что участники следственного или иного процессуального действия вправе делать замечания по поводу соответствующего протокола с внесением в протокол замечаний о его дополнении и уточнении. Все замечания о дополнении и об уточнении протокола должны быть оговорены и удостоверены подписями этих лиц. В заключительной части протокола указывается о приложении к нему фотографических негативов и снимков, кинолент, диапозитивов, фонограмм допроса, кассет видеозаписи, чертежей, планов, схем, слепков и оттисков следов, выполненных при производстве следственного действия, а также электронных носителей информации, полученной или скопированной с других электронных носителей информации в ходе производства следственного действия. В конце протокола обыска говорится о вручении копии протокола обыска или отдельной описи изъятых вещей лицу, у которого производился обыск. Когда при производстве следственного или иного процессуального действия необходимо обеспечить безопасность потерпевшего, его представителя, свидетеля, их близких родственников, родственников и близких лиц, следователь вправе в протоколе следственного действия, в котором участвуют потерпевший, его представитель или свидетель, не приводить данные об их личности. В этом случае следователь с согласия руководителя следственного органа выносит постановление, в котором излагаются причины принятия решения о сохранении в тайне этих данных, указывается псевдоним участника следственного действия и приводится образец его подписи, которые он будет использовать в протоколах следственных действий, произведенных с его участием. Постановление помещается в конверт, который после этого опечатывается и приобщается к уголовному делу. В случаях, не терпящих отлагательства, указанное следственное действие может быть произведено на основании постановления следователя о сохранении в тайне данных о личности участника следственного действия без получения согласия руководителя следственного органа. В данном случае постановление следователя передается руководителю следственного органа для проверки его законности и обоснованности незамедлительно при появлении для этого реальной возможности.</w:t>
      </w:r>
    </w:p>
    <w:p w14:paraId="768A35EF" w14:textId="77777777" w:rsidR="00247701" w:rsidRDefault="00247701">
      <w:pPr>
        <w:pStyle w:val="ConsPlusNormal"/>
        <w:spacing w:before="220"/>
        <w:ind w:firstLine="540"/>
        <w:jc w:val="both"/>
      </w:pPr>
      <w:r>
        <w:t xml:space="preserve">Протокол должен содержать запись о разъяснении участникам следственных действий в соответствии со статьями </w:t>
      </w:r>
      <w:hyperlink r:id="rId3113" w:history="1">
        <w:r>
          <w:rPr>
            <w:color w:val="0000FF"/>
          </w:rPr>
          <w:t>УПК</w:t>
        </w:r>
      </w:hyperlink>
      <w:r>
        <w:t xml:space="preserve"> их прав, обязанностей, ответственности и порядка производства следственного действия, которая удостоверяется подписями участников следственных действий. Протокол подписывается всеми лицами, участвовавшими в производстве следственного действия. Все внесенные в протокол изменения, дополнения и исправления должны быть оговорены и удостоверены подписями этих лиц, например "зачеркнутое не читать", "надписанному верить". Незаполненные строчки и страницы протокола должны быть прочеркнуты.</w:t>
      </w:r>
    </w:p>
    <w:p w14:paraId="2F440BA9" w14:textId="77777777" w:rsidR="00247701" w:rsidRDefault="00247701">
      <w:pPr>
        <w:pStyle w:val="ConsPlusNormal"/>
        <w:jc w:val="both"/>
      </w:pPr>
    </w:p>
    <w:p w14:paraId="6080135B" w14:textId="77777777" w:rsidR="00247701" w:rsidRDefault="00247701">
      <w:pPr>
        <w:pStyle w:val="ConsPlusTitle"/>
        <w:ind w:firstLine="540"/>
        <w:jc w:val="both"/>
        <w:outlineLvl w:val="3"/>
      </w:pPr>
      <w:r>
        <w:t>Статья 167. Удостоверение факта отказа от подписания или невозможности подписания протокола следственного действия</w:t>
      </w:r>
    </w:p>
    <w:p w14:paraId="2C737668" w14:textId="77777777" w:rsidR="00247701" w:rsidRDefault="00247701">
      <w:pPr>
        <w:pStyle w:val="ConsPlusNormal"/>
        <w:jc w:val="both"/>
      </w:pPr>
    </w:p>
    <w:p w14:paraId="64924048" w14:textId="77777777" w:rsidR="00247701" w:rsidRDefault="00247701">
      <w:pPr>
        <w:pStyle w:val="ConsPlusNormal"/>
        <w:ind w:firstLine="540"/>
        <w:jc w:val="both"/>
      </w:pPr>
      <w:bookmarkStart w:id="146" w:name="P3409"/>
      <w:bookmarkEnd w:id="146"/>
      <w:r>
        <w:t xml:space="preserve">Комментарий к </w:t>
      </w:r>
      <w:hyperlink r:id="rId3114" w:history="1">
        <w:r>
          <w:rPr>
            <w:color w:val="0000FF"/>
          </w:rPr>
          <w:t>статье 167</w:t>
        </w:r>
      </w:hyperlink>
    </w:p>
    <w:p w14:paraId="59B8F574" w14:textId="77777777" w:rsidR="00247701" w:rsidRDefault="00247701">
      <w:pPr>
        <w:pStyle w:val="ConsPlusNormal"/>
        <w:jc w:val="both"/>
      </w:pPr>
    </w:p>
    <w:p w14:paraId="27AD412D" w14:textId="77777777" w:rsidR="00247701" w:rsidRDefault="00247701">
      <w:pPr>
        <w:pStyle w:val="ConsPlusNormal"/>
        <w:ind w:firstLine="540"/>
        <w:jc w:val="both"/>
      </w:pPr>
      <w:r>
        <w:t>1. Отказ кого-либо из лиц, участвовавших в следственном действии и иных процессуальных действиях, от подписания протокола следственного действия удостоверяется подписью следователя (дознавателя). Если в следственном действии участвуют защитник, законный представитель, представитель или понятой, они также обязаны удостоверить данный факт.</w:t>
      </w:r>
    </w:p>
    <w:p w14:paraId="3CAA339D" w14:textId="77777777" w:rsidR="00247701" w:rsidRDefault="00247701">
      <w:pPr>
        <w:pStyle w:val="ConsPlusNormal"/>
        <w:spacing w:before="220"/>
        <w:ind w:firstLine="540"/>
        <w:jc w:val="both"/>
      </w:pPr>
      <w:r>
        <w:t>2. Отказавшемуся от подписания протокола предоставляется возможность дать объяснения причин отказа, что отражается в протоколе.</w:t>
      </w:r>
    </w:p>
    <w:p w14:paraId="688AE6D3" w14:textId="77777777" w:rsidR="00247701" w:rsidRDefault="00247701">
      <w:pPr>
        <w:pStyle w:val="ConsPlusNormal"/>
        <w:spacing w:before="220"/>
        <w:ind w:firstLine="540"/>
        <w:jc w:val="both"/>
      </w:pPr>
      <w:r>
        <w:lastRenderedPageBreak/>
        <w:t xml:space="preserve">3. </w:t>
      </w:r>
      <w:hyperlink r:id="rId3115" w:history="1">
        <w:r>
          <w:rPr>
            <w:color w:val="0000FF"/>
          </w:rPr>
          <w:t>Часть 3 комментируемой статьи</w:t>
        </w:r>
      </w:hyperlink>
      <w:r>
        <w:t xml:space="preserve"> содержит правило подписания протокола при невозможности его подписания участниками процесса (подозреваемый, обвиняемый, потерпевший, свидетель) ввиду наличия у них физических недостатков или заболевания, которые препятствуют подписанию протокола. В этом случае производится ознакомление названных участников процесса с содержанием протокола в присутствии защитника, законного представителя, представителя, понятых, которые удостоверяют своими подписями содержание протокола и факт невозможности его подписания. Таким образом, при невозможности, например, свидетеля подписать протокол следователь обязан пригласить для этого понятых.</w:t>
      </w:r>
    </w:p>
    <w:p w14:paraId="33C60FDC" w14:textId="77777777" w:rsidR="00247701" w:rsidRDefault="00247701">
      <w:pPr>
        <w:pStyle w:val="ConsPlusNormal"/>
        <w:jc w:val="both"/>
      </w:pPr>
    </w:p>
    <w:p w14:paraId="505B3147" w14:textId="77777777" w:rsidR="00247701" w:rsidRDefault="00247701">
      <w:pPr>
        <w:pStyle w:val="ConsPlusTitle"/>
        <w:ind w:firstLine="540"/>
        <w:jc w:val="both"/>
        <w:outlineLvl w:val="3"/>
      </w:pPr>
      <w:r>
        <w:t>Статья 168. Участие специалиста</w:t>
      </w:r>
    </w:p>
    <w:p w14:paraId="557E6023" w14:textId="77777777" w:rsidR="00247701" w:rsidRDefault="00247701">
      <w:pPr>
        <w:pStyle w:val="ConsPlusNormal"/>
        <w:jc w:val="both"/>
      </w:pPr>
    </w:p>
    <w:p w14:paraId="6C3AF568" w14:textId="77777777" w:rsidR="00247701" w:rsidRDefault="00247701">
      <w:pPr>
        <w:pStyle w:val="ConsPlusNormal"/>
        <w:ind w:firstLine="540"/>
        <w:jc w:val="both"/>
      </w:pPr>
      <w:r>
        <w:t xml:space="preserve">Комментарий к </w:t>
      </w:r>
      <w:hyperlink r:id="rId3116" w:history="1">
        <w:r>
          <w:rPr>
            <w:color w:val="0000FF"/>
          </w:rPr>
          <w:t>статье 168</w:t>
        </w:r>
      </w:hyperlink>
    </w:p>
    <w:p w14:paraId="2CE576B1" w14:textId="77777777" w:rsidR="00247701" w:rsidRDefault="00247701">
      <w:pPr>
        <w:pStyle w:val="ConsPlusNormal"/>
        <w:jc w:val="both"/>
      </w:pPr>
    </w:p>
    <w:p w14:paraId="7A072AF4" w14:textId="77777777" w:rsidR="00247701" w:rsidRDefault="00247701">
      <w:pPr>
        <w:pStyle w:val="ConsPlusNormal"/>
        <w:ind w:firstLine="540"/>
        <w:jc w:val="both"/>
      </w:pPr>
      <w:r>
        <w:t xml:space="preserve">1. Специалист участвует в следственном действии в целях, указанных в </w:t>
      </w:r>
      <w:hyperlink r:id="rId3117" w:history="1">
        <w:r>
          <w:rPr>
            <w:color w:val="0000FF"/>
          </w:rPr>
          <w:t>ст. 58</w:t>
        </w:r>
      </w:hyperlink>
      <w:r>
        <w:t xml:space="preserve"> УПК. Он обязан оказывать следователю (дознавателю) помощь в производстве следственного и иного процессуального действия с использованием своих специальных знаний. Уголовно-процессуальная деятельность специалиста порождает новые доказательства: заключение и показание специалиста (</w:t>
      </w:r>
      <w:hyperlink r:id="rId3118" w:history="1">
        <w:r>
          <w:rPr>
            <w:color w:val="0000FF"/>
          </w:rPr>
          <w:t>п. 3.1 ч. 2 ст. 74</w:t>
        </w:r>
      </w:hyperlink>
      <w:r>
        <w:t xml:space="preserve"> УПК). Кроме того, в некоторых следственных действиях участие специалиста является обязательным, например при осмотре трупа (</w:t>
      </w:r>
      <w:hyperlink r:id="rId3119" w:history="1">
        <w:r>
          <w:rPr>
            <w:color w:val="0000FF"/>
          </w:rPr>
          <w:t>ст. 178</w:t>
        </w:r>
      </w:hyperlink>
      <w:r>
        <w:t xml:space="preserve"> УПК).</w:t>
      </w:r>
    </w:p>
    <w:p w14:paraId="0007DDDD" w14:textId="77777777" w:rsidR="00247701" w:rsidRDefault="00247701">
      <w:pPr>
        <w:pStyle w:val="ConsPlusNormal"/>
        <w:spacing w:before="220"/>
        <w:ind w:firstLine="540"/>
        <w:jc w:val="both"/>
      </w:pPr>
      <w:r>
        <w:t xml:space="preserve">2. Правовое положение специалиста в уголовном судопроизводстве определяется положениями </w:t>
      </w:r>
      <w:hyperlink r:id="rId3120" w:history="1">
        <w:r>
          <w:rPr>
            <w:color w:val="0000FF"/>
          </w:rPr>
          <w:t>ст. 58</w:t>
        </w:r>
      </w:hyperlink>
      <w:r>
        <w:t xml:space="preserve"> УПК </w:t>
      </w:r>
      <w:r>
        <w:rPr>
          <w:b/>
        </w:rPr>
        <w:t xml:space="preserve">(см. </w:t>
      </w:r>
      <w:hyperlink w:anchor="P1081" w:history="1">
        <w:r>
          <w:rPr>
            <w:b/>
            <w:color w:val="0000FF"/>
          </w:rPr>
          <w:t>комментарий к этой статье</w:t>
        </w:r>
      </w:hyperlink>
      <w:r>
        <w:rPr>
          <w:b/>
        </w:rPr>
        <w:t>).</w:t>
      </w:r>
    </w:p>
    <w:p w14:paraId="48D70748" w14:textId="77777777" w:rsidR="00247701" w:rsidRDefault="00247701">
      <w:pPr>
        <w:pStyle w:val="ConsPlusNormal"/>
        <w:spacing w:before="220"/>
        <w:ind w:firstLine="540"/>
        <w:jc w:val="both"/>
      </w:pPr>
      <w:r>
        <w:t>3. При производстве соответствующего следственного действия следователь (дознаватель) должен убедиться в личности специалиста, его компетентности, обязан выяснить его отношение к подозреваемому, обвиняемому, потерпевшему, разъяснить специалисту права, обязанности, а также ответственность, о чем делается отметка в соответствующем протоколе, удостоверяемая подписью специалиста. Нужно иметь в виду, что специалист не проводит исследование вещественных доказательств и не формулирует выводы, а лишь высказывает суждение по вопросам, поставленным перед ним сторонами. Поэтому в случае необходимости проведения исследования должна быть произведена судебная экспертиза (</w:t>
      </w:r>
      <w:hyperlink r:id="rId3121" w:history="1">
        <w:r>
          <w:rPr>
            <w:color w:val="0000FF"/>
          </w:rPr>
          <w:t>п. 20</w:t>
        </w:r>
      </w:hyperlink>
      <w:r>
        <w:t xml:space="preserve"> Постановления Пленума ВС РФ от 21 декабря 2010 г. N 28 "О судебной экспертизе по уголовным делам"). Если специалист участвует в производстве какого-либо следственного действия, то при необходимости он может быть допрошен в судебном заседании об обстоятельствах его производства в качестве свидетеля. Показания специалиста, приглашенного сторонами, даются им по правилам, предусмотренным для допроса лица в качестве свидетеля (</w:t>
      </w:r>
      <w:hyperlink r:id="rId3122" w:history="1">
        <w:r>
          <w:rPr>
            <w:color w:val="0000FF"/>
          </w:rPr>
          <w:t>п. 21</w:t>
        </w:r>
      </w:hyperlink>
      <w:r>
        <w:t xml:space="preserve"> Постановления Пленума ВС РФ от 21 декабря 2010 г. N 28).</w:t>
      </w:r>
    </w:p>
    <w:p w14:paraId="7C3F1E22" w14:textId="77777777" w:rsidR="00247701" w:rsidRDefault="00247701">
      <w:pPr>
        <w:pStyle w:val="ConsPlusNormal"/>
        <w:jc w:val="both"/>
      </w:pPr>
    </w:p>
    <w:p w14:paraId="1C74090C" w14:textId="77777777" w:rsidR="00247701" w:rsidRDefault="00247701">
      <w:pPr>
        <w:pStyle w:val="ConsPlusTitle"/>
        <w:ind w:firstLine="540"/>
        <w:jc w:val="both"/>
        <w:outlineLvl w:val="3"/>
      </w:pPr>
      <w:r>
        <w:t>Статья 169. Участие переводчика</w:t>
      </w:r>
    </w:p>
    <w:p w14:paraId="2A8BCD3B" w14:textId="77777777" w:rsidR="00247701" w:rsidRDefault="00247701">
      <w:pPr>
        <w:pStyle w:val="ConsPlusNormal"/>
        <w:jc w:val="both"/>
      </w:pPr>
    </w:p>
    <w:p w14:paraId="504D08EE" w14:textId="77777777" w:rsidR="00247701" w:rsidRDefault="00247701">
      <w:pPr>
        <w:pStyle w:val="ConsPlusNormal"/>
        <w:ind w:firstLine="540"/>
        <w:jc w:val="both"/>
      </w:pPr>
      <w:bookmarkStart w:id="147" w:name="P3425"/>
      <w:bookmarkEnd w:id="147"/>
      <w:r>
        <w:t xml:space="preserve">Комментарий к </w:t>
      </w:r>
      <w:hyperlink r:id="rId3123" w:history="1">
        <w:r>
          <w:rPr>
            <w:color w:val="0000FF"/>
          </w:rPr>
          <w:t>статье 169</w:t>
        </w:r>
      </w:hyperlink>
    </w:p>
    <w:p w14:paraId="365C6AA7" w14:textId="77777777" w:rsidR="00247701" w:rsidRDefault="00247701">
      <w:pPr>
        <w:pStyle w:val="ConsPlusNormal"/>
        <w:jc w:val="both"/>
      </w:pPr>
    </w:p>
    <w:p w14:paraId="12745A7E" w14:textId="77777777" w:rsidR="00247701" w:rsidRDefault="00247701">
      <w:pPr>
        <w:pStyle w:val="ConsPlusNormal"/>
        <w:ind w:firstLine="540"/>
        <w:jc w:val="both"/>
      </w:pPr>
      <w:r>
        <w:t xml:space="preserve">1. Необходимость участия в уголовном деле переводчика определена положениями </w:t>
      </w:r>
      <w:hyperlink r:id="rId3124" w:history="1">
        <w:r>
          <w:rPr>
            <w:color w:val="0000FF"/>
          </w:rPr>
          <w:t>ст. 18</w:t>
        </w:r>
      </w:hyperlink>
      <w:r>
        <w:t xml:space="preserve"> УПК и вызвана необходимостью производства перевода в соответствующем следственном действии.</w:t>
      </w:r>
    </w:p>
    <w:p w14:paraId="14C054BD" w14:textId="77777777" w:rsidR="00247701" w:rsidRDefault="00247701">
      <w:pPr>
        <w:pStyle w:val="ConsPlusNormal"/>
        <w:spacing w:before="220"/>
        <w:ind w:firstLine="540"/>
        <w:jc w:val="both"/>
      </w:pPr>
      <w:r>
        <w:t xml:space="preserve">2. Переводчик выступает в уголовном процессе как специалист, владеющий языком судопроизводства и языком, которым владеет участник процесса, с которого и на который необходимо осуществить перевод. Правовое положение переводчика в уголовном судопроизводстве определяется положениями </w:t>
      </w:r>
      <w:hyperlink r:id="rId3125" w:history="1">
        <w:r>
          <w:rPr>
            <w:color w:val="0000FF"/>
          </w:rPr>
          <w:t>ст. 59</w:t>
        </w:r>
      </w:hyperlink>
      <w:r>
        <w:t xml:space="preserve"> УПК </w:t>
      </w:r>
      <w:r>
        <w:rPr>
          <w:b/>
        </w:rPr>
        <w:t xml:space="preserve">(см. </w:t>
      </w:r>
      <w:hyperlink w:anchor="P1100" w:history="1">
        <w:r>
          <w:rPr>
            <w:b/>
            <w:color w:val="0000FF"/>
          </w:rPr>
          <w:t>комментарий к этой статье</w:t>
        </w:r>
      </w:hyperlink>
      <w:r>
        <w:rPr>
          <w:b/>
        </w:rPr>
        <w:t>).</w:t>
      </w:r>
      <w:r>
        <w:t xml:space="preserve"> В качестве переводчика может выступать любое лицо, владеющее требуемым языком. Кроме того, его правовое положение существенно отличается от специалиста.</w:t>
      </w:r>
    </w:p>
    <w:p w14:paraId="317F9CA5" w14:textId="77777777" w:rsidR="00247701" w:rsidRDefault="00247701">
      <w:pPr>
        <w:pStyle w:val="ConsPlusNormal"/>
        <w:spacing w:before="220"/>
        <w:ind w:firstLine="540"/>
        <w:jc w:val="both"/>
      </w:pPr>
      <w:r>
        <w:t xml:space="preserve">3. Следователь о назначении переводчика по уголовному делу выносит соответствующее постановление. Переводчик подлежит отводу при наличии оснований, указанных в </w:t>
      </w:r>
      <w:hyperlink r:id="rId3126" w:history="1">
        <w:r>
          <w:rPr>
            <w:color w:val="0000FF"/>
          </w:rPr>
          <w:t>ст. 61</w:t>
        </w:r>
      </w:hyperlink>
      <w:r>
        <w:t xml:space="preserve"> УПК.</w:t>
      </w:r>
    </w:p>
    <w:p w14:paraId="07A93272" w14:textId="77777777" w:rsidR="00247701" w:rsidRDefault="00247701">
      <w:pPr>
        <w:pStyle w:val="ConsPlusNormal"/>
        <w:spacing w:before="220"/>
        <w:ind w:firstLine="540"/>
        <w:jc w:val="both"/>
      </w:pPr>
      <w:r>
        <w:lastRenderedPageBreak/>
        <w:t>4. Привлекая переводчика к участию в деле, следователь обязан удостовериться в его личности, отсутствии оснований к отводу, компетентности переводчика, разъяснить ему права, обязанности, что подтверждается подписью переводчика в протоколе следственного действия.</w:t>
      </w:r>
    </w:p>
    <w:p w14:paraId="0101045A" w14:textId="77777777" w:rsidR="00247701" w:rsidRDefault="00247701">
      <w:pPr>
        <w:pStyle w:val="ConsPlusNormal"/>
        <w:spacing w:before="220"/>
        <w:ind w:firstLine="540"/>
        <w:jc w:val="both"/>
      </w:pPr>
      <w:r>
        <w:t>5. Переводчик при производстве каждого следственного действия с его участием предупреждается об уголовной ответственности за заведомо ложный перевод, о чем отбирается подписка установленной формы. Запись о предупреждении переводчика об уголовной ответственности может быть произведена и в протоколе соответствующего следственного действия.</w:t>
      </w:r>
    </w:p>
    <w:p w14:paraId="1F10A85F" w14:textId="77777777" w:rsidR="00247701" w:rsidRDefault="00247701">
      <w:pPr>
        <w:pStyle w:val="ConsPlusNormal"/>
        <w:jc w:val="both"/>
      </w:pPr>
    </w:p>
    <w:p w14:paraId="5D17F66A" w14:textId="77777777" w:rsidR="00247701" w:rsidRDefault="00247701">
      <w:pPr>
        <w:pStyle w:val="ConsPlusTitle"/>
        <w:ind w:firstLine="540"/>
        <w:jc w:val="both"/>
        <w:outlineLvl w:val="3"/>
      </w:pPr>
      <w:r>
        <w:t>Статья 170. Участие понятых</w:t>
      </w:r>
    </w:p>
    <w:p w14:paraId="7B5524CC" w14:textId="77777777" w:rsidR="00247701" w:rsidRDefault="00247701">
      <w:pPr>
        <w:pStyle w:val="ConsPlusNormal"/>
        <w:jc w:val="both"/>
      </w:pPr>
    </w:p>
    <w:p w14:paraId="0C719801" w14:textId="77777777" w:rsidR="00247701" w:rsidRDefault="00247701">
      <w:pPr>
        <w:pStyle w:val="ConsPlusNormal"/>
        <w:ind w:firstLine="540"/>
        <w:jc w:val="both"/>
      </w:pPr>
      <w:bookmarkStart w:id="148" w:name="P3435"/>
      <w:bookmarkEnd w:id="148"/>
      <w:r>
        <w:t xml:space="preserve">Комментарий к </w:t>
      </w:r>
      <w:hyperlink r:id="rId3127" w:history="1">
        <w:r>
          <w:rPr>
            <w:color w:val="0000FF"/>
          </w:rPr>
          <w:t>статье 170</w:t>
        </w:r>
      </w:hyperlink>
    </w:p>
    <w:p w14:paraId="7CE1156F" w14:textId="77777777" w:rsidR="00247701" w:rsidRDefault="00247701">
      <w:pPr>
        <w:pStyle w:val="ConsPlusNormal"/>
        <w:jc w:val="both"/>
      </w:pPr>
    </w:p>
    <w:p w14:paraId="62003091" w14:textId="77777777" w:rsidR="00247701" w:rsidRDefault="00247701">
      <w:pPr>
        <w:pStyle w:val="ConsPlusNormal"/>
        <w:ind w:firstLine="540"/>
        <w:jc w:val="both"/>
      </w:pPr>
      <w:r>
        <w:t xml:space="preserve">1. Участие понятых в производстве следственных действий имеет цель удостоверить факт производства следственного действия, а также его содержание, ход и результаты. Участие понятых в следственных действиях законодатель определяет: 1) исходя из необходимости обязательного участия понятых в следственных действиях, результаты которых весьма важны и утрата которых, как правило, невосполнима, а также в действиях, затрагивающих конституционные права и свободы граждан (см. перечень следственных действий, приведенный в </w:t>
      </w:r>
      <w:hyperlink r:id="rId3128" w:history="1">
        <w:r>
          <w:rPr>
            <w:color w:val="0000FF"/>
          </w:rPr>
          <w:t>ч. 1 комментируемой статьи</w:t>
        </w:r>
      </w:hyperlink>
      <w:r>
        <w:t xml:space="preserve">); 2) с учетом мнения участников процесса или следователя - по ходатайству участников процесса и по инициативе самого следователя понятые могут участвовать и в других следственных действиях, не указанных в </w:t>
      </w:r>
      <w:hyperlink r:id="rId3129" w:history="1">
        <w:r>
          <w:rPr>
            <w:color w:val="0000FF"/>
          </w:rPr>
          <w:t>ч. 1 комментируемой статьи</w:t>
        </w:r>
      </w:hyperlink>
      <w:r>
        <w:t>; 3) исходя из возможности проведения следственных действий без участия понятых (в труднодоступных местностях, при отсутствии средств сообщения или когда проведение следственного действия связано с опасностью для жизни и здоровья людей - при работе с материалами, представляющими повышенную опасность для окружающих, в условиях вооруженных конфликтов, в особых климатических условиях, в обстановке чрезвычайных ситуаций, вызванных природными и техногенными факторами и т.п.). В последнем случае законодатель требует обязательного применения технических средств фиксации хода и результатов следственного действия, с отражением в протоколе невозможности обеспечить участие понятых. При невозможности использования технических средств об этом также обязательно отмечается в протоколе.</w:t>
      </w:r>
    </w:p>
    <w:p w14:paraId="3C542496" w14:textId="77777777" w:rsidR="00247701" w:rsidRDefault="00247701">
      <w:pPr>
        <w:pStyle w:val="ConsPlusNormal"/>
        <w:spacing w:before="220"/>
        <w:ind w:firstLine="540"/>
        <w:jc w:val="both"/>
      </w:pPr>
      <w:r>
        <w:t>2. Кроме того, понятой - не заинтересованное в исходе уголовного дела физическое лицо, которое свидетельствует, что в ходе производства следственных действий не были нарушены конституционные права граждан и т.д. Понятой привлекается в производство следственного действия дознавателем, следователем, ведущим производство по уголовному делу.</w:t>
      </w:r>
    </w:p>
    <w:p w14:paraId="030C5647" w14:textId="77777777" w:rsidR="00247701" w:rsidRDefault="00247701">
      <w:pPr>
        <w:pStyle w:val="ConsPlusNormal"/>
        <w:spacing w:before="220"/>
        <w:ind w:firstLine="540"/>
        <w:jc w:val="both"/>
      </w:pPr>
      <w:r>
        <w:t xml:space="preserve">3. Цели участия в следственном действии понятых, их задачи, правовое положение определены в </w:t>
      </w:r>
      <w:hyperlink r:id="rId3130" w:history="1">
        <w:r>
          <w:rPr>
            <w:color w:val="0000FF"/>
          </w:rPr>
          <w:t>ст. 60</w:t>
        </w:r>
      </w:hyperlink>
      <w:r>
        <w:t xml:space="preserve"> УПК </w:t>
      </w:r>
      <w:r>
        <w:rPr>
          <w:b/>
        </w:rPr>
        <w:t xml:space="preserve">(см. </w:t>
      </w:r>
      <w:hyperlink w:anchor="P1117" w:history="1">
        <w:r>
          <w:rPr>
            <w:b/>
            <w:color w:val="0000FF"/>
          </w:rPr>
          <w:t>комментарий к этой статье</w:t>
        </w:r>
      </w:hyperlink>
      <w:r>
        <w:rPr>
          <w:b/>
        </w:rPr>
        <w:t>).</w:t>
      </w:r>
    </w:p>
    <w:p w14:paraId="0B5695B9" w14:textId="77777777" w:rsidR="00247701" w:rsidRDefault="00247701">
      <w:pPr>
        <w:pStyle w:val="ConsPlusNormal"/>
        <w:spacing w:before="220"/>
        <w:ind w:firstLine="540"/>
        <w:jc w:val="both"/>
      </w:pPr>
      <w:r>
        <w:t>4. Перед началом следственного действия следователь удостоверяется в личности понятых, выясняет отсутствие препятствий к их участию в деле, разъясняет им цель и порядок проведения следственного действия, права, обязанности и предупреждает об ответственности, что отражается в протоколе и удостоверяется подписью понятых.</w:t>
      </w:r>
    </w:p>
    <w:p w14:paraId="13BA88F8" w14:textId="77777777" w:rsidR="00247701" w:rsidRDefault="00247701">
      <w:pPr>
        <w:pStyle w:val="ConsPlusNormal"/>
        <w:spacing w:before="220"/>
        <w:ind w:firstLine="540"/>
        <w:jc w:val="both"/>
      </w:pPr>
      <w:r>
        <w:t xml:space="preserve">5. Количество понятых при проведении действий, перечисленных в </w:t>
      </w:r>
      <w:hyperlink r:id="rId3131" w:history="1">
        <w:r>
          <w:rPr>
            <w:color w:val="0000FF"/>
          </w:rPr>
          <w:t>ч. 1 ст. 170</w:t>
        </w:r>
      </w:hyperlink>
      <w:r>
        <w:t xml:space="preserve"> УПК, должно быть не менее двух. Участие менее двух понятых влечет недопустимость полученного доказательства (</w:t>
      </w:r>
      <w:hyperlink r:id="rId3132" w:history="1">
        <w:r>
          <w:rPr>
            <w:color w:val="0000FF"/>
          </w:rPr>
          <w:t>ст. 75</w:t>
        </w:r>
      </w:hyperlink>
      <w:r>
        <w:t xml:space="preserve"> УПК). Когда следственное действие могут проводить несколько следователей (например, обыск в нескольких помещениях), при каждом из производящих поисковые действия следователей должно находиться не менее двух понятых.</w:t>
      </w:r>
    </w:p>
    <w:p w14:paraId="76254362" w14:textId="77777777" w:rsidR="00247701" w:rsidRDefault="00247701">
      <w:pPr>
        <w:pStyle w:val="ConsPlusNormal"/>
        <w:spacing w:before="220"/>
        <w:ind w:firstLine="540"/>
        <w:jc w:val="both"/>
      </w:pPr>
      <w:r>
        <w:t xml:space="preserve">6. Число понятых может быть более двух. Законом не определено, сколько понятых должно быть при производстве следственных действий, в которых их участие не является обязательным. В этом случае исходить необходимо из заявленного ходатайства участника процесса: если он желает </w:t>
      </w:r>
      <w:r>
        <w:lastRenderedPageBreak/>
        <w:t xml:space="preserve">участия одного понятого, препятствий к этому законодатель не содержит; участник процесса может требовать участия двух понятых (что гарантирует в </w:t>
      </w:r>
      <w:hyperlink r:id="rId3133" w:history="1">
        <w:r>
          <w:rPr>
            <w:color w:val="0000FF"/>
          </w:rPr>
          <w:t>ч. 1 комментируемой статьи</w:t>
        </w:r>
      </w:hyperlink>
      <w:r>
        <w:t xml:space="preserve"> законодатель по ряду следственных действий), но не более.</w:t>
      </w:r>
    </w:p>
    <w:p w14:paraId="0E970B7D" w14:textId="77777777" w:rsidR="00247701" w:rsidRDefault="00247701">
      <w:pPr>
        <w:pStyle w:val="ConsPlusNormal"/>
        <w:spacing w:before="220"/>
        <w:ind w:firstLine="540"/>
        <w:jc w:val="both"/>
      </w:pPr>
      <w:r>
        <w:t>7. Участвуя в следственном действии, понятые должны наблюдать за всем его ходом, фиксировать его содержание и результаты, подтверждая их своими подписями. Следователь обязан обеспечивать активность понятых в выполнении ими своей обязанности.</w:t>
      </w:r>
    </w:p>
    <w:p w14:paraId="53A08676" w14:textId="77777777" w:rsidR="00247701" w:rsidRDefault="00247701">
      <w:pPr>
        <w:pStyle w:val="ConsPlusNormal"/>
        <w:spacing w:before="220"/>
        <w:ind w:firstLine="540"/>
        <w:jc w:val="both"/>
      </w:pPr>
      <w:r>
        <w:t>8. Понятые могут быть допрошены судом в качестве свидетелей относительно порядка, содержания и результатов следственного действия, в котором они участвовали.</w:t>
      </w:r>
    </w:p>
    <w:p w14:paraId="505344B8" w14:textId="77777777" w:rsidR="00247701" w:rsidRDefault="00247701">
      <w:pPr>
        <w:pStyle w:val="ConsPlusNormal"/>
        <w:jc w:val="both"/>
      </w:pPr>
    </w:p>
    <w:p w14:paraId="2580173E" w14:textId="77777777" w:rsidR="00247701" w:rsidRDefault="00247701">
      <w:pPr>
        <w:pStyle w:val="ConsPlusTitle"/>
        <w:jc w:val="center"/>
        <w:outlineLvl w:val="2"/>
      </w:pPr>
      <w:r>
        <w:t>Глава 23. ПРИВЛЕЧЕНИЕ В КАЧЕСТВЕ ОБВИНЯЕМОГО.</w:t>
      </w:r>
    </w:p>
    <w:p w14:paraId="3E087B8B" w14:textId="77777777" w:rsidR="00247701" w:rsidRDefault="00247701">
      <w:pPr>
        <w:pStyle w:val="ConsPlusTitle"/>
        <w:jc w:val="center"/>
      </w:pPr>
      <w:r>
        <w:t>ПРЕДЪЯВЛЕНИЕ ОБВИНЕНИЯ</w:t>
      </w:r>
    </w:p>
    <w:p w14:paraId="66784B0D" w14:textId="77777777" w:rsidR="00247701" w:rsidRDefault="00247701">
      <w:pPr>
        <w:pStyle w:val="ConsPlusNormal"/>
        <w:jc w:val="both"/>
      </w:pPr>
    </w:p>
    <w:p w14:paraId="2FE41D79" w14:textId="77777777" w:rsidR="00247701" w:rsidRDefault="00247701">
      <w:pPr>
        <w:pStyle w:val="ConsPlusTitle"/>
        <w:ind w:firstLine="540"/>
        <w:jc w:val="both"/>
        <w:outlineLvl w:val="3"/>
      </w:pPr>
      <w:r>
        <w:t>Статья 171. Порядок привлечения в качестве обвиняемого</w:t>
      </w:r>
    </w:p>
    <w:p w14:paraId="5D4B6613" w14:textId="77777777" w:rsidR="00247701" w:rsidRDefault="00247701">
      <w:pPr>
        <w:pStyle w:val="ConsPlusNormal"/>
        <w:jc w:val="both"/>
      </w:pPr>
    </w:p>
    <w:p w14:paraId="3097CCCE" w14:textId="77777777" w:rsidR="00247701" w:rsidRDefault="00247701">
      <w:pPr>
        <w:pStyle w:val="ConsPlusNormal"/>
        <w:ind w:firstLine="540"/>
        <w:jc w:val="both"/>
      </w:pPr>
      <w:bookmarkStart w:id="149" w:name="P3451"/>
      <w:bookmarkEnd w:id="149"/>
      <w:r>
        <w:t xml:space="preserve">Комментарий к </w:t>
      </w:r>
      <w:hyperlink r:id="rId3134" w:history="1">
        <w:r>
          <w:rPr>
            <w:color w:val="0000FF"/>
          </w:rPr>
          <w:t>статье 171</w:t>
        </w:r>
      </w:hyperlink>
    </w:p>
    <w:p w14:paraId="4A98D5E0" w14:textId="77777777" w:rsidR="00247701" w:rsidRDefault="00247701">
      <w:pPr>
        <w:pStyle w:val="ConsPlusNormal"/>
        <w:jc w:val="both"/>
      </w:pPr>
    </w:p>
    <w:p w14:paraId="6451C073" w14:textId="77777777" w:rsidR="00247701" w:rsidRDefault="00247701">
      <w:pPr>
        <w:pStyle w:val="ConsPlusNormal"/>
        <w:ind w:firstLine="540"/>
        <w:jc w:val="both"/>
      </w:pPr>
      <w:bookmarkStart w:id="150" w:name="P3453"/>
      <w:bookmarkEnd w:id="150"/>
      <w:r>
        <w:t>1. К моменту привлечения конкретного лица в качестве обвиняемого следователь не всегда располагает полным знанием обо всех обстоятельствах, подлежащих доказыванию, однако это обстоятельство не исключает обоснованного вывода о совершении преступления этим лицом на основе собранных, проверенных и оцененных к этому моменту доказательств. Об обвинении лица в совершении преступления выносится постановление. Данное постановление имеет особое место среди постановлений, выносимых в стадии предварительного следствия, поскольку закон связывает появление обвиняемого как участника уголовного процесса с одним процессуальным актом - вынесением постановления о привлечении в качестве обвиняемого (</w:t>
      </w:r>
      <w:hyperlink r:id="rId3135" w:history="1">
        <w:r>
          <w:rPr>
            <w:color w:val="0000FF"/>
          </w:rPr>
          <w:t>ч. 1 ст. 47</w:t>
        </w:r>
      </w:hyperlink>
      <w:r>
        <w:t xml:space="preserve"> УПК).</w:t>
      </w:r>
    </w:p>
    <w:p w14:paraId="2F50DFF5" w14:textId="77777777" w:rsidR="00247701" w:rsidRDefault="00247701">
      <w:pPr>
        <w:pStyle w:val="ConsPlusNormal"/>
        <w:spacing w:before="220"/>
        <w:ind w:firstLine="540"/>
        <w:jc w:val="both"/>
      </w:pPr>
      <w:r>
        <w:t xml:space="preserve">2. В постановлении о привлечении в качестве обвиняемого согласно комментируемой </w:t>
      </w:r>
      <w:hyperlink r:id="rId3136" w:history="1">
        <w:r>
          <w:rPr>
            <w:color w:val="0000FF"/>
          </w:rPr>
          <w:t>статье</w:t>
        </w:r>
      </w:hyperlink>
      <w:r>
        <w:t xml:space="preserve"> должны быть указаны: дата и место составления постановления; кем оно составлено; фамилия, имя и отчество лица, привлекаемого в качестве обвиняемого, число, месяц, год и место рождения; описание преступления с указанием времени, места его совершения, а также иных обстоятельств, подлежащих доказыванию в соответствии с </w:t>
      </w:r>
      <w:hyperlink r:id="rId3137" w:history="1">
        <w:r>
          <w:rPr>
            <w:color w:val="0000FF"/>
          </w:rPr>
          <w:t>п. п. 1</w:t>
        </w:r>
      </w:hyperlink>
      <w:r>
        <w:t xml:space="preserve"> - </w:t>
      </w:r>
      <w:hyperlink r:id="rId3138" w:history="1">
        <w:r>
          <w:rPr>
            <w:color w:val="0000FF"/>
          </w:rPr>
          <w:t>4 ч. 1 ст. 73</w:t>
        </w:r>
      </w:hyperlink>
      <w:r>
        <w:t xml:space="preserve"> УПК; пункт, часть, статья </w:t>
      </w:r>
      <w:hyperlink r:id="rId3139" w:history="1">
        <w:r>
          <w:rPr>
            <w:color w:val="0000FF"/>
          </w:rPr>
          <w:t>УК</w:t>
        </w:r>
      </w:hyperlink>
      <w:r>
        <w:t>, предусматривающие ответственность за данное преступление; решение о привлечении лица в качестве обвиняемого по расследуемому уголовному делу. Обстоятельств, подлежащих доказыванию, которые должны быть отражены в постановлении о привлечении лица в качестве обвиняемого, намного меньше, чем в обвинительном заключении либо обвинительном акте (обвинительном постановлении). Так, в постановлении о привлечении лица в качестве обвиняемого должны быть отражены только следующие обстоятельства предмета доказывания (обстоятельства, подлежащие доказыванию) по уголовному делу: 1) событие преступления (время, место, способ и другие обстоятельства совершения преступления); 2) виновность лица в совершении преступления, форма его вины и мотивы; 3) обстоятельства, характеризующие личность обвиняемого; 4) характер и размер вреда, причиненного преступлением.</w:t>
      </w:r>
    </w:p>
    <w:p w14:paraId="4CAC8E39" w14:textId="77777777" w:rsidR="00247701" w:rsidRDefault="00247701">
      <w:pPr>
        <w:pStyle w:val="ConsPlusNormal"/>
        <w:spacing w:before="220"/>
        <w:ind w:firstLine="540"/>
        <w:jc w:val="both"/>
      </w:pPr>
      <w:r>
        <w:t xml:space="preserve">В нормах комментируемой </w:t>
      </w:r>
      <w:hyperlink r:id="rId3140" w:history="1">
        <w:r>
          <w:rPr>
            <w:color w:val="0000FF"/>
          </w:rPr>
          <w:t>статьи</w:t>
        </w:r>
      </w:hyperlink>
      <w:r>
        <w:t xml:space="preserve"> нет ни одного слова о необходимости приведения в этом постановлении доказательств. Закон лишь свидетельствует о наличии достаточных доказательств, дающих основание для обвинения лица в совершении преступления. Следовательно, под мотивировкой постановления неоспоримо имеется в виду обязанность лишь указать, какие конкретно действия обвиняемого следователь считает преступными и какой статьей </w:t>
      </w:r>
      <w:hyperlink r:id="rId3141" w:history="1">
        <w:r>
          <w:rPr>
            <w:color w:val="0000FF"/>
          </w:rPr>
          <w:t>УК</w:t>
        </w:r>
      </w:hyperlink>
      <w:r>
        <w:t xml:space="preserve"> эти действия предусмотрены. Согласно судебной практике ЕСПЧ представление полной, детальной информации о предъявленном подозреваемому обвинении, т.е. о наличии характеристики уголовно-правовой составляющей предъявленного обвинения стороной обвинения, является важным условием для обеспечения справедливости судебного процесса (см. </w:t>
      </w:r>
      <w:hyperlink r:id="rId3142" w:history="1">
        <w:r>
          <w:rPr>
            <w:color w:val="0000FF"/>
          </w:rPr>
          <w:t>Постановление</w:t>
        </w:r>
      </w:hyperlink>
      <w:r>
        <w:t xml:space="preserve"> ЕСПЧ по делу "</w:t>
      </w:r>
      <w:proofErr w:type="spellStart"/>
      <w:r>
        <w:t>Пелиссье</w:t>
      </w:r>
      <w:proofErr w:type="spellEnd"/>
      <w:r>
        <w:t xml:space="preserve"> и </w:t>
      </w:r>
      <w:proofErr w:type="spellStart"/>
      <w:r>
        <w:t>Сасси</w:t>
      </w:r>
      <w:proofErr w:type="spellEnd"/>
      <w:r>
        <w:t xml:space="preserve"> против Франции" 1999 г.). При этом суть права на получение информации согласно </w:t>
      </w:r>
      <w:hyperlink r:id="rId3143" w:history="1">
        <w:r>
          <w:rPr>
            <w:color w:val="0000FF"/>
          </w:rPr>
          <w:t>ст. 6(3)(a)</w:t>
        </w:r>
      </w:hyperlink>
      <w:r>
        <w:t xml:space="preserve"> ЕКПЧ сводится к тому, что информации должно быть достаточно, чтобы </w:t>
      </w:r>
      <w:r>
        <w:lastRenderedPageBreak/>
        <w:t xml:space="preserve">обвиняемый мог приступить к построению защиты. Предоставленное право обвиняемому не предполагает представления всех улик против обвиняемого в деталях - информацию такого рода также необходимо представлять, однако на более поздней стадии судебного процесса согласно положениям </w:t>
      </w:r>
      <w:hyperlink r:id="rId3144" w:history="1">
        <w:r>
          <w:rPr>
            <w:color w:val="0000FF"/>
          </w:rPr>
          <w:t>ст. 6(3)(b)</w:t>
        </w:r>
      </w:hyperlink>
      <w:r>
        <w:t xml:space="preserve"> Конвенции &lt;1&gt;. Кроме того, информация, которую требуется представить обвиняемому в соответствии со </w:t>
      </w:r>
      <w:hyperlink r:id="rId3145" w:history="1">
        <w:r>
          <w:rPr>
            <w:color w:val="0000FF"/>
          </w:rPr>
          <w:t>ст. 6(3)(a)</w:t>
        </w:r>
      </w:hyperlink>
      <w:r>
        <w:t xml:space="preserve">, не идентична информации, которую требуется представить согласно </w:t>
      </w:r>
      <w:hyperlink r:id="rId3146" w:history="1">
        <w:r>
          <w:rPr>
            <w:color w:val="0000FF"/>
          </w:rPr>
          <w:t>ст. 6(3)(b)</w:t>
        </w:r>
      </w:hyperlink>
      <w:r>
        <w:t xml:space="preserve"> Конвенции. Последняя рассматривает информацию, необходимую обвиняемому для подготовки и осуществления должной защиты на суде, в то время как первая посвящена ранним стадиям уголовного процесса и первичной подготовке защиты. Частичные совпадения имеют место в тех случаях, когда по </w:t>
      </w:r>
      <w:hyperlink r:id="rId3147" w:history="1">
        <w:r>
          <w:rPr>
            <w:color w:val="0000FF"/>
          </w:rPr>
          <w:t>ст. 6(3)(а)</w:t>
        </w:r>
      </w:hyperlink>
      <w:r>
        <w:t xml:space="preserve"> ЕКПЧ представляется не соответствующая требованиям информация, что затрудняет подготовку защиты на суде &lt;2&gt;. Поэтому при наличии достаточных доказательств, дающих основание для предъявления обвинения в совершении преступления, следователь выносит мотивированное постановление о привлечении лица в качестве обвиняемого. Ни судья, ни суд такого процессуального акта выносить не имеют права.</w:t>
      </w:r>
    </w:p>
    <w:p w14:paraId="12D900D8" w14:textId="77777777" w:rsidR="00247701" w:rsidRDefault="00247701">
      <w:pPr>
        <w:pStyle w:val="ConsPlusNormal"/>
        <w:spacing w:before="220"/>
        <w:ind w:firstLine="540"/>
        <w:jc w:val="both"/>
      </w:pPr>
      <w:r>
        <w:t>--------------------------------</w:t>
      </w:r>
    </w:p>
    <w:p w14:paraId="2A0213AB" w14:textId="77777777" w:rsidR="00247701" w:rsidRDefault="00247701">
      <w:pPr>
        <w:pStyle w:val="ConsPlusNormal"/>
        <w:spacing w:before="220"/>
        <w:ind w:firstLine="540"/>
        <w:jc w:val="both"/>
      </w:pPr>
      <w:r>
        <w:t>&lt;1&gt; См.: Право на справедливый суд в рамках Европейской конвенции о защите прав человека (статья 6): руководство для юристов. URL: http://sutyajnik.ru/documents (дата обращения: 12.07.2013).</w:t>
      </w:r>
    </w:p>
    <w:p w14:paraId="2CB95F9D" w14:textId="77777777" w:rsidR="00247701" w:rsidRDefault="00247701">
      <w:pPr>
        <w:pStyle w:val="ConsPlusNormal"/>
        <w:spacing w:before="220"/>
        <w:ind w:firstLine="540"/>
        <w:jc w:val="both"/>
      </w:pPr>
      <w:r>
        <w:t>&lt;2&gt; Там же.</w:t>
      </w:r>
    </w:p>
    <w:p w14:paraId="5E95D15E" w14:textId="77777777" w:rsidR="00247701" w:rsidRDefault="00247701">
      <w:pPr>
        <w:pStyle w:val="ConsPlusNormal"/>
        <w:jc w:val="both"/>
      </w:pPr>
    </w:p>
    <w:p w14:paraId="348DD9FE" w14:textId="77777777" w:rsidR="00247701" w:rsidRDefault="00247701">
      <w:pPr>
        <w:pStyle w:val="ConsPlusNormal"/>
        <w:ind w:firstLine="540"/>
        <w:jc w:val="both"/>
      </w:pPr>
      <w:r>
        <w:t>Как отмечалось выше, вынесение постановления о привлечении лица в качестве обвиняемого будет законным, обоснованным и мотивированным только тогда, когда собраны достаточные доказательства, подтверждающие событие и обстоятельства преступления, его квалификацию и виновность лица, подлежащего привлечению в качестве обвиняемого, отсутствие обстоятельств, устраняющих уголовную ответственность данного лица. Обоснованность постановления о привлечении в качестве обвиняемого означает, что содержащиеся в нем данные о составе преступления достоверны и истинны.</w:t>
      </w:r>
    </w:p>
    <w:p w14:paraId="40F0ACC1" w14:textId="77777777" w:rsidR="00247701" w:rsidRDefault="00247701">
      <w:pPr>
        <w:pStyle w:val="ConsPlusNormal"/>
        <w:spacing w:before="220"/>
        <w:ind w:firstLine="540"/>
        <w:jc w:val="both"/>
      </w:pPr>
      <w:r>
        <w:t xml:space="preserve">3. Материальными (фактическими) основаниями привлечения в качестве обвиняемого является наличие достаточных доказательств, подтверждающих: событие преступления (время, место, способ и другие обстоятельства совершения преступления); виновность лица в его совершении, форму его вины и мотивы; обстоятельства, характеризующие личность обвиняемого; характер и размера вреда, причиненного преступлением; отсутствие обстоятельств, исключающих производство по делу, указанных в </w:t>
      </w:r>
      <w:hyperlink r:id="rId3148" w:history="1">
        <w:r>
          <w:rPr>
            <w:color w:val="0000FF"/>
          </w:rPr>
          <w:t>ст. 24</w:t>
        </w:r>
      </w:hyperlink>
      <w:r>
        <w:t xml:space="preserve"> УПК. Совокупность доказательств, достаточных для привлечения лица в качестве обвиняемого, определяется на основании внутреннего убеждения следователя. Все доказательства, на основании которых следователь пришел к такому убеждению, должны соответствовать требованиям относимости, допустимости и достоверности, а все собранные доказательства - требованию достаточности.</w:t>
      </w:r>
    </w:p>
    <w:p w14:paraId="6C204CE4" w14:textId="77777777" w:rsidR="00247701" w:rsidRDefault="00247701">
      <w:pPr>
        <w:pStyle w:val="ConsPlusNormal"/>
        <w:spacing w:before="220"/>
        <w:ind w:firstLine="540"/>
        <w:jc w:val="both"/>
      </w:pPr>
      <w:r>
        <w:t>4. Процессуальным основанием привлечения лица в качестве обвиняемого является вынесенное следователем постановление о привлечении лица в качестве обвиняемого.</w:t>
      </w:r>
    </w:p>
    <w:p w14:paraId="2E32AC6F" w14:textId="77777777" w:rsidR="00247701" w:rsidRDefault="00247701">
      <w:pPr>
        <w:pStyle w:val="ConsPlusNormal"/>
        <w:spacing w:before="220"/>
        <w:ind w:firstLine="540"/>
        <w:jc w:val="both"/>
      </w:pPr>
      <w:r>
        <w:t>5. Постановление о привлечении в качестве обвиняемого должно отвечать требованиям законности и обоснованности. Постановление состоит из вводной, описательной и резолютивной частей.</w:t>
      </w:r>
    </w:p>
    <w:p w14:paraId="690DDD7D" w14:textId="77777777" w:rsidR="00247701" w:rsidRDefault="00247701">
      <w:pPr>
        <w:pStyle w:val="ConsPlusNormal"/>
        <w:spacing w:before="220"/>
        <w:ind w:firstLine="540"/>
        <w:jc w:val="both"/>
      </w:pPr>
      <w:r>
        <w:t>Во вводной части постановления о привлечении в качестве обвиняемого указываются наименование постановления, дата и место его составления, кем составлено постановление и по какому уголовному делу (фамилия, имя и отчество лица, привлекаемого в качестве обвиняемого).</w:t>
      </w:r>
    </w:p>
    <w:p w14:paraId="53F6E2F8" w14:textId="77777777" w:rsidR="00247701" w:rsidRDefault="00247701">
      <w:pPr>
        <w:pStyle w:val="ConsPlusNormal"/>
        <w:spacing w:before="220"/>
        <w:ind w:firstLine="540"/>
        <w:jc w:val="both"/>
      </w:pPr>
      <w:r>
        <w:t xml:space="preserve">Описательная часть начинается со слова "установил". В этой части постановления перечисляются время, место и другие обстоятельства совершения преступления, как они установлены по делу. Следовательно, здесь имеется в виду, что эти обстоятельства должны быть </w:t>
      </w:r>
      <w:r>
        <w:lastRenderedPageBreak/>
        <w:t xml:space="preserve">установлены доказательствами, предусмотренными законом и полученными в порядке, им установленном. Согласно </w:t>
      </w:r>
      <w:hyperlink r:id="rId3149" w:history="1">
        <w:r>
          <w:rPr>
            <w:color w:val="0000FF"/>
          </w:rPr>
          <w:t>ст. 73</w:t>
        </w:r>
      </w:hyperlink>
      <w:r>
        <w:t xml:space="preserve"> УПК обстоятельства, подлежащие доказыванию по уголовному делу, устанавливаются только с помощью доказательств, перечисленных в законе. Заканчивается описательная часть постановления приведением уголовного закона (статьи </w:t>
      </w:r>
      <w:hyperlink r:id="rId3150" w:history="1">
        <w:r>
          <w:rPr>
            <w:color w:val="0000FF"/>
          </w:rPr>
          <w:t>УК</w:t>
        </w:r>
      </w:hyperlink>
      <w:r>
        <w:t xml:space="preserve"> и ее части), под действие которого подпадает содеянное преступление, а также ссылкой на </w:t>
      </w:r>
      <w:hyperlink r:id="rId3151" w:history="1">
        <w:r>
          <w:rPr>
            <w:color w:val="0000FF"/>
          </w:rPr>
          <w:t>ст. ст. 171</w:t>
        </w:r>
      </w:hyperlink>
      <w:r>
        <w:t xml:space="preserve"> и </w:t>
      </w:r>
      <w:hyperlink r:id="rId3152" w:history="1">
        <w:r>
          <w:rPr>
            <w:color w:val="0000FF"/>
          </w:rPr>
          <w:t>172</w:t>
        </w:r>
      </w:hyperlink>
      <w:r>
        <w:t xml:space="preserve"> УПК, регулирующие процессуальный порядок привлечения в качестве обвиняемого.</w:t>
      </w:r>
    </w:p>
    <w:p w14:paraId="416E26C6" w14:textId="77777777" w:rsidR="00247701" w:rsidRDefault="00247701">
      <w:pPr>
        <w:pStyle w:val="ConsPlusNormal"/>
        <w:spacing w:before="220"/>
        <w:ind w:firstLine="540"/>
        <w:jc w:val="both"/>
      </w:pPr>
      <w:r>
        <w:t xml:space="preserve">В резолютивной части постановления, начинающейся словом "постановил", указывается решение о привлечении лица в качестве обвиняемого и предъявлении ему обвинения в совершении преступления, предусмотренного соответствующей статьей </w:t>
      </w:r>
      <w:hyperlink r:id="rId3153" w:history="1">
        <w:r>
          <w:rPr>
            <w:color w:val="0000FF"/>
          </w:rPr>
          <w:t>УК</w:t>
        </w:r>
      </w:hyperlink>
      <w:r>
        <w:t>.</w:t>
      </w:r>
    </w:p>
    <w:p w14:paraId="39D25C3C" w14:textId="77777777" w:rsidR="00247701" w:rsidRDefault="00247701">
      <w:pPr>
        <w:pStyle w:val="ConsPlusNormal"/>
        <w:spacing w:before="220"/>
        <w:ind w:firstLine="540"/>
        <w:jc w:val="both"/>
      </w:pPr>
      <w:r>
        <w:t>Постановление о привлечении в качестве обвиняемого объявляется под расписку обвиняемому с указанием на разъяснение сущности предъявленного обвинения и времени (часы, минуты) предъявления. Постановление подписывается следователем.</w:t>
      </w:r>
    </w:p>
    <w:p w14:paraId="56294FA0" w14:textId="77777777" w:rsidR="00247701" w:rsidRDefault="00247701">
      <w:pPr>
        <w:pStyle w:val="ConsPlusNormal"/>
        <w:spacing w:before="220"/>
        <w:ind w:firstLine="540"/>
        <w:jc w:val="both"/>
      </w:pPr>
      <w:r>
        <w:t>Постановление о привлечении в качестве обвиняемого, если оно составлено в соответствии с требованиями закона, является основой при составлении обвинительного заключения и при вынесении приговора. Поэтому постановление нуждается в особо тщательной редакционной и стилистической обработке. Оно должно составляться без грамматических ошибок, логически последовательно, одна часть должна вытекать из другой. Формулировка обвинения должна соответствовать формулировке, содержащейся в уголовном законе.</w:t>
      </w:r>
    </w:p>
    <w:p w14:paraId="09E08133" w14:textId="77777777" w:rsidR="00247701" w:rsidRDefault="00247701">
      <w:pPr>
        <w:pStyle w:val="ConsPlusNormal"/>
        <w:spacing w:before="220"/>
        <w:ind w:firstLine="540"/>
        <w:jc w:val="both"/>
      </w:pPr>
      <w:r>
        <w:t>6. Необходимость указания точной квалификации совершенного деяния обусловливается рядом обстоятельств. Во-первых, данная в постановлении о привлечении лица в качестве обвиняемого квалификация определяет пределы доказывания и пределы обвинения в суде. Во-вторых, этим обеспечивается право обвиняемого знать, в чем конкретно он обвиняется.</w:t>
      </w:r>
    </w:p>
    <w:p w14:paraId="04C92D5D" w14:textId="77777777" w:rsidR="00247701" w:rsidRDefault="00247701">
      <w:pPr>
        <w:pStyle w:val="ConsPlusNormal"/>
        <w:spacing w:before="220"/>
        <w:ind w:firstLine="540"/>
        <w:jc w:val="both"/>
      </w:pPr>
      <w:r>
        <w:t>7. Одним из важных условий, которым должно удовлетворять постановление о привлечении лица в качестве обвиняемого, является конкретность и четкость описания преступных действий, вменяемых в вину обвиняемому. Постановление должно быть составлено так, чтобы после ознакомления с ним было ясно, какие преступные действия, где и когда совершены обвиняемым. Закон также требует, чтобы в этом постановлении указывались и другие обстоятельства совершения преступления, если они известны следователю. Такими обстоятельствами могут быть обстановка и средства совершения преступления, наличие соучастников, причины, способствовавшие совершению преступления, и т.д.</w:t>
      </w:r>
    </w:p>
    <w:p w14:paraId="34DE063A" w14:textId="77777777" w:rsidR="00247701" w:rsidRDefault="00247701">
      <w:pPr>
        <w:pStyle w:val="ConsPlusNormal"/>
        <w:spacing w:before="220"/>
        <w:ind w:firstLine="540"/>
        <w:jc w:val="both"/>
      </w:pPr>
      <w:r>
        <w:t>Предъявляя осужденным обвинение в совершении конкретных преступлений, связанных с незаконным оборотом наркотических средств в составе организованной группы, органы предварительного следствия должны раскрыть признаки этой организованной группы, роль в совершении данных преступлений каждого из осужденных, в том числе не принимавших непосредственного участия в преступлениях. Несоблюдение этих требований влечет отмену процессуальных решений &lt;1&gt;.</w:t>
      </w:r>
    </w:p>
    <w:p w14:paraId="44A1B6D0" w14:textId="77777777" w:rsidR="00247701" w:rsidRDefault="00247701">
      <w:pPr>
        <w:pStyle w:val="ConsPlusNormal"/>
        <w:spacing w:before="220"/>
        <w:ind w:firstLine="540"/>
        <w:jc w:val="both"/>
      </w:pPr>
      <w:r>
        <w:t>--------------------------------</w:t>
      </w:r>
    </w:p>
    <w:p w14:paraId="0AEF17F1" w14:textId="77777777" w:rsidR="00247701" w:rsidRDefault="00247701">
      <w:pPr>
        <w:pStyle w:val="ConsPlusNormal"/>
        <w:spacing w:before="220"/>
        <w:ind w:firstLine="540"/>
        <w:jc w:val="both"/>
      </w:pPr>
      <w:r>
        <w:t xml:space="preserve">&lt;1&gt; См.: Кассационное </w:t>
      </w:r>
      <w:hyperlink r:id="rId3154" w:history="1">
        <w:r>
          <w:rPr>
            <w:color w:val="0000FF"/>
          </w:rPr>
          <w:t>определение</w:t>
        </w:r>
      </w:hyperlink>
      <w:r>
        <w:t xml:space="preserve"> ВС РФ от 9 июня 2011 г. N 38-О11-4.</w:t>
      </w:r>
    </w:p>
    <w:p w14:paraId="11762BE1" w14:textId="77777777" w:rsidR="00247701" w:rsidRDefault="00247701">
      <w:pPr>
        <w:pStyle w:val="ConsPlusNormal"/>
        <w:jc w:val="both"/>
      </w:pPr>
    </w:p>
    <w:p w14:paraId="7D7E1A78" w14:textId="77777777" w:rsidR="00247701" w:rsidRDefault="00247701">
      <w:pPr>
        <w:pStyle w:val="ConsPlusNormal"/>
        <w:ind w:firstLine="540"/>
        <w:jc w:val="both"/>
      </w:pPr>
      <w:r>
        <w:t>8. Выводы суда, изложенные в приговоре и основанные на не соответствующих требованиям закона процессуальных актах (в том числе постановлении о привлечении в качестве обвиняемого), влекут отмену судебных решений.</w:t>
      </w:r>
    </w:p>
    <w:p w14:paraId="69CA7596" w14:textId="77777777" w:rsidR="00247701" w:rsidRDefault="00247701">
      <w:pPr>
        <w:pStyle w:val="ConsPlusNormal"/>
        <w:spacing w:before="220"/>
        <w:ind w:firstLine="540"/>
        <w:jc w:val="both"/>
      </w:pPr>
      <w:r>
        <w:t xml:space="preserve">Дело о краже, совершенной группой лиц по предварительному сговору, было направлено на новое рассмотрение в суд, поскольку вывод суда о том, что в процессуальных документах не указано, кем, когда и при каких обстоятельствах была пересечена левая общая сонная артерия потерпевшего, не основан на содержании обвинительного заключения и постановления о </w:t>
      </w:r>
      <w:r>
        <w:lastRenderedPageBreak/>
        <w:t>привлечении в качестве обвиняемого &lt;1&gt;.</w:t>
      </w:r>
    </w:p>
    <w:p w14:paraId="170DEF69" w14:textId="77777777" w:rsidR="00247701" w:rsidRDefault="00247701">
      <w:pPr>
        <w:pStyle w:val="ConsPlusNormal"/>
        <w:spacing w:before="220"/>
        <w:ind w:firstLine="540"/>
        <w:jc w:val="both"/>
      </w:pPr>
      <w:r>
        <w:t>--------------------------------</w:t>
      </w:r>
    </w:p>
    <w:p w14:paraId="0CA6428C" w14:textId="77777777" w:rsidR="00247701" w:rsidRDefault="00247701">
      <w:pPr>
        <w:pStyle w:val="ConsPlusNormal"/>
        <w:spacing w:before="220"/>
        <w:ind w:firstLine="540"/>
        <w:jc w:val="both"/>
      </w:pPr>
      <w:r>
        <w:t xml:space="preserve">&lt;1&gt; См.: </w:t>
      </w:r>
      <w:hyperlink r:id="rId3155" w:history="1">
        <w:r>
          <w:rPr>
            <w:color w:val="0000FF"/>
          </w:rPr>
          <w:t>Определение</w:t>
        </w:r>
      </w:hyperlink>
      <w:r>
        <w:t xml:space="preserve"> ВС РФ от 12 января 2006 г. N 73-о05-37.</w:t>
      </w:r>
    </w:p>
    <w:p w14:paraId="6153BF90" w14:textId="77777777" w:rsidR="00247701" w:rsidRDefault="00247701">
      <w:pPr>
        <w:pStyle w:val="ConsPlusNormal"/>
        <w:jc w:val="both"/>
      </w:pPr>
    </w:p>
    <w:p w14:paraId="64E8D4D2" w14:textId="77777777" w:rsidR="00247701" w:rsidRDefault="00247701">
      <w:pPr>
        <w:pStyle w:val="ConsPlusNormal"/>
        <w:ind w:firstLine="540"/>
        <w:jc w:val="both"/>
      </w:pPr>
      <w:r>
        <w:t xml:space="preserve">9. Постановление о привлечении лица в качестве обвиняемого в части, касающейся законности и обоснованности обвинения и достаточности доказательств, собранных по делу, в порядке </w:t>
      </w:r>
      <w:hyperlink r:id="rId3156" w:history="1">
        <w:r>
          <w:rPr>
            <w:color w:val="0000FF"/>
          </w:rPr>
          <w:t>ст. 125</w:t>
        </w:r>
      </w:hyperlink>
      <w:r>
        <w:t xml:space="preserve"> УПК обжаловано быть не может, поскольку иное вынуждало бы суд предрешить вопрос о виновности данного лица, что не могло бы не оказать отрицательного воздействия на независимость и беспристрастность суда при вынесении им приговора, противоречило бы конституционному принципу независимости суда (</w:t>
      </w:r>
      <w:hyperlink r:id="rId3157" w:history="1">
        <w:r>
          <w:rPr>
            <w:color w:val="0000FF"/>
          </w:rPr>
          <w:t>ст. 120</w:t>
        </w:r>
      </w:hyperlink>
      <w:r>
        <w:t xml:space="preserve"> Конституции РФ), гарантирующему в условиях состязательного процесса объективное и беспристрастное осуществление правосудия по уголовным делам (см. </w:t>
      </w:r>
      <w:hyperlink r:id="rId3158" w:history="1">
        <w:r>
          <w:rPr>
            <w:color w:val="0000FF"/>
          </w:rPr>
          <w:t>Определение</w:t>
        </w:r>
      </w:hyperlink>
      <w:r>
        <w:t xml:space="preserve"> КС РФ от 2 июля 2009 г. N 1009-О-О).</w:t>
      </w:r>
    </w:p>
    <w:p w14:paraId="53397081" w14:textId="77777777" w:rsidR="00247701" w:rsidRDefault="00247701">
      <w:pPr>
        <w:pStyle w:val="ConsPlusNormal"/>
        <w:spacing w:before="220"/>
        <w:ind w:firstLine="540"/>
        <w:jc w:val="both"/>
      </w:pPr>
      <w:r>
        <w:t>10. В постановлении о привлечении лица в качестве обвиняемого по делу впервые формулируется и обосновывается обвинение, которое в дальнейшем будет определять пределы доказывания во всех последующих стадиях уголовного процесса.</w:t>
      </w:r>
    </w:p>
    <w:p w14:paraId="5D9DD423" w14:textId="77777777" w:rsidR="00247701" w:rsidRDefault="00247701">
      <w:pPr>
        <w:pStyle w:val="ConsPlusNormal"/>
        <w:spacing w:before="220"/>
        <w:ind w:firstLine="540"/>
        <w:jc w:val="both"/>
      </w:pPr>
      <w:r>
        <w:t>11. Привлечение лица в качестве обвиняемого состоит из следующих последовательно сменяющих друг друга этапов:</w:t>
      </w:r>
    </w:p>
    <w:p w14:paraId="0AE0234D" w14:textId="77777777" w:rsidR="00247701" w:rsidRDefault="00247701">
      <w:pPr>
        <w:pStyle w:val="ConsPlusNormal"/>
        <w:spacing w:before="220"/>
        <w:ind w:firstLine="540"/>
        <w:jc w:val="both"/>
      </w:pPr>
      <w:r>
        <w:t>- вынесение постановления о привлечении лица в качестве обвиняемого;</w:t>
      </w:r>
    </w:p>
    <w:p w14:paraId="53B6F99E" w14:textId="77777777" w:rsidR="00247701" w:rsidRDefault="00247701">
      <w:pPr>
        <w:pStyle w:val="ConsPlusNormal"/>
        <w:spacing w:before="220"/>
        <w:ind w:firstLine="540"/>
        <w:jc w:val="both"/>
      </w:pPr>
      <w:r>
        <w:t>- извещение о дне предъявления обвинения и вызов обвиняемого к следователю;</w:t>
      </w:r>
    </w:p>
    <w:p w14:paraId="2D930887" w14:textId="77777777" w:rsidR="00247701" w:rsidRDefault="00247701">
      <w:pPr>
        <w:pStyle w:val="ConsPlusNormal"/>
        <w:spacing w:before="220"/>
        <w:ind w:firstLine="540"/>
        <w:jc w:val="both"/>
      </w:pPr>
      <w:r>
        <w:t>- выполнение следователем мероприятий по обеспечению прав обвиняемого пользоваться помощью защитника, переводчика;</w:t>
      </w:r>
    </w:p>
    <w:p w14:paraId="7CBAEC9F" w14:textId="77777777" w:rsidR="00247701" w:rsidRDefault="00247701">
      <w:pPr>
        <w:pStyle w:val="ConsPlusNormal"/>
        <w:spacing w:before="220"/>
        <w:ind w:firstLine="540"/>
        <w:jc w:val="both"/>
      </w:pPr>
      <w:r>
        <w:t>- предъявление обвинения;</w:t>
      </w:r>
    </w:p>
    <w:p w14:paraId="2A1477D7" w14:textId="77777777" w:rsidR="00247701" w:rsidRDefault="00247701">
      <w:pPr>
        <w:pStyle w:val="ConsPlusNormal"/>
        <w:spacing w:before="220"/>
        <w:ind w:firstLine="540"/>
        <w:jc w:val="both"/>
      </w:pPr>
      <w:r>
        <w:t>- разъяснение прав обвиняемого;</w:t>
      </w:r>
    </w:p>
    <w:p w14:paraId="6E46321E" w14:textId="77777777" w:rsidR="00247701" w:rsidRDefault="00247701">
      <w:pPr>
        <w:pStyle w:val="ConsPlusNormal"/>
        <w:spacing w:before="220"/>
        <w:ind w:firstLine="540"/>
        <w:jc w:val="both"/>
      </w:pPr>
      <w:r>
        <w:t>- вручение обвиняемому копии постановления о привлечении в качестве обвиняемого;</w:t>
      </w:r>
    </w:p>
    <w:p w14:paraId="15FD9FE3" w14:textId="77777777" w:rsidR="00247701" w:rsidRDefault="00247701">
      <w:pPr>
        <w:pStyle w:val="ConsPlusNormal"/>
        <w:spacing w:before="220"/>
        <w:ind w:firstLine="540"/>
        <w:jc w:val="both"/>
      </w:pPr>
      <w:r>
        <w:t>- допрос обвиняемого.</w:t>
      </w:r>
    </w:p>
    <w:p w14:paraId="3DEB8C06" w14:textId="77777777" w:rsidR="00247701" w:rsidRDefault="00247701">
      <w:pPr>
        <w:pStyle w:val="ConsPlusNormal"/>
        <w:jc w:val="both"/>
      </w:pPr>
    </w:p>
    <w:p w14:paraId="1067A3BD" w14:textId="77777777" w:rsidR="00247701" w:rsidRDefault="00247701">
      <w:pPr>
        <w:pStyle w:val="ConsPlusTitle"/>
        <w:ind w:firstLine="540"/>
        <w:jc w:val="both"/>
        <w:outlineLvl w:val="3"/>
      </w:pPr>
      <w:r>
        <w:t>Статья 172. Порядок предъявления обвинения</w:t>
      </w:r>
    </w:p>
    <w:p w14:paraId="7301502A" w14:textId="77777777" w:rsidR="00247701" w:rsidRDefault="00247701">
      <w:pPr>
        <w:pStyle w:val="ConsPlusNormal"/>
        <w:jc w:val="both"/>
      </w:pPr>
    </w:p>
    <w:p w14:paraId="146D588A" w14:textId="77777777" w:rsidR="00247701" w:rsidRDefault="00247701">
      <w:pPr>
        <w:pStyle w:val="ConsPlusNormal"/>
        <w:ind w:firstLine="540"/>
        <w:jc w:val="both"/>
      </w:pPr>
      <w:r>
        <w:t xml:space="preserve">Комментарий к </w:t>
      </w:r>
      <w:hyperlink r:id="rId3159" w:history="1">
        <w:r>
          <w:rPr>
            <w:color w:val="0000FF"/>
          </w:rPr>
          <w:t>статье 172</w:t>
        </w:r>
      </w:hyperlink>
    </w:p>
    <w:p w14:paraId="41EA7495" w14:textId="77777777" w:rsidR="00247701" w:rsidRDefault="00247701">
      <w:pPr>
        <w:pStyle w:val="ConsPlusNormal"/>
        <w:jc w:val="both"/>
      </w:pPr>
    </w:p>
    <w:p w14:paraId="5A8758C9" w14:textId="77777777" w:rsidR="00247701" w:rsidRDefault="00247701">
      <w:pPr>
        <w:pStyle w:val="ConsPlusNormal"/>
        <w:ind w:firstLine="540"/>
        <w:jc w:val="both"/>
      </w:pPr>
      <w:r>
        <w:t>1. Обвинение, как правило, предъявляется по месту производства предварительного следствия. Обвиняемый для предъявления ему обвинения может быть вызван повесткой, которая вручается ему под расписку, с указанием времени вручения. В повестке должно быть указано, кто вызывается в качестве обвиняемого, куда и к кому, день и час явки, а также последствия неявки. В случае временного отсутствия обвиняемого повестка для передачи ему вручается под расписку кому-либо из взрослых членов семьи, проживающих вместе с ним, или представителю домоуправления. Военнослужащий может быть вызван также через командование воинской части.</w:t>
      </w:r>
    </w:p>
    <w:p w14:paraId="1565FD00" w14:textId="77777777" w:rsidR="00247701" w:rsidRDefault="00247701">
      <w:pPr>
        <w:pStyle w:val="ConsPlusNormal"/>
        <w:spacing w:before="220"/>
        <w:ind w:firstLine="540"/>
        <w:jc w:val="both"/>
      </w:pPr>
      <w:r>
        <w:t>2. Обвиняемый обязан явиться по вызову следователя в назначенный срок. В случае неявки без уважительных причин он подлежит приводу. Действующее уголовно-процессуальное законодательство (</w:t>
      </w:r>
      <w:hyperlink r:id="rId3160" w:history="1">
        <w:r>
          <w:rPr>
            <w:color w:val="0000FF"/>
          </w:rPr>
          <w:t>ст. 188</w:t>
        </w:r>
      </w:hyperlink>
      <w:r>
        <w:t xml:space="preserve"> УПК) не определяет, какие из причин могут являться уважительными, оставляя разрешение этого вопроса на усмотрение соответствующих должностных лиц.</w:t>
      </w:r>
    </w:p>
    <w:p w14:paraId="04A7A4A6" w14:textId="77777777" w:rsidR="00247701" w:rsidRDefault="00247701">
      <w:pPr>
        <w:pStyle w:val="ConsPlusNormal"/>
        <w:spacing w:before="220"/>
        <w:ind w:firstLine="540"/>
        <w:jc w:val="both"/>
      </w:pPr>
      <w:r>
        <w:t xml:space="preserve">3. Объявление постановления о предъявлении обвинения и разъяснение сущности последнего удостоверяется подписями обвиняемого, его защитника и следователя с указанием </w:t>
      </w:r>
      <w:r>
        <w:lastRenderedPageBreak/>
        <w:t>даты предъявления обвинения. В случае отказа обвиняемого расписаться на постановлении следователь делает на постановлении отметку об оглашении его текста обвиняемому и об отказе последнего от подписи. Закон не содержит прямого указания о необходимости излагать мотивы, по которым обвиняемый отказывается расписаться на постановлении, однако, представляется, сделать это необходимо, как и указать любые пояснения обвиняемого при его допросе в качестве обвиняемого.</w:t>
      </w:r>
    </w:p>
    <w:p w14:paraId="2E6417E6" w14:textId="77777777" w:rsidR="00247701" w:rsidRDefault="00247701">
      <w:pPr>
        <w:pStyle w:val="ConsPlusNormal"/>
        <w:spacing w:before="220"/>
        <w:ind w:firstLine="540"/>
        <w:jc w:val="both"/>
      </w:pPr>
      <w:r>
        <w:t xml:space="preserve">4. При предъявлении обвинения следователь должен разъяснить обвиняемому его процессуальные права и обязанности, предусмотренные </w:t>
      </w:r>
      <w:hyperlink r:id="rId3161" w:history="1">
        <w:r>
          <w:rPr>
            <w:color w:val="0000FF"/>
          </w:rPr>
          <w:t>УПК</w:t>
        </w:r>
      </w:hyperlink>
      <w:r>
        <w:t>, и конституционное право не свидетельствовать против себя и своих близких, которое может выразиться не только в отказе от дачи показаний, но и в возможности воздержаться от представления следователю любой информации, которая может быть использована против него самого и его близких, включая возможность обвиняемого не участвовать в следственных действиях, в основе которых могут лежать сведения, сообщенные обвиняемым (следственный эксперимент, проверка показаний на месте и т.д.).</w:t>
      </w:r>
    </w:p>
    <w:p w14:paraId="50F590BF" w14:textId="77777777" w:rsidR="00247701" w:rsidRDefault="00247701">
      <w:pPr>
        <w:pStyle w:val="ConsPlusNormal"/>
        <w:spacing w:before="220"/>
        <w:ind w:firstLine="540"/>
        <w:jc w:val="both"/>
      </w:pPr>
      <w:r>
        <w:t xml:space="preserve">5. В соответствии с правовыми позициями КС РФ потерпевший вправе до окончания предварительного расследования по уголовному делу знакомиться с постановлениями о привлечении конкретных лиц в качестве обвиняемых (см. </w:t>
      </w:r>
      <w:hyperlink r:id="rId3162" w:history="1">
        <w:r>
          <w:rPr>
            <w:color w:val="0000FF"/>
          </w:rPr>
          <w:t>Определение</w:t>
        </w:r>
      </w:hyperlink>
      <w:r>
        <w:t xml:space="preserve"> от 11 июля 2006 г. N 300-О). Это означает, что по ходатайству потерпевшего в любой момент производства по делу ему должна быть выдана копия постановления о привлечении в качестве обвиняемого.</w:t>
      </w:r>
    </w:p>
    <w:p w14:paraId="77BEC015" w14:textId="77777777" w:rsidR="00247701" w:rsidRDefault="00247701">
      <w:pPr>
        <w:pStyle w:val="ConsPlusNormal"/>
        <w:jc w:val="both"/>
      </w:pPr>
    </w:p>
    <w:p w14:paraId="6BDBD784" w14:textId="77777777" w:rsidR="00247701" w:rsidRDefault="00247701">
      <w:pPr>
        <w:pStyle w:val="ConsPlusTitle"/>
        <w:ind w:firstLine="540"/>
        <w:jc w:val="both"/>
        <w:outlineLvl w:val="3"/>
      </w:pPr>
      <w:r>
        <w:t>Статья 173. Допрос обвиняемого</w:t>
      </w:r>
    </w:p>
    <w:p w14:paraId="6BE7E6C0" w14:textId="77777777" w:rsidR="00247701" w:rsidRDefault="00247701">
      <w:pPr>
        <w:pStyle w:val="ConsPlusNormal"/>
        <w:jc w:val="both"/>
      </w:pPr>
    </w:p>
    <w:p w14:paraId="3A8C4112" w14:textId="77777777" w:rsidR="00247701" w:rsidRDefault="00247701">
      <w:pPr>
        <w:pStyle w:val="ConsPlusNormal"/>
        <w:ind w:firstLine="540"/>
        <w:jc w:val="both"/>
      </w:pPr>
      <w:bookmarkStart w:id="151" w:name="P3503"/>
      <w:bookmarkEnd w:id="151"/>
      <w:r>
        <w:t xml:space="preserve">Комментарий к </w:t>
      </w:r>
      <w:hyperlink r:id="rId3163" w:history="1">
        <w:r>
          <w:rPr>
            <w:color w:val="0000FF"/>
          </w:rPr>
          <w:t>статье 173</w:t>
        </w:r>
      </w:hyperlink>
    </w:p>
    <w:p w14:paraId="31A929FB" w14:textId="77777777" w:rsidR="00247701" w:rsidRDefault="00247701">
      <w:pPr>
        <w:pStyle w:val="ConsPlusNormal"/>
        <w:jc w:val="both"/>
      </w:pPr>
    </w:p>
    <w:p w14:paraId="41BC3EE0" w14:textId="77777777" w:rsidR="00247701" w:rsidRDefault="00247701">
      <w:pPr>
        <w:pStyle w:val="ConsPlusNormal"/>
        <w:ind w:firstLine="540"/>
        <w:jc w:val="both"/>
      </w:pPr>
      <w:r>
        <w:t>1. Главной целью допроса обвиняемого является установление обстоятельств, подлежащих доказыванию по уголовному делу.</w:t>
      </w:r>
    </w:p>
    <w:p w14:paraId="6DC4F628" w14:textId="77777777" w:rsidR="00247701" w:rsidRDefault="00247701">
      <w:pPr>
        <w:pStyle w:val="ConsPlusNormal"/>
        <w:spacing w:before="220"/>
        <w:ind w:firstLine="540"/>
        <w:jc w:val="both"/>
      </w:pPr>
      <w:r>
        <w:t xml:space="preserve">В процессе этого следственного действия получают новые доказательства, а также проверяют доказательства, уже собранные по делу. Кроме того, допрос обвиняемого представляет собой важное средство обеспечения последнему возможности осуществления гарантированного ему </w:t>
      </w:r>
      <w:hyperlink r:id="rId3164" w:history="1">
        <w:r>
          <w:rPr>
            <w:color w:val="0000FF"/>
          </w:rPr>
          <w:t>Конституцией</w:t>
        </w:r>
      </w:hyperlink>
      <w:r>
        <w:t xml:space="preserve"> РФ и предусмотренного уголовно-процессуальным законом права на защиту.</w:t>
      </w:r>
    </w:p>
    <w:p w14:paraId="3824541E" w14:textId="77777777" w:rsidR="00247701" w:rsidRDefault="00247701">
      <w:pPr>
        <w:pStyle w:val="ConsPlusNormal"/>
        <w:spacing w:before="220"/>
        <w:ind w:firstLine="540"/>
        <w:jc w:val="both"/>
      </w:pPr>
      <w:r>
        <w:t xml:space="preserve">2. Обвиняемый должен быть допрошен немедленно после предъявления ему обвинения. Вместе с тем законодатель, устанавливая гарантии конституционного права обвиняемого на защиту, обязывает следователя соблюдать требования </w:t>
      </w:r>
      <w:hyperlink r:id="rId3165" w:history="1">
        <w:r>
          <w:rPr>
            <w:color w:val="0000FF"/>
          </w:rPr>
          <w:t>п. 9 ч. 4 ст. 47</w:t>
        </w:r>
      </w:hyperlink>
      <w:r>
        <w:t xml:space="preserve"> (возможность свидания защитника с обвиняемым наедине и конфиденциально до первого допроса) и </w:t>
      </w:r>
      <w:hyperlink r:id="rId3166" w:history="1">
        <w:r>
          <w:rPr>
            <w:color w:val="0000FF"/>
          </w:rPr>
          <w:t>ч. 3 ст. 50</w:t>
        </w:r>
      </w:hyperlink>
      <w:r>
        <w:t xml:space="preserve"> (перенос первого допроса обвиняемого на срок до пяти суток, если явка приглашенного защитника невозможна) УПК.</w:t>
      </w:r>
    </w:p>
    <w:p w14:paraId="64BBD8D7" w14:textId="77777777" w:rsidR="00247701" w:rsidRDefault="00247701">
      <w:pPr>
        <w:pStyle w:val="ConsPlusNormal"/>
        <w:spacing w:before="220"/>
        <w:ind w:firstLine="540"/>
        <w:jc w:val="both"/>
      </w:pPr>
      <w:r>
        <w:t>3. По общему правилу допрос производится днем. Лишь в исключительных, не терпящих отлагательства случаях он может быть произведен в ночное время. Допрос нужно начинать так, чтобы он мог быть окончен до наступления ночного времени (до 22 ч), с наступлением ночного времени допрос должен быть прерван с соответствующей пометкой об этом в протоколе. В любом случае допрос не может длиться непрерывно более 4 ч, а в течение дня - более 8 ч. При этом продолжение допроса свыше 4 ч возможно лишь после часового перерыва для отдыха и принятия пищи (</w:t>
      </w:r>
      <w:hyperlink r:id="rId3167" w:history="1">
        <w:r>
          <w:rPr>
            <w:color w:val="0000FF"/>
          </w:rPr>
          <w:t>ст. 187</w:t>
        </w:r>
      </w:hyperlink>
      <w:r>
        <w:t xml:space="preserve"> УПК).</w:t>
      </w:r>
    </w:p>
    <w:p w14:paraId="157A970F" w14:textId="77777777" w:rsidR="00247701" w:rsidRDefault="00247701">
      <w:pPr>
        <w:pStyle w:val="ConsPlusNormal"/>
        <w:spacing w:before="220"/>
        <w:ind w:firstLine="540"/>
        <w:jc w:val="both"/>
      </w:pPr>
      <w:r>
        <w:t>4. Закон запрещает домогаться показаний обвиняемого путем насилия, угроз и иных незаконных мер. Под незаконными мерами следует понимать любые приемы, направленные на то, чтобы заставить обвиняемого дать показания, не соответствующие его свободному волеизъявлению (например, угощение обвиняемого спиртными напитками, обман обвиняемого, использование его неосведомленности в научных вопросах).</w:t>
      </w:r>
    </w:p>
    <w:p w14:paraId="1B01E3F5" w14:textId="77777777" w:rsidR="00247701" w:rsidRDefault="00247701">
      <w:pPr>
        <w:pStyle w:val="ConsPlusNormal"/>
        <w:spacing w:before="220"/>
        <w:ind w:firstLine="540"/>
        <w:jc w:val="both"/>
      </w:pPr>
      <w:r>
        <w:lastRenderedPageBreak/>
        <w:t>5. Одной из важнейших процессуальных гарантий при допросе обвиняемого является участие в допросе защитника, с одной стороны, действующего в интересах обвиняемого, с другой - объективно помогающего следствию, предостерегающего его от ошибок, которые могли бы привести к нарушению прав обвиняемого и, таким образом, к невыполнению задач, стоящих перед указанным следственным действием.</w:t>
      </w:r>
    </w:p>
    <w:p w14:paraId="3292E8C0" w14:textId="77777777" w:rsidR="00247701" w:rsidRDefault="00247701">
      <w:pPr>
        <w:pStyle w:val="ConsPlusNormal"/>
        <w:spacing w:before="220"/>
        <w:ind w:firstLine="540"/>
        <w:jc w:val="both"/>
      </w:pPr>
      <w:r>
        <w:t xml:space="preserve">6. Теория уголовного процесса рассматривает признание обвиняемого как доказательство, не имеющее никакого преимущественного значения. А </w:t>
      </w:r>
      <w:hyperlink r:id="rId3168" w:history="1">
        <w:r>
          <w:rPr>
            <w:color w:val="0000FF"/>
          </w:rPr>
          <w:t>ч. 2 ст. 77</w:t>
        </w:r>
      </w:hyperlink>
      <w:r>
        <w:t xml:space="preserve"> УПК подчеркивает, что признание обвиняемым своей вины может быть положено в основу обвинения лишь при подтверждении признания совокупностью имеющихся доказательств по делу.</w:t>
      </w:r>
    </w:p>
    <w:p w14:paraId="48F7D0D0" w14:textId="77777777" w:rsidR="00247701" w:rsidRDefault="00247701">
      <w:pPr>
        <w:pStyle w:val="ConsPlusNormal"/>
        <w:jc w:val="both"/>
      </w:pPr>
    </w:p>
    <w:p w14:paraId="661284D7" w14:textId="77777777" w:rsidR="00247701" w:rsidRDefault="00247701">
      <w:pPr>
        <w:pStyle w:val="ConsPlusTitle"/>
        <w:ind w:firstLine="540"/>
        <w:jc w:val="both"/>
        <w:outlineLvl w:val="3"/>
      </w:pPr>
      <w:r>
        <w:t>Статья 174. Протокол допроса обвиняемого</w:t>
      </w:r>
    </w:p>
    <w:p w14:paraId="6F7F1EAB" w14:textId="77777777" w:rsidR="00247701" w:rsidRDefault="00247701">
      <w:pPr>
        <w:pStyle w:val="ConsPlusNormal"/>
        <w:jc w:val="both"/>
      </w:pPr>
    </w:p>
    <w:p w14:paraId="7AC87BE8" w14:textId="77777777" w:rsidR="00247701" w:rsidRDefault="00247701">
      <w:pPr>
        <w:pStyle w:val="ConsPlusNormal"/>
        <w:ind w:firstLine="540"/>
        <w:jc w:val="both"/>
      </w:pPr>
      <w:bookmarkStart w:id="152" w:name="P3515"/>
      <w:bookmarkEnd w:id="152"/>
      <w:r>
        <w:t xml:space="preserve">Комментарий к </w:t>
      </w:r>
      <w:hyperlink r:id="rId3169" w:history="1">
        <w:r>
          <w:rPr>
            <w:color w:val="0000FF"/>
          </w:rPr>
          <w:t>статье 174</w:t>
        </w:r>
      </w:hyperlink>
    </w:p>
    <w:p w14:paraId="784661CC" w14:textId="77777777" w:rsidR="00247701" w:rsidRDefault="00247701">
      <w:pPr>
        <w:pStyle w:val="ConsPlusNormal"/>
        <w:jc w:val="both"/>
      </w:pPr>
    </w:p>
    <w:p w14:paraId="3F22CC51" w14:textId="77777777" w:rsidR="00247701" w:rsidRDefault="00247701">
      <w:pPr>
        <w:pStyle w:val="ConsPlusNormal"/>
        <w:ind w:firstLine="540"/>
        <w:jc w:val="both"/>
      </w:pPr>
      <w:r>
        <w:t xml:space="preserve">1. Протокол допроса является важным процессуальным документом. Показания обвиняемого и ответы на поставленные ему вопросы должны излагаться от первого лица и по возможности дословно, протокол должен отражать весь ход допроса. Краткая запись показаний обвиняемого не соответствует требованиям уголовно-процессуального закона и не обеспечивает правильность закрепления полученного доказательства. </w:t>
      </w:r>
      <w:hyperlink r:id="rId3170" w:history="1">
        <w:r>
          <w:rPr>
            <w:color w:val="0000FF"/>
          </w:rPr>
          <w:t>Статья 190</w:t>
        </w:r>
      </w:hyperlink>
      <w:r>
        <w:t xml:space="preserve"> УПК закрепляет обязательность занесения в протокол допроса всех вопросов, независимо от того, получены на них ответы или нет.</w:t>
      </w:r>
    </w:p>
    <w:p w14:paraId="350506FC" w14:textId="77777777" w:rsidR="00247701" w:rsidRDefault="00247701">
      <w:pPr>
        <w:pStyle w:val="ConsPlusNormal"/>
        <w:spacing w:before="220"/>
        <w:ind w:firstLine="540"/>
        <w:jc w:val="both"/>
      </w:pPr>
      <w:r>
        <w:t>2. Протокол допроса составляется по общим правилам составления протокола следственного действия (</w:t>
      </w:r>
      <w:hyperlink r:id="rId3171" w:history="1">
        <w:r>
          <w:rPr>
            <w:color w:val="0000FF"/>
          </w:rPr>
          <w:t>ст. ст. 166</w:t>
        </w:r>
      </w:hyperlink>
      <w:r>
        <w:t xml:space="preserve"> и </w:t>
      </w:r>
      <w:hyperlink r:id="rId3172" w:history="1">
        <w:r>
          <w:rPr>
            <w:color w:val="0000FF"/>
          </w:rPr>
          <w:t>167</w:t>
        </w:r>
      </w:hyperlink>
      <w:r>
        <w:t xml:space="preserve"> УПК) с учетом особенностей, указанных в </w:t>
      </w:r>
      <w:hyperlink r:id="rId3173" w:history="1">
        <w:r>
          <w:rPr>
            <w:color w:val="0000FF"/>
          </w:rPr>
          <w:t>ст. 190</w:t>
        </w:r>
      </w:hyperlink>
      <w:r>
        <w:t xml:space="preserve"> УПК. Протокол должен отражать все действия, производимые следователем. Особое внимание во вводной части протокола допроса следует уделять фиксированию действий следователя по разъяснению прав, обязанностей, предупреждению обвиняемого о применении технических средств для фиксации хода и результатов допроса, а также по предупреждению об ответственности допрашиваемого лица и других участников допроса.</w:t>
      </w:r>
    </w:p>
    <w:p w14:paraId="1CE9B6EF" w14:textId="77777777" w:rsidR="00247701" w:rsidRDefault="00247701">
      <w:pPr>
        <w:pStyle w:val="ConsPlusNormal"/>
        <w:spacing w:before="220"/>
        <w:ind w:firstLine="540"/>
        <w:jc w:val="both"/>
      </w:pPr>
      <w:r>
        <w:t xml:space="preserve">3. Основная часть протокола допроса содержит изложение показаний допрашиваемого, которые заносятся в протокол без искажений, от первого лица и по возможности дословно. </w:t>
      </w:r>
      <w:proofErr w:type="gramStart"/>
      <w:r>
        <w:t>Показания</w:t>
      </w:r>
      <w:proofErr w:type="gramEnd"/>
      <w:r>
        <w:t xml:space="preserve"> допрашиваемого перед их изложением не должны подвергаться со стороны следователя существенному редактированию. Изложенные в протоколе показания должны точно отражать содержание той информации, которую намеревался сообщить допрашиваемый. Вопросы, задаваемые в ходе допроса, обязательно заносятся в протокол в порядке очередности их постановки. Это касается и вопросов, поставленных участниками допроса, но отведенных следователем. Если допрашиваемый отказался отвечать на поставленный вопрос, в протоколе следователь обязан указать вопрос и изложенный допрашиваемым мотив отказа. В </w:t>
      </w:r>
      <w:hyperlink r:id="rId3174" w:history="1">
        <w:r>
          <w:rPr>
            <w:color w:val="0000FF"/>
          </w:rPr>
          <w:t>ч. 4 ст. 190</w:t>
        </w:r>
      </w:hyperlink>
      <w:r>
        <w:t xml:space="preserve"> УПК обращено внимание на необходимость отражения в протоколе факта, порядка и результатов применения фотографирования, аудио- и видеозаписи, киносъемки.</w:t>
      </w:r>
    </w:p>
    <w:p w14:paraId="4D1BA9F1" w14:textId="77777777" w:rsidR="00247701" w:rsidRDefault="00247701">
      <w:pPr>
        <w:pStyle w:val="ConsPlusNormal"/>
        <w:spacing w:before="220"/>
        <w:ind w:firstLine="540"/>
        <w:jc w:val="both"/>
      </w:pPr>
      <w:r>
        <w:t xml:space="preserve">Протокол должен содержать: 1) запись о проведении фотографирования, аудио- и (или) видеозаписи, киносъемки; 2) сведения о технических средствах, об условиях фотографирования, аудио- и (или) видеозаписи, киносъемки и о факте приостановления аудио- и (или) видеозаписи, киносъемки, причине и длительности остановки их записи; 3) заявления допрашиваемого лица по поводу проведения фотографирования, аудио- и (или) видеозаписи, киносъемки. Не допускается применение указанных средств после получения показаний, а также без ведома об этом допрашиваемого лица. Технические средства фиксации показаний не подменяют собой протокол, который должен отражать полностью ход и результаты допроса. Изготавливаемые в ходе следственного действия допрашиваемым лицом схемы, чертежи, рисунки, диаграммы, иллюстрирующие полученные показания, должны быть подписаны допрашиваемым и приобщены к протоколу допроса. Они рассматриваются как часть показаний допрашиваемого. Протокол должен содержать запись об изготовлении указанных приложений к протоколу и приобщении их к </w:t>
      </w:r>
      <w:r>
        <w:lastRenderedPageBreak/>
        <w:t>материалам дела. Если подобных приложений несколько, они нумеруются, о чем также указывается в протоколе. С учетом личностного характера показаний после ознакомления с содержанием протокола допроса допрашиваемое лицо вправе потребовать его уточнения и дополнения. Данное ходатайство подлежит обязательному удовлетворению и сопровождается внесением следователем в протокол соответствующих записей. Правильность записи показаний удостоверяется подписью допрашиваемого лица, оно же подписывает каждую страницу протокола допроса. Иные участвующие в допросе лица подписывают протокол в целом и внесенные в него дополнения и уточнения.</w:t>
      </w:r>
    </w:p>
    <w:p w14:paraId="39536874" w14:textId="77777777" w:rsidR="00247701" w:rsidRDefault="00247701">
      <w:pPr>
        <w:pStyle w:val="ConsPlusNormal"/>
        <w:spacing w:before="220"/>
        <w:ind w:firstLine="540"/>
        <w:jc w:val="both"/>
      </w:pPr>
      <w:r>
        <w:t xml:space="preserve">4. Если допрос производился с участием переводчика, в протоколе указывается, кто был переводчиком, делается отметка о разъяснении обвиняемому его права на отвод переводчика и о </w:t>
      </w:r>
      <w:proofErr w:type="gramStart"/>
      <w:r>
        <w:t>поступивших</w:t>
      </w:r>
      <w:proofErr w:type="gramEnd"/>
      <w:r>
        <w:t xml:space="preserve"> в связи с этим заявлениях обвиняемого, о разъяснении переводчику его обязанностей и предупреждении об ответственности за заведомо неправильный перевод. Перевод показаний, занесенных в протокол, может быть сделан устно или письменно. В обоих случаях в протоколе допроса указывается, что перевод протокола соответствует показаниям, данным обвиняемым, и это удостоверяется подписью обвиняемого. Кроме того, в случае допроса с участием переводчика допрашиваемое лицо вправе отвести переводчика. Следователь вправе предупредить переводчика об уголовной ответственности за разглашение данных предварительного расследования. По окончании допроса переводчик в устной форме переводит содержание протокола и подписывает протокол в целом и каждую его страницу.</w:t>
      </w:r>
    </w:p>
    <w:p w14:paraId="4FDB052E" w14:textId="77777777" w:rsidR="00247701" w:rsidRDefault="00247701">
      <w:pPr>
        <w:pStyle w:val="ConsPlusNormal"/>
        <w:spacing w:before="220"/>
        <w:ind w:firstLine="540"/>
        <w:jc w:val="both"/>
      </w:pPr>
      <w:r>
        <w:t>5. По окончании допроса протокол предъявляется для прочтения обвиняемому, по просьбе которого он может быть прочитан ему допрашивающим. О том, кем был прочитан протокол, делается отметка на нем перед подписью обвиняемого.</w:t>
      </w:r>
    </w:p>
    <w:p w14:paraId="206283CA" w14:textId="77777777" w:rsidR="00247701" w:rsidRDefault="00247701">
      <w:pPr>
        <w:pStyle w:val="ConsPlusNormal"/>
        <w:spacing w:before="220"/>
        <w:ind w:firstLine="540"/>
        <w:jc w:val="both"/>
      </w:pPr>
      <w:r>
        <w:t>Если обвиняемый просит дополнить или исправить протокол, его дополнения или поправки должны быть обязательно внесены в протокол и удостоверены подписями обвиняемого и следователя.</w:t>
      </w:r>
    </w:p>
    <w:p w14:paraId="7E669A32" w14:textId="77777777" w:rsidR="00247701" w:rsidRDefault="00247701">
      <w:pPr>
        <w:pStyle w:val="ConsPlusNormal"/>
        <w:spacing w:before="220"/>
        <w:ind w:firstLine="540"/>
        <w:jc w:val="both"/>
      </w:pPr>
      <w:r>
        <w:t>После составления протокола и ознакомления с ним его подписывают обвиняемый, следователь и все лица, которые принимали участие в допросе или присутствовали при нем.</w:t>
      </w:r>
    </w:p>
    <w:p w14:paraId="41366ABF" w14:textId="77777777" w:rsidR="00247701" w:rsidRDefault="00247701">
      <w:pPr>
        <w:pStyle w:val="ConsPlusNormal"/>
        <w:spacing w:before="220"/>
        <w:ind w:firstLine="540"/>
        <w:jc w:val="both"/>
      </w:pPr>
      <w:r>
        <w:t xml:space="preserve">В случае отказа от подписания протокола допроса или невозможности его подписания лицами, участвовавшими в допросе, данный факт удостоверяется в порядке, установленном </w:t>
      </w:r>
      <w:hyperlink r:id="rId3175" w:history="1">
        <w:r>
          <w:rPr>
            <w:color w:val="0000FF"/>
          </w:rPr>
          <w:t>ст. 167</w:t>
        </w:r>
      </w:hyperlink>
      <w:r>
        <w:t xml:space="preserve"> УПК.</w:t>
      </w:r>
    </w:p>
    <w:p w14:paraId="5FAA0185" w14:textId="77777777" w:rsidR="00247701" w:rsidRDefault="00247701">
      <w:pPr>
        <w:pStyle w:val="ConsPlusNormal"/>
        <w:jc w:val="both"/>
      </w:pPr>
    </w:p>
    <w:p w14:paraId="180926E2" w14:textId="77777777" w:rsidR="00247701" w:rsidRDefault="00247701">
      <w:pPr>
        <w:pStyle w:val="ConsPlusTitle"/>
        <w:ind w:firstLine="540"/>
        <w:jc w:val="both"/>
        <w:outlineLvl w:val="3"/>
      </w:pPr>
      <w:r>
        <w:t>Статья 175. Изменение и дополнение обвинения. Частичное прекращение уголовного преследования</w:t>
      </w:r>
    </w:p>
    <w:p w14:paraId="32255E3B" w14:textId="77777777" w:rsidR="00247701" w:rsidRDefault="00247701">
      <w:pPr>
        <w:pStyle w:val="ConsPlusNormal"/>
        <w:jc w:val="both"/>
      </w:pPr>
    </w:p>
    <w:p w14:paraId="5E9CC4C4" w14:textId="77777777" w:rsidR="00247701" w:rsidRDefault="00247701">
      <w:pPr>
        <w:pStyle w:val="ConsPlusNormal"/>
        <w:ind w:firstLine="540"/>
        <w:jc w:val="both"/>
      </w:pPr>
      <w:r>
        <w:t xml:space="preserve">Комментарий к </w:t>
      </w:r>
      <w:hyperlink r:id="rId3176" w:history="1">
        <w:r>
          <w:rPr>
            <w:color w:val="0000FF"/>
          </w:rPr>
          <w:t>статье 175</w:t>
        </w:r>
      </w:hyperlink>
    </w:p>
    <w:p w14:paraId="3F356A0C" w14:textId="77777777" w:rsidR="00247701" w:rsidRDefault="00247701">
      <w:pPr>
        <w:pStyle w:val="ConsPlusNormal"/>
        <w:jc w:val="both"/>
      </w:pPr>
    </w:p>
    <w:p w14:paraId="7F3215D6" w14:textId="77777777" w:rsidR="00247701" w:rsidRDefault="00247701">
      <w:pPr>
        <w:pStyle w:val="ConsPlusNormal"/>
        <w:ind w:firstLine="540"/>
        <w:jc w:val="both"/>
      </w:pPr>
      <w:r>
        <w:t>1. Необходимость изменения обвинения обусловлена действием конституционного права обвиняемого на защиту, поскольку обвинение, сформулированное в постановлении о привлечении в качестве обвиняемого, должно соответствовать обвинению, изложенному в обвинительном заключении, и в пределах того же обвинения суд будет рассматривать уголовное дело по существу.</w:t>
      </w:r>
    </w:p>
    <w:p w14:paraId="3F7CBDE2" w14:textId="77777777" w:rsidR="00247701" w:rsidRDefault="00247701">
      <w:pPr>
        <w:pStyle w:val="ConsPlusNormal"/>
        <w:spacing w:before="220"/>
        <w:ind w:firstLine="540"/>
        <w:jc w:val="both"/>
      </w:pPr>
      <w:r>
        <w:t>2. В стадии предварительного следствия изменение обвинения возможно в следующих основных случаях: при выявлении новых преступных действий, совершенных обвиняемым; при необходимости изменения квалификации преступных действий; при неподтверждении части обвинения, предъявленного ранее обвиняемому.</w:t>
      </w:r>
    </w:p>
    <w:p w14:paraId="2F8D6CC8" w14:textId="77777777" w:rsidR="00247701" w:rsidRDefault="00247701">
      <w:pPr>
        <w:pStyle w:val="ConsPlusNormal"/>
        <w:spacing w:before="220"/>
        <w:ind w:firstLine="540"/>
        <w:jc w:val="both"/>
      </w:pPr>
      <w:r>
        <w:t xml:space="preserve">3. При выявлении новых эпизодов преступной деятельности нельзя выносить новое постановление о привлечении в качестве обвиняемого, в котором указываются только новые эпизоды обвинения. Такой порядок дополнения обвинения не обеспечивает обвиняемому достаточных гарантий права на защиту и не соответствует закону. Должно быть составлено новое </w:t>
      </w:r>
      <w:r>
        <w:lastRenderedPageBreak/>
        <w:t>постановление о привлечении в качестве обвиняемого, в котором необходимо указать все обвинение полностью, вновь предъявить это постановление обвиняемому и допросить его по всему обвинению.</w:t>
      </w:r>
    </w:p>
    <w:p w14:paraId="5F92FACA" w14:textId="77777777" w:rsidR="00247701" w:rsidRDefault="00247701">
      <w:pPr>
        <w:pStyle w:val="ConsPlusNormal"/>
        <w:spacing w:before="220"/>
        <w:ind w:firstLine="540"/>
        <w:jc w:val="both"/>
      </w:pPr>
      <w:r>
        <w:t>4. Необходимость изменения квалификации содеянного возможна при следующих обстоятельствах: изменение квалификации преступления на статью уголовного закона, предусматривающую ответственность за более тяжкое преступление (например, было предъявлено обвинение в грабеже, а нужно предъявить обвинение в разбое - в этом случае должно быть предъявлено новое обвинение, при этом вынесения постановления о прекращении первоначального обвинения не требуется); изменение квалификации на статью уголовного закона, предусматривающую ответственность за менее тяжкое преступление.</w:t>
      </w:r>
    </w:p>
    <w:p w14:paraId="24ABF1D3" w14:textId="77777777" w:rsidR="00247701" w:rsidRDefault="00247701">
      <w:pPr>
        <w:pStyle w:val="ConsPlusNormal"/>
        <w:spacing w:before="220"/>
        <w:ind w:firstLine="540"/>
        <w:jc w:val="both"/>
      </w:pPr>
      <w:r>
        <w:t xml:space="preserve">В одних случаях новое обвинение существенно отличается от первоначально предъявленного по фактическим обстоятельствам (например, ранее было предъявлено обвинение в хищении имущества путем злоупотребления служебным положением, а впоследствии установлено, что преступные действия обвиняемого необходимо квалифицировать как халатность). В других случаях новое обвинение не отличается от ранее предъявленного по фактическим обстоятельствам. И </w:t>
      </w:r>
      <w:proofErr w:type="gramStart"/>
      <w:r>
        <w:t>в том</w:t>
      </w:r>
      <w:proofErr w:type="gramEnd"/>
      <w:r>
        <w:t xml:space="preserve"> и в другом случае должно быть вынесено новое постановление о привлечении лица в качестве обвиняемого.</w:t>
      </w:r>
    </w:p>
    <w:p w14:paraId="7368E857" w14:textId="77777777" w:rsidR="00247701" w:rsidRDefault="00247701">
      <w:pPr>
        <w:pStyle w:val="ConsPlusNormal"/>
        <w:spacing w:before="220"/>
        <w:ind w:firstLine="540"/>
        <w:jc w:val="both"/>
      </w:pPr>
      <w:r>
        <w:t>5. Неподтверждение части обвинений, предъявленных обвиняемому, может выражаться в отпадении части эпизодов обвинения, не влекущих за собой изменения юридической квалификации преступления (например, если выяснится, что обвиняемый совершил не две кражи личного имущества граждан, а одну). Иногда отпадение части обвинения может влечь изменение юридической квалификации преступления (при установлении, например, что обвинение в повторном получении взятки было предъявлено ошибочно).</w:t>
      </w:r>
    </w:p>
    <w:p w14:paraId="1AA656C1" w14:textId="77777777" w:rsidR="00247701" w:rsidRDefault="00247701">
      <w:pPr>
        <w:pStyle w:val="ConsPlusNormal"/>
        <w:spacing w:before="220"/>
        <w:ind w:firstLine="540"/>
        <w:jc w:val="both"/>
      </w:pPr>
      <w:r>
        <w:t xml:space="preserve">6. Согласно правовым позициям КС РФ комментируемая </w:t>
      </w:r>
      <w:hyperlink r:id="rId3177" w:history="1">
        <w:r>
          <w:rPr>
            <w:color w:val="0000FF"/>
          </w:rPr>
          <w:t>статья</w:t>
        </w:r>
      </w:hyperlink>
      <w:r>
        <w:t xml:space="preserve"> не содержит норм, позволяющих привлекать лицо в качестве обвиняемого, изменять и дополнять ранее предъявленное обвинение в связи с совершением преступления, по которому дело не возбуждалось, а является составной частью ранее предъявленного обвинения (см. </w:t>
      </w:r>
      <w:hyperlink r:id="rId3178" w:history="1">
        <w:r>
          <w:rPr>
            <w:color w:val="0000FF"/>
          </w:rPr>
          <w:t>Определение</w:t>
        </w:r>
      </w:hyperlink>
      <w:r>
        <w:t xml:space="preserve"> от 24 декабря 2012 г. N 2242-О).</w:t>
      </w:r>
    </w:p>
    <w:p w14:paraId="7A5AFB68" w14:textId="77777777" w:rsidR="00247701" w:rsidRDefault="00247701">
      <w:pPr>
        <w:pStyle w:val="ConsPlusNormal"/>
        <w:spacing w:before="220"/>
        <w:ind w:firstLine="540"/>
        <w:jc w:val="both"/>
      </w:pPr>
      <w:r>
        <w:t>7. Если в приговоре присутствуют данные об обстоятельствах преступной деятельности, не содержащиеся в постановлении о привлечении в качестве обвиняемого, такой приговор подлежит изменению либо отмене.</w:t>
      </w:r>
    </w:p>
    <w:p w14:paraId="0F6BC80F" w14:textId="77777777" w:rsidR="00247701" w:rsidRDefault="00247701">
      <w:pPr>
        <w:pStyle w:val="ConsPlusNormal"/>
        <w:spacing w:before="220"/>
        <w:ind w:firstLine="540"/>
        <w:jc w:val="both"/>
      </w:pPr>
      <w:r>
        <w:t>По одному из дел приговор суда присяжных заседателей был изменен: исключено указание о том, что потерпевшей были причинены телесные повреждения, так как осужденный В. обвинялся и признан виновным в причинении смерти двум лицам. При этом ему не было предъявлено обвинение в причинении потерпевшей телесных повреждений в виде одиночной огнестрельной раны ладонной поверхности левой кисти и ссадины лица &lt;1&gt;.</w:t>
      </w:r>
    </w:p>
    <w:p w14:paraId="34E6A3EB" w14:textId="77777777" w:rsidR="00247701" w:rsidRDefault="00247701">
      <w:pPr>
        <w:pStyle w:val="ConsPlusNormal"/>
        <w:spacing w:before="220"/>
        <w:ind w:firstLine="540"/>
        <w:jc w:val="both"/>
      </w:pPr>
      <w:r>
        <w:t>--------------------------------</w:t>
      </w:r>
    </w:p>
    <w:p w14:paraId="0F2B3841" w14:textId="77777777" w:rsidR="00247701" w:rsidRDefault="00247701">
      <w:pPr>
        <w:pStyle w:val="ConsPlusNormal"/>
        <w:spacing w:before="220"/>
        <w:ind w:firstLine="540"/>
        <w:jc w:val="both"/>
      </w:pPr>
      <w:r>
        <w:t xml:space="preserve">&lt;1&gt; См.: </w:t>
      </w:r>
      <w:hyperlink r:id="rId3179" w:history="1">
        <w:r>
          <w:rPr>
            <w:color w:val="0000FF"/>
          </w:rPr>
          <w:t>Определение</w:t>
        </w:r>
      </w:hyperlink>
      <w:r>
        <w:t xml:space="preserve"> ВС РФ от 29 января 2010 г. N 19-О10-6СП.</w:t>
      </w:r>
    </w:p>
    <w:p w14:paraId="0819CCD7" w14:textId="77777777" w:rsidR="00247701" w:rsidRDefault="00247701">
      <w:pPr>
        <w:pStyle w:val="ConsPlusNormal"/>
        <w:jc w:val="both"/>
      </w:pPr>
    </w:p>
    <w:p w14:paraId="60D4028F" w14:textId="77777777" w:rsidR="00247701" w:rsidRDefault="00247701">
      <w:pPr>
        <w:pStyle w:val="ConsPlusTitle"/>
        <w:jc w:val="center"/>
        <w:outlineLvl w:val="2"/>
      </w:pPr>
      <w:r>
        <w:t>Глава 24. ОСМОТР. ОСВИДЕТЕЛЬСТВОВАНИЕ.</w:t>
      </w:r>
    </w:p>
    <w:p w14:paraId="40731977" w14:textId="77777777" w:rsidR="00247701" w:rsidRDefault="00247701">
      <w:pPr>
        <w:pStyle w:val="ConsPlusTitle"/>
        <w:jc w:val="center"/>
      </w:pPr>
      <w:r>
        <w:t>СЛЕДСТВЕННЫЙ ЭКСПЕРИМЕНТ</w:t>
      </w:r>
    </w:p>
    <w:p w14:paraId="1AA4CB31" w14:textId="77777777" w:rsidR="00247701" w:rsidRDefault="00247701">
      <w:pPr>
        <w:pStyle w:val="ConsPlusNormal"/>
        <w:jc w:val="both"/>
      </w:pPr>
    </w:p>
    <w:p w14:paraId="3F13CBED" w14:textId="77777777" w:rsidR="00247701" w:rsidRDefault="00247701">
      <w:pPr>
        <w:pStyle w:val="ConsPlusTitle"/>
        <w:ind w:firstLine="540"/>
        <w:jc w:val="both"/>
        <w:outlineLvl w:val="3"/>
      </w:pPr>
      <w:r>
        <w:t>Статья 176. Основания производства осмотра</w:t>
      </w:r>
    </w:p>
    <w:p w14:paraId="7583149E" w14:textId="77777777" w:rsidR="00247701" w:rsidRDefault="00247701">
      <w:pPr>
        <w:pStyle w:val="ConsPlusNormal"/>
        <w:jc w:val="both"/>
      </w:pPr>
    </w:p>
    <w:p w14:paraId="40BAE337" w14:textId="77777777" w:rsidR="00247701" w:rsidRDefault="00247701">
      <w:pPr>
        <w:pStyle w:val="ConsPlusNormal"/>
        <w:ind w:firstLine="540"/>
        <w:jc w:val="both"/>
      </w:pPr>
      <w:bookmarkStart w:id="153" w:name="P3548"/>
      <w:bookmarkEnd w:id="153"/>
      <w:r>
        <w:t xml:space="preserve">Комментарий к </w:t>
      </w:r>
      <w:hyperlink r:id="rId3180" w:history="1">
        <w:r>
          <w:rPr>
            <w:color w:val="0000FF"/>
          </w:rPr>
          <w:t>статье 176</w:t>
        </w:r>
      </w:hyperlink>
    </w:p>
    <w:p w14:paraId="5CAB8B85" w14:textId="77777777" w:rsidR="00247701" w:rsidRDefault="00247701">
      <w:pPr>
        <w:pStyle w:val="ConsPlusNormal"/>
        <w:jc w:val="both"/>
      </w:pPr>
    </w:p>
    <w:p w14:paraId="3C1465A7" w14:textId="77777777" w:rsidR="00247701" w:rsidRDefault="00247701">
      <w:pPr>
        <w:pStyle w:val="ConsPlusNormal"/>
        <w:ind w:firstLine="540"/>
        <w:jc w:val="both"/>
      </w:pPr>
      <w:r>
        <w:t xml:space="preserve">1. В </w:t>
      </w:r>
      <w:hyperlink r:id="rId3181" w:history="1">
        <w:r>
          <w:rPr>
            <w:color w:val="0000FF"/>
          </w:rPr>
          <w:t>УПК</w:t>
        </w:r>
      </w:hyperlink>
      <w:r>
        <w:t xml:space="preserve"> названы такие виды осмотра, как осмотр места происшествия; местности; жилища </w:t>
      </w:r>
      <w:r>
        <w:lastRenderedPageBreak/>
        <w:t xml:space="preserve">(см. </w:t>
      </w:r>
      <w:hyperlink r:id="rId3182" w:history="1">
        <w:r>
          <w:rPr>
            <w:color w:val="0000FF"/>
          </w:rPr>
          <w:t>Определение</w:t>
        </w:r>
      </w:hyperlink>
      <w:r>
        <w:t xml:space="preserve"> КС РФ от 16 декабря 2010 г. N 1658-О-О); иного помещения; предметов; документов; трупа. Осмотру могут подвергаться и другие объекты.</w:t>
      </w:r>
    </w:p>
    <w:p w14:paraId="758C8691" w14:textId="77777777" w:rsidR="00247701" w:rsidRDefault="00247701">
      <w:pPr>
        <w:pStyle w:val="ConsPlusNormal"/>
        <w:spacing w:before="220"/>
        <w:ind w:firstLine="540"/>
        <w:jc w:val="both"/>
      </w:pPr>
      <w:r>
        <w:t>2. Осмотр является одним из первоначальных и неотложных следственных действий, в ходе которых следователь, дознаватель получают значительное количество информации, которая может быть получена только в ходе производства данного следственного действия и не может быть восполнена другими средствами получения доказательств. Поэтому столь важна роль соблюдения процедуры осмотра и фиксации его результатов. Законом определена главная цель осмотра - обнаружение следов преступления. Допустимым является проведение дополнительных, повторных осмотров.</w:t>
      </w:r>
    </w:p>
    <w:p w14:paraId="2B134CC8" w14:textId="77777777" w:rsidR="00247701" w:rsidRDefault="00247701">
      <w:pPr>
        <w:pStyle w:val="ConsPlusNormal"/>
        <w:spacing w:before="220"/>
        <w:ind w:firstLine="540"/>
        <w:jc w:val="both"/>
      </w:pPr>
      <w:r>
        <w:t>3. В ходе осмотра производится поиск следов преступления, возможных вещественных доказательств, выясняются обстоятельства преступления объективного и субъективного характера, закрепляются полученные данные в соответствии с процессуальной формой, описывается все изымаемое при осмотре, принимаются меры к упаковке изымаемых объектов и к их сохранности. Эти же положения являются материальными (фактическими) основаниями для производства осмотра.</w:t>
      </w:r>
    </w:p>
    <w:p w14:paraId="1E7561E9" w14:textId="77777777" w:rsidR="00247701" w:rsidRDefault="00247701">
      <w:pPr>
        <w:pStyle w:val="ConsPlusNormal"/>
        <w:spacing w:before="220"/>
        <w:ind w:firstLine="540"/>
        <w:jc w:val="both"/>
      </w:pPr>
      <w:r>
        <w:t>4. Осмотр проводится без вынесения отдельного процессуального акта, но в процессе производства осмотра составляется протокол осмотра. Осмотр как следственное действие производится только после возбуждения уголовного дела. Но осмотр места происшествия, документов и предметов может быть произведен до возбуждения уголовного дела.</w:t>
      </w:r>
    </w:p>
    <w:p w14:paraId="1839E58A" w14:textId="77777777" w:rsidR="00247701" w:rsidRDefault="00247701">
      <w:pPr>
        <w:pStyle w:val="ConsPlusNormal"/>
        <w:spacing w:before="220"/>
        <w:ind w:firstLine="540"/>
        <w:jc w:val="both"/>
      </w:pPr>
      <w:r>
        <w:t>5. Осмотр должен быть проведен оперативно, что позволяет успешно развивать расследование по уголовному делу, строить обоснованные версии, вести направленный поиск подозреваемых, определять круг подлежащих проведению следственных действий и ОРМ, а также способствует предупреждению совершения новых преступлений.</w:t>
      </w:r>
    </w:p>
    <w:p w14:paraId="002793F6" w14:textId="77777777" w:rsidR="00247701" w:rsidRDefault="00247701">
      <w:pPr>
        <w:pStyle w:val="ConsPlusNormal"/>
        <w:jc w:val="both"/>
      </w:pPr>
    </w:p>
    <w:p w14:paraId="0963FA05" w14:textId="77777777" w:rsidR="00247701" w:rsidRDefault="00247701">
      <w:pPr>
        <w:pStyle w:val="ConsPlusTitle"/>
        <w:ind w:firstLine="540"/>
        <w:jc w:val="both"/>
        <w:outlineLvl w:val="3"/>
      </w:pPr>
      <w:r>
        <w:t>Статья 177. Порядок производства осмотра</w:t>
      </w:r>
    </w:p>
    <w:p w14:paraId="5B7B4764" w14:textId="77777777" w:rsidR="00247701" w:rsidRDefault="00247701">
      <w:pPr>
        <w:pStyle w:val="ConsPlusNormal"/>
        <w:jc w:val="both"/>
      </w:pPr>
    </w:p>
    <w:p w14:paraId="236EAAAD" w14:textId="77777777" w:rsidR="00247701" w:rsidRDefault="00247701">
      <w:pPr>
        <w:pStyle w:val="ConsPlusNormal"/>
        <w:ind w:firstLine="540"/>
        <w:jc w:val="both"/>
      </w:pPr>
      <w:r>
        <w:t xml:space="preserve">Комментарий к </w:t>
      </w:r>
      <w:hyperlink r:id="rId3183" w:history="1">
        <w:r>
          <w:rPr>
            <w:color w:val="0000FF"/>
          </w:rPr>
          <w:t>статье 177</w:t>
        </w:r>
      </w:hyperlink>
    </w:p>
    <w:p w14:paraId="679673DB" w14:textId="77777777" w:rsidR="00247701" w:rsidRDefault="00247701">
      <w:pPr>
        <w:pStyle w:val="ConsPlusNormal"/>
        <w:jc w:val="both"/>
      </w:pPr>
    </w:p>
    <w:p w14:paraId="11E77D91" w14:textId="77777777" w:rsidR="00247701" w:rsidRDefault="00247701">
      <w:pPr>
        <w:pStyle w:val="ConsPlusNormal"/>
        <w:ind w:firstLine="540"/>
        <w:jc w:val="both"/>
      </w:pPr>
      <w:r>
        <w:t>1. Непосредственно сам осмотр должен быть произведен на месте обнаружения следов преступления либо иных обнаруженных предметов, имеющих какую-либо связь с преступлением. Правила производства осмотра распространяются не только на досудебную часть, но и на судебное следствие по уголовному делу. Правом производства осмотра обладает в ходе производства дознания дознаватель (следователь), а в процессе производства предварительного следствия - следователь. Как правило, руководит процессом осмотра следователь (дознаватель), который ведет производство предварительного расследования по данному уголовному делу и которым вынесено постановление о принятии данного уголовного дела к своему производству либо имеется отметка об этом в постановлении о возбуждении уголовного дела. В тех случаях, когда необходимо произвести осмотр места происшествия до возбуждения уголовного дела, осмотр проводит следственно-оперативная группа &lt;1&gt;. Кроме того, в случаях, когда невозможно прибытие на место происшествия следственно-оперативной группы территориального органа МВД России, участковый уполномоченный может самостоятельно проводить неотложные следственные действия, в том числе и осмотр места происшествия, в целях обнаружения и фиксации следов преступления, требующих незамедлительного закрепления, изъятия и исследования, в порядке, установленном уголовно-процессуальным законодательством (</w:t>
      </w:r>
      <w:hyperlink r:id="rId3184" w:history="1">
        <w:r>
          <w:rPr>
            <w:color w:val="0000FF"/>
          </w:rPr>
          <w:t>п. 75.3</w:t>
        </w:r>
      </w:hyperlink>
      <w:r>
        <w:t xml:space="preserve"> Приказа МВД России от 31 декабря 2012 г. N 1166 "Вопросы организации деятельности участковых уполномоченных полиции"). При производстве осмотра вне места производства предварительного расследования данное следственное действие может производить орган дознания по поручению следователя, дознавателя, но в соответствии с </w:t>
      </w:r>
      <w:hyperlink r:id="rId3185" w:history="1">
        <w:r>
          <w:rPr>
            <w:color w:val="0000FF"/>
          </w:rPr>
          <w:t>ч. 4 ст. 157</w:t>
        </w:r>
      </w:hyperlink>
      <w:r>
        <w:t xml:space="preserve"> УПК.</w:t>
      </w:r>
    </w:p>
    <w:p w14:paraId="78C8D174" w14:textId="77777777" w:rsidR="00247701" w:rsidRDefault="00247701">
      <w:pPr>
        <w:pStyle w:val="ConsPlusNormal"/>
        <w:spacing w:before="220"/>
        <w:ind w:firstLine="540"/>
        <w:jc w:val="both"/>
      </w:pPr>
      <w:r>
        <w:t>--------------------------------</w:t>
      </w:r>
    </w:p>
    <w:p w14:paraId="4B184EAB" w14:textId="77777777" w:rsidR="00247701" w:rsidRDefault="00247701">
      <w:pPr>
        <w:pStyle w:val="ConsPlusNormal"/>
        <w:spacing w:before="220"/>
        <w:ind w:firstLine="540"/>
        <w:jc w:val="both"/>
      </w:pPr>
      <w:r>
        <w:lastRenderedPageBreak/>
        <w:t xml:space="preserve">&lt;1&gt; Следственно-оперативная группа создается в соответствии с </w:t>
      </w:r>
      <w:hyperlink r:id="rId3186" w:history="1">
        <w:r>
          <w:rPr>
            <w:color w:val="0000FF"/>
          </w:rPr>
          <w:t>Приказом</w:t>
        </w:r>
      </w:hyperlink>
      <w:r>
        <w:t xml:space="preserve"> Генеральной прокуратуры РФ N 39, МВД России N 1070, МЧС России N 1021, Минюста России N 253, ФСБ России N 780, Министерства экономического развития и торговли РФ N 353, Федеральной службы РФ по контролю за оборотом наркотиков N 399 от 29 декабря 2005 г. "О едином учете преступлений" для немедленного реагирования на сообщения о преступлениях, производства неотложных следственных действий и ОРМ по горячим следам.</w:t>
      </w:r>
    </w:p>
    <w:p w14:paraId="7E8ED5F3" w14:textId="77777777" w:rsidR="00247701" w:rsidRDefault="00247701">
      <w:pPr>
        <w:pStyle w:val="ConsPlusNormal"/>
        <w:jc w:val="both"/>
      </w:pPr>
    </w:p>
    <w:p w14:paraId="48B2D7B1" w14:textId="77777777" w:rsidR="00247701" w:rsidRDefault="00247701">
      <w:pPr>
        <w:pStyle w:val="ConsPlusNormal"/>
        <w:ind w:firstLine="540"/>
        <w:jc w:val="both"/>
      </w:pPr>
      <w:r>
        <w:t xml:space="preserve">2. При производстве осмотра следователем (дознавателем) могут быть привлечены специалисты - представители различных отраслей знаний: химики, врачи, инженеры по эксплуатации автотранспорта, биологи, криминалисты и т.д. Кроме того, право на участие в осмотре имеет защитник при условии, что осмотр проводится с участием подозреваемого, обвиняемого. Следователь не вправе запретить защитнику участвовать в производстве осмотра даже в случаях, если осмотр проводится в отсутствие подозреваемого или обвиняемого, но защитником заявлено об этом соответствующее ходатайство (см. </w:t>
      </w:r>
      <w:hyperlink r:id="rId3187" w:history="1">
        <w:r>
          <w:rPr>
            <w:color w:val="0000FF"/>
          </w:rPr>
          <w:t>Определение</w:t>
        </w:r>
      </w:hyperlink>
      <w:r>
        <w:t xml:space="preserve"> КС РФ от 16 декабря 2008 г. N 1076-О-П).</w:t>
      </w:r>
    </w:p>
    <w:p w14:paraId="10098A6E" w14:textId="77777777" w:rsidR="00247701" w:rsidRDefault="00247701">
      <w:pPr>
        <w:pStyle w:val="ConsPlusNormal"/>
        <w:spacing w:before="220"/>
        <w:ind w:firstLine="540"/>
        <w:jc w:val="both"/>
      </w:pPr>
      <w:r>
        <w:t xml:space="preserve">3. Если при производстве ОРМ было произведено такое следственное действие, как осмотр места происшествия, и оно проведено с соблюдением требований </w:t>
      </w:r>
      <w:hyperlink r:id="rId3188" w:history="1">
        <w:r>
          <w:rPr>
            <w:color w:val="0000FF"/>
          </w:rPr>
          <w:t>УПК</w:t>
        </w:r>
      </w:hyperlink>
      <w:r>
        <w:t xml:space="preserve">, то обстоятельство, что данное следственное действие было произведено оперативными подразделениями органа дознания, не будет влиять на допустимость протокола осмотра места происшествия как на соответствующее доказательство (см. Кассационное </w:t>
      </w:r>
      <w:hyperlink r:id="rId3189" w:history="1">
        <w:r>
          <w:rPr>
            <w:color w:val="0000FF"/>
          </w:rPr>
          <w:t>определение</w:t>
        </w:r>
      </w:hyperlink>
      <w:r>
        <w:t xml:space="preserve"> ВС РФ от 15 февраля 2012 г. N 4-О12-06).</w:t>
      </w:r>
    </w:p>
    <w:p w14:paraId="59104B5E" w14:textId="77777777" w:rsidR="00247701" w:rsidRDefault="00247701">
      <w:pPr>
        <w:pStyle w:val="ConsPlusNormal"/>
        <w:spacing w:before="220"/>
        <w:ind w:firstLine="540"/>
        <w:jc w:val="both"/>
      </w:pPr>
      <w:r>
        <w:t>4. В начале производства осмотра следователь (дознаватель) обязан разъяснить участникам осмотра порядок его проведения, ознакомить всех участников осмотра с подлежащими применению техническими средствами, разъяснить права, обязанности, а также предупредить соответствующих лиц об ответственности.</w:t>
      </w:r>
    </w:p>
    <w:p w14:paraId="612831D5" w14:textId="77777777" w:rsidR="00247701" w:rsidRDefault="00247701">
      <w:pPr>
        <w:pStyle w:val="ConsPlusNormal"/>
        <w:spacing w:before="220"/>
        <w:ind w:firstLine="540"/>
        <w:jc w:val="both"/>
      </w:pPr>
      <w:r>
        <w:t xml:space="preserve">5. Процедура осмотра состоит в последовательном выполнении определенных действий. Одним из условий производства осмотра как следственного действия является возможность наблюдать за ходом осмотра присутствующим, особенно понятым, поскольку они обязаны удостоверить факт, содержание и результаты осмотра </w:t>
      </w:r>
      <w:r>
        <w:rPr>
          <w:b/>
        </w:rPr>
        <w:t xml:space="preserve">(см. </w:t>
      </w:r>
      <w:hyperlink w:anchor="P3435" w:history="1">
        <w:r>
          <w:rPr>
            <w:b/>
            <w:color w:val="0000FF"/>
          </w:rPr>
          <w:t>комментарий к ст. 170</w:t>
        </w:r>
      </w:hyperlink>
      <w:r>
        <w:rPr>
          <w:b/>
        </w:rPr>
        <w:t>).</w:t>
      </w:r>
      <w:r>
        <w:t xml:space="preserve"> В свою очередь, следователь (дознаватель) обязан обращать особое внимание понятых на наиболее важные результаты осмотра. Кроме того, в процессе осмотра места происшествия, имеющего большой по площади объем, может быть акцентировано внимание только на ту часть, которая имеет значение для уголовного дела.</w:t>
      </w:r>
    </w:p>
    <w:p w14:paraId="5E0CACAB" w14:textId="77777777" w:rsidR="00247701" w:rsidRDefault="00247701">
      <w:pPr>
        <w:pStyle w:val="ConsPlusNormal"/>
        <w:spacing w:before="220"/>
        <w:ind w:firstLine="540"/>
        <w:jc w:val="both"/>
      </w:pPr>
      <w:r>
        <w:t xml:space="preserve">Так, по одному из дел осмотр места происшествия с использованием фотосъемки, в ходе которого был осмотрен отдел по продаже элитного алкоголя в магазине, признан судом проведенным в строгом соответствии с требованиями </w:t>
      </w:r>
      <w:hyperlink r:id="rId3190" w:history="1">
        <w:r>
          <w:rPr>
            <w:color w:val="0000FF"/>
          </w:rPr>
          <w:t>ст. 177</w:t>
        </w:r>
      </w:hyperlink>
      <w:r>
        <w:t xml:space="preserve"> УПК &lt;1&gt;.</w:t>
      </w:r>
    </w:p>
    <w:p w14:paraId="2748F25E" w14:textId="77777777" w:rsidR="00247701" w:rsidRDefault="00247701">
      <w:pPr>
        <w:pStyle w:val="ConsPlusNormal"/>
        <w:spacing w:before="220"/>
        <w:ind w:firstLine="540"/>
        <w:jc w:val="both"/>
      </w:pPr>
      <w:r>
        <w:t>--------------------------------</w:t>
      </w:r>
    </w:p>
    <w:p w14:paraId="3486B63F" w14:textId="77777777" w:rsidR="00247701" w:rsidRDefault="00247701">
      <w:pPr>
        <w:pStyle w:val="ConsPlusNormal"/>
        <w:spacing w:before="220"/>
        <w:ind w:firstLine="540"/>
        <w:jc w:val="both"/>
      </w:pPr>
      <w:r>
        <w:t xml:space="preserve">&lt;1&gt; См.: </w:t>
      </w:r>
      <w:hyperlink r:id="rId3191" w:history="1">
        <w:r>
          <w:rPr>
            <w:color w:val="0000FF"/>
          </w:rPr>
          <w:t>Определение</w:t>
        </w:r>
      </w:hyperlink>
      <w:r>
        <w:t xml:space="preserve"> ВС РФ от 11 мая 2012 г. N 75-Д12-2.</w:t>
      </w:r>
    </w:p>
    <w:p w14:paraId="2F0A6E46" w14:textId="77777777" w:rsidR="00247701" w:rsidRDefault="00247701">
      <w:pPr>
        <w:pStyle w:val="ConsPlusNormal"/>
        <w:jc w:val="both"/>
      </w:pPr>
    </w:p>
    <w:p w14:paraId="3E352FAC" w14:textId="77777777" w:rsidR="00247701" w:rsidRDefault="00247701">
      <w:pPr>
        <w:pStyle w:val="ConsPlusNormal"/>
        <w:ind w:firstLine="540"/>
        <w:jc w:val="both"/>
      </w:pPr>
      <w:r>
        <w:t>6. Следы преступления и обнаруженные при осмотре предметы осматриваются в ходе и на месте проведения данного следственного действия. Если осмотр данных предметов, следов не представляется возможным или осмотр займет продолжительное время, предметы изымаются, упаковываются по определенным правилам, опечатываются и заверяются подписями следователя (дознавателя) и понятых. Вся процедура изъятия, упаковки следов преступления и иных предметов должна быть зафиксирована в протоколе осмотра, и по возможности в протоколе должны быть указаны индивидуальные признаки и особенности изымаемых предметов, чтобы в дальнейшем можно было их идентифицировать. При этом изъятию подлежат только те предметы и следы преступления, которые могут иметь отношение к уголовному делу. Изымаемые предметы и иные объекты предъявляются участникам осмотра.</w:t>
      </w:r>
    </w:p>
    <w:p w14:paraId="1972B4D3" w14:textId="77777777" w:rsidR="00247701" w:rsidRDefault="00247701">
      <w:pPr>
        <w:pStyle w:val="ConsPlusNormal"/>
        <w:spacing w:before="220"/>
        <w:ind w:firstLine="540"/>
        <w:jc w:val="both"/>
      </w:pPr>
      <w:r>
        <w:lastRenderedPageBreak/>
        <w:t>7. В завершающей стадии осмотра следователь выясняет наличие у участников заявлений по поводу произведенных действий, о чем отмечается в протоколе и удостоверяется подписями участвующих лиц. Затем все участники знакомятся с протоколом осмотра. Кроме того, все участники осмотра вправе делать уточнения и дополнения по поводу его содержания. Протокол подписывают все участвующие в следственном действии лица, подтверждая правильность отражения хода и результатов осмотра (с учетом внесенных возможных уточнений и дополнений). В ходе осмотра могут изготавливаться схемы, таблицы и другие наглядные средства. Они подписываются участниками осмотра и приобщаются к протоколу в качестве приложений. Фото-, кино- и видеоматериалы также приобщаются к протоколу осмотра. Копия протокола участникам осмотра не представляется.</w:t>
      </w:r>
    </w:p>
    <w:p w14:paraId="608FC63C" w14:textId="77777777" w:rsidR="00247701" w:rsidRDefault="00247701">
      <w:pPr>
        <w:pStyle w:val="ConsPlusNormal"/>
        <w:spacing w:before="220"/>
        <w:ind w:firstLine="540"/>
        <w:jc w:val="both"/>
      </w:pPr>
      <w:r>
        <w:t xml:space="preserve">8. Неприкосновенность жилища имеет конституционные гарантии, которые нашли дальнейшее развитие и конкретизацию в отраслевом законодательстве. Так, осмотр в жилище по общему правилу производится только с согласия проживающих в нем лиц. Несогласие одного из проживающих в жилище лиц делает осмотр невозможным. При несогласии на производство осмотра в жилище проживающих в нем лиц следователь (дознаватель) возбуждает перед судом ходатайство о выдаче разрешения на производство осмотра, руководствуясь нормами </w:t>
      </w:r>
      <w:hyperlink r:id="rId3192" w:history="1">
        <w:r>
          <w:rPr>
            <w:color w:val="0000FF"/>
          </w:rPr>
          <w:t>ст. 165</w:t>
        </w:r>
      </w:hyperlink>
      <w:r>
        <w:t xml:space="preserve"> УПК.</w:t>
      </w:r>
    </w:p>
    <w:p w14:paraId="06B4E5DC" w14:textId="77777777" w:rsidR="00247701" w:rsidRDefault="00247701">
      <w:pPr>
        <w:pStyle w:val="ConsPlusNormal"/>
        <w:spacing w:before="220"/>
        <w:ind w:firstLine="540"/>
        <w:jc w:val="both"/>
      </w:pPr>
      <w:r>
        <w:t>9. При осмотре помещения организации согласия ее руководителя на проведение осмотра не требуется. Обязательным является участие в следственном действии руководителя или иного представителя администрации данной организации. Невозможность обеспечения участия в следственном действии представителя организации отражается в протоколе осмотра.</w:t>
      </w:r>
    </w:p>
    <w:p w14:paraId="64E2D846" w14:textId="77777777" w:rsidR="00247701" w:rsidRDefault="00247701">
      <w:pPr>
        <w:pStyle w:val="ConsPlusNormal"/>
        <w:jc w:val="both"/>
      </w:pPr>
    </w:p>
    <w:p w14:paraId="6D8FEDD6" w14:textId="77777777" w:rsidR="00247701" w:rsidRDefault="00247701">
      <w:pPr>
        <w:pStyle w:val="ConsPlusTitle"/>
        <w:ind w:firstLine="540"/>
        <w:jc w:val="both"/>
        <w:outlineLvl w:val="3"/>
      </w:pPr>
      <w:r>
        <w:t>Статья 178. Осмотр трупа. Эксгумация</w:t>
      </w:r>
    </w:p>
    <w:p w14:paraId="45A426F9" w14:textId="77777777" w:rsidR="00247701" w:rsidRDefault="00247701">
      <w:pPr>
        <w:pStyle w:val="ConsPlusNormal"/>
        <w:jc w:val="both"/>
      </w:pPr>
    </w:p>
    <w:p w14:paraId="4577FE97" w14:textId="77777777" w:rsidR="00247701" w:rsidRDefault="00247701">
      <w:pPr>
        <w:pStyle w:val="ConsPlusNormal"/>
        <w:ind w:firstLine="540"/>
        <w:jc w:val="both"/>
      </w:pPr>
      <w:bookmarkStart w:id="154" w:name="P3579"/>
      <w:bookmarkEnd w:id="154"/>
      <w:r>
        <w:t xml:space="preserve">Комментарий к </w:t>
      </w:r>
      <w:hyperlink r:id="rId3193" w:history="1">
        <w:r>
          <w:rPr>
            <w:color w:val="0000FF"/>
          </w:rPr>
          <w:t>статье 178</w:t>
        </w:r>
      </w:hyperlink>
    </w:p>
    <w:p w14:paraId="276EC26B" w14:textId="77777777" w:rsidR="00247701" w:rsidRDefault="00247701">
      <w:pPr>
        <w:pStyle w:val="ConsPlusNormal"/>
        <w:jc w:val="both"/>
      </w:pPr>
    </w:p>
    <w:p w14:paraId="5F255B5C" w14:textId="77777777" w:rsidR="00247701" w:rsidRDefault="00247701">
      <w:pPr>
        <w:pStyle w:val="ConsPlusNormal"/>
        <w:ind w:firstLine="540"/>
        <w:jc w:val="both"/>
      </w:pPr>
      <w:r>
        <w:t>1. Разновидностью осмотра как следственного действия выступает осмотр трупа. Одной из особенностей его производства является обязательное участие судебно-медицинского эксперта (</w:t>
      </w:r>
      <w:hyperlink r:id="rId3194" w:history="1">
        <w:r>
          <w:rPr>
            <w:color w:val="0000FF"/>
          </w:rPr>
          <w:t>разд. IV</w:t>
        </w:r>
      </w:hyperlink>
      <w:r>
        <w:t xml:space="preserve"> Приказа Министерства здравоохранения и социального развития РФ от 12 мая 2010 г. N 346н "Об утверждении Порядка организации и производства судебно-медицинских экспертиз в государственных судебно-экспертных учреждениях Российской Федерации"). Если его участие невозможно, к осмотру должен быть привлечен врач. Желательно привлечение к осмотру трупа врача, прошедшего переподготовку по судебной медицине. Не исключается привлечение к осмотру других специалистов. При этом участие в осмотре трупа судебно-медицинского эксперта не означает, что данное лицо действует как эксперт. Процессуальное положение данного участника - специалист. Кроме того, участие судмедэксперта в осмотре трупа не исключает возможности проведения им же судебно-медицинской экспертизы. Более того, такое сотрудничество с будущим экспертом является весьма плодотворным для органов расследования преступлений, так как эксперт заинтересован в качественном осмотре трупа на месте происшествия, в оперативном назначении экспертизы с постановкой надлежащих вопросов и в представлении на экспертизу соответствующих материалов.</w:t>
      </w:r>
    </w:p>
    <w:p w14:paraId="372EC61E" w14:textId="77777777" w:rsidR="00247701" w:rsidRDefault="00247701">
      <w:pPr>
        <w:pStyle w:val="ConsPlusNormal"/>
        <w:spacing w:before="220"/>
        <w:ind w:firstLine="540"/>
        <w:jc w:val="both"/>
      </w:pPr>
      <w:r>
        <w:t>2. Осмотр трупа может проводиться как часть осмотра места происшествия или как отдельное следственное действие, когда труп осматривается вне места происшествия.</w:t>
      </w:r>
    </w:p>
    <w:p w14:paraId="187343BE" w14:textId="77777777" w:rsidR="00247701" w:rsidRDefault="00247701">
      <w:pPr>
        <w:pStyle w:val="ConsPlusNormal"/>
        <w:spacing w:before="220"/>
        <w:ind w:firstLine="540"/>
        <w:jc w:val="both"/>
      </w:pPr>
      <w:r>
        <w:t>3. При осмотре трупа фиксируется его положение на месте происшествия, устанавливаются пол, примерный возраст, поза трупа, наличие одежды и обуви, их состояние, наличие следов на одежде и обуви, содержимое карманов одежды. Подробно описываются по правилам судебной медицины телосложение трупа, его особые приметы, наличие телесных повреждений, их характер и локализация, а также наличие на трупе следов.</w:t>
      </w:r>
    </w:p>
    <w:p w14:paraId="18FA9782" w14:textId="77777777" w:rsidR="00247701" w:rsidRDefault="00247701">
      <w:pPr>
        <w:pStyle w:val="ConsPlusNormal"/>
        <w:spacing w:before="220"/>
        <w:ind w:firstLine="540"/>
        <w:jc w:val="both"/>
      </w:pPr>
      <w:r>
        <w:t>4. Эксгумация производится в тех случаях, когда имеется необходимость в первичном или повторном осмотре захороненного трупа, предъявлении трупа для опознания, а также в производстве экспертизы (в том числе повторной или дополнительной).</w:t>
      </w:r>
    </w:p>
    <w:p w14:paraId="609314A4" w14:textId="77777777" w:rsidR="00247701" w:rsidRDefault="00247701">
      <w:pPr>
        <w:pStyle w:val="ConsPlusNormal"/>
        <w:spacing w:before="220"/>
        <w:ind w:firstLine="540"/>
        <w:jc w:val="both"/>
      </w:pPr>
      <w:r>
        <w:lastRenderedPageBreak/>
        <w:t>5. Эксгумация проводится только по постановлению следователя, дознавателя с сообщением о вынесенном решении близким родственникам или родственникам покойного. При возражении родственников по поводу эксгумации следователь (дознаватель) возбуждает перед судьей ходатайство о выдаче разрешения на проведение данного действия. Постановление следователя (дознавателя) обязательно для администрации места захоронения и исполняется ею. В постановлении указывается, чей труп подлежит извлечению, из какого места, для каких целей.</w:t>
      </w:r>
    </w:p>
    <w:p w14:paraId="058BBD2F" w14:textId="77777777" w:rsidR="00247701" w:rsidRDefault="00247701">
      <w:pPr>
        <w:pStyle w:val="ConsPlusNormal"/>
        <w:spacing w:before="220"/>
        <w:ind w:firstLine="540"/>
        <w:jc w:val="both"/>
      </w:pPr>
      <w:r>
        <w:t>6. Непосредственно перед эксгумацией следует заручиться справкой санитарно-эпидемиологической службы о безопасности в эпидемиологическом плане извлечения трупа.</w:t>
      </w:r>
    </w:p>
    <w:p w14:paraId="5CE5733D" w14:textId="77777777" w:rsidR="00247701" w:rsidRDefault="00247701">
      <w:pPr>
        <w:pStyle w:val="ConsPlusNormal"/>
        <w:spacing w:before="220"/>
        <w:ind w:firstLine="540"/>
        <w:jc w:val="both"/>
      </w:pPr>
      <w:r>
        <w:t>7. Эксгумация трупа производится с участием тех же лиц, которые обязательно участвуют в осмотре трупа, а также представителя администрации места захоронения и желательно одного из родственников покойного.</w:t>
      </w:r>
    </w:p>
    <w:p w14:paraId="6982C9B8" w14:textId="77777777" w:rsidR="00247701" w:rsidRDefault="00247701">
      <w:pPr>
        <w:pStyle w:val="ConsPlusNormal"/>
        <w:spacing w:before="220"/>
        <w:ind w:firstLine="540"/>
        <w:jc w:val="both"/>
      </w:pPr>
      <w:r>
        <w:t>8. При эксгумации необходимо применять фото-, кино- или видеосъемку. Это будет способствовать фиксации важных деталей процесса эксгумации и возможного осмотра трупа или его опознания, а в последующем - воссозданию без искажений места захоронения.</w:t>
      </w:r>
    </w:p>
    <w:p w14:paraId="59817A86" w14:textId="77777777" w:rsidR="00247701" w:rsidRDefault="00247701">
      <w:pPr>
        <w:pStyle w:val="ConsPlusNormal"/>
        <w:spacing w:before="220"/>
        <w:ind w:firstLine="540"/>
        <w:jc w:val="both"/>
      </w:pPr>
      <w:r>
        <w:t xml:space="preserve">9. Если родственники несут расходы в связи с эксгумацией трупа и его последующим захоронением, эти расходы подлежат возмещению в соответствии со </w:t>
      </w:r>
      <w:hyperlink r:id="rId3195" w:history="1">
        <w:r>
          <w:rPr>
            <w:color w:val="0000FF"/>
          </w:rPr>
          <w:t>ст. 131</w:t>
        </w:r>
      </w:hyperlink>
      <w:r>
        <w:t xml:space="preserve"> УПК </w:t>
      </w:r>
      <w:r>
        <w:rPr>
          <w:b/>
        </w:rPr>
        <w:t xml:space="preserve">(см. </w:t>
      </w:r>
      <w:hyperlink w:anchor="P2679" w:history="1">
        <w:r>
          <w:rPr>
            <w:b/>
            <w:color w:val="0000FF"/>
          </w:rPr>
          <w:t>комментарий к этой статье</w:t>
        </w:r>
      </w:hyperlink>
      <w:r>
        <w:rPr>
          <w:b/>
        </w:rPr>
        <w:t>).</w:t>
      </w:r>
    </w:p>
    <w:p w14:paraId="574648FC" w14:textId="77777777" w:rsidR="00247701" w:rsidRDefault="00247701">
      <w:pPr>
        <w:pStyle w:val="ConsPlusNormal"/>
        <w:spacing w:before="220"/>
        <w:ind w:firstLine="540"/>
        <w:jc w:val="both"/>
      </w:pPr>
      <w:r>
        <w:t>10. Правила производства данных следственных действий распространяются не только на досудебную часть, но и на судебное следствие по уголовному делу.</w:t>
      </w:r>
    </w:p>
    <w:p w14:paraId="3E6AD160" w14:textId="77777777" w:rsidR="00247701" w:rsidRDefault="00247701">
      <w:pPr>
        <w:pStyle w:val="ConsPlusNormal"/>
        <w:jc w:val="both"/>
      </w:pPr>
    </w:p>
    <w:p w14:paraId="22EF23F2" w14:textId="77777777" w:rsidR="00247701" w:rsidRDefault="00247701">
      <w:pPr>
        <w:pStyle w:val="ConsPlusTitle"/>
        <w:ind w:firstLine="540"/>
        <w:jc w:val="both"/>
        <w:outlineLvl w:val="3"/>
      </w:pPr>
      <w:r>
        <w:t>Статья 179. Освидетельствование</w:t>
      </w:r>
    </w:p>
    <w:p w14:paraId="4B42CD1C" w14:textId="77777777" w:rsidR="00247701" w:rsidRDefault="00247701">
      <w:pPr>
        <w:pStyle w:val="ConsPlusNormal"/>
        <w:jc w:val="both"/>
      </w:pPr>
    </w:p>
    <w:p w14:paraId="5CC38EFA" w14:textId="77777777" w:rsidR="00247701" w:rsidRDefault="00247701">
      <w:pPr>
        <w:pStyle w:val="ConsPlusNormal"/>
        <w:ind w:firstLine="540"/>
        <w:jc w:val="both"/>
      </w:pPr>
      <w:bookmarkStart w:id="155" w:name="P3594"/>
      <w:bookmarkEnd w:id="155"/>
      <w:r>
        <w:t xml:space="preserve">Комментарий к </w:t>
      </w:r>
      <w:hyperlink r:id="rId3196" w:history="1">
        <w:r>
          <w:rPr>
            <w:color w:val="0000FF"/>
          </w:rPr>
          <w:t>статье 179</w:t>
        </w:r>
      </w:hyperlink>
    </w:p>
    <w:p w14:paraId="5550E48F" w14:textId="77777777" w:rsidR="00247701" w:rsidRDefault="00247701">
      <w:pPr>
        <w:pStyle w:val="ConsPlusNormal"/>
        <w:jc w:val="both"/>
      </w:pPr>
    </w:p>
    <w:p w14:paraId="1B5D36B1" w14:textId="77777777" w:rsidR="00247701" w:rsidRDefault="00247701">
      <w:pPr>
        <w:pStyle w:val="ConsPlusNormal"/>
        <w:ind w:firstLine="540"/>
        <w:jc w:val="both"/>
      </w:pPr>
      <w:r>
        <w:t xml:space="preserve">1. Освидетельствование как следственное действие производится в целях установления на теле обвиняемого, подозреваемого, потерпевшего или свидетеля либо иных лиц особых примет, следов преступления, телесных повреждений, выявления состояния опьянения, иных свойств и признаков, имеющих значение для уголовного дела, если для этого не требуется производство судебной экспертизы. Возможно освидетельствование только тела живого человека. Как правило, освидетельствование в случаях, не терпящих отлагательства, может быть произведено </w:t>
      </w:r>
      <w:proofErr w:type="gramStart"/>
      <w:r>
        <w:t>до возбуждении</w:t>
      </w:r>
      <w:proofErr w:type="gramEnd"/>
      <w:r>
        <w:t xml:space="preserve"> уголовного дела.</w:t>
      </w:r>
    </w:p>
    <w:p w14:paraId="6207D7A0" w14:textId="77777777" w:rsidR="00247701" w:rsidRDefault="00247701">
      <w:pPr>
        <w:pStyle w:val="ConsPlusNormal"/>
        <w:spacing w:before="220"/>
        <w:ind w:firstLine="540"/>
        <w:jc w:val="both"/>
      </w:pPr>
      <w:r>
        <w:t>2. Правила производства освидетельствования распространяются не только на досудебную часть, но и на судебное следствие по уголовному делу.</w:t>
      </w:r>
    </w:p>
    <w:p w14:paraId="61E7FF39" w14:textId="77777777" w:rsidR="00247701" w:rsidRDefault="00247701">
      <w:pPr>
        <w:pStyle w:val="ConsPlusNormal"/>
        <w:spacing w:before="220"/>
        <w:ind w:firstLine="540"/>
        <w:jc w:val="both"/>
      </w:pPr>
      <w:r>
        <w:t>3. Освидетельствование производится на основании процессуального решения следователя (дознавателя), которое излагается в соответствующем постановлении с указанием оснований освидетельствования, его целей, а также лица, подлежащего освидетельствованию. Постановление обязательно для лица, в отношении которого проводится освидетельствование.</w:t>
      </w:r>
    </w:p>
    <w:p w14:paraId="1C370F57" w14:textId="77777777" w:rsidR="00247701" w:rsidRDefault="00247701">
      <w:pPr>
        <w:pStyle w:val="ConsPlusNormal"/>
        <w:spacing w:before="220"/>
        <w:ind w:firstLine="540"/>
        <w:jc w:val="both"/>
      </w:pPr>
      <w:r>
        <w:t>4. Согласия на проведение следственного действия со стороны лица, в отношении которого должно проводиться освидетельствование, не требуется. При отказе проходить процедуру освидетельствования возможен принудительный порядок его реализации. Исключением из этого правила является освидетельствование свидетеля - свидетель может быть освидетельствован только с его согласия. Однако согласия свидетеля не требуется, если освидетельствование необходимо для проверки достоверности его показаний.</w:t>
      </w:r>
    </w:p>
    <w:p w14:paraId="07544A16" w14:textId="77777777" w:rsidR="00247701" w:rsidRDefault="00247701">
      <w:pPr>
        <w:pStyle w:val="ConsPlusNormal"/>
        <w:spacing w:before="220"/>
        <w:ind w:firstLine="540"/>
        <w:jc w:val="both"/>
      </w:pPr>
      <w:r>
        <w:t xml:space="preserve">5. Освидетельствование производится следователем (дознавателем). Как правило, руководит процессом освидетельствования следователь (дознаватель), который ведет производство предварительного расследования по данному уголовному делу и которым вынесено </w:t>
      </w:r>
      <w:r>
        <w:lastRenderedPageBreak/>
        <w:t xml:space="preserve">постановление о принятие данного уголовного дела к своему производству либо имеется отметка об этом в постановлении о возбуждении уголовного дела. В тех случаях, когда необходимо произвести освидетельствование до возбуждения уголовного дела, освидетельствование проводит соответствующий сотрудник следственно-оперативной группы. При производстве освидетельствования вне места производства предварительного расследования данное следственное действие может производить орган дознания по поручению следователя (дознавателя), но оформленному в соответствии с </w:t>
      </w:r>
      <w:hyperlink r:id="rId3197" w:history="1">
        <w:r>
          <w:rPr>
            <w:color w:val="0000FF"/>
          </w:rPr>
          <w:t>ч. 4 ст. 157</w:t>
        </w:r>
      </w:hyperlink>
      <w:r>
        <w:t xml:space="preserve"> УПК РФ. Кроме того, следователь не вправе запретить участвовать в производстве освидетельствования защитнику, но при этом должны быть соблюдены следующие условия. Так, защитник должен быть одного пола с участниками данного следственного действия, если освидетельствование сопровождается обнажением лица другого пола и защитником заявлено об этом соответствующее ходатайство. В соответствии с правовой позицией КС РФ, сформулированной в </w:t>
      </w:r>
      <w:hyperlink r:id="rId3198" w:history="1">
        <w:r>
          <w:rPr>
            <w:color w:val="0000FF"/>
          </w:rPr>
          <w:t>Определении</w:t>
        </w:r>
      </w:hyperlink>
      <w:r>
        <w:t xml:space="preserve"> от 16 декабря 2008 г. N 1076-О-П, </w:t>
      </w:r>
      <w:hyperlink r:id="rId3199" w:history="1">
        <w:r>
          <w:rPr>
            <w:color w:val="0000FF"/>
          </w:rPr>
          <w:t>УПК</w:t>
        </w:r>
      </w:hyperlink>
      <w:r>
        <w:t xml:space="preserve"> не предоставляет следователю (дознавателю) возможность отказать в удовлетворении ходатайства защитника об участии в освидетельствовании.</w:t>
      </w:r>
    </w:p>
    <w:p w14:paraId="47AADA6D" w14:textId="77777777" w:rsidR="00247701" w:rsidRDefault="00247701">
      <w:pPr>
        <w:pStyle w:val="ConsPlusNormal"/>
        <w:spacing w:before="220"/>
        <w:ind w:firstLine="540"/>
        <w:jc w:val="both"/>
      </w:pPr>
      <w:r>
        <w:t>6. Перед началом освидетельствования лицу, в отношении которого проводится данное следственное действие, предъявляется постановление для ознакомления, о чем делается отметка на постановлении, удостоверяемая подписью лица, подвергаемого освидетельствованию. Освидетельствование проводится без понятых. Они могут участвовать при освидетельствовании по инициативе участников процесса или следователя (дознавателя). При необходимости следователь (дознаватель) вправе привлекать к освидетельствованию врача или другого специалиста (с учетом характера возможных следов, объектов, подлежащих выявлению).</w:t>
      </w:r>
    </w:p>
    <w:p w14:paraId="008A566D" w14:textId="77777777" w:rsidR="00247701" w:rsidRDefault="00247701">
      <w:pPr>
        <w:pStyle w:val="ConsPlusNormal"/>
        <w:spacing w:before="220"/>
        <w:ind w:firstLine="540"/>
        <w:jc w:val="both"/>
      </w:pPr>
      <w:r>
        <w:t>7. В ходе освидетельствования на теле подозреваемого, обвиняемого, потерпевшего и свидетеля ведется поиск телесных повреждений, следов преступления различного происхождения, особых примет и иных признаков, с помощью которых могут быть установлены обстоятельства преступления.</w:t>
      </w:r>
    </w:p>
    <w:p w14:paraId="56224A5F" w14:textId="77777777" w:rsidR="00247701" w:rsidRDefault="00247701">
      <w:pPr>
        <w:pStyle w:val="ConsPlusNormal"/>
        <w:spacing w:before="220"/>
        <w:ind w:firstLine="540"/>
        <w:jc w:val="both"/>
      </w:pPr>
      <w:r>
        <w:t>8. Особенностью освидетельствования лица противоположного пола со следователем (дознавателем) является то, что оно проводится врачом, если проведение следственного действия связано с обнажением освидетельствуемого. При участии в освидетельствовании понятых они также должны быть одного пола с свидетельствуемым. Несмотря на проведение освидетельствования врачом (при обнажении освидетельствуемого лица), протокол освидетельствования составляется следователем (дознавателем).</w:t>
      </w:r>
    </w:p>
    <w:p w14:paraId="7C8BEFE2" w14:textId="77777777" w:rsidR="00247701" w:rsidRDefault="00247701">
      <w:pPr>
        <w:pStyle w:val="ConsPlusNormal"/>
        <w:spacing w:before="220"/>
        <w:ind w:firstLine="540"/>
        <w:jc w:val="both"/>
      </w:pPr>
      <w:r>
        <w:t>9. Применение фотографирования, видеозаписи, киносъемки при освидетельствовании обнаженного лица допускается только с согласия данного лица. О волеизъявлении освидетельствуемого должна содержаться запись в протоколе.</w:t>
      </w:r>
    </w:p>
    <w:p w14:paraId="1F7EA073" w14:textId="77777777" w:rsidR="00247701" w:rsidRDefault="00247701">
      <w:pPr>
        <w:pStyle w:val="ConsPlusNormal"/>
        <w:spacing w:before="220"/>
        <w:ind w:firstLine="540"/>
        <w:jc w:val="both"/>
      </w:pPr>
      <w:r>
        <w:t>10. При освидетельствовании на одежде освидетельствуемого могут быть обнаружены следы, имеющие значение для дела, поэтому не исключается осмотр одежды в рамках освидетельствования.</w:t>
      </w:r>
    </w:p>
    <w:p w14:paraId="57DE0C41" w14:textId="77777777" w:rsidR="00247701" w:rsidRDefault="00247701">
      <w:pPr>
        <w:pStyle w:val="ConsPlusNormal"/>
        <w:jc w:val="both"/>
      </w:pPr>
    </w:p>
    <w:p w14:paraId="7C890774" w14:textId="77777777" w:rsidR="00247701" w:rsidRDefault="00247701">
      <w:pPr>
        <w:pStyle w:val="ConsPlusTitle"/>
        <w:ind w:firstLine="540"/>
        <w:jc w:val="both"/>
        <w:outlineLvl w:val="3"/>
      </w:pPr>
      <w:r>
        <w:t>Статья 180. Протоколы осмотра и освидетельствования</w:t>
      </w:r>
    </w:p>
    <w:p w14:paraId="2FEFF849" w14:textId="77777777" w:rsidR="00247701" w:rsidRDefault="00247701">
      <w:pPr>
        <w:pStyle w:val="ConsPlusNormal"/>
        <w:jc w:val="both"/>
      </w:pPr>
    </w:p>
    <w:p w14:paraId="2414C7D6" w14:textId="77777777" w:rsidR="00247701" w:rsidRDefault="00247701">
      <w:pPr>
        <w:pStyle w:val="ConsPlusNormal"/>
        <w:ind w:firstLine="540"/>
        <w:jc w:val="both"/>
      </w:pPr>
      <w:bookmarkStart w:id="156" w:name="P3609"/>
      <w:bookmarkEnd w:id="156"/>
      <w:r>
        <w:t xml:space="preserve">Комментарий к </w:t>
      </w:r>
      <w:hyperlink r:id="rId3200" w:history="1">
        <w:r>
          <w:rPr>
            <w:color w:val="0000FF"/>
          </w:rPr>
          <w:t>статье 180</w:t>
        </w:r>
      </w:hyperlink>
    </w:p>
    <w:p w14:paraId="4C4322E0" w14:textId="77777777" w:rsidR="00247701" w:rsidRDefault="00247701">
      <w:pPr>
        <w:pStyle w:val="ConsPlusNormal"/>
        <w:jc w:val="both"/>
      </w:pPr>
    </w:p>
    <w:p w14:paraId="469DC5D0" w14:textId="77777777" w:rsidR="00247701" w:rsidRDefault="00247701">
      <w:pPr>
        <w:pStyle w:val="ConsPlusNormal"/>
        <w:ind w:firstLine="540"/>
        <w:jc w:val="both"/>
      </w:pPr>
      <w:r>
        <w:t xml:space="preserve">1. Протоколы осмотра и освидетельствования составляются по общим правилам </w:t>
      </w:r>
      <w:r>
        <w:rPr>
          <w:b/>
        </w:rPr>
        <w:t xml:space="preserve">(см. </w:t>
      </w:r>
      <w:hyperlink w:anchor="P3394" w:history="1">
        <w:r>
          <w:rPr>
            <w:b/>
            <w:color w:val="0000FF"/>
          </w:rPr>
          <w:t>комментарий к ст. ст. 166</w:t>
        </w:r>
      </w:hyperlink>
      <w:r>
        <w:rPr>
          <w:b/>
        </w:rPr>
        <w:t xml:space="preserve"> и </w:t>
      </w:r>
      <w:hyperlink w:anchor="P3409" w:history="1">
        <w:r>
          <w:rPr>
            <w:b/>
            <w:color w:val="0000FF"/>
          </w:rPr>
          <w:t>167</w:t>
        </w:r>
      </w:hyperlink>
      <w:r>
        <w:rPr>
          <w:b/>
        </w:rPr>
        <w:t>)</w:t>
      </w:r>
      <w:r>
        <w:t xml:space="preserve"> с учетом особенностей, указанных в комментируемой </w:t>
      </w:r>
      <w:hyperlink r:id="rId3201" w:history="1">
        <w:r>
          <w:rPr>
            <w:color w:val="0000FF"/>
          </w:rPr>
          <w:t>статье</w:t>
        </w:r>
      </w:hyperlink>
      <w:r>
        <w:t>.</w:t>
      </w:r>
    </w:p>
    <w:p w14:paraId="2DBA9F9F" w14:textId="77777777" w:rsidR="00247701" w:rsidRDefault="00247701">
      <w:pPr>
        <w:pStyle w:val="ConsPlusNormal"/>
        <w:spacing w:before="220"/>
        <w:ind w:firstLine="540"/>
        <w:jc w:val="both"/>
      </w:pPr>
      <w:r>
        <w:t xml:space="preserve">2. Протокол должен полно и последовательно отражать все действия, которые производил следователь (дознаватель) и другие участники осмотра. В протоколе фиксируется все обнаруженное при осмотре или освидетельствовании. Описание обнаруженных следов и предметов должно вестись объективно, без искажений, именно того, что увидел следователь (дознаватель), без собственных выводов следователя (дознавателя) по поводу обнаруженного. При </w:t>
      </w:r>
      <w:r>
        <w:lastRenderedPageBreak/>
        <w:t>осмотре трупа в протоколе отражаются все данные, характеризующие внешний вид трупа, его расположение по отношению к окружающим предметам, его поза, одежда и т.д.</w:t>
      </w:r>
    </w:p>
    <w:p w14:paraId="6B8A4F2E" w14:textId="77777777" w:rsidR="00247701" w:rsidRDefault="00247701">
      <w:pPr>
        <w:pStyle w:val="ConsPlusNormal"/>
        <w:spacing w:before="220"/>
        <w:ind w:firstLine="540"/>
        <w:jc w:val="both"/>
      </w:pPr>
      <w:r>
        <w:t>3. Если осмотр трупа производится вне места происшествия, должен быть составлен отдельный дополнительный протокол. Речь в данном случае идет о составлении дополнительного протокола осмотра трупа в морге.</w:t>
      </w:r>
    </w:p>
    <w:p w14:paraId="340C8F4C" w14:textId="77777777" w:rsidR="00247701" w:rsidRDefault="00247701">
      <w:pPr>
        <w:pStyle w:val="ConsPlusNormal"/>
        <w:spacing w:before="220"/>
        <w:ind w:firstLine="540"/>
        <w:jc w:val="both"/>
      </w:pPr>
      <w:r>
        <w:t>4. Условия проведения следственного действия, применяемые технические средства, факты их применения с описанием полученных результатов, отражаются в протоколе.</w:t>
      </w:r>
    </w:p>
    <w:p w14:paraId="60E22C8D" w14:textId="77777777" w:rsidR="00247701" w:rsidRDefault="00247701">
      <w:pPr>
        <w:pStyle w:val="ConsPlusNormal"/>
        <w:spacing w:before="220"/>
        <w:ind w:firstLine="540"/>
        <w:jc w:val="both"/>
      </w:pPr>
      <w:r>
        <w:t xml:space="preserve">5. Протоколы осмотра и освидетельствования составляются только при производстве соответствующих следственных действий - осмотра либо освидетельствования. Когда протоколы составляются в ходе проведения ОРМ, даже при соблюдении всех требований, предъявляемых </w:t>
      </w:r>
      <w:hyperlink r:id="rId3202" w:history="1">
        <w:r>
          <w:rPr>
            <w:color w:val="0000FF"/>
          </w:rPr>
          <w:t>УПК</w:t>
        </w:r>
      </w:hyperlink>
      <w:r>
        <w:t xml:space="preserve"> к протоколам следственных действий, такие протоколы будут являться недопустимыми доказательствами.</w:t>
      </w:r>
    </w:p>
    <w:p w14:paraId="5FD4042C" w14:textId="77777777" w:rsidR="00247701" w:rsidRDefault="00247701">
      <w:pPr>
        <w:pStyle w:val="ConsPlusNormal"/>
        <w:spacing w:before="220"/>
        <w:ind w:firstLine="540"/>
        <w:jc w:val="both"/>
      </w:pPr>
      <w:r>
        <w:t xml:space="preserve">Так, в случае проведения такого ОРМ, как обследование, был составлен протокол с соблюдением требований </w:t>
      </w:r>
      <w:hyperlink r:id="rId3203" w:history="1">
        <w:r>
          <w:rPr>
            <w:color w:val="0000FF"/>
          </w:rPr>
          <w:t>ст. ст. 166</w:t>
        </w:r>
      </w:hyperlink>
      <w:r>
        <w:t xml:space="preserve"> и </w:t>
      </w:r>
      <w:hyperlink r:id="rId3204" w:history="1">
        <w:r>
          <w:rPr>
            <w:color w:val="0000FF"/>
          </w:rPr>
          <w:t>180</w:t>
        </w:r>
      </w:hyperlink>
      <w:r>
        <w:t xml:space="preserve"> УПК. Данное доказательство признано недопустимым &lt;1&gt;.</w:t>
      </w:r>
    </w:p>
    <w:p w14:paraId="63B0FBDA" w14:textId="77777777" w:rsidR="00247701" w:rsidRDefault="00247701">
      <w:pPr>
        <w:pStyle w:val="ConsPlusNormal"/>
        <w:spacing w:before="220"/>
        <w:ind w:firstLine="540"/>
        <w:jc w:val="both"/>
      </w:pPr>
      <w:r>
        <w:t>--------------------------------</w:t>
      </w:r>
    </w:p>
    <w:p w14:paraId="17BABB4E" w14:textId="77777777" w:rsidR="00247701" w:rsidRDefault="00247701">
      <w:pPr>
        <w:pStyle w:val="ConsPlusNormal"/>
        <w:spacing w:before="220"/>
        <w:ind w:firstLine="540"/>
        <w:jc w:val="both"/>
      </w:pPr>
      <w:r>
        <w:t xml:space="preserve">&lt;1&gt; См.: Кассационное </w:t>
      </w:r>
      <w:hyperlink r:id="rId3205" w:history="1">
        <w:r>
          <w:rPr>
            <w:color w:val="0000FF"/>
          </w:rPr>
          <w:t>определение</w:t>
        </w:r>
      </w:hyperlink>
      <w:r>
        <w:t xml:space="preserve"> ВС РФ от 26 декабря 2012 г. N 81-О12-88.</w:t>
      </w:r>
    </w:p>
    <w:p w14:paraId="71B06265" w14:textId="77777777" w:rsidR="00247701" w:rsidRDefault="00247701">
      <w:pPr>
        <w:pStyle w:val="ConsPlusNormal"/>
        <w:jc w:val="both"/>
      </w:pPr>
    </w:p>
    <w:p w14:paraId="16BBAC56" w14:textId="77777777" w:rsidR="00247701" w:rsidRDefault="00247701">
      <w:pPr>
        <w:pStyle w:val="ConsPlusNormal"/>
        <w:ind w:firstLine="540"/>
        <w:jc w:val="both"/>
      </w:pPr>
      <w:r>
        <w:t>6. В протоколе указываются порядок и способы изъятия материальных объектов, а также говорится о проведении действий, гарантирующих невозможность доступа к изымаемым объектам без нарушения упаковки. Так, перечисляются изымаемые предметы и объекты, описывается, каким образом они упакованы, какой печатью опечатаны. При изъятии значительного числа предметов и других объектов допустимо составление отдельной описи изъятого.</w:t>
      </w:r>
    </w:p>
    <w:p w14:paraId="38CF2B98" w14:textId="77777777" w:rsidR="00247701" w:rsidRDefault="00247701">
      <w:pPr>
        <w:pStyle w:val="ConsPlusNormal"/>
        <w:spacing w:before="220"/>
        <w:ind w:firstLine="540"/>
        <w:jc w:val="both"/>
      </w:pPr>
      <w:r>
        <w:t>7. О том, куда направлен труп после его осмотра и где будут находиться изымаемые предметы, отмечается в протоколе.</w:t>
      </w:r>
    </w:p>
    <w:p w14:paraId="7EC84393" w14:textId="77777777" w:rsidR="00247701" w:rsidRDefault="00247701">
      <w:pPr>
        <w:pStyle w:val="ConsPlusNormal"/>
        <w:jc w:val="both"/>
      </w:pPr>
    </w:p>
    <w:p w14:paraId="63D56B0A" w14:textId="77777777" w:rsidR="00247701" w:rsidRDefault="00247701">
      <w:pPr>
        <w:pStyle w:val="ConsPlusTitle"/>
        <w:ind w:firstLine="540"/>
        <w:jc w:val="both"/>
        <w:outlineLvl w:val="3"/>
      </w:pPr>
      <w:r>
        <w:t>Статья 181. Следственный эксперимент</w:t>
      </w:r>
    </w:p>
    <w:p w14:paraId="0D785C97" w14:textId="77777777" w:rsidR="00247701" w:rsidRDefault="00247701">
      <w:pPr>
        <w:pStyle w:val="ConsPlusNormal"/>
        <w:jc w:val="both"/>
      </w:pPr>
    </w:p>
    <w:p w14:paraId="5D84CD4B" w14:textId="77777777" w:rsidR="00247701" w:rsidRDefault="00247701">
      <w:pPr>
        <w:pStyle w:val="ConsPlusNormal"/>
        <w:ind w:firstLine="540"/>
        <w:jc w:val="both"/>
      </w:pPr>
      <w:bookmarkStart w:id="157" w:name="P3625"/>
      <w:bookmarkEnd w:id="157"/>
      <w:r>
        <w:t xml:space="preserve">Комментарий к </w:t>
      </w:r>
      <w:hyperlink r:id="rId3206" w:history="1">
        <w:r>
          <w:rPr>
            <w:color w:val="0000FF"/>
          </w:rPr>
          <w:t>статье 181</w:t>
        </w:r>
      </w:hyperlink>
    </w:p>
    <w:p w14:paraId="4AC4982D" w14:textId="77777777" w:rsidR="00247701" w:rsidRDefault="00247701">
      <w:pPr>
        <w:pStyle w:val="ConsPlusNormal"/>
        <w:jc w:val="both"/>
      </w:pPr>
    </w:p>
    <w:p w14:paraId="730EDFB2" w14:textId="77777777" w:rsidR="00247701" w:rsidRDefault="00247701">
      <w:pPr>
        <w:pStyle w:val="ConsPlusNormal"/>
        <w:ind w:firstLine="540"/>
        <w:jc w:val="both"/>
      </w:pPr>
      <w:r>
        <w:t xml:space="preserve">1. Следственный эксперимент </w:t>
      </w:r>
      <w:proofErr w:type="gramStart"/>
      <w:r>
        <w:t>- это следственное действие</w:t>
      </w:r>
      <w:proofErr w:type="gramEnd"/>
      <w:r>
        <w:t xml:space="preserve">, производимое в целях получения, проверки и уточнения данных, имеющих значение для уголовного дела, путем воспроизведения действий, обстановки и других обстоятельств определенного события. Как правило, его проведение предполагает создание условий и обстановки, максимально приближенных к тем, в которых протекали определенные действия или события. Достижение сходства обстановки, в которой осуществляются экспериментальные действия, и самих этих действий с обстановкой и обстоятельствами подлинного события обеспечивает достоверность результатов следственного эксперимента, для чего необходимо обеспечение надлежащих полноты и точности воспроизведения самих проверяемых действий. В связи с этим проведение следственного эксперимента в обстановке, не соответствующей той, в которой совершались действия, влекут потерю доказательственного значения полученных данных (см. </w:t>
      </w:r>
      <w:hyperlink r:id="rId3207" w:history="1">
        <w:r>
          <w:rPr>
            <w:color w:val="0000FF"/>
          </w:rPr>
          <w:t>Определение</w:t>
        </w:r>
      </w:hyperlink>
      <w:r>
        <w:t xml:space="preserve"> ВС РФ от 11 июня 2013 г. N 58-Д13-5).</w:t>
      </w:r>
    </w:p>
    <w:p w14:paraId="1CA89857" w14:textId="77777777" w:rsidR="00247701" w:rsidRDefault="00247701">
      <w:pPr>
        <w:pStyle w:val="ConsPlusNormal"/>
        <w:spacing w:before="220"/>
        <w:ind w:firstLine="540"/>
        <w:jc w:val="both"/>
      </w:pPr>
      <w:r>
        <w:t xml:space="preserve">2. В большинстве случаев следственный эксперимент имеет вспомогательное значение, так как в ходе его проведения устанавливается возможность наличия или отсутствия определенного факта, существование которого установлено или предполагается, исходя из сведений, полученных из других источников. Однако не исключается получение в ходе следственного эксперимента и новой информации. Например, в ходе следственного эксперимента устанавливается средняя </w:t>
      </w:r>
      <w:r>
        <w:lastRenderedPageBreak/>
        <w:t>скорость движения пешехода, параметры которой необходимы для производства автотехнической экспертизы.</w:t>
      </w:r>
    </w:p>
    <w:p w14:paraId="0AE91202" w14:textId="77777777" w:rsidR="00247701" w:rsidRDefault="00247701">
      <w:pPr>
        <w:pStyle w:val="ConsPlusNormal"/>
        <w:spacing w:before="220"/>
        <w:ind w:firstLine="540"/>
        <w:jc w:val="both"/>
      </w:pPr>
      <w:r>
        <w:t>3. Правила производства следственного эксперимента распространяются не только на досудебную часть, но и на судебное следствие по уголовному делу.</w:t>
      </w:r>
    </w:p>
    <w:p w14:paraId="2A648662" w14:textId="77777777" w:rsidR="00247701" w:rsidRDefault="00247701">
      <w:pPr>
        <w:pStyle w:val="ConsPlusNormal"/>
        <w:spacing w:before="220"/>
        <w:ind w:firstLine="540"/>
        <w:jc w:val="both"/>
      </w:pPr>
      <w:r>
        <w:t xml:space="preserve">4. Следственный эксперимент может быть проведен как на месте происшествия, так и в другом месте. Право определять место производства следственного эксперимента принадлежит следователю (дознавателю). Действующее законодательство не содержит правил об обязательном проведении следственных экспериментов непосредственно на месте происшествия (см. Кассационное </w:t>
      </w:r>
      <w:hyperlink r:id="rId3208" w:history="1">
        <w:r>
          <w:rPr>
            <w:color w:val="0000FF"/>
          </w:rPr>
          <w:t>определение</w:t>
        </w:r>
      </w:hyperlink>
      <w:r>
        <w:t xml:space="preserve"> ВС РФ от 31 июля 2012 г. N 9-О12-29).</w:t>
      </w:r>
    </w:p>
    <w:p w14:paraId="6D842528" w14:textId="77777777" w:rsidR="00247701" w:rsidRDefault="00247701">
      <w:pPr>
        <w:pStyle w:val="ConsPlusNormal"/>
        <w:spacing w:before="220"/>
        <w:ind w:firstLine="540"/>
        <w:jc w:val="both"/>
      </w:pPr>
      <w:r>
        <w:t xml:space="preserve">5. Инициатором проведения следственного эксперимента выступает следователь (дознаватель), однако соответствующие ходатайства могут исходить от заинтересованных в исходе дела участников процесса (подозреваемого, обвиняемого, их защитника, потерпевшего) и других лиц. Например, свидетель может заявить о проверке его показаний в тех условиях, в которых он наблюдал обстоятельства, о которых дал показания. Кроме того, проведение следственного эксперимента как следственного действия является правом, а не обязанностью для следователя (дознавателя). Так, отказ следователя в проведении данного следственного действия нельзя расценивать как безусловное нарушение уголовно-процессуального закона (см. Кассационное </w:t>
      </w:r>
      <w:hyperlink r:id="rId3209" w:history="1">
        <w:r>
          <w:rPr>
            <w:color w:val="0000FF"/>
          </w:rPr>
          <w:t>определение</w:t>
        </w:r>
      </w:hyperlink>
      <w:r>
        <w:t xml:space="preserve"> ВС РФ от 26 декабря 2012 г. N 89-О12-41СП).</w:t>
      </w:r>
    </w:p>
    <w:p w14:paraId="01925B48" w14:textId="77777777" w:rsidR="00247701" w:rsidRDefault="00247701">
      <w:pPr>
        <w:pStyle w:val="ConsPlusNormal"/>
        <w:spacing w:before="220"/>
        <w:ind w:firstLine="540"/>
        <w:jc w:val="both"/>
      </w:pPr>
      <w:r>
        <w:t xml:space="preserve">Следователь не вправе запретить участие в производстве следственного эксперимента защитнику даже в случаях, если следственный эксперимент проводится в отсутствие подозреваемого или обвиняемого, но защитником заявлено об этом соответствующее ходатайство. В соответствии с правовой позицией КС РФ, сформулированной в </w:t>
      </w:r>
      <w:hyperlink r:id="rId3210" w:history="1">
        <w:r>
          <w:rPr>
            <w:color w:val="0000FF"/>
          </w:rPr>
          <w:t>Определении</w:t>
        </w:r>
      </w:hyperlink>
      <w:r>
        <w:t xml:space="preserve"> от 16 декабря 2008 г. N 1076-О-П, </w:t>
      </w:r>
      <w:hyperlink r:id="rId3211" w:history="1">
        <w:r>
          <w:rPr>
            <w:color w:val="0000FF"/>
          </w:rPr>
          <w:t>УПК</w:t>
        </w:r>
      </w:hyperlink>
      <w:r>
        <w:t xml:space="preserve"> не предоставляет следователю (дознавателю) возможность отказать защитнику в удовлетворении данного ходатайства.</w:t>
      </w:r>
    </w:p>
    <w:p w14:paraId="66C4946C" w14:textId="77777777" w:rsidR="00247701" w:rsidRDefault="00247701">
      <w:pPr>
        <w:pStyle w:val="ConsPlusNormal"/>
        <w:jc w:val="both"/>
      </w:pPr>
    </w:p>
    <w:p w14:paraId="1E7EE714" w14:textId="77777777" w:rsidR="00247701" w:rsidRDefault="00247701">
      <w:pPr>
        <w:pStyle w:val="ConsPlusTitle"/>
        <w:jc w:val="center"/>
        <w:outlineLvl w:val="2"/>
      </w:pPr>
      <w:r>
        <w:t>Глава 25. ОБЫСК. ВЫЕМКА. НАЛОЖЕНИЕ АРЕСТА</w:t>
      </w:r>
    </w:p>
    <w:p w14:paraId="0573A22B" w14:textId="77777777" w:rsidR="00247701" w:rsidRDefault="00247701">
      <w:pPr>
        <w:pStyle w:val="ConsPlusTitle"/>
        <w:jc w:val="center"/>
      </w:pPr>
      <w:r>
        <w:t>НА ПОЧТОВО-ТЕЛЕГРАФНЫЕ ОТПРАВЛЕНИЯ. КОНТРОЛЬ И ЗАПИСЬ</w:t>
      </w:r>
    </w:p>
    <w:p w14:paraId="4020EC11" w14:textId="77777777" w:rsidR="00247701" w:rsidRDefault="00247701">
      <w:pPr>
        <w:pStyle w:val="ConsPlusTitle"/>
        <w:jc w:val="center"/>
      </w:pPr>
      <w:r>
        <w:t>ПЕРЕГОВОРОВ. ПОЛУЧЕНИЕ ИНФОРМАЦИИ О СОЕДИНЕНИЯХ МЕЖДУ</w:t>
      </w:r>
    </w:p>
    <w:p w14:paraId="4A0D149A" w14:textId="77777777" w:rsidR="00247701" w:rsidRDefault="00247701">
      <w:pPr>
        <w:pStyle w:val="ConsPlusTitle"/>
        <w:jc w:val="center"/>
      </w:pPr>
      <w:r>
        <w:t>АБОНЕНТАМИ И (ИЛИ) АБОНЕНТСКИМИ УСТРОЙСТВАМИ</w:t>
      </w:r>
    </w:p>
    <w:p w14:paraId="72DC3C46" w14:textId="77777777" w:rsidR="00247701" w:rsidRDefault="00247701">
      <w:pPr>
        <w:pStyle w:val="ConsPlusNormal"/>
        <w:jc w:val="both"/>
      </w:pPr>
    </w:p>
    <w:p w14:paraId="06012B97" w14:textId="77777777" w:rsidR="00247701" w:rsidRDefault="00247701">
      <w:pPr>
        <w:pStyle w:val="ConsPlusTitle"/>
        <w:ind w:firstLine="540"/>
        <w:jc w:val="both"/>
        <w:outlineLvl w:val="3"/>
      </w:pPr>
      <w:r>
        <w:t>Статья 182. Основания и порядок производства обыска</w:t>
      </w:r>
    </w:p>
    <w:p w14:paraId="75F1F188" w14:textId="77777777" w:rsidR="00247701" w:rsidRDefault="00247701">
      <w:pPr>
        <w:pStyle w:val="ConsPlusNormal"/>
        <w:jc w:val="both"/>
      </w:pPr>
    </w:p>
    <w:p w14:paraId="5DCBD8A7" w14:textId="77777777" w:rsidR="00247701" w:rsidRDefault="00247701">
      <w:pPr>
        <w:pStyle w:val="ConsPlusNormal"/>
        <w:ind w:firstLine="540"/>
        <w:jc w:val="both"/>
      </w:pPr>
      <w:bookmarkStart w:id="158" w:name="P3641"/>
      <w:bookmarkEnd w:id="158"/>
      <w:r>
        <w:t xml:space="preserve">Комментарий к </w:t>
      </w:r>
      <w:hyperlink r:id="rId3212" w:history="1">
        <w:r>
          <w:rPr>
            <w:color w:val="0000FF"/>
          </w:rPr>
          <w:t>статье 182</w:t>
        </w:r>
      </w:hyperlink>
    </w:p>
    <w:p w14:paraId="70436E62" w14:textId="77777777" w:rsidR="00247701" w:rsidRDefault="00247701">
      <w:pPr>
        <w:pStyle w:val="ConsPlusNormal"/>
        <w:jc w:val="both"/>
      </w:pPr>
    </w:p>
    <w:p w14:paraId="65EE9F22" w14:textId="77777777" w:rsidR="00247701" w:rsidRDefault="00247701">
      <w:pPr>
        <w:pStyle w:val="ConsPlusNormal"/>
        <w:ind w:firstLine="540"/>
        <w:jc w:val="both"/>
      </w:pPr>
      <w:r>
        <w:t>1. Обыск как следственное действие заключается в принудительном обследовании каких-либо мест или лиц в целях отыскания и изъятия орудий преступления, предметов, ценностей, которые могут иметь значение для уголовного дела. Обыск может проводиться в целях отыскания разыскиваемых лиц и трупов. Поэтому фактическим (материальным) основанием для производства обыска является наличие у следователя (дознавателя) обоснованного предположения о возможном нахождении искомых объектов в каком-либо месте или у какого-то лица. При этом обыск может проводиться не только у подозреваемого, обвиняемого, но и у других лиц, не имеющих к преступлению непосредственного отношения. Индивидуальные характеристики разыскиваемого предмета могут и отсутствовать, но следователь (дознаватель) не может проводить обыск без версий о том, что относящееся к делу может находиться в обыскиваемом помещении или другом месте. В ходе обыска могут обнаруживаться предметы, в отношении которых розыск не ведется, но они запрещены законом к свободному обращению. Обнаруженные в ходе обыска предметы, документы и вещества, запрещенные к обращению, подлежат изъятию, хотя они могут и не иметь отношения к расследуемому делу.</w:t>
      </w:r>
    </w:p>
    <w:p w14:paraId="0E5BCD2C" w14:textId="77777777" w:rsidR="00247701" w:rsidRDefault="00247701">
      <w:pPr>
        <w:pStyle w:val="ConsPlusNormal"/>
        <w:spacing w:before="220"/>
        <w:ind w:firstLine="540"/>
        <w:jc w:val="both"/>
      </w:pPr>
      <w:r>
        <w:t xml:space="preserve">2. Обыск производится только по постановлению следователя (дознавателя). При необходимости проведения обыска в жилище следователь с согласия руководителя следственного </w:t>
      </w:r>
      <w:r>
        <w:lastRenderedPageBreak/>
        <w:t>органа, а дознаватель с согласия прокурора возбуждает перед судьей ходатайство о выдаче разрешения на производство данного действия (</w:t>
      </w:r>
      <w:hyperlink r:id="rId3213" w:history="1">
        <w:r>
          <w:rPr>
            <w:color w:val="0000FF"/>
          </w:rPr>
          <w:t>ст. ст. 164</w:t>
        </w:r>
      </w:hyperlink>
      <w:r>
        <w:t xml:space="preserve">, </w:t>
      </w:r>
      <w:hyperlink r:id="rId3214" w:history="1">
        <w:r>
          <w:rPr>
            <w:color w:val="0000FF"/>
          </w:rPr>
          <w:t>165</w:t>
        </w:r>
      </w:hyperlink>
      <w:r>
        <w:t xml:space="preserve"> УПК). Свое ходатайство следователь (дознаватель) излагает в соответствующем постановлении. Судья рассматривает постановление и принимает процессуальное решение об удовлетворении ходатайства или об отказе в этом с вынесением соответствующего постановления.</w:t>
      </w:r>
    </w:p>
    <w:p w14:paraId="72DAC116" w14:textId="77777777" w:rsidR="00247701" w:rsidRDefault="00247701">
      <w:pPr>
        <w:pStyle w:val="ConsPlusNormal"/>
        <w:spacing w:before="220"/>
        <w:ind w:firstLine="540"/>
        <w:jc w:val="both"/>
      </w:pPr>
      <w:r>
        <w:t>3. Возможно проведение обыска в исключительных случаях, не терпящих отлагательства, без требуемого судебного решения, но по постановлению следователя (дознавателя). При этом следователь (дознаватель) обязан направить судье уведомление об этом с приложением копии постановления о производстве следственного действия и протокола данного действия. Судья проводит по представленным документам проверку законности и обоснованности обыска (</w:t>
      </w:r>
      <w:hyperlink r:id="rId3215" w:history="1">
        <w:r>
          <w:rPr>
            <w:color w:val="0000FF"/>
          </w:rPr>
          <w:t>ст. 165</w:t>
        </w:r>
      </w:hyperlink>
      <w:r>
        <w:t xml:space="preserve"> УПК). Перечень подобных случаев не определен законом, но все они свидетельствуют о том, что при обычном процессуальном оформлении производства обыска в жилище важные доказательства могут быть безвозвратно утрачены для следствия. Так, в системе Следственного комитета РФ не терпящими отлагательства могут быть признаны случаи: когда необходимо реализовать меры по предотвращению, пресечению преступления, закреплению его следов; фактические основания для производства указанных следственных действий появились в ходе осмотра, обыска и выемки в другом месте; промедление с производством обыска позволит подозреваемому скрыться; неотложность проведения обыска обусловлена обстановкой только что совершенного преступления; возникла реальная угроза уничтожения или сокрытия искомых объектов; имеются достаточные основания полагать, что лицо, находящееся в помещении или ином месте, в котором производятся какие-либо следственные действия, скрывает при себе предметы или документы, могущие иметь значения для уголовного дела (см. </w:t>
      </w:r>
      <w:hyperlink r:id="rId3216" w:history="1">
        <w:r>
          <w:rPr>
            <w:color w:val="0000FF"/>
          </w:rPr>
          <w:t>Приказ</w:t>
        </w:r>
      </w:hyperlink>
      <w:r>
        <w:t xml:space="preserve"> Следственного комитета РФ от 15 января 2011 г. N 2 "Об организации предварительного следствия в Следственном комитете Российской Федерации"). Все мотивы проведения обыска без судебного решения излагаются в постановлении следователя (дознавателя) о производстве обыска.</w:t>
      </w:r>
    </w:p>
    <w:p w14:paraId="4D2E5A5C" w14:textId="77777777" w:rsidR="00247701" w:rsidRDefault="00247701">
      <w:pPr>
        <w:pStyle w:val="ConsPlusNormal"/>
        <w:spacing w:before="220"/>
        <w:ind w:firstLine="540"/>
        <w:jc w:val="both"/>
      </w:pPr>
      <w:r>
        <w:t xml:space="preserve">4. В производстве обыска участвует лицо, в помещении которого производится данное следственное действие, или совершеннолетние члены семьи, или представители жилищной организации, если не удается установить проживающих в помещении лиц. При производстве обыска вправе присутствовать защитник того лица, в помещении которого производится обыск, так как обязательное присутствие самого этого лица законом не предусмотрено. Применительно к подозреваемому, обвиняемому, защитнику следователь (дознаватель) должен руководствоваться нормами </w:t>
      </w:r>
      <w:hyperlink r:id="rId3217" w:history="1">
        <w:r>
          <w:rPr>
            <w:color w:val="0000FF"/>
          </w:rPr>
          <w:t>ст. ст. 46</w:t>
        </w:r>
      </w:hyperlink>
      <w:r>
        <w:t xml:space="preserve">, </w:t>
      </w:r>
      <w:hyperlink r:id="rId3218" w:history="1">
        <w:r>
          <w:rPr>
            <w:color w:val="0000FF"/>
          </w:rPr>
          <w:t>47</w:t>
        </w:r>
      </w:hyperlink>
      <w:r>
        <w:t xml:space="preserve"> и </w:t>
      </w:r>
      <w:hyperlink r:id="rId3219" w:history="1">
        <w:r>
          <w:rPr>
            <w:color w:val="0000FF"/>
          </w:rPr>
          <w:t>53</w:t>
        </w:r>
      </w:hyperlink>
      <w:r>
        <w:t xml:space="preserve"> УПК в части, касающейся регулирования участия названных лиц в следственных действиях. При обыске помещений в организации присутствуют представители администрации данной организации. В обыске обязательно участие понятых. Следователь (дознаватель) вправе привлекать к проведению обыска специалистов, по необходимости - переводчика и других участников процесса. Кроме того, следователь (дознаватель) вправе привлекать к участию в обыске сотрудников оперативных подразделений в целях обеспечения физической защиты участников обыска, если есть реальная угроза активного, в том числе вооруженного, сопротивления или неповиновения законным требованиям следователя. В этом случае в протоколе обыска должна быть сделана запись об участии названных лиц с указанием индивидуальных идентификационных номеров сотрудников спецподразделений.</w:t>
      </w:r>
    </w:p>
    <w:p w14:paraId="064D4E85" w14:textId="77777777" w:rsidR="00247701" w:rsidRDefault="00247701">
      <w:pPr>
        <w:pStyle w:val="ConsPlusNormal"/>
        <w:spacing w:before="220"/>
        <w:ind w:firstLine="540"/>
        <w:jc w:val="both"/>
      </w:pPr>
      <w:r>
        <w:t>5. По общему правилу обыск проводится в дневное время. В ночное время обыск не проводится, кроме случаев, не терпящих отлагательства. В случае невозможности отложить производство следственного действия до наступления дневного времени следователь в каждом конкретном случае вправе провести следственное действие в любое время суток. При этом в постановлении о производстве обыска излагаются причины его проведения в ночное время, во всяком случае об этом должно быть указано в протоколе обыска.</w:t>
      </w:r>
    </w:p>
    <w:p w14:paraId="5ECA08A6" w14:textId="77777777" w:rsidR="00247701" w:rsidRDefault="00247701">
      <w:pPr>
        <w:pStyle w:val="ConsPlusNormal"/>
        <w:spacing w:before="220"/>
        <w:ind w:firstLine="540"/>
        <w:jc w:val="both"/>
      </w:pPr>
      <w:r>
        <w:t xml:space="preserve">6. Обыску предшествует тщательная подготовка следователя (дознавателя), которая заключается в выборе сил и средств для проведения обыска, в изучении имеющихся данных о лицах, у которых предполагается проведение обыска, а также помещений и других объектов </w:t>
      </w:r>
      <w:r>
        <w:lastRenderedPageBreak/>
        <w:t>обыска.</w:t>
      </w:r>
    </w:p>
    <w:p w14:paraId="07BABB53" w14:textId="77777777" w:rsidR="00247701" w:rsidRDefault="00247701">
      <w:pPr>
        <w:pStyle w:val="ConsPlusNormal"/>
        <w:spacing w:before="220"/>
        <w:ind w:firstLine="540"/>
        <w:jc w:val="both"/>
      </w:pPr>
      <w:r>
        <w:t xml:space="preserve">7. Перед обыском следователь (дознаватель) предъявляет лицу, у которого производится обыск, постановление или судебное решение, что подтверждается подписью данного лица на постановлении (судебном решении). Одновременно следователь разъясняет сущность данного действия, выполняет иные действия, указанные в </w:t>
      </w:r>
      <w:hyperlink r:id="rId3220" w:history="1">
        <w:r>
          <w:rPr>
            <w:color w:val="0000FF"/>
          </w:rPr>
          <w:t>ст. 164</w:t>
        </w:r>
      </w:hyperlink>
      <w:r>
        <w:t xml:space="preserve"> УПК (общие правила производства следственных действий), и предлагает обыскиваемому выдать подлежащие изъятию объекты. Кроме того, следователь (дознаватель) обязан предоставить возможность обвиняемому (подозреваемому) добровольно выдать оружие или наркотики с тем, чтобы они могли воспользоваться положениями уголовного закона, согласно которым лицо, добровольно выдавшее оружие, освобождается от уголовной ответственности (см. </w:t>
      </w:r>
      <w:hyperlink r:id="rId3221" w:history="1">
        <w:r>
          <w:rPr>
            <w:color w:val="0000FF"/>
          </w:rPr>
          <w:t>Постановление</w:t>
        </w:r>
      </w:hyperlink>
      <w:r>
        <w:t xml:space="preserve"> Президиума ВС РФ от 26 марта 2003 г. N 969П02). При добровольной их выдаче и отсутствии оснований полагать, что другие объекты могут быть сокрыты от следователя (дознавателя), обыск не производится, и следователь (дознаватель) приступает к составлению протокола. При невыдаче искомых объектов следователь (дознаватель) приступает к обыску и в принудительном порядке осматривает все помещения, предметы и т.п. Он вправе вскрывать запертые помещения, предметы, если обыскиваемое лицо добровольно этого не делает. Ограничением для следователя (дознавателя) является положение о недопустимости безосновательного причинения вреда имуществу. Следователь (дознаватель) вправе запретить лицам, присутствующим в месте производства обыска, покидать данное место, а также общаться друг с другом или с иными лицами до окончания обыска.</w:t>
      </w:r>
    </w:p>
    <w:p w14:paraId="21B10BA9" w14:textId="77777777" w:rsidR="00247701" w:rsidRDefault="00247701">
      <w:pPr>
        <w:pStyle w:val="ConsPlusNormal"/>
        <w:spacing w:before="220"/>
        <w:ind w:firstLine="540"/>
        <w:jc w:val="both"/>
      </w:pPr>
      <w:r>
        <w:t xml:space="preserve">8. В тех случаях, если при производстве обыска изымаются предметы и документы, содержащие государственную или иную охраняемую федеральным законом тайну, в том числе банковскую, для их изъятия необходимо наличие судебного решения. Данному положению соответствует и правовая позиция КС РФ (см. Определения от 19 января 2005 г. </w:t>
      </w:r>
      <w:hyperlink r:id="rId3222" w:history="1">
        <w:r>
          <w:rPr>
            <w:color w:val="0000FF"/>
          </w:rPr>
          <w:t>N 10-О</w:t>
        </w:r>
      </w:hyperlink>
      <w:r>
        <w:t xml:space="preserve">, от 29 мая 2007 г. </w:t>
      </w:r>
      <w:hyperlink r:id="rId3223" w:history="1">
        <w:r>
          <w:rPr>
            <w:color w:val="0000FF"/>
          </w:rPr>
          <w:t>N 427-О-О</w:t>
        </w:r>
      </w:hyperlink>
      <w:r>
        <w:t>).</w:t>
      </w:r>
    </w:p>
    <w:p w14:paraId="20192831" w14:textId="77777777" w:rsidR="00247701" w:rsidRDefault="00247701">
      <w:pPr>
        <w:pStyle w:val="ConsPlusNormal"/>
        <w:spacing w:before="220"/>
        <w:ind w:firstLine="540"/>
        <w:jc w:val="both"/>
      </w:pPr>
      <w:r>
        <w:t>9. Следователь (дознаватель) обязан принимать меры к обеспечению сохранности в тайне обстоятельств частной жизни лица, в помещении которого проводится обыск, его личной и семейной тайны, а также данных о частной жизни других лиц. С этой целью следователь (дознаватель) знакомит с полученными данными о частной жизни граждан - участников обыска, только если эти сведения относятся к делу. Кроме того, следователь (дознаватель) вправе предупредить участников процесса о недопустимости разглашения такой информации, а ряд участников следственного действия могут быть предупреждены об уголовной ответственности за разглашение данных предварительного расследования (</w:t>
      </w:r>
      <w:hyperlink r:id="rId3224" w:history="1">
        <w:r>
          <w:rPr>
            <w:color w:val="0000FF"/>
          </w:rPr>
          <w:t>ст. 161</w:t>
        </w:r>
      </w:hyperlink>
      <w:r>
        <w:t xml:space="preserve"> УПК). Следователь (дознаватель) принимает меры к тому, чтобы сведения о частной жизни граждан не стали известными присутствующим при обыске лицам, не имеющим к делу никакого отношения.</w:t>
      </w:r>
    </w:p>
    <w:p w14:paraId="00279275" w14:textId="77777777" w:rsidR="00247701" w:rsidRDefault="00247701">
      <w:pPr>
        <w:pStyle w:val="ConsPlusNormal"/>
        <w:spacing w:before="220"/>
        <w:ind w:firstLine="540"/>
        <w:jc w:val="both"/>
      </w:pPr>
      <w:r>
        <w:t>10. Обнаруженные объекты и изымаемые по результатам обыска предметы, документы, ценности предъявляются присутствующим, при необходимости упаковываются и опечатываются, что подтверждается подписями присутствующих. Составление протокола обыска независимо от его результатов является обязательным. Особое внимание законом обращено на описание в протоколе места и обстоятельств обнаружения объектов, в добровольном порядке или принудительно они получены. Попытки уничтожить, спрятать подлежащие изъятию объекты фиксируются в протоколе с отражением предпринятых следователем (дознавателем) мер. Все изъятое подлежит перечислению с указанием количества, меры, веса, индивидуальных признаков и возможной стоимости. При наличии времени изымаемые объекты могут быть осмотрены с описанием результатов в протоколе обыска. Обязательным является вручение копии протокола обыска с возможными приложениями к нему (схемы, список изъятых объектов, чертежи). Копия вручается лицу, у которого произведен обыск, или взрослому члену семьи обыскиваемого, или представителю администрации организации, учреждения, в помещениях которых производился обыск.</w:t>
      </w:r>
    </w:p>
    <w:p w14:paraId="092A3DE4" w14:textId="77777777" w:rsidR="00247701" w:rsidRDefault="00247701">
      <w:pPr>
        <w:pStyle w:val="ConsPlusNormal"/>
        <w:jc w:val="both"/>
      </w:pPr>
    </w:p>
    <w:p w14:paraId="34950DD3" w14:textId="77777777" w:rsidR="00247701" w:rsidRDefault="00247701">
      <w:pPr>
        <w:pStyle w:val="ConsPlusTitle"/>
        <w:ind w:firstLine="540"/>
        <w:jc w:val="both"/>
        <w:outlineLvl w:val="3"/>
      </w:pPr>
      <w:r>
        <w:t>Статья 183. Основания и порядок производства выемки</w:t>
      </w:r>
    </w:p>
    <w:p w14:paraId="55403022" w14:textId="77777777" w:rsidR="00247701" w:rsidRDefault="00247701">
      <w:pPr>
        <w:pStyle w:val="ConsPlusNormal"/>
        <w:jc w:val="both"/>
      </w:pPr>
    </w:p>
    <w:p w14:paraId="1A8366CD" w14:textId="77777777" w:rsidR="00247701" w:rsidRDefault="00247701">
      <w:pPr>
        <w:pStyle w:val="ConsPlusNormal"/>
        <w:ind w:firstLine="540"/>
        <w:jc w:val="both"/>
      </w:pPr>
      <w:bookmarkStart w:id="159" w:name="P3656"/>
      <w:bookmarkEnd w:id="159"/>
      <w:r>
        <w:t xml:space="preserve">Комментарий к </w:t>
      </w:r>
      <w:hyperlink r:id="rId3225" w:history="1">
        <w:r>
          <w:rPr>
            <w:color w:val="0000FF"/>
          </w:rPr>
          <w:t>статье 183</w:t>
        </w:r>
      </w:hyperlink>
    </w:p>
    <w:p w14:paraId="3E0B8B8F" w14:textId="77777777" w:rsidR="00247701" w:rsidRDefault="00247701">
      <w:pPr>
        <w:pStyle w:val="ConsPlusNormal"/>
        <w:jc w:val="both"/>
      </w:pPr>
    </w:p>
    <w:p w14:paraId="5BF5B28E" w14:textId="77777777" w:rsidR="00247701" w:rsidRDefault="00247701">
      <w:pPr>
        <w:pStyle w:val="ConsPlusNormal"/>
        <w:ind w:firstLine="540"/>
        <w:jc w:val="both"/>
      </w:pPr>
      <w:r>
        <w:t>1. Выемка как следственное действие состоит в уголовно-процессуальной деятельности по изъятию индивидуально-определенных предметов и документов, имеющих значение для дела, если точно известно, где и у кого они находятся. В отличие от обыска при выемке следователю (дознавателю) известны индивидуальные признаки предметов и других объектов, которые подлежат изъятию, а также следователю (дознавателю) известно, что данные объекты находятся у конкретного лица. При выемке предметы и документы, имеющие значение для дела, не разыскиваются, а лишь добровольно или принудительно изымаются у лиц, которые обладают ими.</w:t>
      </w:r>
    </w:p>
    <w:p w14:paraId="7BCFE7F8" w14:textId="77777777" w:rsidR="00247701" w:rsidRDefault="00247701">
      <w:pPr>
        <w:pStyle w:val="ConsPlusNormal"/>
        <w:spacing w:before="220"/>
        <w:ind w:firstLine="540"/>
        <w:jc w:val="both"/>
      </w:pPr>
      <w:r>
        <w:t>2. Выемка проводится по правилам проведения обыска (</w:t>
      </w:r>
      <w:hyperlink r:id="rId3226" w:history="1">
        <w:r>
          <w:rPr>
            <w:color w:val="0000FF"/>
          </w:rPr>
          <w:t>ст. 182</w:t>
        </w:r>
      </w:hyperlink>
      <w:r>
        <w:t xml:space="preserve"> УПК), но с учетом особенностей, изложенных в комментируемой </w:t>
      </w:r>
      <w:hyperlink r:id="rId3227" w:history="1">
        <w:r>
          <w:rPr>
            <w:color w:val="0000FF"/>
          </w:rPr>
          <w:t>статье</w:t>
        </w:r>
      </w:hyperlink>
      <w:r>
        <w:t xml:space="preserve">. К их числу относится возможность выемки предметов и документов, содержащих государственную и иную охраняемую федеральным законом тайну, только на основании судебного решения, получаемого следователем (дознавателем) в порядке </w:t>
      </w:r>
      <w:hyperlink r:id="rId3228" w:history="1">
        <w:r>
          <w:rPr>
            <w:color w:val="0000FF"/>
          </w:rPr>
          <w:t>ст. 165</w:t>
        </w:r>
      </w:hyperlink>
      <w:r>
        <w:t xml:space="preserve"> УПК РФ. Речь в данном случае идет о производстве выемки предметов и документов в жилище, а также документов, содержащих информацию о вкладах и счетах граждан в банках и других кредитных учреждениях. Кроме того, в соответствии с правовой позицией КС РФ выемка документов должна осуществляться на основании судебного решения и только если информация имеет непосредственное отношение к обстоятельствам конкретного уголовного дела. При этом выемка не должна проводиться в целях получения сводной информации обо всех клиентах организации. Следователь не вправе при возбуждении ходатайства о проведении выемки запрашивать информацию, которая не связана с необходимостью установления обстоятельств, значимых для расследования по конкретному делу (см. </w:t>
      </w:r>
      <w:hyperlink r:id="rId3229" w:history="1">
        <w:r>
          <w:rPr>
            <w:color w:val="0000FF"/>
          </w:rPr>
          <w:t>Определение</w:t>
        </w:r>
      </w:hyperlink>
      <w:r>
        <w:t xml:space="preserve"> КС РФ от 19 января 2005 г. N 10-О).</w:t>
      </w:r>
    </w:p>
    <w:p w14:paraId="720314FE" w14:textId="77777777" w:rsidR="00247701" w:rsidRDefault="00247701">
      <w:pPr>
        <w:pStyle w:val="ConsPlusNormal"/>
        <w:spacing w:before="220"/>
        <w:ind w:firstLine="540"/>
        <w:jc w:val="both"/>
      </w:pPr>
      <w:r>
        <w:t>3. В том случае, если осуществляется выемка вещей, заложенных в ломбард либо сданных на хранение, необходимо знать нормативные правовые акты, регламентирующие порядок работы ломбардов, оформления ими договоров хранения имущества или займа под залог имущества (</w:t>
      </w:r>
      <w:hyperlink r:id="rId3230" w:history="1">
        <w:r>
          <w:rPr>
            <w:color w:val="0000FF"/>
          </w:rPr>
          <w:t>гл. 47</w:t>
        </w:r>
      </w:hyperlink>
      <w:r>
        <w:t xml:space="preserve">, </w:t>
      </w:r>
      <w:hyperlink r:id="rId3231" w:history="1">
        <w:r>
          <w:rPr>
            <w:color w:val="0000FF"/>
          </w:rPr>
          <w:t>ст. ст. 919</w:t>
        </w:r>
      </w:hyperlink>
      <w:r>
        <w:t xml:space="preserve">, </w:t>
      </w:r>
      <w:hyperlink r:id="rId3232" w:history="1">
        <w:r>
          <w:rPr>
            <w:color w:val="0000FF"/>
          </w:rPr>
          <w:t>920</w:t>
        </w:r>
      </w:hyperlink>
      <w:r>
        <w:t xml:space="preserve"> ГК, Федеральный </w:t>
      </w:r>
      <w:hyperlink r:id="rId3233" w:history="1">
        <w:r>
          <w:rPr>
            <w:color w:val="0000FF"/>
          </w:rPr>
          <w:t>закон</w:t>
        </w:r>
      </w:hyperlink>
      <w:r>
        <w:t xml:space="preserve"> от 19 июля 2007 г. N 196-ФЗ "О ломбардах", </w:t>
      </w:r>
      <w:hyperlink r:id="rId3234" w:history="1">
        <w:r>
          <w:rPr>
            <w:color w:val="0000FF"/>
          </w:rPr>
          <w:t>Приказ</w:t>
        </w:r>
      </w:hyperlink>
      <w:r>
        <w:t xml:space="preserve"> Минфина России от 14 января 2008 г. N 3н "Об утверждении бланков строгой отчетности" и др.).</w:t>
      </w:r>
    </w:p>
    <w:p w14:paraId="7B4956DF" w14:textId="77777777" w:rsidR="00247701" w:rsidRDefault="00247701">
      <w:pPr>
        <w:pStyle w:val="ConsPlusNormal"/>
        <w:spacing w:before="220"/>
        <w:ind w:firstLine="540"/>
        <w:jc w:val="both"/>
      </w:pPr>
      <w:r>
        <w:t>4. Выемка проводится на основании постановления следователя (дознавателя), предъявляемого лицу, у которого производится выемка. При отказе выдать требуемый объект следователь (дознаватель) производит принудительное его изъятие, в том числе допускается принудительный поиск предметов и документов с отражением данных обстоятельств в протоколе выемки. Копия протокола выемки вручается заинтересованному лицу.</w:t>
      </w:r>
    </w:p>
    <w:p w14:paraId="479699EE" w14:textId="77777777" w:rsidR="00247701" w:rsidRDefault="00247701">
      <w:pPr>
        <w:pStyle w:val="ConsPlusNormal"/>
        <w:jc w:val="both"/>
      </w:pPr>
    </w:p>
    <w:p w14:paraId="779C0F1B" w14:textId="77777777" w:rsidR="00247701" w:rsidRDefault="00247701">
      <w:pPr>
        <w:pStyle w:val="ConsPlusTitle"/>
        <w:ind w:firstLine="540"/>
        <w:jc w:val="both"/>
        <w:outlineLvl w:val="3"/>
      </w:pPr>
      <w:r>
        <w:t>Статья 184. Личный обыск</w:t>
      </w:r>
    </w:p>
    <w:p w14:paraId="38FC823C" w14:textId="77777777" w:rsidR="00247701" w:rsidRDefault="00247701">
      <w:pPr>
        <w:pStyle w:val="ConsPlusNormal"/>
        <w:jc w:val="both"/>
      </w:pPr>
    </w:p>
    <w:p w14:paraId="4A1D025A" w14:textId="77777777" w:rsidR="00247701" w:rsidRDefault="00247701">
      <w:pPr>
        <w:pStyle w:val="ConsPlusNormal"/>
        <w:ind w:firstLine="540"/>
        <w:jc w:val="both"/>
      </w:pPr>
      <w:bookmarkStart w:id="160" w:name="P3665"/>
      <w:bookmarkEnd w:id="160"/>
      <w:r>
        <w:t xml:space="preserve">Комментарий к </w:t>
      </w:r>
      <w:hyperlink r:id="rId3235" w:history="1">
        <w:r>
          <w:rPr>
            <w:color w:val="0000FF"/>
          </w:rPr>
          <w:t>статье 184</w:t>
        </w:r>
      </w:hyperlink>
    </w:p>
    <w:p w14:paraId="55F00645" w14:textId="77777777" w:rsidR="00247701" w:rsidRDefault="00247701">
      <w:pPr>
        <w:pStyle w:val="ConsPlusNormal"/>
        <w:jc w:val="both"/>
      </w:pPr>
    </w:p>
    <w:p w14:paraId="742D5B28" w14:textId="77777777" w:rsidR="00247701" w:rsidRDefault="00247701">
      <w:pPr>
        <w:pStyle w:val="ConsPlusNormal"/>
        <w:ind w:firstLine="540"/>
        <w:jc w:val="both"/>
      </w:pPr>
      <w:r>
        <w:t>1. Разновидностью обыска является личный обыск, который проводится только в отношении подозреваемого или обвиняемого (</w:t>
      </w:r>
      <w:hyperlink r:id="rId3236" w:history="1">
        <w:r>
          <w:rPr>
            <w:color w:val="0000FF"/>
          </w:rPr>
          <w:t>ч. 1 ст. 46</w:t>
        </w:r>
      </w:hyperlink>
      <w:r>
        <w:t xml:space="preserve"> и </w:t>
      </w:r>
      <w:hyperlink r:id="rId3237" w:history="1">
        <w:r>
          <w:rPr>
            <w:color w:val="0000FF"/>
          </w:rPr>
          <w:t>ч. 1 ст. 47</w:t>
        </w:r>
      </w:hyperlink>
      <w:r>
        <w:t xml:space="preserve"> УПК). Кроме того, личный обыск может быть произведен и в отношении лица, которое подлежит задержанию в силу </w:t>
      </w:r>
      <w:hyperlink r:id="rId3238" w:history="1">
        <w:r>
          <w:rPr>
            <w:color w:val="0000FF"/>
          </w:rPr>
          <w:t>ст. ст. 91</w:t>
        </w:r>
      </w:hyperlink>
      <w:r>
        <w:t xml:space="preserve"> и </w:t>
      </w:r>
      <w:hyperlink r:id="rId3239" w:history="1">
        <w:r>
          <w:rPr>
            <w:color w:val="0000FF"/>
          </w:rPr>
          <w:t>92</w:t>
        </w:r>
      </w:hyperlink>
      <w:r>
        <w:t xml:space="preserve"> УПК либо подлежит заключению под стражу в соответствии со </w:t>
      </w:r>
      <w:hyperlink r:id="rId3240" w:history="1">
        <w:r>
          <w:rPr>
            <w:color w:val="0000FF"/>
          </w:rPr>
          <w:t>ст. ст. 97</w:t>
        </w:r>
      </w:hyperlink>
      <w:r>
        <w:t xml:space="preserve"> и </w:t>
      </w:r>
      <w:hyperlink r:id="rId3241" w:history="1">
        <w:r>
          <w:rPr>
            <w:color w:val="0000FF"/>
          </w:rPr>
          <w:t>107</w:t>
        </w:r>
      </w:hyperlink>
      <w:r>
        <w:t xml:space="preserve"> УПК. При этом данное лицо еще не участник уголовного судопроизводства, но имеет веские основания стать таковым. В качестве исключения личный обыск может производиться и в отношении иного лица, но только при условии, что оно находится в помещении или ином месте, где производится обыск, и скрывает при себе предметы или документы, которые могут иметь значение для уголовного дела. В этом случае лицо не является участником уголовного судопроизводства, но установленные законом основания позволяют ограничить его право на личную неприкосновенность.</w:t>
      </w:r>
    </w:p>
    <w:p w14:paraId="0B0F026C" w14:textId="77777777" w:rsidR="00247701" w:rsidRDefault="00247701">
      <w:pPr>
        <w:pStyle w:val="ConsPlusNormal"/>
        <w:spacing w:before="220"/>
        <w:ind w:firstLine="540"/>
        <w:jc w:val="both"/>
      </w:pPr>
      <w:r>
        <w:t xml:space="preserve">2. Материальными (фактическими) основаниями обыска являются: 1) наличие у следователя </w:t>
      </w:r>
      <w:r>
        <w:lastRenderedPageBreak/>
        <w:t>(дознавателя) обоснованного предположения о возможном нахождении искомых объектов, имеющих значение для уголовного дела, у данного лица; 2) наличие оснований, свидетельствующих о том, что лицо, которое находится в помещении или ином месте, скрывает при себе предметы или документы, имеющие значение для уголовного дела; 3) наличие обоснованного предположения о том, что запрещенные законом к свободному обращению предметы находятся у конкретного лица. Обнаруженные в ходе обыска предметы, документы и вещества, запрещенные к обращению, подлежат изъятию, хотя они могут и не иметь отношения к расследуемому делу. Все фактические основания не зависят друг от друга и могут учитываться в совокупности или по отдельности как основания проведения личного обыска.</w:t>
      </w:r>
    </w:p>
    <w:p w14:paraId="59DCAA7F" w14:textId="77777777" w:rsidR="00247701" w:rsidRDefault="00247701">
      <w:pPr>
        <w:pStyle w:val="ConsPlusNormal"/>
        <w:spacing w:before="220"/>
        <w:ind w:firstLine="540"/>
        <w:jc w:val="both"/>
      </w:pPr>
      <w:r>
        <w:t xml:space="preserve">3. Процессуальные основания проведения обыска в разных случаях разные. Так, о производстве личного обыска следователь с согласия руководителя следственного органа, а дознаватель с согласия прокурора возбуждает соответствующее ходатайство, оформленное в постановление, перед судьей районного (гарнизонного военного) суда. Судья в общем порядке с соблюдением норм </w:t>
      </w:r>
      <w:hyperlink r:id="rId3242" w:history="1">
        <w:r>
          <w:rPr>
            <w:color w:val="0000FF"/>
          </w:rPr>
          <w:t>ст. 165</w:t>
        </w:r>
      </w:hyperlink>
      <w:r>
        <w:t xml:space="preserve"> УПК рассматривает ходатайство следователя (дознавателя) и принимает соответствующее процессуальное решение, которое излагает в соответствующем постановлении. В соответствии с правовой позицией КС РФ данное положение, предусмотренное нормами комментируемой </w:t>
      </w:r>
      <w:hyperlink r:id="rId3243" w:history="1">
        <w:r>
          <w:rPr>
            <w:color w:val="0000FF"/>
          </w:rPr>
          <w:t>статьи</w:t>
        </w:r>
      </w:hyperlink>
      <w:r>
        <w:t xml:space="preserve">, не противоречит </w:t>
      </w:r>
      <w:hyperlink r:id="rId3244" w:history="1">
        <w:r>
          <w:rPr>
            <w:color w:val="0000FF"/>
          </w:rPr>
          <w:t>ч. 1 ст. 22</w:t>
        </w:r>
      </w:hyperlink>
      <w:r>
        <w:t xml:space="preserve"> Конституции РФ, которая определяет право каждого на личную неприкосновенность. Ограничение прав граждан на личную неприкосновенность (при производстве личного обыска) осуществляется в целях защиты прав и законных интересов лиц и организаций, потерпевших от преступлений (</w:t>
      </w:r>
      <w:hyperlink r:id="rId3245" w:history="1">
        <w:r>
          <w:rPr>
            <w:color w:val="0000FF"/>
          </w:rPr>
          <w:t>п. 1 ч. 1 ст. 6</w:t>
        </w:r>
      </w:hyperlink>
      <w:r>
        <w:t xml:space="preserve"> УПК) (см. </w:t>
      </w:r>
      <w:hyperlink r:id="rId3246" w:history="1">
        <w:r>
          <w:rPr>
            <w:color w:val="0000FF"/>
          </w:rPr>
          <w:t>Определение</w:t>
        </w:r>
      </w:hyperlink>
      <w:r>
        <w:t xml:space="preserve"> КС РФ от 13 октября 2009 г. N 1346-О-О). В то же время в экстренных случаях (при задержании лица, заключении под стражу) возможен личный обыск без вынесения отдельного постановления. Процессуальным основанием проведения личного обыска в данной ситуации является соответствующий протокол, который составляется в процессе задержания лица либо при производстве обыска. Кроме того, о произведенном личном обыске в порядке отдельного следственного действия может быть составлен протокол, копия которого вручается под подпись обыскиваемому. В этом случае ограничение права на личную неприкосновенность обеспечивается судебных контролем за проведением таких процессуальных действий, как задержание или заключение под стражу, а также за проведением обыска по уголовному делу.</w:t>
      </w:r>
    </w:p>
    <w:p w14:paraId="0185ABFF" w14:textId="77777777" w:rsidR="00247701" w:rsidRDefault="00247701">
      <w:pPr>
        <w:pStyle w:val="ConsPlusNormal"/>
        <w:spacing w:before="220"/>
        <w:ind w:firstLine="540"/>
        <w:jc w:val="both"/>
      </w:pPr>
      <w:r>
        <w:t>4. В следственной и судебной практике нужно различать личный обыск, проводимый в процессе производства по уголовному делу, и личный досмотр, проводимый в процессе административного производства (</w:t>
      </w:r>
      <w:hyperlink r:id="rId3247" w:history="1">
        <w:r>
          <w:rPr>
            <w:color w:val="0000FF"/>
          </w:rPr>
          <w:t>ст. 27.7</w:t>
        </w:r>
      </w:hyperlink>
      <w:r>
        <w:t xml:space="preserve"> КоАП). При производстве по уголовному делу не осуществляется личный досмотр, а личный обыск проводится только по возбужденному уголовному делу и при наличии определенных оснований, за исключением задержания лица в порядке </w:t>
      </w:r>
      <w:hyperlink r:id="rId3248" w:history="1">
        <w:r>
          <w:rPr>
            <w:color w:val="0000FF"/>
          </w:rPr>
          <w:t>ст. ст. 91</w:t>
        </w:r>
      </w:hyperlink>
      <w:r>
        <w:t xml:space="preserve">, </w:t>
      </w:r>
      <w:hyperlink r:id="rId3249" w:history="1">
        <w:r>
          <w:rPr>
            <w:color w:val="0000FF"/>
          </w:rPr>
          <w:t>92</w:t>
        </w:r>
      </w:hyperlink>
      <w:r>
        <w:t xml:space="preserve"> УПК.</w:t>
      </w:r>
    </w:p>
    <w:p w14:paraId="002411A9" w14:textId="77777777" w:rsidR="00247701" w:rsidRDefault="00247701">
      <w:pPr>
        <w:pStyle w:val="ConsPlusNormal"/>
        <w:spacing w:before="220"/>
        <w:ind w:firstLine="540"/>
        <w:jc w:val="both"/>
      </w:pPr>
      <w:r>
        <w:t xml:space="preserve">По одному из дел суд отменил принятые решения, указав, в частности, что личный обыск был произведен с нарушением требований </w:t>
      </w:r>
      <w:hyperlink r:id="rId3250" w:history="1">
        <w:r>
          <w:rPr>
            <w:color w:val="0000FF"/>
          </w:rPr>
          <w:t>ст. ст. 182</w:t>
        </w:r>
      </w:hyperlink>
      <w:r>
        <w:t xml:space="preserve">, </w:t>
      </w:r>
      <w:hyperlink r:id="rId3251" w:history="1">
        <w:r>
          <w:rPr>
            <w:color w:val="0000FF"/>
          </w:rPr>
          <w:t>184</w:t>
        </w:r>
      </w:hyperlink>
      <w:r>
        <w:t xml:space="preserve"> УПК и с составлением не предусмотренного уголовно-процессуальным законом протокола личного досмотра &lt;1&gt;.</w:t>
      </w:r>
    </w:p>
    <w:p w14:paraId="02C62078" w14:textId="77777777" w:rsidR="00247701" w:rsidRDefault="00247701">
      <w:pPr>
        <w:pStyle w:val="ConsPlusNormal"/>
        <w:spacing w:before="220"/>
        <w:ind w:firstLine="540"/>
        <w:jc w:val="both"/>
      </w:pPr>
      <w:r>
        <w:t>--------------------------------</w:t>
      </w:r>
    </w:p>
    <w:p w14:paraId="05D850AF" w14:textId="77777777" w:rsidR="00247701" w:rsidRDefault="00247701">
      <w:pPr>
        <w:pStyle w:val="ConsPlusNormal"/>
        <w:spacing w:before="220"/>
        <w:ind w:firstLine="540"/>
        <w:jc w:val="both"/>
      </w:pPr>
      <w:r>
        <w:t xml:space="preserve">&lt;1&gt; См.: </w:t>
      </w:r>
      <w:hyperlink r:id="rId3252" w:history="1">
        <w:r>
          <w:rPr>
            <w:color w:val="0000FF"/>
          </w:rPr>
          <w:t>Определение</w:t>
        </w:r>
      </w:hyperlink>
      <w:r>
        <w:t xml:space="preserve"> ВС РФ от 22 февраля 2007 г. N 5ДП-06-171.</w:t>
      </w:r>
    </w:p>
    <w:p w14:paraId="569BF050" w14:textId="77777777" w:rsidR="00247701" w:rsidRDefault="00247701">
      <w:pPr>
        <w:pStyle w:val="ConsPlusNormal"/>
        <w:jc w:val="both"/>
      </w:pPr>
    </w:p>
    <w:p w14:paraId="375F0361" w14:textId="77777777" w:rsidR="00247701" w:rsidRDefault="00247701">
      <w:pPr>
        <w:pStyle w:val="ConsPlusNormal"/>
        <w:ind w:firstLine="540"/>
        <w:jc w:val="both"/>
      </w:pPr>
      <w:r>
        <w:t xml:space="preserve">5. Личный обыск предполагает принудительное обследование одежды обыскиваемого, его тела. Поэтому он производится только лицом одного пола с обыскиваемым и в присутствии понятых, специалистов и иных участвующих (и принимающих непосредственное участие в обыске лиц) лиц одного пола с обыскиваемым. В личном обыске может участвовать защитник, руководствуясь общими положениями </w:t>
      </w:r>
      <w:hyperlink r:id="rId3253" w:history="1">
        <w:r>
          <w:rPr>
            <w:color w:val="0000FF"/>
          </w:rPr>
          <w:t>УПК</w:t>
        </w:r>
      </w:hyperlink>
      <w:r>
        <w:t xml:space="preserve"> об участии защитника в следственных действиях. Должны соблюдаться и иные требования закона об обеспечении безопасности жизни и здоровья обыскиваемого, его доброго имени.</w:t>
      </w:r>
    </w:p>
    <w:p w14:paraId="531183AB" w14:textId="77777777" w:rsidR="00247701" w:rsidRDefault="00247701">
      <w:pPr>
        <w:pStyle w:val="ConsPlusNormal"/>
        <w:spacing w:before="220"/>
        <w:ind w:firstLine="540"/>
        <w:jc w:val="both"/>
      </w:pPr>
      <w:r>
        <w:t xml:space="preserve">6. В случае если лицом выдается наркотическое средство во время производства обыска в </w:t>
      </w:r>
      <w:r>
        <w:lastRenderedPageBreak/>
        <w:t xml:space="preserve">жилище при условии, что возникла реальная угроза личного обыска этого лица, нельзя признать наличие добровольности выдачи наркотического средства (см. </w:t>
      </w:r>
      <w:hyperlink r:id="rId3254" w:history="1">
        <w:r>
          <w:rPr>
            <w:color w:val="0000FF"/>
          </w:rPr>
          <w:t>Определение</w:t>
        </w:r>
      </w:hyperlink>
      <w:r>
        <w:t xml:space="preserve"> ВС РФ от 26 августа 2008 г. N 67-О08-30).</w:t>
      </w:r>
    </w:p>
    <w:p w14:paraId="61F51262" w14:textId="77777777" w:rsidR="00247701" w:rsidRDefault="00247701">
      <w:pPr>
        <w:pStyle w:val="ConsPlusNormal"/>
        <w:jc w:val="both"/>
      </w:pPr>
    </w:p>
    <w:p w14:paraId="11CF1C96" w14:textId="77777777" w:rsidR="00247701" w:rsidRDefault="00247701">
      <w:pPr>
        <w:pStyle w:val="ConsPlusTitle"/>
        <w:ind w:firstLine="540"/>
        <w:jc w:val="both"/>
        <w:outlineLvl w:val="3"/>
      </w:pPr>
      <w:r>
        <w:t>Статья 185. Наложение ареста на почтово-телеграфные отправления, их осмотр и выемка</w:t>
      </w:r>
    </w:p>
    <w:p w14:paraId="518857F2" w14:textId="77777777" w:rsidR="00247701" w:rsidRDefault="00247701">
      <w:pPr>
        <w:pStyle w:val="ConsPlusNormal"/>
        <w:jc w:val="both"/>
      </w:pPr>
    </w:p>
    <w:p w14:paraId="76A2B441" w14:textId="77777777" w:rsidR="00247701" w:rsidRDefault="00247701">
      <w:pPr>
        <w:pStyle w:val="ConsPlusNormal"/>
        <w:ind w:firstLine="540"/>
        <w:jc w:val="both"/>
      </w:pPr>
      <w:bookmarkStart w:id="161" w:name="P3680"/>
      <w:bookmarkEnd w:id="161"/>
      <w:r>
        <w:t xml:space="preserve">Комментарий к </w:t>
      </w:r>
      <w:hyperlink r:id="rId3255" w:history="1">
        <w:r>
          <w:rPr>
            <w:color w:val="0000FF"/>
          </w:rPr>
          <w:t>статье 185</w:t>
        </w:r>
      </w:hyperlink>
    </w:p>
    <w:p w14:paraId="5AEA1D8B" w14:textId="77777777" w:rsidR="00247701" w:rsidRDefault="00247701">
      <w:pPr>
        <w:pStyle w:val="ConsPlusNormal"/>
        <w:jc w:val="both"/>
      </w:pPr>
    </w:p>
    <w:p w14:paraId="627C481E" w14:textId="77777777" w:rsidR="00247701" w:rsidRDefault="00247701">
      <w:pPr>
        <w:pStyle w:val="ConsPlusNormal"/>
        <w:ind w:firstLine="540"/>
        <w:jc w:val="both"/>
      </w:pPr>
      <w:r>
        <w:t xml:space="preserve">1. Наложение ареста на почтово-телеграфные отправления как самостоятельное следственное действие заключается в задержании почтовых отправлений (посылок, прямых почтовых контейнеров), письменной корреспонденции (простых и регистрируемых писем, почтовых карточек, </w:t>
      </w:r>
      <w:proofErr w:type="spellStart"/>
      <w:r>
        <w:t>секограмм</w:t>
      </w:r>
      <w:proofErr w:type="spellEnd"/>
      <w:r>
        <w:t>, бандеролей и мелких пакетов) или радиограмм для их дальнейшего осмотра и выемки, в связи с содержанием в них предметов, документов, сведений, которые имеют значение для уголовного дела. Данное следственное действие представляет собой ограничение конституционного права человека на тайну переписки, телефонных переговоров, почтовых, телеграфных и иных сообщений (</w:t>
      </w:r>
      <w:hyperlink r:id="rId3256" w:history="1">
        <w:r>
          <w:rPr>
            <w:color w:val="0000FF"/>
          </w:rPr>
          <w:t>ч. 2 ст. 23</w:t>
        </w:r>
      </w:hyperlink>
      <w:r>
        <w:t xml:space="preserve"> Конституции РФ).</w:t>
      </w:r>
    </w:p>
    <w:p w14:paraId="54E792F2" w14:textId="77777777" w:rsidR="00247701" w:rsidRDefault="00247701">
      <w:pPr>
        <w:pStyle w:val="ConsPlusNormal"/>
        <w:spacing w:before="220"/>
        <w:ind w:firstLine="540"/>
        <w:jc w:val="both"/>
      </w:pPr>
      <w:r>
        <w:t>2. Наложение ареста на почтово-телеграфные отправления осуществляется следователем (дознавателем) только после принятия процессуального решения о возбуждении уголовного дела и при наличии фактических (материальных) и процессуальных оснований. Так, фактическими (материальными) основаниями производства данного следственного действия является наличие обоснованных данных, свидетельствующих о том, что предметы, документы или сведения, имеющие значение для уголовного дела, могут находиться или содержаться соответственно в бандеролях, посылках или других почтово-телеграфных отправлениях либо в телеграммах или радиограммах.</w:t>
      </w:r>
    </w:p>
    <w:p w14:paraId="52FD24E8" w14:textId="77777777" w:rsidR="00247701" w:rsidRDefault="00247701">
      <w:pPr>
        <w:pStyle w:val="ConsPlusNormal"/>
        <w:spacing w:before="220"/>
        <w:ind w:firstLine="540"/>
        <w:jc w:val="both"/>
      </w:pPr>
      <w:r>
        <w:t xml:space="preserve">Процессуальным основанием наложения ареста является судебное решение. Оно может быть получено только при наличии постановления о возбуждении ходатайства о наложении ареста на почтово-телеграфные отправления, о производстве их обыска и выемки, которое выносится следователем с согласия руководителя следственного органа, а дознавателем - с согласия прокурора. Ходатайство возбуждается перед судьей районного (гарнизонного военного) суда. Судья в общем порядке, т.е. с соблюдением норм </w:t>
      </w:r>
      <w:hyperlink r:id="rId3257" w:history="1">
        <w:r>
          <w:rPr>
            <w:color w:val="0000FF"/>
          </w:rPr>
          <w:t>ст. 165</w:t>
        </w:r>
      </w:hyperlink>
      <w:r>
        <w:t xml:space="preserve"> УПК, рассматривает ходатайство следователя (дознавателя) и принимает необходимое процессуальное решение, которое излагает в соответствующем постановлении.</w:t>
      </w:r>
    </w:p>
    <w:p w14:paraId="547DADB3" w14:textId="77777777" w:rsidR="00247701" w:rsidRDefault="00247701">
      <w:pPr>
        <w:pStyle w:val="ConsPlusNormal"/>
        <w:spacing w:before="220"/>
        <w:ind w:firstLine="540"/>
        <w:jc w:val="both"/>
      </w:pPr>
      <w:r>
        <w:t>3. Срок, на который накладывается арест на корреспонденцию, не может превышать срока предварительного следствия, а если по делу проводится дознание - срока дознания.</w:t>
      </w:r>
    </w:p>
    <w:p w14:paraId="747D8890" w14:textId="77777777" w:rsidR="00247701" w:rsidRDefault="00247701">
      <w:pPr>
        <w:pStyle w:val="ConsPlusNormal"/>
        <w:spacing w:before="220"/>
        <w:ind w:firstLine="540"/>
        <w:jc w:val="both"/>
      </w:pPr>
      <w:r>
        <w:t>4. Как правило, арест накладывается на почтово-телеграфные отправления подозреваемых, обвиняемых, однако законодатель не ограничивает круг лиц, на почтово-телеграфные отправления которых может накладываться арест.</w:t>
      </w:r>
    </w:p>
    <w:p w14:paraId="0EECE2AB" w14:textId="77777777" w:rsidR="00247701" w:rsidRDefault="00247701">
      <w:pPr>
        <w:pStyle w:val="ConsPlusNormal"/>
        <w:spacing w:before="220"/>
        <w:ind w:firstLine="540"/>
        <w:jc w:val="both"/>
      </w:pPr>
      <w:r>
        <w:t xml:space="preserve">5. Комментируемая </w:t>
      </w:r>
      <w:hyperlink r:id="rId3258" w:history="1">
        <w:r>
          <w:rPr>
            <w:color w:val="0000FF"/>
          </w:rPr>
          <w:t>статья</w:t>
        </w:r>
      </w:hyperlink>
      <w:r>
        <w:t xml:space="preserve"> предусматривает возможность не только наложить арест, но и совершить следственные действия с почтово-телеграфными отправлениями - в виде ареста, осмотра и выемки.</w:t>
      </w:r>
    </w:p>
    <w:p w14:paraId="30C07265" w14:textId="77777777" w:rsidR="00247701" w:rsidRDefault="00247701">
      <w:pPr>
        <w:pStyle w:val="ConsPlusNormal"/>
        <w:spacing w:before="220"/>
        <w:ind w:firstLine="540"/>
        <w:jc w:val="both"/>
      </w:pPr>
      <w:r>
        <w:t>6. Руководитель учреждения связи задерживает на основании полученной копии судебного решения почтово-телеграфные отправления и сообщает об этом следователю (дознавателю). Следователь (дознаватель) лично при участии понятых из числа работников учреждения связи, при необходимости - и специалиста, переводчика осматривает задержанную корреспонденцию. О выполненном действии составляется протокол с указанием дальнейшей судьбы осмотренной корреспонденции (корреспонденция может быть копирована, изъята, отправлена адресату, задержана).</w:t>
      </w:r>
    </w:p>
    <w:p w14:paraId="61F14FFA" w14:textId="77777777" w:rsidR="00247701" w:rsidRDefault="00247701">
      <w:pPr>
        <w:pStyle w:val="ConsPlusNormal"/>
        <w:spacing w:before="220"/>
        <w:ind w:firstLine="540"/>
        <w:jc w:val="both"/>
      </w:pPr>
      <w:r>
        <w:t xml:space="preserve">7. Арест накладывается на почтово-телеграфные отправления, их осмотр и выемка в </w:t>
      </w:r>
      <w:r>
        <w:lastRenderedPageBreak/>
        <w:t>учреждениях связи производятся во время осуществления предварительного расследования. По миновании надобности, но не позже окончания предварительного расследования следователь (дознаватель) вправе своим постановлением отменить арест почтово-телеграфных отправлений с уведомлением о принятом решении прокурора и суда, вынесшего решение об аресте корреспонденции.</w:t>
      </w:r>
    </w:p>
    <w:p w14:paraId="01960802" w14:textId="77777777" w:rsidR="00247701" w:rsidRDefault="00247701">
      <w:pPr>
        <w:pStyle w:val="ConsPlusNormal"/>
        <w:jc w:val="both"/>
      </w:pPr>
    </w:p>
    <w:p w14:paraId="73BDF490" w14:textId="77777777" w:rsidR="00247701" w:rsidRDefault="00247701">
      <w:pPr>
        <w:pStyle w:val="ConsPlusTitle"/>
        <w:ind w:firstLine="540"/>
        <w:jc w:val="both"/>
        <w:outlineLvl w:val="3"/>
      </w:pPr>
      <w:r>
        <w:t>Статья 186. Контроль и запись переговоров</w:t>
      </w:r>
    </w:p>
    <w:p w14:paraId="595C2F39" w14:textId="77777777" w:rsidR="00247701" w:rsidRDefault="00247701">
      <w:pPr>
        <w:pStyle w:val="ConsPlusNormal"/>
        <w:jc w:val="both"/>
      </w:pPr>
    </w:p>
    <w:p w14:paraId="408C8D47" w14:textId="77777777" w:rsidR="00247701" w:rsidRDefault="00247701">
      <w:pPr>
        <w:pStyle w:val="ConsPlusNormal"/>
        <w:ind w:firstLine="540"/>
        <w:jc w:val="both"/>
      </w:pPr>
      <w:bookmarkStart w:id="162" w:name="P3693"/>
      <w:bookmarkEnd w:id="162"/>
      <w:r>
        <w:t xml:space="preserve">Комментарий к </w:t>
      </w:r>
      <w:hyperlink r:id="rId3259" w:history="1">
        <w:r>
          <w:rPr>
            <w:color w:val="0000FF"/>
          </w:rPr>
          <w:t>статье 186</w:t>
        </w:r>
      </w:hyperlink>
    </w:p>
    <w:p w14:paraId="6B14A206" w14:textId="77777777" w:rsidR="00247701" w:rsidRDefault="00247701">
      <w:pPr>
        <w:pStyle w:val="ConsPlusNormal"/>
        <w:jc w:val="both"/>
      </w:pPr>
    </w:p>
    <w:p w14:paraId="1198BA17" w14:textId="77777777" w:rsidR="00247701" w:rsidRDefault="00247701">
      <w:pPr>
        <w:pStyle w:val="ConsPlusNormal"/>
        <w:ind w:firstLine="540"/>
        <w:jc w:val="both"/>
      </w:pPr>
      <w:r>
        <w:t>1. Арест почтово-телеграфных отправлений, контроль и запись переговоров как следственные действия в значительной степени ограничивают права человека и гражданина на тайну переписки, телефонных переговоров, почтовых, телеграфных и иных сообщений (</w:t>
      </w:r>
      <w:hyperlink r:id="rId3260" w:history="1">
        <w:r>
          <w:rPr>
            <w:color w:val="0000FF"/>
          </w:rPr>
          <w:t>ч. 2 ст. 23</w:t>
        </w:r>
      </w:hyperlink>
      <w:r>
        <w:t xml:space="preserve"> Конституции РФ). В связи с этим ограничение конституционного права возможно только при наличии судебного решения, которое получает следователь (дознаватель) в порядке, установленном </w:t>
      </w:r>
      <w:hyperlink r:id="rId3261" w:history="1">
        <w:r>
          <w:rPr>
            <w:color w:val="0000FF"/>
          </w:rPr>
          <w:t>ст. 165</w:t>
        </w:r>
      </w:hyperlink>
      <w:r>
        <w:t xml:space="preserve"> УПК.</w:t>
      </w:r>
    </w:p>
    <w:p w14:paraId="2B27CC37" w14:textId="77777777" w:rsidR="00247701" w:rsidRDefault="00247701">
      <w:pPr>
        <w:pStyle w:val="ConsPlusNormal"/>
        <w:spacing w:before="220"/>
        <w:ind w:firstLine="540"/>
        <w:jc w:val="both"/>
      </w:pPr>
      <w:r>
        <w:t>2. Виды переговоров, в отношении которых возможно производство следственного действия в виде контроля и записи переговоров, могут быть самыми различными, но все они должны обладать свойством технической фиксации: телефонные, радиопереговоры, с использованием телеаппаратуры, пейджинговых каналов и др. Кроме того, необходимо отличать данное следственное действие от проведения ОРМ в виде прослушивания телефонных переговоров, звукового наблюдения, снятия информации с технических каналов связи, контроля сообщений (</w:t>
      </w:r>
      <w:hyperlink r:id="rId3262" w:history="1">
        <w:r>
          <w:rPr>
            <w:color w:val="0000FF"/>
          </w:rPr>
          <w:t>ст. 9</w:t>
        </w:r>
      </w:hyperlink>
      <w:r>
        <w:t xml:space="preserve"> Федерального закона от 12 августа 1995 г. N 144-ФЗ "Об оперативно-розыскной деятельности").</w:t>
      </w:r>
    </w:p>
    <w:p w14:paraId="30D214E0" w14:textId="77777777" w:rsidR="00247701" w:rsidRDefault="00247701">
      <w:pPr>
        <w:pStyle w:val="ConsPlusNormal"/>
        <w:spacing w:before="220"/>
        <w:ind w:firstLine="540"/>
        <w:jc w:val="both"/>
      </w:pPr>
      <w:r>
        <w:t>3. В отличие от ареста почтово-телеграфных отправлений контроль и запись переговоров возможны только по делам о преступлениях средней тяжести, о тяжких и об особо тяжких преступлениях.</w:t>
      </w:r>
    </w:p>
    <w:p w14:paraId="0677A660" w14:textId="77777777" w:rsidR="00247701" w:rsidRDefault="00247701">
      <w:pPr>
        <w:pStyle w:val="ConsPlusNormal"/>
        <w:spacing w:before="220"/>
        <w:ind w:firstLine="540"/>
        <w:jc w:val="both"/>
      </w:pPr>
      <w:r>
        <w:t>4. Под контроль и запись переговоров могут быть поставлены переговоры с участием подозреваемого, обвиняемого, а также других лиц, если переговоры могут содержать сведения, имеющие значение для уголовного дела.</w:t>
      </w:r>
    </w:p>
    <w:p w14:paraId="373671EA" w14:textId="77777777" w:rsidR="00247701" w:rsidRDefault="00247701">
      <w:pPr>
        <w:pStyle w:val="ConsPlusNormal"/>
        <w:spacing w:before="220"/>
        <w:ind w:firstLine="540"/>
        <w:jc w:val="both"/>
      </w:pPr>
      <w:r>
        <w:t xml:space="preserve">5. В </w:t>
      </w:r>
      <w:hyperlink r:id="rId3263" w:history="1">
        <w:r>
          <w:rPr>
            <w:color w:val="0000FF"/>
          </w:rPr>
          <w:t>ч. 2 комментируемой статьи</w:t>
        </w:r>
      </w:hyperlink>
      <w:r>
        <w:t xml:space="preserve"> особо оговаривается возможность контроля и записи переговоров с участием потерпевших, свидетелей, их близких родственников, родственников, близких лиц, если указанным лицам угрожают насилием, допускают вымогательство и другие преступные действия. В этом случае контроль и запись переговоров могут осуществляться по заявлению названных лиц. Если заявление от заинтересованных лиц отсутствует, контроль и запись переговоров с участием этих лиц производятся в общем порядке, т.е. на основании судебного решения.</w:t>
      </w:r>
    </w:p>
    <w:p w14:paraId="3EBCEAF6" w14:textId="77777777" w:rsidR="00247701" w:rsidRDefault="00247701">
      <w:pPr>
        <w:pStyle w:val="ConsPlusNormal"/>
        <w:spacing w:before="220"/>
        <w:ind w:firstLine="540"/>
        <w:jc w:val="both"/>
      </w:pPr>
      <w:r>
        <w:t>6. Период, на который могут быть установлены контроль и запись переговоров, ограничен, во-первых, стадией предварительного расследования, во-вторых, сроком - не более шести месяцев по судебному решению. Следователь (дознаватель) вправе по миновании надобности отменить контроль и запись переговоров до истечения указанных сроков с извещением суда и органа, осуществлявшего техническую сторону контроля и записи переговоров.</w:t>
      </w:r>
    </w:p>
    <w:p w14:paraId="708EA7BF" w14:textId="77777777" w:rsidR="00247701" w:rsidRDefault="00247701">
      <w:pPr>
        <w:pStyle w:val="ConsPlusNormal"/>
        <w:spacing w:before="220"/>
        <w:ind w:firstLine="540"/>
        <w:jc w:val="both"/>
      </w:pPr>
      <w:r>
        <w:t>7. Получив разрешение суда на контроль и запись переговоров, следователь (дознаватель) направляет постановление в органы, которые выполняют технический контроль и запись переговоров (соответствующие подразделения органов, осуществляющих ОРД). Реализация данного следственного действия при производстве по уголовному делу нашла отражение в совместном указании Генеральной прокуратуры РФ и Следственного комитета при прокуратуре РФ от 2 марта 2009 г. N 57-49/3/206 "О порядке получения и приобщения к материалам уголовного дела результатов контроля и записи телефонных и иных переговоров, представляемых органами осуществляющими оперативно-розыскную деятельность", положения которого не потеряли значения и на сегодняшний день.</w:t>
      </w:r>
    </w:p>
    <w:p w14:paraId="2BC6360F" w14:textId="77777777" w:rsidR="00247701" w:rsidRDefault="00247701">
      <w:pPr>
        <w:pStyle w:val="ConsPlusNormal"/>
        <w:spacing w:before="220"/>
        <w:ind w:firstLine="540"/>
        <w:jc w:val="both"/>
      </w:pPr>
      <w:r>
        <w:lastRenderedPageBreak/>
        <w:t>8. В период контроля и записи переговоров следователь (дознаватель) вправе истребовать фонограмму для ее осмотра и прослушивания. Об этом он в соответствующий орган направляет запрос. Фонограмма представляется следователю (дознавателю) в опечатанном виде и с сопроводительным письмом, в котором указываются даты начала и окончания записи, а также технические характеристики использованных при этом средств прослушивания и записи.</w:t>
      </w:r>
    </w:p>
    <w:p w14:paraId="6E14B809" w14:textId="77777777" w:rsidR="00247701" w:rsidRDefault="00247701">
      <w:pPr>
        <w:pStyle w:val="ConsPlusNormal"/>
        <w:spacing w:before="220"/>
        <w:ind w:firstLine="540"/>
        <w:jc w:val="both"/>
      </w:pPr>
      <w:r>
        <w:t>9. Осмотр фонограммы следователь проводит с участием понятых, при необходимости - специалиста, переводчика. Участвуют в осмотре с разрешения следователя (дознавателя) и лица, чьи переговоры записаны.</w:t>
      </w:r>
    </w:p>
    <w:p w14:paraId="2BE52243" w14:textId="77777777" w:rsidR="00247701" w:rsidRDefault="00247701">
      <w:pPr>
        <w:pStyle w:val="ConsPlusNormal"/>
        <w:spacing w:before="220"/>
        <w:ind w:firstLine="540"/>
        <w:jc w:val="both"/>
      </w:pPr>
      <w:r>
        <w:t xml:space="preserve">Так, при расшифровке разговора лицо, которое участвовало в разговоре, при осмотре фонограммы не участвовало. Данное положение свидетельствует о нарушении требований </w:t>
      </w:r>
      <w:hyperlink r:id="rId3264" w:history="1">
        <w:r>
          <w:rPr>
            <w:color w:val="0000FF"/>
          </w:rPr>
          <w:t>ч. 7 ст. 186</w:t>
        </w:r>
      </w:hyperlink>
      <w:r>
        <w:t xml:space="preserve"> УПК &lt;1&gt;.</w:t>
      </w:r>
    </w:p>
    <w:p w14:paraId="10603AE3" w14:textId="77777777" w:rsidR="00247701" w:rsidRDefault="00247701">
      <w:pPr>
        <w:pStyle w:val="ConsPlusNormal"/>
        <w:spacing w:before="220"/>
        <w:ind w:firstLine="540"/>
        <w:jc w:val="both"/>
      </w:pPr>
      <w:r>
        <w:t>--------------------------------</w:t>
      </w:r>
    </w:p>
    <w:p w14:paraId="56BFC212" w14:textId="77777777" w:rsidR="00247701" w:rsidRDefault="00247701">
      <w:pPr>
        <w:pStyle w:val="ConsPlusNormal"/>
        <w:spacing w:before="220"/>
        <w:ind w:firstLine="540"/>
        <w:jc w:val="both"/>
      </w:pPr>
      <w:r>
        <w:t xml:space="preserve">&lt;1&gt; См.: Апелляционное </w:t>
      </w:r>
      <w:hyperlink r:id="rId3265" w:history="1">
        <w:r>
          <w:rPr>
            <w:color w:val="0000FF"/>
          </w:rPr>
          <w:t>определение</w:t>
        </w:r>
      </w:hyperlink>
      <w:r>
        <w:t xml:space="preserve"> ВС РФ от 15 октября 2013 г. N 70-АПУ13.</w:t>
      </w:r>
    </w:p>
    <w:p w14:paraId="158521CE" w14:textId="77777777" w:rsidR="00247701" w:rsidRDefault="00247701">
      <w:pPr>
        <w:pStyle w:val="ConsPlusNormal"/>
        <w:jc w:val="both"/>
      </w:pPr>
    </w:p>
    <w:p w14:paraId="2F6E9994" w14:textId="77777777" w:rsidR="00247701" w:rsidRDefault="00247701">
      <w:pPr>
        <w:pStyle w:val="ConsPlusNormal"/>
        <w:ind w:firstLine="540"/>
        <w:jc w:val="both"/>
      </w:pPr>
      <w:r>
        <w:t xml:space="preserve">О возможном участии подозреваемого, обвиняемого, защитника в осмотре см. </w:t>
      </w:r>
      <w:hyperlink r:id="rId3266" w:history="1">
        <w:r>
          <w:rPr>
            <w:color w:val="0000FF"/>
          </w:rPr>
          <w:t>ст. ст. 46</w:t>
        </w:r>
      </w:hyperlink>
      <w:r>
        <w:t xml:space="preserve">, </w:t>
      </w:r>
      <w:hyperlink r:id="rId3267" w:history="1">
        <w:r>
          <w:rPr>
            <w:color w:val="0000FF"/>
          </w:rPr>
          <w:t>47</w:t>
        </w:r>
      </w:hyperlink>
      <w:r>
        <w:t xml:space="preserve"> и </w:t>
      </w:r>
      <w:hyperlink r:id="rId3268" w:history="1">
        <w:r>
          <w:rPr>
            <w:color w:val="0000FF"/>
          </w:rPr>
          <w:t>53</w:t>
        </w:r>
      </w:hyperlink>
      <w:r>
        <w:t xml:space="preserve"> УПК.</w:t>
      </w:r>
    </w:p>
    <w:p w14:paraId="41069004" w14:textId="77777777" w:rsidR="00247701" w:rsidRDefault="00247701">
      <w:pPr>
        <w:pStyle w:val="ConsPlusNormal"/>
        <w:spacing w:before="220"/>
        <w:ind w:firstLine="540"/>
        <w:jc w:val="both"/>
      </w:pPr>
      <w:r>
        <w:t>10. По результатам осмотра и прослушивания составляется протокол. В нем следователь (дознаватель) фиксирует ту часть фонограммы, которая имеет отношение к делу. Участники данного действия могут в протоколе или отдельно изложить свои замечания к протоколу.</w:t>
      </w:r>
    </w:p>
    <w:p w14:paraId="33CFCDB5" w14:textId="77777777" w:rsidR="00247701" w:rsidRDefault="00247701">
      <w:pPr>
        <w:pStyle w:val="ConsPlusNormal"/>
        <w:spacing w:before="220"/>
        <w:ind w:firstLine="540"/>
        <w:jc w:val="both"/>
      </w:pPr>
      <w:r>
        <w:t>11. После осмотра и прослушивания фонограмма целиком приобщается к материалам уголовного дела постановлением следователя о приобщении к делу вещественных доказательств в опечатанном виде, в условиях, исключающих доступ к ней посторонних лиц, тиражирование и прослушивание, а также обеспечивающих повторное воспроизведение. Режим сохранности и нераспространения полученной информации должен соблюдаться и при проведении с использованием фонограммы различных экспертиз.</w:t>
      </w:r>
    </w:p>
    <w:p w14:paraId="461373F1" w14:textId="77777777" w:rsidR="00247701" w:rsidRDefault="00247701">
      <w:pPr>
        <w:pStyle w:val="ConsPlusNormal"/>
        <w:jc w:val="both"/>
      </w:pPr>
    </w:p>
    <w:p w14:paraId="7353C08F" w14:textId="77777777" w:rsidR="00247701" w:rsidRDefault="00247701">
      <w:pPr>
        <w:pStyle w:val="ConsPlusTitle"/>
        <w:ind w:firstLine="540"/>
        <w:jc w:val="both"/>
        <w:outlineLvl w:val="3"/>
      </w:pPr>
      <w:r>
        <w:t>Статья 186.1. Получение информации о соединениях между абонентами и (или) абонентскими устройствами</w:t>
      </w:r>
    </w:p>
    <w:p w14:paraId="6F0F303F" w14:textId="77777777" w:rsidR="00247701" w:rsidRDefault="00247701">
      <w:pPr>
        <w:pStyle w:val="ConsPlusNormal"/>
        <w:jc w:val="both"/>
      </w:pPr>
    </w:p>
    <w:p w14:paraId="34BADC4B" w14:textId="77777777" w:rsidR="00247701" w:rsidRDefault="00247701">
      <w:pPr>
        <w:pStyle w:val="ConsPlusNormal"/>
        <w:ind w:firstLine="540"/>
        <w:jc w:val="both"/>
      </w:pPr>
      <w:bookmarkStart w:id="163" w:name="P3714"/>
      <w:bookmarkEnd w:id="163"/>
      <w:r>
        <w:t xml:space="preserve">Комментарий к </w:t>
      </w:r>
      <w:hyperlink r:id="rId3269" w:history="1">
        <w:r>
          <w:rPr>
            <w:color w:val="0000FF"/>
          </w:rPr>
          <w:t>статье 186.1</w:t>
        </w:r>
      </w:hyperlink>
    </w:p>
    <w:p w14:paraId="7FA20960" w14:textId="77777777" w:rsidR="00247701" w:rsidRDefault="00247701">
      <w:pPr>
        <w:pStyle w:val="ConsPlusNormal"/>
        <w:jc w:val="both"/>
      </w:pPr>
    </w:p>
    <w:p w14:paraId="064EA9CE" w14:textId="77777777" w:rsidR="00247701" w:rsidRDefault="00247701">
      <w:pPr>
        <w:pStyle w:val="ConsPlusNormal"/>
        <w:ind w:firstLine="540"/>
        <w:jc w:val="both"/>
      </w:pPr>
      <w:r>
        <w:t>1. Получение информации о соединениях между абонентами и (или) абонентскими устройствами представляет собой самостоятельное следственное действие. Оно отличается от аналогичного следственного действия контроля и записи переговоров только тем, что предметом получения сведений по уголовному делу, которое имеет значение для уголовного дела, являются не записи переговоров, а сведения о дате, времени, продолжительности соединений между абонентами и (или) абонентскими устройствами (пользовательским оборудованием), а также о номерах абонентов, других данных, позволяющих идентифицировать абонентов, номерах и месте расположения приемопередающих базовых станций (</w:t>
      </w:r>
      <w:hyperlink r:id="rId3270" w:history="1">
        <w:r>
          <w:rPr>
            <w:color w:val="0000FF"/>
          </w:rPr>
          <w:t>п. 24.1 ст. 5</w:t>
        </w:r>
      </w:hyperlink>
      <w:r>
        <w:t xml:space="preserve"> УПК). Получение таких сведений по уголовному делу, подпадая под понятие "иные сообщения" в соответствии с </w:t>
      </w:r>
      <w:hyperlink r:id="rId3271" w:history="1">
        <w:r>
          <w:rPr>
            <w:color w:val="0000FF"/>
          </w:rPr>
          <w:t>ч. 1 ст. 13</w:t>
        </w:r>
      </w:hyperlink>
      <w:r>
        <w:t xml:space="preserve"> УПК, допускается только на основании судебного решения.</w:t>
      </w:r>
    </w:p>
    <w:p w14:paraId="12D4F61E" w14:textId="77777777" w:rsidR="00247701" w:rsidRDefault="00247701">
      <w:pPr>
        <w:pStyle w:val="ConsPlusNormal"/>
        <w:spacing w:before="220"/>
        <w:ind w:firstLine="540"/>
        <w:jc w:val="both"/>
      </w:pPr>
      <w:r>
        <w:t xml:space="preserve">При выявлении оперативными и следственными органами поставщиков, сбытчиков наркотических средств, определении схем поставок, реализации наркотических средств и т.п. не было получено судебное решение о снятии информации, касающейся соединений между абонентами и (или) абонентскими устройствами, идентификации абонентского устройства - определения его IMEI и (или) абонентского номера, а также определения местоположения телефонного аппарата относительно базовой станции. Это позволило признать данное следственное действие проведенным с нарушением </w:t>
      </w:r>
      <w:hyperlink r:id="rId3272" w:history="1">
        <w:r>
          <w:rPr>
            <w:color w:val="0000FF"/>
          </w:rPr>
          <w:t>УПК</w:t>
        </w:r>
      </w:hyperlink>
      <w:r>
        <w:t xml:space="preserve"> &lt;1&gt;.</w:t>
      </w:r>
    </w:p>
    <w:p w14:paraId="0EF28BCF" w14:textId="77777777" w:rsidR="00247701" w:rsidRDefault="00247701">
      <w:pPr>
        <w:pStyle w:val="ConsPlusNormal"/>
        <w:spacing w:before="220"/>
        <w:ind w:firstLine="540"/>
        <w:jc w:val="both"/>
      </w:pPr>
      <w:r>
        <w:lastRenderedPageBreak/>
        <w:t>--------------------------------</w:t>
      </w:r>
    </w:p>
    <w:p w14:paraId="09EA2C70" w14:textId="77777777" w:rsidR="00247701" w:rsidRDefault="00247701">
      <w:pPr>
        <w:pStyle w:val="ConsPlusNormal"/>
        <w:spacing w:before="220"/>
        <w:ind w:firstLine="540"/>
        <w:jc w:val="both"/>
      </w:pPr>
      <w:r>
        <w:t xml:space="preserve">&lt;1&gt; См.: </w:t>
      </w:r>
      <w:hyperlink r:id="rId3273" w:history="1">
        <w:r>
          <w:rPr>
            <w:color w:val="0000FF"/>
          </w:rPr>
          <w:t>Обзор</w:t>
        </w:r>
      </w:hyperlink>
      <w:r>
        <w:t xml:space="preserve"> судебной практики по уголовным делам о преступлениях, связанных с незаконным оборотом наркотических средств, психотропных, сильнодействующих и ядовитых веществ, утвержденный Президиумом ВС РФ 27 июня 2012 г.</w:t>
      </w:r>
    </w:p>
    <w:p w14:paraId="77B78CEA" w14:textId="77777777" w:rsidR="00247701" w:rsidRDefault="00247701">
      <w:pPr>
        <w:pStyle w:val="ConsPlusNormal"/>
        <w:jc w:val="both"/>
      </w:pPr>
    </w:p>
    <w:p w14:paraId="57A5F11B" w14:textId="77777777" w:rsidR="00247701" w:rsidRDefault="00247701">
      <w:pPr>
        <w:pStyle w:val="ConsPlusNormal"/>
        <w:ind w:firstLine="540"/>
        <w:jc w:val="both"/>
      </w:pPr>
      <w:r>
        <w:t>2. По своей процессуальной природе данное следственное действие сходно с такими следственными действиями, как наложение ареста на почтово-телеграфные отправления (</w:t>
      </w:r>
      <w:hyperlink r:id="rId3274" w:history="1">
        <w:r>
          <w:rPr>
            <w:color w:val="0000FF"/>
          </w:rPr>
          <w:t>ст. 185</w:t>
        </w:r>
      </w:hyperlink>
      <w:r>
        <w:t xml:space="preserve"> УПК), контроль и запись переговоров (</w:t>
      </w:r>
      <w:hyperlink r:id="rId3275" w:history="1">
        <w:r>
          <w:rPr>
            <w:color w:val="0000FF"/>
          </w:rPr>
          <w:t>ст. 186</w:t>
        </w:r>
      </w:hyperlink>
      <w:r>
        <w:t xml:space="preserve"> УПК), выемка носителей информации о соединениях между абонентами (</w:t>
      </w:r>
      <w:hyperlink r:id="rId3276" w:history="1">
        <w:r>
          <w:rPr>
            <w:color w:val="0000FF"/>
          </w:rPr>
          <w:t>ст. 183</w:t>
        </w:r>
      </w:hyperlink>
      <w:r>
        <w:t xml:space="preserve"> УПК).</w:t>
      </w:r>
    </w:p>
    <w:p w14:paraId="141F7BA4" w14:textId="77777777" w:rsidR="00247701" w:rsidRDefault="00247701">
      <w:pPr>
        <w:pStyle w:val="ConsPlusNormal"/>
        <w:jc w:val="both"/>
      </w:pPr>
    </w:p>
    <w:p w14:paraId="16D70C76" w14:textId="77777777" w:rsidR="00247701" w:rsidRDefault="00247701">
      <w:pPr>
        <w:pStyle w:val="ConsPlusTitle"/>
        <w:jc w:val="center"/>
        <w:outlineLvl w:val="2"/>
      </w:pPr>
      <w:bookmarkStart w:id="164" w:name="P3723"/>
      <w:bookmarkEnd w:id="164"/>
      <w:r>
        <w:t>Глава 26. ДОПРОС. ОЧНАЯ СТАВКА. ОПОЗНАНИЕ.</w:t>
      </w:r>
    </w:p>
    <w:p w14:paraId="5305C217" w14:textId="77777777" w:rsidR="00247701" w:rsidRDefault="00247701">
      <w:pPr>
        <w:pStyle w:val="ConsPlusTitle"/>
        <w:jc w:val="center"/>
      </w:pPr>
      <w:r>
        <w:t>ПРОВЕРКА ПОКАЗАНИЙ</w:t>
      </w:r>
    </w:p>
    <w:p w14:paraId="1EF3C12D" w14:textId="77777777" w:rsidR="00247701" w:rsidRDefault="00247701">
      <w:pPr>
        <w:pStyle w:val="ConsPlusNormal"/>
        <w:jc w:val="both"/>
      </w:pPr>
    </w:p>
    <w:p w14:paraId="0846A681" w14:textId="77777777" w:rsidR="00247701" w:rsidRDefault="00247701">
      <w:pPr>
        <w:pStyle w:val="ConsPlusTitle"/>
        <w:ind w:firstLine="540"/>
        <w:jc w:val="both"/>
        <w:outlineLvl w:val="3"/>
      </w:pPr>
      <w:r>
        <w:t>Статья 187. Место и время допроса</w:t>
      </w:r>
    </w:p>
    <w:p w14:paraId="196E5D76" w14:textId="77777777" w:rsidR="00247701" w:rsidRDefault="00247701">
      <w:pPr>
        <w:pStyle w:val="ConsPlusNormal"/>
        <w:jc w:val="both"/>
      </w:pPr>
    </w:p>
    <w:p w14:paraId="3A042CFE" w14:textId="77777777" w:rsidR="00247701" w:rsidRDefault="00247701">
      <w:pPr>
        <w:pStyle w:val="ConsPlusNormal"/>
        <w:ind w:firstLine="540"/>
        <w:jc w:val="both"/>
      </w:pPr>
      <w:bookmarkStart w:id="165" w:name="P3728"/>
      <w:bookmarkEnd w:id="165"/>
      <w:r>
        <w:t xml:space="preserve">Комментарий к </w:t>
      </w:r>
      <w:hyperlink r:id="rId3277" w:history="1">
        <w:r>
          <w:rPr>
            <w:color w:val="0000FF"/>
          </w:rPr>
          <w:t>статье 187</w:t>
        </w:r>
      </w:hyperlink>
    </w:p>
    <w:p w14:paraId="4D3EDDCC" w14:textId="77777777" w:rsidR="00247701" w:rsidRDefault="00247701">
      <w:pPr>
        <w:pStyle w:val="ConsPlusNormal"/>
        <w:jc w:val="both"/>
      </w:pPr>
    </w:p>
    <w:p w14:paraId="7FCFA68F" w14:textId="77777777" w:rsidR="00247701" w:rsidRDefault="00247701">
      <w:pPr>
        <w:pStyle w:val="ConsPlusNormal"/>
        <w:ind w:firstLine="540"/>
        <w:jc w:val="both"/>
      </w:pPr>
      <w:r>
        <w:t xml:space="preserve">1. Допрос является одним из самых распространенных следственных действий. Он проводится в целях </w:t>
      </w:r>
      <w:proofErr w:type="gramStart"/>
      <w:r>
        <w:t>получения</w:t>
      </w:r>
      <w:proofErr w:type="gramEnd"/>
      <w:r>
        <w:t xml:space="preserve"> соответствующих обстоятельствам уголовного дела сведений. Обладателем этих сведений может быть любое лицо, и оно может быть допрошено в соответствии со своим процессуальным статусом в качестве свидетеля, потерпевшего, подозреваемого, обвиняемого, эксперта и т.д.</w:t>
      </w:r>
    </w:p>
    <w:p w14:paraId="5C35B8C7" w14:textId="77777777" w:rsidR="00247701" w:rsidRDefault="00247701">
      <w:pPr>
        <w:pStyle w:val="ConsPlusNormal"/>
        <w:spacing w:before="220"/>
        <w:ind w:firstLine="540"/>
        <w:jc w:val="both"/>
      </w:pPr>
      <w:r>
        <w:t>2. Допрос производится по месту производства предварительного следствия (дознания), т.е. в помещении органов следственного комитета, ОВД и т.п. Как исключение, допрос может быть произведен по месту нахождения допрашиваемого лица (в следственном изоляторе, в больнице, по месту работы, по месту жительства). Производство допроса вне места производства предварительного расследования должно быть мотивировано с отражением причин допроса по месту нахождения допрашиваемого лица в протоколе допроса.</w:t>
      </w:r>
    </w:p>
    <w:p w14:paraId="13FE9BD0" w14:textId="77777777" w:rsidR="00247701" w:rsidRDefault="00247701">
      <w:pPr>
        <w:pStyle w:val="ConsPlusNormal"/>
        <w:spacing w:before="220"/>
        <w:ind w:firstLine="540"/>
        <w:jc w:val="both"/>
      </w:pPr>
      <w:r>
        <w:t xml:space="preserve">3. Время допроса регламентировано с учетом интересов допрашиваемых лиц. Общая продолжительность допроса одного и того же лица в день не может превышать 8 ч </w:t>
      </w:r>
      <w:hyperlink r:id="rId3278" w:history="1">
        <w:r>
          <w:rPr>
            <w:color w:val="0000FF"/>
          </w:rPr>
          <w:t>(ч. 3 комментируемой статьи)</w:t>
        </w:r>
      </w:hyperlink>
      <w:r>
        <w:t xml:space="preserve">. При этом непрерывно допрос не может длиться более 4 ч </w:t>
      </w:r>
      <w:hyperlink r:id="rId3279" w:history="1">
        <w:r>
          <w:rPr>
            <w:color w:val="0000FF"/>
          </w:rPr>
          <w:t>(ч. 2 комментируемой статьи)</w:t>
        </w:r>
      </w:hyperlink>
      <w:r>
        <w:t>. В длительном допросе обязателен перерыв для отдыха и приема пищи продолжительностью не менее 1 ч. Кроме того, продолжительность допроса может зависеть от состояния здоровья допрашиваемого лица. По медицинским показаниям продолжительность допроса определяется по заключению врача. В такой ситуации максимальная продолжительность допроса может быть существенно менее 8 ч в день. Несоблюдение временных правил допроса влечет признание данного вида доказательств недопустимым (</w:t>
      </w:r>
      <w:hyperlink r:id="rId3280" w:history="1">
        <w:r>
          <w:rPr>
            <w:color w:val="0000FF"/>
          </w:rPr>
          <w:t>ч. 3 ст. 7</w:t>
        </w:r>
      </w:hyperlink>
      <w:r>
        <w:t xml:space="preserve"> и </w:t>
      </w:r>
      <w:hyperlink r:id="rId3281" w:history="1">
        <w:r>
          <w:rPr>
            <w:color w:val="0000FF"/>
          </w:rPr>
          <w:t>п. 3 ч. 2 ст. 75</w:t>
        </w:r>
      </w:hyperlink>
      <w:r>
        <w:t xml:space="preserve"> УПК).</w:t>
      </w:r>
    </w:p>
    <w:p w14:paraId="29AC3528" w14:textId="77777777" w:rsidR="00247701" w:rsidRDefault="00247701">
      <w:pPr>
        <w:pStyle w:val="ConsPlusNormal"/>
        <w:spacing w:before="220"/>
        <w:ind w:firstLine="540"/>
        <w:jc w:val="both"/>
      </w:pPr>
      <w:r>
        <w:t>Так, продолжительность допроса более 4 ч была признана недопустимым доказательством по уголовному делу &lt;1&gt;.</w:t>
      </w:r>
    </w:p>
    <w:p w14:paraId="4E801B05" w14:textId="77777777" w:rsidR="00247701" w:rsidRDefault="00247701">
      <w:pPr>
        <w:pStyle w:val="ConsPlusNormal"/>
        <w:spacing w:before="220"/>
        <w:ind w:firstLine="540"/>
        <w:jc w:val="both"/>
      </w:pPr>
      <w:r>
        <w:t>--------------------------------</w:t>
      </w:r>
    </w:p>
    <w:p w14:paraId="23996057" w14:textId="77777777" w:rsidR="00247701" w:rsidRDefault="00247701">
      <w:pPr>
        <w:pStyle w:val="ConsPlusNormal"/>
        <w:spacing w:before="220"/>
        <w:ind w:firstLine="540"/>
        <w:jc w:val="both"/>
      </w:pPr>
      <w:r>
        <w:t xml:space="preserve">&lt;1&gt; См.: Кассационное </w:t>
      </w:r>
      <w:hyperlink r:id="rId3282" w:history="1">
        <w:r>
          <w:rPr>
            <w:color w:val="0000FF"/>
          </w:rPr>
          <w:t>определение</w:t>
        </w:r>
      </w:hyperlink>
      <w:r>
        <w:t xml:space="preserve"> ВС РФ от 11 марта 2013 г. N 20-013-4.</w:t>
      </w:r>
    </w:p>
    <w:p w14:paraId="4E11B50F" w14:textId="77777777" w:rsidR="00247701" w:rsidRDefault="00247701">
      <w:pPr>
        <w:pStyle w:val="ConsPlusNormal"/>
        <w:jc w:val="both"/>
      </w:pPr>
    </w:p>
    <w:p w14:paraId="185BD6EB" w14:textId="77777777" w:rsidR="00247701" w:rsidRDefault="00247701">
      <w:pPr>
        <w:pStyle w:val="ConsPlusNormal"/>
        <w:ind w:firstLine="540"/>
        <w:jc w:val="both"/>
      </w:pPr>
      <w:r>
        <w:t>Кроме того, временные правила производства допроса распространяются не только на досудебную часть, но и на судебное разбирательство. Допрос в ночное время, кроме случаев, не терпящих отлагательства, недопустим (</w:t>
      </w:r>
      <w:hyperlink r:id="rId3283" w:history="1">
        <w:r>
          <w:rPr>
            <w:color w:val="0000FF"/>
          </w:rPr>
          <w:t>ч. 3 ст. 163</w:t>
        </w:r>
      </w:hyperlink>
      <w:r>
        <w:t xml:space="preserve"> УПК). В том случае, если допрос задержанного по подозрению в совершении преступления был произведен в ночное время, но соответствовал требованиям, предусмотренным </w:t>
      </w:r>
      <w:hyperlink r:id="rId3284" w:history="1">
        <w:r>
          <w:rPr>
            <w:color w:val="0000FF"/>
          </w:rPr>
          <w:t>ст. ст. 46</w:t>
        </w:r>
      </w:hyperlink>
      <w:r>
        <w:t xml:space="preserve">, </w:t>
      </w:r>
      <w:hyperlink r:id="rId3285" w:history="1">
        <w:r>
          <w:rPr>
            <w:color w:val="0000FF"/>
          </w:rPr>
          <w:t>164</w:t>
        </w:r>
      </w:hyperlink>
      <w:r>
        <w:t xml:space="preserve">, </w:t>
      </w:r>
      <w:hyperlink r:id="rId3286" w:history="1">
        <w:r>
          <w:rPr>
            <w:color w:val="0000FF"/>
          </w:rPr>
          <w:t>189</w:t>
        </w:r>
      </w:hyperlink>
      <w:r>
        <w:t xml:space="preserve">, </w:t>
      </w:r>
      <w:hyperlink r:id="rId3287" w:history="1">
        <w:r>
          <w:rPr>
            <w:color w:val="0000FF"/>
          </w:rPr>
          <w:t>190</w:t>
        </w:r>
      </w:hyperlink>
      <w:r>
        <w:t xml:space="preserve"> УПК, даже если против допроса возражал адвокат задержанного, данное доказательство соответствует требованию допустимости (см. Кассационное </w:t>
      </w:r>
      <w:hyperlink r:id="rId3288" w:history="1">
        <w:r>
          <w:rPr>
            <w:color w:val="0000FF"/>
          </w:rPr>
          <w:t>определение</w:t>
        </w:r>
      </w:hyperlink>
      <w:r>
        <w:t xml:space="preserve"> ВС РФ от 13 марта 2012 г. N 67-О12-16).</w:t>
      </w:r>
    </w:p>
    <w:p w14:paraId="1650C061" w14:textId="77777777" w:rsidR="00247701" w:rsidRDefault="00247701">
      <w:pPr>
        <w:pStyle w:val="ConsPlusNormal"/>
        <w:spacing w:before="220"/>
        <w:ind w:firstLine="540"/>
        <w:jc w:val="both"/>
      </w:pPr>
      <w:r>
        <w:lastRenderedPageBreak/>
        <w:t>Момент первого допроса определяет следователь (дознаватель), им устанавливается дата и время допроса. В то же время в отношении подозреваемого первый допрос должен последовать не позже 24 ч с момента задержания или со дня возбуждения уголовного дела в отношении конкретного лица (</w:t>
      </w:r>
      <w:hyperlink r:id="rId3289" w:history="1">
        <w:r>
          <w:rPr>
            <w:color w:val="0000FF"/>
          </w:rPr>
          <w:t>ч. 2 ст. 46</w:t>
        </w:r>
      </w:hyperlink>
      <w:r>
        <w:t xml:space="preserve"> УПК). Допрос обвиняемого следует незамедлительно за предъявлением обвинения. Допрос эксперта возможен только после дачи им заключения в письменном виде.</w:t>
      </w:r>
    </w:p>
    <w:p w14:paraId="32F0F5E6" w14:textId="77777777" w:rsidR="00247701" w:rsidRDefault="00247701">
      <w:pPr>
        <w:pStyle w:val="ConsPlusNormal"/>
        <w:jc w:val="both"/>
      </w:pPr>
    </w:p>
    <w:p w14:paraId="611635EB" w14:textId="77777777" w:rsidR="00247701" w:rsidRDefault="00247701">
      <w:pPr>
        <w:pStyle w:val="ConsPlusTitle"/>
        <w:ind w:firstLine="540"/>
        <w:jc w:val="both"/>
        <w:outlineLvl w:val="3"/>
      </w:pPr>
      <w:r>
        <w:t>Статья 188. Порядок вызова на допрос</w:t>
      </w:r>
    </w:p>
    <w:p w14:paraId="2C1F6F82" w14:textId="77777777" w:rsidR="00247701" w:rsidRDefault="00247701">
      <w:pPr>
        <w:pStyle w:val="ConsPlusNormal"/>
        <w:jc w:val="both"/>
      </w:pPr>
    </w:p>
    <w:p w14:paraId="4D05A0B9" w14:textId="77777777" w:rsidR="00247701" w:rsidRDefault="00247701">
      <w:pPr>
        <w:pStyle w:val="ConsPlusNormal"/>
        <w:ind w:firstLine="540"/>
        <w:jc w:val="both"/>
      </w:pPr>
      <w:r>
        <w:t xml:space="preserve">Комментарий к </w:t>
      </w:r>
      <w:hyperlink r:id="rId3290" w:history="1">
        <w:r>
          <w:rPr>
            <w:color w:val="0000FF"/>
          </w:rPr>
          <w:t>статье 188</w:t>
        </w:r>
      </w:hyperlink>
    </w:p>
    <w:p w14:paraId="6BF3B285" w14:textId="77777777" w:rsidR="00247701" w:rsidRDefault="00247701">
      <w:pPr>
        <w:pStyle w:val="ConsPlusNormal"/>
        <w:jc w:val="both"/>
      </w:pPr>
    </w:p>
    <w:p w14:paraId="7F1485EF" w14:textId="77777777" w:rsidR="00247701" w:rsidRDefault="00247701">
      <w:pPr>
        <w:pStyle w:val="ConsPlusNormal"/>
        <w:ind w:firstLine="540"/>
        <w:jc w:val="both"/>
      </w:pPr>
      <w:r>
        <w:t xml:space="preserve">1. В соответствии с </w:t>
      </w:r>
      <w:hyperlink r:id="rId3291" w:history="1">
        <w:r>
          <w:rPr>
            <w:color w:val="0000FF"/>
          </w:rPr>
          <w:t>ч. 1 комментируемой статьи</w:t>
        </w:r>
      </w:hyperlink>
      <w:r>
        <w:t xml:space="preserve"> свидетель, потерпевший вызывается на допрос повесткой. В ней указывается, кто и в каком качестве вызывается на допрос, к кому и по какому адресу необходимо явиться, каковы дата и время явки на допрос, каковы последствия неявки без уважительных причин. Повестка вручается лицу, вызываемому на допрос, под расписку либо передается с помощью средств связи. В настоящее время по инициативе ВС РФ возможен вызов на допрос и при помощи </w:t>
      </w:r>
      <w:proofErr w:type="spellStart"/>
      <w:r>
        <w:t>СМС-сообщений</w:t>
      </w:r>
      <w:proofErr w:type="spellEnd"/>
      <w:r>
        <w:t xml:space="preserve"> (см. </w:t>
      </w:r>
      <w:hyperlink r:id="rId3292" w:history="1">
        <w:r>
          <w:rPr>
            <w:color w:val="0000FF"/>
          </w:rPr>
          <w:t>Постановление</w:t>
        </w:r>
      </w:hyperlink>
      <w:r>
        <w:t xml:space="preserve"> Пленума ВС РФ от 27 ноября 2012 г. N 26 "О применении норм Уголовно-процессуального кодекса Российской Федерации, регулирующих производство в суде апелляционной инстанции"). При временном отсутствии лица, вызываемого на допрос, повестка вручается совершеннолетнему члену его семьи либо передается администрации по месту его </w:t>
      </w:r>
      <w:proofErr w:type="gramStart"/>
      <w:r>
        <w:t>работы</w:t>
      </w:r>
      <w:proofErr w:type="gramEnd"/>
      <w:r>
        <w:t xml:space="preserve"> либо по поручению следователя (дознавателя) иным лицам и организациям, которые обязаны передать повестку лицу, вызываемому на допрос. Лицо, в отношении которого избрана мера пресечения в виде заключения под стражу, или лицо, которое содержится в следственном изоляторе, вызывается на допрос в качестве свидетеля по другому уголовному делу через администрацию места содержания под стражей. Лицо, находящееся в местах лишения свободы, при необходимости его участия в следственных действиях по уголовным делам других лиц может быть переведено в следственный изолятор из исправительной колонии, воспитательной колонии или тюрьмы. Перевод возможен на основании мотивированного постановления следователя с согласия руководителя следственного органа Следственного комитета РФ по субъекту РФ или его заместителя либо приравненного к нему руководителя специализированного следственного органа или его заместителя, руководителя территориального следственного органа по субъекту РФ следственного органа соответствующего федерального органа исполнительной власти (при соответствующем федеральном органе исполнительной власти) или его заместителя - на срок, не превышающий двух месяцев, с согласия Председателя Следственного комитета РФ или его заместителя, руководителя следственного органа соответствующего федерального органа исполнительной власти (при соответствующем федеральном органе исполнительной власти) - на срок до трех месяцев. Кроме того, перевод в данном случае может быть осуществлен и на основании мотивированного постановления дознавателя с согласия прокурора субъекта РФ или его заместителя либо приравненного к нему прокурора или его заместителя - на срок, не превышающий двух месяцев, а с согласия Генерального прокурора РФ или его заместителя - на срок до трех месяцев (</w:t>
      </w:r>
      <w:hyperlink r:id="rId3293" w:history="1">
        <w:r>
          <w:rPr>
            <w:color w:val="0000FF"/>
          </w:rPr>
          <w:t>ст. 77.1</w:t>
        </w:r>
      </w:hyperlink>
      <w:r>
        <w:t xml:space="preserve"> УИК). Передавая через кого-либо повестку, следователь (дознаватель) должен быть уверен в том, что повестка будет передана. Своевременность вручения повестки желательно в таких случаях контролировать самому следователю (дознавателю).</w:t>
      </w:r>
    </w:p>
    <w:p w14:paraId="51631823" w14:textId="77777777" w:rsidR="00247701" w:rsidRDefault="00247701">
      <w:pPr>
        <w:pStyle w:val="ConsPlusNormal"/>
        <w:spacing w:before="220"/>
        <w:ind w:firstLine="540"/>
        <w:jc w:val="both"/>
      </w:pPr>
      <w:r>
        <w:t xml:space="preserve">2. В порядке, установленном комментируемой </w:t>
      </w:r>
      <w:hyperlink r:id="rId3294" w:history="1">
        <w:r>
          <w:rPr>
            <w:color w:val="0000FF"/>
          </w:rPr>
          <w:t>статьей</w:t>
        </w:r>
      </w:hyperlink>
      <w:r>
        <w:t xml:space="preserve">, лицо может быть вызвано к следователю для предъявления обвинения и допроса в качестве обвиняемого. Кроме того, обвиняемый, если к нему не применена мера пресечения в виде заключения под стражу, может быть вызван таким же образом для производства дополнительного, повторного допроса. К подозреваемому, находящемуся на свободе, применимы правила вызова на допрос свидетеля и потерпевшего. Военнослужащий вызывается на допрос через командование воинской части, путем направления повестки или передачей ее содержания через средства связи. Несовершеннолетнее лицо вызывается на допрос только через указанных в </w:t>
      </w:r>
      <w:hyperlink r:id="rId3295" w:history="1">
        <w:r>
          <w:rPr>
            <w:color w:val="0000FF"/>
          </w:rPr>
          <w:t>ч. 4 комментируемой статьей</w:t>
        </w:r>
      </w:hyperlink>
      <w:r>
        <w:t xml:space="preserve"> лиц, другой порядок может вызываться обстоятельствами дела и применяется как исключение. Такими </w:t>
      </w:r>
      <w:r>
        <w:lastRenderedPageBreak/>
        <w:t>исключениями могут быть отрицательное влияние родителей и других законных представителей на несовершеннолетнего, конфликт в учреждении, где учится или работает несовершеннолетний.</w:t>
      </w:r>
    </w:p>
    <w:p w14:paraId="61A1C95C" w14:textId="77777777" w:rsidR="00247701" w:rsidRDefault="00247701">
      <w:pPr>
        <w:pStyle w:val="ConsPlusNormal"/>
        <w:spacing w:before="220"/>
        <w:ind w:firstLine="540"/>
        <w:jc w:val="both"/>
      </w:pPr>
      <w:r>
        <w:t>3. Установленный порядок вызова на допрос распространяется не только на досудебную часть, но и на судебное разбирательство.</w:t>
      </w:r>
    </w:p>
    <w:p w14:paraId="16B6B5AD" w14:textId="77777777" w:rsidR="00247701" w:rsidRDefault="00247701">
      <w:pPr>
        <w:pStyle w:val="ConsPlusNormal"/>
        <w:spacing w:before="220"/>
        <w:ind w:firstLine="540"/>
        <w:jc w:val="both"/>
      </w:pPr>
      <w:r>
        <w:t>4. Вызываемое на допрос лицо обязано явиться к следователю (дознавателю) в указанный срок. На время явки оно освобождается от своих служебных и иных трудовых обязанностей, за ним сохраняются место работы и средний заработок, поэтому возможность наступления для вызываемого лица отрицательных последствий вызова по названным основаниям не может служить препятствием явки.</w:t>
      </w:r>
    </w:p>
    <w:p w14:paraId="7A646CDC" w14:textId="77777777" w:rsidR="00247701" w:rsidRDefault="00247701">
      <w:pPr>
        <w:pStyle w:val="ConsPlusNormal"/>
        <w:spacing w:before="220"/>
        <w:ind w:firstLine="540"/>
        <w:jc w:val="both"/>
      </w:pPr>
      <w:r>
        <w:t xml:space="preserve">5. Не явившееся по неуважительной причине лицо может быть подвергнуто приводу. О принудительной доставке свидетеля, потерпевшего следователь выносит постановление, которое подлежит исполнению органами дознания </w:t>
      </w:r>
      <w:r>
        <w:rPr>
          <w:b/>
        </w:rPr>
        <w:t xml:space="preserve">(см. </w:t>
      </w:r>
      <w:hyperlink w:anchor="P2295" w:history="1">
        <w:r>
          <w:rPr>
            <w:b/>
            <w:color w:val="0000FF"/>
          </w:rPr>
          <w:t>комментарий к ст. 113</w:t>
        </w:r>
      </w:hyperlink>
      <w:r>
        <w:rPr>
          <w:b/>
        </w:rPr>
        <w:t>).</w:t>
      </w:r>
      <w:r>
        <w:t xml:space="preserve"> Кроме того, к не явившимся по неуважительной причине свидетелям, потерпевшим могут применяться такие меры, как обязательство о явке (</w:t>
      </w:r>
      <w:hyperlink r:id="rId3296" w:history="1">
        <w:r>
          <w:rPr>
            <w:color w:val="0000FF"/>
          </w:rPr>
          <w:t>ст. 112</w:t>
        </w:r>
      </w:hyperlink>
      <w:r>
        <w:t xml:space="preserve"> УПК), денежное взыскание (</w:t>
      </w:r>
      <w:hyperlink r:id="rId3297" w:history="1">
        <w:r>
          <w:rPr>
            <w:color w:val="0000FF"/>
          </w:rPr>
          <w:t>ст. 117</w:t>
        </w:r>
      </w:hyperlink>
      <w:r>
        <w:t xml:space="preserve"> УПК). Обязательство о явке и привод могут применяться к подозреваемому и обвиняемому при их неявке к следователю без уважительных причин. Уважительными причинами неявки могут являться длительная командировка, болезнь, стихийное бедствие, сложившаяся ситуация в семье, когда отсутствие вызываемого повлечет негативные последствия и т.п. Кроме того, для случаев, если кто-либо вмешивается в какой бы то ни было форме в уголовно-процессуальную деятельность следователя или дознавателя по расследованию уголовного дела, в том числе посредством </w:t>
      </w:r>
      <w:proofErr w:type="spellStart"/>
      <w:r>
        <w:t>неосвобождения</w:t>
      </w:r>
      <w:proofErr w:type="spellEnd"/>
      <w:r>
        <w:t xml:space="preserve"> от служебных и трудовых обязанностей лица, вызываемого на допрос, предусмотрена уголовная ответственность в соответствии с </w:t>
      </w:r>
      <w:hyperlink r:id="rId3298" w:history="1">
        <w:r>
          <w:rPr>
            <w:color w:val="0000FF"/>
          </w:rPr>
          <w:t>ч. 2 ст. 294</w:t>
        </w:r>
      </w:hyperlink>
      <w:r>
        <w:t xml:space="preserve"> УК.</w:t>
      </w:r>
    </w:p>
    <w:p w14:paraId="79B12AE8" w14:textId="77777777" w:rsidR="00247701" w:rsidRDefault="00247701">
      <w:pPr>
        <w:pStyle w:val="ConsPlusNormal"/>
        <w:spacing w:before="220"/>
        <w:ind w:firstLine="540"/>
        <w:jc w:val="both"/>
      </w:pPr>
      <w:r>
        <w:t xml:space="preserve">6. Правом вызова на допрос обладают в пределах своей компетенции: в ходе производства дознания - дознаватель (следователь), а в процессе производства предварительного следствия - следователь. Как правило, право вызова на допрос возникает при производстве по уголовному делу только после вынесения им соответствующего постановления о принятии уголовного дела к своему производству либо отметки об этом в постановлении о возбуждении уголовного дела, по обстоятельствам которого для допроса и вызывается соответствующее лицо. При производстве допроса вне места производства предварительного расследования данное следственное действие может производить орган дознания по поручению следователя, дознавателя, но оформленного в соответствии с </w:t>
      </w:r>
      <w:hyperlink r:id="rId3299" w:history="1">
        <w:r>
          <w:rPr>
            <w:color w:val="0000FF"/>
          </w:rPr>
          <w:t>ч. 4 ст. 157</w:t>
        </w:r>
      </w:hyperlink>
      <w:r>
        <w:t xml:space="preserve"> УПК.</w:t>
      </w:r>
    </w:p>
    <w:p w14:paraId="1CC7F135" w14:textId="77777777" w:rsidR="00247701" w:rsidRDefault="00247701">
      <w:pPr>
        <w:pStyle w:val="ConsPlusNormal"/>
        <w:spacing w:before="220"/>
        <w:ind w:firstLine="540"/>
        <w:jc w:val="both"/>
      </w:pPr>
      <w:r>
        <w:t xml:space="preserve">7. Вызываемое лицо обязано явиться в назначенный срок, который установлен повесткой. Когда вызываемое лицо не в состоянии по каким-либо причинам явиться на допрос, оно обязано уведомить об этом следователя (дознавателя). При этом закон не устанавливает форму уведомления о неявке на допрос (это возможно в форме телефонного звонка, телеграммы, </w:t>
      </w:r>
      <w:proofErr w:type="spellStart"/>
      <w:r>
        <w:t>СМС-сообщения</w:t>
      </w:r>
      <w:proofErr w:type="spellEnd"/>
      <w:r>
        <w:t xml:space="preserve"> и т.д.).</w:t>
      </w:r>
    </w:p>
    <w:p w14:paraId="3D7D3986" w14:textId="77777777" w:rsidR="00247701" w:rsidRDefault="00247701">
      <w:pPr>
        <w:pStyle w:val="ConsPlusNormal"/>
        <w:jc w:val="both"/>
      </w:pPr>
    </w:p>
    <w:p w14:paraId="08149729" w14:textId="77777777" w:rsidR="00247701" w:rsidRDefault="00247701">
      <w:pPr>
        <w:pStyle w:val="ConsPlusTitle"/>
        <w:ind w:firstLine="540"/>
        <w:jc w:val="both"/>
        <w:outlineLvl w:val="3"/>
      </w:pPr>
      <w:r>
        <w:t>Статья 189. Общие правила проведения допроса</w:t>
      </w:r>
    </w:p>
    <w:p w14:paraId="18F7AC54" w14:textId="77777777" w:rsidR="00247701" w:rsidRDefault="00247701">
      <w:pPr>
        <w:pStyle w:val="ConsPlusNormal"/>
        <w:jc w:val="both"/>
      </w:pPr>
    </w:p>
    <w:p w14:paraId="709AE156" w14:textId="77777777" w:rsidR="00247701" w:rsidRDefault="00247701">
      <w:pPr>
        <w:pStyle w:val="ConsPlusNormal"/>
        <w:ind w:firstLine="540"/>
        <w:jc w:val="both"/>
      </w:pPr>
      <w:r>
        <w:t xml:space="preserve">Комментарий к </w:t>
      </w:r>
      <w:hyperlink r:id="rId3300" w:history="1">
        <w:r>
          <w:rPr>
            <w:color w:val="0000FF"/>
          </w:rPr>
          <w:t>статье 189</w:t>
        </w:r>
      </w:hyperlink>
    </w:p>
    <w:p w14:paraId="00C3A3BF" w14:textId="77777777" w:rsidR="00247701" w:rsidRDefault="00247701">
      <w:pPr>
        <w:pStyle w:val="ConsPlusNormal"/>
        <w:jc w:val="both"/>
      </w:pPr>
    </w:p>
    <w:p w14:paraId="6C6D8178" w14:textId="77777777" w:rsidR="00247701" w:rsidRDefault="00247701">
      <w:pPr>
        <w:pStyle w:val="ConsPlusNormal"/>
        <w:ind w:firstLine="540"/>
        <w:jc w:val="both"/>
      </w:pPr>
      <w:r>
        <w:t xml:space="preserve">1. Допрос на досудебной части уголовного судопроизводства осуществляется в отношении каждого лица, по отдельности, в отсутствие других лиц, подлежащих допросу &lt;1&gt;. Свидетель, потерпевший по усмотрению следователя (дознавателя) предупреждаются о недопустимости разглашения данных предварительного расследования, и у них отбирается подписка с предупреждением об уголовной ответственности по </w:t>
      </w:r>
      <w:hyperlink r:id="rId3301" w:history="1">
        <w:r>
          <w:rPr>
            <w:color w:val="0000FF"/>
          </w:rPr>
          <w:t>ст. 310</w:t>
        </w:r>
      </w:hyperlink>
      <w:r>
        <w:t xml:space="preserve"> УК (</w:t>
      </w:r>
      <w:hyperlink r:id="rId3302" w:history="1">
        <w:r>
          <w:rPr>
            <w:color w:val="0000FF"/>
          </w:rPr>
          <w:t>ст. 161</w:t>
        </w:r>
      </w:hyperlink>
      <w:r>
        <w:t xml:space="preserve"> УПК). Лицо, явившееся с повинной, не должно быть допрошено в качестве подозреваемого, и его заявление (именуемое явкой с повинной) не относится к показаниям подозреваемого, данным им при допросе (см. Кассационное </w:t>
      </w:r>
      <w:hyperlink r:id="rId3303" w:history="1">
        <w:r>
          <w:rPr>
            <w:color w:val="0000FF"/>
          </w:rPr>
          <w:t>определение</w:t>
        </w:r>
      </w:hyperlink>
      <w:r>
        <w:t xml:space="preserve"> ВС РФ от 15 декабря 2011 г. N 53-О11-69). Действующий </w:t>
      </w:r>
      <w:hyperlink r:id="rId3304" w:history="1">
        <w:r>
          <w:rPr>
            <w:color w:val="0000FF"/>
          </w:rPr>
          <w:t>УПК</w:t>
        </w:r>
      </w:hyperlink>
      <w:r>
        <w:t xml:space="preserve"> не исключает возможности допроса в качестве подозреваемых лиц, которые страдают наркоманией </w:t>
      </w:r>
      <w:r>
        <w:lastRenderedPageBreak/>
        <w:t xml:space="preserve">или иными заболеваниями (см. Кассационное </w:t>
      </w:r>
      <w:hyperlink r:id="rId3305" w:history="1">
        <w:r>
          <w:rPr>
            <w:color w:val="0000FF"/>
          </w:rPr>
          <w:t>определение</w:t>
        </w:r>
      </w:hyperlink>
      <w:r>
        <w:t xml:space="preserve"> ВС РФ от 9 февраля 2012 г. N 82-О11-53).</w:t>
      </w:r>
    </w:p>
    <w:p w14:paraId="400CC371" w14:textId="77777777" w:rsidR="00247701" w:rsidRDefault="00247701">
      <w:pPr>
        <w:pStyle w:val="ConsPlusNormal"/>
        <w:spacing w:before="220"/>
        <w:ind w:firstLine="540"/>
        <w:jc w:val="both"/>
      </w:pPr>
      <w:r>
        <w:t>--------------------------------</w:t>
      </w:r>
    </w:p>
    <w:p w14:paraId="44B2AC2E" w14:textId="77777777" w:rsidR="00247701" w:rsidRDefault="00247701">
      <w:pPr>
        <w:pStyle w:val="ConsPlusNormal"/>
        <w:spacing w:before="220"/>
        <w:ind w:firstLine="540"/>
        <w:jc w:val="both"/>
      </w:pPr>
      <w:r>
        <w:t xml:space="preserve">&lt;1&gt; В данном случае действуют правила, предусмотренные </w:t>
      </w:r>
      <w:hyperlink r:id="rId3306" w:history="1">
        <w:r>
          <w:rPr>
            <w:color w:val="0000FF"/>
          </w:rPr>
          <w:t>ч. 1 ст. 278</w:t>
        </w:r>
      </w:hyperlink>
      <w:r>
        <w:t xml:space="preserve"> УПК РФ.</w:t>
      </w:r>
    </w:p>
    <w:p w14:paraId="15842A4B" w14:textId="77777777" w:rsidR="00247701" w:rsidRDefault="00247701">
      <w:pPr>
        <w:pStyle w:val="ConsPlusNormal"/>
        <w:jc w:val="both"/>
      </w:pPr>
    </w:p>
    <w:p w14:paraId="0A5740F6" w14:textId="77777777" w:rsidR="00247701" w:rsidRDefault="00247701">
      <w:pPr>
        <w:pStyle w:val="ConsPlusNormal"/>
        <w:ind w:firstLine="540"/>
        <w:jc w:val="both"/>
      </w:pPr>
      <w:r>
        <w:t xml:space="preserve">Перед допросом (желательно заблаговременно, чтобы не откладывать из-за этого производство допроса) следователь (дознаватель) обязан выяснить, на каком языке желает давать показания допрашиваемый, и при необходимости принять меры к обеспечению участия переводчика в допросе (см. </w:t>
      </w:r>
      <w:hyperlink r:id="rId3307" w:history="1">
        <w:r>
          <w:rPr>
            <w:color w:val="0000FF"/>
          </w:rPr>
          <w:t>ст. 59</w:t>
        </w:r>
      </w:hyperlink>
      <w:r>
        <w:t xml:space="preserve"> УПК). В допросе может принимать участие специалист с учетом предмета подлежащих получению показаний. Не исключается и участие эксперта для получения интересующей информации. При допросе несовершеннолетнего свидетеля может присутствовать его законный представитель. Как и в любом другом следственном действии, в допросе может участвовать должностное лицо органа, осуществляющего ОРД, в этом случае в протоколе допроса делается отметка об участии данного должностного лица.</w:t>
      </w:r>
    </w:p>
    <w:p w14:paraId="5063DC4E" w14:textId="77777777" w:rsidR="00247701" w:rsidRDefault="00247701">
      <w:pPr>
        <w:pStyle w:val="ConsPlusNormal"/>
        <w:spacing w:before="220"/>
        <w:ind w:firstLine="540"/>
        <w:jc w:val="both"/>
      </w:pPr>
      <w:r>
        <w:t>2. При первом допросе следователь (дознаватель): удостоверяется в личности допрашиваемого; разъясняет, по какому делу и в качестве кого лицо вызвано на допрос; разъясняет права свидетеля или потерпевшего (</w:t>
      </w:r>
      <w:hyperlink r:id="rId3308" w:history="1">
        <w:r>
          <w:rPr>
            <w:color w:val="0000FF"/>
          </w:rPr>
          <w:t>ст. ст. 42</w:t>
        </w:r>
      </w:hyperlink>
      <w:r>
        <w:t xml:space="preserve">, </w:t>
      </w:r>
      <w:hyperlink r:id="rId3309" w:history="1">
        <w:r>
          <w:rPr>
            <w:color w:val="0000FF"/>
          </w:rPr>
          <w:t>56</w:t>
        </w:r>
      </w:hyperlink>
      <w:r>
        <w:t xml:space="preserve"> УПК), в том числе право не свидетельствовать против себя самого, своего супруга и близких родственников, ходатайствовать о применении мер безопасности, о производстве допроса в присутствии адвоката, о праве пользоваться в ходе допроса документами и записями. Разъяснению подлежат также обязанности допрашиваемого, и он (в установленных законом случаях) предупреждается об уголовной ответственности за отказ от дачи показаний и за дачу заведомо ложных показаний, что отмечается в протоколе допроса и удостоверяется подписью допрашиваемого. Подозреваемому, обвиняемому разъясняются соответствующие допросу и их правовому статусу права и обязанности. Кроме того, перед </w:t>
      </w:r>
      <w:proofErr w:type="gramStart"/>
      <w:r>
        <w:t>допросом по существу</w:t>
      </w:r>
      <w:proofErr w:type="gramEnd"/>
      <w:r>
        <w:t xml:space="preserve"> следователь (дознаватель) обязан предупредить участников допроса о применении фотографирования, аудио- и (или) видеозаписи, киносъемки. Указанные средства фиксации показаний могут использоваться не только по инициативе следователя (дознавателя), но и по ходатайству допрашиваемого лица. В соответствии с правовой позицией КС РФ применение средств фиксации в ходе допроса является исключительной прерогативой следователя (дознавателя), ведущего производство предварительного расследования, в силу </w:t>
      </w:r>
      <w:hyperlink r:id="rId3310" w:history="1">
        <w:r>
          <w:rPr>
            <w:color w:val="0000FF"/>
          </w:rPr>
          <w:t>п. 3 ч. 2 ст. 38</w:t>
        </w:r>
      </w:hyperlink>
      <w:r>
        <w:t xml:space="preserve"> УПК (см. </w:t>
      </w:r>
      <w:hyperlink r:id="rId3311" w:history="1">
        <w:r>
          <w:rPr>
            <w:color w:val="0000FF"/>
          </w:rPr>
          <w:t>Постановление</w:t>
        </w:r>
      </w:hyperlink>
      <w:r>
        <w:t xml:space="preserve"> от 29 июня 2004 г. N 13-П, Определения от 24 января 2008 г. </w:t>
      </w:r>
      <w:hyperlink r:id="rId3312" w:history="1">
        <w:r>
          <w:rPr>
            <w:color w:val="0000FF"/>
          </w:rPr>
          <w:t>N 63-О-О</w:t>
        </w:r>
      </w:hyperlink>
      <w:r>
        <w:t xml:space="preserve">, от 29 сентября 2011 г. </w:t>
      </w:r>
      <w:hyperlink r:id="rId3313" w:history="1">
        <w:r>
          <w:rPr>
            <w:color w:val="0000FF"/>
          </w:rPr>
          <w:t>N 1190-О-О</w:t>
        </w:r>
      </w:hyperlink>
      <w:r>
        <w:t xml:space="preserve">, от 25 января 2012 г. </w:t>
      </w:r>
      <w:hyperlink r:id="rId3314" w:history="1">
        <w:r>
          <w:rPr>
            <w:color w:val="0000FF"/>
          </w:rPr>
          <w:t>N 173-О-О</w:t>
        </w:r>
      </w:hyperlink>
      <w:r>
        <w:t xml:space="preserve">, от 21 марта 2013 г. </w:t>
      </w:r>
      <w:hyperlink r:id="rId3315" w:history="1">
        <w:r>
          <w:rPr>
            <w:color w:val="0000FF"/>
          </w:rPr>
          <w:t>N 359-О</w:t>
        </w:r>
      </w:hyperlink>
      <w:r>
        <w:t>). Все средства фиксации допроса (фотографирование, аудио- и (или) видеозапись, киносъемка) должны храниться при уголовном деле и по окончании предварительного расследования опечатываться следователем (дознавателем).</w:t>
      </w:r>
    </w:p>
    <w:p w14:paraId="22078C5B" w14:textId="77777777" w:rsidR="00247701" w:rsidRDefault="00247701">
      <w:pPr>
        <w:pStyle w:val="ConsPlusNormal"/>
        <w:spacing w:before="220"/>
        <w:ind w:firstLine="540"/>
        <w:jc w:val="both"/>
      </w:pPr>
      <w:r>
        <w:t>3. Недопустимы в ходе допроса наводящие (содержащие один из возможных вариантов ответа) вопросы. В остальном следователь вправе использовать тактические приемы, не противоречащие закону и нормам морали, по своему усмотрению.</w:t>
      </w:r>
    </w:p>
    <w:p w14:paraId="16A047BE" w14:textId="77777777" w:rsidR="00247701" w:rsidRDefault="00247701">
      <w:pPr>
        <w:pStyle w:val="ConsPlusNormal"/>
        <w:spacing w:before="220"/>
        <w:ind w:firstLine="540"/>
        <w:jc w:val="both"/>
      </w:pPr>
      <w:r>
        <w:t xml:space="preserve">4. Допустимо использование допрашиваемым лицом документов и записей. По решению следователя (дознавателя) эти документы и записи могут быть приобщены к протоколу допроса. Не исключается и выемка указанных объектов при отказе допрашиваемого передать их следователю (дознавателю). Но в этом случае выносится постановление, которое должно соответствовать требованиям, указанным в </w:t>
      </w:r>
      <w:hyperlink r:id="rId3316" w:history="1">
        <w:r>
          <w:rPr>
            <w:color w:val="0000FF"/>
          </w:rPr>
          <w:t>ч. 4 ст. 7</w:t>
        </w:r>
      </w:hyperlink>
      <w:r>
        <w:t xml:space="preserve"> УПК.</w:t>
      </w:r>
    </w:p>
    <w:p w14:paraId="1DECFED8" w14:textId="77777777" w:rsidR="00247701" w:rsidRDefault="00247701">
      <w:pPr>
        <w:pStyle w:val="ConsPlusNormal"/>
        <w:spacing w:before="220"/>
        <w:ind w:firstLine="540"/>
        <w:jc w:val="both"/>
      </w:pPr>
      <w:r>
        <w:t>5. Свидетель в ходе допроса вправе воспользоваться помощью адвоката, и последний вправе присутствовать при допросе опекаемого им свидетеля. При этом адвокат не вправе задавать вопросы свидетелю и комментировать его ответы. В конце допроса адвокат вправе лишь сделать заявление о нарушениях прав и законных интересов свидетеля, подлежащее занесению в протокол.</w:t>
      </w:r>
    </w:p>
    <w:p w14:paraId="27F96E80" w14:textId="77777777" w:rsidR="00247701" w:rsidRDefault="00247701">
      <w:pPr>
        <w:pStyle w:val="ConsPlusNormal"/>
        <w:spacing w:before="220"/>
        <w:ind w:firstLine="540"/>
        <w:jc w:val="both"/>
      </w:pPr>
      <w:r>
        <w:lastRenderedPageBreak/>
        <w:t>6. Процессуальный порядок допроса состоит из вводной, основной (</w:t>
      </w:r>
      <w:proofErr w:type="gramStart"/>
      <w:r>
        <w:t>допрос по существу</w:t>
      </w:r>
      <w:proofErr w:type="gramEnd"/>
      <w:r>
        <w:t>) и заключительной (удостоверительной) частей.</w:t>
      </w:r>
    </w:p>
    <w:p w14:paraId="2710E9A9" w14:textId="77777777" w:rsidR="00247701" w:rsidRDefault="00247701">
      <w:pPr>
        <w:pStyle w:val="ConsPlusNormal"/>
        <w:spacing w:before="220"/>
        <w:ind w:firstLine="540"/>
        <w:jc w:val="both"/>
      </w:pPr>
      <w:r>
        <w:t>Во вводной части следователь (дознаватель) выполняет действия общего порядка, которые имеют для допрашиваемого ознакомительное и обеспечительное значение: удостоверение в личности явившегося на допрос; разъяснение того, по какому делу вызвано лицо на допрос и в качестве кого; разъяснение прав и их обеспечение, ознакомление с обязанностями и разъяснение последствий их несоблюдения, предупреждение об ответственности. Кроме того, во вводной части следователь (дознаватель) выясняет характер взаимоотношений допрашиваемого с другими участниками процесса, имеющими личный интерес в уголовном деле. Следователь (дознаватель) уведомляет и о применении в ходе допроса технических средств.</w:t>
      </w:r>
    </w:p>
    <w:p w14:paraId="4EE0C4F8" w14:textId="77777777" w:rsidR="00247701" w:rsidRDefault="00247701">
      <w:pPr>
        <w:pStyle w:val="ConsPlusNormal"/>
        <w:spacing w:before="220"/>
        <w:ind w:firstLine="540"/>
        <w:jc w:val="both"/>
      </w:pPr>
      <w:r>
        <w:t xml:space="preserve">Порядок проведения допроса в его содержательной части, </w:t>
      </w:r>
      <w:proofErr w:type="gramStart"/>
      <w:r>
        <w:t>т.е. по существу</w:t>
      </w:r>
      <w:proofErr w:type="gramEnd"/>
      <w:r>
        <w:t xml:space="preserve">, законом не установлен. Представляется уместным, как было установлено в законодательстве ранее, начинать допрос по существу с предложения допрашиваемому лицу рассказать все известное по данному делу. После этого следует так называемый свободный рассказ допрашиваемого, в ходе которого вопросы не задаются, допрашиваемое лицо не прерывается. Исключением может быть ситуация, когда показания не относятся к делу или сказанное </w:t>
      </w:r>
      <w:proofErr w:type="gramStart"/>
      <w:r>
        <w:t>допрашиваемым</w:t>
      </w:r>
      <w:proofErr w:type="gramEnd"/>
      <w:r>
        <w:t xml:space="preserve"> требует разъяснения. После дачи показаний допрашиваемому могут быть заданы вопросы следователем (дознавателем), а с его разрешения и защитником, представителем, законным представителем, которые участвуют в допросе. В ходе допроса допрашиваемому лицу могут предъявляться доказательства, однако это возможно только после получения от допрашиваемого показаний об обстоятельствах, к которым относятся предъявляемые доказательства. Так, например, демонстрация в ходе допроса фототаблиц, которые приобщены к делу, не противоречит положениям </w:t>
      </w:r>
      <w:hyperlink r:id="rId3317" w:history="1">
        <w:r>
          <w:rPr>
            <w:color w:val="0000FF"/>
          </w:rPr>
          <w:t>ч. 3 ст. 190</w:t>
        </w:r>
      </w:hyperlink>
      <w:r>
        <w:t xml:space="preserve"> УПК (см. Кассационное </w:t>
      </w:r>
      <w:hyperlink r:id="rId3318" w:history="1">
        <w:r>
          <w:rPr>
            <w:color w:val="0000FF"/>
          </w:rPr>
          <w:t>определение</w:t>
        </w:r>
      </w:hyperlink>
      <w:r>
        <w:t xml:space="preserve"> ВС РФ от 31 января 2012 г. N 48-О11-122).</w:t>
      </w:r>
    </w:p>
    <w:p w14:paraId="1FF1505D" w14:textId="77777777" w:rsidR="00247701" w:rsidRDefault="00247701">
      <w:pPr>
        <w:pStyle w:val="ConsPlusNormal"/>
        <w:spacing w:before="220"/>
        <w:ind w:firstLine="540"/>
        <w:jc w:val="both"/>
      </w:pPr>
      <w:r>
        <w:t>7. То же относится к воспроизведению звуко-, видеозаписи и киносъемки. Допрашиваемые вправе дать свои пояснения по поводу воспроизведенных, в том числе и с помощью технических средств, показаний других лиц. По окончании допроса следователь (дознаватель) выясняет у его участников, имеются ли замечания или заявления по поводу произведенных действий. В ходе допроса от допрашиваемого лица могут поступить заявления, ходатайства, жалобы. Устные из них подлежат занесению в протокол, письменные приобщаются к протоколу допроса.</w:t>
      </w:r>
    </w:p>
    <w:p w14:paraId="07A4B357" w14:textId="77777777" w:rsidR="00247701" w:rsidRDefault="00247701">
      <w:pPr>
        <w:pStyle w:val="ConsPlusNormal"/>
        <w:spacing w:before="220"/>
        <w:ind w:firstLine="540"/>
        <w:jc w:val="both"/>
      </w:pPr>
      <w:r>
        <w:t>В завершающей части допроса следователь (дознаватель) составляет протокол, знакомит с его содержанием участников допроса. Им разъясняется право внесения дополнений и уточнений в содержание протокола.</w:t>
      </w:r>
    </w:p>
    <w:p w14:paraId="5480C2E2" w14:textId="77777777" w:rsidR="00247701" w:rsidRDefault="00247701">
      <w:pPr>
        <w:pStyle w:val="ConsPlusNormal"/>
        <w:spacing w:before="220"/>
        <w:ind w:firstLine="540"/>
        <w:jc w:val="both"/>
      </w:pPr>
      <w:r>
        <w:t>8. Установленный порядок допроса распространяется не только на досудебную часть, но и на судебное разбирательство по уголовному делу.</w:t>
      </w:r>
    </w:p>
    <w:p w14:paraId="6AC12D5E" w14:textId="77777777" w:rsidR="00247701" w:rsidRDefault="00247701">
      <w:pPr>
        <w:pStyle w:val="ConsPlusNormal"/>
        <w:jc w:val="both"/>
      </w:pPr>
    </w:p>
    <w:p w14:paraId="0FF6641D" w14:textId="77777777" w:rsidR="00247701" w:rsidRDefault="00247701">
      <w:pPr>
        <w:pStyle w:val="ConsPlusTitle"/>
        <w:ind w:firstLine="540"/>
        <w:jc w:val="both"/>
        <w:outlineLvl w:val="3"/>
      </w:pPr>
      <w:r>
        <w:t>Статья 190. Протокол допроса</w:t>
      </w:r>
    </w:p>
    <w:p w14:paraId="7A6B74C3" w14:textId="77777777" w:rsidR="00247701" w:rsidRDefault="00247701">
      <w:pPr>
        <w:pStyle w:val="ConsPlusNormal"/>
        <w:jc w:val="both"/>
      </w:pPr>
    </w:p>
    <w:p w14:paraId="076B60F1" w14:textId="77777777" w:rsidR="00247701" w:rsidRDefault="00247701">
      <w:pPr>
        <w:pStyle w:val="ConsPlusNormal"/>
        <w:ind w:firstLine="540"/>
        <w:jc w:val="both"/>
      </w:pPr>
      <w:bookmarkStart w:id="166" w:name="P3774"/>
      <w:bookmarkEnd w:id="166"/>
      <w:r>
        <w:t xml:space="preserve">Комментарий к </w:t>
      </w:r>
      <w:hyperlink r:id="rId3319" w:history="1">
        <w:r>
          <w:rPr>
            <w:color w:val="0000FF"/>
          </w:rPr>
          <w:t>статье 190</w:t>
        </w:r>
      </w:hyperlink>
    </w:p>
    <w:p w14:paraId="3D72BA05" w14:textId="77777777" w:rsidR="00247701" w:rsidRDefault="00247701">
      <w:pPr>
        <w:pStyle w:val="ConsPlusNormal"/>
        <w:jc w:val="both"/>
      </w:pPr>
    </w:p>
    <w:p w14:paraId="75571BB1" w14:textId="77777777" w:rsidR="00247701" w:rsidRDefault="00247701">
      <w:pPr>
        <w:pStyle w:val="ConsPlusNormal"/>
        <w:ind w:firstLine="540"/>
        <w:jc w:val="both"/>
      </w:pPr>
      <w:r>
        <w:t>1. Протокол допроса составляется по общим правилам составления протокола следственного действия (</w:t>
      </w:r>
      <w:hyperlink r:id="rId3320" w:history="1">
        <w:r>
          <w:rPr>
            <w:color w:val="0000FF"/>
          </w:rPr>
          <w:t>ст. ст. 166</w:t>
        </w:r>
      </w:hyperlink>
      <w:r>
        <w:t xml:space="preserve"> и </w:t>
      </w:r>
      <w:hyperlink r:id="rId3321" w:history="1">
        <w:r>
          <w:rPr>
            <w:color w:val="0000FF"/>
          </w:rPr>
          <w:t>167</w:t>
        </w:r>
      </w:hyperlink>
      <w:r>
        <w:t xml:space="preserve"> УПК) с учетом особенностей, которые указаны в комментируемой </w:t>
      </w:r>
      <w:hyperlink r:id="rId3322" w:history="1">
        <w:r>
          <w:rPr>
            <w:color w:val="0000FF"/>
          </w:rPr>
          <w:t>статье</w:t>
        </w:r>
      </w:hyperlink>
      <w:r>
        <w:t>.</w:t>
      </w:r>
    </w:p>
    <w:p w14:paraId="29CE5940" w14:textId="77777777" w:rsidR="00247701" w:rsidRDefault="00247701">
      <w:pPr>
        <w:pStyle w:val="ConsPlusNormal"/>
        <w:spacing w:before="220"/>
        <w:ind w:firstLine="540"/>
        <w:jc w:val="both"/>
      </w:pPr>
      <w:r>
        <w:t>2. Протокол должен отражать все действия, производимые следователем (дознавателем). Особое внимание во вводной части протокола допроса следует уделять фиксированию действий следователя (дознавателя) по разъяснению прав, обязанностей, предупреждению участников допроса о применении технических средств хода и результатов допроса, а также предупреждению об ответственности допрашиваемого лица и других участников допроса.</w:t>
      </w:r>
    </w:p>
    <w:p w14:paraId="6C42C124" w14:textId="77777777" w:rsidR="00247701" w:rsidRDefault="00247701">
      <w:pPr>
        <w:pStyle w:val="ConsPlusNormal"/>
        <w:spacing w:before="220"/>
        <w:ind w:firstLine="540"/>
        <w:jc w:val="both"/>
      </w:pPr>
      <w:r>
        <w:t xml:space="preserve">3. Протокол допроса в силу с </w:t>
      </w:r>
      <w:hyperlink r:id="rId3323" w:history="1">
        <w:r>
          <w:rPr>
            <w:color w:val="0000FF"/>
          </w:rPr>
          <w:t>п. 5 ч. 2 ст. 74</w:t>
        </w:r>
      </w:hyperlink>
      <w:r>
        <w:t xml:space="preserve"> УПК представляет собой один из видов доказательств по уголовному делу. Поэтому он должен соответствовать требованию достоверности </w:t>
      </w:r>
      <w:r>
        <w:lastRenderedPageBreak/>
        <w:t>доказательств (</w:t>
      </w:r>
      <w:hyperlink r:id="rId3324" w:history="1">
        <w:r>
          <w:rPr>
            <w:color w:val="0000FF"/>
          </w:rPr>
          <w:t>ст. 88</w:t>
        </w:r>
      </w:hyperlink>
      <w:r>
        <w:t xml:space="preserve"> УПК). Кроме того, информация, которая содержится в протоколе допроса, должна быть удостоверена другими доказательствами по уголовному делу.</w:t>
      </w:r>
    </w:p>
    <w:p w14:paraId="57F87A90" w14:textId="77777777" w:rsidR="00247701" w:rsidRDefault="00247701">
      <w:pPr>
        <w:pStyle w:val="ConsPlusNormal"/>
        <w:spacing w:before="220"/>
        <w:ind w:firstLine="540"/>
        <w:jc w:val="both"/>
      </w:pPr>
      <w:r>
        <w:t xml:space="preserve">В протоколах допроса потерпевшего и свидетеля, которые соответствуют положениям </w:t>
      </w:r>
      <w:hyperlink r:id="rId3325" w:history="1">
        <w:r>
          <w:rPr>
            <w:color w:val="0000FF"/>
          </w:rPr>
          <w:t>ст. ст. 166</w:t>
        </w:r>
      </w:hyperlink>
      <w:r>
        <w:t xml:space="preserve">, </w:t>
      </w:r>
      <w:hyperlink r:id="rId3326" w:history="1">
        <w:r>
          <w:rPr>
            <w:color w:val="0000FF"/>
          </w:rPr>
          <w:t>189</w:t>
        </w:r>
      </w:hyperlink>
      <w:r>
        <w:t xml:space="preserve">, </w:t>
      </w:r>
      <w:hyperlink r:id="rId3327" w:history="1">
        <w:r>
          <w:rPr>
            <w:color w:val="0000FF"/>
          </w:rPr>
          <w:t>190</w:t>
        </w:r>
      </w:hyperlink>
      <w:r>
        <w:t xml:space="preserve"> УПК, содержится информация о том, кто причинил телесные повреждения, и достоверность данной информации надлежаще удостоверена допрошенными лицами. В этих случаях протокол допроса признан допустимым доказательством &lt;1&gt;.</w:t>
      </w:r>
    </w:p>
    <w:p w14:paraId="7282C325" w14:textId="77777777" w:rsidR="00247701" w:rsidRDefault="00247701">
      <w:pPr>
        <w:pStyle w:val="ConsPlusNormal"/>
        <w:spacing w:before="220"/>
        <w:ind w:firstLine="540"/>
        <w:jc w:val="both"/>
      </w:pPr>
      <w:r>
        <w:t>--------------------------------</w:t>
      </w:r>
    </w:p>
    <w:p w14:paraId="1D8564AB" w14:textId="77777777" w:rsidR="00247701" w:rsidRDefault="00247701">
      <w:pPr>
        <w:pStyle w:val="ConsPlusNormal"/>
        <w:spacing w:before="220"/>
        <w:ind w:firstLine="540"/>
        <w:jc w:val="both"/>
      </w:pPr>
      <w:r>
        <w:t xml:space="preserve">&lt;1&gt; См.: </w:t>
      </w:r>
      <w:hyperlink r:id="rId3328" w:history="1">
        <w:r>
          <w:rPr>
            <w:color w:val="0000FF"/>
          </w:rPr>
          <w:t>Определение</w:t>
        </w:r>
      </w:hyperlink>
      <w:r>
        <w:t xml:space="preserve"> ВС РФ от 25 августа 2011 г. N 47-О11-60.</w:t>
      </w:r>
    </w:p>
    <w:p w14:paraId="2173C246" w14:textId="77777777" w:rsidR="00247701" w:rsidRDefault="00247701">
      <w:pPr>
        <w:pStyle w:val="ConsPlusNormal"/>
        <w:jc w:val="both"/>
      </w:pPr>
    </w:p>
    <w:p w14:paraId="70F0BC36" w14:textId="77777777" w:rsidR="00247701" w:rsidRDefault="00247701">
      <w:pPr>
        <w:pStyle w:val="ConsPlusNormal"/>
        <w:ind w:firstLine="540"/>
        <w:jc w:val="both"/>
      </w:pPr>
      <w:r>
        <w:t xml:space="preserve">4. Основная часть протокола допроса содержит изложение показаний допрашиваемого, которые заносятся в протокол без искажений, от первого лица и по возможности дословно. Показания свидетеля, потерпевшего не должны перед их изложением подвергаться со стороны следователя существенному редактированию. Когда употребляемые выражения допрашиваемого относятся к диалектам, жаргонизмам, являются нецензурной бранью и т.п., они заносятся в протокол дословно с учетом нравственных норм. Протокол в таких случаях должен содержать пояснение смысла употребляемых выражений, исходящих от допрашиваемого. Изложенные показания должны точно отражать содержание той информации, которую намеревался сообщить допрашиваемый. Вопросы, задаваемые в ходе допроса, обязательно заносятся в протокол. Это касается и вопросов, поставленных участниками допроса, но отведенных следователем. Если допрашиваемый отказался отвечать на поставленный вопрос, в протоколе следователь обязан указать изложенный допрашиваемым мотив отказа. Кроме того, необходимо отражать в протоколе факт, порядок и результаты применения фотографирования, аудио- и видеозаписи, киносъемки. Уголовно-процессуальный закон не содержит требований о просмотре видеозаписи после окончания допроса участвующими в данном следственном действии лицами. Поэтому данный факт не является нарушением </w:t>
      </w:r>
      <w:hyperlink r:id="rId3329" w:history="1">
        <w:r>
          <w:rPr>
            <w:color w:val="0000FF"/>
          </w:rPr>
          <w:t>УПК</w:t>
        </w:r>
      </w:hyperlink>
      <w:r>
        <w:t xml:space="preserve"> (см. Кассационное </w:t>
      </w:r>
      <w:hyperlink r:id="rId3330" w:history="1">
        <w:r>
          <w:rPr>
            <w:color w:val="0000FF"/>
          </w:rPr>
          <w:t>определение</w:t>
        </w:r>
      </w:hyperlink>
      <w:r>
        <w:t xml:space="preserve"> ВС РФ от 15 июня 2011 г. N 66-О11-53). Применение технических средств оговаривается во вводной части допроса. Не допускается применение указанных средств после получения показаний, а также без ведома допрашиваемого лица. Технические средства фиксации показаний не подменяют собой протокол, который должен отражать полностью ход и результаты допроса.</w:t>
      </w:r>
    </w:p>
    <w:p w14:paraId="5E715A14" w14:textId="77777777" w:rsidR="00247701" w:rsidRDefault="00247701">
      <w:pPr>
        <w:pStyle w:val="ConsPlusNormal"/>
        <w:spacing w:before="220"/>
        <w:ind w:firstLine="540"/>
        <w:jc w:val="both"/>
      </w:pPr>
      <w:r>
        <w:t xml:space="preserve">5. Изготавливаемые в ходе следственного действия допрашиваемым лицом схемы, чертежи, рисунки, диаграммы, иллюстрирующие полученные показания, должны быть подписаны допрашиваемым и приобщены к протоколу допроса. Они рассматриваются как часть показаний допрашиваемого. Протокол должен содержать запись об изготовлении указанных приложений к протоколу и приобщении их к материалам дела. Если подобных приложений несколько, они нумеруются, о чем также указывается в протоколе. Кроме того, если фотографии предъявлялись свидетелям в соответствии с требованиями комментируемой </w:t>
      </w:r>
      <w:hyperlink r:id="rId3331" w:history="1">
        <w:r>
          <w:rPr>
            <w:color w:val="0000FF"/>
          </w:rPr>
          <w:t>статьи</w:t>
        </w:r>
      </w:hyperlink>
      <w:r>
        <w:t xml:space="preserve">, факт предъявления свидетелям формы N 1 с вклеенными фотографиями нельзя расценивать как производство следственного действия в виде опознания по фотографиям (см. Кассационное </w:t>
      </w:r>
      <w:hyperlink r:id="rId3332" w:history="1">
        <w:r>
          <w:rPr>
            <w:color w:val="0000FF"/>
          </w:rPr>
          <w:t>определение</w:t>
        </w:r>
      </w:hyperlink>
      <w:r>
        <w:t xml:space="preserve"> ВС РФ от 21 июня 2011 г. N 5-О11-142СП).</w:t>
      </w:r>
    </w:p>
    <w:p w14:paraId="3D9991D9" w14:textId="77777777" w:rsidR="00247701" w:rsidRDefault="00247701">
      <w:pPr>
        <w:pStyle w:val="ConsPlusNormal"/>
        <w:spacing w:before="220"/>
        <w:ind w:firstLine="540"/>
        <w:jc w:val="both"/>
      </w:pPr>
      <w:r>
        <w:t xml:space="preserve">6. После ознакомления с содержанием протокола допроса допрашиваемое лицо вправе потребовать его уточнения и дополнения. Данное ходатайство подлежит обязательному удовлетворению и сопровождается внесением следователем (дознавателем) в протокол соответствующих записей. Но во всех случаях с протоколом лицо должно быть ознакомлено. </w:t>
      </w:r>
      <w:proofErr w:type="spellStart"/>
      <w:r>
        <w:t>Неознакомление</w:t>
      </w:r>
      <w:proofErr w:type="spellEnd"/>
      <w:r>
        <w:t xml:space="preserve"> лица с протоколом допроса влечет несоблюдение требований </w:t>
      </w:r>
      <w:hyperlink r:id="rId3333" w:history="1">
        <w:r>
          <w:rPr>
            <w:color w:val="0000FF"/>
          </w:rPr>
          <w:t>ст. ст. 166</w:t>
        </w:r>
      </w:hyperlink>
      <w:r>
        <w:t xml:space="preserve">, </w:t>
      </w:r>
      <w:hyperlink r:id="rId3334" w:history="1">
        <w:r>
          <w:rPr>
            <w:color w:val="0000FF"/>
          </w:rPr>
          <w:t>141</w:t>
        </w:r>
      </w:hyperlink>
      <w:r>
        <w:t xml:space="preserve">, </w:t>
      </w:r>
      <w:hyperlink r:id="rId3335" w:history="1">
        <w:r>
          <w:rPr>
            <w:color w:val="0000FF"/>
          </w:rPr>
          <w:t>142</w:t>
        </w:r>
      </w:hyperlink>
      <w:r>
        <w:t xml:space="preserve">, </w:t>
      </w:r>
      <w:hyperlink r:id="rId3336" w:history="1">
        <w:r>
          <w:rPr>
            <w:color w:val="0000FF"/>
          </w:rPr>
          <w:t>190</w:t>
        </w:r>
      </w:hyperlink>
      <w:r>
        <w:t xml:space="preserve"> УПК, что свидетельствует о признании данного доказательства, в соответствии с </w:t>
      </w:r>
      <w:hyperlink r:id="rId3337" w:history="1">
        <w:r>
          <w:rPr>
            <w:color w:val="0000FF"/>
          </w:rPr>
          <w:t>ч. 3 ст. 7</w:t>
        </w:r>
      </w:hyperlink>
      <w:r>
        <w:t xml:space="preserve"> и </w:t>
      </w:r>
      <w:hyperlink r:id="rId3338" w:history="1">
        <w:r>
          <w:rPr>
            <w:color w:val="0000FF"/>
          </w:rPr>
          <w:t>п. 3 ч. 2 ст. 75</w:t>
        </w:r>
      </w:hyperlink>
      <w:r>
        <w:t xml:space="preserve"> УПК, недопустимым. Правильность записи показаний удостоверяется подписью допрашиваемого лица, оно же подписывает каждую страницу протокола допроса. Иные участвующие в допросе лица подписывают протокол в целом и внесенные в него дополнения и уточнения.</w:t>
      </w:r>
    </w:p>
    <w:p w14:paraId="477D10D7" w14:textId="77777777" w:rsidR="00247701" w:rsidRDefault="00247701">
      <w:pPr>
        <w:pStyle w:val="ConsPlusNormal"/>
        <w:spacing w:before="220"/>
        <w:ind w:firstLine="540"/>
        <w:jc w:val="both"/>
      </w:pPr>
      <w:r>
        <w:lastRenderedPageBreak/>
        <w:t xml:space="preserve">Протокол допроса был подписан без предварительного прочтения, что не соответствует содержанию видеозаписи. Таким образом, были нарушены </w:t>
      </w:r>
      <w:hyperlink r:id="rId3339" w:history="1">
        <w:r>
          <w:rPr>
            <w:color w:val="0000FF"/>
          </w:rPr>
          <w:t>ст. ст. 166</w:t>
        </w:r>
      </w:hyperlink>
      <w:r>
        <w:t xml:space="preserve">, </w:t>
      </w:r>
      <w:hyperlink r:id="rId3340" w:history="1">
        <w:r>
          <w:rPr>
            <w:color w:val="0000FF"/>
          </w:rPr>
          <w:t>141</w:t>
        </w:r>
      </w:hyperlink>
      <w:r>
        <w:t xml:space="preserve">, </w:t>
      </w:r>
      <w:hyperlink r:id="rId3341" w:history="1">
        <w:r>
          <w:rPr>
            <w:color w:val="0000FF"/>
          </w:rPr>
          <w:t>142</w:t>
        </w:r>
      </w:hyperlink>
      <w:r>
        <w:t xml:space="preserve">, </w:t>
      </w:r>
      <w:hyperlink r:id="rId3342" w:history="1">
        <w:r>
          <w:rPr>
            <w:color w:val="0000FF"/>
          </w:rPr>
          <w:t>190</w:t>
        </w:r>
      </w:hyperlink>
      <w:r>
        <w:t xml:space="preserve"> УПК &lt;1&gt;.</w:t>
      </w:r>
    </w:p>
    <w:p w14:paraId="23FBEE3C" w14:textId="77777777" w:rsidR="00247701" w:rsidRDefault="00247701">
      <w:pPr>
        <w:pStyle w:val="ConsPlusNormal"/>
        <w:spacing w:before="220"/>
        <w:ind w:firstLine="540"/>
        <w:jc w:val="both"/>
      </w:pPr>
      <w:r>
        <w:t>--------------------------------</w:t>
      </w:r>
    </w:p>
    <w:p w14:paraId="12EF3D61" w14:textId="77777777" w:rsidR="00247701" w:rsidRDefault="00247701">
      <w:pPr>
        <w:pStyle w:val="ConsPlusNormal"/>
        <w:spacing w:before="220"/>
        <w:ind w:firstLine="540"/>
        <w:jc w:val="both"/>
      </w:pPr>
      <w:r>
        <w:t xml:space="preserve">&lt;1&gt; См. Кассационное </w:t>
      </w:r>
      <w:hyperlink r:id="rId3343" w:history="1">
        <w:r>
          <w:rPr>
            <w:color w:val="0000FF"/>
          </w:rPr>
          <w:t>определение</w:t>
        </w:r>
      </w:hyperlink>
      <w:r>
        <w:t xml:space="preserve"> ВС РФ от 16 марта 2012 г. N 45-О12-13.</w:t>
      </w:r>
    </w:p>
    <w:p w14:paraId="7F1273F2" w14:textId="77777777" w:rsidR="00247701" w:rsidRDefault="00247701">
      <w:pPr>
        <w:pStyle w:val="ConsPlusNormal"/>
        <w:jc w:val="both"/>
      </w:pPr>
    </w:p>
    <w:p w14:paraId="01F71696" w14:textId="77777777" w:rsidR="00247701" w:rsidRDefault="00247701">
      <w:pPr>
        <w:pStyle w:val="ConsPlusNormal"/>
        <w:ind w:firstLine="540"/>
        <w:jc w:val="both"/>
      </w:pPr>
      <w:r>
        <w:t>7. Протокол дополнительного допроса составляется по общим правилам, за исключением того, что следователь может ограничиться указанием на процессуальное положение допрашиваемого и его фамилию, имя, отчество, без указания подробных анкетных данных, имеющихся в деле.</w:t>
      </w:r>
    </w:p>
    <w:p w14:paraId="7F2A1BC8" w14:textId="77777777" w:rsidR="00247701" w:rsidRDefault="00247701">
      <w:pPr>
        <w:pStyle w:val="ConsPlusNormal"/>
        <w:spacing w:before="220"/>
        <w:ind w:firstLine="540"/>
        <w:jc w:val="both"/>
      </w:pPr>
      <w:r>
        <w:t xml:space="preserve">В том случае, если при составлении протокола допроса в написании одной буквы имени свидетеля допущена опечатка, данное обстоятельство не является основанием для признания показаний свидетеля недопустимыми (см. Кассационное </w:t>
      </w:r>
      <w:hyperlink r:id="rId3344" w:history="1">
        <w:r>
          <w:rPr>
            <w:color w:val="0000FF"/>
          </w:rPr>
          <w:t>определение</w:t>
        </w:r>
      </w:hyperlink>
      <w:r>
        <w:t xml:space="preserve"> ВС РФ от 17 мая 2012 г. N 16-О12-20СП).</w:t>
      </w:r>
    </w:p>
    <w:p w14:paraId="0D78B6B5" w14:textId="77777777" w:rsidR="00247701" w:rsidRDefault="00247701">
      <w:pPr>
        <w:pStyle w:val="ConsPlusNormal"/>
        <w:jc w:val="both"/>
      </w:pPr>
    </w:p>
    <w:p w14:paraId="6B05E949" w14:textId="77777777" w:rsidR="00247701" w:rsidRDefault="00247701">
      <w:pPr>
        <w:pStyle w:val="ConsPlusTitle"/>
        <w:ind w:firstLine="540"/>
        <w:jc w:val="both"/>
        <w:outlineLvl w:val="3"/>
      </w:pPr>
      <w:r>
        <w:t>Статья 191. Особенности допроса несовершеннолетнего потерпевшего или свидетеля</w:t>
      </w:r>
    </w:p>
    <w:p w14:paraId="5CD383D0" w14:textId="77777777" w:rsidR="00247701" w:rsidRDefault="00247701">
      <w:pPr>
        <w:pStyle w:val="ConsPlusNormal"/>
        <w:jc w:val="both"/>
      </w:pPr>
    </w:p>
    <w:p w14:paraId="3974AACA" w14:textId="77777777" w:rsidR="00247701" w:rsidRDefault="00247701">
      <w:pPr>
        <w:pStyle w:val="ConsPlusNormal"/>
        <w:ind w:firstLine="540"/>
        <w:jc w:val="both"/>
      </w:pPr>
      <w:bookmarkStart w:id="167" w:name="P3795"/>
      <w:bookmarkEnd w:id="167"/>
      <w:r>
        <w:t xml:space="preserve">Комментарий к </w:t>
      </w:r>
      <w:hyperlink r:id="rId3345" w:history="1">
        <w:r>
          <w:rPr>
            <w:color w:val="0000FF"/>
          </w:rPr>
          <w:t>статье 191</w:t>
        </w:r>
      </w:hyperlink>
    </w:p>
    <w:p w14:paraId="4BC8D442" w14:textId="77777777" w:rsidR="00247701" w:rsidRDefault="00247701">
      <w:pPr>
        <w:pStyle w:val="ConsPlusNormal"/>
        <w:jc w:val="both"/>
      </w:pPr>
    </w:p>
    <w:p w14:paraId="7283CFC0" w14:textId="77777777" w:rsidR="00247701" w:rsidRDefault="00247701">
      <w:pPr>
        <w:pStyle w:val="ConsPlusNormal"/>
        <w:ind w:firstLine="540"/>
        <w:jc w:val="both"/>
      </w:pPr>
      <w:r>
        <w:t>1. Положения комментируемой нормы наделяют дополнительными уголовно-процессуальными гарантиями несовершеннолетнего потерпевшего или свидетеля, не достигшего 16-летнего возраста либо достигшего такого возраста, но страдающего психическим расстройством или отстающего в психическом развитии, при производстве таких следственных действий, как допрос, очная ставка, опознание и проверка показаний на месте. Дополнительными гарантиями при производстве следственных действий являются: обязательное участие педагога или психолога; сокращенная продолжительность производства следственных действий с участием несовершеннолетнего (если возраст несовершеннолетнего потерпевшего или свидетеля не достиг 7 лет - не более 30 мин. непрерывно, а в общей сложности - не более 1 ч; в возрасте от 7 до 14 лет - не более 1 ч, а в общей сложности - 2 ч; в возрасте старше 14 лет - не более 2 ч, а в общей сложности - 4 ч в день); обязательное участие психолога по уголовным делам о преступлениях против половой неприкосновенности несовершеннолетнего; обязательное применение видеозаписи или киносъемки в ходе следственных действий, но при условии, что несовершеннолетний потерпевший или свидетель либо его законный представитель против этого не возражает. Все эти требования являются императивными и должны в обязательном порядке реализоваться следователем (дознавателем) при производстве следственных действий. Положения комментируемой нормы действуют во взаимосвязи с другими положениями УПК (</w:t>
      </w:r>
      <w:hyperlink r:id="rId3346" w:history="1">
        <w:r>
          <w:rPr>
            <w:color w:val="0000FF"/>
          </w:rPr>
          <w:t>ч. 1 ст. 11</w:t>
        </w:r>
      </w:hyperlink>
      <w:r>
        <w:t xml:space="preserve">, </w:t>
      </w:r>
      <w:hyperlink r:id="rId3347" w:history="1">
        <w:r>
          <w:rPr>
            <w:color w:val="0000FF"/>
          </w:rPr>
          <w:t>ч. 5 ст. 164</w:t>
        </w:r>
      </w:hyperlink>
      <w:r>
        <w:t xml:space="preserve"> и </w:t>
      </w:r>
      <w:hyperlink r:id="rId3348" w:history="1">
        <w:r>
          <w:rPr>
            <w:color w:val="0000FF"/>
          </w:rPr>
          <w:t>ч. 1 ст. 189</w:t>
        </w:r>
      </w:hyperlink>
      <w:r>
        <w:t>).</w:t>
      </w:r>
    </w:p>
    <w:p w14:paraId="45C5E88B" w14:textId="77777777" w:rsidR="00247701" w:rsidRDefault="00247701">
      <w:pPr>
        <w:pStyle w:val="ConsPlusNormal"/>
        <w:spacing w:before="220"/>
        <w:ind w:firstLine="540"/>
        <w:jc w:val="both"/>
      </w:pPr>
      <w:r>
        <w:t xml:space="preserve">2. Предоставление несовершеннолетнему лицу, достигшему возраста 16 лет, педагога или психолога при производстве следственных действий является правом следователя (дознавателя). Это право следователь (дознаватель) может реализовывать и в отношении законного представителя несовершеннолетнего потерпевшего или свидетеля. Так, неявка законного представителя несовершеннолетнего свидетеля на допрос не препятствует допросу такого свидетеля (его явка является правом, а не обязанностью). При таких обстоятельствах неучастие законного представителя свидетеля в допросе в ходе предварительного следствия не влечет признания его показаний недопустимыми доказательствами (см. </w:t>
      </w:r>
      <w:hyperlink r:id="rId3349" w:history="1">
        <w:r>
          <w:rPr>
            <w:color w:val="0000FF"/>
          </w:rPr>
          <w:t>Определение</w:t>
        </w:r>
      </w:hyperlink>
      <w:r>
        <w:t xml:space="preserve"> ВС РФ от 27 апреля 2006 г. N 67-О06-11).</w:t>
      </w:r>
    </w:p>
    <w:p w14:paraId="5476F6A2" w14:textId="77777777" w:rsidR="00247701" w:rsidRDefault="00247701">
      <w:pPr>
        <w:pStyle w:val="ConsPlusNormal"/>
        <w:spacing w:before="220"/>
        <w:ind w:firstLine="540"/>
        <w:jc w:val="both"/>
      </w:pPr>
      <w:r>
        <w:t>С учетом обстоятельств дела (например, при наличии возможного отрицательного влияния законного представителя на несовершеннолетнего) следователь (дознаватель) вправе не допустить законного представителя к участию в допросе. Но следователь (дознаватель) должен разъяснить законному представителю право на участие в производстве следственных действий.</w:t>
      </w:r>
    </w:p>
    <w:p w14:paraId="72E09265" w14:textId="77777777" w:rsidR="00247701" w:rsidRDefault="00247701">
      <w:pPr>
        <w:pStyle w:val="ConsPlusNormal"/>
        <w:spacing w:before="220"/>
        <w:ind w:firstLine="540"/>
        <w:jc w:val="both"/>
      </w:pPr>
      <w:r>
        <w:t xml:space="preserve">Так, ВС РФ признал показания несовершеннолетнего свидетеля недопустимым </w:t>
      </w:r>
      <w:r>
        <w:lastRenderedPageBreak/>
        <w:t xml:space="preserve">доказательством в связи с тем, что в нарушение </w:t>
      </w:r>
      <w:hyperlink r:id="rId3350" w:history="1">
        <w:r>
          <w:rPr>
            <w:color w:val="0000FF"/>
          </w:rPr>
          <w:t>ч. 1 ст. 191</w:t>
        </w:r>
      </w:hyperlink>
      <w:r>
        <w:t xml:space="preserve"> УПК законные представители несовершеннолетнего свидетеля о вызове его на допросы не уведомлялись, им не было разъяснено право присутствия на допросе &lt;1&gt;.</w:t>
      </w:r>
    </w:p>
    <w:p w14:paraId="2C5D1BF6" w14:textId="77777777" w:rsidR="00247701" w:rsidRDefault="00247701">
      <w:pPr>
        <w:pStyle w:val="ConsPlusNormal"/>
        <w:spacing w:before="220"/>
        <w:ind w:firstLine="540"/>
        <w:jc w:val="both"/>
      </w:pPr>
      <w:r>
        <w:t>--------------------------------</w:t>
      </w:r>
    </w:p>
    <w:p w14:paraId="0B067C2B" w14:textId="77777777" w:rsidR="00247701" w:rsidRDefault="00247701">
      <w:pPr>
        <w:pStyle w:val="ConsPlusNormal"/>
        <w:spacing w:before="220"/>
        <w:ind w:firstLine="540"/>
        <w:jc w:val="both"/>
      </w:pPr>
      <w:r>
        <w:t xml:space="preserve">&lt;1&gt; См.: Кассационное </w:t>
      </w:r>
      <w:hyperlink r:id="rId3351" w:history="1">
        <w:r>
          <w:rPr>
            <w:color w:val="0000FF"/>
          </w:rPr>
          <w:t>определение</w:t>
        </w:r>
      </w:hyperlink>
      <w:r>
        <w:t xml:space="preserve"> ВС РФ от 2 ноября 2011 г. N 53-О11-57.</w:t>
      </w:r>
    </w:p>
    <w:p w14:paraId="12D64242" w14:textId="77777777" w:rsidR="00247701" w:rsidRDefault="00247701">
      <w:pPr>
        <w:pStyle w:val="ConsPlusNormal"/>
        <w:jc w:val="both"/>
      </w:pPr>
    </w:p>
    <w:p w14:paraId="40B8A023" w14:textId="77777777" w:rsidR="00247701" w:rsidRDefault="00247701">
      <w:pPr>
        <w:pStyle w:val="ConsPlusNormal"/>
        <w:ind w:firstLine="540"/>
        <w:jc w:val="both"/>
      </w:pPr>
      <w:r>
        <w:t>По своей правовой сущности цель участия законных представителей заключается в содействии установлению контакта следователя (дознавателя) и несовершеннолетнего. Кроме того, их деятельность направлена на содействие несовершеннолетнему в реализации его прав и выполнении обязанностей. Законные представители обязаны содействовать даче правдивых показаний допрашиваемым. Они могут делать заявления, подлежащие занесению в протокол, о нарушении прав допрашиваемого, знакомятся с протоколом и своей подписью удостоверяют правильность и полноту записи показаний несовершеннолетнего свидетеля или потерпевшего. При невозможности участия законных представителей в допросе или отсутствии таковых могут приглашаться к участию в допросе органы опеки и попечительства. Но данный вопрос решается с учетом того, будет ли это способствовать достижению целей допроса и соблюдению прав несовершеннолетнего.</w:t>
      </w:r>
    </w:p>
    <w:p w14:paraId="05E44778" w14:textId="77777777" w:rsidR="00247701" w:rsidRDefault="00247701">
      <w:pPr>
        <w:pStyle w:val="ConsPlusNormal"/>
        <w:spacing w:before="220"/>
        <w:ind w:firstLine="540"/>
        <w:jc w:val="both"/>
      </w:pPr>
      <w:r>
        <w:t>3. Допрос несовершеннолетних свидетелей или потерпевших следует вести с учетом возрастных особенностей развития ребенка. Должное внимание необходимо уделять подготовке к такому допросу, в том числе всесторонне учитывать психологию допроса и дачи показаний несовершеннолетним.</w:t>
      </w:r>
    </w:p>
    <w:p w14:paraId="21967786" w14:textId="77777777" w:rsidR="00247701" w:rsidRDefault="00247701">
      <w:pPr>
        <w:pStyle w:val="ConsPlusNormal"/>
        <w:spacing w:before="220"/>
        <w:ind w:firstLine="540"/>
        <w:jc w:val="both"/>
      </w:pPr>
      <w:r>
        <w:t>Несовершеннолетние свидетели, потерпевшие в возрасте до 16 лет не предупреждаются об уголовной ответственности за отказ от дачи показаний и за дачу заведомо ложных показаний, а также за разглашение данных предварительного расследования, им разъясняется гражданский долг давать правдивые показания по уголовному делу &lt;1&gt;.</w:t>
      </w:r>
    </w:p>
    <w:p w14:paraId="24741A9C" w14:textId="77777777" w:rsidR="00247701" w:rsidRDefault="00247701">
      <w:pPr>
        <w:pStyle w:val="ConsPlusNormal"/>
        <w:spacing w:before="220"/>
        <w:ind w:firstLine="540"/>
        <w:jc w:val="both"/>
      </w:pPr>
      <w:r>
        <w:t>--------------------------------</w:t>
      </w:r>
    </w:p>
    <w:p w14:paraId="152D9EBA" w14:textId="77777777" w:rsidR="00247701" w:rsidRDefault="00247701">
      <w:pPr>
        <w:pStyle w:val="ConsPlusNormal"/>
        <w:spacing w:before="220"/>
        <w:ind w:firstLine="540"/>
        <w:jc w:val="both"/>
      </w:pPr>
      <w:r>
        <w:t xml:space="preserve">&lt;1&gt; См.: </w:t>
      </w:r>
      <w:hyperlink r:id="rId3352" w:history="1">
        <w:r>
          <w:rPr>
            <w:color w:val="0000FF"/>
          </w:rPr>
          <w:t>Определение</w:t>
        </w:r>
      </w:hyperlink>
      <w:r>
        <w:t xml:space="preserve"> ВС РФ от 21 ноября 2007 г. N 5-О07-186.</w:t>
      </w:r>
    </w:p>
    <w:p w14:paraId="122F0710" w14:textId="77777777" w:rsidR="00247701" w:rsidRDefault="00247701">
      <w:pPr>
        <w:pStyle w:val="ConsPlusNormal"/>
        <w:jc w:val="both"/>
      </w:pPr>
    </w:p>
    <w:p w14:paraId="312E9AD9" w14:textId="77777777" w:rsidR="00247701" w:rsidRDefault="00247701">
      <w:pPr>
        <w:pStyle w:val="ConsPlusNormal"/>
        <w:ind w:firstLine="540"/>
        <w:jc w:val="both"/>
      </w:pPr>
      <w:r>
        <w:t xml:space="preserve">Так, ВС РФ признал недопустимым доказательством протокол допроса на предварительном следствии несовершеннолетнего свидетеля, из которого следует, что свидетелю было 14 лет, но в протоколе имеется его подпись о том, что он предупрежден об уголовной ответственности по </w:t>
      </w:r>
      <w:hyperlink r:id="rId3353" w:history="1">
        <w:r>
          <w:rPr>
            <w:color w:val="0000FF"/>
          </w:rPr>
          <w:t>ст. ст. 307</w:t>
        </w:r>
      </w:hyperlink>
      <w:r>
        <w:t xml:space="preserve">, </w:t>
      </w:r>
      <w:hyperlink r:id="rId3354" w:history="1">
        <w:r>
          <w:rPr>
            <w:color w:val="0000FF"/>
          </w:rPr>
          <w:t>308</w:t>
        </w:r>
      </w:hyperlink>
      <w:r>
        <w:t xml:space="preserve"> УПК.</w:t>
      </w:r>
    </w:p>
    <w:p w14:paraId="63F74CD9" w14:textId="77777777" w:rsidR="00247701" w:rsidRDefault="00247701">
      <w:pPr>
        <w:pStyle w:val="ConsPlusNormal"/>
        <w:spacing w:before="220"/>
        <w:ind w:firstLine="540"/>
        <w:jc w:val="both"/>
      </w:pPr>
      <w:r>
        <w:t>4. Установленный порядок проведения следственных действий в отношении несовершеннолетнего свидетеля и потерпевшего распространяется не только на досудебную часть, но и на судебное разбирательство по уголовному делу.</w:t>
      </w:r>
    </w:p>
    <w:p w14:paraId="214C0EC1" w14:textId="77777777" w:rsidR="00247701" w:rsidRDefault="00247701">
      <w:pPr>
        <w:pStyle w:val="ConsPlusNormal"/>
        <w:jc w:val="both"/>
      </w:pPr>
    </w:p>
    <w:p w14:paraId="7DDEC77E" w14:textId="77777777" w:rsidR="00247701" w:rsidRDefault="00247701">
      <w:pPr>
        <w:pStyle w:val="ConsPlusTitle"/>
        <w:ind w:firstLine="540"/>
        <w:jc w:val="both"/>
        <w:outlineLvl w:val="3"/>
      </w:pPr>
      <w:r>
        <w:t>Статья 192. Очная ставка</w:t>
      </w:r>
    </w:p>
    <w:p w14:paraId="6698349E" w14:textId="77777777" w:rsidR="00247701" w:rsidRDefault="00247701">
      <w:pPr>
        <w:pStyle w:val="ConsPlusNormal"/>
        <w:jc w:val="both"/>
      </w:pPr>
    </w:p>
    <w:p w14:paraId="7827775F" w14:textId="77777777" w:rsidR="00247701" w:rsidRDefault="00247701">
      <w:pPr>
        <w:pStyle w:val="ConsPlusNormal"/>
        <w:ind w:firstLine="540"/>
        <w:jc w:val="both"/>
      </w:pPr>
      <w:bookmarkStart w:id="168" w:name="P3815"/>
      <w:bookmarkEnd w:id="168"/>
      <w:r>
        <w:t xml:space="preserve">Комментарий к </w:t>
      </w:r>
      <w:hyperlink r:id="rId3355" w:history="1">
        <w:r>
          <w:rPr>
            <w:color w:val="0000FF"/>
          </w:rPr>
          <w:t>статье 192</w:t>
        </w:r>
      </w:hyperlink>
    </w:p>
    <w:p w14:paraId="1D1B7FE2" w14:textId="77777777" w:rsidR="00247701" w:rsidRDefault="00247701">
      <w:pPr>
        <w:pStyle w:val="ConsPlusNormal"/>
        <w:jc w:val="both"/>
      </w:pPr>
    </w:p>
    <w:p w14:paraId="4305CB0E" w14:textId="77777777" w:rsidR="00247701" w:rsidRDefault="00247701">
      <w:pPr>
        <w:pStyle w:val="ConsPlusNormal"/>
        <w:ind w:firstLine="540"/>
        <w:jc w:val="both"/>
      </w:pPr>
      <w:r>
        <w:t xml:space="preserve">1. Очная ставка как разновидность следственного действия заключается в одновременном допросе двух ранее допрошенных лиц, в показаниях которых об одних и тех же обстоятельствах дела имеются существенные противоречия. Очная ставка проводится в целях выяснения причин противоречий и их устранения путем получения соответствующих действительности показаний от обоих допрашиваемых. Очная ставка проводится одновременно только с двумя ранее допрошенными лицами. Допросу на очной ставке подлежат подозреваемый, обвиняемый, свидетель и потерпевший - в различных сочетаниях друг с другом. При этом необходимо учитывать положения </w:t>
      </w:r>
      <w:hyperlink r:id="rId3356" w:history="1">
        <w:r>
          <w:rPr>
            <w:color w:val="0000FF"/>
          </w:rPr>
          <w:t>подп. "е" п. 3 ст. 14</w:t>
        </w:r>
      </w:hyperlink>
      <w:r>
        <w:t xml:space="preserve"> Международного пакта о гражданских и политических правах 1966 </w:t>
      </w:r>
      <w:r>
        <w:lastRenderedPageBreak/>
        <w:t xml:space="preserve">г. и </w:t>
      </w:r>
      <w:hyperlink r:id="rId3357" w:history="1">
        <w:r>
          <w:rPr>
            <w:color w:val="0000FF"/>
          </w:rPr>
          <w:t>подп. "d" п. 3 ст. 6</w:t>
        </w:r>
      </w:hyperlink>
      <w:r>
        <w:t xml:space="preserve"> ЕКПЧ, свидетельствующие о праве обвиняемого допрашивать показывающих против него свидетелей, в том числе о праве на очную ставку. В таких ситуациях следователь не вправе отказать обвиняемому в реализации его права на очную ставку.</w:t>
      </w:r>
    </w:p>
    <w:p w14:paraId="504BBCA4" w14:textId="77777777" w:rsidR="00247701" w:rsidRDefault="00247701">
      <w:pPr>
        <w:pStyle w:val="ConsPlusNormal"/>
        <w:spacing w:before="220"/>
        <w:ind w:firstLine="540"/>
        <w:jc w:val="both"/>
      </w:pPr>
      <w:r>
        <w:t>2. В очной ставке могут участвовать защитник, представитель, специалист, эксперт, переводчик и лица, которые вправе (а некоторые - и обязаны) участвовать в допросе несовершеннолетнего свидетеля, потерпевшего.</w:t>
      </w:r>
    </w:p>
    <w:p w14:paraId="0490B048" w14:textId="77777777" w:rsidR="00247701" w:rsidRDefault="00247701">
      <w:pPr>
        <w:pStyle w:val="ConsPlusNormal"/>
        <w:spacing w:before="220"/>
        <w:ind w:firstLine="540"/>
        <w:jc w:val="both"/>
      </w:pPr>
      <w:r>
        <w:t>3. Основание для проведения очной ставки - наличие не любых, а существенных противоречий в показаниях допрошенных лиц. Эти показания касаются таких обстоятельств, от установления которых зависит принятие законного и обоснованного процессуального решения по уголовному делу, т.е. от которых зависят доказанность и вывод о виновности или невиновности лица в совершении преступления, правильное установление обстоятельств происшедшего, установление вида, размера вреда и других существенных для уголовного дела обстоятельств.</w:t>
      </w:r>
    </w:p>
    <w:p w14:paraId="3DC75F52" w14:textId="77777777" w:rsidR="00247701" w:rsidRDefault="00247701">
      <w:pPr>
        <w:pStyle w:val="ConsPlusNormal"/>
        <w:spacing w:before="220"/>
        <w:ind w:firstLine="540"/>
        <w:jc w:val="both"/>
      </w:pPr>
      <w:r>
        <w:t xml:space="preserve">4. Инициатива в проведении очной ставки исходит по общему правилу от следователя (дознавателя), в то же время участники процесса могут заявить ходатайство о проведении очной ставки. Прокурор вправе дать указание о проведении очной ставки дознавателю, а руководитель следственного органа - следователю. Вопрос о необходимости проведения данного следственного действия находится в компетенции самого следователя (дознавателя), является его правом, а не обязанностью (см. Апелляционное </w:t>
      </w:r>
      <w:hyperlink r:id="rId3358" w:history="1">
        <w:r>
          <w:rPr>
            <w:color w:val="0000FF"/>
          </w:rPr>
          <w:t>определение</w:t>
        </w:r>
      </w:hyperlink>
      <w:r>
        <w:t xml:space="preserve"> ВС РФ от 24 сентября 2013 г. N 49-АПУ13-24, Кассационное </w:t>
      </w:r>
      <w:hyperlink r:id="rId3359" w:history="1">
        <w:r>
          <w:rPr>
            <w:color w:val="0000FF"/>
          </w:rPr>
          <w:t>определение</w:t>
        </w:r>
      </w:hyperlink>
      <w:r>
        <w:t xml:space="preserve"> ВС РФ от 12 февраля 2013 г. N 88-О13-2), поэтому отказ в проведении повторной очной ставки не может расцениваться как нарушение уголовно-процессуального закона (см. Апелляционное </w:t>
      </w:r>
      <w:hyperlink r:id="rId3360" w:history="1">
        <w:r>
          <w:rPr>
            <w:color w:val="0000FF"/>
          </w:rPr>
          <w:t>определение</w:t>
        </w:r>
      </w:hyperlink>
      <w:r>
        <w:t xml:space="preserve"> ВС РФ от 22 октября 2013 г. N 44-АПУ13-36), так же как и отказ в проведении данного следственного действия между осужденными не является основанием для отмены или изменения приговора (см. </w:t>
      </w:r>
      <w:hyperlink r:id="rId3361" w:history="1">
        <w:r>
          <w:rPr>
            <w:color w:val="0000FF"/>
          </w:rPr>
          <w:t>Определение</w:t>
        </w:r>
      </w:hyperlink>
      <w:r>
        <w:t xml:space="preserve"> ВС РФ от 7 июня 2012 г. N 48-О12-46).</w:t>
      </w:r>
    </w:p>
    <w:p w14:paraId="24A0AA3A" w14:textId="77777777" w:rsidR="00247701" w:rsidRDefault="00247701">
      <w:pPr>
        <w:pStyle w:val="ConsPlusNormal"/>
        <w:spacing w:before="220"/>
        <w:ind w:firstLine="540"/>
        <w:jc w:val="both"/>
      </w:pPr>
      <w:r>
        <w:t xml:space="preserve">5. Перед допросом на очной ставке по существу следователь (дознаватель) разъясняет и обеспечивает права участников очной ставки в полном объеме в соответствии с требованиями </w:t>
      </w:r>
      <w:hyperlink r:id="rId3362" w:history="1">
        <w:r>
          <w:rPr>
            <w:color w:val="0000FF"/>
          </w:rPr>
          <w:t>ст. 164</w:t>
        </w:r>
      </w:hyperlink>
      <w:r>
        <w:t xml:space="preserve"> УПК. Следователь (дознаватель) разъясняет обязанности участникам очной ставки. Несмотря на </w:t>
      </w:r>
      <w:proofErr w:type="gramStart"/>
      <w:r>
        <w:t>то</w:t>
      </w:r>
      <w:proofErr w:type="gramEnd"/>
      <w:r>
        <w:t xml:space="preserve"> что свидетель и потерпевший в ходе их допросов предупреждались об уголовной ответственности за отказ от дачи показаний и за дачу заведомо ложных показаний, на очной ставке данное действие выполняется в полном объеме и фиксируется в протоколе очной ставки. При проведении очной ставки могут использоваться технические средства фиксации хода и результатов следственного действия, о чем его участники предупреждаются следователем (дознавателем).</w:t>
      </w:r>
    </w:p>
    <w:p w14:paraId="42AF39F4" w14:textId="77777777" w:rsidR="00247701" w:rsidRDefault="00247701">
      <w:pPr>
        <w:pStyle w:val="ConsPlusNormal"/>
        <w:spacing w:before="220"/>
        <w:ind w:firstLine="540"/>
        <w:jc w:val="both"/>
      </w:pPr>
      <w:r>
        <w:t>6. В начале допроса на очной ставке следователь (дознаватель) обязан выяснить, знают ли допрашиваемые друг друга и в каких отношениях находятся между собой. Каждый из допрашиваемых отвечает на поставленный вопрос. В дальнейшем следователь (дознаватель) ставит вопрос, направленный на выяснение обстоятельств, по поводу которых получены противоречивые показания допрашиваемых. Поочередно допрашиваемые дают показания. Кто первым будет давать показания, решает следователь (дознаватель) исходя из тактических соображений. После дачи показаний следователь (дознаватель) вправе каждому из допрашиваемых задавать уточняющие, дополнительные вопросы. В ходе очной ставки может вестись допрос по поводу различных обстоятельств. Целесообразно при этом допрашивать участников очной ставки отдельно по каждому из подлежащих выяснению обстоятельств.</w:t>
      </w:r>
    </w:p>
    <w:p w14:paraId="574F1909" w14:textId="77777777" w:rsidR="00247701" w:rsidRDefault="00247701">
      <w:pPr>
        <w:pStyle w:val="ConsPlusNormal"/>
        <w:spacing w:before="220"/>
        <w:ind w:firstLine="540"/>
        <w:jc w:val="both"/>
      </w:pPr>
      <w:r>
        <w:t>7. После окончания допроса следователем (дознавателем) с его разрешения допрашиваемые могут задавать вопросы друг другу.</w:t>
      </w:r>
    </w:p>
    <w:p w14:paraId="10804E7B" w14:textId="77777777" w:rsidR="00247701" w:rsidRDefault="00247701">
      <w:pPr>
        <w:pStyle w:val="ConsPlusNormal"/>
        <w:spacing w:before="220"/>
        <w:ind w:firstLine="540"/>
        <w:jc w:val="both"/>
      </w:pPr>
      <w:r>
        <w:t xml:space="preserve">8. В ходе очной ставки возможно предъявление вещественных доказательств и документов, что должно сопровождаться предоставлением допрашиваемым лицам возможности дать </w:t>
      </w:r>
      <w:proofErr w:type="gramStart"/>
      <w:r>
        <w:t>показания по существу</w:t>
      </w:r>
      <w:proofErr w:type="gramEnd"/>
      <w:r>
        <w:t xml:space="preserve"> этих доказательств.</w:t>
      </w:r>
    </w:p>
    <w:p w14:paraId="254F80DA" w14:textId="77777777" w:rsidR="00247701" w:rsidRDefault="00247701">
      <w:pPr>
        <w:pStyle w:val="ConsPlusNormal"/>
        <w:spacing w:before="220"/>
        <w:ind w:firstLine="540"/>
        <w:jc w:val="both"/>
      </w:pPr>
      <w:r>
        <w:t xml:space="preserve">9. Оглашение на очной ставке ранее данных допрашиваемыми лицами показаний или </w:t>
      </w:r>
      <w:r>
        <w:lastRenderedPageBreak/>
        <w:t>воспроизведение этих показаний с помощью технических средств возможно только после дачи на очной ставке показаний по поводу выясняемых обстоятельств. Оглашение ранее данных показаний возможно и при отказе лица от дачи показаний на очной ставке. Огласив показания на очной ставке, следователь (дознаватель) должен предоставить возможность допрашиваемому дать пояснения по поводу оглашенных показаний или поставить данному лицу соответствующий вопрос по существу оглашенных показаний и показаний, данных в ходе очной ставки.</w:t>
      </w:r>
    </w:p>
    <w:p w14:paraId="760EFF90" w14:textId="77777777" w:rsidR="00247701" w:rsidRDefault="00247701">
      <w:pPr>
        <w:pStyle w:val="ConsPlusNormal"/>
        <w:jc w:val="both"/>
      </w:pPr>
    </w:p>
    <w:p w14:paraId="386F2562" w14:textId="77777777" w:rsidR="00247701" w:rsidRDefault="00247701">
      <w:pPr>
        <w:pStyle w:val="ConsPlusTitle"/>
        <w:ind w:firstLine="540"/>
        <w:jc w:val="both"/>
        <w:outlineLvl w:val="3"/>
      </w:pPr>
      <w:r>
        <w:t>Статья 193. Предъявление для опознания</w:t>
      </w:r>
    </w:p>
    <w:p w14:paraId="1AF9F400" w14:textId="77777777" w:rsidR="00247701" w:rsidRDefault="00247701">
      <w:pPr>
        <w:pStyle w:val="ConsPlusNormal"/>
        <w:jc w:val="both"/>
      </w:pPr>
    </w:p>
    <w:p w14:paraId="02125DD9" w14:textId="77777777" w:rsidR="00247701" w:rsidRDefault="00247701">
      <w:pPr>
        <w:pStyle w:val="ConsPlusNormal"/>
        <w:ind w:firstLine="540"/>
        <w:jc w:val="both"/>
      </w:pPr>
      <w:bookmarkStart w:id="169" w:name="P3829"/>
      <w:bookmarkEnd w:id="169"/>
      <w:r>
        <w:t xml:space="preserve">Комментарий к </w:t>
      </w:r>
      <w:hyperlink r:id="rId3363" w:history="1">
        <w:r>
          <w:rPr>
            <w:color w:val="0000FF"/>
          </w:rPr>
          <w:t>статье 193</w:t>
        </w:r>
      </w:hyperlink>
    </w:p>
    <w:p w14:paraId="15A70A01" w14:textId="77777777" w:rsidR="00247701" w:rsidRDefault="00247701">
      <w:pPr>
        <w:pStyle w:val="ConsPlusNormal"/>
        <w:jc w:val="both"/>
      </w:pPr>
    </w:p>
    <w:p w14:paraId="4437765F" w14:textId="77777777" w:rsidR="00247701" w:rsidRDefault="00247701">
      <w:pPr>
        <w:pStyle w:val="ConsPlusNormal"/>
        <w:ind w:firstLine="540"/>
        <w:jc w:val="both"/>
      </w:pPr>
      <w:r>
        <w:t>1. Предъявление для опознания как следственное действие заключается в предложении опознающему узнать (отождествить) предъявляемый объект по приметам, о которых он ранее давал показания в ходе допроса. Объектами опознания могут выступать живые лица, предметы, а также трупы. Названные объекты (кроме трупов) предъявляются для опознания в количестве не менее трех лиц или предметов. Кроме того, допускается опознание местности, помещений, животных и других объектов.</w:t>
      </w:r>
    </w:p>
    <w:p w14:paraId="1EC4F939" w14:textId="77777777" w:rsidR="00247701" w:rsidRDefault="00247701">
      <w:pPr>
        <w:pStyle w:val="ConsPlusNormal"/>
        <w:spacing w:before="220"/>
        <w:ind w:firstLine="540"/>
        <w:jc w:val="both"/>
      </w:pPr>
      <w:r>
        <w:t xml:space="preserve">Субъектами предъявления для опознания выступают подозреваемые, обвиняемые, свидетели и потерпевшие. Они опознают объект, который ранее лично наблюдали либо приметы которого запомнили. По этим приметам они узнают среди предъявленных запомнившийся объект. Опознание должно основываться не только на таком органе чувств, как глаза (зрение), т.е. на том, что он видит, но и на других основных органах чувств человека, посредством которых он получает информацию: уши (слух), язык (вкус), нос (обоняние), кожа (осязание). Например, ВС РФ признал правомерным опознание, проведенное по голосу (см. Определения от 7 апреля 2006 г. </w:t>
      </w:r>
      <w:hyperlink r:id="rId3364" w:history="1">
        <w:r>
          <w:rPr>
            <w:color w:val="0000FF"/>
          </w:rPr>
          <w:t>N 43-О06-4СП</w:t>
        </w:r>
      </w:hyperlink>
      <w:r>
        <w:t xml:space="preserve">, от 10 июня 2010 г. </w:t>
      </w:r>
      <w:hyperlink r:id="rId3365" w:history="1">
        <w:r>
          <w:rPr>
            <w:color w:val="0000FF"/>
          </w:rPr>
          <w:t>N 58-О10-35СП</w:t>
        </w:r>
      </w:hyperlink>
      <w:r>
        <w:t>).</w:t>
      </w:r>
    </w:p>
    <w:p w14:paraId="0599C9F7" w14:textId="77777777" w:rsidR="00247701" w:rsidRDefault="00247701">
      <w:pPr>
        <w:pStyle w:val="ConsPlusNormal"/>
        <w:spacing w:before="220"/>
        <w:ind w:firstLine="540"/>
        <w:jc w:val="both"/>
      </w:pPr>
      <w:r>
        <w:t>2. Обязательным условием предъявления для опознания является предварительный допрос опознающего. В ходе допроса выясняется, какой объект наблюдал допрашиваемый, по каким приметам и особенностям он его запомнил, сможет ли по ним узнать объект при предъявлении для опознания. Тщательно выясняются в ходе допроса не только приметы наблюдавшегося допрашиваемым объекта, но и обстоятельства, при которых происходило наблюдение за ним, а также особенности состояния здоровья, психологического состояния наблюдавшего, которые могут повлиять на запоминание примет, а также особые приметы самого объекта наблюдения. Проведение опознания без предварительного допроса является незаконным, и полученные в ходе него данные не могут выступать в качестве доказательств.</w:t>
      </w:r>
    </w:p>
    <w:p w14:paraId="77E5BC6E" w14:textId="77777777" w:rsidR="00247701" w:rsidRDefault="00247701">
      <w:pPr>
        <w:pStyle w:val="ConsPlusNormal"/>
        <w:spacing w:before="220"/>
        <w:ind w:firstLine="540"/>
        <w:jc w:val="both"/>
      </w:pPr>
      <w:r>
        <w:t>По одному из дел ВС РФ признал грубым нарушением норм уголовно-процессуального закона упущение следователя, который предварительно подробно не допросил потерпевшего о предметах и об особенностях лиц, предъявляемых для опознания &lt;1&gt;.</w:t>
      </w:r>
    </w:p>
    <w:p w14:paraId="437AAE8A" w14:textId="77777777" w:rsidR="00247701" w:rsidRDefault="00247701">
      <w:pPr>
        <w:pStyle w:val="ConsPlusNormal"/>
        <w:spacing w:before="220"/>
        <w:ind w:firstLine="540"/>
        <w:jc w:val="both"/>
      </w:pPr>
      <w:r>
        <w:t>--------------------------------</w:t>
      </w:r>
    </w:p>
    <w:p w14:paraId="5486B13C" w14:textId="77777777" w:rsidR="00247701" w:rsidRDefault="00247701">
      <w:pPr>
        <w:pStyle w:val="ConsPlusNormal"/>
        <w:spacing w:before="220"/>
        <w:ind w:firstLine="540"/>
        <w:jc w:val="both"/>
      </w:pPr>
      <w:r>
        <w:t>&lt;1&gt; См.: БВС РФ. 1994. N 5. С. 14.</w:t>
      </w:r>
    </w:p>
    <w:p w14:paraId="4E4A211D" w14:textId="77777777" w:rsidR="00247701" w:rsidRDefault="00247701">
      <w:pPr>
        <w:pStyle w:val="ConsPlusNormal"/>
        <w:jc w:val="both"/>
      </w:pPr>
    </w:p>
    <w:p w14:paraId="0CE538F8" w14:textId="77777777" w:rsidR="00247701" w:rsidRDefault="00247701">
      <w:pPr>
        <w:pStyle w:val="ConsPlusNormal"/>
        <w:ind w:firstLine="540"/>
        <w:jc w:val="both"/>
      </w:pPr>
      <w:r>
        <w:t xml:space="preserve">Незаконным является проведение повторного опознания предмета или лица тем же опознающим и по тем же приметам, так как опознающий наблюдал искомые объекты в ходе следственного действия. Это правило не распространяется на случаи, когда в проведении такого ОРМ, как отождествление личности, участвует лицо, которое ранее присутствовало на месте обнаружения трупа, и опознало труп. Данное обстоятельство не является препятствием для последующего опознания трупа следственным путем по правилам </w:t>
      </w:r>
      <w:hyperlink r:id="rId3366" w:history="1">
        <w:r>
          <w:rPr>
            <w:color w:val="0000FF"/>
          </w:rPr>
          <w:t>ст. 193</w:t>
        </w:r>
      </w:hyperlink>
      <w:r>
        <w:t xml:space="preserve"> УПК (см. Кассационное </w:t>
      </w:r>
      <w:hyperlink r:id="rId3367" w:history="1">
        <w:r>
          <w:rPr>
            <w:color w:val="0000FF"/>
          </w:rPr>
          <w:t>определение</w:t>
        </w:r>
      </w:hyperlink>
      <w:r>
        <w:t xml:space="preserve"> ВС РФ от 15 мая 2013 г. N 56-О13-21). Допустимо предъявление для опознания тому же лицу других объектов, которые опознающий сможет опознать по тем же приметам, что и при первичном опознании.</w:t>
      </w:r>
    </w:p>
    <w:p w14:paraId="50C736FE" w14:textId="77777777" w:rsidR="00247701" w:rsidRDefault="00247701">
      <w:pPr>
        <w:pStyle w:val="ConsPlusNormal"/>
        <w:spacing w:before="220"/>
        <w:ind w:firstLine="540"/>
        <w:jc w:val="both"/>
      </w:pPr>
      <w:r>
        <w:lastRenderedPageBreak/>
        <w:t xml:space="preserve">3. Опознание проводится с участием не менее двух понятых, а также при необходимости с участием переводчика, специалиста, эксперта. Могут участвовать в опознании с учетом общих правил участия в следственных действиях прокурор, защитник, представитель, законный представитель, а также педагог при опознании несовершеннолетним. Перед опознанием следователь (дознаватель) выполняет соответствующие требования </w:t>
      </w:r>
      <w:hyperlink r:id="rId3368" w:history="1">
        <w:r>
          <w:rPr>
            <w:color w:val="0000FF"/>
          </w:rPr>
          <w:t>ст. 164</w:t>
        </w:r>
      </w:hyperlink>
      <w:r>
        <w:t xml:space="preserve"> УПК, касающиеся каждого в отдельности участвующего в следственном действии лица. Труп для опознания предъявляется в единственном числе. Опознание живых лиц производится в группе не менее трех человек, один из которых - опознаваемое лицо.</w:t>
      </w:r>
    </w:p>
    <w:p w14:paraId="05959142" w14:textId="77777777" w:rsidR="00247701" w:rsidRDefault="00247701">
      <w:pPr>
        <w:pStyle w:val="ConsPlusNormal"/>
        <w:spacing w:before="220"/>
        <w:ind w:firstLine="540"/>
        <w:jc w:val="both"/>
      </w:pPr>
      <w:r>
        <w:t>Предъявление потерпевшей одного предполагаемого подозреваемого без участия статистов признано существенным нарушением закона, повлекшим недопустимость протокола предъявления для опознания &lt;1&gt;.</w:t>
      </w:r>
    </w:p>
    <w:p w14:paraId="55F2426E" w14:textId="77777777" w:rsidR="00247701" w:rsidRDefault="00247701">
      <w:pPr>
        <w:pStyle w:val="ConsPlusNormal"/>
        <w:spacing w:before="220"/>
        <w:ind w:firstLine="540"/>
        <w:jc w:val="both"/>
      </w:pPr>
      <w:r>
        <w:t>--------------------------------</w:t>
      </w:r>
    </w:p>
    <w:p w14:paraId="49EB4B4E" w14:textId="77777777" w:rsidR="00247701" w:rsidRDefault="00247701">
      <w:pPr>
        <w:pStyle w:val="ConsPlusNormal"/>
        <w:spacing w:before="220"/>
        <w:ind w:firstLine="540"/>
        <w:jc w:val="both"/>
      </w:pPr>
      <w:r>
        <w:t>&lt;1&gt; См.: БВС РФ. 2001. N 1. С. 9, 10.</w:t>
      </w:r>
    </w:p>
    <w:p w14:paraId="62B4C4E7" w14:textId="77777777" w:rsidR="00247701" w:rsidRDefault="00247701">
      <w:pPr>
        <w:pStyle w:val="ConsPlusNormal"/>
        <w:jc w:val="both"/>
      </w:pPr>
    </w:p>
    <w:p w14:paraId="4BF2BC64" w14:textId="77777777" w:rsidR="00247701" w:rsidRDefault="00247701">
      <w:pPr>
        <w:pStyle w:val="ConsPlusNormal"/>
        <w:ind w:firstLine="540"/>
        <w:jc w:val="both"/>
      </w:pPr>
      <w:r>
        <w:t>Лица, среди которых предъявляется для опознания опознаваемое лицо, должны быть внешне по возможности сходными с опознаваемым. Отсутствие такой похожести ведет к недействительности опознания. Сходными должны быть пол, раса, возраст, другие общие признаки словесного портрета, а также одежда и особые приметы.</w:t>
      </w:r>
    </w:p>
    <w:p w14:paraId="3A322670" w14:textId="77777777" w:rsidR="00247701" w:rsidRDefault="00247701">
      <w:pPr>
        <w:pStyle w:val="ConsPlusNormal"/>
        <w:spacing w:before="220"/>
        <w:ind w:firstLine="540"/>
        <w:jc w:val="both"/>
      </w:pPr>
      <w:r>
        <w:t>Так, ВС РФ признал проведение опознания с нарушением требований норм уголовно-процессуального закона в случае, когда обвиняемый был предъявлен для опознания в числе лиц, один из которых был моложе его на 11 лет &lt;1&gt;.</w:t>
      </w:r>
    </w:p>
    <w:p w14:paraId="30F975EC" w14:textId="77777777" w:rsidR="00247701" w:rsidRDefault="00247701">
      <w:pPr>
        <w:pStyle w:val="ConsPlusNormal"/>
        <w:spacing w:before="220"/>
        <w:ind w:firstLine="540"/>
        <w:jc w:val="both"/>
      </w:pPr>
      <w:r>
        <w:t>--------------------------------</w:t>
      </w:r>
    </w:p>
    <w:p w14:paraId="6D2DB367" w14:textId="77777777" w:rsidR="00247701" w:rsidRDefault="00247701">
      <w:pPr>
        <w:pStyle w:val="ConsPlusNormal"/>
        <w:spacing w:before="220"/>
        <w:ind w:firstLine="540"/>
        <w:jc w:val="both"/>
      </w:pPr>
      <w:r>
        <w:t>&lt;1&gt; См.: БВС РФ. 1994. N 5. С. 14.</w:t>
      </w:r>
    </w:p>
    <w:p w14:paraId="0D485A00" w14:textId="77777777" w:rsidR="00247701" w:rsidRDefault="00247701">
      <w:pPr>
        <w:pStyle w:val="ConsPlusNormal"/>
        <w:jc w:val="both"/>
      </w:pPr>
    </w:p>
    <w:p w14:paraId="2BB174EA" w14:textId="77777777" w:rsidR="00247701" w:rsidRDefault="00247701">
      <w:pPr>
        <w:pStyle w:val="ConsPlusNormal"/>
        <w:ind w:firstLine="540"/>
        <w:jc w:val="both"/>
      </w:pPr>
      <w:r>
        <w:t>При опознании (живых лиц, предметов, при опознании живых лиц по фотографиям) ни один (особенно опознаваемый объект) из предъявляемых для опознания объектов не должен существенным образом выделяться, отличаться от других. Лица, среди которых предъявляется для опознания опознаваемый, не должны быть известными опознающему, в противном случае результаты опознания признаются ничтожными.</w:t>
      </w:r>
    </w:p>
    <w:p w14:paraId="51DEF05A" w14:textId="77777777" w:rsidR="00247701" w:rsidRDefault="00247701">
      <w:pPr>
        <w:pStyle w:val="ConsPlusNormal"/>
        <w:spacing w:before="220"/>
        <w:ind w:firstLine="540"/>
        <w:jc w:val="both"/>
      </w:pPr>
      <w:r>
        <w:t>4. Перед опознанием опознаваемому предлагается занять любое место среди статистов. Опознаваемый добровольно выбирает место, что отражается в протоколе следственного действия. Кроме того, опознание живых лиц может происходить в условиях, когда опознаваемое лицо не наблюдает опознающего. Об этом участники следственного действия должны быть заранее, во вводной части опознания, предупреждены. Решение о таком порядке опознания принимает следователь (дознаватель), если необходимо обеспечить безопасность опознающего. Технически обеспечение указанных условий опознания зависит от следователя (дознавателя): с этой целью могут применяться различные помещения, либо одно помещение, разделенное перегородкой, либо одно помещение, но в различной степени освещенное. При опознании, когда опознаваемое лицо не видит опознающего, понятые обязаны находиться в месте нахождения опознающего. В наличии понятых должен убедиться тот, кого опознают. Опознающему предлагается осмотреть опознаваемых и указать, опознает ли он кого-либо из представленных лиц и по каким приметам. Опознающий обязан указать, опознает ли он кого среди предъявленных лиц и по каким приметам (особенностям) он это делает.</w:t>
      </w:r>
    </w:p>
    <w:p w14:paraId="70B78123" w14:textId="77777777" w:rsidR="00247701" w:rsidRDefault="00247701">
      <w:pPr>
        <w:pStyle w:val="ConsPlusNormal"/>
        <w:spacing w:before="220"/>
        <w:ind w:firstLine="540"/>
        <w:jc w:val="both"/>
      </w:pPr>
      <w:r>
        <w:t xml:space="preserve">5. Опознание живых лиц может проводиться по фотографиям при соблюдении общих правил предъявления для опознания живых лиц. Количество фотографий должно быть не менее трех, изображенные на фотографиях лица должны быть внешне сходными с опознаваемым лицом. Условиями для проведения опознания по фотографии могут быть обстоятельства, которые </w:t>
      </w:r>
      <w:r>
        <w:lastRenderedPageBreak/>
        <w:t xml:space="preserve">способны вызвать преждевременное разглашение данных предварительного следствия и создать трудности в проведении расследования преступления (см. Кассационное </w:t>
      </w:r>
      <w:hyperlink r:id="rId3369" w:history="1">
        <w:r>
          <w:rPr>
            <w:color w:val="0000FF"/>
          </w:rPr>
          <w:t>определение</w:t>
        </w:r>
      </w:hyperlink>
      <w:r>
        <w:t xml:space="preserve"> ВС РФ от 11 июня 2013 г. N 67-О13-36СП). Опознание лица по фотографии не исключается при невозможности предъявления опознающему опознаваемого лично. В протоколе опознания следует отразить причину проведения опознания живых лиц по фотографиям, а не в общем порядке.</w:t>
      </w:r>
    </w:p>
    <w:p w14:paraId="4AE210C1" w14:textId="77777777" w:rsidR="00247701" w:rsidRDefault="00247701">
      <w:pPr>
        <w:pStyle w:val="ConsPlusNormal"/>
        <w:spacing w:before="220"/>
        <w:ind w:firstLine="540"/>
        <w:jc w:val="both"/>
      </w:pPr>
      <w:r>
        <w:t>Для опознания могут быть предъявлены различные предметы, в количестве не менее трех, среди предметов, сходных по внешним признакам.</w:t>
      </w:r>
    </w:p>
    <w:p w14:paraId="5DA98B76" w14:textId="77777777" w:rsidR="00247701" w:rsidRDefault="00247701">
      <w:pPr>
        <w:pStyle w:val="ConsPlusNormal"/>
        <w:jc w:val="both"/>
      </w:pPr>
    </w:p>
    <w:p w14:paraId="4C58156B" w14:textId="77777777" w:rsidR="00247701" w:rsidRDefault="00247701">
      <w:pPr>
        <w:pStyle w:val="ConsPlusTitle"/>
        <w:ind w:firstLine="540"/>
        <w:jc w:val="both"/>
        <w:outlineLvl w:val="3"/>
      </w:pPr>
      <w:r>
        <w:t>Статья 194. Проверка показаний на месте</w:t>
      </w:r>
    </w:p>
    <w:p w14:paraId="6A3A84C2" w14:textId="77777777" w:rsidR="00247701" w:rsidRDefault="00247701">
      <w:pPr>
        <w:pStyle w:val="ConsPlusNormal"/>
        <w:jc w:val="both"/>
      </w:pPr>
    </w:p>
    <w:p w14:paraId="6203ECFA" w14:textId="77777777" w:rsidR="00247701" w:rsidRDefault="00247701">
      <w:pPr>
        <w:pStyle w:val="ConsPlusNormal"/>
        <w:ind w:firstLine="540"/>
        <w:jc w:val="both"/>
      </w:pPr>
      <w:bookmarkStart w:id="170" w:name="P3856"/>
      <w:bookmarkEnd w:id="170"/>
      <w:r>
        <w:t xml:space="preserve">Комментарий к </w:t>
      </w:r>
      <w:hyperlink r:id="rId3370" w:history="1">
        <w:r>
          <w:rPr>
            <w:color w:val="0000FF"/>
          </w:rPr>
          <w:t>статье 194</w:t>
        </w:r>
      </w:hyperlink>
    </w:p>
    <w:p w14:paraId="4BA71F3E" w14:textId="77777777" w:rsidR="00247701" w:rsidRDefault="00247701">
      <w:pPr>
        <w:pStyle w:val="ConsPlusNormal"/>
        <w:jc w:val="both"/>
      </w:pPr>
    </w:p>
    <w:p w14:paraId="656660FE" w14:textId="77777777" w:rsidR="00247701" w:rsidRDefault="00247701">
      <w:pPr>
        <w:pStyle w:val="ConsPlusNormal"/>
        <w:ind w:firstLine="540"/>
        <w:jc w:val="both"/>
      </w:pPr>
      <w:r>
        <w:t xml:space="preserve">1. Проверка показаний на месте - следственное действие, в ходе которого ранее допрошенное лицо воспроизводит обстановку и обстоятельства расследуемого события, указывает на предметы, документы, следы, имеющие значение для дела, а также демонстрирует определенные действия. Целью проведения данного следственного действия является установление новых обстоятельств, имеющих значение для уголовного дела (см. </w:t>
      </w:r>
      <w:hyperlink r:id="rId3371" w:history="1">
        <w:r>
          <w:rPr>
            <w:color w:val="0000FF"/>
          </w:rPr>
          <w:t>Определение</w:t>
        </w:r>
      </w:hyperlink>
      <w:r>
        <w:t xml:space="preserve"> КС РФ от 6 июля 2010 г. N 911-О-О).</w:t>
      </w:r>
    </w:p>
    <w:p w14:paraId="23A3D774" w14:textId="77777777" w:rsidR="00247701" w:rsidRDefault="00247701">
      <w:pPr>
        <w:pStyle w:val="ConsPlusNormal"/>
        <w:spacing w:before="220"/>
        <w:ind w:firstLine="540"/>
        <w:jc w:val="both"/>
      </w:pPr>
      <w:r>
        <w:t>2. В рамках проверки показаний на месте исследуются показания подозреваемого, обвиняемого, свидетеля и потерпевшего. Кроме того, существует одно обязательное условие проведение данного следственного действия - непременный предварительный допрос указанных лиц. Способ выполнения проверки показаний на месте - воспроизведение и указание на то, что наблюдал один из названных субъектов проверки показаний на месте и о чем он дал показания в ходе допроса.</w:t>
      </w:r>
    </w:p>
    <w:p w14:paraId="5F8D352F" w14:textId="77777777" w:rsidR="00247701" w:rsidRDefault="00247701">
      <w:pPr>
        <w:pStyle w:val="ConsPlusNormal"/>
        <w:spacing w:before="220"/>
        <w:ind w:firstLine="540"/>
        <w:jc w:val="both"/>
      </w:pPr>
      <w:r>
        <w:t>3. Проверка показаний проводится в случае, если показания допрашиваемого лица недостаточны для того, чтобы составить полное и объективное представление об интересующих следствие обстоятельствах расследуемого события.</w:t>
      </w:r>
    </w:p>
    <w:p w14:paraId="473E472E" w14:textId="77777777" w:rsidR="00247701" w:rsidRDefault="00247701">
      <w:pPr>
        <w:pStyle w:val="ConsPlusNormal"/>
        <w:spacing w:before="220"/>
        <w:ind w:firstLine="540"/>
        <w:jc w:val="both"/>
      </w:pPr>
      <w:r>
        <w:t>4. В ходе одного следственного действия допустима проверка показаний нескольких лиц, но при условии, что проверяются показания каждого лица в отдельности и в условиях, когда другие не могут наблюдать за действиями проверяемого. Какое-либо постороннее вмешательство в ход проверки и наводящие вопросы недопустимы. Проверка показаний на месте проводится с соблюдением общих правил проведения следственного действия (</w:t>
      </w:r>
      <w:hyperlink r:id="rId3372" w:history="1">
        <w:r>
          <w:rPr>
            <w:color w:val="0000FF"/>
          </w:rPr>
          <w:t>ст. 164</w:t>
        </w:r>
      </w:hyperlink>
      <w:r>
        <w:t xml:space="preserve"> УПК).</w:t>
      </w:r>
    </w:p>
    <w:p w14:paraId="3B3D9A42" w14:textId="77777777" w:rsidR="00247701" w:rsidRDefault="00247701">
      <w:pPr>
        <w:pStyle w:val="ConsPlusNormal"/>
        <w:spacing w:before="220"/>
        <w:ind w:firstLine="540"/>
        <w:jc w:val="both"/>
      </w:pPr>
      <w:r>
        <w:t>5. Проверка показаний начинается с предложения лицу указать место, где его показания будут проверяться. Лицу, показания которого проверяются, после свободного рассказа и демонстрации действий могут быть заданы вопросы. При этом проверяемое лицо лично должно указать на место, где оно наблюдало обстоятельства, относящиеся к уголовному делу. Ему предлагается дать показания об интересующих следствие обстоятельствах и продемонстрировать их на месте. При этом соблюдается правило об инициативности действий проверяемого лица, запрещении наводящих вопросов и такого же содержания действий.</w:t>
      </w:r>
    </w:p>
    <w:p w14:paraId="4553BB0E" w14:textId="77777777" w:rsidR="00247701" w:rsidRDefault="00247701">
      <w:pPr>
        <w:pStyle w:val="ConsPlusNormal"/>
        <w:spacing w:before="220"/>
        <w:ind w:firstLine="540"/>
        <w:jc w:val="both"/>
      </w:pPr>
      <w:r>
        <w:t>6. В ходе проверки показаний допустим допрос лица, чьи показания проверяются, по вопросам, связанным с предметом проверки.</w:t>
      </w:r>
    </w:p>
    <w:p w14:paraId="383BE333" w14:textId="77777777" w:rsidR="00247701" w:rsidRDefault="00247701">
      <w:pPr>
        <w:pStyle w:val="ConsPlusNormal"/>
        <w:spacing w:before="220"/>
        <w:ind w:firstLine="540"/>
        <w:jc w:val="both"/>
      </w:pPr>
      <w:r>
        <w:t xml:space="preserve">7. Проверка показаний на месте отличается от следственного эксперимента по следующим признакам. В ходе проверки показаний предметом проверки являются только показания ранее допрошенных лиц, тогда как в ходе следственного эксперимента исследуется информация, полученная из различных источников. Рассматриваемые действия различаются по целям: проверка возможности существования того или иного события, факта, а также механизма образования следов и их последовательности является целью следственного эксперимента, в то время как для проверки показаний на месте цель - воспроизведение на месте того, что наблюдал </w:t>
      </w:r>
      <w:r>
        <w:lastRenderedPageBreak/>
        <w:t>допрашиваемый. Проверка показаний на месте проводится при непременном участии допрошенного лица, а к следственному эксперименту данное требование не относится. Проверка показаний допрошенного лица происходит только на месте, связанном с исследуемым событием, а следственный эксперимент - в любом месте при соблюдении требований об условиях, при которых происходило событие.</w:t>
      </w:r>
    </w:p>
    <w:p w14:paraId="6C87F092" w14:textId="77777777" w:rsidR="00247701" w:rsidRDefault="00247701">
      <w:pPr>
        <w:pStyle w:val="ConsPlusNormal"/>
        <w:jc w:val="both"/>
      </w:pPr>
    </w:p>
    <w:p w14:paraId="3624F119" w14:textId="77777777" w:rsidR="00247701" w:rsidRDefault="00247701">
      <w:pPr>
        <w:pStyle w:val="ConsPlusTitle"/>
        <w:jc w:val="center"/>
        <w:outlineLvl w:val="2"/>
      </w:pPr>
      <w:bookmarkStart w:id="171" w:name="P3866"/>
      <w:bookmarkEnd w:id="171"/>
      <w:r>
        <w:t>Глава 27. ПРОИЗВОДСТВО СУДЕБНОЙ ЭКСПЕРТИЗЫ</w:t>
      </w:r>
    </w:p>
    <w:p w14:paraId="424220D3" w14:textId="77777777" w:rsidR="00247701" w:rsidRDefault="00247701">
      <w:pPr>
        <w:pStyle w:val="ConsPlusNormal"/>
        <w:jc w:val="both"/>
      </w:pPr>
    </w:p>
    <w:p w14:paraId="7DF22932" w14:textId="77777777" w:rsidR="00247701" w:rsidRDefault="00247701">
      <w:pPr>
        <w:pStyle w:val="ConsPlusTitle"/>
        <w:ind w:firstLine="540"/>
        <w:jc w:val="both"/>
        <w:outlineLvl w:val="3"/>
      </w:pPr>
      <w:r>
        <w:t>Статья 195. Порядок назначения судебной экспертизы</w:t>
      </w:r>
    </w:p>
    <w:p w14:paraId="4E236E9B" w14:textId="77777777" w:rsidR="00247701" w:rsidRDefault="00247701">
      <w:pPr>
        <w:pStyle w:val="ConsPlusNormal"/>
        <w:jc w:val="both"/>
      </w:pPr>
    </w:p>
    <w:p w14:paraId="40570B7F" w14:textId="77777777" w:rsidR="00247701" w:rsidRDefault="00247701">
      <w:pPr>
        <w:pStyle w:val="ConsPlusNormal"/>
        <w:ind w:firstLine="540"/>
        <w:jc w:val="both"/>
      </w:pPr>
      <w:bookmarkStart w:id="172" w:name="P3870"/>
      <w:bookmarkEnd w:id="172"/>
      <w:r>
        <w:t xml:space="preserve">Комментарий к </w:t>
      </w:r>
      <w:hyperlink r:id="rId3373" w:history="1">
        <w:r>
          <w:rPr>
            <w:color w:val="0000FF"/>
          </w:rPr>
          <w:t>статье 195</w:t>
        </w:r>
      </w:hyperlink>
    </w:p>
    <w:p w14:paraId="6660E326" w14:textId="77777777" w:rsidR="00247701" w:rsidRDefault="00247701">
      <w:pPr>
        <w:pStyle w:val="ConsPlusNormal"/>
        <w:jc w:val="both"/>
      </w:pPr>
    </w:p>
    <w:p w14:paraId="2DF704BE" w14:textId="77777777" w:rsidR="00247701" w:rsidRDefault="00247701">
      <w:pPr>
        <w:pStyle w:val="ConsPlusNormal"/>
        <w:ind w:firstLine="540"/>
        <w:jc w:val="both"/>
      </w:pPr>
      <w:r>
        <w:t>1. Экспертиза представляет собой исследование специалистом (экспертом) каких-либо вопросов, решение которых требует специальных знаний в области науки, техники, искусства и других областях.</w:t>
      </w:r>
    </w:p>
    <w:p w14:paraId="787DC1FD" w14:textId="77777777" w:rsidR="00247701" w:rsidRDefault="00247701">
      <w:pPr>
        <w:pStyle w:val="ConsPlusNormal"/>
        <w:spacing w:before="220"/>
        <w:ind w:firstLine="540"/>
        <w:jc w:val="both"/>
      </w:pPr>
      <w:r>
        <w:t xml:space="preserve">Судебная экспертиза производится в порядке, установленном </w:t>
      </w:r>
      <w:hyperlink r:id="rId3374" w:history="1">
        <w:r>
          <w:rPr>
            <w:color w:val="0000FF"/>
          </w:rPr>
          <w:t>ст. ст. 195</w:t>
        </w:r>
      </w:hyperlink>
      <w:r>
        <w:t xml:space="preserve"> - </w:t>
      </w:r>
      <w:hyperlink r:id="rId3375" w:history="1">
        <w:r>
          <w:rPr>
            <w:color w:val="0000FF"/>
          </w:rPr>
          <w:t>207</w:t>
        </w:r>
      </w:hyperlink>
      <w:r>
        <w:t xml:space="preserve">, </w:t>
      </w:r>
      <w:hyperlink r:id="rId3376" w:history="1">
        <w:r>
          <w:rPr>
            <w:color w:val="0000FF"/>
          </w:rPr>
          <w:t>282</w:t>
        </w:r>
      </w:hyperlink>
      <w:r>
        <w:t xml:space="preserve">, </w:t>
      </w:r>
      <w:hyperlink r:id="rId3377" w:history="1">
        <w:r>
          <w:rPr>
            <w:color w:val="0000FF"/>
          </w:rPr>
          <w:t>283</w:t>
        </w:r>
      </w:hyperlink>
      <w:r>
        <w:t xml:space="preserve"> УПК. Заключение и показания эксперта рассматриваются как одно из доказательств по делу (</w:t>
      </w:r>
      <w:hyperlink r:id="rId3378" w:history="1">
        <w:r>
          <w:rPr>
            <w:color w:val="0000FF"/>
          </w:rPr>
          <w:t>ст. 74</w:t>
        </w:r>
      </w:hyperlink>
      <w:r>
        <w:t xml:space="preserve"> УПК).</w:t>
      </w:r>
    </w:p>
    <w:p w14:paraId="0B88065E" w14:textId="77777777" w:rsidR="00247701" w:rsidRDefault="00247701">
      <w:pPr>
        <w:pStyle w:val="ConsPlusNormal"/>
        <w:spacing w:before="220"/>
        <w:ind w:firstLine="540"/>
        <w:jc w:val="both"/>
      </w:pPr>
      <w:r>
        <w:t xml:space="preserve">Пленум ВС РФ в </w:t>
      </w:r>
      <w:hyperlink r:id="rId3379" w:history="1">
        <w:r>
          <w:rPr>
            <w:color w:val="0000FF"/>
          </w:rPr>
          <w:t>Постановлении</w:t>
        </w:r>
      </w:hyperlink>
      <w:r>
        <w:t xml:space="preserve"> от 21 декабря 2010 г. N 28 "О судебной экспертизе по уголовным делам" обратил внимание судов на "необходимость наиболее полного использования достижений науки и техники в целях всестороннего и объективного исследования обстоятельств, подлежащих доказыванию по уголовному делу, путем производства судебной экспертизы во всех случаях, когда для разрешения возникших в ходе судебного разбирательства вопросов требуется проведение исследования с использованием специальных знаний в науке, технике, искусстве или ремесле". Кроме того, в </w:t>
      </w:r>
      <w:hyperlink r:id="rId3380" w:history="1">
        <w:r>
          <w:rPr>
            <w:color w:val="0000FF"/>
          </w:rPr>
          <w:t>Постановлении</w:t>
        </w:r>
      </w:hyperlink>
      <w:r>
        <w:t xml:space="preserve"> Пленума отмечено, что если проведение исследования не требуется, то возможен допрос специалиста.</w:t>
      </w:r>
    </w:p>
    <w:p w14:paraId="7C68F692" w14:textId="77777777" w:rsidR="00247701" w:rsidRDefault="00247701">
      <w:pPr>
        <w:pStyle w:val="ConsPlusNormal"/>
        <w:spacing w:before="220"/>
        <w:ind w:firstLine="540"/>
        <w:jc w:val="both"/>
      </w:pPr>
      <w:r>
        <w:t>Основной задачей судебно-экспертной деятельности является оказание содействия судам, судьям, органам дознания, дознавателям и следователям в установлении обстоятельств, подлежащих доказыванию по конкретному делу, посредством разрешения вопросов, требующих специальных знаний в области науки, техники, искусства или ремесла (</w:t>
      </w:r>
      <w:hyperlink r:id="rId3381" w:history="1">
        <w:r>
          <w:rPr>
            <w:color w:val="0000FF"/>
          </w:rPr>
          <w:t>ст. 2</w:t>
        </w:r>
      </w:hyperlink>
      <w:r>
        <w:t xml:space="preserve"> Федерального закона от 31 мая 2001 г. N 73-ФЗ "О государственной судебно-экспертной деятельности в Российской Федерации").</w:t>
      </w:r>
    </w:p>
    <w:p w14:paraId="61C8489B" w14:textId="77777777" w:rsidR="00247701" w:rsidRDefault="00247701">
      <w:pPr>
        <w:pStyle w:val="ConsPlusNormal"/>
        <w:spacing w:before="220"/>
        <w:ind w:firstLine="540"/>
        <w:jc w:val="both"/>
      </w:pPr>
      <w:r>
        <w:t xml:space="preserve">Государственными судебно-экспертными учреждениями (в соответствии со </w:t>
      </w:r>
      <w:hyperlink r:id="rId3382" w:history="1">
        <w:r>
          <w:rPr>
            <w:color w:val="0000FF"/>
          </w:rPr>
          <w:t>ст. 11</w:t>
        </w:r>
      </w:hyperlink>
      <w:r>
        <w:t xml:space="preserve"> названного Закона) являются специализированные учреждения федеральных органов исполнительной власти, органов исполнительной власти субъектов РФ, созданные для обеспечения исполнения полномочий судов, судей, органов дознания, лиц, производящих дознание, следователей посредством организации и производства судебной экспертизы.</w:t>
      </w:r>
    </w:p>
    <w:p w14:paraId="5B964F07" w14:textId="77777777" w:rsidR="00247701" w:rsidRDefault="00247701">
      <w:pPr>
        <w:pStyle w:val="ConsPlusNormal"/>
        <w:spacing w:before="220"/>
        <w:ind w:firstLine="540"/>
        <w:jc w:val="both"/>
      </w:pPr>
      <w:r>
        <w:t>Организация и производство судебной экспертизы могут осуществляться также экспертными подразделениями, созданными федеральными органами исполнительной власти или органами исполнительной власти субъектов РФ. В случаях если производство судебной экспертизы поручается указанным экспертным подразделениям, они осуществляют функции, исполняют обязанности, имеют права и несут ответственность как государственные судебно-экспертные учреждения.</w:t>
      </w:r>
    </w:p>
    <w:p w14:paraId="3062AEE3" w14:textId="77777777" w:rsidR="00247701" w:rsidRDefault="00247701">
      <w:pPr>
        <w:pStyle w:val="ConsPlusNormal"/>
        <w:spacing w:before="220"/>
        <w:ind w:firstLine="540"/>
        <w:jc w:val="both"/>
      </w:pPr>
      <w:r>
        <w:t>2. Признав необходимым назначение судебной экспертизы, следователь собирает необходимые объекты и материалы, которые могут потребоваться для экспертного исследования, и выносит постановление, а в случаях, когда необходимо решить вопрос о помещении подозреваемого или обвиняемого, не находящегося под стражей, в медицинский или психиатрический стационар, для производства соответственно судебно-медицинской или судебно-психиатрической экспертизы, возбуждает перед судом ходатайство.</w:t>
      </w:r>
    </w:p>
    <w:p w14:paraId="54DC1128" w14:textId="77777777" w:rsidR="00247701" w:rsidRDefault="00247701">
      <w:pPr>
        <w:pStyle w:val="ConsPlusNormal"/>
        <w:spacing w:before="220"/>
        <w:ind w:firstLine="540"/>
        <w:jc w:val="both"/>
      </w:pPr>
      <w:r>
        <w:lastRenderedPageBreak/>
        <w:t>К данному документу законом установлены ряд обязательных требований. В частности, в нем должны быть указаны: 1) основания назначения экспертизы; 2) фамилия, имя, отчество эксперта или наименование экспертного учреждения, в котором должна быть проведена экспертиза; 3) вопросы, поставленные перед экспертом или экспертным учреждением; 4) материалы, представляемые в распоряжение эксперта или экспертного учреждения.</w:t>
      </w:r>
    </w:p>
    <w:p w14:paraId="198B0B71" w14:textId="77777777" w:rsidR="00247701" w:rsidRDefault="00247701">
      <w:pPr>
        <w:pStyle w:val="ConsPlusNormal"/>
        <w:spacing w:before="220"/>
        <w:ind w:firstLine="540"/>
        <w:jc w:val="both"/>
      </w:pPr>
      <w:r>
        <w:t>Постановление о назначении судебной экспертизы состоит из вводной, описательной и резолютивной частей.</w:t>
      </w:r>
    </w:p>
    <w:p w14:paraId="0642B4B6" w14:textId="77777777" w:rsidR="00247701" w:rsidRDefault="00247701">
      <w:pPr>
        <w:pStyle w:val="ConsPlusNormal"/>
        <w:spacing w:before="220"/>
        <w:ind w:firstLine="540"/>
        <w:jc w:val="both"/>
      </w:pPr>
      <w:r>
        <w:t>Во вводной части указываются: время и место его составления, данные о лице, его составившем (с указанием органа, который это должностное лицо представляет, и занимаемой им должности).</w:t>
      </w:r>
    </w:p>
    <w:p w14:paraId="481B689B" w14:textId="77777777" w:rsidR="00247701" w:rsidRDefault="00247701">
      <w:pPr>
        <w:pStyle w:val="ConsPlusNormal"/>
        <w:spacing w:before="220"/>
        <w:ind w:firstLine="540"/>
        <w:jc w:val="both"/>
      </w:pPr>
      <w:r>
        <w:t xml:space="preserve">Под основаниями по смыслу данной </w:t>
      </w:r>
      <w:hyperlink r:id="rId3383" w:history="1">
        <w:r>
          <w:rPr>
            <w:color w:val="0000FF"/>
          </w:rPr>
          <w:t>статьи</w:t>
        </w:r>
      </w:hyperlink>
      <w:r>
        <w:t xml:space="preserve"> понимаются фактические основания экспертизы, т.е. указывается, в связи с чем она назначается и для установления каких значимых по расследуемому уголовному делу фактов. Эти обстоятельства излагаются в описательной части постановления. Здесь же указывается отрасль специальных знаний, необходимая для их экспертного исследования. Содержание таких обстоятельств предоставляет эксперту возможность решить вопрос о необходимости ознакомления с материалами дела, относящимися к предмету судебной экспертизы.</w:t>
      </w:r>
    </w:p>
    <w:p w14:paraId="5E88EEE1" w14:textId="77777777" w:rsidR="00247701" w:rsidRDefault="00247701">
      <w:pPr>
        <w:pStyle w:val="ConsPlusNormal"/>
        <w:spacing w:before="220"/>
        <w:ind w:firstLine="540"/>
        <w:jc w:val="both"/>
      </w:pPr>
      <w:r>
        <w:t>В резолютивной части указывается вид экспертизы, формулируются вопросы, т.е. раскрывается экспертное задание, назначается эксперт или определяется экспертное учреждение, приводится перечень материалов, направляемых для исследования, а также информация о разъяснении эксперту прав и обязанностей, о предупреждении эксперта об уголовной ответственности за дачу заведомо ложного заключения.</w:t>
      </w:r>
    </w:p>
    <w:p w14:paraId="46410F25" w14:textId="77777777" w:rsidR="00247701" w:rsidRDefault="00247701">
      <w:pPr>
        <w:pStyle w:val="ConsPlusNormal"/>
        <w:spacing w:before="220"/>
        <w:ind w:firstLine="540"/>
        <w:jc w:val="both"/>
      </w:pPr>
      <w:r>
        <w:t>3. Вопросы, поставленные перед экспертом, должны быть сформулированы четко, конкретно и однозначно.</w:t>
      </w:r>
    </w:p>
    <w:p w14:paraId="48EEDD60" w14:textId="77777777" w:rsidR="00247701" w:rsidRDefault="00247701">
      <w:pPr>
        <w:pStyle w:val="ConsPlusNormal"/>
        <w:spacing w:before="220"/>
        <w:ind w:firstLine="540"/>
        <w:jc w:val="both"/>
      </w:pPr>
      <w:r>
        <w:t>Вопросы, выходящие за пределы специальных знаний или процессуального положения эксперта, не допускаются. Закон не запрещает при формулировании вопросов пользоваться консультациями специалистов, в том числе и тех лиц, которых предполагается привлечь в качестве экспертов.</w:t>
      </w:r>
    </w:p>
    <w:p w14:paraId="0EAF8B0A" w14:textId="77777777" w:rsidR="00247701" w:rsidRDefault="00247701">
      <w:pPr>
        <w:pStyle w:val="ConsPlusNormal"/>
        <w:spacing w:before="220"/>
        <w:ind w:firstLine="540"/>
        <w:jc w:val="both"/>
      </w:pPr>
      <w:r>
        <w:t>4. При назначении судебной экспертизы, которая будет производиться вне экспертного учреждения, следователь проверяет, нет ли обстоятельств, препятствующих привлечению эксперта к участию в производстве по уголовному делу (</w:t>
      </w:r>
      <w:hyperlink r:id="rId3384" w:history="1">
        <w:r>
          <w:rPr>
            <w:color w:val="0000FF"/>
          </w:rPr>
          <w:t>ст. ст. 61</w:t>
        </w:r>
      </w:hyperlink>
      <w:r>
        <w:t xml:space="preserve">, </w:t>
      </w:r>
      <w:hyperlink r:id="rId3385" w:history="1">
        <w:r>
          <w:rPr>
            <w:color w:val="0000FF"/>
          </w:rPr>
          <w:t>70</w:t>
        </w:r>
      </w:hyperlink>
      <w:r>
        <w:t xml:space="preserve"> УПК), выясняет данные об уровне компетентности лица, назначаемого экспертом. С этой целью он опрашивает это лицо, проверяет документы, удостоверяющие его личность, образование, специальность, место и стаж научной, практической экспертной работы по данной специальности, узкую специализацию, выясняет отношение к участникам процесса.</w:t>
      </w:r>
    </w:p>
    <w:p w14:paraId="7F75A5F7" w14:textId="77777777" w:rsidR="00247701" w:rsidRDefault="00247701">
      <w:pPr>
        <w:pStyle w:val="ConsPlusNormal"/>
        <w:spacing w:before="220"/>
        <w:ind w:firstLine="540"/>
        <w:jc w:val="both"/>
      </w:pPr>
      <w:r>
        <w:t>Ответственность за выяснение компетентности и объективности эксперта, работающего в экспертном учреждении, несет руководитель учреждения. В ходе экспертизы и при оценке заключения следователь по мере необходимости выясняет эти вопросы и непосредственно.</w:t>
      </w:r>
    </w:p>
    <w:p w14:paraId="5F6D02CB" w14:textId="77777777" w:rsidR="00247701" w:rsidRDefault="00247701">
      <w:pPr>
        <w:pStyle w:val="ConsPlusNormal"/>
        <w:spacing w:before="220"/>
        <w:ind w:firstLine="540"/>
        <w:jc w:val="both"/>
      </w:pPr>
      <w:r>
        <w:t xml:space="preserve">5. С постановлением о назначении экспертизы следователь обязан ознакомить подозреваемого, обвиняемого, его защитника с разъяснением последних прав, предусмотренных </w:t>
      </w:r>
      <w:hyperlink r:id="rId3386" w:history="1">
        <w:r>
          <w:rPr>
            <w:color w:val="0000FF"/>
          </w:rPr>
          <w:t>ст. 198</w:t>
        </w:r>
      </w:hyperlink>
      <w:r>
        <w:t xml:space="preserve"> УПК. Об этом составляется протокол, который подписывается следователем и лицами, ознакомленными с постановлением.</w:t>
      </w:r>
    </w:p>
    <w:p w14:paraId="74110E91" w14:textId="77777777" w:rsidR="00247701" w:rsidRDefault="00247701">
      <w:pPr>
        <w:pStyle w:val="ConsPlusNormal"/>
        <w:spacing w:before="220"/>
        <w:ind w:firstLine="540"/>
        <w:jc w:val="both"/>
      </w:pPr>
      <w:r>
        <w:t xml:space="preserve">В случаях, когда на момент назначения экспертизы подозреваемый или обвиняемый не известен, ознакомление последнего с постановлением о назначении экспертизы должно быть проведено после его установления. При этом закон и судебная практика не признают более позднее ознакомление с постановлением нарушением закона, влекущим отмену судебных </w:t>
      </w:r>
      <w:r>
        <w:lastRenderedPageBreak/>
        <w:t>решений, так как лица, ознакомленные с данным процессуальным документом, не лишены права заявлять соответствующие ходатайства, связанные с производством экспертизы, в том числе о проведении дополнительного или повторного экспертного исследования.</w:t>
      </w:r>
    </w:p>
    <w:p w14:paraId="4D68D54C" w14:textId="77777777" w:rsidR="00247701" w:rsidRDefault="00247701">
      <w:pPr>
        <w:pStyle w:val="ConsPlusNormal"/>
        <w:spacing w:before="220"/>
        <w:ind w:firstLine="540"/>
        <w:jc w:val="both"/>
      </w:pPr>
      <w:r>
        <w:t xml:space="preserve">Отклоняя доводы кассационной жалобы Б. о якобы допущенных нарушениях уголовно-процессуального закона при производстве экспертизы, суд указал, что имеющиеся в материалах уголовного дела лингвистические и почерковедческие экспертизы по исследованию содержания жалобы Б. назначены и проведены в соответствии с требованиями уголовно-процессуального закона, следователем обеспечено право обвиняемого на ознакомление с постановлениями о назначении экспертиз, а также с заключениями этих экспертиз. При этом ему были разъяснены его права, предусмотренные </w:t>
      </w:r>
      <w:hyperlink r:id="rId3387" w:history="1">
        <w:r>
          <w:rPr>
            <w:color w:val="0000FF"/>
          </w:rPr>
          <w:t>ч. 1 ст. 198</w:t>
        </w:r>
      </w:hyperlink>
      <w:r>
        <w:t xml:space="preserve"> и </w:t>
      </w:r>
      <w:hyperlink r:id="rId3388" w:history="1">
        <w:r>
          <w:rPr>
            <w:color w:val="0000FF"/>
          </w:rPr>
          <w:t>ст. 206</w:t>
        </w:r>
      </w:hyperlink>
      <w:r>
        <w:t xml:space="preserve"> УПК. Несвоевременное ознакомление Б. с постановлениями о назначении экспертиз, как это видно из материалов уголовного дела, было связано с тем, что он не являлся к следователю на его неоднократные вызовы. Поэтому оснований для признания указанных выше заключений экспертиз недопустимыми доказательствами не имелось &lt;1&gt;.</w:t>
      </w:r>
    </w:p>
    <w:p w14:paraId="49CBB1EE" w14:textId="77777777" w:rsidR="00247701" w:rsidRDefault="00247701">
      <w:pPr>
        <w:pStyle w:val="ConsPlusNormal"/>
        <w:spacing w:before="220"/>
        <w:ind w:firstLine="540"/>
        <w:jc w:val="both"/>
      </w:pPr>
      <w:r>
        <w:t>--------------------------------</w:t>
      </w:r>
    </w:p>
    <w:p w14:paraId="2675D1D4" w14:textId="77777777" w:rsidR="00247701" w:rsidRDefault="00247701">
      <w:pPr>
        <w:pStyle w:val="ConsPlusNormal"/>
        <w:spacing w:before="220"/>
        <w:ind w:firstLine="540"/>
        <w:jc w:val="both"/>
      </w:pPr>
      <w:r>
        <w:t xml:space="preserve">&lt;1&gt; См.: </w:t>
      </w:r>
      <w:hyperlink r:id="rId3389" w:history="1">
        <w:r>
          <w:rPr>
            <w:color w:val="0000FF"/>
          </w:rPr>
          <w:t>Определение</w:t>
        </w:r>
      </w:hyperlink>
      <w:r>
        <w:t xml:space="preserve"> ВС РФ от 7 июля 2011 г. N 3-О11-31.</w:t>
      </w:r>
    </w:p>
    <w:p w14:paraId="10FF67BE" w14:textId="77777777" w:rsidR="00247701" w:rsidRDefault="00247701">
      <w:pPr>
        <w:pStyle w:val="ConsPlusNormal"/>
        <w:jc w:val="both"/>
      </w:pPr>
    </w:p>
    <w:p w14:paraId="313BA091" w14:textId="77777777" w:rsidR="00247701" w:rsidRDefault="00247701">
      <w:pPr>
        <w:pStyle w:val="ConsPlusNormal"/>
        <w:ind w:firstLine="540"/>
        <w:jc w:val="both"/>
      </w:pPr>
      <w:r>
        <w:t xml:space="preserve">Если, реализуя какие-либо из этих прав, подозреваемый (обвиняемый) заявляет ходатайство, то следователь обязан рассмотреть его и либо </w:t>
      </w:r>
      <w:proofErr w:type="gramStart"/>
      <w:r>
        <w:t>удовлетворить</w:t>
      </w:r>
      <w:proofErr w:type="gramEnd"/>
      <w:r>
        <w:t xml:space="preserve"> либо отклонить. В случае удовлетворения ходатайства следователь изменяет свое постановление и заново знакомит с ним подозреваемого (обвиняемого) и его адвоката. Отказ в удовлетворении ходатайства следователь обязан мотивировать и ознакомить с ним подозреваемого (обвиняемого) под расписку.</w:t>
      </w:r>
    </w:p>
    <w:p w14:paraId="578BAB86" w14:textId="77777777" w:rsidR="00247701" w:rsidRDefault="00247701">
      <w:pPr>
        <w:pStyle w:val="ConsPlusNormal"/>
        <w:spacing w:before="220"/>
        <w:ind w:firstLine="540"/>
        <w:jc w:val="both"/>
      </w:pPr>
      <w:r>
        <w:t xml:space="preserve">6. Судебная экспертиза может быть назначена также в отношении потерпевшего и свидетеля. В данном случае требуется согласие этих лиц, а также согласие их законных представителей, если они участвуют в уголовном судопроизводстве. Согласие потерпевшего не требуется, если экспертным путем необходимо установить характер и степень вреда причиненного здоровью, психическое или физическое состояние здоровья потерпевшего; когда возникают сомнения в его способности правильно воспринимать обстоятельства, имеющие значение для уголовного дела, и давать показания; если необходимо установить возраст потерпевшего, когда это имеет значение для уголовного дела </w:t>
      </w:r>
      <w:r>
        <w:rPr>
          <w:b/>
        </w:rPr>
        <w:t xml:space="preserve">(см. </w:t>
      </w:r>
      <w:hyperlink w:anchor="P3899" w:history="1">
        <w:r>
          <w:rPr>
            <w:b/>
            <w:color w:val="0000FF"/>
          </w:rPr>
          <w:t>комментарий к ст. 196</w:t>
        </w:r>
      </w:hyperlink>
      <w:r>
        <w:rPr>
          <w:b/>
        </w:rPr>
        <w:t>).</w:t>
      </w:r>
    </w:p>
    <w:p w14:paraId="24400D25" w14:textId="77777777" w:rsidR="00247701" w:rsidRDefault="00247701">
      <w:pPr>
        <w:pStyle w:val="ConsPlusNormal"/>
        <w:jc w:val="both"/>
      </w:pPr>
    </w:p>
    <w:p w14:paraId="484519A2" w14:textId="77777777" w:rsidR="00247701" w:rsidRDefault="00247701">
      <w:pPr>
        <w:pStyle w:val="ConsPlusTitle"/>
        <w:ind w:firstLine="540"/>
        <w:jc w:val="both"/>
        <w:outlineLvl w:val="3"/>
      </w:pPr>
      <w:r>
        <w:t>Статья 196. Обязательное назначение судебной экспертизы</w:t>
      </w:r>
    </w:p>
    <w:p w14:paraId="1DF549D9" w14:textId="77777777" w:rsidR="00247701" w:rsidRDefault="00247701">
      <w:pPr>
        <w:pStyle w:val="ConsPlusNormal"/>
        <w:jc w:val="both"/>
      </w:pPr>
    </w:p>
    <w:p w14:paraId="661ED62F" w14:textId="77777777" w:rsidR="00247701" w:rsidRDefault="00247701">
      <w:pPr>
        <w:pStyle w:val="ConsPlusNormal"/>
        <w:ind w:firstLine="540"/>
        <w:jc w:val="both"/>
      </w:pPr>
      <w:bookmarkStart w:id="173" w:name="P3899"/>
      <w:bookmarkEnd w:id="173"/>
      <w:r>
        <w:t xml:space="preserve">Комментарий к </w:t>
      </w:r>
      <w:hyperlink r:id="rId3390" w:history="1">
        <w:r>
          <w:rPr>
            <w:color w:val="0000FF"/>
          </w:rPr>
          <w:t>статье 196</w:t>
        </w:r>
      </w:hyperlink>
    </w:p>
    <w:p w14:paraId="480BA66F" w14:textId="77777777" w:rsidR="00247701" w:rsidRDefault="00247701">
      <w:pPr>
        <w:pStyle w:val="ConsPlusNormal"/>
        <w:jc w:val="both"/>
      </w:pPr>
    </w:p>
    <w:p w14:paraId="01FCD69B" w14:textId="77777777" w:rsidR="00247701" w:rsidRDefault="00247701">
      <w:pPr>
        <w:pStyle w:val="ConsPlusNormal"/>
        <w:ind w:firstLine="540"/>
        <w:jc w:val="both"/>
      </w:pPr>
      <w:r>
        <w:t xml:space="preserve">1. </w:t>
      </w:r>
      <w:hyperlink r:id="rId3391" w:history="1">
        <w:r>
          <w:rPr>
            <w:color w:val="0000FF"/>
          </w:rPr>
          <w:t>Кодекс</w:t>
        </w:r>
      </w:hyperlink>
      <w:r>
        <w:t xml:space="preserve"> определяет случаи, когда назначение экспертизы обязательно.</w:t>
      </w:r>
    </w:p>
    <w:p w14:paraId="5BC1A976" w14:textId="77777777" w:rsidR="00247701" w:rsidRDefault="00247701">
      <w:pPr>
        <w:pStyle w:val="ConsPlusNormal"/>
        <w:spacing w:before="220"/>
        <w:ind w:firstLine="540"/>
        <w:jc w:val="both"/>
      </w:pPr>
      <w:r>
        <w:t xml:space="preserve">2. </w:t>
      </w:r>
      <w:hyperlink r:id="rId3392" w:history="1">
        <w:r>
          <w:rPr>
            <w:color w:val="0000FF"/>
          </w:rPr>
          <w:t>Пункты 1</w:t>
        </w:r>
      </w:hyperlink>
      <w:r>
        <w:t xml:space="preserve">, </w:t>
      </w:r>
      <w:hyperlink r:id="rId3393" w:history="1">
        <w:r>
          <w:rPr>
            <w:color w:val="0000FF"/>
          </w:rPr>
          <w:t>2 комментируемой статьи</w:t>
        </w:r>
      </w:hyperlink>
      <w:r>
        <w:t xml:space="preserve"> предусматривают обязательное назначение судебно-медицинской экспертизы; </w:t>
      </w:r>
      <w:hyperlink r:id="rId3394" w:history="1">
        <w:r>
          <w:rPr>
            <w:color w:val="0000FF"/>
          </w:rPr>
          <w:t>п. 3</w:t>
        </w:r>
      </w:hyperlink>
      <w:r>
        <w:t xml:space="preserve"> - судебно-психиатрической экспертизы; </w:t>
      </w:r>
      <w:hyperlink r:id="rId3395" w:history="1">
        <w:r>
          <w:rPr>
            <w:color w:val="0000FF"/>
          </w:rPr>
          <w:t>п. 4</w:t>
        </w:r>
      </w:hyperlink>
      <w:r>
        <w:t xml:space="preserve"> - судебно-медицинской либо судебно-психиатрической или судебно-психологической. Законом предусмотрена возможность назначения и проведения комплексной (не менее чем двумя экспертами) экспертизы (</w:t>
      </w:r>
      <w:hyperlink r:id="rId3396" w:history="1">
        <w:r>
          <w:rPr>
            <w:color w:val="0000FF"/>
          </w:rPr>
          <w:t>ст. 200</w:t>
        </w:r>
      </w:hyperlink>
      <w:r>
        <w:t xml:space="preserve"> УПК). Чаще всего такие экспертизы проводятся судебно-медицинским экспертом, экспертами - психологом и (или) психиатром; возраст подозреваемого (обвиняемого), потерпевшего может быть определен при проведении судебно-медицинской, психолого-психиатрической экспертизы.</w:t>
      </w:r>
    </w:p>
    <w:p w14:paraId="2F8EF3B4" w14:textId="77777777" w:rsidR="00247701" w:rsidRDefault="00247701">
      <w:pPr>
        <w:pStyle w:val="ConsPlusNormal"/>
        <w:spacing w:before="220"/>
        <w:ind w:firstLine="540"/>
        <w:jc w:val="both"/>
      </w:pPr>
      <w:r>
        <w:t>Судебно-медицинский эксперт (эксперты) по письменному поручению органа дознания, следователя или суда в целях выявления признаков, которые могут быть основанием для возбуждения уголовного дела, могут проводить судебно-медицинское исследование, но оно не заменяет заключения эксперта после возбуждения дела.</w:t>
      </w:r>
    </w:p>
    <w:p w14:paraId="1A281716" w14:textId="77777777" w:rsidR="00247701" w:rsidRDefault="00247701">
      <w:pPr>
        <w:pStyle w:val="ConsPlusNormal"/>
        <w:spacing w:before="220"/>
        <w:ind w:firstLine="540"/>
        <w:jc w:val="both"/>
      </w:pPr>
      <w:r>
        <w:lastRenderedPageBreak/>
        <w:t xml:space="preserve">3. Эксперт вправе устанавливать причины смерти и характер телесных повреждений, но не отвечает на вопросы, которые в его компетенцию не входят. Например, эксперты не могут делать выводы о том, было ли это преступлением (убийство или самоубийство), причинялся ли вред здоровью с особой жестокостью. Данные критерии являются юридическими, а не медицинскими. Характер и степень тяжести вреда, причиненного здоровью человека, определяются по соответствующим правилам и квалифицирующим признакам, основные положения которых определены в соответствующих нормативных актах (Постановлением Правительства РФ от 17 августа 2007 г. N 522 приняты </w:t>
      </w:r>
      <w:hyperlink r:id="rId3397" w:history="1">
        <w:r>
          <w:rPr>
            <w:color w:val="0000FF"/>
          </w:rPr>
          <w:t>Правила</w:t>
        </w:r>
      </w:hyperlink>
      <w:r>
        <w:t xml:space="preserve"> определения степени тяжести вреда, причиненного здоровью человека, а Министерство здравоохранения и социального развития РФ 24 апреля 2008 г. издало </w:t>
      </w:r>
      <w:hyperlink r:id="rId3398" w:history="1">
        <w:r>
          <w:rPr>
            <w:color w:val="0000FF"/>
          </w:rPr>
          <w:t>Приказ</w:t>
        </w:r>
      </w:hyperlink>
      <w:r>
        <w:t xml:space="preserve"> N 194н "Об утверждении медицинских критериев определения степени тяжести вреда, причиненного здоровью человека", который впоследствии был изменен </w:t>
      </w:r>
      <w:hyperlink r:id="rId3399" w:history="1">
        <w:r>
          <w:rPr>
            <w:color w:val="0000FF"/>
          </w:rPr>
          <w:t>решением</w:t>
        </w:r>
      </w:hyperlink>
      <w:r>
        <w:t xml:space="preserve"> ВС РФ от 21 марта 2011 г. N ГКПИ11-141).</w:t>
      </w:r>
    </w:p>
    <w:p w14:paraId="0F0A608A" w14:textId="77777777" w:rsidR="00247701" w:rsidRPr="00B8001B" w:rsidRDefault="00247701">
      <w:pPr>
        <w:pStyle w:val="ConsPlusNormal"/>
        <w:spacing w:before="220"/>
        <w:ind w:firstLine="540"/>
        <w:jc w:val="both"/>
        <w:rPr>
          <w:b/>
          <w:bCs/>
          <w:sz w:val="24"/>
          <w:szCs w:val="24"/>
        </w:rPr>
      </w:pPr>
      <w:r>
        <w:t xml:space="preserve">4. Основания, порядок и условия производства судебно-психиатрических экспертиз в отношении подозреваемых (обвиняемых, как содержащихся, так и не содержащихся под стражей) определяются Федеральным </w:t>
      </w:r>
      <w:hyperlink r:id="rId3400" w:history="1">
        <w:r>
          <w:rPr>
            <w:color w:val="0000FF"/>
          </w:rPr>
          <w:t>законом</w:t>
        </w:r>
      </w:hyperlink>
      <w:r>
        <w:t xml:space="preserve"> от 31 мая 2001 г. N 73-ФЗ "О государственной судебно-экспертной деятельности в Российской Федерации", </w:t>
      </w:r>
      <w:hyperlink r:id="rId3401" w:history="1">
        <w:r>
          <w:rPr>
            <w:color w:val="0000FF"/>
          </w:rPr>
          <w:t>Законом</w:t>
        </w:r>
      </w:hyperlink>
      <w:r>
        <w:t xml:space="preserve"> РФ от 2 июля 1992 г. N 3185-1 "О психиатрической помощи и гарантии прав граждан при ее оказании", инструкциями и другими нормативными актами. При назначении экспертизы </w:t>
      </w:r>
      <w:r w:rsidRPr="00B8001B">
        <w:rPr>
          <w:b/>
          <w:bCs/>
          <w:sz w:val="24"/>
          <w:szCs w:val="24"/>
        </w:rPr>
        <w:t>для определения психического состояния обвиняемого или подозреваемого следует исходить из оценки характера и мотива преступления, поведения названного лица во время совершения преступления и после этого. При назначении и производстве экспертизы необходимо учитывать данные о поведении обвиняемого (подозреваемого) в период, предшествующий преступлению, данные медицинских документов о его заболеваниях.</w:t>
      </w:r>
    </w:p>
    <w:p w14:paraId="1C2654CB" w14:textId="77777777" w:rsidR="00247701" w:rsidRDefault="00247701">
      <w:pPr>
        <w:pStyle w:val="ConsPlusNormal"/>
        <w:spacing w:before="220"/>
        <w:ind w:firstLine="540"/>
        <w:jc w:val="both"/>
      </w:pPr>
      <w:r>
        <w:t>Эти же требования следует соблюдать при назначении и производстве экспертизы для определения психического состояния свидетеля или потерпевшего.</w:t>
      </w:r>
    </w:p>
    <w:p w14:paraId="058FAE3D" w14:textId="77777777" w:rsidR="00247701" w:rsidRDefault="00247701">
      <w:pPr>
        <w:pStyle w:val="ConsPlusNormal"/>
        <w:spacing w:before="220"/>
        <w:ind w:firstLine="540"/>
        <w:jc w:val="both"/>
      </w:pPr>
      <w:r>
        <w:t>Основанием назначения экспертизы для установления возраста подозреваемого (обвиняемого) и потерпевшего является не только отсутствие документов, устанавливающих возраст, но и невозможность их получения.</w:t>
      </w:r>
    </w:p>
    <w:p w14:paraId="741C205D" w14:textId="77777777" w:rsidR="00247701" w:rsidRDefault="00247701">
      <w:pPr>
        <w:pStyle w:val="ConsPlusNormal"/>
        <w:spacing w:before="220"/>
        <w:ind w:firstLine="540"/>
        <w:jc w:val="both"/>
      </w:pPr>
      <w:r>
        <w:t xml:space="preserve">Заключение эксперта в случаях, когда экспертиза обязательна, так же как и во всех других случаях, оценивается по правилам </w:t>
      </w:r>
      <w:hyperlink r:id="rId3402" w:history="1">
        <w:r>
          <w:rPr>
            <w:color w:val="0000FF"/>
          </w:rPr>
          <w:t>ст. ст. 71</w:t>
        </w:r>
      </w:hyperlink>
      <w:r>
        <w:t xml:space="preserve">, </w:t>
      </w:r>
      <w:hyperlink r:id="rId3403" w:history="1">
        <w:r>
          <w:rPr>
            <w:color w:val="0000FF"/>
          </w:rPr>
          <w:t>80</w:t>
        </w:r>
      </w:hyperlink>
      <w:r>
        <w:t xml:space="preserve"> УПК.</w:t>
      </w:r>
    </w:p>
    <w:p w14:paraId="7612978D" w14:textId="77777777" w:rsidR="00247701" w:rsidRDefault="00247701">
      <w:pPr>
        <w:pStyle w:val="ConsPlusNormal"/>
        <w:jc w:val="both"/>
      </w:pPr>
    </w:p>
    <w:p w14:paraId="424D0185" w14:textId="77777777" w:rsidR="00247701" w:rsidRDefault="00247701">
      <w:pPr>
        <w:pStyle w:val="ConsPlusTitle"/>
        <w:ind w:firstLine="540"/>
        <w:jc w:val="both"/>
        <w:outlineLvl w:val="3"/>
      </w:pPr>
      <w:r>
        <w:t>Статья 197. Присутствие следователя при производстве судебной экспертизы</w:t>
      </w:r>
    </w:p>
    <w:p w14:paraId="1F402A8D" w14:textId="77777777" w:rsidR="00247701" w:rsidRDefault="00247701">
      <w:pPr>
        <w:pStyle w:val="ConsPlusNormal"/>
        <w:jc w:val="both"/>
      </w:pPr>
    </w:p>
    <w:p w14:paraId="7BAD37E3" w14:textId="77777777" w:rsidR="00247701" w:rsidRDefault="00247701">
      <w:pPr>
        <w:pStyle w:val="ConsPlusNormal"/>
        <w:ind w:firstLine="540"/>
        <w:jc w:val="both"/>
      </w:pPr>
      <w:r>
        <w:t xml:space="preserve">Комментарий к </w:t>
      </w:r>
      <w:hyperlink r:id="rId3404" w:history="1">
        <w:r>
          <w:rPr>
            <w:color w:val="0000FF"/>
          </w:rPr>
          <w:t>статье 197</w:t>
        </w:r>
      </w:hyperlink>
    </w:p>
    <w:p w14:paraId="3F460968" w14:textId="77777777" w:rsidR="00247701" w:rsidRDefault="00247701">
      <w:pPr>
        <w:pStyle w:val="ConsPlusNormal"/>
        <w:jc w:val="both"/>
      </w:pPr>
    </w:p>
    <w:p w14:paraId="7CE3C40D" w14:textId="77777777" w:rsidR="00247701" w:rsidRDefault="00247701">
      <w:pPr>
        <w:pStyle w:val="ConsPlusNormal"/>
        <w:ind w:firstLine="540"/>
        <w:jc w:val="both"/>
      </w:pPr>
      <w:r>
        <w:t xml:space="preserve">1. Комментируемой </w:t>
      </w:r>
      <w:hyperlink r:id="rId3405" w:history="1">
        <w:r>
          <w:rPr>
            <w:color w:val="0000FF"/>
          </w:rPr>
          <w:t>статьей</w:t>
        </w:r>
      </w:hyperlink>
      <w:r>
        <w:t xml:space="preserve"> урегулированы вопросы присутствия следователя при проведении экспертиз. Присутствие следователя при производстве судебной экспертизы предоставляет ему дополнительные возможности для того, чтобы разъяснить эксперту существо поставленных вопросов, в случае необходимости поставить дополнительные вопросы или более точно сформулировать вопросы, ранее поставленные перед экспертом.</w:t>
      </w:r>
    </w:p>
    <w:p w14:paraId="48E52ECB" w14:textId="77777777" w:rsidR="00247701" w:rsidRDefault="00247701">
      <w:pPr>
        <w:pStyle w:val="ConsPlusNormal"/>
        <w:spacing w:before="220"/>
        <w:ind w:firstLine="540"/>
        <w:jc w:val="both"/>
      </w:pPr>
      <w:r>
        <w:t>2. Как показывает практика, чаще всего присутствие следователя необходимо при производстве судебно-медицинской экспертизы по установлению причины смерти, характера и степени вреда, причиненного здоровью.</w:t>
      </w:r>
    </w:p>
    <w:p w14:paraId="1B40F631" w14:textId="77777777" w:rsidR="00247701" w:rsidRDefault="00247701">
      <w:pPr>
        <w:pStyle w:val="ConsPlusNormal"/>
        <w:spacing w:before="220"/>
        <w:ind w:firstLine="540"/>
        <w:jc w:val="both"/>
      </w:pPr>
      <w:r>
        <w:t xml:space="preserve">3. О необходимости присутствия при производстве экспертизы следователь должен поставить в известность эксперта или руководителя экспертного учреждения, где эта экспертиза будет проводиться. Последние, в свою очередь, обязаны сообщить следователю о времени производства соответствующей экспертизы. Следователь вправе присутствовать как при производстве экспертных исследований в целом, так и на любом этапе этого исследования. При этом следователь </w:t>
      </w:r>
      <w:r>
        <w:lastRenderedPageBreak/>
        <w:t>не вправе вмешиваться в ход экспертных исследований. Его роль может заключаться в даче определенных пояснений эксперту и выяснении у эксперта вопросов, относящихся к предмету исследования. Участие следователя при производстве экспертизы оговаривается в заключении эксперта.</w:t>
      </w:r>
    </w:p>
    <w:p w14:paraId="2631847A" w14:textId="77777777" w:rsidR="00247701" w:rsidRDefault="00247701">
      <w:pPr>
        <w:pStyle w:val="ConsPlusNormal"/>
        <w:jc w:val="both"/>
      </w:pPr>
    </w:p>
    <w:p w14:paraId="54B40B85" w14:textId="77777777" w:rsidR="00247701" w:rsidRDefault="00247701">
      <w:pPr>
        <w:pStyle w:val="ConsPlusTitle"/>
        <w:ind w:firstLine="540"/>
        <w:jc w:val="both"/>
        <w:outlineLvl w:val="3"/>
      </w:pPr>
      <w:r>
        <w:t>Статья 198. Права подозреваемого, обвиняемого, потерпевшего, свидетеля при назначении и производстве судебной экспертизы</w:t>
      </w:r>
    </w:p>
    <w:p w14:paraId="1A2AC6EF" w14:textId="77777777" w:rsidR="00247701" w:rsidRDefault="00247701">
      <w:pPr>
        <w:pStyle w:val="ConsPlusNormal"/>
        <w:jc w:val="both"/>
      </w:pPr>
    </w:p>
    <w:p w14:paraId="761E7B97" w14:textId="77777777" w:rsidR="00247701" w:rsidRDefault="00247701">
      <w:pPr>
        <w:pStyle w:val="ConsPlusNormal"/>
        <w:ind w:firstLine="540"/>
        <w:jc w:val="both"/>
      </w:pPr>
      <w:r>
        <w:t xml:space="preserve">Комментарий к </w:t>
      </w:r>
      <w:hyperlink r:id="rId3406" w:history="1">
        <w:r>
          <w:rPr>
            <w:color w:val="0000FF"/>
          </w:rPr>
          <w:t>статье 198</w:t>
        </w:r>
      </w:hyperlink>
    </w:p>
    <w:p w14:paraId="0A78359D" w14:textId="77777777" w:rsidR="00247701" w:rsidRDefault="00247701">
      <w:pPr>
        <w:pStyle w:val="ConsPlusNormal"/>
        <w:jc w:val="both"/>
      </w:pPr>
    </w:p>
    <w:p w14:paraId="40AD6EEC" w14:textId="77777777" w:rsidR="00247701" w:rsidRDefault="00247701">
      <w:pPr>
        <w:pStyle w:val="ConsPlusNormal"/>
        <w:ind w:firstLine="540"/>
        <w:jc w:val="both"/>
      </w:pPr>
      <w:r>
        <w:t xml:space="preserve">1. Комментируемая </w:t>
      </w:r>
      <w:hyperlink r:id="rId3407" w:history="1">
        <w:r>
          <w:rPr>
            <w:color w:val="0000FF"/>
          </w:rPr>
          <w:t>статья</w:t>
        </w:r>
      </w:hyperlink>
      <w:r>
        <w:t xml:space="preserve"> содержит указание на совокупность прав, предоставленных подозреваемому, обвиняемому, потерпевшему и свидетелю при назначении и производстве судебной экспертизы.</w:t>
      </w:r>
    </w:p>
    <w:p w14:paraId="588537FD" w14:textId="77777777" w:rsidR="00247701" w:rsidRDefault="00247701">
      <w:pPr>
        <w:pStyle w:val="ConsPlusNormal"/>
        <w:spacing w:before="220"/>
        <w:ind w:firstLine="540"/>
        <w:jc w:val="both"/>
      </w:pPr>
      <w:r>
        <w:t xml:space="preserve">2. В </w:t>
      </w:r>
      <w:hyperlink w:anchor="P3870" w:history="1">
        <w:r>
          <w:rPr>
            <w:color w:val="0000FF"/>
          </w:rPr>
          <w:t>комментарии к ст. 195</w:t>
        </w:r>
      </w:hyperlink>
      <w:r>
        <w:t xml:space="preserve"> указано на необходимость разъяснений подозреваемому, обвиняемому и его защитнику прав при производстве экспертизы. При этом законодатель в комментируемой </w:t>
      </w:r>
      <w:hyperlink r:id="rId3408" w:history="1">
        <w:r>
          <w:rPr>
            <w:color w:val="0000FF"/>
          </w:rPr>
          <w:t>статье</w:t>
        </w:r>
      </w:hyperlink>
      <w:r>
        <w:t xml:space="preserve"> в первую очередь назвал право этих лиц знакомиться с постановлением о назначении судебной экспертизы, что следует признать логичным, так как это позволяет данным участникам процесса знать содержание указанного процессуального документа, суть поставленных перед экспертом вопросов для того, чтобы в случае необходимости они могли ходатайствовать перед следователем о постановке новых вопросов или уточнении (корректировке) уже обозначенных в постановлении вопросов.</w:t>
      </w:r>
    </w:p>
    <w:p w14:paraId="09C1C01A" w14:textId="77777777" w:rsidR="00247701" w:rsidRDefault="00247701">
      <w:pPr>
        <w:pStyle w:val="ConsPlusNormal"/>
        <w:spacing w:before="220"/>
        <w:ind w:firstLine="540"/>
        <w:jc w:val="both"/>
      </w:pPr>
      <w:r>
        <w:t xml:space="preserve">3. Согласно положениям комментируемой </w:t>
      </w:r>
      <w:hyperlink r:id="rId3409" w:history="1">
        <w:r>
          <w:rPr>
            <w:color w:val="0000FF"/>
          </w:rPr>
          <w:t>статьи</w:t>
        </w:r>
      </w:hyperlink>
      <w:r>
        <w:t xml:space="preserve"> указанные в ней участники процесса вправе заявить отвод эксперту или ходатайствовать о производстве экспертизы в другом экспертном учреждении.</w:t>
      </w:r>
    </w:p>
    <w:p w14:paraId="68F35B18" w14:textId="77777777" w:rsidR="00247701" w:rsidRDefault="00247701">
      <w:pPr>
        <w:pStyle w:val="ConsPlusNormal"/>
        <w:spacing w:before="220"/>
        <w:ind w:firstLine="540"/>
        <w:jc w:val="both"/>
      </w:pPr>
      <w:r>
        <w:t xml:space="preserve">В связи с этим следователь должен ознакомить указанных участников процесса с положениями </w:t>
      </w:r>
      <w:hyperlink r:id="rId3410" w:history="1">
        <w:r>
          <w:rPr>
            <w:color w:val="0000FF"/>
          </w:rPr>
          <w:t>ст. 61</w:t>
        </w:r>
      </w:hyperlink>
      <w:r>
        <w:t xml:space="preserve"> УПК, в которой перечислены обстоятельства, исключающие производство эксперта по уголовному делу, а также разъяснить порядок, в соответствии с которым решается вопрос об отводе эксперта. При этом следователь должен разъяснить подозреваемому, обвиняемому, потерпевшему и свидетелю, что отвод, который они могут заявить, должен быть мотивированным. В случае обнаружения обстоятельств, препятствующих участию эксперта в производстве экспертизы, эксперт подлежит отводу. Заявленный отвод отклоняется, если нет предусмотренных законом оснований для участия эксперта в производстве экспертизы.</w:t>
      </w:r>
    </w:p>
    <w:p w14:paraId="5AFA83A8" w14:textId="77777777" w:rsidR="00247701" w:rsidRDefault="00247701">
      <w:pPr>
        <w:pStyle w:val="ConsPlusNormal"/>
        <w:spacing w:before="220"/>
        <w:ind w:firstLine="540"/>
        <w:jc w:val="both"/>
      </w:pPr>
      <w:r>
        <w:t xml:space="preserve">Как видно из текста комментируемой </w:t>
      </w:r>
      <w:hyperlink r:id="rId3411" w:history="1">
        <w:r>
          <w:rPr>
            <w:color w:val="0000FF"/>
          </w:rPr>
          <w:t>статьи</w:t>
        </w:r>
      </w:hyperlink>
      <w:r>
        <w:t xml:space="preserve">, потерпевшему при назначении и производстве судебной экспертизы предоставлено значительно меньше прав, чем подозреваемому, обвиняемому и их защитникам (закон назвал общими для всех перечисленных в этой </w:t>
      </w:r>
      <w:hyperlink r:id="rId3412" w:history="1">
        <w:r>
          <w:rPr>
            <w:color w:val="0000FF"/>
          </w:rPr>
          <w:t>статье</w:t>
        </w:r>
      </w:hyperlink>
      <w:r>
        <w:t xml:space="preserve"> участников процесса права, обозначенные лишь в двух первых пунктах </w:t>
      </w:r>
      <w:hyperlink r:id="rId3413" w:history="1">
        <w:r>
          <w:rPr>
            <w:color w:val="0000FF"/>
          </w:rPr>
          <w:t>ч. 1</w:t>
        </w:r>
      </w:hyperlink>
      <w:r>
        <w:t>). Представляется, что следователь не нарушит закон, если предоставит потерпевшему и его представителю те же процессуальные права, которыми обладают лишь подозреваемый, обвиняемый и их защитники.</w:t>
      </w:r>
    </w:p>
    <w:p w14:paraId="57999900" w14:textId="77777777" w:rsidR="00247701" w:rsidRDefault="00247701">
      <w:pPr>
        <w:pStyle w:val="ConsPlusNormal"/>
        <w:spacing w:before="220"/>
        <w:ind w:firstLine="540"/>
        <w:jc w:val="both"/>
      </w:pPr>
      <w:r>
        <w:t>4. В случае просьбы со стороны перечисленных в законе участников процесса о назначении дополнительных экспертов, в том числе непосредственно названных этим лицами, следователю необходимо оценить их компетентность и объективность. Данная просьба может быть удовлетворена, если необходимость участия дополнительных экспертов существует, а также если компетентность и объективность предлагаемых экспертов не вызывает сомнения.</w:t>
      </w:r>
    </w:p>
    <w:p w14:paraId="3A8F6E17" w14:textId="77777777" w:rsidR="00247701" w:rsidRDefault="00247701">
      <w:pPr>
        <w:pStyle w:val="ConsPlusNormal"/>
        <w:spacing w:before="220"/>
        <w:ind w:firstLine="540"/>
        <w:jc w:val="both"/>
      </w:pPr>
      <w:r>
        <w:t xml:space="preserve">5. По ходатайству подозреваемого, обвиняемого и их защитников следователь вправе разрешить им присутствовать при производстве экспертизы, и данное обстоятельство следует рассматривать как дополнительное условие объективности исследования. Факт присутствия при производстве судебной экспертизы подозреваемого, обвиняемого, потерпевшего, содержание их объяснений фиксируются в протоколе, составляемом следователем в соответствии со </w:t>
      </w:r>
      <w:hyperlink r:id="rId3414" w:history="1">
        <w:r>
          <w:rPr>
            <w:color w:val="0000FF"/>
          </w:rPr>
          <w:t>ст. ст. 166</w:t>
        </w:r>
      </w:hyperlink>
      <w:r>
        <w:t xml:space="preserve">, </w:t>
      </w:r>
      <w:hyperlink r:id="rId3415" w:history="1">
        <w:r>
          <w:rPr>
            <w:color w:val="0000FF"/>
          </w:rPr>
          <w:t>259</w:t>
        </w:r>
      </w:hyperlink>
      <w:r>
        <w:t xml:space="preserve"> УПК.</w:t>
      </w:r>
    </w:p>
    <w:p w14:paraId="2B7F4112" w14:textId="77777777" w:rsidR="00247701" w:rsidRDefault="00247701">
      <w:pPr>
        <w:pStyle w:val="ConsPlusNormal"/>
        <w:spacing w:before="220"/>
        <w:ind w:firstLine="540"/>
        <w:jc w:val="both"/>
      </w:pPr>
      <w:r>
        <w:lastRenderedPageBreak/>
        <w:t>6. Законом предоставлена возможность подозреваемому, обвиняемому, их защитникам знакомиться с заключением эксперта или сообщением о невозможности дать заключение, а также знакомиться с протоколом допроса эксперта, если такое следственное действие следователем было осуществлено.</w:t>
      </w:r>
    </w:p>
    <w:p w14:paraId="4BF02BC6" w14:textId="77777777" w:rsidR="00247701" w:rsidRDefault="00247701">
      <w:pPr>
        <w:pStyle w:val="ConsPlusNormal"/>
        <w:spacing w:before="220"/>
        <w:ind w:firstLine="540"/>
        <w:jc w:val="both"/>
      </w:pPr>
      <w:r>
        <w:t>7. Право знакомиться с заключением эксперта предоставлено также свидетелю и потерпевшему, в отношении которого проводилась судебная экспертиза. В отличие от подозреваемого, обвиняемого и их защитников свидетелю и потерпевшему данным законом не предоставлено право ознакомления с протоколом допроса эксперта, однако по окончании предварительного следствия (</w:t>
      </w:r>
      <w:hyperlink r:id="rId3416" w:history="1">
        <w:r>
          <w:rPr>
            <w:color w:val="0000FF"/>
          </w:rPr>
          <w:t>ст. 216</w:t>
        </w:r>
      </w:hyperlink>
      <w:r>
        <w:t xml:space="preserve"> УПК) по ходатайству потерпевшего следователь знакомит это лицо с материалами дела полностью или частично. В этом случае потерпевший вправе ознакомиться и с указанным выше протоколом допроса эксперта.</w:t>
      </w:r>
    </w:p>
    <w:p w14:paraId="57CC3BC5" w14:textId="77777777" w:rsidR="00247701" w:rsidRDefault="00247701">
      <w:pPr>
        <w:pStyle w:val="ConsPlusNormal"/>
        <w:jc w:val="both"/>
      </w:pPr>
    </w:p>
    <w:p w14:paraId="511DE389" w14:textId="77777777" w:rsidR="00247701" w:rsidRDefault="00247701">
      <w:pPr>
        <w:pStyle w:val="ConsPlusTitle"/>
        <w:ind w:firstLine="540"/>
        <w:jc w:val="both"/>
        <w:outlineLvl w:val="3"/>
      </w:pPr>
      <w:r>
        <w:t>Статья 199. Порядок направления материалов уголовного дела для производства судебной экспертизы</w:t>
      </w:r>
    </w:p>
    <w:p w14:paraId="02AED8FD" w14:textId="77777777" w:rsidR="00247701" w:rsidRDefault="00247701">
      <w:pPr>
        <w:pStyle w:val="ConsPlusNormal"/>
        <w:jc w:val="both"/>
      </w:pPr>
    </w:p>
    <w:p w14:paraId="08C709B3" w14:textId="77777777" w:rsidR="00247701" w:rsidRDefault="00247701">
      <w:pPr>
        <w:pStyle w:val="ConsPlusNormal"/>
        <w:ind w:firstLine="540"/>
        <w:jc w:val="both"/>
      </w:pPr>
      <w:r>
        <w:t xml:space="preserve">Комментарий к </w:t>
      </w:r>
      <w:hyperlink r:id="rId3417" w:history="1">
        <w:r>
          <w:rPr>
            <w:color w:val="0000FF"/>
          </w:rPr>
          <w:t>статье 199</w:t>
        </w:r>
      </w:hyperlink>
    </w:p>
    <w:p w14:paraId="56CBDCD0" w14:textId="77777777" w:rsidR="00247701" w:rsidRDefault="00247701">
      <w:pPr>
        <w:pStyle w:val="ConsPlusNormal"/>
        <w:jc w:val="both"/>
      </w:pPr>
    </w:p>
    <w:p w14:paraId="65E2FEA7" w14:textId="77777777" w:rsidR="00247701" w:rsidRDefault="00247701">
      <w:pPr>
        <w:pStyle w:val="ConsPlusNormal"/>
        <w:ind w:firstLine="540"/>
        <w:jc w:val="both"/>
      </w:pPr>
      <w:r>
        <w:t xml:space="preserve">1. В соответствии со </w:t>
      </w:r>
      <w:hyperlink r:id="rId3418" w:history="1">
        <w:r>
          <w:rPr>
            <w:color w:val="0000FF"/>
          </w:rPr>
          <w:t>ст. 11</w:t>
        </w:r>
      </w:hyperlink>
      <w:r>
        <w:t xml:space="preserve"> Федерального закона от 31 мая 2001 г. N 73-ФЗ "О государственной судебно-экспертной деятельности в Российской Федерации" государственными судебно-экспертными учреждениями являются специализированные учреждения федеральных органов исполнительной власти, органов исполнительной власти субъектов РФ, созданные для обеспечения исполнения полномочий судов, судей, органов дознания, лиц, производящих дознание, следователей посредством организации и производства судебной экспертизы.</w:t>
      </w:r>
    </w:p>
    <w:p w14:paraId="50503B30" w14:textId="77777777" w:rsidR="00247701" w:rsidRDefault="00247701">
      <w:pPr>
        <w:pStyle w:val="ConsPlusNormal"/>
        <w:spacing w:before="220"/>
        <w:ind w:firstLine="540"/>
        <w:jc w:val="both"/>
      </w:pPr>
      <w:r>
        <w:t>Организация и производство судебной экспертизы могут осуществляться также экспертными подразделениями, созданными федеральными органами исполнительной власти или органами исполнительной власти субъектов РФ. В случаях если производство судебной экспертизы поручается указанным экспертным подразделениям, они осуществляют функции, исполняют обязанности, имеют права и несут ответственность как государственные судебно-экспертные учреждения.</w:t>
      </w:r>
    </w:p>
    <w:p w14:paraId="30FB7735" w14:textId="77777777" w:rsidR="00247701" w:rsidRDefault="00247701">
      <w:pPr>
        <w:pStyle w:val="ConsPlusNormal"/>
        <w:spacing w:before="220"/>
        <w:ind w:firstLine="540"/>
        <w:jc w:val="both"/>
      </w:pPr>
      <w:r w:rsidRPr="00B8001B">
        <w:rPr>
          <w:b/>
          <w:bCs/>
        </w:rPr>
        <w:t>В последние годы появились негосударственные экспертные учреждения, которые вправе проводить и проводят судебные экспертизы по уголовным делам</w:t>
      </w:r>
      <w:r>
        <w:t>.</w:t>
      </w:r>
    </w:p>
    <w:p w14:paraId="3A18ECC5" w14:textId="77777777" w:rsidR="00247701" w:rsidRDefault="00247701">
      <w:pPr>
        <w:pStyle w:val="ConsPlusNormal"/>
        <w:spacing w:before="220"/>
        <w:ind w:firstLine="540"/>
        <w:jc w:val="both"/>
      </w:pPr>
      <w:r>
        <w:t>В любом экспертном учреждении (как государственном, так и частном) применяются общие для любого из них процессуальные нормы, что позволяет надеяться на квалифицированное исследование и получение необходимых результатов по назначенной экспертизе.</w:t>
      </w:r>
    </w:p>
    <w:p w14:paraId="6940041A" w14:textId="77777777" w:rsidR="00247701" w:rsidRPr="00B8001B" w:rsidRDefault="00247701">
      <w:pPr>
        <w:pStyle w:val="ConsPlusNormal"/>
        <w:spacing w:before="220"/>
        <w:ind w:firstLine="540"/>
        <w:jc w:val="both"/>
        <w:rPr>
          <w:b/>
          <w:bCs/>
        </w:rPr>
      </w:pPr>
      <w:r w:rsidRPr="00B8001B">
        <w:rPr>
          <w:b/>
          <w:bCs/>
        </w:rPr>
        <w:t xml:space="preserve">2. Основанием для производства экспертизы является постановление о назначении экспертизы, которое следователь со всеми материалами, необходимыми для производства экспертизы, </w:t>
      </w:r>
      <w:r w:rsidRPr="00B8001B">
        <w:rPr>
          <w:b/>
          <w:bCs/>
          <w:u w:val="single"/>
        </w:rPr>
        <w:t>направляет руководителю судебно-экспертного учреждения</w:t>
      </w:r>
      <w:r w:rsidRPr="00B8001B">
        <w:rPr>
          <w:b/>
          <w:bCs/>
        </w:rPr>
        <w:t xml:space="preserve">. Руководитель этого учреждения решает вопрос о том, относится ли это задание к компетенции данного экспертного учреждения, в случае положительного ответа на этот вопрос поручает производство экспертизы конкретному эксперту (экспертам) из числа работников этого учреждения и уведомляет об этом следователя. При этом руководитель (за исключением руководителя государственного судебно-экспертного учреждения) разъясняет эксперту его права и ответственность, предусмотренные </w:t>
      </w:r>
      <w:hyperlink r:id="rId3419" w:history="1">
        <w:r w:rsidRPr="00B8001B">
          <w:rPr>
            <w:b/>
            <w:bCs/>
            <w:color w:val="0000FF"/>
          </w:rPr>
          <w:t>ст. 57</w:t>
        </w:r>
      </w:hyperlink>
      <w:r w:rsidRPr="00B8001B">
        <w:rPr>
          <w:b/>
          <w:bCs/>
        </w:rPr>
        <w:t xml:space="preserve"> УПК.</w:t>
      </w:r>
    </w:p>
    <w:p w14:paraId="57EA3EAC" w14:textId="77777777" w:rsidR="00247701" w:rsidRDefault="00247701">
      <w:pPr>
        <w:pStyle w:val="ConsPlusNormal"/>
        <w:spacing w:before="220"/>
        <w:ind w:firstLine="540"/>
        <w:jc w:val="both"/>
      </w:pPr>
      <w:r>
        <w:t xml:space="preserve">Работникам государственных судебно-экспертных учреждений их права и ответственность в соответствии с законом каждый раз не разъясняются, однако судебная практика показывает, что в любом из заключений экспертов присутствует указание на то, что они предупреждаются об уголовной ответственности за дачу заведомо ложного заключения, что также предписано положениями </w:t>
      </w:r>
      <w:hyperlink r:id="rId3420" w:history="1">
        <w:r>
          <w:rPr>
            <w:color w:val="0000FF"/>
          </w:rPr>
          <w:t>ст. 57</w:t>
        </w:r>
      </w:hyperlink>
      <w:r>
        <w:t xml:space="preserve"> УПК. Подписка, которую дает эксперт, включается во вводную часть заключения либо оформляется в виде отдельного документа.</w:t>
      </w:r>
    </w:p>
    <w:p w14:paraId="50733588" w14:textId="77777777" w:rsidR="00247701" w:rsidRDefault="00247701">
      <w:pPr>
        <w:pStyle w:val="ConsPlusNormal"/>
        <w:spacing w:before="220"/>
        <w:ind w:firstLine="540"/>
        <w:jc w:val="both"/>
      </w:pPr>
      <w:r>
        <w:lastRenderedPageBreak/>
        <w:t xml:space="preserve">3. В соответствии с </w:t>
      </w:r>
      <w:hyperlink r:id="rId3421" w:history="1">
        <w:r>
          <w:rPr>
            <w:color w:val="0000FF"/>
          </w:rPr>
          <w:t>ч. 3 комментируемой статьи</w:t>
        </w:r>
      </w:hyperlink>
      <w:r>
        <w:t xml:space="preserve"> руководитель экспертного учреждения вправе, не передавая поступивший материал конкретному эксперту, вернуть его без исполнения в связи с ненадлежащим оформлением либо в связи с тем, что учреждение не располагает соответствующими специалистами или оборудованием. Возвращая поступившее постановление следователя и материалы, руководитель экспертного учреждения должен указать мотивы, в связи с которыми производство по назначенной экспертизе невозможно.</w:t>
      </w:r>
    </w:p>
    <w:p w14:paraId="6ED99592" w14:textId="77777777" w:rsidR="00247701" w:rsidRDefault="00247701">
      <w:pPr>
        <w:pStyle w:val="ConsPlusNormal"/>
        <w:spacing w:before="220"/>
        <w:ind w:firstLine="540"/>
        <w:jc w:val="both"/>
      </w:pPr>
      <w:r>
        <w:t>В случае принятия поступивших материалов к производству для проведения экспертного исследования руководитель этого учреждения вправе назначить для участия в экспертизе не только лицо указанной следователем специальности, но и лиц, сведущих в других отраслях науки и техники, если по характеру поставленных вопросов в этом есть необходимость, в том числе лиц, не состоящих в штате этих учреждений, если их специальные знания необходимы для дачи заключения. Последнее может иметь место, когда для производства экспертизы требуются специалисты узкого профиля. При производстве судебной экспертизы эксперт, не работающий в экспертном учреждении, имеет те же права и обязанности, что и государственный эксперт. Судебная практика признает законными действия руководителя экспертного учреждения, принимающего самостоятельные решения о поручении экспертизы нескольким экспертам.</w:t>
      </w:r>
    </w:p>
    <w:p w14:paraId="2C4BE2D9" w14:textId="77777777" w:rsidR="00247701" w:rsidRDefault="00247701">
      <w:pPr>
        <w:pStyle w:val="ConsPlusNormal"/>
        <w:spacing w:before="220"/>
        <w:ind w:firstLine="540"/>
        <w:jc w:val="both"/>
      </w:pPr>
      <w:r>
        <w:t>При рассмотрении доводов кассационной жалобы по уголовному делу в отношении К. ВС РФ в определении указал, что "довод защиты о том, что руководитель экспертного учреждения самостоятельно поручал производство экспертиз нескольким экспертам, вопреки поручению об этом следователя на требованиях закона не основан" &lt;1&gt;.</w:t>
      </w:r>
    </w:p>
    <w:p w14:paraId="764A6C61" w14:textId="77777777" w:rsidR="00247701" w:rsidRDefault="00247701">
      <w:pPr>
        <w:pStyle w:val="ConsPlusNormal"/>
        <w:spacing w:before="220"/>
        <w:ind w:firstLine="540"/>
        <w:jc w:val="both"/>
      </w:pPr>
      <w:r>
        <w:t>--------------------------------</w:t>
      </w:r>
    </w:p>
    <w:p w14:paraId="202CC55E" w14:textId="77777777" w:rsidR="00247701" w:rsidRDefault="00247701">
      <w:pPr>
        <w:pStyle w:val="ConsPlusNormal"/>
        <w:spacing w:before="220"/>
        <w:ind w:firstLine="540"/>
        <w:jc w:val="both"/>
      </w:pPr>
      <w:r>
        <w:t xml:space="preserve">&lt;1&gt; </w:t>
      </w:r>
      <w:hyperlink r:id="rId3422" w:history="1">
        <w:r>
          <w:rPr>
            <w:color w:val="0000FF"/>
          </w:rPr>
          <w:t>Определение</w:t>
        </w:r>
      </w:hyperlink>
      <w:r>
        <w:t xml:space="preserve"> ВС РФ от 17 августа 2010 г. N 75-О10-9СП.</w:t>
      </w:r>
    </w:p>
    <w:p w14:paraId="709C7200" w14:textId="77777777" w:rsidR="00247701" w:rsidRDefault="00247701">
      <w:pPr>
        <w:pStyle w:val="ConsPlusNormal"/>
        <w:jc w:val="both"/>
      </w:pPr>
    </w:p>
    <w:p w14:paraId="3CCE5573" w14:textId="77777777" w:rsidR="00247701" w:rsidRDefault="00247701">
      <w:pPr>
        <w:pStyle w:val="ConsPlusNormal"/>
        <w:ind w:firstLine="540"/>
        <w:jc w:val="both"/>
      </w:pPr>
      <w:r>
        <w:t xml:space="preserve">В случае проведения экспертизы вне экспертного заключения следователь вручает постановление о ее проведении и необходимые материалы непосредственно эксперту, разъясняет ему права и ответственность, предусмотренные </w:t>
      </w:r>
      <w:hyperlink r:id="rId3423" w:history="1">
        <w:r>
          <w:rPr>
            <w:color w:val="0000FF"/>
          </w:rPr>
          <w:t>ст. 57</w:t>
        </w:r>
      </w:hyperlink>
      <w:r>
        <w:t xml:space="preserve"> УПК.</w:t>
      </w:r>
    </w:p>
    <w:p w14:paraId="52B0E289" w14:textId="77777777" w:rsidR="00247701" w:rsidRDefault="00247701">
      <w:pPr>
        <w:pStyle w:val="ConsPlusNormal"/>
        <w:spacing w:before="220"/>
        <w:ind w:firstLine="540"/>
        <w:jc w:val="both"/>
      </w:pPr>
      <w:r>
        <w:t>Последнее, как правило, необходимо, если в месте расследования уголовного дела или при рассмотрении его по существу судом отсутствуют соответствующие экспертные учреждения. В этой ситуации следователь (или суд) поручает производство экспертизы лицам, обладающим необходимыми знаниями в той или иной области, но экспертами не являющимся.</w:t>
      </w:r>
    </w:p>
    <w:p w14:paraId="66EF7FBA" w14:textId="77777777" w:rsidR="00247701" w:rsidRDefault="00247701">
      <w:pPr>
        <w:pStyle w:val="ConsPlusNormal"/>
        <w:spacing w:before="220"/>
        <w:ind w:firstLine="540"/>
        <w:jc w:val="both"/>
      </w:pPr>
      <w:r>
        <w:t>В определенных ситуациях у эксперта возникает необходимость ознакомления с материалами дела, относящимися к предмету экспертизы, или необходимость представления дополнительных материалов для дачи заключения. В этом случае эксперт вправе обратиться с ходатайством к следователю, которое подлежит обязательному удовлетворению.</w:t>
      </w:r>
    </w:p>
    <w:p w14:paraId="0D03FA3C" w14:textId="77777777" w:rsidR="00247701" w:rsidRDefault="00247701">
      <w:pPr>
        <w:pStyle w:val="ConsPlusNormal"/>
        <w:spacing w:before="220"/>
        <w:ind w:firstLine="540"/>
        <w:jc w:val="both"/>
      </w:pPr>
      <w:r>
        <w:t xml:space="preserve">Когда эксперт возвращает без исполнения постановление следователя, если он считает, что не обладает достаточными знаниями для ее производства, следователю необходимо выяснить, в каком экспертном учреждении или у какого эксперта возможно проведение такой экспертизы, и вновь с соблюдением требований </w:t>
      </w:r>
      <w:hyperlink r:id="rId3424" w:history="1">
        <w:r>
          <w:rPr>
            <w:color w:val="0000FF"/>
          </w:rPr>
          <w:t>УПК</w:t>
        </w:r>
      </w:hyperlink>
      <w:r>
        <w:t xml:space="preserve"> направить соответствующее постановление о производстве экспертизы в надлежащее учреждение или надлежащему эксперту.</w:t>
      </w:r>
    </w:p>
    <w:p w14:paraId="6CA38658" w14:textId="77777777" w:rsidR="00247701" w:rsidRDefault="00247701">
      <w:pPr>
        <w:pStyle w:val="ConsPlusNormal"/>
        <w:jc w:val="both"/>
      </w:pPr>
    </w:p>
    <w:p w14:paraId="5865C0CC" w14:textId="77777777" w:rsidR="00247701" w:rsidRDefault="00247701">
      <w:pPr>
        <w:pStyle w:val="ConsPlusTitle"/>
        <w:ind w:firstLine="540"/>
        <w:jc w:val="both"/>
        <w:outlineLvl w:val="3"/>
      </w:pPr>
      <w:r>
        <w:t>Статья 200. Комиссионная судебная экспертиза</w:t>
      </w:r>
    </w:p>
    <w:p w14:paraId="52A2426D" w14:textId="77777777" w:rsidR="00247701" w:rsidRDefault="00247701">
      <w:pPr>
        <w:pStyle w:val="ConsPlusNormal"/>
        <w:jc w:val="both"/>
      </w:pPr>
    </w:p>
    <w:p w14:paraId="35DB3427" w14:textId="77777777" w:rsidR="00247701" w:rsidRDefault="00247701">
      <w:pPr>
        <w:pStyle w:val="ConsPlusNormal"/>
        <w:ind w:firstLine="540"/>
        <w:jc w:val="both"/>
      </w:pPr>
      <w:r>
        <w:t xml:space="preserve">Комментарий к </w:t>
      </w:r>
      <w:hyperlink r:id="rId3425" w:history="1">
        <w:r>
          <w:rPr>
            <w:color w:val="0000FF"/>
          </w:rPr>
          <w:t>статье 200</w:t>
        </w:r>
      </w:hyperlink>
    </w:p>
    <w:p w14:paraId="356C8CDE" w14:textId="77777777" w:rsidR="00247701" w:rsidRDefault="00247701">
      <w:pPr>
        <w:pStyle w:val="ConsPlusNormal"/>
        <w:jc w:val="both"/>
      </w:pPr>
    </w:p>
    <w:p w14:paraId="2064EC2E" w14:textId="77777777" w:rsidR="00247701" w:rsidRDefault="00247701">
      <w:pPr>
        <w:pStyle w:val="ConsPlusNormal"/>
        <w:ind w:firstLine="540"/>
        <w:jc w:val="both"/>
      </w:pPr>
      <w:r>
        <w:t xml:space="preserve">Комиссионная экспертиза назначается в случаях сложности исследования, а также когда необходимо повторное экспертное исследование и проводится не менее чем двумя экспертами одной специальности. Ряд экспертиз (например, судебно-психиатрическая) проводятся только </w:t>
      </w:r>
      <w:proofErr w:type="spellStart"/>
      <w:r>
        <w:t>комиссионно</w:t>
      </w:r>
      <w:proofErr w:type="spellEnd"/>
      <w:r>
        <w:t>.</w:t>
      </w:r>
    </w:p>
    <w:p w14:paraId="5AC557C8" w14:textId="77777777" w:rsidR="00247701" w:rsidRDefault="00247701">
      <w:pPr>
        <w:pStyle w:val="ConsPlusNormal"/>
        <w:spacing w:before="220"/>
        <w:ind w:firstLine="540"/>
        <w:jc w:val="both"/>
      </w:pPr>
      <w:r>
        <w:lastRenderedPageBreak/>
        <w:t>Комиссионный характер экспертиз может определить следователь либо руководитель экспертного учреждения.</w:t>
      </w:r>
    </w:p>
    <w:p w14:paraId="5FC580E6" w14:textId="77777777" w:rsidR="00247701" w:rsidRDefault="00247701">
      <w:pPr>
        <w:pStyle w:val="ConsPlusNormal"/>
        <w:spacing w:before="220"/>
        <w:ind w:firstLine="540"/>
        <w:jc w:val="both"/>
      </w:pPr>
      <w:r>
        <w:t>Все члены комиссии обладают равными правами и выполняют одинаковые обязанности. При этом один из экспертов может выполнять роль эксперта-организатора (</w:t>
      </w:r>
      <w:hyperlink r:id="rId3426" w:history="1">
        <w:r>
          <w:rPr>
            <w:color w:val="0000FF"/>
          </w:rPr>
          <w:t>ч. 5 ст. 21</w:t>
        </w:r>
      </w:hyperlink>
      <w:r>
        <w:t xml:space="preserve"> Федерального закона от 31 мая 2001 г. N 73-ФЗ "О государственной судебно-экспертной деятельности в Российской Федерации"), однако его процессуальные функции не отличаются от функций остальных экспертов.</w:t>
      </w:r>
    </w:p>
    <w:p w14:paraId="36EEF150" w14:textId="77777777" w:rsidR="00247701" w:rsidRDefault="00247701">
      <w:pPr>
        <w:pStyle w:val="ConsPlusNormal"/>
        <w:spacing w:before="220"/>
        <w:ind w:firstLine="540"/>
        <w:jc w:val="both"/>
      </w:pPr>
      <w:r>
        <w:t>В составе комиссии экспертов при проведении экспертизы экспертами одной специальности каждый из экспертов проводит свои исследования в полном объеме самостоятельно, сам оценивает результаты исследования, полученные им лично и другими экспертами, после чего все эксперты анализируют полученные результаты и если приходят к единому мнению, то подписывают совместное заключение или составляют сообщение о невозможности дачи заключения по поставленным в постановлении следователя вопросам.</w:t>
      </w:r>
    </w:p>
    <w:p w14:paraId="07AC6A46" w14:textId="77777777" w:rsidR="00247701" w:rsidRDefault="00247701">
      <w:pPr>
        <w:pStyle w:val="ConsPlusNormal"/>
        <w:jc w:val="both"/>
      </w:pPr>
    </w:p>
    <w:p w14:paraId="7C75BB98" w14:textId="77777777" w:rsidR="00247701" w:rsidRDefault="00247701">
      <w:pPr>
        <w:pStyle w:val="ConsPlusTitle"/>
        <w:ind w:firstLine="540"/>
        <w:jc w:val="both"/>
        <w:outlineLvl w:val="3"/>
      </w:pPr>
      <w:r>
        <w:t>Статья 201. Комплексная судебная экспертиза</w:t>
      </w:r>
    </w:p>
    <w:p w14:paraId="4BAAB0F3" w14:textId="77777777" w:rsidR="00247701" w:rsidRDefault="00247701">
      <w:pPr>
        <w:pStyle w:val="ConsPlusNormal"/>
        <w:jc w:val="both"/>
      </w:pPr>
    </w:p>
    <w:p w14:paraId="6E53487F" w14:textId="77777777" w:rsidR="00247701" w:rsidRDefault="00247701">
      <w:pPr>
        <w:pStyle w:val="ConsPlusNormal"/>
        <w:ind w:firstLine="540"/>
        <w:jc w:val="both"/>
      </w:pPr>
      <w:r>
        <w:t xml:space="preserve">Комментарий к </w:t>
      </w:r>
      <w:hyperlink r:id="rId3427" w:history="1">
        <w:r>
          <w:rPr>
            <w:color w:val="0000FF"/>
          </w:rPr>
          <w:t>статье 201</w:t>
        </w:r>
      </w:hyperlink>
    </w:p>
    <w:p w14:paraId="0C111166" w14:textId="77777777" w:rsidR="00247701" w:rsidRDefault="00247701">
      <w:pPr>
        <w:pStyle w:val="ConsPlusNormal"/>
        <w:jc w:val="both"/>
      </w:pPr>
    </w:p>
    <w:p w14:paraId="05D520D8" w14:textId="77777777" w:rsidR="00247701" w:rsidRDefault="00247701">
      <w:pPr>
        <w:pStyle w:val="ConsPlusNormal"/>
        <w:ind w:firstLine="540"/>
        <w:jc w:val="both"/>
      </w:pPr>
      <w:r>
        <w:t>1. При производстве комиссионной судебной экспертизы экспертами разных специальностей - комплексной экспертизы каждый из них проводит исследования в пределах своих специальных знаний.</w:t>
      </w:r>
    </w:p>
    <w:p w14:paraId="5C59A714" w14:textId="77777777" w:rsidR="00247701" w:rsidRDefault="00247701">
      <w:pPr>
        <w:pStyle w:val="ConsPlusNormal"/>
        <w:spacing w:before="220"/>
        <w:ind w:firstLine="540"/>
        <w:jc w:val="both"/>
      </w:pPr>
      <w:r>
        <w:t>Такие экспертизы назначаются, когда установление того или иного обстоятельства требует использования знаний, относящихся к нескольким отраслям. Чаще всего в комплексном порядке проводятся судебно-психолого-психиатрические, судебно-медицинские и биологические, судебно-медицинские и автотехнические, судебно-медицинские и криминалистические экспертизы и некоторые другие.</w:t>
      </w:r>
    </w:p>
    <w:p w14:paraId="766B9556" w14:textId="77777777" w:rsidR="00247701" w:rsidRDefault="00247701">
      <w:pPr>
        <w:pStyle w:val="ConsPlusNormal"/>
        <w:spacing w:before="220"/>
        <w:ind w:firstLine="540"/>
        <w:jc w:val="both"/>
      </w:pPr>
      <w:r>
        <w:t>2. В заключении экспертов, участвующих в производстве комплексной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участвующий в производстве комплексной экспертизы, подписывает ту часть заключения, которая содержит описание проведенных им исследований, и несет за нее ответственность.</w:t>
      </w:r>
    </w:p>
    <w:p w14:paraId="184CF3BD" w14:textId="77777777" w:rsidR="00247701" w:rsidRDefault="00247701">
      <w:pPr>
        <w:pStyle w:val="ConsPlusNormal"/>
        <w:spacing w:before="220"/>
        <w:ind w:firstLine="540"/>
        <w:jc w:val="both"/>
      </w:pPr>
      <w:r>
        <w:t>Общий вывод делают эксперты, компетентные в оценке полученных результатов и формулировании данного вывода. Если основанием общего вывода являются факты, установленные одним или несколькими экспертами, это должно быть указано в заключении. При отсутствии разногласий между экспертами результаты исследований оформляются, как и результаты комиссионной экспертизы, т.е. эксперты подписывают совместное заключение или сообщение о невозможности дачи заключения. В случае возникновения разногласий между экспертами каждый из них или эксперт, который не согласен с другими, дает отдельное заключение.</w:t>
      </w:r>
    </w:p>
    <w:p w14:paraId="5B2F57ED" w14:textId="77777777" w:rsidR="00247701" w:rsidRDefault="00247701">
      <w:pPr>
        <w:pStyle w:val="ConsPlusNormal"/>
        <w:jc w:val="both"/>
      </w:pPr>
    </w:p>
    <w:p w14:paraId="424CF6C4" w14:textId="77777777" w:rsidR="00247701" w:rsidRDefault="00247701">
      <w:pPr>
        <w:pStyle w:val="ConsPlusTitle"/>
        <w:ind w:firstLine="540"/>
        <w:jc w:val="both"/>
        <w:outlineLvl w:val="3"/>
      </w:pPr>
      <w:r>
        <w:t>Статья 202. Получение образцов для сравнительного исследования</w:t>
      </w:r>
    </w:p>
    <w:p w14:paraId="1DA3849D" w14:textId="77777777" w:rsidR="00247701" w:rsidRDefault="00247701">
      <w:pPr>
        <w:pStyle w:val="ConsPlusNormal"/>
        <w:jc w:val="both"/>
      </w:pPr>
    </w:p>
    <w:p w14:paraId="2523327C" w14:textId="77777777" w:rsidR="00247701" w:rsidRDefault="00247701">
      <w:pPr>
        <w:pStyle w:val="ConsPlusNormal"/>
        <w:ind w:firstLine="540"/>
        <w:jc w:val="both"/>
      </w:pPr>
      <w:bookmarkStart w:id="174" w:name="P3973"/>
      <w:bookmarkEnd w:id="174"/>
      <w:r>
        <w:t xml:space="preserve">Комментарий к </w:t>
      </w:r>
      <w:hyperlink r:id="rId3428" w:history="1">
        <w:r>
          <w:rPr>
            <w:color w:val="0000FF"/>
          </w:rPr>
          <w:t>статье 202</w:t>
        </w:r>
      </w:hyperlink>
    </w:p>
    <w:p w14:paraId="52548268" w14:textId="77777777" w:rsidR="00247701" w:rsidRDefault="00247701">
      <w:pPr>
        <w:pStyle w:val="ConsPlusNormal"/>
        <w:jc w:val="both"/>
      </w:pPr>
    </w:p>
    <w:p w14:paraId="0F1BB4F0" w14:textId="77777777" w:rsidR="00247701" w:rsidRDefault="00247701">
      <w:pPr>
        <w:pStyle w:val="ConsPlusNormal"/>
        <w:ind w:firstLine="540"/>
        <w:jc w:val="both"/>
      </w:pPr>
      <w:r>
        <w:t xml:space="preserve">1. Для того чтобы произвести сравнительное исследование объектов при производстве экспертизы, часто их необходимо с чем-то сравнить. Для этого следователь вправе получить образцы для сравнительного исследования. Правила получения таких образцов предусмотрены комментируемой нормой уголовно-процессуального закона. Получение образцов для сравнительного исследования является самостоятельным процессуальным действием и одним из важных элементов подготовки экспертизы, необходимым для ее проведения. Отбор образцов </w:t>
      </w:r>
      <w:r>
        <w:lastRenderedPageBreak/>
        <w:t>зависит от рода и вида экспертизы, характера вопросов, выносимых на ее разрешение.</w:t>
      </w:r>
    </w:p>
    <w:p w14:paraId="34F916E8" w14:textId="77777777" w:rsidR="00247701" w:rsidRDefault="00247701">
      <w:pPr>
        <w:pStyle w:val="ConsPlusNormal"/>
        <w:spacing w:before="220"/>
        <w:ind w:firstLine="540"/>
        <w:jc w:val="both"/>
      </w:pPr>
      <w:r>
        <w:t>Как видно из содержания этой нормы закона, она не дает понятия, исчерпывающего перечня и классификации образцов.</w:t>
      </w:r>
    </w:p>
    <w:p w14:paraId="52F09334" w14:textId="77777777" w:rsidR="00247701" w:rsidRDefault="00247701">
      <w:pPr>
        <w:pStyle w:val="ConsPlusNormal"/>
        <w:spacing w:before="220"/>
        <w:ind w:firstLine="540"/>
        <w:jc w:val="both"/>
      </w:pPr>
      <w:r>
        <w:t xml:space="preserve">Ответ на этот вопрос можно получить в </w:t>
      </w:r>
      <w:hyperlink r:id="rId3429" w:history="1">
        <w:r>
          <w:rPr>
            <w:color w:val="0000FF"/>
          </w:rPr>
          <w:t>ст. 9</w:t>
        </w:r>
      </w:hyperlink>
      <w:r>
        <w:t xml:space="preserve"> Федерального закона от 31 мая 2001 г. N 73-ФЗ "О государственной судебно-экспертной деятельности в Российской Федерации", в которой отмечено, что "образцы для сравнительного исследования - объекты, отображающие свойства или особенности человека, животного, трупа, предмета, материала или вещества, а также другие образцы, необходимые эксперту для проведения исследований и дачи заключения".</w:t>
      </w:r>
    </w:p>
    <w:p w14:paraId="724C1252" w14:textId="77777777" w:rsidR="00247701" w:rsidRDefault="00247701">
      <w:pPr>
        <w:pStyle w:val="ConsPlusNormal"/>
        <w:spacing w:before="220"/>
        <w:ind w:firstLine="540"/>
        <w:jc w:val="both"/>
      </w:pPr>
      <w:r>
        <w:t>2. Образцы для сравнительного исследования получают при производстве обыска, выемки, осмотра. Они могут быть представлены подозреваемым, обвиняемым, потерпевшим, свидетелем или третьими лицами. Круг последних лиц довольно широк.</w:t>
      </w:r>
    </w:p>
    <w:p w14:paraId="6B67CB39" w14:textId="77777777" w:rsidR="00247701" w:rsidRDefault="00247701">
      <w:pPr>
        <w:pStyle w:val="ConsPlusNormal"/>
        <w:spacing w:before="220"/>
        <w:ind w:firstLine="540"/>
        <w:jc w:val="both"/>
      </w:pPr>
      <w:r>
        <w:t>Как видно из содержания закона, в нем определены цели, для достижения которых могут быть получены образцы от свидетелей и потерпевших: не оставлены ли ими следы в определенном месте или на вещественных доказательствах.</w:t>
      </w:r>
    </w:p>
    <w:p w14:paraId="07EC383B" w14:textId="77777777" w:rsidR="00247701" w:rsidRDefault="00247701">
      <w:pPr>
        <w:pStyle w:val="ConsPlusNormal"/>
        <w:spacing w:before="220"/>
        <w:ind w:firstLine="540"/>
        <w:jc w:val="both"/>
      </w:pPr>
      <w:r>
        <w:t>3. Решение следователя о получении образцов для сравнительного исследования обязательно для обвиняемого и подозреваемого. Это положение разъясняется соответствующему участнику процесса. В случае отказа последнего представить образцы добровольно они могут быть получены принудительно или без согласия на это соответствующего лица.</w:t>
      </w:r>
    </w:p>
    <w:p w14:paraId="0C35DFEA" w14:textId="77777777" w:rsidR="00247701" w:rsidRDefault="00247701">
      <w:pPr>
        <w:pStyle w:val="ConsPlusNormal"/>
        <w:spacing w:before="220"/>
        <w:ind w:firstLine="540"/>
        <w:jc w:val="both"/>
      </w:pPr>
      <w:r>
        <w:t xml:space="preserve">По уголовному делу в отношении А. государственные обвинители на основании </w:t>
      </w:r>
      <w:hyperlink r:id="rId3430" w:history="1">
        <w:r>
          <w:rPr>
            <w:color w:val="0000FF"/>
          </w:rPr>
          <w:t>ч. 5 ст. 241</w:t>
        </w:r>
      </w:hyperlink>
      <w:r>
        <w:t xml:space="preserve"> УПК производили аудиозапись судебного заседания, уведомив об этом суд.</w:t>
      </w:r>
    </w:p>
    <w:p w14:paraId="09DBDB7E" w14:textId="77777777" w:rsidR="00247701" w:rsidRDefault="00247701">
      <w:pPr>
        <w:pStyle w:val="ConsPlusNormal"/>
        <w:spacing w:before="220"/>
        <w:ind w:firstLine="540"/>
        <w:jc w:val="both"/>
      </w:pPr>
      <w:r>
        <w:t>В связи с возникшей необходимостью назначения фоноскопических экспертиз и отказом осужденных предоставить добровольно фонограммы их голоса по ходатайству государственных обвинителей суд обоснованно принял в качестве свободных образцов голоса осужденных записанную государственными обвинителями аудиозапись судебного разбирательства, предварительно прослушав ее в судебном заседании и обсудив этот вопрос со сторонами. При этом какие-либо права осужденных и интересы иных лиц, участвовавших в судебном разбирательстве, нарушены не были, под угрозу здоровье и жизнь осужденных не ставилась, унижению чести и достоинства они не подвергались. В связи с этим доводы осужденных и адвокатов в этой части суд признал необоснованными &lt;1&gt;.</w:t>
      </w:r>
    </w:p>
    <w:p w14:paraId="52802F30" w14:textId="77777777" w:rsidR="00247701" w:rsidRDefault="00247701">
      <w:pPr>
        <w:pStyle w:val="ConsPlusNormal"/>
        <w:spacing w:before="220"/>
        <w:ind w:firstLine="540"/>
        <w:jc w:val="both"/>
      </w:pPr>
      <w:r>
        <w:t>--------------------------------</w:t>
      </w:r>
    </w:p>
    <w:p w14:paraId="1A9F2A0B" w14:textId="77777777" w:rsidR="00247701" w:rsidRDefault="00247701">
      <w:pPr>
        <w:pStyle w:val="ConsPlusNormal"/>
        <w:spacing w:before="220"/>
        <w:ind w:firstLine="540"/>
        <w:jc w:val="both"/>
      </w:pPr>
      <w:r>
        <w:t xml:space="preserve">&lt;1&gt; См.: Кассационное </w:t>
      </w:r>
      <w:hyperlink r:id="rId3431" w:history="1">
        <w:r>
          <w:rPr>
            <w:color w:val="0000FF"/>
          </w:rPr>
          <w:t>определение</w:t>
        </w:r>
      </w:hyperlink>
      <w:r>
        <w:t xml:space="preserve"> ВС РФ от 10 апреля 2012 г. N 25-О12-4.</w:t>
      </w:r>
    </w:p>
    <w:p w14:paraId="671CA729" w14:textId="77777777" w:rsidR="00247701" w:rsidRDefault="00247701">
      <w:pPr>
        <w:pStyle w:val="ConsPlusNormal"/>
        <w:jc w:val="both"/>
      </w:pPr>
    </w:p>
    <w:p w14:paraId="5145AE74" w14:textId="77777777" w:rsidR="00247701" w:rsidRDefault="00247701">
      <w:pPr>
        <w:pStyle w:val="ConsPlusNormal"/>
        <w:ind w:firstLine="540"/>
        <w:jc w:val="both"/>
      </w:pPr>
      <w:r>
        <w:t>4. Законом определены общие условия производства данного следственного действия - недопустимость действий, унижающих достоинство человека или опасных для его здоровья.</w:t>
      </w:r>
    </w:p>
    <w:p w14:paraId="79427AD1" w14:textId="77777777" w:rsidR="00247701" w:rsidRDefault="00247701">
      <w:pPr>
        <w:pStyle w:val="ConsPlusNormal"/>
        <w:spacing w:before="220"/>
        <w:ind w:firstLine="540"/>
        <w:jc w:val="both"/>
      </w:pPr>
      <w:r>
        <w:t xml:space="preserve">5. Закон обязывает следователя выносить постановление о получении образцов для сравнительного исследования. Однако в соответствии с комментируемой </w:t>
      </w:r>
      <w:hyperlink r:id="rId3432" w:history="1">
        <w:r>
          <w:rPr>
            <w:color w:val="0000FF"/>
          </w:rPr>
          <w:t>статьей</w:t>
        </w:r>
      </w:hyperlink>
      <w:r>
        <w:t xml:space="preserve"> получение образцов для сравнительного исследования может быть произведено и до возбуждения уголовного дела. В этом случае решение об отобрании образцов принимает лицо, которому поручена проверка по сообщению о совершении преступления.</w:t>
      </w:r>
    </w:p>
    <w:p w14:paraId="066EAC99" w14:textId="77777777" w:rsidR="00247701" w:rsidRDefault="00247701">
      <w:pPr>
        <w:pStyle w:val="ConsPlusNormal"/>
        <w:spacing w:before="220"/>
        <w:ind w:firstLine="540"/>
        <w:jc w:val="both"/>
      </w:pPr>
      <w:r>
        <w:t>6. В постановлении обосновывается необходимость получения образцов, указывается на характер действий при получении образцов. В случае необходимости получение образцов производится с участием специалиста, о чем также указывается в постановлении.</w:t>
      </w:r>
    </w:p>
    <w:p w14:paraId="5EE0290B" w14:textId="77777777" w:rsidR="00247701" w:rsidRDefault="00247701">
      <w:pPr>
        <w:pStyle w:val="ConsPlusNormal"/>
        <w:spacing w:before="220"/>
        <w:ind w:firstLine="540"/>
        <w:jc w:val="both"/>
      </w:pPr>
      <w:r>
        <w:t>7. Участия понятых в этом следственном действии не обязательно, хотя присутствие последних возможно, например, при принудительном изъятии образцов.</w:t>
      </w:r>
    </w:p>
    <w:p w14:paraId="5893856E" w14:textId="77777777" w:rsidR="00247701" w:rsidRDefault="00247701">
      <w:pPr>
        <w:pStyle w:val="ConsPlusNormal"/>
        <w:spacing w:before="220"/>
        <w:ind w:firstLine="540"/>
        <w:jc w:val="both"/>
      </w:pPr>
      <w:r>
        <w:lastRenderedPageBreak/>
        <w:t>8. Факт изъятия образцов для сравнительного исследования должен быть отражен в протоколе, где указываются условия, при которых получены образцы, их точное название, количество, у кого они были получены и характер (были изъяты добровольно или принудительно). В протоколе также отражаются сведения о том, в какой материал или в какую емкость образцы упакованы, как и кем заверены, а также заявления и замечания (если они поступили) участников следственного действия.</w:t>
      </w:r>
    </w:p>
    <w:p w14:paraId="2E729F29" w14:textId="77777777" w:rsidR="00247701" w:rsidRDefault="00247701">
      <w:pPr>
        <w:pStyle w:val="ConsPlusNormal"/>
        <w:spacing w:before="220"/>
        <w:ind w:firstLine="540"/>
        <w:jc w:val="both"/>
      </w:pPr>
      <w:r>
        <w:t>Если получение образцов для сравнительного исследования является частью судебной экспертизы, то оно проводится экспертом. В этом случае сведения о производстве отбора образцов эксперт отражает в своем заключении.</w:t>
      </w:r>
    </w:p>
    <w:p w14:paraId="7E50A555" w14:textId="77777777" w:rsidR="00247701" w:rsidRDefault="00247701">
      <w:pPr>
        <w:pStyle w:val="ConsPlusNormal"/>
        <w:spacing w:before="220"/>
        <w:ind w:firstLine="540"/>
        <w:jc w:val="both"/>
      </w:pPr>
      <w:r>
        <w:t>9. Хранение образцов осуществляется по правилам, установленным для хранения вещественных доказательств.</w:t>
      </w:r>
    </w:p>
    <w:p w14:paraId="76E3ABFB" w14:textId="77777777" w:rsidR="00247701" w:rsidRDefault="00247701">
      <w:pPr>
        <w:pStyle w:val="ConsPlusNormal"/>
        <w:jc w:val="both"/>
      </w:pPr>
    </w:p>
    <w:p w14:paraId="1749B100" w14:textId="77777777" w:rsidR="00247701" w:rsidRDefault="00247701">
      <w:pPr>
        <w:pStyle w:val="ConsPlusTitle"/>
        <w:ind w:firstLine="540"/>
        <w:jc w:val="both"/>
        <w:outlineLvl w:val="3"/>
      </w:pPr>
      <w:r>
        <w:t>Статья 203. Помещение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судебной экспертизы</w:t>
      </w:r>
    </w:p>
    <w:p w14:paraId="01180760" w14:textId="77777777" w:rsidR="00247701" w:rsidRDefault="00247701">
      <w:pPr>
        <w:pStyle w:val="ConsPlusNormal"/>
        <w:jc w:val="both"/>
      </w:pPr>
    </w:p>
    <w:p w14:paraId="11DF8E19" w14:textId="77777777" w:rsidR="00247701" w:rsidRDefault="00247701">
      <w:pPr>
        <w:pStyle w:val="ConsPlusNormal"/>
        <w:ind w:firstLine="540"/>
        <w:jc w:val="both"/>
      </w:pPr>
      <w:r>
        <w:t xml:space="preserve">Комментарий к </w:t>
      </w:r>
      <w:hyperlink r:id="rId3433" w:history="1">
        <w:r>
          <w:rPr>
            <w:color w:val="0000FF"/>
          </w:rPr>
          <w:t>статье 203</w:t>
        </w:r>
      </w:hyperlink>
    </w:p>
    <w:p w14:paraId="485B0C9B" w14:textId="77777777" w:rsidR="00247701" w:rsidRDefault="00247701">
      <w:pPr>
        <w:pStyle w:val="ConsPlusNormal"/>
        <w:jc w:val="both"/>
      </w:pPr>
    </w:p>
    <w:p w14:paraId="67FF6C23" w14:textId="77777777" w:rsidR="00247701" w:rsidRDefault="00247701">
      <w:pPr>
        <w:pStyle w:val="ConsPlusNormal"/>
        <w:ind w:firstLine="540"/>
        <w:jc w:val="both"/>
      </w:pPr>
      <w:r>
        <w:t>1. В случаях, когда требуется проверить соматическое или психическое состояние здоровья подозреваемого или обвиняемого, назначается проведение судебно-медицинской или судебно-психиатрической экспертизы. Указанные экспертизы проводятся как амбулаторно, так и в стационарных условиях. В последнем случае необходимо решать вопросы о помещении лица для производства судебной экспертизы в медицинский или психиатрический стационар.</w:t>
      </w:r>
    </w:p>
    <w:p w14:paraId="4CE46A5C" w14:textId="77777777" w:rsidR="00247701" w:rsidRDefault="00247701">
      <w:pPr>
        <w:pStyle w:val="ConsPlusNormal"/>
        <w:spacing w:before="220"/>
        <w:ind w:firstLine="540"/>
        <w:jc w:val="both"/>
      </w:pPr>
      <w:r>
        <w:t xml:space="preserve">Законом предусмотрены различные основания для помещения подозреваемых и обвиняемых в медицинский или психиатрический стационар. Если подозреваемый или обвиняемый не содержится под стражей, он помещается в стационар только по судебному решению </w:t>
      </w:r>
      <w:r>
        <w:rPr>
          <w:b/>
        </w:rPr>
        <w:t xml:space="preserve">(см. </w:t>
      </w:r>
      <w:hyperlink w:anchor="P646" w:history="1">
        <w:r>
          <w:rPr>
            <w:b/>
            <w:color w:val="0000FF"/>
          </w:rPr>
          <w:t>комментарий к ст. ст. 29</w:t>
        </w:r>
      </w:hyperlink>
      <w:r>
        <w:rPr>
          <w:b/>
        </w:rPr>
        <w:t xml:space="preserve"> и </w:t>
      </w:r>
      <w:hyperlink w:anchor="P3379" w:history="1">
        <w:r>
          <w:rPr>
            <w:b/>
            <w:color w:val="0000FF"/>
          </w:rPr>
          <w:t>165</w:t>
        </w:r>
      </w:hyperlink>
      <w:r>
        <w:rPr>
          <w:b/>
        </w:rPr>
        <w:t>).</w:t>
      </w:r>
      <w:r>
        <w:t xml:space="preserve"> Подозреваемые или обвиняемые, содержащиеся под стражей, помещаются в соответствующий стационар по постановлению следователя либо суда (определению суда), назначивших судебно-медицинскую или судебно-психиатрическую экспертизы.</w:t>
      </w:r>
    </w:p>
    <w:p w14:paraId="71D1179F" w14:textId="77777777" w:rsidR="00247701" w:rsidRDefault="00247701">
      <w:pPr>
        <w:pStyle w:val="ConsPlusNormal"/>
        <w:spacing w:before="220"/>
        <w:ind w:firstLine="540"/>
        <w:jc w:val="both"/>
      </w:pPr>
      <w:r>
        <w:t>2. Помещение в медицинский стационар (больницу, госпиталь) или психиатрическую больницу производится на срок, необходимый эксперту для окончания исследований.</w:t>
      </w:r>
    </w:p>
    <w:p w14:paraId="7D84248C" w14:textId="77777777" w:rsidR="00247701" w:rsidRDefault="00247701">
      <w:pPr>
        <w:pStyle w:val="ConsPlusNormal"/>
        <w:spacing w:before="220"/>
        <w:ind w:firstLine="540"/>
        <w:jc w:val="both"/>
      </w:pPr>
      <w:r>
        <w:t>Лицо может быть госпитализировано в медицинскую организацию, оказывающую медицинскую помощь в стационарных условиях, для производства судебно-медицинской или судебно-психиатрической экспертизы на срок до 30 дней.</w:t>
      </w:r>
    </w:p>
    <w:p w14:paraId="517AFD61" w14:textId="77777777" w:rsidR="00247701" w:rsidRDefault="00247701">
      <w:pPr>
        <w:pStyle w:val="ConsPlusNormal"/>
        <w:spacing w:before="220"/>
        <w:ind w:firstLine="540"/>
        <w:jc w:val="both"/>
      </w:pPr>
      <w:r>
        <w:t>В случае необходимости по мотивированному ходатайству эксперта или комиссии экспертов срок пребывания лица в медицинской организации, оказывающей медицинскую помощь в стационарных условиях, может быть продлен постановлением судьи районного суда по месту нахождения указанной медицинской организации еще на 30 дней.</w:t>
      </w:r>
    </w:p>
    <w:p w14:paraId="76574914" w14:textId="77777777" w:rsidR="00247701" w:rsidRDefault="00247701">
      <w:pPr>
        <w:pStyle w:val="ConsPlusNormal"/>
        <w:spacing w:before="220"/>
        <w:ind w:firstLine="540"/>
        <w:jc w:val="both"/>
      </w:pPr>
      <w:r>
        <w:t>Ходатайство эксперта или комиссии экспертов о продлении срока пребывания лица в медицинской организации, оказывающей медицинскую помощь в стационарных условиях, должно быть представлено в районный суд по месту нахождения указанной медицинской организации не позднее чем за три дня до истечения 30-дневного срока.</w:t>
      </w:r>
    </w:p>
    <w:p w14:paraId="0D9B721D" w14:textId="77777777" w:rsidR="00247701" w:rsidRDefault="00247701">
      <w:pPr>
        <w:pStyle w:val="ConsPlusNormal"/>
        <w:spacing w:before="220"/>
        <w:ind w:firstLine="540"/>
        <w:jc w:val="both"/>
      </w:pPr>
      <w:r>
        <w:t>Судья выносит постановление и уведомляет о нем эксперта или комиссию экспертов в течение трех дней со дня получения ходатайства.</w:t>
      </w:r>
    </w:p>
    <w:p w14:paraId="1F75811A" w14:textId="77777777" w:rsidR="00247701" w:rsidRDefault="00247701">
      <w:pPr>
        <w:pStyle w:val="ConsPlusNormal"/>
        <w:spacing w:before="220"/>
        <w:ind w:firstLine="540"/>
        <w:jc w:val="both"/>
      </w:pPr>
      <w:r>
        <w:t xml:space="preserve">В случае отказа судьи в продлении срока пребывания лица в медицинской организации, </w:t>
      </w:r>
      <w:r>
        <w:lastRenderedPageBreak/>
        <w:t>оказывающей медицинскую помощь в стационарных условиях, оно должно быть выписано из него.</w:t>
      </w:r>
    </w:p>
    <w:p w14:paraId="79E68F9E" w14:textId="77777777" w:rsidR="00247701" w:rsidRDefault="00247701">
      <w:pPr>
        <w:pStyle w:val="ConsPlusNormal"/>
        <w:spacing w:before="220"/>
        <w:ind w:firstLine="540"/>
        <w:jc w:val="both"/>
      </w:pPr>
      <w:r>
        <w:t>Руководитель медицинской организации, оказывающей медицинскую помощь в стационарных условиях, извещает о заявленном ходатайстве и вынесенном судьей постановлении лицо, находящееся в указанной медицинской организации, а также орган или лицо, назначившие судебную экспертизу.</w:t>
      </w:r>
    </w:p>
    <w:p w14:paraId="1D20A40D" w14:textId="77777777" w:rsidR="00247701" w:rsidRDefault="00247701">
      <w:pPr>
        <w:pStyle w:val="ConsPlusNormal"/>
        <w:spacing w:before="220"/>
        <w:ind w:firstLine="540"/>
        <w:jc w:val="both"/>
      </w:pPr>
      <w:r>
        <w:t>В исключительных случаях в том же порядке возможно повторное продление срока пребывания лица в медицинской организации, оказывающей медицинскую помощь в стационарных условиях. При этом общий срок пребывания лица в указанной медицинской организации при производстве одной судебной экспертизы не может превышать 90 дней.</w:t>
      </w:r>
    </w:p>
    <w:p w14:paraId="08423FBF" w14:textId="77777777" w:rsidR="00247701" w:rsidRDefault="00247701">
      <w:pPr>
        <w:pStyle w:val="ConsPlusNormal"/>
        <w:spacing w:before="220"/>
        <w:ind w:firstLine="540"/>
        <w:jc w:val="both"/>
      </w:pPr>
      <w:r>
        <w:t xml:space="preserve">На лиц, содержащихся под стражей, госпитализированных в судебно-психиатрические экспертные медицинские организации, распространяются нормы </w:t>
      </w:r>
      <w:hyperlink r:id="rId3434" w:history="1">
        <w:r>
          <w:rPr>
            <w:color w:val="0000FF"/>
          </w:rPr>
          <w:t>УПК</w:t>
        </w:r>
      </w:hyperlink>
      <w:r>
        <w:t xml:space="preserve"> и Федерального </w:t>
      </w:r>
      <w:hyperlink r:id="rId3435" w:history="1">
        <w:r>
          <w:rPr>
            <w:color w:val="0000FF"/>
          </w:rPr>
          <w:t>закона</w:t>
        </w:r>
      </w:hyperlink>
      <w:r>
        <w:t xml:space="preserve"> от 15 июля 1995 г. N 103-ФЗ "О содержании под стражей подозреваемых и обвиняемых в совершении преступлений".</w:t>
      </w:r>
    </w:p>
    <w:p w14:paraId="70943EA0" w14:textId="77777777" w:rsidR="00247701" w:rsidRDefault="00247701">
      <w:pPr>
        <w:pStyle w:val="ConsPlusNormal"/>
        <w:spacing w:before="220"/>
        <w:ind w:firstLine="540"/>
        <w:jc w:val="both"/>
      </w:pPr>
      <w:r>
        <w:t>Лица, не содержащиеся под стражей, в период производства судебно-психиатрической экспертизы пользуются правами пациентов медицинских организаций, оказывающих психиатрическую помощь в стационарных условиях, установленными законодательством в сфере охраны здоровья.</w:t>
      </w:r>
    </w:p>
    <w:p w14:paraId="023381D4" w14:textId="77777777" w:rsidR="00247701" w:rsidRDefault="00247701">
      <w:pPr>
        <w:pStyle w:val="ConsPlusNormal"/>
        <w:spacing w:before="220"/>
        <w:ind w:firstLine="540"/>
        <w:jc w:val="both"/>
      </w:pPr>
      <w:r>
        <w:t>3. Помещение подозреваемого в психиатрический стационар или судебно-психиатрический экспертный стационар для проведения судебно-психиатрической экспертизы прерывает срок, в течение которого ему должно быть предъявлено обвинение, до получения заключения экспертов (</w:t>
      </w:r>
      <w:hyperlink r:id="rId3436" w:history="1">
        <w:r>
          <w:rPr>
            <w:color w:val="0000FF"/>
          </w:rPr>
          <w:t>ст. 172</w:t>
        </w:r>
      </w:hyperlink>
      <w:r>
        <w:t xml:space="preserve"> УПК).</w:t>
      </w:r>
    </w:p>
    <w:p w14:paraId="0D0865AE" w14:textId="77777777" w:rsidR="00247701" w:rsidRDefault="00247701">
      <w:pPr>
        <w:pStyle w:val="ConsPlusNormal"/>
        <w:spacing w:before="220"/>
        <w:ind w:firstLine="540"/>
        <w:jc w:val="both"/>
      </w:pPr>
      <w:r>
        <w:t xml:space="preserve">4. Вопрос о приостановлении производства по делу, по которому обвиняемый или подозреваемый помещен в медучреждение в связи с производством экспертизы, решается по правилам </w:t>
      </w:r>
      <w:hyperlink r:id="rId3437" w:history="1">
        <w:r>
          <w:rPr>
            <w:color w:val="0000FF"/>
          </w:rPr>
          <w:t>ст. 208</w:t>
        </w:r>
      </w:hyperlink>
      <w:r>
        <w:t xml:space="preserve"> УПК.</w:t>
      </w:r>
    </w:p>
    <w:p w14:paraId="16317884" w14:textId="77777777" w:rsidR="00247701" w:rsidRDefault="00247701">
      <w:pPr>
        <w:pStyle w:val="ConsPlusNormal"/>
        <w:spacing w:before="220"/>
        <w:ind w:firstLine="540"/>
        <w:jc w:val="both"/>
      </w:pPr>
      <w:r>
        <w:t>5. Законный представитель лица, помещенного в медицинское учреждение, уведомляется об этом.</w:t>
      </w:r>
    </w:p>
    <w:p w14:paraId="02E9222F" w14:textId="77777777" w:rsidR="00247701" w:rsidRDefault="00247701">
      <w:pPr>
        <w:pStyle w:val="ConsPlusNormal"/>
        <w:jc w:val="both"/>
      </w:pPr>
    </w:p>
    <w:p w14:paraId="44D11F2E" w14:textId="77777777" w:rsidR="00247701" w:rsidRDefault="00247701">
      <w:pPr>
        <w:pStyle w:val="ConsPlusTitle"/>
        <w:ind w:firstLine="540"/>
        <w:jc w:val="both"/>
        <w:outlineLvl w:val="3"/>
      </w:pPr>
      <w:r>
        <w:t>Статья 204. Заключение эксперта</w:t>
      </w:r>
    </w:p>
    <w:p w14:paraId="25A60F74" w14:textId="77777777" w:rsidR="00247701" w:rsidRDefault="00247701">
      <w:pPr>
        <w:pStyle w:val="ConsPlusNormal"/>
        <w:jc w:val="both"/>
      </w:pPr>
    </w:p>
    <w:p w14:paraId="6EAB9EDE" w14:textId="77777777" w:rsidR="00247701" w:rsidRDefault="00247701">
      <w:pPr>
        <w:pStyle w:val="ConsPlusNormal"/>
        <w:ind w:firstLine="540"/>
        <w:jc w:val="both"/>
      </w:pPr>
      <w:r>
        <w:t xml:space="preserve">Комментарий к </w:t>
      </w:r>
      <w:hyperlink r:id="rId3438" w:history="1">
        <w:r>
          <w:rPr>
            <w:color w:val="0000FF"/>
          </w:rPr>
          <w:t>статье 204</w:t>
        </w:r>
      </w:hyperlink>
    </w:p>
    <w:p w14:paraId="48FAA0A9" w14:textId="77777777" w:rsidR="00247701" w:rsidRDefault="00247701">
      <w:pPr>
        <w:pStyle w:val="ConsPlusNormal"/>
        <w:jc w:val="both"/>
      </w:pPr>
    </w:p>
    <w:p w14:paraId="51F25088" w14:textId="77777777" w:rsidR="00247701" w:rsidRDefault="00247701">
      <w:pPr>
        <w:pStyle w:val="ConsPlusNormal"/>
        <w:ind w:firstLine="540"/>
        <w:jc w:val="both"/>
      </w:pPr>
      <w:r>
        <w:t xml:space="preserve">1. Заключение эксперта (комиссии экспертов) </w:t>
      </w:r>
      <w:proofErr w:type="gramStart"/>
      <w:r>
        <w:t>- это</w:t>
      </w:r>
      <w:proofErr w:type="gramEnd"/>
      <w:r>
        <w:t xml:space="preserve"> процессуальный документ, который оформляется только в письменном виде.</w:t>
      </w:r>
    </w:p>
    <w:p w14:paraId="580842C7" w14:textId="77777777" w:rsidR="00247701" w:rsidRDefault="00247701">
      <w:pPr>
        <w:pStyle w:val="ConsPlusNormal"/>
        <w:spacing w:before="220"/>
        <w:ind w:firstLine="540"/>
        <w:jc w:val="both"/>
      </w:pPr>
      <w:r>
        <w:t>2. Законом определены требования к данному документу, которые должны неукоснительно соблюдаться. В частности, в постановлении эксперта должны быть указаны дата, время и место проведения судебной экспертизы; основания ее проведения; должностное лицо, назначившее судебную экспертизу; сведения об экспертном учреждении, ее проводившем; фамилии, имена, отчества, занимаемые должности, квалификация, ученые степени, ученые звания, стаж работы лиц, проводивших экспертизу. Все названные выше данные указываются во вводной части заключения эксперта (экспертов). Кроме того, во вводной части должны быть указаны основания для назначения и проведения судебной экспертизы: дано краткое изложение обстоятельств дела, обусловивших необходимость применения специальных познаний; названы сведения о предупреждении эксперта об ответственности за дачу заведомо ложного заключения; дано указание о лицах, присутствовавших при производстве экспертизы в целом или на этапах отдельных исследований.</w:t>
      </w:r>
    </w:p>
    <w:p w14:paraId="4FF6B02C" w14:textId="77777777" w:rsidR="00247701" w:rsidRDefault="00247701">
      <w:pPr>
        <w:pStyle w:val="ConsPlusNormal"/>
        <w:spacing w:before="220"/>
        <w:ind w:firstLine="540"/>
        <w:jc w:val="both"/>
      </w:pPr>
      <w:r>
        <w:t xml:space="preserve">Во вводной части воспроизводятся вопросы к эксперту без изменения их формулировки. Если </w:t>
      </w:r>
      <w:r>
        <w:lastRenderedPageBreak/>
        <w:t>эксперт считает некоторые из них (полностью или частично) выходящими за пределы своих специальных знаний, он отмечает это в заключении. При неясности содержания вопросов эксперт вправе изложить вопрос в своей формулировке или обратиться к следователю с просьбой внести уточнения.</w:t>
      </w:r>
    </w:p>
    <w:p w14:paraId="45D166B2" w14:textId="77777777" w:rsidR="00247701" w:rsidRDefault="00247701">
      <w:pPr>
        <w:pStyle w:val="ConsPlusNormal"/>
        <w:spacing w:before="220"/>
        <w:ind w:firstLine="540"/>
        <w:jc w:val="both"/>
      </w:pPr>
      <w:r>
        <w:t>3. В исследовательской части заключения должно содержаться описание исследований, примененных методик, должны быть сделаны ссылки на выводы других экспертов, использованные в качестве исходных данных, на материалы дела в пределах специальных знаний эксперта, на справочные данные, нормативные материалы. Выбор методов и методик регламентируется положениями науки, представителем которой выступает эксперт, и положениями уголовно-процессуального закона не регулируется. При этом особенность исследовательской части заключения заключается в том, что, несмотря на точное следование практическим пособиям и методическим материалам, она должна быть изложена понятно для лиц, не обладающих специальными знаниями.</w:t>
      </w:r>
    </w:p>
    <w:p w14:paraId="0D5D84EC" w14:textId="77777777" w:rsidR="00247701" w:rsidRDefault="00247701">
      <w:pPr>
        <w:pStyle w:val="ConsPlusNormal"/>
        <w:spacing w:before="220"/>
        <w:ind w:firstLine="540"/>
        <w:jc w:val="both"/>
      </w:pPr>
      <w:r>
        <w:t>4. Третью часть заключения должны составлять выводы по поставленным перед экспертом вопросам и их обоснование. Материалы, иллюстрирующие заключение эксперта или комиссии экспертов, прилагаются к заключению и служат его составной частью. Документы, фиксирующие ход, условия и результаты исследований, хранятся в государственном судебно-экспертном учреждении. По требованию органа или лица, назначившего судебную экспертизу, указанные документы представляются для приобщения к делу.</w:t>
      </w:r>
    </w:p>
    <w:p w14:paraId="57C1056F" w14:textId="77777777" w:rsidR="00247701" w:rsidRDefault="00247701">
      <w:pPr>
        <w:pStyle w:val="ConsPlusNormal"/>
        <w:spacing w:before="220"/>
        <w:ind w:firstLine="540"/>
        <w:jc w:val="both"/>
      </w:pPr>
      <w:r>
        <w:t>Если при производстве судебной экспертизы эксперт установит обстоятельства, которые имеют значение для уголовного дела, но по поводу которых ему не были поставлены вопросы, то он вправе указать на них в своем заключении.</w:t>
      </w:r>
    </w:p>
    <w:p w14:paraId="22FA59E7" w14:textId="77777777" w:rsidR="00247701" w:rsidRDefault="00247701">
      <w:pPr>
        <w:pStyle w:val="ConsPlusNormal"/>
        <w:spacing w:before="220"/>
        <w:ind w:firstLine="540"/>
        <w:jc w:val="both"/>
      </w:pPr>
      <w:r>
        <w:t xml:space="preserve">При рассмотрении уголовного дела в кассационном порядке в отношении К., С. и Д. ВС РФ, не соглашаясь с доводами кассационной жалобы одного из осужденных, оспаривавшего законность получения заключения судебно-медицинской экспертизы в связи с тем, что эксперт дал ответы на вопросы, которые ему поставлены не были, в </w:t>
      </w:r>
      <w:hyperlink r:id="rId3439" w:history="1">
        <w:r>
          <w:rPr>
            <w:color w:val="0000FF"/>
          </w:rPr>
          <w:t>Определении</w:t>
        </w:r>
      </w:hyperlink>
      <w:r>
        <w:t xml:space="preserve"> указал: "Согласно </w:t>
      </w:r>
      <w:hyperlink r:id="rId3440" w:history="1">
        <w:r>
          <w:rPr>
            <w:color w:val="0000FF"/>
          </w:rPr>
          <w:t>ч. 2 ст. 204</w:t>
        </w:r>
      </w:hyperlink>
      <w:r>
        <w:t xml:space="preserve"> УПК РФ, если при производстве судебной экспертизы эксперт установит обстоятельства, которые имеют значение для дела, но по поводу которых ему не были поставлены вопросы, то он вправе указать на них в своем заключении. Таким образом, формулирование в акте экспертизы некоторых вопросов самим экспертом не свидетельствует о нарушении закона и не влечет за собой признание недопустимым данных акта экспертизы" &lt;1&gt;.</w:t>
      </w:r>
    </w:p>
    <w:p w14:paraId="7957BFF1" w14:textId="77777777" w:rsidR="00247701" w:rsidRDefault="00247701">
      <w:pPr>
        <w:pStyle w:val="ConsPlusNormal"/>
        <w:spacing w:before="220"/>
        <w:ind w:firstLine="540"/>
        <w:jc w:val="both"/>
      </w:pPr>
      <w:r>
        <w:t>--------------------------------</w:t>
      </w:r>
    </w:p>
    <w:p w14:paraId="366B7644" w14:textId="77777777" w:rsidR="00247701" w:rsidRDefault="00247701">
      <w:pPr>
        <w:pStyle w:val="ConsPlusNormal"/>
        <w:spacing w:before="220"/>
        <w:ind w:firstLine="540"/>
        <w:jc w:val="both"/>
      </w:pPr>
      <w:r>
        <w:t xml:space="preserve">&lt;1&gt; Кассационное </w:t>
      </w:r>
      <w:hyperlink r:id="rId3441" w:history="1">
        <w:r>
          <w:rPr>
            <w:color w:val="0000FF"/>
          </w:rPr>
          <w:t>определение</w:t>
        </w:r>
      </w:hyperlink>
      <w:r>
        <w:t xml:space="preserve"> ВС РФ от 13 апреля 2006 г. N 55-О05-19.</w:t>
      </w:r>
    </w:p>
    <w:p w14:paraId="53A4CFF7" w14:textId="77777777" w:rsidR="00247701" w:rsidRDefault="00247701">
      <w:pPr>
        <w:pStyle w:val="ConsPlusNormal"/>
        <w:jc w:val="both"/>
      </w:pPr>
    </w:p>
    <w:p w14:paraId="74CB1895" w14:textId="77777777" w:rsidR="00247701" w:rsidRDefault="00247701">
      <w:pPr>
        <w:pStyle w:val="ConsPlusTitle"/>
        <w:ind w:firstLine="540"/>
        <w:jc w:val="both"/>
        <w:outlineLvl w:val="3"/>
      </w:pPr>
      <w:r>
        <w:t>Статья 205. Допрос эксперта</w:t>
      </w:r>
    </w:p>
    <w:p w14:paraId="2E7B14E0" w14:textId="77777777" w:rsidR="00247701" w:rsidRDefault="00247701">
      <w:pPr>
        <w:pStyle w:val="ConsPlusNormal"/>
        <w:jc w:val="both"/>
      </w:pPr>
    </w:p>
    <w:p w14:paraId="42DC9BE2" w14:textId="77777777" w:rsidR="00247701" w:rsidRDefault="00247701">
      <w:pPr>
        <w:pStyle w:val="ConsPlusNormal"/>
        <w:ind w:firstLine="540"/>
        <w:jc w:val="both"/>
      </w:pPr>
      <w:r>
        <w:t xml:space="preserve">Комментарий к </w:t>
      </w:r>
      <w:hyperlink r:id="rId3442" w:history="1">
        <w:r>
          <w:rPr>
            <w:color w:val="0000FF"/>
          </w:rPr>
          <w:t>статье 205</w:t>
        </w:r>
      </w:hyperlink>
    </w:p>
    <w:p w14:paraId="24550405" w14:textId="77777777" w:rsidR="00247701" w:rsidRDefault="00247701">
      <w:pPr>
        <w:pStyle w:val="ConsPlusNormal"/>
        <w:jc w:val="both"/>
      </w:pPr>
    </w:p>
    <w:p w14:paraId="6C880244" w14:textId="77777777" w:rsidR="00247701" w:rsidRDefault="00247701">
      <w:pPr>
        <w:pStyle w:val="ConsPlusNormal"/>
        <w:ind w:firstLine="540"/>
        <w:jc w:val="both"/>
      </w:pPr>
      <w:r>
        <w:t>1. Допрос эксперта является самостоятельным следственным действием, а его показания на допросе у следователя или в судебном заседании - продолжением его письменного экспертного заключения для более детального разъяснения его выводов, содержания отдельных терминов и формулировок. При этом следует учитывать, что допрос - необязательное процессуальное действие и может производиться лишь в случаях необходимости.</w:t>
      </w:r>
    </w:p>
    <w:p w14:paraId="38CBCB5D" w14:textId="77777777" w:rsidR="00247701" w:rsidRDefault="00247701">
      <w:pPr>
        <w:pStyle w:val="ConsPlusNormal"/>
        <w:spacing w:before="220"/>
        <w:ind w:firstLine="540"/>
        <w:jc w:val="both"/>
      </w:pPr>
      <w:r>
        <w:t xml:space="preserve">2. Эксперт допрашивается только после дачи им заключения. Вызов его для допроса производится в соответствии с правилами </w:t>
      </w:r>
      <w:hyperlink r:id="rId3443" w:history="1">
        <w:r>
          <w:rPr>
            <w:color w:val="0000FF"/>
          </w:rPr>
          <w:t>ст. 188</w:t>
        </w:r>
      </w:hyperlink>
      <w:r>
        <w:t xml:space="preserve"> УПК, а допрос производится согласно положениям </w:t>
      </w:r>
      <w:hyperlink r:id="rId3444" w:history="1">
        <w:r>
          <w:rPr>
            <w:color w:val="0000FF"/>
          </w:rPr>
          <w:t>ст. 189</w:t>
        </w:r>
      </w:hyperlink>
      <w:r>
        <w:t xml:space="preserve"> УПК. Содержание вопросов эксперту при допросе не должно выходить за рамки предмета экспертизы. Наводящие вопросы не допускаются.</w:t>
      </w:r>
    </w:p>
    <w:p w14:paraId="7D456E8C" w14:textId="77777777" w:rsidR="00247701" w:rsidRDefault="00247701">
      <w:pPr>
        <w:pStyle w:val="ConsPlusNormal"/>
        <w:spacing w:before="220"/>
        <w:ind w:firstLine="540"/>
        <w:jc w:val="both"/>
      </w:pPr>
      <w:r>
        <w:lastRenderedPageBreak/>
        <w:t>Эксперт не может быть допрошен по поводу получения им от лица, в отношении которого он проводил судебную экспертизу, сведений, не относящихся к предмету данной экспертизы.</w:t>
      </w:r>
    </w:p>
    <w:p w14:paraId="6BAEE0CD" w14:textId="77777777" w:rsidR="00247701" w:rsidRDefault="00247701">
      <w:pPr>
        <w:pStyle w:val="ConsPlusNormal"/>
        <w:spacing w:before="220"/>
        <w:ind w:firstLine="540"/>
        <w:jc w:val="both"/>
      </w:pPr>
      <w:r>
        <w:t>3. Сведения, полученные в ходе допроса эксперта, могут послужить основанием для назначения дополнительной или повторной экспертизы.</w:t>
      </w:r>
    </w:p>
    <w:p w14:paraId="2EF300B3" w14:textId="77777777" w:rsidR="00247701" w:rsidRDefault="00247701">
      <w:pPr>
        <w:pStyle w:val="ConsPlusNormal"/>
        <w:jc w:val="both"/>
      </w:pPr>
    </w:p>
    <w:p w14:paraId="3B6E9FFB" w14:textId="77777777" w:rsidR="00247701" w:rsidRDefault="00247701">
      <w:pPr>
        <w:pStyle w:val="ConsPlusTitle"/>
        <w:ind w:firstLine="540"/>
        <w:jc w:val="both"/>
        <w:outlineLvl w:val="3"/>
      </w:pPr>
      <w:r>
        <w:t>Статья 206. Предъявление заключения эксперта</w:t>
      </w:r>
    </w:p>
    <w:p w14:paraId="1DFC2891" w14:textId="77777777" w:rsidR="00247701" w:rsidRDefault="00247701">
      <w:pPr>
        <w:pStyle w:val="ConsPlusNormal"/>
        <w:jc w:val="both"/>
      </w:pPr>
    </w:p>
    <w:p w14:paraId="6DAD07FB" w14:textId="77777777" w:rsidR="00247701" w:rsidRDefault="00247701">
      <w:pPr>
        <w:pStyle w:val="ConsPlusNormal"/>
        <w:ind w:firstLine="540"/>
        <w:jc w:val="both"/>
      </w:pPr>
      <w:r>
        <w:t xml:space="preserve">Комментарий к </w:t>
      </w:r>
      <w:hyperlink r:id="rId3445" w:history="1">
        <w:r>
          <w:rPr>
            <w:color w:val="0000FF"/>
          </w:rPr>
          <w:t>статье 206</w:t>
        </w:r>
      </w:hyperlink>
    </w:p>
    <w:p w14:paraId="22182910" w14:textId="77777777" w:rsidR="00247701" w:rsidRDefault="00247701">
      <w:pPr>
        <w:pStyle w:val="ConsPlusNormal"/>
        <w:jc w:val="both"/>
      </w:pPr>
    </w:p>
    <w:p w14:paraId="13EC0E7A" w14:textId="77777777" w:rsidR="00247701" w:rsidRDefault="00247701">
      <w:pPr>
        <w:pStyle w:val="ConsPlusNormal"/>
        <w:ind w:firstLine="540"/>
        <w:jc w:val="both"/>
      </w:pPr>
      <w:r>
        <w:t>1. Заключение эксперта или его сообщение о невозможности дать заключение вместе с протоколом эксперта (если последний допрашивался) предъявляется следователем подозреваемому, обвиняемому и его защитнику. Указанным в законе лицам разъясняется право ходатайствовать о назначении дополнительной или повторной экспертизы, чем те вправе воспользоваться или заявить, что не имеют никаких ходатайств после ознакомления с выводами экспертов или сообщением о невозможности дать заключение. Если ходатайств не заявлено, следователь заносит данное мнение в протокол. В случае заявления ходатайства о назначении повторной или дополнительной экспертизы следователь заносит его в протокол и разрешает данное ходатайство по существу. Отдельное письменное ходатайство обвиняемого либо его защитника приобщается к делу.</w:t>
      </w:r>
    </w:p>
    <w:p w14:paraId="61F4129E" w14:textId="77777777" w:rsidR="00247701" w:rsidRDefault="00247701">
      <w:pPr>
        <w:pStyle w:val="ConsPlusNormal"/>
        <w:spacing w:before="220"/>
        <w:ind w:firstLine="540"/>
        <w:jc w:val="both"/>
      </w:pPr>
      <w:r>
        <w:t>2. Потерпевшему заключение экспертизы предъявляется только в том случае, когда судебная экспертиза проводилась по его ходатайству или в отношении потерпевшего.</w:t>
      </w:r>
    </w:p>
    <w:p w14:paraId="6B7B2F5B" w14:textId="77777777" w:rsidR="00247701" w:rsidRDefault="00247701">
      <w:pPr>
        <w:pStyle w:val="ConsPlusNormal"/>
        <w:spacing w:before="220"/>
        <w:ind w:firstLine="540"/>
        <w:jc w:val="both"/>
      </w:pPr>
      <w:r>
        <w:t>Предъявление заключения экспертизы свидетелю предусмотрено только в случае, если судебная экспертиза проводилась в отношении свидетеля.</w:t>
      </w:r>
    </w:p>
    <w:p w14:paraId="6FD4AED7" w14:textId="77777777" w:rsidR="00247701" w:rsidRDefault="00247701">
      <w:pPr>
        <w:pStyle w:val="ConsPlusNormal"/>
        <w:spacing w:before="220"/>
        <w:ind w:firstLine="540"/>
        <w:jc w:val="both"/>
      </w:pPr>
      <w:r>
        <w:t xml:space="preserve">Предъявление заключения экспертизы этим лицам осуществляется по правилам, приведенным в комментируемой </w:t>
      </w:r>
      <w:hyperlink r:id="rId3446" w:history="1">
        <w:r>
          <w:rPr>
            <w:color w:val="0000FF"/>
          </w:rPr>
          <w:t>статье</w:t>
        </w:r>
      </w:hyperlink>
      <w:r>
        <w:t>.</w:t>
      </w:r>
    </w:p>
    <w:p w14:paraId="4D4466D1" w14:textId="77777777" w:rsidR="00247701" w:rsidRDefault="00247701">
      <w:pPr>
        <w:pStyle w:val="ConsPlusNormal"/>
        <w:jc w:val="both"/>
      </w:pPr>
    </w:p>
    <w:p w14:paraId="54292B61" w14:textId="77777777" w:rsidR="00247701" w:rsidRDefault="00247701">
      <w:pPr>
        <w:pStyle w:val="ConsPlusTitle"/>
        <w:ind w:firstLine="540"/>
        <w:jc w:val="both"/>
        <w:outlineLvl w:val="3"/>
      </w:pPr>
      <w:r>
        <w:t>Статья 207. Дополнительная и повторная судебные экспертизы</w:t>
      </w:r>
    </w:p>
    <w:p w14:paraId="4A71FEB5" w14:textId="77777777" w:rsidR="00247701" w:rsidRDefault="00247701">
      <w:pPr>
        <w:pStyle w:val="ConsPlusNormal"/>
        <w:jc w:val="both"/>
      </w:pPr>
    </w:p>
    <w:p w14:paraId="124530C3" w14:textId="77777777" w:rsidR="00247701" w:rsidRDefault="00247701">
      <w:pPr>
        <w:pStyle w:val="ConsPlusNormal"/>
        <w:ind w:firstLine="540"/>
        <w:jc w:val="both"/>
      </w:pPr>
      <w:r>
        <w:t xml:space="preserve">Комментарий к </w:t>
      </w:r>
      <w:hyperlink r:id="rId3447" w:history="1">
        <w:r>
          <w:rPr>
            <w:color w:val="0000FF"/>
          </w:rPr>
          <w:t>статье 207</w:t>
        </w:r>
      </w:hyperlink>
    </w:p>
    <w:p w14:paraId="036C5580" w14:textId="77777777" w:rsidR="00247701" w:rsidRDefault="00247701">
      <w:pPr>
        <w:pStyle w:val="ConsPlusNormal"/>
        <w:jc w:val="both"/>
      </w:pPr>
    </w:p>
    <w:p w14:paraId="6E18CCDD" w14:textId="77777777" w:rsidR="00247701" w:rsidRDefault="00247701">
      <w:pPr>
        <w:pStyle w:val="ConsPlusNormal"/>
        <w:ind w:firstLine="540"/>
        <w:jc w:val="both"/>
      </w:pPr>
      <w:r w:rsidRPr="00095E2B">
        <w:rPr>
          <w:b/>
          <w:bCs/>
        </w:rPr>
        <w:t>1. При недостаточной ясности или неполноте заключения эксперта, а также при возникновении новых вопросов в отношении ранее исследованных обстоятельств дела может быть назначена дополнительная экспертиза</w:t>
      </w:r>
      <w:r>
        <w:t>.</w:t>
      </w:r>
    </w:p>
    <w:p w14:paraId="4878316C" w14:textId="77777777" w:rsidR="00247701" w:rsidRDefault="00247701">
      <w:pPr>
        <w:pStyle w:val="ConsPlusNormal"/>
        <w:spacing w:before="220"/>
        <w:ind w:firstLine="540"/>
        <w:jc w:val="both"/>
      </w:pPr>
      <w:r>
        <w:t>Под недостаточной ясностью следует понимать невозможность уяснения смысла и значения терминологии, используемой экспертом, методики исследования, смысла и значения признаков, выявленных при изучении объектов, критериев оценки выявленных признаков, которые невозможно устранить путем допроса в судебном заседании эксперта, производившего экспертизу.</w:t>
      </w:r>
    </w:p>
    <w:p w14:paraId="460CCEE1" w14:textId="77777777" w:rsidR="00247701" w:rsidRDefault="00247701">
      <w:pPr>
        <w:pStyle w:val="ConsPlusNormal"/>
        <w:spacing w:before="220"/>
        <w:ind w:firstLine="540"/>
        <w:jc w:val="both"/>
      </w:pPr>
      <w:r>
        <w:t>Неполнота означает, что эксперт ответил не на все поставленные перед ним вопросы или не выполнил экспертное задание в полном объеме.</w:t>
      </w:r>
    </w:p>
    <w:p w14:paraId="746974FD" w14:textId="77777777" w:rsidR="00247701" w:rsidRDefault="00247701">
      <w:pPr>
        <w:pStyle w:val="ConsPlusNormal"/>
        <w:spacing w:before="220"/>
        <w:ind w:firstLine="540"/>
        <w:jc w:val="both"/>
      </w:pPr>
      <w:r>
        <w:t>В случае же неполноты исследования назначается не дополнительная, а повторная экспертиза.</w:t>
      </w:r>
    </w:p>
    <w:p w14:paraId="0CB9F34B" w14:textId="77777777" w:rsidR="00247701" w:rsidRDefault="00247701">
      <w:pPr>
        <w:pStyle w:val="ConsPlusNormal"/>
        <w:spacing w:before="220"/>
        <w:ind w:firstLine="540"/>
        <w:jc w:val="both"/>
      </w:pPr>
      <w:r>
        <w:t>2. Дополнительная экспертиза может быть произведена тем же экспертом, однако может быть назначен и другой эксперт.</w:t>
      </w:r>
    </w:p>
    <w:p w14:paraId="54B72E94" w14:textId="77777777" w:rsidR="00247701" w:rsidRDefault="00247701">
      <w:pPr>
        <w:pStyle w:val="ConsPlusNormal"/>
        <w:spacing w:before="220"/>
        <w:ind w:firstLine="540"/>
        <w:jc w:val="both"/>
      </w:pPr>
      <w:r>
        <w:t xml:space="preserve">3. Повторная экспертиза назначается в случаях сомнений в обоснованности заключения эксперта или наличии противоречий в выводах. Если сомнение вызвали ответы эксперта лишь на </w:t>
      </w:r>
      <w:r>
        <w:lastRenderedPageBreak/>
        <w:t>некоторые вопросы, ставить при повторной экспертизе всю совокупность ранее поставленных вопросов следователю не нужно. Необоснованным следует считать заключение эксперта, в котором недостаточно аргументированы выводы, не применены или неверно применены необходимые методы и методики экспертного исследования.</w:t>
      </w:r>
    </w:p>
    <w:p w14:paraId="1282D5A9" w14:textId="77777777" w:rsidR="00247701" w:rsidRDefault="00247701">
      <w:pPr>
        <w:pStyle w:val="ConsPlusNormal"/>
        <w:spacing w:before="220"/>
        <w:ind w:firstLine="540"/>
        <w:jc w:val="both"/>
      </w:pPr>
      <w:r>
        <w:t>Участие в повторной экспертизе эксперта, ранее проводившего экспертизу, недопустимо.</w:t>
      </w:r>
    </w:p>
    <w:p w14:paraId="404B6B78" w14:textId="77777777" w:rsidR="00247701" w:rsidRDefault="00247701">
      <w:pPr>
        <w:pStyle w:val="ConsPlusNormal"/>
        <w:spacing w:before="220"/>
        <w:ind w:firstLine="540"/>
        <w:jc w:val="both"/>
      </w:pPr>
      <w:r>
        <w:t xml:space="preserve">Президиум ВС РФ отменил приговор в отношении К., указав следующее. Из акта повторной стационарной судебно-психиатрической экспертизы усматривается, что в состав экспертной комиссии в качестве ее председателя была включена В., а в качестве докладчика - Б., которые ранее принимали участие в проведении стационарной судебно-психиатрической экспертизы в отношении К. В связи с тем, что экспертиза проведена с нарушением требований </w:t>
      </w:r>
      <w:hyperlink r:id="rId3448" w:history="1">
        <w:r>
          <w:rPr>
            <w:color w:val="0000FF"/>
          </w:rPr>
          <w:t>ч. 2 ст. 207</w:t>
        </w:r>
      </w:hyperlink>
      <w:r>
        <w:t xml:space="preserve"> УПК, выводы суда о вменяемости К. в момент совершения инкриминируемого деяния обоснованными признать нельзя &lt;1&gt;.</w:t>
      </w:r>
    </w:p>
    <w:p w14:paraId="2866A17A" w14:textId="77777777" w:rsidR="00247701" w:rsidRDefault="00247701">
      <w:pPr>
        <w:pStyle w:val="ConsPlusNormal"/>
        <w:spacing w:before="220"/>
        <w:ind w:firstLine="540"/>
        <w:jc w:val="both"/>
      </w:pPr>
      <w:r>
        <w:t>--------------------------------</w:t>
      </w:r>
    </w:p>
    <w:p w14:paraId="044D98B8" w14:textId="77777777" w:rsidR="00247701" w:rsidRDefault="00247701">
      <w:pPr>
        <w:pStyle w:val="ConsPlusNormal"/>
        <w:spacing w:before="220"/>
        <w:ind w:firstLine="540"/>
        <w:jc w:val="both"/>
      </w:pPr>
      <w:r>
        <w:t>&lt;1&gt; См.: Постановление Президиума ВС РФ от 9 марта 2005 г. N 782П2004.</w:t>
      </w:r>
    </w:p>
    <w:p w14:paraId="2FE884B1" w14:textId="77777777" w:rsidR="00247701" w:rsidRDefault="00247701">
      <w:pPr>
        <w:pStyle w:val="ConsPlusNormal"/>
        <w:jc w:val="both"/>
      </w:pPr>
    </w:p>
    <w:p w14:paraId="06373679" w14:textId="77777777" w:rsidR="00247701" w:rsidRDefault="00247701">
      <w:pPr>
        <w:pStyle w:val="ConsPlusNormal"/>
        <w:ind w:firstLine="540"/>
        <w:jc w:val="both"/>
      </w:pPr>
      <w:r>
        <w:t>Главный признак любой дополнительной экспертизы, отличающий ее от повторной, - отсутствие сомнений в обоснованности и правильности выводов предыдущей экспертизы.</w:t>
      </w:r>
    </w:p>
    <w:p w14:paraId="0F316DF7" w14:textId="77777777" w:rsidR="00247701" w:rsidRDefault="00247701">
      <w:pPr>
        <w:pStyle w:val="ConsPlusNormal"/>
        <w:spacing w:before="220"/>
        <w:ind w:firstLine="540"/>
        <w:jc w:val="both"/>
      </w:pPr>
      <w:r>
        <w:t>4. При назначении дополнительной экспертизы в распоряжение вновь назначенного эксперта предоставляется, помимо материалов, которые исследовались в ходе первоначальной экспертизы, предыдущее заключение. При назначении повторной экспертизы следует выяснить фактические возможности повторного исследования объектов (не утрачены ли они и не претерпели ли существенных изменений).</w:t>
      </w:r>
    </w:p>
    <w:p w14:paraId="7654646F" w14:textId="77777777" w:rsidR="00247701" w:rsidRDefault="00247701">
      <w:pPr>
        <w:pStyle w:val="ConsPlusNormal"/>
        <w:spacing w:before="220"/>
        <w:ind w:firstLine="540"/>
        <w:jc w:val="both"/>
      </w:pPr>
      <w:r>
        <w:t xml:space="preserve">Порядок назначения и производства дополнительной и повторной экспертиз предусмотрен </w:t>
      </w:r>
      <w:hyperlink r:id="rId3449" w:history="1">
        <w:r>
          <w:rPr>
            <w:color w:val="0000FF"/>
          </w:rPr>
          <w:t>ст. ст. 195</w:t>
        </w:r>
      </w:hyperlink>
      <w:r>
        <w:t xml:space="preserve"> - </w:t>
      </w:r>
      <w:hyperlink r:id="rId3450" w:history="1">
        <w:r>
          <w:rPr>
            <w:color w:val="0000FF"/>
          </w:rPr>
          <w:t>200</w:t>
        </w:r>
      </w:hyperlink>
      <w:r>
        <w:t xml:space="preserve"> УПК.</w:t>
      </w:r>
    </w:p>
    <w:p w14:paraId="1E9DF003" w14:textId="77777777" w:rsidR="00247701" w:rsidRDefault="00247701">
      <w:pPr>
        <w:pStyle w:val="ConsPlusNormal"/>
        <w:spacing w:before="220"/>
        <w:ind w:firstLine="540"/>
        <w:jc w:val="both"/>
      </w:pPr>
      <w:r>
        <w:t>5. Выводы заключения по результатам нового экспертного исследования оцениваются по общим правилам проверки оценки доказательств в сопоставлении с результатами предыдущих.</w:t>
      </w:r>
    </w:p>
    <w:p w14:paraId="2C0D55F8" w14:textId="77777777" w:rsidR="00247701" w:rsidRDefault="00247701">
      <w:pPr>
        <w:pStyle w:val="ConsPlusNormal"/>
        <w:jc w:val="both"/>
      </w:pPr>
    </w:p>
    <w:p w14:paraId="16A7CB63" w14:textId="77777777" w:rsidR="00247701" w:rsidRDefault="00247701">
      <w:pPr>
        <w:pStyle w:val="ConsPlusTitle"/>
        <w:jc w:val="center"/>
        <w:outlineLvl w:val="2"/>
      </w:pPr>
      <w:bookmarkStart w:id="175" w:name="P4066"/>
      <w:bookmarkEnd w:id="175"/>
      <w:r>
        <w:t>Глава 28. ПРИОСТАНОВЛЕНИЕ И ВОЗОБНОВЛЕНИЕ</w:t>
      </w:r>
    </w:p>
    <w:p w14:paraId="3E324299" w14:textId="77777777" w:rsidR="00247701" w:rsidRDefault="00247701">
      <w:pPr>
        <w:pStyle w:val="ConsPlusTitle"/>
        <w:jc w:val="center"/>
      </w:pPr>
      <w:r>
        <w:t>ПРЕДВАРИТЕЛЬНОГО СЛЕДСТВИЯ</w:t>
      </w:r>
    </w:p>
    <w:p w14:paraId="2931B2D0" w14:textId="77777777" w:rsidR="00247701" w:rsidRDefault="00247701">
      <w:pPr>
        <w:pStyle w:val="ConsPlusNormal"/>
        <w:jc w:val="both"/>
      </w:pPr>
    </w:p>
    <w:p w14:paraId="72A5971F" w14:textId="77777777" w:rsidR="00247701" w:rsidRDefault="00247701">
      <w:pPr>
        <w:pStyle w:val="ConsPlusTitle"/>
        <w:ind w:firstLine="540"/>
        <w:jc w:val="both"/>
        <w:outlineLvl w:val="3"/>
      </w:pPr>
      <w:r>
        <w:t>Статья 208. Основания, порядок и сроки приостановления предварительного следствия</w:t>
      </w:r>
    </w:p>
    <w:p w14:paraId="55A37DFE" w14:textId="77777777" w:rsidR="00247701" w:rsidRDefault="00247701">
      <w:pPr>
        <w:pStyle w:val="ConsPlusNormal"/>
        <w:jc w:val="both"/>
      </w:pPr>
    </w:p>
    <w:p w14:paraId="7C254B51" w14:textId="77777777" w:rsidR="00247701" w:rsidRDefault="00247701">
      <w:pPr>
        <w:pStyle w:val="ConsPlusNormal"/>
        <w:ind w:firstLine="540"/>
        <w:jc w:val="both"/>
      </w:pPr>
      <w:bookmarkStart w:id="176" w:name="P4071"/>
      <w:bookmarkEnd w:id="176"/>
      <w:r>
        <w:t xml:space="preserve">Комментарий к </w:t>
      </w:r>
      <w:hyperlink r:id="rId3451" w:history="1">
        <w:r>
          <w:rPr>
            <w:color w:val="0000FF"/>
          </w:rPr>
          <w:t>статье 208</w:t>
        </w:r>
      </w:hyperlink>
    </w:p>
    <w:p w14:paraId="3DC75EA8" w14:textId="77777777" w:rsidR="00247701" w:rsidRDefault="00247701">
      <w:pPr>
        <w:pStyle w:val="ConsPlusNormal"/>
        <w:jc w:val="both"/>
      </w:pPr>
    </w:p>
    <w:p w14:paraId="2487332B" w14:textId="77777777" w:rsidR="00247701" w:rsidRDefault="00247701">
      <w:pPr>
        <w:pStyle w:val="ConsPlusNormal"/>
        <w:ind w:firstLine="540"/>
        <w:jc w:val="both"/>
      </w:pPr>
      <w:r>
        <w:t>1. Приостановление предварительного следствия по своей правовой сущности представляет собой временный перерыв уголовно-процессуальной деятельности при производстве по уголовному делу, в результате которого не допускается производство следственных и иных процессуальных действий, необходимых для достижения задач предварительного расследования.</w:t>
      </w:r>
    </w:p>
    <w:p w14:paraId="71C2ADD1" w14:textId="77777777" w:rsidR="00247701" w:rsidRDefault="00247701">
      <w:pPr>
        <w:pStyle w:val="ConsPlusNormal"/>
        <w:spacing w:before="220"/>
        <w:ind w:firstLine="540"/>
        <w:jc w:val="both"/>
      </w:pPr>
      <w:r>
        <w:t xml:space="preserve">2. Все основания и процедура приостановления производства по уголовному делу характерны не только для предварительного следствия, но и для производства предварительного расследования в форме дознания </w:t>
      </w:r>
      <w:r>
        <w:rPr>
          <w:b/>
        </w:rPr>
        <w:t xml:space="preserve">(см. </w:t>
      </w:r>
      <w:hyperlink w:anchor="P4324" w:history="1">
        <w:r>
          <w:rPr>
            <w:b/>
            <w:color w:val="0000FF"/>
          </w:rPr>
          <w:t>комментарий к ст. 223</w:t>
        </w:r>
      </w:hyperlink>
      <w:r>
        <w:rPr>
          <w:b/>
        </w:rPr>
        <w:t>).</w:t>
      </w:r>
      <w:r>
        <w:t xml:space="preserve"> Основания, позволяющие приостановить производство по уголовному делу, свойственны и судебной части производства по уголовному делу.</w:t>
      </w:r>
    </w:p>
    <w:p w14:paraId="549329C7" w14:textId="77777777" w:rsidR="00247701" w:rsidRDefault="00247701">
      <w:pPr>
        <w:pStyle w:val="ConsPlusNormal"/>
        <w:spacing w:before="220"/>
        <w:ind w:firstLine="540"/>
        <w:jc w:val="both"/>
      </w:pPr>
      <w:bookmarkStart w:id="177" w:name="P4075"/>
      <w:bookmarkEnd w:id="177"/>
      <w:r>
        <w:t xml:space="preserve">3. Процессуальное решение о приостановлении предварительного расследования следствия в соответствии со </w:t>
      </w:r>
      <w:hyperlink r:id="rId3452" w:history="1">
        <w:r>
          <w:rPr>
            <w:color w:val="0000FF"/>
          </w:rPr>
          <w:t>ст. 38</w:t>
        </w:r>
      </w:hyperlink>
      <w:r>
        <w:t xml:space="preserve"> УПК принимает следователь, но при наличии определенных оснований. Такими основаниями выступают:</w:t>
      </w:r>
    </w:p>
    <w:p w14:paraId="2CB6A510" w14:textId="77777777" w:rsidR="00247701" w:rsidRDefault="00247701">
      <w:pPr>
        <w:pStyle w:val="ConsPlusNormal"/>
        <w:spacing w:before="220"/>
        <w:ind w:firstLine="540"/>
        <w:jc w:val="both"/>
      </w:pPr>
      <w:r>
        <w:lastRenderedPageBreak/>
        <w:t xml:space="preserve">1) неустановление лица (лиц), которые подлежат привлечению в качестве обвиняемых. В данном случае предварительное следствие может быть приостановлено только после истечения срока предварительного следствия (см. </w:t>
      </w:r>
      <w:hyperlink r:id="rId3453" w:history="1">
        <w:r>
          <w:rPr>
            <w:color w:val="0000FF"/>
          </w:rPr>
          <w:t>ст. 162</w:t>
        </w:r>
      </w:hyperlink>
      <w:r>
        <w:t xml:space="preserve"> УПК). До приостановления предварительного следствия должны быть выполнены все следственные и иные процессуальные действия, производство которых возможно в отсутствие обвиняемого. Данное основание связано с нераскрытием преступления, когда принятые меры по уголовному делу не дали результата по установлению лица, совершившего преступление. Неустановление лица, подлежащего привлечению в качестве обвиняемого, свидетельствует об отрицательном результате расследования преступления, факт совершения которого доказан и не вызывает сомнений;</w:t>
      </w:r>
    </w:p>
    <w:p w14:paraId="75E7349F" w14:textId="77777777" w:rsidR="00247701" w:rsidRDefault="00247701">
      <w:pPr>
        <w:pStyle w:val="ConsPlusNormal"/>
        <w:spacing w:before="220"/>
        <w:ind w:firstLine="540"/>
        <w:jc w:val="both"/>
      </w:pPr>
      <w:r>
        <w:t>2) случаи, когда обвиняемый, подозреваемый скрылся от следствия либо по иным причинам не установлено его место нахождения. Предварительное следствие по данному основанию приостанавливается только после истечения срока производства предварительного следствия (</w:t>
      </w:r>
      <w:hyperlink r:id="rId3454" w:history="1">
        <w:r>
          <w:rPr>
            <w:color w:val="0000FF"/>
          </w:rPr>
          <w:t>ст. 162</w:t>
        </w:r>
      </w:hyperlink>
      <w:r>
        <w:t xml:space="preserve"> УПК). Кроме того, должны быть произведены все следственные и иные процессуальные действия, которые возможны в отсутствие подозреваемого, обвиняемого. В данном случае следователь должен принять все меры к обнаружению обвиняемого. Если подозреваемый, обвиняемый скрылись от следствия, то они должны быть объявлены в розыск;</w:t>
      </w:r>
    </w:p>
    <w:p w14:paraId="41DAA17C" w14:textId="77777777" w:rsidR="00247701" w:rsidRDefault="00247701">
      <w:pPr>
        <w:pStyle w:val="ConsPlusNormal"/>
        <w:spacing w:before="220"/>
        <w:ind w:firstLine="540"/>
        <w:jc w:val="both"/>
      </w:pPr>
      <w:r>
        <w:t xml:space="preserve">3) наличие временного тяжкого заболевания обвиняемого, подозреваемого. Заболевание подозреваемого, обвиняемого должно быть удостоверено врачом соответствующей врачебной специальности, работающим в медицинском учреждении. При этом следователь должен учитывать обстоятельство, свидетельствующее о том, что и сам подозреваемый, обвиняемый не может участвовать в производстве следственных и иных процессуальных действий в связи с его болезнью. В этом случае предварительное следствие приостанавливается и до окончания его производства. Если необходимо установить психическое заболевание обвиняемого или подозреваемого, то факт психического заболевания подтверждается только врачом или комиссией врачей в области психиатрии. При необходимости установления болезни следователь вправе поместить подозреваемого или обвиняемого в медицинский или психиатрический стационар, но по правилам, предусмотренным </w:t>
      </w:r>
      <w:hyperlink r:id="rId3455" w:history="1">
        <w:r>
          <w:rPr>
            <w:color w:val="0000FF"/>
          </w:rPr>
          <w:t>ст. 203</w:t>
        </w:r>
      </w:hyperlink>
      <w:r>
        <w:t xml:space="preserve"> УПК. На время нахождения подозреваемого или обвиняемого в стационаре уголовное дело не приостанавливается. Когда подозреваемый или обвиняемый будет признан невменяемым, предварительное следствие не приостанавливается, но производство предварительного следствия осуществляется по правилам </w:t>
      </w:r>
      <w:hyperlink r:id="rId3456" w:history="1">
        <w:r>
          <w:rPr>
            <w:color w:val="0000FF"/>
          </w:rPr>
          <w:t>гл. 51</w:t>
        </w:r>
      </w:hyperlink>
      <w:r>
        <w:t xml:space="preserve"> УПК, если отсутствуют иные основания;</w:t>
      </w:r>
    </w:p>
    <w:p w14:paraId="7B71F746" w14:textId="77777777" w:rsidR="00247701" w:rsidRDefault="00247701">
      <w:pPr>
        <w:pStyle w:val="ConsPlusNormal"/>
        <w:spacing w:before="220"/>
        <w:ind w:firstLine="540"/>
        <w:jc w:val="both"/>
      </w:pPr>
      <w:r>
        <w:t>4) случаи, когда место нахождения подозреваемого или обвиняемого известно, но реальная возможность его участия в уголовном деле отсутствует. Приостановление уголовного дела по данному основанию возможно и до окончания срока предварительного следствия.</w:t>
      </w:r>
    </w:p>
    <w:p w14:paraId="5E28217A" w14:textId="77777777" w:rsidR="00247701" w:rsidRDefault="00247701">
      <w:pPr>
        <w:pStyle w:val="ConsPlusNormal"/>
        <w:spacing w:before="220"/>
        <w:ind w:firstLine="540"/>
        <w:jc w:val="both"/>
      </w:pPr>
      <w:r>
        <w:t>При наличии данных оснований следователь вправе принять процессуальное решение посредством вынесения соответствующего постановления о приостановлении предварительного следствия.</w:t>
      </w:r>
    </w:p>
    <w:p w14:paraId="449938A3" w14:textId="77777777" w:rsidR="00247701" w:rsidRDefault="00247701">
      <w:pPr>
        <w:pStyle w:val="ConsPlusNormal"/>
        <w:spacing w:before="220"/>
        <w:ind w:firstLine="540"/>
        <w:jc w:val="both"/>
      </w:pPr>
      <w:r>
        <w:t xml:space="preserve">4. Процессуальное решение о приостановлении предварительного следствия принимает самостоятельно следователь, ведущий производство предварительного следствия. При осуществлении процессуального контроля за законностью, обоснованностью и мотивированностью вынесенного постановления в системе Следственного комитета РФ необходимо учитывать Приказы Председателя Следственного комитета РФ от 15 января 2011 г. </w:t>
      </w:r>
      <w:hyperlink r:id="rId3457" w:history="1">
        <w:r>
          <w:rPr>
            <w:color w:val="0000FF"/>
          </w:rPr>
          <w:t>N 1</w:t>
        </w:r>
      </w:hyperlink>
      <w:r>
        <w:t xml:space="preserve"> "Об организации процессуального контроля в Следственном комитете Российской Федерации", </w:t>
      </w:r>
      <w:hyperlink r:id="rId3458" w:history="1">
        <w:r>
          <w:rPr>
            <w:color w:val="0000FF"/>
          </w:rPr>
          <w:t>N 2</w:t>
        </w:r>
      </w:hyperlink>
      <w:r>
        <w:t xml:space="preserve"> "Об организации предварительного расследования в Следственном комитете Российской Федерации", </w:t>
      </w:r>
      <w:hyperlink r:id="rId3459" w:history="1">
        <w:r>
          <w:rPr>
            <w:color w:val="0000FF"/>
          </w:rPr>
          <w:t>N 3</w:t>
        </w:r>
      </w:hyperlink>
      <w:r>
        <w:t xml:space="preserve"> "Об организации процессуального контроля при возбуждении ходатайств о продлении срока предварительного следствия, избрании и продлении срока меры пресечения в виде заключения под стражу".</w:t>
      </w:r>
    </w:p>
    <w:p w14:paraId="451E8D98" w14:textId="77777777" w:rsidR="00247701" w:rsidRDefault="00247701">
      <w:pPr>
        <w:pStyle w:val="ConsPlusNormal"/>
        <w:spacing w:before="220"/>
        <w:ind w:firstLine="540"/>
        <w:jc w:val="both"/>
      </w:pPr>
      <w:r>
        <w:t xml:space="preserve">Копия постановления о приостановлении предварительного следствия направляется прокурору. Данное положение представляет собой императивную норму, обязательную для </w:t>
      </w:r>
      <w:r>
        <w:lastRenderedPageBreak/>
        <w:t xml:space="preserve">реализации следователем. В связи с этим необходимо учитывать и </w:t>
      </w:r>
      <w:hyperlink r:id="rId3460" w:history="1">
        <w:r>
          <w:rPr>
            <w:color w:val="0000FF"/>
          </w:rPr>
          <w:t>Приказ</w:t>
        </w:r>
      </w:hyperlink>
      <w:r>
        <w:t xml:space="preserve"> Генерального прокурора РФ от 2 июня 2011 г. N 162 "Об организации прокурорского надзора за процессуальной деятельностью органов предварительного следствия".</w:t>
      </w:r>
    </w:p>
    <w:p w14:paraId="402AEBE4" w14:textId="77777777" w:rsidR="00247701" w:rsidRDefault="00247701">
      <w:pPr>
        <w:pStyle w:val="ConsPlusNormal"/>
        <w:spacing w:before="220"/>
        <w:ind w:firstLine="540"/>
        <w:jc w:val="both"/>
      </w:pPr>
      <w:r>
        <w:t>5. После приостановления производства по уголовному делу сроки следствия не исчисляются. При этом, если основания для приостановления предварительного следствия не отпали, уголовное дело подлежит прекращению по истечении сроков давности уголовного преследования. Течение сроков давности уголовного преследования приостанавливается в связи с уклонением от следствия или суда лица, совершившего преступление. Кроме того, в отношении некоторых составов преступлений сроки давности не применяются, а по другим их применение зависит от решения суда (</w:t>
      </w:r>
      <w:hyperlink r:id="rId3461" w:history="1">
        <w:r>
          <w:rPr>
            <w:color w:val="0000FF"/>
          </w:rPr>
          <w:t>п. 3 ч. 1 ст. 24</w:t>
        </w:r>
      </w:hyperlink>
      <w:r>
        <w:t xml:space="preserve"> УПК, </w:t>
      </w:r>
      <w:hyperlink r:id="rId3462" w:history="1">
        <w:r>
          <w:rPr>
            <w:color w:val="0000FF"/>
          </w:rPr>
          <w:t>ст. 78</w:t>
        </w:r>
      </w:hyperlink>
      <w:r>
        <w:t xml:space="preserve"> УК).</w:t>
      </w:r>
    </w:p>
    <w:p w14:paraId="49A86457" w14:textId="77777777" w:rsidR="00247701" w:rsidRDefault="00247701">
      <w:pPr>
        <w:pStyle w:val="ConsPlusNormal"/>
        <w:spacing w:before="220"/>
        <w:ind w:firstLine="540"/>
        <w:jc w:val="both"/>
      </w:pPr>
      <w:r>
        <w:t xml:space="preserve">6. В качестве особенности института приостановления предварительного следствия по уголовному делу выступают обстоятельства, связанные с исчислением сроков, когда на имущество подозреваемого, обвиняемого или иного лица, несущего по закону материальную ответственность за их действия, налагается в соответствии со </w:t>
      </w:r>
      <w:hyperlink r:id="rId3463" w:history="1">
        <w:r>
          <w:rPr>
            <w:color w:val="0000FF"/>
          </w:rPr>
          <w:t>ст. 115</w:t>
        </w:r>
      </w:hyperlink>
      <w:r>
        <w:t xml:space="preserve"> УПК арест. При этом право собственности ограничено чрезмерно длительным наложением ареста на имущество в рамках уголовного дела, предварительное следствие по которому приостановлено. В этих случаях, согласно правовой позиции КС РФ, положения </w:t>
      </w:r>
      <w:hyperlink r:id="rId3464" w:history="1">
        <w:r>
          <w:rPr>
            <w:color w:val="0000FF"/>
          </w:rPr>
          <w:t>ч. 9 ст. 115</w:t>
        </w:r>
      </w:hyperlink>
      <w:r>
        <w:t xml:space="preserve"> УПК во взаимосвязи с </w:t>
      </w:r>
      <w:hyperlink r:id="rId3465" w:history="1">
        <w:r>
          <w:rPr>
            <w:color w:val="0000FF"/>
          </w:rPr>
          <w:t>ч. 3 ст. 115</w:t>
        </w:r>
      </w:hyperlink>
      <w:r>
        <w:t xml:space="preserve"> и </w:t>
      </w:r>
      <w:hyperlink r:id="rId3466" w:history="1">
        <w:r>
          <w:rPr>
            <w:color w:val="0000FF"/>
          </w:rPr>
          <w:t>п. 2 ч. 1 ст. 208</w:t>
        </w:r>
      </w:hyperlink>
      <w:r>
        <w:t xml:space="preserve"> УПК не соответствуют Конституции РФ, ее </w:t>
      </w:r>
      <w:hyperlink r:id="rId3467" w:history="1">
        <w:r>
          <w:rPr>
            <w:color w:val="0000FF"/>
          </w:rPr>
          <w:t>ст. ст. 8</w:t>
        </w:r>
      </w:hyperlink>
      <w:r>
        <w:t xml:space="preserve">, </w:t>
      </w:r>
      <w:hyperlink r:id="rId3468" w:history="1">
        <w:r>
          <w:rPr>
            <w:color w:val="0000FF"/>
          </w:rPr>
          <w:t>34 (ч. 1)</w:t>
        </w:r>
      </w:hyperlink>
      <w:r>
        <w:t>, 35 (</w:t>
      </w:r>
      <w:hyperlink r:id="rId3469" w:history="1">
        <w:r>
          <w:rPr>
            <w:color w:val="0000FF"/>
          </w:rPr>
          <w:t>ч. 1</w:t>
        </w:r>
      </w:hyperlink>
      <w:r>
        <w:t xml:space="preserve"> - </w:t>
      </w:r>
      <w:hyperlink r:id="rId3470" w:history="1">
        <w:r>
          <w:rPr>
            <w:color w:val="0000FF"/>
          </w:rPr>
          <w:t>3</w:t>
        </w:r>
      </w:hyperlink>
      <w:r>
        <w:t xml:space="preserve">), </w:t>
      </w:r>
      <w:hyperlink r:id="rId3471" w:history="1">
        <w:r>
          <w:rPr>
            <w:color w:val="0000FF"/>
          </w:rPr>
          <w:t>46 (ч. 1)</w:t>
        </w:r>
      </w:hyperlink>
      <w:r>
        <w:t xml:space="preserve">, </w:t>
      </w:r>
      <w:hyperlink r:id="rId3472" w:history="1">
        <w:r>
          <w:rPr>
            <w:color w:val="0000FF"/>
          </w:rPr>
          <w:t>49 (ч. 1)</w:t>
        </w:r>
      </w:hyperlink>
      <w:r>
        <w:t xml:space="preserve"> и </w:t>
      </w:r>
      <w:hyperlink r:id="rId3473" w:history="1">
        <w:r>
          <w:rPr>
            <w:color w:val="0000FF"/>
          </w:rPr>
          <w:t>55 (ч. 3)</w:t>
        </w:r>
      </w:hyperlink>
      <w:r>
        <w:t xml:space="preserve"> в той мере, в какой в случаях приостановления предварительного расследования по уголовному делу в связи с тем, что подозреваемый или обвиняемый скрылся от следствия, эти положения не предусматривают эффективных средств защиты права собственности других лиц, на имущество которых наложен арест (см. </w:t>
      </w:r>
      <w:hyperlink r:id="rId3474" w:history="1">
        <w:r>
          <w:rPr>
            <w:color w:val="0000FF"/>
          </w:rPr>
          <w:t>Постановление</w:t>
        </w:r>
      </w:hyperlink>
      <w:r>
        <w:t xml:space="preserve"> КС РФ от 31 января 2011 г. N 1-П).</w:t>
      </w:r>
    </w:p>
    <w:p w14:paraId="5C1E47A1" w14:textId="77777777" w:rsidR="00247701" w:rsidRDefault="00247701">
      <w:pPr>
        <w:pStyle w:val="ConsPlusNormal"/>
        <w:spacing w:before="220"/>
        <w:ind w:firstLine="540"/>
        <w:jc w:val="both"/>
      </w:pPr>
      <w:r>
        <w:t xml:space="preserve">7. Процессуальное решение о приостановлении предварительного следствия может быть обжаловано заинтересованными участниками уголовного судопроизводства в порядке, предусмотренном </w:t>
      </w:r>
      <w:hyperlink r:id="rId3475" w:history="1">
        <w:r>
          <w:rPr>
            <w:color w:val="0000FF"/>
          </w:rPr>
          <w:t>ст. ст. 124</w:t>
        </w:r>
      </w:hyperlink>
      <w:r>
        <w:t xml:space="preserve">, </w:t>
      </w:r>
      <w:hyperlink r:id="rId3476" w:history="1">
        <w:r>
          <w:rPr>
            <w:color w:val="0000FF"/>
          </w:rPr>
          <w:t>125</w:t>
        </w:r>
      </w:hyperlink>
      <w:r>
        <w:t xml:space="preserve"> УПК.</w:t>
      </w:r>
    </w:p>
    <w:p w14:paraId="10AEC628" w14:textId="77777777" w:rsidR="00247701" w:rsidRDefault="00247701">
      <w:pPr>
        <w:pStyle w:val="ConsPlusNormal"/>
        <w:spacing w:before="220"/>
        <w:ind w:firstLine="540"/>
        <w:jc w:val="both"/>
      </w:pPr>
      <w:r>
        <w:t xml:space="preserve">8. После того как было приостановлено производство по уголовному делу, работа следователя по нему не прекращается </w:t>
      </w:r>
      <w:r>
        <w:rPr>
          <w:b/>
        </w:rPr>
        <w:t xml:space="preserve">(см. </w:t>
      </w:r>
      <w:hyperlink w:anchor="P4090" w:history="1">
        <w:r>
          <w:rPr>
            <w:b/>
            <w:color w:val="0000FF"/>
          </w:rPr>
          <w:t>комментарий к ст. 209</w:t>
        </w:r>
      </w:hyperlink>
      <w:r>
        <w:rPr>
          <w:b/>
        </w:rPr>
        <w:t>).</w:t>
      </w:r>
    </w:p>
    <w:p w14:paraId="1BF497C4" w14:textId="77777777" w:rsidR="00247701" w:rsidRDefault="00247701">
      <w:pPr>
        <w:pStyle w:val="ConsPlusNormal"/>
        <w:jc w:val="both"/>
      </w:pPr>
    </w:p>
    <w:p w14:paraId="116F0CA1" w14:textId="77777777" w:rsidR="00247701" w:rsidRDefault="00247701">
      <w:pPr>
        <w:pStyle w:val="ConsPlusTitle"/>
        <w:ind w:firstLine="540"/>
        <w:jc w:val="both"/>
        <w:outlineLvl w:val="3"/>
      </w:pPr>
      <w:r>
        <w:t>Статья 209. Действия следователя после приостановления предварительного следствия</w:t>
      </w:r>
    </w:p>
    <w:p w14:paraId="6C442878" w14:textId="77777777" w:rsidR="00247701" w:rsidRDefault="00247701">
      <w:pPr>
        <w:pStyle w:val="ConsPlusNormal"/>
        <w:jc w:val="both"/>
      </w:pPr>
    </w:p>
    <w:p w14:paraId="0DD17557" w14:textId="77777777" w:rsidR="00247701" w:rsidRDefault="00247701">
      <w:pPr>
        <w:pStyle w:val="ConsPlusNormal"/>
        <w:ind w:firstLine="540"/>
        <w:jc w:val="both"/>
      </w:pPr>
      <w:bookmarkStart w:id="178" w:name="P4090"/>
      <w:bookmarkEnd w:id="178"/>
      <w:r>
        <w:t xml:space="preserve">Комментарий к </w:t>
      </w:r>
      <w:hyperlink r:id="rId3477" w:history="1">
        <w:r>
          <w:rPr>
            <w:color w:val="0000FF"/>
          </w:rPr>
          <w:t>статье 209</w:t>
        </w:r>
      </w:hyperlink>
    </w:p>
    <w:p w14:paraId="378F33E4" w14:textId="77777777" w:rsidR="00247701" w:rsidRDefault="00247701">
      <w:pPr>
        <w:pStyle w:val="ConsPlusNormal"/>
        <w:jc w:val="both"/>
      </w:pPr>
    </w:p>
    <w:p w14:paraId="0BC68EE4" w14:textId="77777777" w:rsidR="00247701" w:rsidRDefault="00247701">
      <w:pPr>
        <w:pStyle w:val="ConsPlusNormal"/>
        <w:ind w:firstLine="540"/>
        <w:jc w:val="both"/>
      </w:pPr>
      <w:r>
        <w:t xml:space="preserve">1. О приостановлении производства по уголовному делу уведомляются участники процесса: потерпевший, его представитель, гражданский истец, гражданский ответчик или их представители. В случаях, когда уголовное дело будет приостановлено в связи с тем, что место нахождения подозреваемого или обвиняемого известно, но отсутствует реальная возможность его участия либо в связи с временным тяжелым заболеванием подозреваемого или обвиняемого, должны быть извещены о принятом решении обвиняемый (подозреваемый) и его защитник. Должен быть уведомлен и защитник подозреваемого или обвиняемого, который скрылся от следствия. Закон не определяет порядок уведомления о приостановлении уголовного дела. Как правило, следователь (дознаватель) выносит письменное уведомление, которое направляется соответствующим участникам уголовного судопроизводства. Одновременно следователь (дознаватель) разъясняет указанным лицам порядок обжалования принятого процессуального решения в порядке, предусмотренном </w:t>
      </w:r>
      <w:hyperlink r:id="rId3478" w:history="1">
        <w:r>
          <w:rPr>
            <w:color w:val="0000FF"/>
          </w:rPr>
          <w:t>ст. ст. 124</w:t>
        </w:r>
      </w:hyperlink>
      <w:r>
        <w:t xml:space="preserve">, </w:t>
      </w:r>
      <w:hyperlink r:id="rId3479" w:history="1">
        <w:r>
          <w:rPr>
            <w:color w:val="0000FF"/>
          </w:rPr>
          <w:t>125</w:t>
        </w:r>
      </w:hyperlink>
      <w:r>
        <w:t xml:space="preserve"> УПК.</w:t>
      </w:r>
    </w:p>
    <w:p w14:paraId="5B648B3B" w14:textId="77777777" w:rsidR="00247701" w:rsidRDefault="00247701">
      <w:pPr>
        <w:pStyle w:val="ConsPlusNormal"/>
        <w:spacing w:before="220"/>
        <w:ind w:firstLine="540"/>
        <w:jc w:val="both"/>
      </w:pPr>
      <w:r>
        <w:t xml:space="preserve">2. Нормы комментируемой статьи в той же степени распространяются на дознавателя при производстве им предварительного расследования в форме дознания. При этом для следователя (дознавателя) четко определена последовательность уголовно-процессуальных действий в случаях, когда им принято процессуальное решение о приостановления уголовного дела и вынесено соответствующее постановление. Данная последовательность действий не связана с производством следственных и процессуальных действий, предусмотренных в </w:t>
      </w:r>
      <w:hyperlink r:id="rId3480" w:history="1">
        <w:r>
          <w:rPr>
            <w:color w:val="0000FF"/>
          </w:rPr>
          <w:t>УПК</w:t>
        </w:r>
      </w:hyperlink>
      <w:r>
        <w:t xml:space="preserve">. Кроме того, их </w:t>
      </w:r>
      <w:r>
        <w:lastRenderedPageBreak/>
        <w:t>производство в период, когда уголовное дело приостановлено, недопустимо.</w:t>
      </w:r>
    </w:p>
    <w:p w14:paraId="3B3E3E6F" w14:textId="77777777" w:rsidR="00247701" w:rsidRDefault="00247701">
      <w:pPr>
        <w:pStyle w:val="ConsPlusNormal"/>
        <w:spacing w:before="220"/>
        <w:ind w:firstLine="540"/>
        <w:jc w:val="both"/>
      </w:pPr>
      <w:r>
        <w:t>3. Закон разрешает принятие определенных мер, которые направлены на установление лица либо установление места нахождения подозреваемого или обвиняемого. Такими мерами являются ОРМ, проводимые соответствующими оперативными подразделениями. Производство ОРМ осуществляется на основании поручения следователя (дознавателя). Кроме того, следователь (дознаватель) после приостановления производства по уголовному делу может самостоятельно проводить ряд действий, которые направлены на установление соответствующего лица, а также его места нахождения (посредством бесед с родственниками данного лица, анализа следственных ситуаций, изучения материалов уголовного дела, самостоятельных выездов на место происшествия и т.д.). Но во всех случаях следователь (дознаватель) должен организовать работу по установлению лица, подлежащего привлечению в качестве обвиняемого, либо места нахождения подозреваемого или обвиняемого.</w:t>
      </w:r>
    </w:p>
    <w:p w14:paraId="5DEE06A8" w14:textId="77777777" w:rsidR="00247701" w:rsidRDefault="00247701">
      <w:pPr>
        <w:pStyle w:val="ConsPlusNormal"/>
        <w:jc w:val="both"/>
      </w:pPr>
    </w:p>
    <w:p w14:paraId="0F824F2C" w14:textId="77777777" w:rsidR="00247701" w:rsidRDefault="00247701">
      <w:pPr>
        <w:pStyle w:val="ConsPlusTitle"/>
        <w:ind w:firstLine="540"/>
        <w:jc w:val="both"/>
        <w:outlineLvl w:val="3"/>
      </w:pPr>
      <w:r>
        <w:t>Статья 210. Розыск подозреваемого, обвиняемого</w:t>
      </w:r>
    </w:p>
    <w:p w14:paraId="1524134B" w14:textId="77777777" w:rsidR="00247701" w:rsidRDefault="00247701">
      <w:pPr>
        <w:pStyle w:val="ConsPlusNormal"/>
        <w:jc w:val="both"/>
      </w:pPr>
    </w:p>
    <w:p w14:paraId="2404E297" w14:textId="77777777" w:rsidR="00247701" w:rsidRDefault="00247701">
      <w:pPr>
        <w:pStyle w:val="ConsPlusNormal"/>
        <w:ind w:firstLine="540"/>
        <w:jc w:val="both"/>
      </w:pPr>
      <w:r>
        <w:t xml:space="preserve">Комментарий к </w:t>
      </w:r>
      <w:hyperlink r:id="rId3481" w:history="1">
        <w:r>
          <w:rPr>
            <w:color w:val="0000FF"/>
          </w:rPr>
          <w:t>статье 210</w:t>
        </w:r>
      </w:hyperlink>
    </w:p>
    <w:p w14:paraId="6A757320" w14:textId="77777777" w:rsidR="00247701" w:rsidRDefault="00247701">
      <w:pPr>
        <w:pStyle w:val="ConsPlusNormal"/>
        <w:jc w:val="both"/>
      </w:pPr>
    </w:p>
    <w:p w14:paraId="36CE7C46" w14:textId="77777777" w:rsidR="00247701" w:rsidRDefault="00247701">
      <w:pPr>
        <w:pStyle w:val="ConsPlusNormal"/>
        <w:ind w:firstLine="540"/>
        <w:jc w:val="both"/>
      </w:pPr>
      <w:r>
        <w:t>1. При наличии достоверных сведений о том, что место нахождения подозреваемого или обвиняемого известно, следователь (дознаватель), ведущий производство по уголовному делу, принимает процессуальное решение о производстве розыска органами дознания (</w:t>
      </w:r>
      <w:hyperlink r:id="rId3482" w:history="1">
        <w:r>
          <w:rPr>
            <w:color w:val="0000FF"/>
          </w:rPr>
          <w:t>ст. 40</w:t>
        </w:r>
      </w:hyperlink>
      <w:r>
        <w:t xml:space="preserve"> УПК). По результатам принятого процессуального решения следователь (дознаватель) выносит соответствующее постановление о розыске подозреваемого или обвиняемого.</w:t>
      </w:r>
    </w:p>
    <w:p w14:paraId="2A82679E" w14:textId="77777777" w:rsidR="00247701" w:rsidRDefault="00247701">
      <w:pPr>
        <w:pStyle w:val="ConsPlusNormal"/>
        <w:spacing w:before="220"/>
        <w:ind w:firstLine="540"/>
        <w:jc w:val="both"/>
      </w:pPr>
      <w:r>
        <w:t xml:space="preserve">2. Нормы комментируемой </w:t>
      </w:r>
      <w:hyperlink r:id="rId3483" w:history="1">
        <w:r>
          <w:rPr>
            <w:color w:val="0000FF"/>
          </w:rPr>
          <w:t>статьи</w:t>
        </w:r>
      </w:hyperlink>
      <w:r>
        <w:t xml:space="preserve"> в той же степени распространяются на дознавателя при производстве им предварительного расследования в форме дознания.</w:t>
      </w:r>
    </w:p>
    <w:p w14:paraId="67CDD83C" w14:textId="77777777" w:rsidR="00247701" w:rsidRDefault="00247701">
      <w:pPr>
        <w:pStyle w:val="ConsPlusNormal"/>
        <w:spacing w:before="220"/>
        <w:ind w:firstLine="540"/>
        <w:jc w:val="both"/>
      </w:pPr>
      <w:r>
        <w:t>3. Процессуальное решение о розыске при наличии оснований следователь (дознаватель) может принять как во время предварительного расследования, так и в момент приостановления предварительного расследования. В постановлении о приостановлении предварительного следствия либо дознания следователь (дознаватель) указывает на необходимость производства розыска лица (лиц).</w:t>
      </w:r>
    </w:p>
    <w:p w14:paraId="5EED6CB5" w14:textId="77777777" w:rsidR="00247701" w:rsidRDefault="00247701">
      <w:pPr>
        <w:pStyle w:val="ConsPlusNormal"/>
        <w:spacing w:before="220"/>
        <w:ind w:firstLine="540"/>
        <w:jc w:val="both"/>
      </w:pPr>
      <w:r>
        <w:t>4. Соответствующее постановление может быть вынесено только при наличии у лица соответствующего статуса подозреваемого или обвиняемого. В постановлении о розыске лица нецелесообразно указывать вид розыска (местный, федеральный или международный), который должен быть проведен органом дознания. Дело в том, что сам орган дознания при наличии поручения самостоятельно определяет методы, способы выполнения поручения, в том числе вид розыска, который необходим для выполнения соответствующего поручения.</w:t>
      </w:r>
    </w:p>
    <w:p w14:paraId="55703FB5" w14:textId="77777777" w:rsidR="00247701" w:rsidRDefault="00247701">
      <w:pPr>
        <w:pStyle w:val="ConsPlusNormal"/>
        <w:spacing w:before="220"/>
        <w:ind w:firstLine="540"/>
        <w:jc w:val="both"/>
      </w:pPr>
      <w:r>
        <w:t xml:space="preserve">5. Об объявлении соответствующего вида розыска орган дознания должен уведомить следователя (дознавателя), который вынес поручение о розыске. Данное уведомление для следователя (дознавателя) имеет существенное значение. Если органом дознания лицо объявлено в международный розыск, а предварительное следствие либо дознание не приостановлено, то следователь (дознаватель) при наличии определенных оснований, указанных в </w:t>
      </w:r>
      <w:hyperlink r:id="rId3484" w:history="1">
        <w:r>
          <w:rPr>
            <w:color w:val="0000FF"/>
          </w:rPr>
          <w:t>ст. ст. 97</w:t>
        </w:r>
      </w:hyperlink>
      <w:r>
        <w:t xml:space="preserve"> и </w:t>
      </w:r>
      <w:hyperlink r:id="rId3485" w:history="1">
        <w:r>
          <w:rPr>
            <w:color w:val="0000FF"/>
          </w:rPr>
          <w:t>108</w:t>
        </w:r>
      </w:hyperlink>
      <w:r>
        <w:t xml:space="preserve"> УПК, может возбудить перед судом ходатайство о применении меры пресечения в виде заключения под стражу.</w:t>
      </w:r>
    </w:p>
    <w:p w14:paraId="4E48E86E" w14:textId="77777777" w:rsidR="00247701" w:rsidRDefault="00247701">
      <w:pPr>
        <w:pStyle w:val="ConsPlusNormal"/>
        <w:spacing w:before="220"/>
        <w:ind w:firstLine="540"/>
        <w:jc w:val="both"/>
      </w:pPr>
      <w:r>
        <w:t xml:space="preserve">6. При задержании лица, объявленного в розыск, в порядке </w:t>
      </w:r>
      <w:hyperlink r:id="rId3486" w:history="1">
        <w:r>
          <w:rPr>
            <w:color w:val="0000FF"/>
          </w:rPr>
          <w:t>ст. ст. 91</w:t>
        </w:r>
      </w:hyperlink>
      <w:r>
        <w:t xml:space="preserve"> и </w:t>
      </w:r>
      <w:hyperlink r:id="rId3487" w:history="1">
        <w:r>
          <w:rPr>
            <w:color w:val="0000FF"/>
          </w:rPr>
          <w:t>92</w:t>
        </w:r>
      </w:hyperlink>
      <w:r>
        <w:t xml:space="preserve"> УПК орган дознания обязан незамедлительно уведомить об этом следователя (дознавателя), ведущего производство по уголовному делу. Следователь (дознаватель) при наличии данного уведомления должен возобновить производство по уголовному делу, а также вынести постановление о возбуждении ходатайства перед судом, на территории юрисдикции которого задержан подозреваемый или обвиняемый, о применении меры пресечения в виде заключения под стражу (</w:t>
      </w:r>
      <w:hyperlink r:id="rId3488" w:history="1">
        <w:r>
          <w:rPr>
            <w:color w:val="0000FF"/>
          </w:rPr>
          <w:t>п. 18</w:t>
        </w:r>
      </w:hyperlink>
      <w:r>
        <w:t xml:space="preserve"> Постановления Пленума ВС РФ от 19 декабря 2013 г. N 41 "О практике применения судами законодательства о </w:t>
      </w:r>
      <w:r>
        <w:lastRenderedPageBreak/>
        <w:t>мерах пресечения в виде заключения под стражу, домашнего ареста и залога").</w:t>
      </w:r>
    </w:p>
    <w:p w14:paraId="5E09B075" w14:textId="77777777" w:rsidR="00247701" w:rsidRDefault="00247701">
      <w:pPr>
        <w:pStyle w:val="ConsPlusNormal"/>
        <w:spacing w:before="220"/>
        <w:ind w:firstLine="540"/>
        <w:jc w:val="both"/>
      </w:pPr>
      <w:r>
        <w:t xml:space="preserve">7. Закон не определяет, какому из органов дознания должно быть поручено производство розыска. Как правило, орган дознания определяется в зависимости от профессиональной компетенции, а также признаков подследственности, предусмотренных </w:t>
      </w:r>
      <w:hyperlink r:id="rId3489" w:history="1">
        <w:r>
          <w:rPr>
            <w:color w:val="0000FF"/>
          </w:rPr>
          <w:t>ст. 151</w:t>
        </w:r>
      </w:hyperlink>
      <w:r>
        <w:t xml:space="preserve"> УПК.</w:t>
      </w:r>
    </w:p>
    <w:p w14:paraId="34C352F2" w14:textId="77777777" w:rsidR="00247701" w:rsidRDefault="00247701">
      <w:pPr>
        <w:pStyle w:val="ConsPlusNormal"/>
        <w:spacing w:before="220"/>
        <w:ind w:firstLine="540"/>
        <w:jc w:val="both"/>
      </w:pPr>
      <w:r>
        <w:t xml:space="preserve">8. Нормы </w:t>
      </w:r>
      <w:hyperlink r:id="rId3490" w:history="1">
        <w:r>
          <w:rPr>
            <w:color w:val="0000FF"/>
          </w:rPr>
          <w:t>УПК</w:t>
        </w:r>
      </w:hyperlink>
      <w:r>
        <w:t xml:space="preserve"> не определяют порядок уведомления заинтересованных участников уголовного судопроизводства о производстве розыска. Но данным участникам не запрещено обжаловать данное процессуальное решение в порядке, предусмотренном </w:t>
      </w:r>
      <w:hyperlink r:id="rId3491" w:history="1">
        <w:r>
          <w:rPr>
            <w:color w:val="0000FF"/>
          </w:rPr>
          <w:t>ст. ст. 124</w:t>
        </w:r>
      </w:hyperlink>
      <w:r>
        <w:t xml:space="preserve"> и </w:t>
      </w:r>
      <w:hyperlink r:id="rId3492" w:history="1">
        <w:r>
          <w:rPr>
            <w:color w:val="0000FF"/>
          </w:rPr>
          <w:t>125</w:t>
        </w:r>
      </w:hyperlink>
      <w:r>
        <w:t xml:space="preserve"> УПК.</w:t>
      </w:r>
    </w:p>
    <w:p w14:paraId="4451CA9B" w14:textId="77777777" w:rsidR="00247701" w:rsidRDefault="00247701">
      <w:pPr>
        <w:pStyle w:val="ConsPlusNormal"/>
        <w:spacing w:before="220"/>
        <w:ind w:firstLine="540"/>
        <w:jc w:val="both"/>
      </w:pPr>
      <w:r>
        <w:t xml:space="preserve">9. Для эффективного производства розыска следователь (дознаватель) должен владеть максимальной информацией о личности обвиняемого, состоянии его здоровья, его особых приметах, родственниках, связях с другими лицами, возможных местах его пребывания и т.п. Недостающую информацию следователь (дознаватель) может получать после приостановления производства по делу </w:t>
      </w:r>
      <w:proofErr w:type="spellStart"/>
      <w:r>
        <w:t>внеследственным</w:t>
      </w:r>
      <w:proofErr w:type="spellEnd"/>
      <w:r>
        <w:t xml:space="preserve"> путем, соответствующие поручения о сборе данных могут быть даны органам дознания.</w:t>
      </w:r>
    </w:p>
    <w:p w14:paraId="10D67B19" w14:textId="77777777" w:rsidR="00247701" w:rsidRDefault="00247701">
      <w:pPr>
        <w:pStyle w:val="ConsPlusNormal"/>
        <w:spacing w:before="220"/>
        <w:ind w:firstLine="540"/>
        <w:jc w:val="both"/>
      </w:pPr>
      <w:r>
        <w:t>10. После принятия процессуального решения о розыске подозреваемого или обвиняемого следователь (дознаватель) обязан направить в орган дознания пакет документов: постановление о приостановлении производства по делу (или отдельное постановление об объявлении розыска, если решение об этом принято до приостановления по делу); подробную справку о личности разыскиваемого с приложением фотографии обвиняемого при ее наличии, с приведением словесного портрета разыскиваемого, и др.</w:t>
      </w:r>
    </w:p>
    <w:p w14:paraId="0F3D18F2" w14:textId="77777777" w:rsidR="00247701" w:rsidRDefault="00247701">
      <w:pPr>
        <w:pStyle w:val="ConsPlusNormal"/>
        <w:jc w:val="both"/>
      </w:pPr>
    </w:p>
    <w:p w14:paraId="35F2AB7F" w14:textId="77777777" w:rsidR="00247701" w:rsidRDefault="00247701">
      <w:pPr>
        <w:pStyle w:val="ConsPlusTitle"/>
        <w:ind w:firstLine="540"/>
        <w:jc w:val="both"/>
        <w:outlineLvl w:val="3"/>
      </w:pPr>
      <w:r>
        <w:t>Статья 211. Возобновление приостановленного предварительного следствия</w:t>
      </w:r>
    </w:p>
    <w:p w14:paraId="39A9E7BA" w14:textId="77777777" w:rsidR="00247701" w:rsidRDefault="00247701">
      <w:pPr>
        <w:pStyle w:val="ConsPlusNormal"/>
        <w:jc w:val="both"/>
      </w:pPr>
    </w:p>
    <w:p w14:paraId="462B9413" w14:textId="77777777" w:rsidR="00247701" w:rsidRDefault="00247701">
      <w:pPr>
        <w:pStyle w:val="ConsPlusNormal"/>
        <w:ind w:firstLine="540"/>
        <w:jc w:val="both"/>
      </w:pPr>
      <w:r>
        <w:t xml:space="preserve">Комментарий к </w:t>
      </w:r>
      <w:hyperlink r:id="rId3493" w:history="1">
        <w:r>
          <w:rPr>
            <w:color w:val="0000FF"/>
          </w:rPr>
          <w:t>статье 211</w:t>
        </w:r>
      </w:hyperlink>
    </w:p>
    <w:p w14:paraId="10DC7E03" w14:textId="77777777" w:rsidR="00247701" w:rsidRDefault="00247701">
      <w:pPr>
        <w:pStyle w:val="ConsPlusNormal"/>
        <w:jc w:val="both"/>
      </w:pPr>
    </w:p>
    <w:p w14:paraId="75DAFC26" w14:textId="77777777" w:rsidR="00247701" w:rsidRDefault="00247701">
      <w:pPr>
        <w:pStyle w:val="ConsPlusNormal"/>
        <w:ind w:firstLine="540"/>
        <w:jc w:val="both"/>
      </w:pPr>
      <w:r>
        <w:t xml:space="preserve">1. Приостановленное предварительное следствие подлежит возобновлению при наличии оснований, указанных в </w:t>
      </w:r>
      <w:hyperlink r:id="rId3494" w:history="1">
        <w:r>
          <w:rPr>
            <w:color w:val="0000FF"/>
          </w:rPr>
          <w:t>УПК</w:t>
        </w:r>
      </w:hyperlink>
      <w:r>
        <w:t>. Так, предварительное следствие возобновляется, если отпали основания его приостановления: было установлено лицо, совершившее преступление, или установлено место нахождения скрывшегося обвиняемого или подозреваемого, или установлено место нахождения подозреваемого или обвиняемого, которые не скрывались от следствия, но по иным причинам следствию неизвестно было их место пребывания, или подозреваемый или обвиняемый выздоровели и имеют реальную возможность участвовать в производстве следственных и иных процессуальных действий.</w:t>
      </w:r>
    </w:p>
    <w:p w14:paraId="6D082D72" w14:textId="77777777" w:rsidR="00247701" w:rsidRDefault="00247701">
      <w:pPr>
        <w:pStyle w:val="ConsPlusNormal"/>
        <w:spacing w:before="220"/>
        <w:ind w:firstLine="540"/>
        <w:jc w:val="both"/>
      </w:pPr>
      <w:r>
        <w:t xml:space="preserve">2. Другим основанием возобновления предварительного следствия является необходимость производства следственных и иных процессуальных действий, которые могут быть произведены без участия подозреваемого или обвиняемого. Как правило, это связано с необходимостью закрепления новых доказательств по делу, с решением вопроса о давности привлечения к уголовной ответственности и др. При этом закон </w:t>
      </w:r>
      <w:hyperlink r:id="rId3495" w:history="1">
        <w:r>
          <w:rPr>
            <w:color w:val="0000FF"/>
          </w:rPr>
          <w:t>(ч. 1 комментируемой статьи)</w:t>
        </w:r>
      </w:hyperlink>
      <w:r>
        <w:t xml:space="preserve"> не предусматривает обязательной отмены ранее вынесенного постановления о приостановлении предварительного следствия (см. </w:t>
      </w:r>
      <w:hyperlink r:id="rId3496" w:history="1">
        <w:r>
          <w:rPr>
            <w:color w:val="0000FF"/>
          </w:rPr>
          <w:t>Определение</w:t>
        </w:r>
      </w:hyperlink>
      <w:r>
        <w:t xml:space="preserve"> ВС РФ от 23 октября 2007 г. N 56-007-54СП). Для этого достаточно постановления следователя о возобновлении предварительного следствия.</w:t>
      </w:r>
    </w:p>
    <w:p w14:paraId="6DC46120" w14:textId="77777777" w:rsidR="00247701" w:rsidRDefault="00247701">
      <w:pPr>
        <w:pStyle w:val="ConsPlusNormal"/>
        <w:spacing w:before="220"/>
        <w:ind w:firstLine="540"/>
        <w:jc w:val="both"/>
      </w:pPr>
      <w:r>
        <w:t>3. В качестве отдельной группы оснований возобновления предварительного следствия предусмотрено наличие соответствующего постановления прокурора или руководителя следственного органа, которое отменяет постановление следователя о приостановлении предварительного следствия.</w:t>
      </w:r>
    </w:p>
    <w:p w14:paraId="21CF0C6D" w14:textId="77777777" w:rsidR="00247701" w:rsidRDefault="00247701">
      <w:pPr>
        <w:pStyle w:val="ConsPlusNormal"/>
        <w:spacing w:before="220"/>
        <w:ind w:firstLine="540"/>
        <w:jc w:val="both"/>
      </w:pPr>
      <w:r>
        <w:t xml:space="preserve">4. Нормы комментируемой </w:t>
      </w:r>
      <w:hyperlink r:id="rId3497" w:history="1">
        <w:r>
          <w:rPr>
            <w:color w:val="0000FF"/>
          </w:rPr>
          <w:t>статьи</w:t>
        </w:r>
      </w:hyperlink>
      <w:r>
        <w:t xml:space="preserve"> распространяются на дознавателя при производстве им предварительного расследования в форме дознания.</w:t>
      </w:r>
    </w:p>
    <w:p w14:paraId="1F1C788F" w14:textId="77777777" w:rsidR="00247701" w:rsidRDefault="00247701">
      <w:pPr>
        <w:pStyle w:val="ConsPlusNormal"/>
        <w:spacing w:before="220"/>
        <w:ind w:firstLine="540"/>
        <w:jc w:val="both"/>
      </w:pPr>
      <w:r>
        <w:t xml:space="preserve">5. Комментируемая </w:t>
      </w:r>
      <w:hyperlink r:id="rId3498" w:history="1">
        <w:r>
          <w:rPr>
            <w:color w:val="0000FF"/>
          </w:rPr>
          <w:t>статья</w:t>
        </w:r>
      </w:hyperlink>
      <w:r>
        <w:t xml:space="preserve"> прямо предусматривает обязанность следователя (дознавателя) </w:t>
      </w:r>
      <w:r>
        <w:lastRenderedPageBreak/>
        <w:t>при выявлении обстоятельств, указывающих на такую необходимость, принять решение о возобновлении предварительного следствия. Данные нормы не исключают право обращаться с ходатайством о возобновлении предварительного следствия (дознания) любому участнику уголовного судопроизводства, в том числе обвиняемому (подозреваемому) или его защитнику.</w:t>
      </w:r>
    </w:p>
    <w:p w14:paraId="2249B9F4" w14:textId="77777777" w:rsidR="00247701" w:rsidRDefault="00247701">
      <w:pPr>
        <w:pStyle w:val="ConsPlusNormal"/>
        <w:spacing w:before="220"/>
        <w:ind w:firstLine="540"/>
        <w:jc w:val="both"/>
      </w:pPr>
      <w:r>
        <w:t>6. О возобновлении предварительного следствия сообщается подозреваемому или обвиняемому, его защитнику, потерпевшему, его представителю, гражданскому истцу, гражданскому ответчику либо их представителям, а также прокурору. Следователь (дознаватель) уведомляет данных участников уголовного судопроизводства посредством вынесения служебных документов в форме соответствующего сообщения о возобновлении предварительного следствия (дознания).</w:t>
      </w:r>
    </w:p>
    <w:p w14:paraId="016F7B5E" w14:textId="77777777" w:rsidR="00247701" w:rsidRDefault="00247701">
      <w:pPr>
        <w:pStyle w:val="ConsPlusNormal"/>
        <w:spacing w:before="220"/>
        <w:ind w:firstLine="540"/>
        <w:jc w:val="both"/>
      </w:pPr>
      <w:r>
        <w:t>7. Источниками информации о необходимости восстановления приостановленного предварительного следствия являются сообщение органов дознания о задержании подозреваемого (обвиняемого), сообщение из медицинского учреждения о выздоровлении подозреваемого (обвиняемого) и т.д.</w:t>
      </w:r>
    </w:p>
    <w:p w14:paraId="2CDC81B1" w14:textId="77777777" w:rsidR="00247701" w:rsidRDefault="00247701">
      <w:pPr>
        <w:pStyle w:val="ConsPlusNormal"/>
        <w:jc w:val="both"/>
      </w:pPr>
    </w:p>
    <w:p w14:paraId="22683427" w14:textId="77777777" w:rsidR="00247701" w:rsidRDefault="00247701">
      <w:pPr>
        <w:pStyle w:val="ConsPlusTitle"/>
        <w:jc w:val="center"/>
        <w:outlineLvl w:val="2"/>
      </w:pPr>
      <w:bookmarkStart w:id="179" w:name="P4123"/>
      <w:bookmarkEnd w:id="179"/>
      <w:r>
        <w:t>Глава 29. ПРЕКРАЩЕНИЕ УГОЛОВНОГО ДЕЛА</w:t>
      </w:r>
    </w:p>
    <w:p w14:paraId="12A57AC6" w14:textId="77777777" w:rsidR="00247701" w:rsidRDefault="00247701">
      <w:pPr>
        <w:pStyle w:val="ConsPlusNormal"/>
        <w:jc w:val="both"/>
      </w:pPr>
    </w:p>
    <w:p w14:paraId="7163BB68" w14:textId="77777777" w:rsidR="00247701" w:rsidRDefault="00247701">
      <w:pPr>
        <w:pStyle w:val="ConsPlusTitle"/>
        <w:ind w:firstLine="540"/>
        <w:jc w:val="both"/>
        <w:outlineLvl w:val="3"/>
      </w:pPr>
      <w:r>
        <w:t>Статья 212. Основания прекращения уголовного дела и уголовного преследования</w:t>
      </w:r>
    </w:p>
    <w:p w14:paraId="1A197331" w14:textId="77777777" w:rsidR="00247701" w:rsidRDefault="00247701">
      <w:pPr>
        <w:pStyle w:val="ConsPlusNormal"/>
        <w:jc w:val="both"/>
      </w:pPr>
    </w:p>
    <w:p w14:paraId="5D64D7F8" w14:textId="77777777" w:rsidR="00247701" w:rsidRDefault="00247701">
      <w:pPr>
        <w:pStyle w:val="ConsPlusNormal"/>
        <w:ind w:firstLine="540"/>
        <w:jc w:val="both"/>
      </w:pPr>
      <w:r>
        <w:t xml:space="preserve">Комментарий к </w:t>
      </w:r>
      <w:hyperlink r:id="rId3499" w:history="1">
        <w:r>
          <w:rPr>
            <w:color w:val="0000FF"/>
          </w:rPr>
          <w:t>статье 212</w:t>
        </w:r>
      </w:hyperlink>
    </w:p>
    <w:p w14:paraId="00BE35A4" w14:textId="77777777" w:rsidR="00247701" w:rsidRDefault="00247701">
      <w:pPr>
        <w:pStyle w:val="ConsPlusNormal"/>
        <w:jc w:val="both"/>
      </w:pPr>
    </w:p>
    <w:p w14:paraId="1C1C8150" w14:textId="77777777" w:rsidR="00247701" w:rsidRDefault="00247701">
      <w:pPr>
        <w:pStyle w:val="ConsPlusNormal"/>
        <w:ind w:firstLine="540"/>
        <w:jc w:val="both"/>
      </w:pPr>
      <w:r>
        <w:t xml:space="preserve">1. Одной из разновидностей форм окончания предварительного расследования является прекращение уголовного дела и (или) уголовного преследования, когда следователь (дознаватель) завершает производство по уголовному делу путем принятия соответствующего процессуального решения, вынеся постановление о прекращении уголовного дела и (или) уголовного преследования без направления его в суд </w:t>
      </w:r>
      <w:r>
        <w:rPr>
          <w:b/>
        </w:rPr>
        <w:t xml:space="preserve">(см. </w:t>
      </w:r>
      <w:hyperlink w:anchor="P3287" w:history="1">
        <w:r>
          <w:rPr>
            <w:b/>
            <w:color w:val="0000FF"/>
          </w:rPr>
          <w:t>комментарий к ст. 158</w:t>
        </w:r>
      </w:hyperlink>
      <w:r>
        <w:rPr>
          <w:b/>
        </w:rPr>
        <w:t>).</w:t>
      </w:r>
    </w:p>
    <w:p w14:paraId="0C999E67" w14:textId="77777777" w:rsidR="00247701" w:rsidRDefault="00247701">
      <w:pPr>
        <w:pStyle w:val="ConsPlusNormal"/>
        <w:spacing w:before="220"/>
        <w:ind w:firstLine="540"/>
        <w:jc w:val="both"/>
      </w:pPr>
      <w:r>
        <w:t xml:space="preserve">2. В силу того что уголовно-процессуальная деятельность при производстве по уголовному делу основывается на материально-правовых предпосылках, которые определены в нормах </w:t>
      </w:r>
      <w:hyperlink r:id="rId3500" w:history="1">
        <w:r>
          <w:rPr>
            <w:color w:val="0000FF"/>
          </w:rPr>
          <w:t>УК</w:t>
        </w:r>
      </w:hyperlink>
      <w:r>
        <w:t xml:space="preserve">, все основания прекращения уголовного дела и (или) уголовного преследования находятся в тесной взаимосвязи с уголовно-правовыми нормами, предусмотренными </w:t>
      </w:r>
      <w:hyperlink r:id="rId3501" w:history="1">
        <w:r>
          <w:rPr>
            <w:color w:val="0000FF"/>
          </w:rPr>
          <w:t>гл. 11</w:t>
        </w:r>
      </w:hyperlink>
      <w:r>
        <w:t xml:space="preserve"> и </w:t>
      </w:r>
      <w:hyperlink r:id="rId3502" w:history="1">
        <w:r>
          <w:rPr>
            <w:color w:val="0000FF"/>
          </w:rPr>
          <w:t>12</w:t>
        </w:r>
      </w:hyperlink>
      <w:r>
        <w:t xml:space="preserve"> УК, а также с уголовно-процессуальными нормами, указанными в </w:t>
      </w:r>
      <w:hyperlink r:id="rId3503" w:history="1">
        <w:r>
          <w:rPr>
            <w:color w:val="0000FF"/>
          </w:rPr>
          <w:t>ст. ст. 24</w:t>
        </w:r>
      </w:hyperlink>
      <w:r>
        <w:t xml:space="preserve"> - </w:t>
      </w:r>
      <w:hyperlink r:id="rId3504" w:history="1">
        <w:r>
          <w:rPr>
            <w:color w:val="0000FF"/>
          </w:rPr>
          <w:t>28.1</w:t>
        </w:r>
      </w:hyperlink>
      <w:r>
        <w:t xml:space="preserve"> УПК </w:t>
      </w:r>
      <w:r>
        <w:rPr>
          <w:b/>
        </w:rPr>
        <w:t xml:space="preserve">(см. </w:t>
      </w:r>
      <w:hyperlink w:anchor="P533" w:history="1">
        <w:r>
          <w:rPr>
            <w:b/>
            <w:color w:val="0000FF"/>
          </w:rPr>
          <w:t>комментарии к этим статьям</w:t>
        </w:r>
      </w:hyperlink>
      <w:r>
        <w:rPr>
          <w:b/>
        </w:rPr>
        <w:t>).</w:t>
      </w:r>
    </w:p>
    <w:p w14:paraId="7C5E8734" w14:textId="77777777" w:rsidR="00247701" w:rsidRDefault="00247701">
      <w:pPr>
        <w:pStyle w:val="ConsPlusNormal"/>
        <w:spacing w:before="220"/>
        <w:ind w:firstLine="540"/>
        <w:jc w:val="both"/>
      </w:pPr>
      <w:r>
        <w:t>3. Все основания прекращения уголовного дела и (или) уголовного преследования являются обязательными для следователя (дознавателя), осуществляющего производство по уголовному делу. Они носят императивный характер и дают четкие указания относительно необходимости прекращения уголовного дела и (или) уголовного преследования при наличии хотя бы одного из них.</w:t>
      </w:r>
    </w:p>
    <w:p w14:paraId="5175DDC6" w14:textId="77777777" w:rsidR="00247701" w:rsidRDefault="00247701">
      <w:pPr>
        <w:pStyle w:val="ConsPlusNormal"/>
        <w:spacing w:before="220"/>
        <w:ind w:firstLine="540"/>
        <w:jc w:val="both"/>
      </w:pPr>
      <w:r>
        <w:t xml:space="preserve">4. Основания прекращения уголовного дела и (или) уголовного преследования могут быть условно разделены на две группы: реабилитирующие и нереабилитирующие. К реабилитирующим основаниям следует отнести такие, которые исключают совершение лицом общественно опасного деяния (отсутствие события преступления, отсутствие в деянии состава преступления). Нереабилитирующие основания прекращения уголовного дела и (или) уголовного преследования предполагают наличие факта совершения данным лицом преступления, которое предусмотрено нормами </w:t>
      </w:r>
      <w:hyperlink r:id="rId3505" w:history="1">
        <w:r>
          <w:rPr>
            <w:color w:val="0000FF"/>
          </w:rPr>
          <w:t>УК</w:t>
        </w:r>
      </w:hyperlink>
      <w:r>
        <w:t xml:space="preserve">. Законодатель связывает эти основания с истечением сроков давности уголовного преследования; со смертью подозреваемого или обвиняемого, за исключением случаев, когда производство по уголовному делу необходимо для реабилитации умершего; с отсутствием заявления потерпевшего, если уголовное дело может быть возбуждено не иначе как по его заявлению (за исключением случаев, когда руководитель следственного органа, следователь или дознаватель с согласия прокурора возбуждают уголовное дело и при отсутствии заявления потерпевшего, если данное преступление совершено в отношении лица, находящегося в </w:t>
      </w:r>
      <w:r>
        <w:lastRenderedPageBreak/>
        <w:t xml:space="preserve">зависимом состоянии или по иным причинам не способного самостоятельно воспользоваться принадлежащими ему правами); с отсутствием согласия суда на возбуждение уголовного дела или на привлечение в качестве обвиняемого одного из лиц, указанных в </w:t>
      </w:r>
      <w:hyperlink r:id="rId3506" w:history="1">
        <w:r>
          <w:rPr>
            <w:color w:val="0000FF"/>
          </w:rPr>
          <w:t>п. п. 1</w:t>
        </w:r>
      </w:hyperlink>
      <w:r>
        <w:t xml:space="preserve"> - </w:t>
      </w:r>
      <w:hyperlink r:id="rId3507" w:history="1">
        <w:r>
          <w:rPr>
            <w:color w:val="0000FF"/>
          </w:rPr>
          <w:t>4</w:t>
        </w:r>
      </w:hyperlink>
      <w:r>
        <w:t xml:space="preserve">, </w:t>
      </w:r>
      <w:hyperlink r:id="rId3508" w:history="1">
        <w:r>
          <w:rPr>
            <w:color w:val="0000FF"/>
          </w:rPr>
          <w:t>8</w:t>
        </w:r>
      </w:hyperlink>
      <w:r>
        <w:t xml:space="preserve"> и </w:t>
      </w:r>
      <w:hyperlink r:id="rId3509" w:history="1">
        <w:r>
          <w:rPr>
            <w:color w:val="0000FF"/>
          </w:rPr>
          <w:t>9 ч. 1 ст. 448</w:t>
        </w:r>
      </w:hyperlink>
      <w:r>
        <w:t xml:space="preserve"> УПК, и т.д.</w:t>
      </w:r>
    </w:p>
    <w:p w14:paraId="31C9CB2C" w14:textId="77777777" w:rsidR="00247701" w:rsidRDefault="00247701">
      <w:pPr>
        <w:pStyle w:val="ConsPlusNormal"/>
        <w:spacing w:before="220"/>
        <w:ind w:firstLine="540"/>
        <w:jc w:val="both"/>
      </w:pPr>
      <w:r>
        <w:t>5. Правом прекращать предварительное расследование обладают специально уполномоченные участники уголовного судопроизводства со стороны обвинения. Так, по уголовным делам, по которым обязательно производство предварительного следствия, таким правом обладает следователь, осуществляющий производство предварительного следствия по уголовному делу. Процессуальное закрепление его права на прекращение уголовного дела и (или) уголовного преследования возможно только при наличии постановления о принятии данного уголовного дела к своему производству. По уголовным делам, по которым производство предварительного следствия необязательно, право на прекращение уголовного дела и (или) уголовного преследования при производстве предварительного расследования в форме дознания принадлежит дознавателю либо следователю, осуществляющим производство дознания по уголовному делу.</w:t>
      </w:r>
    </w:p>
    <w:p w14:paraId="25843373" w14:textId="77777777" w:rsidR="00247701" w:rsidRDefault="00247701">
      <w:pPr>
        <w:pStyle w:val="ConsPlusNormal"/>
        <w:spacing w:before="220"/>
        <w:ind w:firstLine="540"/>
        <w:jc w:val="both"/>
      </w:pPr>
      <w:r>
        <w:t>6. При прекращении уголовного дела и (или) уголовного преследования по реабилитирующим основаниям (</w:t>
      </w:r>
      <w:hyperlink r:id="rId3510" w:history="1">
        <w:r>
          <w:rPr>
            <w:color w:val="0000FF"/>
          </w:rPr>
          <w:t>п. 1 ч. 1 ст. 24</w:t>
        </w:r>
      </w:hyperlink>
      <w:r>
        <w:t xml:space="preserve"> - отсутствие события преступления; </w:t>
      </w:r>
      <w:hyperlink r:id="rId3511" w:history="1">
        <w:r>
          <w:rPr>
            <w:color w:val="0000FF"/>
          </w:rPr>
          <w:t>п. 2 ч. 1 ст. 24</w:t>
        </w:r>
      </w:hyperlink>
      <w:r>
        <w:t xml:space="preserve"> - отсутствие в деянии состава преступления; </w:t>
      </w:r>
      <w:hyperlink r:id="rId3512" w:history="1">
        <w:r>
          <w:rPr>
            <w:color w:val="0000FF"/>
          </w:rPr>
          <w:t>п. 1 ч. 1 ст. 27</w:t>
        </w:r>
      </w:hyperlink>
      <w:r>
        <w:t xml:space="preserve"> - непричастность подозреваемого или обвиняемого к совершению преступления) следователь или прокурор обязан принять меры по реабилитации лица и возмещению вреда, причиненного в результате уголовного преследования </w:t>
      </w:r>
      <w:r>
        <w:rPr>
          <w:b/>
        </w:rPr>
        <w:t xml:space="preserve">(см. </w:t>
      </w:r>
      <w:hyperlink w:anchor="P2787" w:history="1">
        <w:r>
          <w:rPr>
            <w:b/>
            <w:color w:val="0000FF"/>
          </w:rPr>
          <w:t>комментарий к гл. 18</w:t>
        </w:r>
      </w:hyperlink>
      <w:r>
        <w:rPr>
          <w:b/>
        </w:rPr>
        <w:t>).</w:t>
      </w:r>
    </w:p>
    <w:p w14:paraId="5BB67BCC" w14:textId="77777777" w:rsidR="00247701" w:rsidRDefault="00247701">
      <w:pPr>
        <w:pStyle w:val="ConsPlusNormal"/>
        <w:spacing w:before="220"/>
        <w:ind w:firstLine="540"/>
        <w:jc w:val="both"/>
      </w:pPr>
      <w:r>
        <w:t xml:space="preserve">7. В соответствии с правовой позицией КС РФ во взаимосвязи с </w:t>
      </w:r>
      <w:hyperlink r:id="rId3513" w:history="1">
        <w:r>
          <w:rPr>
            <w:color w:val="0000FF"/>
          </w:rPr>
          <w:t>ч. 1 ст. 10</w:t>
        </w:r>
      </w:hyperlink>
      <w:r>
        <w:t xml:space="preserve"> УК, </w:t>
      </w:r>
      <w:hyperlink r:id="rId3514" w:history="1">
        <w:r>
          <w:rPr>
            <w:color w:val="0000FF"/>
          </w:rPr>
          <w:t>ч. 2 ст. 24</w:t>
        </w:r>
      </w:hyperlink>
      <w:r>
        <w:t xml:space="preserve">, </w:t>
      </w:r>
      <w:hyperlink r:id="rId3515" w:history="1">
        <w:r>
          <w:rPr>
            <w:color w:val="0000FF"/>
          </w:rPr>
          <w:t>ч. 2 ст. 27</w:t>
        </w:r>
      </w:hyperlink>
      <w:r>
        <w:t xml:space="preserve">, </w:t>
      </w:r>
      <w:hyperlink r:id="rId3516" w:history="1">
        <w:r>
          <w:rPr>
            <w:color w:val="0000FF"/>
          </w:rPr>
          <w:t>ч. 4 ст. 133</w:t>
        </w:r>
      </w:hyperlink>
      <w:r>
        <w:t xml:space="preserve"> и </w:t>
      </w:r>
      <w:hyperlink r:id="rId3517" w:history="1">
        <w:r>
          <w:rPr>
            <w:color w:val="0000FF"/>
          </w:rPr>
          <w:t>ст. 212</w:t>
        </w:r>
      </w:hyperlink>
      <w:r>
        <w:t xml:space="preserve"> УПК, когда уголовное преследование прекращено на досудебной стадии уголовного судопроизводства в связи с устранением новым уголовным законом преступности и наказуемости инкриминируемого лицу деяния, у лица отсутствует возможность обжаловать в судебном порядке законность и обоснованность вынесенных в ходе осуществления уголовного преследования актов органов дознания и предварительного следствия, в том числе фиксирующих выдвинутые подозрение, обвинение в инкриминируемом ему деянии, применение мер процессуального принуждения в ходе производства по уголовному делу, а в случае установления их незаконности и необоснованности - возможности признания за ним права на реабилитацию (см. </w:t>
      </w:r>
      <w:hyperlink r:id="rId3518" w:history="1">
        <w:r>
          <w:rPr>
            <w:color w:val="0000FF"/>
          </w:rPr>
          <w:t>Постановление</w:t>
        </w:r>
      </w:hyperlink>
      <w:r>
        <w:t xml:space="preserve"> КС РФ от 19 ноября 2013 г. N 24-П).</w:t>
      </w:r>
    </w:p>
    <w:p w14:paraId="02B823B8" w14:textId="77777777" w:rsidR="00247701" w:rsidRDefault="00247701">
      <w:pPr>
        <w:pStyle w:val="ConsPlusNormal"/>
        <w:jc w:val="both"/>
      </w:pPr>
    </w:p>
    <w:p w14:paraId="6D3EFED1" w14:textId="77777777" w:rsidR="00247701" w:rsidRDefault="00247701">
      <w:pPr>
        <w:pStyle w:val="ConsPlusTitle"/>
        <w:ind w:firstLine="540"/>
        <w:jc w:val="both"/>
        <w:outlineLvl w:val="3"/>
      </w:pPr>
      <w:r>
        <w:t>Статья 213. Постановление о прекращении уголовного дела и уголовного преследования</w:t>
      </w:r>
    </w:p>
    <w:p w14:paraId="24C281E1" w14:textId="77777777" w:rsidR="00247701" w:rsidRDefault="00247701">
      <w:pPr>
        <w:pStyle w:val="ConsPlusNormal"/>
        <w:jc w:val="both"/>
      </w:pPr>
    </w:p>
    <w:p w14:paraId="54FD5926" w14:textId="77777777" w:rsidR="00247701" w:rsidRDefault="00247701">
      <w:pPr>
        <w:pStyle w:val="ConsPlusNormal"/>
        <w:ind w:firstLine="540"/>
        <w:jc w:val="both"/>
      </w:pPr>
      <w:bookmarkStart w:id="180" w:name="P4139"/>
      <w:bookmarkEnd w:id="180"/>
      <w:r>
        <w:t xml:space="preserve">Комментарий к </w:t>
      </w:r>
      <w:hyperlink r:id="rId3519" w:history="1">
        <w:r>
          <w:rPr>
            <w:color w:val="0000FF"/>
          </w:rPr>
          <w:t>статье 213</w:t>
        </w:r>
      </w:hyperlink>
    </w:p>
    <w:p w14:paraId="1651DA6D" w14:textId="77777777" w:rsidR="00247701" w:rsidRDefault="00247701">
      <w:pPr>
        <w:pStyle w:val="ConsPlusNormal"/>
        <w:jc w:val="both"/>
      </w:pPr>
    </w:p>
    <w:p w14:paraId="5D355659" w14:textId="77777777" w:rsidR="00247701" w:rsidRDefault="00247701">
      <w:pPr>
        <w:pStyle w:val="ConsPlusNormal"/>
        <w:ind w:firstLine="540"/>
        <w:jc w:val="both"/>
      </w:pPr>
      <w:r>
        <w:t>1. Особое место в деятельности органов предварительного расследования занимают процессуальные решения о прекращении уголовного дела и (или) уголовного преследования, которое реализуется посредством вынесения соответствующего постановления о прекращении уголовных дел либо постановления о прекращении уголовного дела и (или) уголовного преследования &lt;1&gt;. При этом прекращение уголовного преследования не всегда влечет за собой прекращение уголовного дела, а прекращение уголовного дела - прекращение уголовного преследования. Так, в случаях, когда не установлена причастность лица к совершению преступления, в отношении данного лица выносится постановление о прекращении уголовного преследования, но производство по уголовному делу продолжается и устанавливается причастность к преступлению лица (лиц), виновного в его совершении. Иногда выносится одновременно постановление о прекращении уголовного дела и (или) уголовного преследования. Данное постановление, как правило, выносится в связи с примирением сторон. Кроме того, возможно вынесение постановления о частичном прекращении уголовного преследования в случаях, когда в действиях лица отсутствует состав одного преступления, но имеет место состав другого преступления.</w:t>
      </w:r>
    </w:p>
    <w:p w14:paraId="623E6A7F" w14:textId="77777777" w:rsidR="00247701" w:rsidRDefault="00247701">
      <w:pPr>
        <w:pStyle w:val="ConsPlusNormal"/>
        <w:spacing w:before="220"/>
        <w:ind w:firstLine="540"/>
        <w:jc w:val="both"/>
      </w:pPr>
      <w:r>
        <w:lastRenderedPageBreak/>
        <w:t>--------------------------------</w:t>
      </w:r>
    </w:p>
    <w:p w14:paraId="0F8885FF" w14:textId="77777777" w:rsidR="00247701" w:rsidRDefault="00247701">
      <w:pPr>
        <w:pStyle w:val="ConsPlusNormal"/>
        <w:spacing w:before="220"/>
        <w:ind w:firstLine="540"/>
        <w:jc w:val="both"/>
      </w:pPr>
      <w:r>
        <w:t xml:space="preserve">&lt;1&gt; В соответствии с </w:t>
      </w:r>
      <w:hyperlink r:id="rId3520" w:history="1">
        <w:r>
          <w:rPr>
            <w:color w:val="0000FF"/>
          </w:rPr>
          <w:t>п. 1 ч. 2 ст. 389.17</w:t>
        </w:r>
      </w:hyperlink>
      <w:r>
        <w:t xml:space="preserve"> УПК со ссылкой на </w:t>
      </w:r>
      <w:hyperlink r:id="rId3521" w:history="1">
        <w:r>
          <w:rPr>
            <w:color w:val="0000FF"/>
          </w:rPr>
          <w:t>ст. 254</w:t>
        </w:r>
      </w:hyperlink>
      <w:r>
        <w:t xml:space="preserve"> УПК </w:t>
      </w:r>
      <w:proofErr w:type="spellStart"/>
      <w:r>
        <w:t>непрекращение</w:t>
      </w:r>
      <w:proofErr w:type="spellEnd"/>
      <w:r>
        <w:t xml:space="preserve"> уголовного дела судом в ходе судебного рассмотрения уголовного дела по тем же основаниям (которые предусмотрены в </w:t>
      </w:r>
      <w:hyperlink r:id="rId3522" w:history="1">
        <w:r>
          <w:rPr>
            <w:color w:val="0000FF"/>
          </w:rPr>
          <w:t>п. п. 3</w:t>
        </w:r>
      </w:hyperlink>
      <w:r>
        <w:t xml:space="preserve"> - </w:t>
      </w:r>
      <w:hyperlink r:id="rId3523" w:history="1">
        <w:r>
          <w:rPr>
            <w:color w:val="0000FF"/>
          </w:rPr>
          <w:t>6 ч. 1</w:t>
        </w:r>
      </w:hyperlink>
      <w:r>
        <w:t xml:space="preserve">, </w:t>
      </w:r>
      <w:hyperlink r:id="rId3524" w:history="1">
        <w:r>
          <w:rPr>
            <w:color w:val="0000FF"/>
          </w:rPr>
          <w:t>ч. 2 ст. 24</w:t>
        </w:r>
      </w:hyperlink>
      <w:r>
        <w:t xml:space="preserve"> и </w:t>
      </w:r>
      <w:hyperlink r:id="rId3525" w:history="1">
        <w:r>
          <w:rPr>
            <w:color w:val="0000FF"/>
          </w:rPr>
          <w:t>п. п. 3</w:t>
        </w:r>
      </w:hyperlink>
      <w:r>
        <w:t xml:space="preserve"> - </w:t>
      </w:r>
      <w:hyperlink r:id="rId3526" w:history="1">
        <w:r>
          <w:rPr>
            <w:color w:val="0000FF"/>
          </w:rPr>
          <w:t>6 ч. 1 ст. 27</w:t>
        </w:r>
      </w:hyperlink>
      <w:r>
        <w:t xml:space="preserve"> УПК) является существенным нарушением уголовно-процессуального закона.</w:t>
      </w:r>
    </w:p>
    <w:p w14:paraId="038944C8" w14:textId="77777777" w:rsidR="00247701" w:rsidRDefault="00247701">
      <w:pPr>
        <w:pStyle w:val="ConsPlusNormal"/>
        <w:jc w:val="both"/>
      </w:pPr>
    </w:p>
    <w:p w14:paraId="44206886" w14:textId="77777777" w:rsidR="00247701" w:rsidRDefault="00247701">
      <w:pPr>
        <w:pStyle w:val="ConsPlusNormal"/>
        <w:ind w:firstLine="540"/>
        <w:jc w:val="both"/>
      </w:pPr>
      <w:r>
        <w:t xml:space="preserve">Процессуальное решение о прекращении уголовного дела реализуется посредством вынесения процессуального акта, который не подменяет приговор суда и, следовательно, не является актом, устанавливающим виновность обвиняемого в том смысле, в каком это предусмотрено </w:t>
      </w:r>
      <w:hyperlink r:id="rId3527" w:history="1">
        <w:r>
          <w:rPr>
            <w:color w:val="0000FF"/>
          </w:rPr>
          <w:t>ст. 49</w:t>
        </w:r>
      </w:hyperlink>
      <w:r>
        <w:t xml:space="preserve"> Конституции РФ (см. </w:t>
      </w:r>
      <w:hyperlink r:id="rId3528" w:history="1">
        <w:r>
          <w:rPr>
            <w:color w:val="0000FF"/>
          </w:rPr>
          <w:t>Постановление</w:t>
        </w:r>
      </w:hyperlink>
      <w:r>
        <w:t xml:space="preserve"> КС РФ от 28 октября 1996 г. N 18-П).</w:t>
      </w:r>
    </w:p>
    <w:p w14:paraId="2A56BB8A" w14:textId="77777777" w:rsidR="00247701" w:rsidRDefault="00247701">
      <w:pPr>
        <w:pStyle w:val="ConsPlusNormal"/>
        <w:spacing w:before="220"/>
        <w:ind w:firstLine="540"/>
        <w:jc w:val="both"/>
      </w:pPr>
      <w:r>
        <w:t xml:space="preserve">2. Все основания и процедура прекращения уголовного дела и (или) уголовного преследования характерны не только для предварительного следствия, но и для производства предварительного расследования в форме дознания </w:t>
      </w:r>
      <w:r>
        <w:rPr>
          <w:b/>
        </w:rPr>
        <w:t xml:space="preserve">(см. </w:t>
      </w:r>
      <w:hyperlink w:anchor="P4324" w:history="1">
        <w:r>
          <w:rPr>
            <w:b/>
            <w:color w:val="0000FF"/>
          </w:rPr>
          <w:t>комментарий к ст. 223</w:t>
        </w:r>
      </w:hyperlink>
      <w:r>
        <w:rPr>
          <w:b/>
        </w:rPr>
        <w:t>).</w:t>
      </w:r>
    </w:p>
    <w:p w14:paraId="5C657552" w14:textId="77777777" w:rsidR="00247701" w:rsidRDefault="00247701">
      <w:pPr>
        <w:pStyle w:val="ConsPlusNormal"/>
        <w:spacing w:before="220"/>
        <w:ind w:firstLine="540"/>
        <w:jc w:val="both"/>
      </w:pPr>
      <w:r>
        <w:t xml:space="preserve">3. Прекращение уголовного дела и (или) уголовного преследования является одной из форм окончания предварительного расследования. В случае прекращения уголовного дела и (или) уголовного преследования следователь (дознаватель) в соответствии с </w:t>
      </w:r>
      <w:hyperlink r:id="rId3529" w:history="1">
        <w:r>
          <w:rPr>
            <w:color w:val="0000FF"/>
          </w:rPr>
          <w:t>ч. 4 ст. 7</w:t>
        </w:r>
      </w:hyperlink>
      <w:r>
        <w:t xml:space="preserve"> УПК составляет законное, обоснованное и мотивированное постановление, в котором излагаются сущность уголовного дела и основания его прекращения.</w:t>
      </w:r>
    </w:p>
    <w:p w14:paraId="3B52C2FA" w14:textId="77777777" w:rsidR="00247701" w:rsidRDefault="00247701">
      <w:pPr>
        <w:pStyle w:val="ConsPlusNormal"/>
        <w:spacing w:before="220"/>
        <w:ind w:firstLine="540"/>
        <w:jc w:val="both"/>
      </w:pPr>
      <w:r>
        <w:t>4. Данное постановление состоит из трех частей: вводной, описательно-мотивировочной и резолютивной.</w:t>
      </w:r>
    </w:p>
    <w:p w14:paraId="710EB1C8" w14:textId="77777777" w:rsidR="00247701" w:rsidRDefault="00247701">
      <w:pPr>
        <w:pStyle w:val="ConsPlusNormal"/>
        <w:spacing w:before="220"/>
        <w:ind w:firstLine="540"/>
        <w:jc w:val="both"/>
      </w:pPr>
      <w:r>
        <w:t xml:space="preserve">Во вводной части указываются наименование постановления, дата и место его вынесения, должность, звание и фамилия следователя (дознавателя), составившего данный процессуальный акт, уголовное дело, по которому оно составляется, обстоятельства, послужившие поводом и основанием для возбуждения уголовного дела и пункт, часть, статья </w:t>
      </w:r>
      <w:hyperlink r:id="rId3530" w:history="1">
        <w:r>
          <w:rPr>
            <w:color w:val="0000FF"/>
          </w:rPr>
          <w:t>УК</w:t>
        </w:r>
      </w:hyperlink>
      <w:r>
        <w:t>, предусматривающие преступление, по признакам которого было возбуждено уголовное дело.</w:t>
      </w:r>
    </w:p>
    <w:p w14:paraId="5BC73200" w14:textId="77777777" w:rsidR="00247701" w:rsidRDefault="00247701">
      <w:pPr>
        <w:pStyle w:val="ConsPlusNormal"/>
        <w:spacing w:before="220"/>
        <w:ind w:firstLine="540"/>
        <w:jc w:val="both"/>
      </w:pPr>
      <w:r>
        <w:t>В описательно-мотивировочной части перечисляются установленные следствием (дознанием) обстоятельства происшедшего (или что по первичным материалам дела произошло и не подтвердилось в итоге); доказательства, подтверждающие установленные по делу обстоятельства; данные о лицах, в отношении которых осуществлялось уголовное преследование; данные о применявшихся мерах пресечения; вывод о необходимости прекращения производства с приведением уголовно-процессуальной нормы и указанием на согласие обвиняемого и потерпевшего, когда такое согласие требуется.</w:t>
      </w:r>
    </w:p>
    <w:p w14:paraId="03D61D05" w14:textId="77777777" w:rsidR="00247701" w:rsidRDefault="00247701">
      <w:pPr>
        <w:pStyle w:val="ConsPlusNormal"/>
        <w:spacing w:before="220"/>
        <w:ind w:firstLine="540"/>
        <w:jc w:val="both"/>
      </w:pPr>
      <w:r>
        <w:t xml:space="preserve">В резолютивной части излагаются решение о прекращении уголовного дела и (или) уголовного преследования с указанием пункта, части, статьи </w:t>
      </w:r>
      <w:hyperlink r:id="rId3531" w:history="1">
        <w:r>
          <w:rPr>
            <w:color w:val="0000FF"/>
          </w:rPr>
          <w:t>УПК</w:t>
        </w:r>
      </w:hyperlink>
      <w:r>
        <w:t>, на основании которых принимается данное решение; решение о вещественных доказательствах, об отмене примененных мер процессуального принуждения (меры пресечения, ареста на имущество, почтово-телеграфных отправлений, временного отстранения от должности, контроля и записи переговоров); порядок обжалования постановления.</w:t>
      </w:r>
    </w:p>
    <w:p w14:paraId="4823F553" w14:textId="77777777" w:rsidR="00247701" w:rsidRDefault="00247701">
      <w:pPr>
        <w:pStyle w:val="ConsPlusNormal"/>
        <w:spacing w:before="220"/>
        <w:ind w:firstLine="540"/>
        <w:jc w:val="both"/>
      </w:pPr>
      <w:r>
        <w:t>5. Следователь (дознаватель) в резолютивной части постановления о прекращении уголовного дела и (или) уголовного преследования может указать: анкетные данные лица, в отношении которого прекращается уголовное дело; решение о доведении до сведения общественной организации, трудового коллектива, администрации предприятия, учреждения, организации фактов, требующих принятия мер общественного или дисциплинарного воздействия либо мер административного взыскания в отношении лица, привлекавшегося в качестве обвиняемого, или иных лиц, которым направлена копия постановления о прекращении дела с разъяснением заинтересованным лицам права обжаловать данное постановление.</w:t>
      </w:r>
    </w:p>
    <w:p w14:paraId="268746F2" w14:textId="77777777" w:rsidR="00247701" w:rsidRDefault="00247701">
      <w:pPr>
        <w:pStyle w:val="ConsPlusNormal"/>
        <w:spacing w:before="220"/>
        <w:ind w:firstLine="540"/>
        <w:jc w:val="both"/>
      </w:pPr>
      <w:r>
        <w:lastRenderedPageBreak/>
        <w:t xml:space="preserve">6. Порядок и срок обжалования постановления излагаются в письменном уведомлении, направляемом заинтересованному лицу, но сведения о том, куда и в каком порядке может быть обжаловано данное постановление, излагаются в резолютивной части постановления. При этом срок, в течение которого следователь (дознаватель) обязан направить или вручить участникам процесса копию постановления о прекращении уголовного дела (уголовного преследования), законом не установлен. Поэтому в соответствии с правовой позицией КС РФ указание срока направления и вручения копии постановления должно осуществляться (с учетом принципа равноправия сторон) безотлагательно, одновременно и в том же порядке, что и лицу, в отношении которого прекращено уголовное преследование (см. </w:t>
      </w:r>
      <w:hyperlink r:id="rId3532" w:history="1">
        <w:r>
          <w:rPr>
            <w:color w:val="0000FF"/>
          </w:rPr>
          <w:t>Определение</w:t>
        </w:r>
      </w:hyperlink>
      <w:r>
        <w:t xml:space="preserve"> от 17 октября 2006 г. N 411-О). Само постановление подписывается следователем (дознавателем).</w:t>
      </w:r>
    </w:p>
    <w:p w14:paraId="2EB98AEE" w14:textId="77777777" w:rsidR="00247701" w:rsidRDefault="00247701">
      <w:pPr>
        <w:pStyle w:val="ConsPlusNormal"/>
        <w:spacing w:before="220"/>
        <w:ind w:firstLine="540"/>
        <w:jc w:val="both"/>
      </w:pPr>
      <w:r>
        <w:t>7. Основаниями к прекращению уголовного дела являются обстоятельства, исключающие производство по уголовному делу, а также недоказанность участия обвиняемого в совершении преступления, если исчерпаны все возможности для собирания дополнительных доказательств. При этом выбор нормы права, определяющей основание для прекращения уголовного дела и подлежащей применению, - прерогатива следователя (дознавателя), который принял данное процессуальное решение. Уголовное дело не может прекращено по основаниям, не предусмотренным уголовно-процессуальным законом.</w:t>
      </w:r>
    </w:p>
    <w:p w14:paraId="1F139E36" w14:textId="77777777" w:rsidR="00247701" w:rsidRDefault="00247701">
      <w:pPr>
        <w:pStyle w:val="ConsPlusNormal"/>
        <w:spacing w:before="220"/>
        <w:ind w:firstLine="540"/>
        <w:jc w:val="both"/>
      </w:pPr>
      <w:r>
        <w:t>8. Суть мотивированности постановления о прекращении уголовного дела и (или) уголовного преследования предполагает приведение следователем (дознавателем) аргументов, обосновывающих правильность сделанных выводов, причин принятых доказательств, а также мотивы принятия данного решения.</w:t>
      </w:r>
    </w:p>
    <w:p w14:paraId="4EA9379C" w14:textId="77777777" w:rsidR="00247701" w:rsidRDefault="00247701">
      <w:pPr>
        <w:pStyle w:val="ConsPlusNormal"/>
        <w:spacing w:before="220"/>
        <w:ind w:firstLine="540"/>
        <w:jc w:val="both"/>
      </w:pPr>
      <w:r>
        <w:t xml:space="preserve">9. Постановление о прекращении уголовного дела и (или) уголовного преследования, вынесенное следователем в соответствии с </w:t>
      </w:r>
      <w:hyperlink r:id="rId3533" w:history="1">
        <w:r>
          <w:rPr>
            <w:color w:val="0000FF"/>
          </w:rPr>
          <w:t>п. 9 ч. 1 ст. 39</w:t>
        </w:r>
      </w:hyperlink>
      <w:r>
        <w:t xml:space="preserve"> УПК, должно быть утверждено руководителем следственного органа, а постановление дознавателя в соответствии с </w:t>
      </w:r>
      <w:hyperlink r:id="rId3534" w:history="1">
        <w:r>
          <w:rPr>
            <w:color w:val="0000FF"/>
          </w:rPr>
          <w:t>п. 13 ч. 2 ст. 37</w:t>
        </w:r>
      </w:hyperlink>
      <w:r>
        <w:t xml:space="preserve"> УПК утверждено прокурором.</w:t>
      </w:r>
    </w:p>
    <w:p w14:paraId="4CC74C24" w14:textId="77777777" w:rsidR="00247701" w:rsidRDefault="00247701">
      <w:pPr>
        <w:pStyle w:val="ConsPlusNormal"/>
        <w:spacing w:before="220"/>
        <w:ind w:firstLine="540"/>
        <w:jc w:val="both"/>
      </w:pPr>
      <w:r>
        <w:t xml:space="preserve">10. Постановление о прекращении уголовного дела и (или) уголовного преследования может быть обжаловано в порядке </w:t>
      </w:r>
      <w:hyperlink r:id="rId3535" w:history="1">
        <w:r>
          <w:rPr>
            <w:color w:val="0000FF"/>
          </w:rPr>
          <w:t>ст. ст. 123</w:t>
        </w:r>
      </w:hyperlink>
      <w:r>
        <w:t xml:space="preserve">, </w:t>
      </w:r>
      <w:hyperlink r:id="rId3536" w:history="1">
        <w:r>
          <w:rPr>
            <w:color w:val="0000FF"/>
          </w:rPr>
          <w:t>125</w:t>
        </w:r>
      </w:hyperlink>
      <w:r>
        <w:t xml:space="preserve"> с учетом </w:t>
      </w:r>
      <w:hyperlink r:id="rId3537" w:history="1">
        <w:r>
          <w:rPr>
            <w:color w:val="0000FF"/>
          </w:rPr>
          <w:t>ст. 214</w:t>
        </w:r>
      </w:hyperlink>
      <w:r>
        <w:t xml:space="preserve"> УПК. При этом законодатель не указал конкретные сроки обжалования соответствующего постановления о прекращении уголовного дела и (или) уголовного преследования. Сроки обжалования прокурору, руководителю следственного органа либо в суд не ограничены во времени, за исключением сроков давности привлечения к уголовной ответственности, предусмотренных </w:t>
      </w:r>
      <w:hyperlink r:id="rId3538" w:history="1">
        <w:r>
          <w:rPr>
            <w:color w:val="0000FF"/>
          </w:rPr>
          <w:t>ст. 78</w:t>
        </w:r>
      </w:hyperlink>
      <w:r>
        <w:t xml:space="preserve"> УК. Данному положению соответствует и правовая позиция КС РФ, которая свидетельствует о том, что пересмотр постановления о прекращении уголовного дела, а также возобновление производства по делу допускаются, лишь если не истекли сроки давности привлечения к уголовной ответственности (см. </w:t>
      </w:r>
      <w:hyperlink r:id="rId3539" w:history="1">
        <w:r>
          <w:rPr>
            <w:color w:val="0000FF"/>
          </w:rPr>
          <w:t>Определение</w:t>
        </w:r>
      </w:hyperlink>
      <w:r>
        <w:t xml:space="preserve"> КС РФ от 20 октября 2005 г. N 459-О).</w:t>
      </w:r>
    </w:p>
    <w:p w14:paraId="14C0CD35" w14:textId="77777777" w:rsidR="00247701" w:rsidRDefault="00247701">
      <w:pPr>
        <w:pStyle w:val="ConsPlusNormal"/>
        <w:spacing w:before="220"/>
        <w:ind w:firstLine="540"/>
        <w:jc w:val="both"/>
      </w:pPr>
      <w:r>
        <w:t xml:space="preserve">11. На следователя (дознавателя) в силу того, что он принял процессуальное решение о прекращении уголовного дела и (или) уголовного преследования, возлагается обязанность направить копии постановления о прекращении уголовного дела и (или) уголовного преследования не только лицу, в отношении которого прекращено уголовное преследование, но и потерпевшему, гражданскому истцу, гражданскому ответчику. При этом в соответствии с правовой позицией КС РФ следователь (дознаватель) обязан потерпевшему, гражданскому истцу разъяснить их права на предъявление гражданского иска не формально, а с указанием суда, в который вправе обратиться потерпевший; срока для обращения в этот суд; вреда, о возмещении которого может ходатайствовать потерпевший; статей </w:t>
      </w:r>
      <w:hyperlink r:id="rId3540" w:history="1">
        <w:r>
          <w:rPr>
            <w:color w:val="0000FF"/>
          </w:rPr>
          <w:t>ГК</w:t>
        </w:r>
      </w:hyperlink>
      <w:r>
        <w:t xml:space="preserve">, которыми он при этом должен руководствоваться (см. </w:t>
      </w:r>
      <w:hyperlink r:id="rId3541" w:history="1">
        <w:r>
          <w:rPr>
            <w:color w:val="0000FF"/>
          </w:rPr>
          <w:t>Определение</w:t>
        </w:r>
      </w:hyperlink>
      <w:r>
        <w:t xml:space="preserve"> КС РФ от 18 января 2005 г. N 11-О).</w:t>
      </w:r>
    </w:p>
    <w:p w14:paraId="438D32B6" w14:textId="77777777" w:rsidR="00247701" w:rsidRDefault="00247701">
      <w:pPr>
        <w:pStyle w:val="ConsPlusNormal"/>
        <w:spacing w:before="220"/>
        <w:ind w:firstLine="540"/>
        <w:jc w:val="both"/>
      </w:pPr>
      <w:r>
        <w:t>12. Копия постановления о прекращении уголовного дела и (или) уголовного преследования направляется прокурору, осуществляющему надзор за расследованием преступления.</w:t>
      </w:r>
    </w:p>
    <w:p w14:paraId="1ADF3C66" w14:textId="77777777" w:rsidR="00247701" w:rsidRDefault="00247701">
      <w:pPr>
        <w:pStyle w:val="ConsPlusNormal"/>
        <w:spacing w:before="220"/>
        <w:ind w:firstLine="540"/>
        <w:jc w:val="both"/>
      </w:pPr>
      <w:r>
        <w:t xml:space="preserve">13. При вынесении постановления о прекращении уголовного дела и (или) уголовного </w:t>
      </w:r>
      <w:r>
        <w:lastRenderedPageBreak/>
        <w:t xml:space="preserve">преследования по нереабилитирующим основаниям в ряде случаев следователь (дознаватель) обязан заручиться согласием руководителя следственного органа (прокурора), а также обвиняемого и потерпевшего </w:t>
      </w:r>
      <w:r>
        <w:rPr>
          <w:b/>
        </w:rPr>
        <w:t xml:space="preserve">(см. </w:t>
      </w:r>
      <w:hyperlink w:anchor="P533" w:history="1">
        <w:r>
          <w:rPr>
            <w:b/>
            <w:color w:val="0000FF"/>
          </w:rPr>
          <w:t>комментарий к ст. ст. 24</w:t>
        </w:r>
      </w:hyperlink>
      <w:r>
        <w:rPr>
          <w:b/>
        </w:rPr>
        <w:t xml:space="preserve"> - </w:t>
      </w:r>
      <w:hyperlink w:anchor="P628" w:history="1">
        <w:r>
          <w:rPr>
            <w:b/>
            <w:color w:val="0000FF"/>
          </w:rPr>
          <w:t>28.1</w:t>
        </w:r>
      </w:hyperlink>
      <w:r>
        <w:rPr>
          <w:b/>
        </w:rPr>
        <w:t>)</w:t>
      </w:r>
      <w:r>
        <w:t xml:space="preserve"> с отражением данного факта в соответствующем постановлении. Свое согласие обвиняемый и потерпевший должны изложить в отдельном заявлении, которое приобщается к материалам уголовного дела, а согласие руководителя следственного органа (прокурора) фиксируется на самом постановлении о прекращении уголовного дела и (или) уголовного преследования.</w:t>
      </w:r>
    </w:p>
    <w:p w14:paraId="011CC517" w14:textId="77777777" w:rsidR="00247701" w:rsidRDefault="00247701">
      <w:pPr>
        <w:pStyle w:val="ConsPlusNormal"/>
        <w:spacing w:before="220"/>
        <w:ind w:firstLine="540"/>
        <w:jc w:val="both"/>
      </w:pPr>
      <w:r>
        <w:t xml:space="preserve">14. Копия постановления совместно с письменным уведомлением о прекращении уголовного дела и (или) уголовного преследования следователем (дознавателем) вручается лично или направляется по почте заинтересованным лицам, указанным в </w:t>
      </w:r>
      <w:hyperlink r:id="rId3542" w:history="1">
        <w:r>
          <w:rPr>
            <w:color w:val="0000FF"/>
          </w:rPr>
          <w:t>ч. 4 комментируемой статьи</w:t>
        </w:r>
      </w:hyperlink>
      <w:r>
        <w:t>.</w:t>
      </w:r>
    </w:p>
    <w:p w14:paraId="47C1A107" w14:textId="77777777" w:rsidR="00247701" w:rsidRDefault="00247701">
      <w:pPr>
        <w:pStyle w:val="ConsPlusNormal"/>
        <w:jc w:val="both"/>
      </w:pPr>
    </w:p>
    <w:p w14:paraId="6A4B60AF" w14:textId="77777777" w:rsidR="00247701" w:rsidRDefault="00247701">
      <w:pPr>
        <w:pStyle w:val="ConsPlusTitle"/>
        <w:ind w:firstLine="540"/>
        <w:jc w:val="both"/>
        <w:outlineLvl w:val="3"/>
      </w:pPr>
      <w:r>
        <w:t>Статья 214. Отмена постановления о прекращении уголовного дела или уголовного преследования</w:t>
      </w:r>
    </w:p>
    <w:p w14:paraId="68C90864" w14:textId="77777777" w:rsidR="00247701" w:rsidRDefault="00247701">
      <w:pPr>
        <w:pStyle w:val="ConsPlusNormal"/>
        <w:jc w:val="both"/>
      </w:pPr>
    </w:p>
    <w:p w14:paraId="0353D6F9" w14:textId="77777777" w:rsidR="00247701" w:rsidRDefault="00247701">
      <w:pPr>
        <w:pStyle w:val="ConsPlusNormal"/>
        <w:ind w:firstLine="540"/>
        <w:jc w:val="both"/>
      </w:pPr>
      <w:bookmarkStart w:id="181" w:name="P4165"/>
      <w:bookmarkEnd w:id="181"/>
      <w:r>
        <w:t xml:space="preserve">Комментарий к </w:t>
      </w:r>
      <w:hyperlink r:id="rId3543" w:history="1">
        <w:r>
          <w:rPr>
            <w:color w:val="0000FF"/>
          </w:rPr>
          <w:t>статье 214</w:t>
        </w:r>
      </w:hyperlink>
    </w:p>
    <w:p w14:paraId="426ABE7C" w14:textId="77777777" w:rsidR="00247701" w:rsidRDefault="00247701">
      <w:pPr>
        <w:pStyle w:val="ConsPlusNormal"/>
        <w:jc w:val="both"/>
      </w:pPr>
    </w:p>
    <w:p w14:paraId="141A8573" w14:textId="77777777" w:rsidR="00247701" w:rsidRDefault="00247701">
      <w:pPr>
        <w:pStyle w:val="ConsPlusNormal"/>
        <w:ind w:firstLine="540"/>
        <w:jc w:val="both"/>
      </w:pPr>
      <w:r>
        <w:t xml:space="preserve">1. Комментируемая </w:t>
      </w:r>
      <w:hyperlink r:id="rId3544" w:history="1">
        <w:r>
          <w:rPr>
            <w:color w:val="0000FF"/>
          </w:rPr>
          <w:t>статья</w:t>
        </w:r>
      </w:hyperlink>
      <w:r>
        <w:t xml:space="preserve"> представляет собой специальную норму, регламентирующую порядок рассмотрения и отмены постановления о прекращении уголовного дела и (или) уголовного преследования, которое было вынесено следователем либо дознавателем при производстве по уголовному делу, по сравнению с процессуальным порядком рассмотрения жалоб, предусмотренных </w:t>
      </w:r>
      <w:hyperlink r:id="rId3545" w:history="1">
        <w:r>
          <w:rPr>
            <w:color w:val="0000FF"/>
          </w:rPr>
          <w:t>ст. ст. 124</w:t>
        </w:r>
      </w:hyperlink>
      <w:r>
        <w:t xml:space="preserve"> и </w:t>
      </w:r>
      <w:hyperlink r:id="rId3546" w:history="1">
        <w:r>
          <w:rPr>
            <w:color w:val="0000FF"/>
          </w:rPr>
          <w:t>125</w:t>
        </w:r>
      </w:hyperlink>
      <w:r>
        <w:t xml:space="preserve"> УПК </w:t>
      </w:r>
      <w:r>
        <w:rPr>
          <w:b/>
        </w:rPr>
        <w:t xml:space="preserve">(см. </w:t>
      </w:r>
      <w:hyperlink w:anchor="P2532" w:history="1">
        <w:r>
          <w:rPr>
            <w:b/>
            <w:color w:val="0000FF"/>
          </w:rPr>
          <w:t>комментарий к этим статьям</w:t>
        </w:r>
      </w:hyperlink>
      <w:r>
        <w:rPr>
          <w:b/>
        </w:rPr>
        <w:t>).</w:t>
      </w:r>
    </w:p>
    <w:p w14:paraId="587E548F" w14:textId="77777777" w:rsidR="00247701" w:rsidRDefault="00247701">
      <w:pPr>
        <w:pStyle w:val="ConsPlusNormal"/>
        <w:spacing w:before="220"/>
        <w:ind w:firstLine="540"/>
        <w:jc w:val="both"/>
      </w:pPr>
      <w:r>
        <w:t>2. Кроме того, данный порядок отмены постановления о прекращении уголовного дела и (или) уголовного преследования касается только уголовных дел частно-публичного и публичного обвинения (</w:t>
      </w:r>
      <w:hyperlink r:id="rId3547" w:history="1">
        <w:r>
          <w:rPr>
            <w:color w:val="0000FF"/>
          </w:rPr>
          <w:t>ст. 20</w:t>
        </w:r>
      </w:hyperlink>
      <w:r>
        <w:t xml:space="preserve"> УПК). По делам частного обвинения постановление о прекращении уголовного дела может быть отменено только прокурором при наличии жалобы заинтересованного лица.</w:t>
      </w:r>
    </w:p>
    <w:p w14:paraId="017ECC3E" w14:textId="77777777" w:rsidR="00247701" w:rsidRDefault="00247701">
      <w:pPr>
        <w:pStyle w:val="ConsPlusNormal"/>
        <w:spacing w:before="220"/>
        <w:ind w:firstLine="540"/>
        <w:jc w:val="both"/>
      </w:pPr>
      <w:r>
        <w:t>3. Отменить постановление о прекращении уголовного дела и (или) уголовного преследования, вынесенное руководителем следственного органа либо следователем, имеет право прокурор, который осуществляет надзорную деятельность за органами предварительного расследования (</w:t>
      </w:r>
      <w:hyperlink r:id="rId3548" w:history="1">
        <w:r>
          <w:rPr>
            <w:color w:val="0000FF"/>
          </w:rPr>
          <w:t>п. п. 1.9</w:t>
        </w:r>
      </w:hyperlink>
      <w:r>
        <w:t xml:space="preserve">, </w:t>
      </w:r>
      <w:hyperlink r:id="rId3549" w:history="1">
        <w:r>
          <w:rPr>
            <w:color w:val="0000FF"/>
          </w:rPr>
          <w:t>1.12</w:t>
        </w:r>
      </w:hyperlink>
      <w:r>
        <w:t xml:space="preserve"> Приказа Генерального прокурора РФ от 2 июля 2011 г. N 162 "Об организации прокурорского надзора за процессуальной деятельностью органов предварительного следствия"). При этом право отменить само постановление прокурора об отмене постановления о прекращении уголовного дела и (или) уголовного преследования в соответствии с </w:t>
      </w:r>
      <w:hyperlink r:id="rId3550" w:history="1">
        <w:r>
          <w:rPr>
            <w:color w:val="0000FF"/>
          </w:rPr>
          <w:t>п. 5.1 ч. 2 ст. 37</w:t>
        </w:r>
      </w:hyperlink>
      <w:r>
        <w:t xml:space="preserve"> УПК имеет вышестоящий прокурор (</w:t>
      </w:r>
      <w:hyperlink r:id="rId3551" w:history="1">
        <w:r>
          <w:rPr>
            <w:color w:val="0000FF"/>
          </w:rPr>
          <w:t>п. 1.12</w:t>
        </w:r>
      </w:hyperlink>
      <w:r>
        <w:t xml:space="preserve"> Приказа Генерального прокурора РФ от 2 июля 2011 г. N 162). Процессуальное решение об отмене постановления прокурора вышестоящий прокурор принимает в соответствии с нормами комментируемой статьи, т.е. в течение 14 суток и при наличии тех же оснований.</w:t>
      </w:r>
    </w:p>
    <w:p w14:paraId="786E1547" w14:textId="77777777" w:rsidR="00247701" w:rsidRDefault="00247701">
      <w:pPr>
        <w:pStyle w:val="ConsPlusNormal"/>
        <w:spacing w:before="220"/>
        <w:ind w:firstLine="540"/>
        <w:jc w:val="both"/>
      </w:pPr>
      <w:r>
        <w:t xml:space="preserve">4. Постановление следователя о прекращении уголовного дела и (или) уголовного преследования может быть отменено и руководителем следственного органа. Для этого выносится отдельное постановление, в котором не только отменяется соответствующее постановление, но и указывается в резолютивной части на возобновление производства по данному уголовному делу, с определением конкретного следователя, осуществляющего производство по дополнительного следствия. Кроме того, устанавливается и срок дополнительного следствия по уголовному делу, который согласно </w:t>
      </w:r>
      <w:hyperlink r:id="rId3552" w:history="1">
        <w:r>
          <w:rPr>
            <w:color w:val="0000FF"/>
          </w:rPr>
          <w:t>ч. 6 ст. 162</w:t>
        </w:r>
      </w:hyperlink>
      <w:r>
        <w:t xml:space="preserve"> УПК не должен превышать один месяц.</w:t>
      </w:r>
    </w:p>
    <w:p w14:paraId="32332BD2" w14:textId="77777777" w:rsidR="00247701" w:rsidRDefault="00247701">
      <w:pPr>
        <w:pStyle w:val="ConsPlusNormal"/>
        <w:spacing w:before="220"/>
        <w:ind w:firstLine="540"/>
        <w:jc w:val="both"/>
      </w:pPr>
      <w:r>
        <w:t xml:space="preserve">5. В соответствии с реализацией функции процессуального контроля прокурора за уголовно-процессуальной деятельностью дознавателя при производстве по уголовному делу прокурор имеет право отменить постановление об отмене постановления о прекращении уголовного дела и (или) уголовного преследования, вынесенного дознавателем, с возобновлением производства по уголовному делу и с указанием о производстве дополнительного дознания. При этом прокурор в силу </w:t>
      </w:r>
      <w:hyperlink r:id="rId3553" w:history="1">
        <w:r>
          <w:rPr>
            <w:color w:val="0000FF"/>
          </w:rPr>
          <w:t>ч. 6 ст. 162</w:t>
        </w:r>
      </w:hyperlink>
      <w:r>
        <w:t xml:space="preserve"> и </w:t>
      </w:r>
      <w:hyperlink r:id="rId3554" w:history="1">
        <w:r>
          <w:rPr>
            <w:color w:val="0000FF"/>
          </w:rPr>
          <w:t>ч. 1 ст. 223</w:t>
        </w:r>
      </w:hyperlink>
      <w:r>
        <w:t xml:space="preserve"> УПК должен установить срок дополнительного дознания (до одного месяца) со дня поступления уголовного дела дознавателю.</w:t>
      </w:r>
    </w:p>
    <w:p w14:paraId="7024F360" w14:textId="77777777" w:rsidR="00247701" w:rsidRDefault="00247701">
      <w:pPr>
        <w:pStyle w:val="ConsPlusNormal"/>
        <w:spacing w:before="220"/>
        <w:ind w:firstLine="540"/>
        <w:jc w:val="both"/>
      </w:pPr>
      <w:r>
        <w:lastRenderedPageBreak/>
        <w:t>6. Процессуальные решения об отмене постановления о прекращении уголовного дела и (или) уголовного преследования могут быть приняты только в случае признания постановлений о прекращении уголовного дела и (или) уголовного преследования незаконными или необоснованными. При этом достаточно несоответствия хотя бы одного из требований.</w:t>
      </w:r>
    </w:p>
    <w:p w14:paraId="54998CC8" w14:textId="77777777" w:rsidR="00247701" w:rsidRDefault="00247701">
      <w:pPr>
        <w:pStyle w:val="ConsPlusNormal"/>
        <w:spacing w:before="220"/>
        <w:ind w:firstLine="540"/>
        <w:jc w:val="both"/>
      </w:pPr>
      <w:r>
        <w:t xml:space="preserve">7. Под незаконностью понимают несоответствие по форме и содержанию отмененного постановления требованиям норм уголовно-процессуального закона, а также неточное и неправильное применение норм материального права. Как правило, такими ошибками являются: </w:t>
      </w:r>
      <w:proofErr w:type="spellStart"/>
      <w:r>
        <w:t>неуказание</w:t>
      </w:r>
      <w:proofErr w:type="spellEnd"/>
      <w:r>
        <w:t xml:space="preserve"> основания принимаемого процессуального решения, отсутствие мотивировки принятого процессуального решения, </w:t>
      </w:r>
      <w:proofErr w:type="spellStart"/>
      <w:r>
        <w:t>неприведение</w:t>
      </w:r>
      <w:proofErr w:type="spellEnd"/>
      <w:r>
        <w:t xml:space="preserve"> методов и способов совершения преступления, ошибки в квалификации преступлений и др.</w:t>
      </w:r>
    </w:p>
    <w:p w14:paraId="21BAA582" w14:textId="77777777" w:rsidR="00247701" w:rsidRDefault="00247701">
      <w:pPr>
        <w:pStyle w:val="ConsPlusNormal"/>
        <w:spacing w:before="220"/>
        <w:ind w:firstLine="540"/>
        <w:jc w:val="both"/>
      </w:pPr>
      <w:r>
        <w:t>8. Необоснованность постановления означает неподтвержденность постановления доводами, т.е. недоказательное, неубедительное решение, полное или частичное несоответствие изложенных в постановлении доводов доказательствам, которые имеются в материалах уголовного дела. При этом выводы в постановлении не основываются на установленных по делу данных и (или) доказательствах и не соответствуют обстоятельствам дела, а выводы в этих решениях не доказаны.</w:t>
      </w:r>
    </w:p>
    <w:p w14:paraId="106C1F55" w14:textId="77777777" w:rsidR="00247701" w:rsidRDefault="00247701">
      <w:pPr>
        <w:pStyle w:val="ConsPlusNormal"/>
        <w:spacing w:before="220"/>
        <w:ind w:firstLine="540"/>
        <w:jc w:val="both"/>
      </w:pPr>
      <w:r>
        <w:t xml:space="preserve">9. Правом проверки законности и обоснованности постановления о прекращении уголовного дела и (или) уголовного преследования следователя (дознавателя) обладает и суд в рамках досудебной его деятельности. Так, суд в порядке </w:t>
      </w:r>
      <w:hyperlink r:id="rId3555" w:history="1">
        <w:r>
          <w:rPr>
            <w:color w:val="0000FF"/>
          </w:rPr>
          <w:t>ст. 125</w:t>
        </w:r>
      </w:hyperlink>
      <w:r>
        <w:t xml:space="preserve"> УПК рассматривает жалобу и в случае признания постановления незаконным или необоснованным направляет соответствующее судебное решение руководителю следственного органа (прокурору) для исполнения.</w:t>
      </w:r>
    </w:p>
    <w:p w14:paraId="1EFAAEB6" w14:textId="77777777" w:rsidR="00247701" w:rsidRDefault="00247701">
      <w:pPr>
        <w:pStyle w:val="ConsPlusNormal"/>
        <w:spacing w:before="220"/>
        <w:ind w:firstLine="540"/>
        <w:jc w:val="both"/>
      </w:pPr>
      <w:r>
        <w:t>10. В случае, когда производство по уголовному делу возобновляется, в обязательном порядке данный факт должен быть доведен до сведения подозреваемого, обвиняемого, его защитника, потерпевшего, его представителя, гражданского истца, гражданского ответчика или их представителей, а также прокурора.</w:t>
      </w:r>
    </w:p>
    <w:p w14:paraId="120D43C0" w14:textId="77777777" w:rsidR="00247701" w:rsidRDefault="00247701">
      <w:pPr>
        <w:pStyle w:val="ConsPlusNormal"/>
        <w:spacing w:before="220"/>
        <w:ind w:firstLine="540"/>
        <w:jc w:val="both"/>
      </w:pPr>
      <w:r>
        <w:t xml:space="preserve">11. Нормы </w:t>
      </w:r>
      <w:hyperlink r:id="rId3556" w:history="1">
        <w:r>
          <w:rPr>
            <w:color w:val="0000FF"/>
          </w:rPr>
          <w:t>ч. 3 комментируемой статьи</w:t>
        </w:r>
      </w:hyperlink>
      <w:r>
        <w:t xml:space="preserve"> предусматривают возможность возобновления производства по прекращенному уголовному делу и (или) уголовному преследованию ввиду новых или вновь открывшихся обстоятельств, но в пределах сроков давности привлечения к уголовной ответственности, установленных уголовным законодательством (</w:t>
      </w:r>
      <w:hyperlink r:id="rId3557" w:history="1">
        <w:r>
          <w:rPr>
            <w:color w:val="0000FF"/>
          </w:rPr>
          <w:t>ст. 78</w:t>
        </w:r>
      </w:hyperlink>
      <w:r>
        <w:t xml:space="preserve"> УК) </w:t>
      </w:r>
      <w:r>
        <w:rPr>
          <w:b/>
        </w:rPr>
        <w:t xml:space="preserve">(см. </w:t>
      </w:r>
      <w:hyperlink w:anchor="P8085" w:history="1">
        <w:r>
          <w:rPr>
            <w:b/>
            <w:color w:val="0000FF"/>
          </w:rPr>
          <w:t>комментарий к ст. ст. 413</w:t>
        </w:r>
      </w:hyperlink>
      <w:r>
        <w:rPr>
          <w:b/>
        </w:rPr>
        <w:t xml:space="preserve"> и </w:t>
      </w:r>
      <w:hyperlink w:anchor="P8106" w:history="1">
        <w:r>
          <w:rPr>
            <w:b/>
            <w:color w:val="0000FF"/>
          </w:rPr>
          <w:t>414</w:t>
        </w:r>
      </w:hyperlink>
      <w:r>
        <w:rPr>
          <w:b/>
        </w:rPr>
        <w:t>).</w:t>
      </w:r>
    </w:p>
    <w:p w14:paraId="21ECE91B" w14:textId="77777777" w:rsidR="00247701" w:rsidRDefault="00247701">
      <w:pPr>
        <w:pStyle w:val="ConsPlusNormal"/>
        <w:spacing w:before="220"/>
        <w:ind w:firstLine="540"/>
        <w:jc w:val="both"/>
      </w:pPr>
      <w:r>
        <w:t>12. После отмены постановления о прекращении уголовного дела и (или) уголовного преследования следователь (дознаватель), которому поручено производство дополнительного предварительного следствия (дополнительного дознания), обязан вынести постановление о принятии уголовного дела к своему производству.</w:t>
      </w:r>
    </w:p>
    <w:p w14:paraId="18B767CF" w14:textId="77777777" w:rsidR="00247701" w:rsidRDefault="00247701">
      <w:pPr>
        <w:pStyle w:val="ConsPlusNormal"/>
        <w:spacing w:before="220"/>
        <w:ind w:firstLine="540"/>
        <w:jc w:val="both"/>
      </w:pPr>
      <w:r>
        <w:t>13. Возможна ситуация, когда перед прекращением уголовного дела следователем (дознавателем) прекращалось уголовное преследование в отношении отдельных лиц. При возобновлении прекращенного уголовного дела в этом случае в постановлении необходимо указать, в отношении каких лиц возобновляется уголовное преследование, с извещением их об этом.</w:t>
      </w:r>
    </w:p>
    <w:p w14:paraId="4F16301D" w14:textId="77777777" w:rsidR="00247701" w:rsidRDefault="00247701">
      <w:pPr>
        <w:pStyle w:val="ConsPlusNormal"/>
        <w:spacing w:before="220"/>
        <w:ind w:firstLine="540"/>
        <w:jc w:val="both"/>
      </w:pPr>
      <w:r>
        <w:t xml:space="preserve">14. Уголовно-процессуальная деятельность при осуществлении процессуального контроля со стороны руководителя следственного органа в вопросах принятия им процессуального решения об отмене постановления о прекращении уголовного дела и (или) уголовного преследования регламентируется и Приказами Председателя Следственного комитета РФ от 15 января 2011 г. </w:t>
      </w:r>
      <w:hyperlink r:id="rId3558" w:history="1">
        <w:r>
          <w:rPr>
            <w:color w:val="0000FF"/>
          </w:rPr>
          <w:t>N 1</w:t>
        </w:r>
      </w:hyperlink>
      <w:r>
        <w:t xml:space="preserve"> "Об организации процессуального контроля в Следственном комитете Российской Федерации", </w:t>
      </w:r>
      <w:hyperlink r:id="rId3559" w:history="1">
        <w:r>
          <w:rPr>
            <w:color w:val="0000FF"/>
          </w:rPr>
          <w:t>N 2</w:t>
        </w:r>
      </w:hyperlink>
      <w:r>
        <w:t xml:space="preserve"> "Об организации предварительного расследования в Следственном комитете Российской Федерации", </w:t>
      </w:r>
      <w:hyperlink r:id="rId3560" w:history="1">
        <w:r>
          <w:rPr>
            <w:color w:val="0000FF"/>
          </w:rPr>
          <w:t>N 3</w:t>
        </w:r>
      </w:hyperlink>
      <w:r>
        <w:t xml:space="preserve"> "Об организации процессуального контроля при возбуждении ходатайства о продлении срока предварительного следствия, избрания и продления срока меры пресечения в </w:t>
      </w:r>
      <w:r>
        <w:lastRenderedPageBreak/>
        <w:t>виде заключения под стражу", а также указанием Председателя Следственного комитета РФ от 25 марта 2011 г. N 3/224 "О дополнительных мерах по усилению процессуального контроля в досудебном производстве".</w:t>
      </w:r>
    </w:p>
    <w:p w14:paraId="2140A00E" w14:textId="77777777" w:rsidR="00247701" w:rsidRDefault="00247701">
      <w:pPr>
        <w:pStyle w:val="ConsPlusNormal"/>
        <w:jc w:val="both"/>
      </w:pPr>
    </w:p>
    <w:p w14:paraId="4748F28E" w14:textId="77777777" w:rsidR="00247701" w:rsidRDefault="00247701">
      <w:pPr>
        <w:pStyle w:val="ConsPlusTitle"/>
        <w:jc w:val="center"/>
        <w:outlineLvl w:val="2"/>
      </w:pPr>
      <w:r>
        <w:t>Глава 30. НАПРАВЛЕНИЕ УГОЛОВНОГО ДЕЛА</w:t>
      </w:r>
    </w:p>
    <w:p w14:paraId="548E17A3" w14:textId="77777777" w:rsidR="00247701" w:rsidRDefault="00247701">
      <w:pPr>
        <w:pStyle w:val="ConsPlusTitle"/>
        <w:jc w:val="center"/>
      </w:pPr>
      <w:r>
        <w:t>С ОБВИНИТЕЛЬНЫМ ЗАКЛЮЧЕНИЕМ ПРОКУРОРУ</w:t>
      </w:r>
    </w:p>
    <w:p w14:paraId="6A2DB130" w14:textId="77777777" w:rsidR="00247701" w:rsidRDefault="00247701">
      <w:pPr>
        <w:pStyle w:val="ConsPlusNormal"/>
        <w:jc w:val="both"/>
      </w:pPr>
    </w:p>
    <w:p w14:paraId="75F36AA2" w14:textId="77777777" w:rsidR="00247701" w:rsidRDefault="00247701">
      <w:pPr>
        <w:pStyle w:val="ConsPlusTitle"/>
        <w:ind w:firstLine="540"/>
        <w:jc w:val="both"/>
        <w:outlineLvl w:val="3"/>
      </w:pPr>
      <w:r>
        <w:t>Статья 215. Окончание предварительного следствия с обвинительным заключением</w:t>
      </w:r>
    </w:p>
    <w:p w14:paraId="164EADC8" w14:textId="77777777" w:rsidR="00247701" w:rsidRDefault="00247701">
      <w:pPr>
        <w:pStyle w:val="ConsPlusNormal"/>
        <w:jc w:val="both"/>
      </w:pPr>
    </w:p>
    <w:p w14:paraId="636D9EE8" w14:textId="77777777" w:rsidR="00247701" w:rsidRDefault="00247701">
      <w:pPr>
        <w:pStyle w:val="ConsPlusNormal"/>
        <w:ind w:firstLine="540"/>
        <w:jc w:val="both"/>
      </w:pPr>
      <w:r>
        <w:t xml:space="preserve">Комментарий к </w:t>
      </w:r>
      <w:hyperlink r:id="rId3561" w:history="1">
        <w:r>
          <w:rPr>
            <w:color w:val="0000FF"/>
          </w:rPr>
          <w:t>статье 215</w:t>
        </w:r>
      </w:hyperlink>
    </w:p>
    <w:p w14:paraId="7F760E88" w14:textId="77777777" w:rsidR="00247701" w:rsidRDefault="00247701">
      <w:pPr>
        <w:pStyle w:val="ConsPlusNormal"/>
        <w:jc w:val="both"/>
      </w:pPr>
    </w:p>
    <w:p w14:paraId="6F1878F4" w14:textId="77777777" w:rsidR="00247701" w:rsidRDefault="00247701">
      <w:pPr>
        <w:pStyle w:val="ConsPlusNormal"/>
        <w:ind w:firstLine="540"/>
        <w:jc w:val="both"/>
      </w:pPr>
      <w:r>
        <w:t>1. Направление уголовного дела с обвинительным заключением прокурору представляет собой одну из форм окончания предварительного следствия, сущность которой связана с уголовно-процессуальной деятельностью следователя по составлению обвинительного заключения и направлению его совместно с материалами уголовного дела прокурору для дальнейшего представления в суд в целях рассмотрения уголовного дела по существу.</w:t>
      </w:r>
    </w:p>
    <w:p w14:paraId="18E52B18" w14:textId="77777777" w:rsidR="00247701" w:rsidRDefault="00247701">
      <w:pPr>
        <w:pStyle w:val="ConsPlusNormal"/>
        <w:spacing w:before="220"/>
        <w:ind w:firstLine="540"/>
        <w:jc w:val="both"/>
      </w:pPr>
      <w:r>
        <w:t>2. Данное процессуальное решение принимается следователем самостоятельно на основе убеждения в том, что имеющимися по уголовному делу доказательствами установлена виновность обвиняемого в совершении преступления, установлены все обстоятельства, подлежащие доказыванию по уголовному делу (</w:t>
      </w:r>
      <w:hyperlink r:id="rId3562" w:history="1">
        <w:r>
          <w:rPr>
            <w:color w:val="0000FF"/>
          </w:rPr>
          <w:t>ст. 73</w:t>
        </w:r>
      </w:hyperlink>
      <w:r>
        <w:t xml:space="preserve"> УПК), а другие возможные версии проверены и отвергнуты совокупностью собранных доказательств. К составлению обвинительного заключения следователь вправе приступать только при соблюдении прав участников уголовного судопроизводства, имеющих личный (или защищаемый, представляемый интерес) интерес к исходу дела.</w:t>
      </w:r>
    </w:p>
    <w:p w14:paraId="2AB2F456" w14:textId="77777777" w:rsidR="00247701" w:rsidRDefault="00247701">
      <w:pPr>
        <w:pStyle w:val="ConsPlusNormal"/>
        <w:spacing w:before="220"/>
        <w:ind w:firstLine="540"/>
        <w:jc w:val="both"/>
      </w:pPr>
      <w:r>
        <w:t>3. Обвинительное заключение составляет следователь, который принял данное уголовное дело к своему производству, посредством вынесения об этом соответствующего постановления (</w:t>
      </w:r>
      <w:hyperlink r:id="rId3563" w:history="1">
        <w:r>
          <w:rPr>
            <w:color w:val="0000FF"/>
          </w:rPr>
          <w:t>ч. 2 ст. 156</w:t>
        </w:r>
      </w:hyperlink>
      <w:r>
        <w:t xml:space="preserve"> УПК). При расследовании преступления следственной группой обвинительное заключение составляет руководитель следственной группы, который принял данное уголовное дело к своему производству (</w:t>
      </w:r>
      <w:hyperlink r:id="rId3564" w:history="1">
        <w:r>
          <w:rPr>
            <w:color w:val="0000FF"/>
          </w:rPr>
          <w:t>ч. 3 ст. 163</w:t>
        </w:r>
      </w:hyperlink>
      <w:r>
        <w:t xml:space="preserve"> УПК).</w:t>
      </w:r>
    </w:p>
    <w:p w14:paraId="2E545F0F" w14:textId="77777777" w:rsidR="00247701" w:rsidRDefault="00247701">
      <w:pPr>
        <w:pStyle w:val="ConsPlusNormal"/>
        <w:spacing w:before="220"/>
        <w:ind w:firstLine="540"/>
        <w:jc w:val="both"/>
      </w:pPr>
      <w:r>
        <w:t>4. Обвинительное заключение составляется следователем, когда отсутствуют основания для прекращения уголовного дела, для разрешения вопроса о применении в отношении лица, совершившего общественно опасное деяние, принудительных мер медицинского характера и т.д.</w:t>
      </w:r>
    </w:p>
    <w:p w14:paraId="75CF97CA" w14:textId="77777777" w:rsidR="00247701" w:rsidRDefault="00247701">
      <w:pPr>
        <w:pStyle w:val="ConsPlusNormal"/>
        <w:spacing w:before="220"/>
        <w:ind w:firstLine="540"/>
        <w:jc w:val="both"/>
      </w:pPr>
      <w:r>
        <w:t xml:space="preserve">5. Признав оконченным производство следственных и иных процессуальных действий, следователь обязан выполнить техническую работу по оформлению материалов уголовного дела: подшить и пронумеровать материалы уголовного дела; составить опись имеющихся по уголовному делу документов (нумерация и опись составляются в отдельности по каждому из томов дела). Материалы уголовного дела могут формироваться в хронологическом порядке, по эпизодам преступной деятельности, по лицам и в сочетании этих способов, особенно по делам о нескольких преступлениях, по делам о </w:t>
      </w:r>
      <w:proofErr w:type="spellStart"/>
      <w:r>
        <w:t>многоэпизодных</w:t>
      </w:r>
      <w:proofErr w:type="spellEnd"/>
      <w:r>
        <w:t xml:space="preserve"> преступлениях, по делам о преступлениях, совершенных в соучастии, и т.д.</w:t>
      </w:r>
    </w:p>
    <w:p w14:paraId="37FF1C51" w14:textId="77777777" w:rsidR="00247701" w:rsidRDefault="00247701">
      <w:pPr>
        <w:pStyle w:val="ConsPlusNormal"/>
        <w:spacing w:before="220"/>
        <w:ind w:firstLine="540"/>
        <w:jc w:val="both"/>
      </w:pPr>
      <w:r>
        <w:t>6. До составления обвинительного заключения следователь обязан ознакомить с материалами уголовного дела участников процесса. Участники ознакомления вправе заявить ходатайства, в том числе о дополнении предварительного следствия, о вызове в судебное заседание тех лиц, которые, по их мнению, должны участвовать в судебном следствии.</w:t>
      </w:r>
    </w:p>
    <w:p w14:paraId="50EE13AF" w14:textId="77777777" w:rsidR="00247701" w:rsidRDefault="00247701">
      <w:pPr>
        <w:pStyle w:val="ConsPlusNormal"/>
        <w:spacing w:before="220"/>
        <w:ind w:firstLine="540"/>
        <w:jc w:val="both"/>
      </w:pPr>
      <w:r>
        <w:t xml:space="preserve">7. После окончания производства следственных и иных процессуальных действий следователь извещает об этом лично обвиняемого и разъясняет, что он вправе ознакомиться с материалами уголовного дела, в том числе с помощью защитника и законного представителя. О выполнении данного действия следователь составляет протокол. Об окончании производства следственных и иных процессуальных действий следователь уведомляет и других участников процесса: защитника, законного представителя обвиняемого, если они участвуют в уголовном деле, </w:t>
      </w:r>
      <w:r>
        <w:lastRenderedPageBreak/>
        <w:t>а также потерпевшего, гражданского истца, гражданского ответчика и их представителей.</w:t>
      </w:r>
    </w:p>
    <w:p w14:paraId="58760C9F" w14:textId="77777777" w:rsidR="00247701" w:rsidRDefault="00247701">
      <w:pPr>
        <w:pStyle w:val="ConsPlusNormal"/>
        <w:spacing w:before="220"/>
        <w:ind w:firstLine="540"/>
        <w:jc w:val="both"/>
      </w:pPr>
      <w:r>
        <w:t>8. Привлечение к ознакомлению с материалами уголовного дела защитника имеет свои особенности, которые обусловлены действием принципа обеспечения обвиняемому права на защиту. Обвиняемый вправе пригласить защитника по своему усмотрению, и только с этим защитником может быть выполнено ознакомление с материалами дела. При невозможности явки избранного защитника в течение пяти суток следователь предлагает обвиняемому пригласить другого защитника или при наличии ходатайства обвиняемого принимает меры к явке защитника по назначению, направив запрос в соответствующие формы адвокатских образований (юридическую консультацию, адвокатский кабинет, адвокатское бюро, коллегию адвокатов). Отказ обвиняемого от защитника по назначению не препятствует следователю в проведении ознакомления обвиняемого с материалами дела. Отказ обвиняемого от услуг защитника в случаях, когда в соответствии с законом его участие в деле является обязательным (</w:t>
      </w:r>
      <w:hyperlink r:id="rId3565" w:history="1">
        <w:r>
          <w:rPr>
            <w:color w:val="0000FF"/>
          </w:rPr>
          <w:t>ст. 51</w:t>
        </w:r>
      </w:hyperlink>
      <w:r>
        <w:t xml:space="preserve"> УПК), не обязателен для следователя. В этом случае обязанность участия защитника обеспечивается следователем.</w:t>
      </w:r>
    </w:p>
    <w:p w14:paraId="43CF06C1" w14:textId="77777777" w:rsidR="00247701" w:rsidRDefault="00247701">
      <w:pPr>
        <w:pStyle w:val="ConsPlusNormal"/>
        <w:spacing w:before="220"/>
        <w:ind w:firstLine="540"/>
        <w:jc w:val="both"/>
      </w:pPr>
      <w:r>
        <w:t xml:space="preserve">9. Не служит препятствием для составления обвинительного заключения </w:t>
      </w:r>
      <w:proofErr w:type="spellStart"/>
      <w:r>
        <w:t>неознакомление</w:t>
      </w:r>
      <w:proofErr w:type="spellEnd"/>
      <w:r>
        <w:t xml:space="preserve"> с материалами уголовного дела обвиняемого, который, находясь на свободе, не является для ознакомления с материалами уголовного дела к следователю или иным образом уклоняется от выполнения данного действия. В такой ситуации необходимо следовать общему правилу об отложении ознакомления с уголовным делом на пять суток. При этом ознакомление на указанный срок откладывается со дня уведомления обвиняемого об окончании производства следственных действий или со дня окончания ознакомления с уголовным делом других участников процесса. Если обвиняемый не был уведомлен с составлением протокола об окончании производства следственных и иных процессуальных действий, следователь не вправе применять правила </w:t>
      </w:r>
      <w:hyperlink r:id="rId3566" w:history="1">
        <w:r>
          <w:rPr>
            <w:color w:val="0000FF"/>
          </w:rPr>
          <w:t>ч. 5 комментируемой статьи</w:t>
        </w:r>
      </w:hyperlink>
      <w:r>
        <w:t xml:space="preserve">. Уклонение находящегося на свободе обвиняемого от составления протокола в соответствии с </w:t>
      </w:r>
      <w:hyperlink r:id="rId3567" w:history="1">
        <w:r>
          <w:rPr>
            <w:color w:val="0000FF"/>
          </w:rPr>
          <w:t>ч. 1 комментируемой статьи</w:t>
        </w:r>
      </w:hyperlink>
      <w:r>
        <w:t xml:space="preserve"> возлагает на следователя обязанность установить место нахождения обвиняемого и применить к нему меры процессуального принуждения, не исключая и его арест.</w:t>
      </w:r>
    </w:p>
    <w:p w14:paraId="7842EF87" w14:textId="77777777" w:rsidR="00247701" w:rsidRDefault="00247701">
      <w:pPr>
        <w:pStyle w:val="ConsPlusNormal"/>
        <w:jc w:val="both"/>
      </w:pPr>
    </w:p>
    <w:p w14:paraId="3AEC10F1" w14:textId="77777777" w:rsidR="00247701" w:rsidRDefault="00247701">
      <w:pPr>
        <w:pStyle w:val="ConsPlusTitle"/>
        <w:ind w:firstLine="540"/>
        <w:jc w:val="both"/>
        <w:outlineLvl w:val="3"/>
      </w:pPr>
      <w:r>
        <w:t>Статья 216. Ознакомление потерпевшего, гражданского истца, гражданского ответчика или их представителей с материалами уголовного дела</w:t>
      </w:r>
    </w:p>
    <w:p w14:paraId="0D52D3FB" w14:textId="77777777" w:rsidR="00247701" w:rsidRDefault="00247701">
      <w:pPr>
        <w:pStyle w:val="ConsPlusNormal"/>
        <w:jc w:val="both"/>
      </w:pPr>
    </w:p>
    <w:p w14:paraId="3D9B0346" w14:textId="77777777" w:rsidR="00247701" w:rsidRDefault="00247701">
      <w:pPr>
        <w:pStyle w:val="ConsPlusNormal"/>
        <w:ind w:firstLine="540"/>
        <w:jc w:val="both"/>
      </w:pPr>
      <w:r>
        <w:t xml:space="preserve">Комментарий к </w:t>
      </w:r>
      <w:hyperlink r:id="rId3568" w:history="1">
        <w:r>
          <w:rPr>
            <w:color w:val="0000FF"/>
          </w:rPr>
          <w:t>статье 216</w:t>
        </w:r>
      </w:hyperlink>
    </w:p>
    <w:p w14:paraId="7ED96C04" w14:textId="77777777" w:rsidR="00247701" w:rsidRDefault="00247701">
      <w:pPr>
        <w:pStyle w:val="ConsPlusNormal"/>
        <w:jc w:val="both"/>
      </w:pPr>
    </w:p>
    <w:p w14:paraId="7611E29D" w14:textId="77777777" w:rsidR="00247701" w:rsidRDefault="00247701">
      <w:pPr>
        <w:pStyle w:val="ConsPlusNormal"/>
        <w:ind w:firstLine="540"/>
        <w:jc w:val="both"/>
      </w:pPr>
      <w:r>
        <w:t xml:space="preserve">1. Нормы комментируемой </w:t>
      </w:r>
      <w:hyperlink r:id="rId3569" w:history="1">
        <w:r>
          <w:rPr>
            <w:color w:val="0000FF"/>
          </w:rPr>
          <w:t>статьи</w:t>
        </w:r>
      </w:hyperlink>
      <w:r>
        <w:t xml:space="preserve"> свидетельствуют о наложении на следователя процессуальных обязанностей по ознакомлению потерпевшего, гражданского истца, гражданского ответчика и их представителей с материалами уголовного дела. Данная процессуальная обязанность у следователя возникает, когда этими участниками было заявлено соответствующее ходатайство. Ходатайство может быть заявлено в любой период производства по уголовному делу как в письменной, так и в устной форме.</w:t>
      </w:r>
    </w:p>
    <w:p w14:paraId="272FA955" w14:textId="77777777" w:rsidR="00247701" w:rsidRDefault="00247701">
      <w:pPr>
        <w:pStyle w:val="ConsPlusNormal"/>
        <w:spacing w:before="220"/>
        <w:ind w:firstLine="540"/>
        <w:jc w:val="both"/>
      </w:pPr>
      <w:r>
        <w:t>2. Закон ограничивает данных участников в ознакомлении с материалами уголовного дела. Они могут быть ознакомлены с материалами дела в полном объеме либо частично. Пределы ознакомления с материалами уголовного дела связаны с личным интересом, которые преследуют данные участники уголовного судопроизводства, и указаниями норм закона. Определять пределы ознакомления с материалами уголовного дела данных участников уголовного судопроизводства вправе только следователь, ведущий производство по уголовному делу. Так, гражданский истец, гражданский ответчик и их представители знакомятся с материалами уголовного дела только в части, которая относится к гражданскому иску, в том числе с доказательствами, которые связаны с доказыванием гражданского иска по уголовному делу. Данное обстоятельство требует особой ответственности от следователя. Он должен отобрать те из материалов, которые относятся к гражданскому иску.</w:t>
      </w:r>
    </w:p>
    <w:p w14:paraId="6A7FE4F0" w14:textId="77777777" w:rsidR="00247701" w:rsidRDefault="00247701">
      <w:pPr>
        <w:pStyle w:val="ConsPlusNormal"/>
        <w:spacing w:before="220"/>
        <w:ind w:firstLine="540"/>
        <w:jc w:val="both"/>
      </w:pPr>
      <w:r>
        <w:lastRenderedPageBreak/>
        <w:t>3. Потерпевший, гражданский истец, гражданский ответчик и их представители не могут быть ознакомлены с теми материалами уголовного дела, которые связаны с данными, охраняемыми законом (личная, семейная, профессиональная, коммерческая и иная тайна), которые связаны с раскрытием преступления (</w:t>
      </w:r>
      <w:hyperlink r:id="rId3570" w:history="1">
        <w:r>
          <w:rPr>
            <w:color w:val="0000FF"/>
          </w:rPr>
          <w:t>ст. 161</w:t>
        </w:r>
      </w:hyperlink>
      <w:r>
        <w:t xml:space="preserve"> УПК), честью и деловой репутацией участников уголовного судопроизводства и с безопасностью участников уголовного процесса. Участники уголовного процесса не могут быть ознакомлены с материалами уголовного дела, если оно подлежит рассмотрению по правилам </w:t>
      </w:r>
      <w:hyperlink r:id="rId3571" w:history="1">
        <w:r>
          <w:rPr>
            <w:color w:val="0000FF"/>
          </w:rPr>
          <w:t>гл. 40.1</w:t>
        </w:r>
      </w:hyperlink>
      <w:r>
        <w:t xml:space="preserve"> УПК РФ, в частности: с ходатайством о заключении досудебного соглашения о сотрудничестве; постановлением следователя о возбуждении перед прокурором ходатайства о заключении с подозреваемым или обвиняемым досудебного соглашения о сотрудничестве; постановлением прокурора об удовлетворении ходатайства о заключении досудебного соглашения о сотрудничестве; другими материалами уголовного дела, которые касаются безопасности участников данного уголовного процесса (</w:t>
      </w:r>
      <w:hyperlink r:id="rId3572" w:history="1">
        <w:r>
          <w:rPr>
            <w:color w:val="0000FF"/>
          </w:rPr>
          <w:t>ч. 2 ст. 317.4</w:t>
        </w:r>
      </w:hyperlink>
      <w:r>
        <w:t xml:space="preserve"> УПК).</w:t>
      </w:r>
    </w:p>
    <w:p w14:paraId="477EBAD5" w14:textId="77777777" w:rsidR="00247701" w:rsidRDefault="00247701">
      <w:pPr>
        <w:pStyle w:val="ConsPlusNormal"/>
        <w:spacing w:before="220"/>
        <w:ind w:firstLine="540"/>
        <w:jc w:val="both"/>
      </w:pPr>
      <w:r>
        <w:t xml:space="preserve">4. Особое место в ознакомлении с материалами уголовного дела отводится потерпевшему и его представителю. Поскольку ознакомление с материалами уголовного дела - право потерпевшего и его представителя, данное действие может производиться с учетом их интересов. Они могут ознакомиться с материалами, относящимися к потерпевшему, не знакомясь с материалами дела о преступлениях в отношении других потерпевших и в отношении других обвиняемых, которые не совершали в отношении знакомящегося с материалами дела потерпевшего преступных действий. При этом потерпевшие не наделены правом ходатайствовать о рассмотрении уголовного дела судом с участием присяжных заседателей или коллегией из трех судей федерального суда общей юрисдикции (см. Апелляционное </w:t>
      </w:r>
      <w:hyperlink r:id="rId3573" w:history="1">
        <w:r>
          <w:rPr>
            <w:color w:val="0000FF"/>
          </w:rPr>
          <w:t>определение</w:t>
        </w:r>
      </w:hyperlink>
      <w:r>
        <w:t xml:space="preserve"> ВС РФ от 1 октября 2013 г. N 56-АПУ13-17).</w:t>
      </w:r>
    </w:p>
    <w:p w14:paraId="63D24994" w14:textId="77777777" w:rsidR="00247701" w:rsidRDefault="00247701">
      <w:pPr>
        <w:pStyle w:val="ConsPlusNormal"/>
        <w:spacing w:before="220"/>
        <w:ind w:firstLine="540"/>
        <w:jc w:val="both"/>
      </w:pPr>
      <w:r>
        <w:t xml:space="preserve">5. В том случае, если участники уголовного процесса, имеющие статус потерпевшего, гражданского истца, гражданского ответчика и их представителей, заявили ходатайство об ознакомлении с материалами, имеющими определенные ограничения в связи с охраной их законом и т.д., и им было отказано в их ознакомлении, следователь должен разъяснить их право на обжалование данного процессуального решения в суд в порядке </w:t>
      </w:r>
      <w:hyperlink r:id="rId3574" w:history="1">
        <w:r>
          <w:rPr>
            <w:color w:val="0000FF"/>
          </w:rPr>
          <w:t>ст. 125</w:t>
        </w:r>
      </w:hyperlink>
      <w:r>
        <w:t xml:space="preserve"> УПК.</w:t>
      </w:r>
    </w:p>
    <w:p w14:paraId="155DA88E" w14:textId="77777777" w:rsidR="00247701" w:rsidRDefault="00247701">
      <w:pPr>
        <w:pStyle w:val="ConsPlusNormal"/>
        <w:spacing w:before="220"/>
        <w:ind w:firstLine="540"/>
        <w:jc w:val="both"/>
      </w:pPr>
      <w:r>
        <w:t>6. Высказанное в ходе расследования потерпевшим, гражданским истцом, гражданским ответчиком и их представителями нежелание знакомиться с материалами уголовного дела не является окончательным. Оно не снимает со следователя обязанности уведомить их об окончании производства следственных и иных процессуальных действий и обеспечить их право на ознакомление с материалами дела.</w:t>
      </w:r>
    </w:p>
    <w:p w14:paraId="451817BE" w14:textId="77777777" w:rsidR="00247701" w:rsidRDefault="00247701">
      <w:pPr>
        <w:pStyle w:val="ConsPlusNormal"/>
        <w:spacing w:before="220"/>
        <w:ind w:firstLine="540"/>
        <w:jc w:val="both"/>
      </w:pPr>
      <w:r>
        <w:t>7. Уведомление следователя об окончании производства следственных и иных процессуальных действий не может оставаться без ответа. Поэтому участник процесса в письменном виде, в устной форме (тогда составляется протокол) заявляет о своем нежелании знакомиться с материалами уголовного дела или заявляет (письменно или устно) о желании знакомиться с материалами дела. Если на уведомление следователя не последовало ответа, следователь не вправе приступать к выполнению последующих действий по уголовному делу.</w:t>
      </w:r>
    </w:p>
    <w:p w14:paraId="4853AACA" w14:textId="77777777" w:rsidR="00247701" w:rsidRDefault="00247701">
      <w:pPr>
        <w:pStyle w:val="ConsPlusNormal"/>
        <w:jc w:val="both"/>
      </w:pPr>
    </w:p>
    <w:p w14:paraId="4CCBEE42" w14:textId="77777777" w:rsidR="00247701" w:rsidRDefault="00247701">
      <w:pPr>
        <w:pStyle w:val="ConsPlusTitle"/>
        <w:ind w:firstLine="540"/>
        <w:jc w:val="both"/>
        <w:outlineLvl w:val="3"/>
      </w:pPr>
      <w:r>
        <w:t>Статья 217. Ознакомление обвиняемого и его защитника с материалами уголовного дела</w:t>
      </w:r>
    </w:p>
    <w:p w14:paraId="468042E0" w14:textId="77777777" w:rsidR="00247701" w:rsidRDefault="00247701">
      <w:pPr>
        <w:pStyle w:val="ConsPlusNormal"/>
        <w:jc w:val="both"/>
      </w:pPr>
    </w:p>
    <w:p w14:paraId="4192709A" w14:textId="77777777" w:rsidR="00247701" w:rsidRDefault="00247701">
      <w:pPr>
        <w:pStyle w:val="ConsPlusNormal"/>
        <w:ind w:firstLine="540"/>
        <w:jc w:val="both"/>
      </w:pPr>
      <w:r>
        <w:t xml:space="preserve">Комментарий к </w:t>
      </w:r>
      <w:hyperlink r:id="rId3575" w:history="1">
        <w:r>
          <w:rPr>
            <w:color w:val="0000FF"/>
          </w:rPr>
          <w:t>статье 217</w:t>
        </w:r>
      </w:hyperlink>
    </w:p>
    <w:p w14:paraId="29F6ACFF" w14:textId="77777777" w:rsidR="00247701" w:rsidRDefault="00247701">
      <w:pPr>
        <w:pStyle w:val="ConsPlusNormal"/>
        <w:jc w:val="both"/>
      </w:pPr>
    </w:p>
    <w:p w14:paraId="77577F6F" w14:textId="77777777" w:rsidR="00247701" w:rsidRDefault="00247701">
      <w:pPr>
        <w:pStyle w:val="ConsPlusNormal"/>
        <w:ind w:firstLine="540"/>
        <w:jc w:val="both"/>
      </w:pPr>
      <w:r>
        <w:t xml:space="preserve">1. Нормы комментируемой </w:t>
      </w:r>
      <w:hyperlink r:id="rId3576" w:history="1">
        <w:r>
          <w:rPr>
            <w:color w:val="0000FF"/>
          </w:rPr>
          <w:t>статьи</w:t>
        </w:r>
      </w:hyperlink>
      <w:r>
        <w:t xml:space="preserve"> являются одной из уголовно-процессуальной гарантий, предоставляемых обвиняемому при производстве по уголовному делу. Данная норма содержит адресованное следователю обязательное требование предъявить обвиняемому и его защитнику подшитые и пронумерованные материалы уголовного дела. Кроме того, в соответствии с правовой позицией КС РФ нормы комментируемой </w:t>
      </w:r>
      <w:hyperlink r:id="rId3577" w:history="1">
        <w:r>
          <w:rPr>
            <w:color w:val="0000FF"/>
          </w:rPr>
          <w:t>статьи</w:t>
        </w:r>
      </w:hyperlink>
      <w:r>
        <w:t xml:space="preserve"> закрепляют право обвиняемого защищать свои право и законный интерес и иметь достаточное время и возможность для подготовки к защите, знакомиться по окончании предварительного расследования со всеми материалами уголовного дела и выписывать из уголовного дела любые сведения и в любом объеме (см. </w:t>
      </w:r>
      <w:hyperlink r:id="rId3578" w:history="1">
        <w:r>
          <w:rPr>
            <w:color w:val="0000FF"/>
          </w:rPr>
          <w:t>Определение</w:t>
        </w:r>
      </w:hyperlink>
      <w:r>
        <w:t xml:space="preserve"> от 24 </w:t>
      </w:r>
      <w:r>
        <w:lastRenderedPageBreak/>
        <w:t>сентября 2013 г. N 1299-О).</w:t>
      </w:r>
    </w:p>
    <w:p w14:paraId="72C0CC7E" w14:textId="77777777" w:rsidR="00247701" w:rsidRDefault="00247701">
      <w:pPr>
        <w:pStyle w:val="ConsPlusNormal"/>
        <w:spacing w:before="220"/>
        <w:ind w:firstLine="540"/>
        <w:jc w:val="both"/>
      </w:pPr>
      <w:r>
        <w:t xml:space="preserve">2. Исключением из данного правила являются те данные, которые в соответствии с </w:t>
      </w:r>
      <w:hyperlink r:id="rId3579" w:history="1">
        <w:r>
          <w:rPr>
            <w:color w:val="0000FF"/>
          </w:rPr>
          <w:t>ч. 9 ст. 166</w:t>
        </w:r>
      </w:hyperlink>
      <w:r>
        <w:t xml:space="preserve"> УПК регламентируют вопросы обеспечения безопасности потерпевшего, его представителя, свидетеля, их близких родственников, родственников и близких лиц. Кроме того, данная норма носит расширительный характер своего толкования и в некоторой степени распространяется на особенности ознакомления обвиняемого и его защитника с материалами уголовного дела, в которых имеются сведения, охраняемые федеральным законом (составляющие государственную тайну, тайну частной жизни, личную, семейную, адвокатскую, аудиторскую, банковскую, врачебную тайну и т.д.).</w:t>
      </w:r>
    </w:p>
    <w:p w14:paraId="6971F1AF" w14:textId="77777777" w:rsidR="00247701" w:rsidRDefault="00247701">
      <w:pPr>
        <w:pStyle w:val="ConsPlusNormal"/>
        <w:spacing w:before="220"/>
        <w:ind w:firstLine="540"/>
        <w:jc w:val="both"/>
      </w:pPr>
      <w:r>
        <w:t xml:space="preserve">3. Когда ознакомление обвиняемого с некоторыми материалами уголовного дела невозможно (ознакомление с материалами уголовного дела интимного характера для несовершеннолетнего обвиняемого и т.п.) или затруднительно в силу определенных обстоятельств (вещественные доказательства уже реализованы (уничтожены), находятся в другой местности в связи с их производственной необходимостью и проч.), следователь обязан вынести постановление о непредъявлении обвиняемому отдельных материалов уголовного дела либо о невозможности предъявления вещественных доказательств. При этом следователь обязан разъяснить право этого обвиняемого на обжалование данного постановления в порядке </w:t>
      </w:r>
      <w:hyperlink r:id="rId3580" w:history="1">
        <w:r>
          <w:rPr>
            <w:color w:val="0000FF"/>
          </w:rPr>
          <w:t>гл. 16</w:t>
        </w:r>
      </w:hyperlink>
      <w:r>
        <w:t xml:space="preserve"> УПК.</w:t>
      </w:r>
    </w:p>
    <w:p w14:paraId="5351C6C7" w14:textId="77777777" w:rsidR="00247701" w:rsidRDefault="00247701">
      <w:pPr>
        <w:pStyle w:val="ConsPlusNormal"/>
        <w:spacing w:before="220"/>
        <w:ind w:firstLine="540"/>
        <w:jc w:val="both"/>
      </w:pPr>
      <w:r>
        <w:t xml:space="preserve">4. Кроме того, в соответствии с правовой позицией КС РФ обвиняемому и защитнику предоставляется возможность делать копии документов и выписки из уголовного дела, в котором содержатся сведения, составляющие государственную или иную охраняемую федеральным законом тайну, хранить при уголовном деле и предоставлять их обвиняемому и его защитнику во время судебного разбирательства. В системе действующего правового регулирования не предполагается, что следователь вправе изъять у обвиняемого, в том числе для хранения до суда при уголовном деле, сделанные в процессе ознакомления с материалами уголовного дела выписки и копии документов, не затрагивающие содержащиеся в деле сведения, составляющие государственную или иную охраняемую федеральным законом тайну (см. </w:t>
      </w:r>
      <w:hyperlink r:id="rId3581" w:history="1">
        <w:r>
          <w:rPr>
            <w:color w:val="0000FF"/>
          </w:rPr>
          <w:t>Определение</w:t>
        </w:r>
      </w:hyperlink>
      <w:r>
        <w:t xml:space="preserve"> КС РФ от 7 ноября 2008 г. N 1029-О-П).</w:t>
      </w:r>
    </w:p>
    <w:p w14:paraId="034391F8" w14:textId="77777777" w:rsidR="00247701" w:rsidRDefault="00247701">
      <w:pPr>
        <w:pStyle w:val="ConsPlusNormal"/>
        <w:spacing w:before="220"/>
        <w:ind w:firstLine="540"/>
        <w:jc w:val="both"/>
      </w:pPr>
      <w:r>
        <w:t>5. В том случае, когда после ознакомления обвиняемого и защитника с материалами уголовного дела были проведены дополнительные следственные и иные процессуальные действия и материалы уголовного дела дополнены новыми материалами, обвиняемому и защитнику при наличии соответствующего ходатайства (</w:t>
      </w:r>
      <w:hyperlink r:id="rId3582" w:history="1">
        <w:r>
          <w:rPr>
            <w:color w:val="0000FF"/>
          </w:rPr>
          <w:t>ч. 1 ст. 219</w:t>
        </w:r>
      </w:hyperlink>
      <w:r>
        <w:t xml:space="preserve"> УПК) предоставляется возможность ознакомиться с полученными материалами (</w:t>
      </w:r>
      <w:hyperlink r:id="rId3583" w:history="1">
        <w:r>
          <w:rPr>
            <w:color w:val="0000FF"/>
          </w:rPr>
          <w:t>ч. 2 ст. 219</w:t>
        </w:r>
      </w:hyperlink>
      <w:r>
        <w:t xml:space="preserve"> УПК). Данная позиция регламентирована и КС РФ (см. </w:t>
      </w:r>
      <w:hyperlink r:id="rId3584" w:history="1">
        <w:r>
          <w:rPr>
            <w:color w:val="0000FF"/>
          </w:rPr>
          <w:t>Определение</w:t>
        </w:r>
      </w:hyperlink>
      <w:r>
        <w:t xml:space="preserve"> от 25 февраля 2013 г. N 184-О).</w:t>
      </w:r>
    </w:p>
    <w:p w14:paraId="52438A1E" w14:textId="77777777" w:rsidR="00247701" w:rsidRDefault="00247701">
      <w:pPr>
        <w:pStyle w:val="ConsPlusNormal"/>
        <w:spacing w:before="220"/>
        <w:ind w:firstLine="540"/>
        <w:jc w:val="both"/>
      </w:pPr>
      <w:r>
        <w:t xml:space="preserve">6. Ознакомление обвиняемого и его защитника с материалами уголовного дела касается только тех материалов уголовного дела, которые получены в досудебной части уголовного судопроизводства. Поэтому повторное ознакомление осужденного с материалами уголовного дела в случае вручения ему копии вынесенного приговора и копии протокола судебного заседания законом не предусмотрено (см. Кассационное </w:t>
      </w:r>
      <w:hyperlink r:id="rId3585" w:history="1">
        <w:r>
          <w:rPr>
            <w:color w:val="0000FF"/>
          </w:rPr>
          <w:t>определение</w:t>
        </w:r>
      </w:hyperlink>
      <w:r>
        <w:t xml:space="preserve"> ВС РФ от 21 февраля 2012 г. N 41-О12-6).</w:t>
      </w:r>
    </w:p>
    <w:p w14:paraId="0416957E" w14:textId="77777777" w:rsidR="00247701" w:rsidRDefault="00247701">
      <w:pPr>
        <w:pStyle w:val="ConsPlusNormal"/>
        <w:spacing w:before="220"/>
        <w:ind w:firstLine="540"/>
        <w:jc w:val="both"/>
      </w:pPr>
      <w:r>
        <w:t>7. По ходатайству обвиняемого и его защитника следователь предоставляет им возможность знакомиться с материалами уголовного дела раздельно. Инициатива в заявлении такого ходатайства может исходить только от обвиняемого и его защитника. Следователь не вправе предлагать проведение раздельного ознакомления обвиняемому или защитнику. При этом все материалы уголовного дела предоставляются всем обвиняемым по данному уголовному делу. Очередность их ознакомления определяет следователь. Все обвиняемые знакомятся с материалами отдельно друг от друга.</w:t>
      </w:r>
    </w:p>
    <w:p w14:paraId="7171BF2A" w14:textId="77777777" w:rsidR="00247701" w:rsidRDefault="00247701">
      <w:pPr>
        <w:pStyle w:val="ConsPlusNormal"/>
        <w:spacing w:before="220"/>
        <w:ind w:firstLine="540"/>
        <w:jc w:val="both"/>
      </w:pPr>
      <w:r>
        <w:t xml:space="preserve">8. Закон не ограничивает следователя временным началом процедуры ознакомления с материалами уголовного дела обвиняемого и его защитника. Исключением является ситуация, </w:t>
      </w:r>
      <w:r>
        <w:lastRenderedPageBreak/>
        <w:t>когда обвиняемый содержится под стражей. В этом случае обвиняемому и его защитнику материалы окончания расследования должны быть предъявлены не позднее чем за 30 суток до окончания предельного срока содержания под стражей (</w:t>
      </w:r>
      <w:hyperlink r:id="rId3586" w:history="1">
        <w:r>
          <w:rPr>
            <w:color w:val="0000FF"/>
          </w:rPr>
          <w:t>ч. 5 ст. 109</w:t>
        </w:r>
      </w:hyperlink>
      <w:r>
        <w:t xml:space="preserve"> УПК).</w:t>
      </w:r>
    </w:p>
    <w:p w14:paraId="33BF9788" w14:textId="77777777" w:rsidR="00247701" w:rsidRDefault="00247701">
      <w:pPr>
        <w:pStyle w:val="ConsPlusNormal"/>
        <w:spacing w:before="220"/>
        <w:ind w:firstLine="540"/>
        <w:jc w:val="both"/>
      </w:pPr>
      <w:r>
        <w:t xml:space="preserve">9. Обвиняемый и защитник не ограничиваются временем ознакомления с материалами уголовного дела. Но в случае явного затягивания времени ознакомления с указанными материалами данное право обвиняемого ограничивается посредством установления судом определенного срока для ознакомления с материалами уголовного дела. При этом в соответствии с правовой позицией КС РФ лишь в случае явного затягивания времени ознакомления с указанными материалами применяются с учетом конкретных обстоятельств дела установленные судом сроки ознакомления с материалами уголовного дела, и данное обстоятельство неопределенности не содержит и права заявителя не нарушает (см. </w:t>
      </w:r>
      <w:hyperlink r:id="rId3587" w:history="1">
        <w:r>
          <w:rPr>
            <w:color w:val="0000FF"/>
          </w:rPr>
          <w:t>Определение</w:t>
        </w:r>
      </w:hyperlink>
      <w:r>
        <w:t xml:space="preserve"> КС РФ от 24 сентября 2013 г. N 1299-О).</w:t>
      </w:r>
    </w:p>
    <w:p w14:paraId="58251E30" w14:textId="77777777" w:rsidR="00247701" w:rsidRDefault="00247701">
      <w:pPr>
        <w:pStyle w:val="ConsPlusNormal"/>
        <w:spacing w:before="220"/>
        <w:ind w:firstLine="540"/>
        <w:jc w:val="both"/>
      </w:pPr>
      <w:r>
        <w:t xml:space="preserve">10. Кроме того, суды, принимающие в данном случае процессуальное решение, должны использовать в своих процессуальных актах правовую позицию КС РФ о том, что комментируемая </w:t>
      </w:r>
      <w:hyperlink r:id="rId3588" w:history="1">
        <w:r>
          <w:rPr>
            <w:color w:val="0000FF"/>
          </w:rPr>
          <w:t>статья</w:t>
        </w:r>
      </w:hyperlink>
      <w:r>
        <w:t xml:space="preserve"> не предполагает произвольное и необоснованное принятие судом решения об установлении срока для ознакомления с материалами уголовного дела и не допускает выполнение этого решения в ночное время, а потому не может рассматриваться как нарушающая права заявителя (см. </w:t>
      </w:r>
      <w:hyperlink r:id="rId3589" w:history="1">
        <w:r>
          <w:rPr>
            <w:color w:val="0000FF"/>
          </w:rPr>
          <w:t>Определение</w:t>
        </w:r>
      </w:hyperlink>
      <w:r>
        <w:t xml:space="preserve"> от 29 сентября 2011 г. N 1211-О-О).</w:t>
      </w:r>
    </w:p>
    <w:p w14:paraId="2303F2DA" w14:textId="77777777" w:rsidR="00247701" w:rsidRDefault="00247701">
      <w:pPr>
        <w:pStyle w:val="ConsPlusNormal"/>
        <w:spacing w:before="220"/>
        <w:ind w:firstLine="540"/>
        <w:jc w:val="both"/>
      </w:pPr>
      <w:r>
        <w:t xml:space="preserve">11. </w:t>
      </w:r>
      <w:hyperlink r:id="rId3590" w:history="1">
        <w:r>
          <w:rPr>
            <w:color w:val="0000FF"/>
          </w:rPr>
          <w:t>Частью 5 комментируемой статьи</w:t>
        </w:r>
      </w:hyperlink>
      <w:r>
        <w:t xml:space="preserve"> для обвиняемого установлены особые права. Реализация этих прав обвиняемым обязывает следователя разъяснить ему эти права. Так, в соответствии с правовой позицией ВС РФ </w:t>
      </w:r>
      <w:proofErr w:type="spellStart"/>
      <w:r>
        <w:t>неразъяснение</w:t>
      </w:r>
      <w:proofErr w:type="spellEnd"/>
      <w:r>
        <w:t xml:space="preserve"> обвиняемому этих прав является существенным нарушением закона, влекущим отмену приговора (см. </w:t>
      </w:r>
      <w:hyperlink r:id="rId3591" w:history="1">
        <w:r>
          <w:rPr>
            <w:color w:val="0000FF"/>
          </w:rPr>
          <w:t>Определение</w:t>
        </w:r>
      </w:hyperlink>
      <w:r>
        <w:t xml:space="preserve"> ВС РФ от 26 августа 2010 г. N 69-О10-18). В протоколах ознакомления с материалами уголовного дела каждый обвиняемый должен лично сделать запись о том, что он не желает воспользоваться правами, предусмотренными </w:t>
      </w:r>
      <w:hyperlink r:id="rId3592" w:history="1">
        <w:r>
          <w:rPr>
            <w:color w:val="0000FF"/>
          </w:rPr>
          <w:t>п. п. 1</w:t>
        </w:r>
      </w:hyperlink>
      <w:r>
        <w:t xml:space="preserve">, </w:t>
      </w:r>
      <w:hyperlink r:id="rId3593" w:history="1">
        <w:r>
          <w:rPr>
            <w:color w:val="0000FF"/>
          </w:rPr>
          <w:t>1.1</w:t>
        </w:r>
      </w:hyperlink>
      <w:r>
        <w:t xml:space="preserve">, </w:t>
      </w:r>
      <w:hyperlink r:id="rId3594" w:history="1">
        <w:r>
          <w:rPr>
            <w:color w:val="0000FF"/>
          </w:rPr>
          <w:t>2</w:t>
        </w:r>
      </w:hyperlink>
      <w:r>
        <w:t xml:space="preserve"> или </w:t>
      </w:r>
      <w:hyperlink r:id="rId3595" w:history="1">
        <w:r>
          <w:rPr>
            <w:color w:val="0000FF"/>
          </w:rPr>
          <w:t>3 ч. 5 комментируемой статьи</w:t>
        </w:r>
      </w:hyperlink>
      <w:r>
        <w:t>.</w:t>
      </w:r>
    </w:p>
    <w:p w14:paraId="69885FBF" w14:textId="77777777" w:rsidR="00247701" w:rsidRDefault="00247701">
      <w:pPr>
        <w:pStyle w:val="ConsPlusNormal"/>
        <w:jc w:val="both"/>
      </w:pPr>
    </w:p>
    <w:p w14:paraId="2FCE1853" w14:textId="77777777" w:rsidR="00247701" w:rsidRDefault="00247701">
      <w:pPr>
        <w:pStyle w:val="ConsPlusTitle"/>
        <w:ind w:firstLine="540"/>
        <w:jc w:val="both"/>
        <w:outlineLvl w:val="3"/>
      </w:pPr>
      <w:r>
        <w:t>Статья 218. Протокол ознакомления с материалами уголовного дела</w:t>
      </w:r>
    </w:p>
    <w:p w14:paraId="1087FE40" w14:textId="77777777" w:rsidR="00247701" w:rsidRDefault="00247701">
      <w:pPr>
        <w:pStyle w:val="ConsPlusNormal"/>
        <w:jc w:val="both"/>
      </w:pPr>
    </w:p>
    <w:p w14:paraId="4C318569" w14:textId="77777777" w:rsidR="00247701" w:rsidRDefault="00247701">
      <w:pPr>
        <w:pStyle w:val="ConsPlusNormal"/>
        <w:ind w:firstLine="540"/>
        <w:jc w:val="both"/>
      </w:pPr>
      <w:r>
        <w:t xml:space="preserve">Комментарий к </w:t>
      </w:r>
      <w:hyperlink r:id="rId3596" w:history="1">
        <w:r>
          <w:rPr>
            <w:color w:val="0000FF"/>
          </w:rPr>
          <w:t>статье 218</w:t>
        </w:r>
      </w:hyperlink>
    </w:p>
    <w:p w14:paraId="22D7F4C6" w14:textId="77777777" w:rsidR="00247701" w:rsidRDefault="00247701">
      <w:pPr>
        <w:pStyle w:val="ConsPlusNormal"/>
        <w:jc w:val="both"/>
      </w:pPr>
    </w:p>
    <w:p w14:paraId="51D60B6C" w14:textId="77777777" w:rsidR="00247701" w:rsidRDefault="00247701">
      <w:pPr>
        <w:pStyle w:val="ConsPlusNormal"/>
        <w:ind w:firstLine="540"/>
        <w:jc w:val="both"/>
      </w:pPr>
      <w:r>
        <w:t>1. Протокол ознакомления с материалами уголовного дела является обязательным процессуальным актом предварительного расследования, который должен быть составлен следователем, осуществляющим производство по уголовному делу.</w:t>
      </w:r>
    </w:p>
    <w:p w14:paraId="1B81109E" w14:textId="77777777" w:rsidR="00247701" w:rsidRDefault="00247701">
      <w:pPr>
        <w:pStyle w:val="ConsPlusNormal"/>
        <w:spacing w:before="220"/>
        <w:ind w:firstLine="540"/>
        <w:jc w:val="both"/>
      </w:pPr>
      <w:r>
        <w:t>2. Как правило, ознакомление с материалами уголовного дела обвиняемый производит совместно с защитником. Поэтому и протокол ознакомления с материалами уголовного дела обвиняемого и его защитника составляется посредством единого процессуального акта. Но в случае, если ознакомление с материалами уголовного дела проходило раздельно, следователь составляет два протокола ознакомления с материалами дела - обвиняемого и защитника.</w:t>
      </w:r>
    </w:p>
    <w:p w14:paraId="416743D5" w14:textId="77777777" w:rsidR="00247701" w:rsidRDefault="00247701">
      <w:pPr>
        <w:pStyle w:val="ConsPlusNormal"/>
        <w:spacing w:before="220"/>
        <w:ind w:firstLine="540"/>
        <w:jc w:val="both"/>
      </w:pPr>
      <w:r>
        <w:t xml:space="preserve">3. Протокол ознакомления с материалами уголовного дела обвиняемого и защитника составляется с соблюдением общих правил, которые предусмотрены в </w:t>
      </w:r>
      <w:hyperlink r:id="rId3597" w:history="1">
        <w:r>
          <w:rPr>
            <w:color w:val="0000FF"/>
          </w:rPr>
          <w:t>ст. ст. 166</w:t>
        </w:r>
      </w:hyperlink>
      <w:r>
        <w:t xml:space="preserve"> и </w:t>
      </w:r>
      <w:hyperlink r:id="rId3598" w:history="1">
        <w:r>
          <w:rPr>
            <w:color w:val="0000FF"/>
          </w:rPr>
          <w:t>167</w:t>
        </w:r>
      </w:hyperlink>
      <w:r>
        <w:t xml:space="preserve"> УПК, с указанием: даты и времени начала и окончания ознакомления, всего хода ознакомления, представленных материалов уголовного дела, заявленных ходатайств и иных заявлений. В протоколе отмечаются случаи неправомерного поведения обвиняемого либо защитника.</w:t>
      </w:r>
    </w:p>
    <w:p w14:paraId="31A21254" w14:textId="77777777" w:rsidR="00247701" w:rsidRDefault="00247701">
      <w:pPr>
        <w:pStyle w:val="ConsPlusNormal"/>
        <w:spacing w:before="220"/>
        <w:ind w:firstLine="540"/>
        <w:jc w:val="both"/>
      </w:pPr>
      <w:r>
        <w:t xml:space="preserve">4. Обязательным требованием является запись в протоколе о разъяснении обвиняемому положений </w:t>
      </w:r>
      <w:hyperlink r:id="rId3599" w:history="1">
        <w:r>
          <w:rPr>
            <w:color w:val="0000FF"/>
          </w:rPr>
          <w:t>ч. 5 ст. 217</w:t>
        </w:r>
      </w:hyperlink>
      <w:r>
        <w:t xml:space="preserve"> УПК, а также наличие полученных от обвиняемого ответов о намерениях воспользоваться предоставленными ему правами.</w:t>
      </w:r>
    </w:p>
    <w:p w14:paraId="31A5F316" w14:textId="77777777" w:rsidR="00247701" w:rsidRDefault="00247701">
      <w:pPr>
        <w:pStyle w:val="ConsPlusNormal"/>
        <w:spacing w:before="220"/>
        <w:ind w:firstLine="540"/>
        <w:jc w:val="both"/>
      </w:pPr>
      <w:r>
        <w:t>5. К протоколу ознакомления может прилагаться график ознакомления обвиняемого (обвиняемых) и защитника с материалами уголовного дела, если он составлялся.</w:t>
      </w:r>
    </w:p>
    <w:p w14:paraId="466B7346" w14:textId="77777777" w:rsidR="00247701" w:rsidRDefault="00247701">
      <w:pPr>
        <w:pStyle w:val="ConsPlusNormal"/>
        <w:jc w:val="both"/>
      </w:pPr>
    </w:p>
    <w:p w14:paraId="23322DEE" w14:textId="77777777" w:rsidR="00247701" w:rsidRDefault="00247701">
      <w:pPr>
        <w:pStyle w:val="ConsPlusTitle"/>
        <w:ind w:firstLine="540"/>
        <w:jc w:val="both"/>
        <w:outlineLvl w:val="3"/>
      </w:pPr>
      <w:r>
        <w:lastRenderedPageBreak/>
        <w:t>Статья 219. Разрешение ходатайства</w:t>
      </w:r>
    </w:p>
    <w:p w14:paraId="5718D3B5" w14:textId="77777777" w:rsidR="00247701" w:rsidRDefault="00247701">
      <w:pPr>
        <w:pStyle w:val="ConsPlusNormal"/>
        <w:jc w:val="both"/>
      </w:pPr>
    </w:p>
    <w:p w14:paraId="6E7EB532" w14:textId="77777777" w:rsidR="00247701" w:rsidRDefault="00247701">
      <w:pPr>
        <w:pStyle w:val="ConsPlusNormal"/>
        <w:ind w:firstLine="540"/>
        <w:jc w:val="both"/>
      </w:pPr>
      <w:r>
        <w:t xml:space="preserve">Комментарий к </w:t>
      </w:r>
      <w:hyperlink r:id="rId3600" w:history="1">
        <w:r>
          <w:rPr>
            <w:color w:val="0000FF"/>
          </w:rPr>
          <w:t>статье 219</w:t>
        </w:r>
      </w:hyperlink>
    </w:p>
    <w:p w14:paraId="0DFA3554" w14:textId="77777777" w:rsidR="00247701" w:rsidRDefault="00247701">
      <w:pPr>
        <w:pStyle w:val="ConsPlusNormal"/>
        <w:jc w:val="both"/>
      </w:pPr>
    </w:p>
    <w:p w14:paraId="52DC9C39" w14:textId="77777777" w:rsidR="00247701" w:rsidRDefault="00247701">
      <w:pPr>
        <w:pStyle w:val="ConsPlusNormal"/>
        <w:ind w:firstLine="540"/>
        <w:jc w:val="both"/>
      </w:pPr>
      <w:r>
        <w:t xml:space="preserve">1. Нормы комментируемый </w:t>
      </w:r>
      <w:hyperlink r:id="rId3601" w:history="1">
        <w:r>
          <w:rPr>
            <w:color w:val="0000FF"/>
          </w:rPr>
          <w:t>статьи</w:t>
        </w:r>
      </w:hyperlink>
      <w:r>
        <w:t xml:space="preserve"> являются специальными процессуальными нормами по сравнению со </w:t>
      </w:r>
      <w:hyperlink r:id="rId3602" w:history="1">
        <w:r>
          <w:rPr>
            <w:color w:val="0000FF"/>
          </w:rPr>
          <w:t>ст. 122</w:t>
        </w:r>
      </w:hyperlink>
      <w:r>
        <w:t xml:space="preserve"> УПК и определяют процессуальный порядок действия следователя, который связан с разрешением ходатайств после ознакомления с материалами уголовного дела. При разрешении ходатайства следователь вправе применять процессуальные нормы, предусмотренные </w:t>
      </w:r>
      <w:hyperlink r:id="rId3603" w:history="1">
        <w:r>
          <w:rPr>
            <w:color w:val="0000FF"/>
          </w:rPr>
          <w:t>ст. ст. 119</w:t>
        </w:r>
      </w:hyperlink>
      <w:r>
        <w:t xml:space="preserve"> - </w:t>
      </w:r>
      <w:hyperlink r:id="rId3604" w:history="1">
        <w:r>
          <w:rPr>
            <w:color w:val="0000FF"/>
          </w:rPr>
          <w:t>122</w:t>
        </w:r>
      </w:hyperlink>
      <w:r>
        <w:t xml:space="preserve">, </w:t>
      </w:r>
      <w:hyperlink r:id="rId3605" w:history="1">
        <w:r>
          <w:rPr>
            <w:color w:val="0000FF"/>
          </w:rPr>
          <w:t>159</w:t>
        </w:r>
      </w:hyperlink>
      <w:r>
        <w:t xml:space="preserve"> УПК.</w:t>
      </w:r>
    </w:p>
    <w:p w14:paraId="74622633" w14:textId="77777777" w:rsidR="00247701" w:rsidRDefault="00247701">
      <w:pPr>
        <w:pStyle w:val="ConsPlusNormal"/>
        <w:spacing w:before="220"/>
        <w:ind w:firstLine="540"/>
        <w:jc w:val="both"/>
      </w:pPr>
      <w:r>
        <w:t xml:space="preserve">2. Правом заявлять ходатайство обладают все субъекты уголовно-процессуальных отношений по уголовному делу, предусмотренные в </w:t>
      </w:r>
      <w:hyperlink r:id="rId3606" w:history="1">
        <w:r>
          <w:rPr>
            <w:color w:val="0000FF"/>
          </w:rPr>
          <w:t>ч. 1 ст. 119</w:t>
        </w:r>
      </w:hyperlink>
      <w:r>
        <w:t xml:space="preserve"> УПК.</w:t>
      </w:r>
    </w:p>
    <w:p w14:paraId="74605727" w14:textId="77777777" w:rsidR="00247701" w:rsidRDefault="00247701">
      <w:pPr>
        <w:pStyle w:val="ConsPlusNormal"/>
        <w:spacing w:before="220"/>
        <w:ind w:firstLine="540"/>
        <w:jc w:val="both"/>
      </w:pPr>
      <w:r>
        <w:t>3. Ходатайства участников производства по уголовному делу могут быть заявлены как в устной, так и в письменной форме. Устные ходатайства и другие обращения заносятся в протокол ознакомления, а письменные приобщаются к материалам уголовного дела.</w:t>
      </w:r>
    </w:p>
    <w:p w14:paraId="2EFC7146" w14:textId="77777777" w:rsidR="00247701" w:rsidRDefault="00247701">
      <w:pPr>
        <w:pStyle w:val="ConsPlusNormal"/>
        <w:spacing w:before="220"/>
        <w:ind w:firstLine="540"/>
        <w:jc w:val="both"/>
      </w:pPr>
      <w:r>
        <w:t xml:space="preserve">4. Во всех случаях следователь обязан по заявленному ходатайству принять соответствующее процессуальное решение. Вынесенное постановление в соответствии с </w:t>
      </w:r>
      <w:hyperlink r:id="rId3607" w:history="1">
        <w:r>
          <w:rPr>
            <w:color w:val="0000FF"/>
          </w:rPr>
          <w:t>ч. 4 ст. 7</w:t>
        </w:r>
      </w:hyperlink>
      <w:r>
        <w:t xml:space="preserve"> УПК должно отвечать требованиям законности, обоснованности и мотивированности. При полном или частичном отказе в удовлетворении ходатайства следователь должен разъяснить заявителю его право на обжалование вынесенного постановления в порядке, предусмотренном </w:t>
      </w:r>
      <w:hyperlink r:id="rId3608" w:history="1">
        <w:r>
          <w:rPr>
            <w:color w:val="0000FF"/>
          </w:rPr>
          <w:t>ст. ст. 123</w:t>
        </w:r>
      </w:hyperlink>
      <w:r>
        <w:t xml:space="preserve"> и </w:t>
      </w:r>
      <w:hyperlink r:id="rId3609" w:history="1">
        <w:r>
          <w:rPr>
            <w:color w:val="0000FF"/>
          </w:rPr>
          <w:t>125</w:t>
        </w:r>
      </w:hyperlink>
      <w:r>
        <w:t xml:space="preserve"> УПК. Закон не определяет форму и порядок разъяснения заявителю его права на обжалование вынесенного постановления, поэтому в постановлении должен быть предусмотрен этот порядок, указаны руководитель следственного органа и суда, которые вправе принять и рассмотреть жалобу на вынесенное постановление.</w:t>
      </w:r>
    </w:p>
    <w:p w14:paraId="259258E2" w14:textId="77777777" w:rsidR="00247701" w:rsidRDefault="00247701">
      <w:pPr>
        <w:pStyle w:val="ConsPlusNormal"/>
        <w:spacing w:before="220"/>
        <w:ind w:firstLine="540"/>
        <w:jc w:val="both"/>
      </w:pPr>
      <w:r>
        <w:t>5. В тех случаях, когда заявлено ходатайство о дополнении следствия, следователь должен критически оценивать полноту и всесторонность произведенного расследования. При удовлетворении ходатайства о дополнении следствия следователь выполняет требуемые следственные и иные процессуальные действия.</w:t>
      </w:r>
    </w:p>
    <w:p w14:paraId="7A689064" w14:textId="77777777" w:rsidR="00247701" w:rsidRDefault="00247701">
      <w:pPr>
        <w:pStyle w:val="ConsPlusNormal"/>
        <w:spacing w:before="220"/>
        <w:ind w:firstLine="540"/>
        <w:jc w:val="both"/>
      </w:pPr>
      <w:r>
        <w:t>Не исключается проведение следственных и иных процессуальных действий, о которых не было заявлено в ходатайстве.</w:t>
      </w:r>
    </w:p>
    <w:p w14:paraId="187858AC" w14:textId="77777777" w:rsidR="00247701" w:rsidRDefault="00247701">
      <w:pPr>
        <w:pStyle w:val="ConsPlusNormal"/>
        <w:spacing w:before="220"/>
        <w:ind w:firstLine="540"/>
        <w:jc w:val="both"/>
      </w:pPr>
      <w:r>
        <w:t>6. Проведение дополнительных следственных и иных процессуальных действий по уголовному делу в удовлетворение заявленных ходатайств участника процесса не приостанавливает и не отменяет ознакомление с материалами уголовного дела других лиц.</w:t>
      </w:r>
    </w:p>
    <w:p w14:paraId="5BEE7A33" w14:textId="77777777" w:rsidR="00247701" w:rsidRDefault="00247701">
      <w:pPr>
        <w:pStyle w:val="ConsPlusNormal"/>
        <w:spacing w:before="220"/>
        <w:ind w:firstLine="540"/>
        <w:jc w:val="both"/>
      </w:pPr>
      <w:r>
        <w:t xml:space="preserve">7. После дополнения следствия производится ознакомление всех участников процесса с дополнительными материалами по общим правилам, т.е. с последовательным выполнением требований </w:t>
      </w:r>
      <w:hyperlink r:id="rId3610" w:history="1">
        <w:r>
          <w:rPr>
            <w:color w:val="0000FF"/>
          </w:rPr>
          <w:t>ст. ст. 215</w:t>
        </w:r>
      </w:hyperlink>
      <w:r>
        <w:t xml:space="preserve"> - </w:t>
      </w:r>
      <w:hyperlink r:id="rId3611" w:history="1">
        <w:r>
          <w:rPr>
            <w:color w:val="0000FF"/>
          </w:rPr>
          <w:t>218</w:t>
        </w:r>
      </w:hyperlink>
      <w:r>
        <w:t xml:space="preserve"> УПК. При этом следователем должен быть составлен протокол ознакомления обвиняемого и защитника с дополнительными материалами уголовного дела. В данном протоколе должны быть повторно разъяснены права обвиняемого, предусмотренные </w:t>
      </w:r>
      <w:hyperlink r:id="rId3612" w:history="1">
        <w:r>
          <w:rPr>
            <w:color w:val="0000FF"/>
          </w:rPr>
          <w:t>ч. 5 ст. 217</w:t>
        </w:r>
      </w:hyperlink>
      <w:r>
        <w:t xml:space="preserve"> УПК.</w:t>
      </w:r>
    </w:p>
    <w:p w14:paraId="66D2EDD0" w14:textId="77777777" w:rsidR="00247701" w:rsidRDefault="00247701">
      <w:pPr>
        <w:pStyle w:val="ConsPlusNormal"/>
        <w:spacing w:before="220"/>
        <w:ind w:firstLine="540"/>
        <w:jc w:val="both"/>
      </w:pPr>
      <w:r>
        <w:t>8. В случае если следственные и иные процессуальные действия были проведены, а обвиняемый и его защитник не были ознакомлены повторно с материалами уголовного дела либо с дополнительными данными уголовного дела, данное обстоятельство является существенным нарушением уголовно-процессуального закона.</w:t>
      </w:r>
    </w:p>
    <w:p w14:paraId="44FA24FF" w14:textId="77777777" w:rsidR="00247701" w:rsidRDefault="00247701">
      <w:pPr>
        <w:pStyle w:val="ConsPlusNormal"/>
        <w:spacing w:before="220"/>
        <w:ind w:firstLine="540"/>
        <w:jc w:val="both"/>
      </w:pPr>
      <w:r>
        <w:t>9. Заявленные ходатайства о прекращении уголовного дела или уголовного преследования следователь разрешает с вынесением соответствующего постановления.</w:t>
      </w:r>
    </w:p>
    <w:p w14:paraId="4B6A1BB5" w14:textId="77777777" w:rsidR="00247701" w:rsidRDefault="00247701">
      <w:pPr>
        <w:pStyle w:val="ConsPlusNormal"/>
        <w:jc w:val="both"/>
      </w:pPr>
    </w:p>
    <w:p w14:paraId="40B5DD20" w14:textId="77777777" w:rsidR="00247701" w:rsidRDefault="00247701">
      <w:pPr>
        <w:pStyle w:val="ConsPlusTitle"/>
        <w:ind w:firstLine="540"/>
        <w:jc w:val="both"/>
        <w:outlineLvl w:val="3"/>
      </w:pPr>
      <w:r>
        <w:t>Статья 220. Обвинительное заключение</w:t>
      </w:r>
    </w:p>
    <w:p w14:paraId="1BF0DD75" w14:textId="77777777" w:rsidR="00247701" w:rsidRDefault="00247701">
      <w:pPr>
        <w:pStyle w:val="ConsPlusNormal"/>
        <w:jc w:val="both"/>
      </w:pPr>
    </w:p>
    <w:p w14:paraId="026C9A43" w14:textId="77777777" w:rsidR="00247701" w:rsidRDefault="00247701">
      <w:pPr>
        <w:pStyle w:val="ConsPlusNormal"/>
        <w:ind w:firstLine="540"/>
        <w:jc w:val="both"/>
      </w:pPr>
      <w:r>
        <w:t xml:space="preserve">Комментарий к </w:t>
      </w:r>
      <w:hyperlink r:id="rId3613" w:history="1">
        <w:r>
          <w:rPr>
            <w:color w:val="0000FF"/>
          </w:rPr>
          <w:t>статье 220</w:t>
        </w:r>
      </w:hyperlink>
    </w:p>
    <w:p w14:paraId="1B66BE21" w14:textId="77777777" w:rsidR="00247701" w:rsidRDefault="00247701">
      <w:pPr>
        <w:pStyle w:val="ConsPlusNormal"/>
        <w:jc w:val="both"/>
      </w:pPr>
    </w:p>
    <w:p w14:paraId="4F98BDE6" w14:textId="77777777" w:rsidR="00247701" w:rsidRDefault="00247701">
      <w:pPr>
        <w:pStyle w:val="ConsPlusNormal"/>
        <w:ind w:firstLine="540"/>
        <w:jc w:val="both"/>
      </w:pPr>
      <w:r>
        <w:t>1. Обвинительное заключение - процессуальный документ, который свидетельствует о завершении предварительного следствия. В нем следователь формулирует итоги произведенного предварительного расследования в форме предварительного следствия, излагает круг фактов, подлежащих исследованию в судебном заседании, а также определяет список лиц, подлежащих вызову в суд.</w:t>
      </w:r>
    </w:p>
    <w:p w14:paraId="31B9FD18" w14:textId="77777777" w:rsidR="00247701" w:rsidRDefault="00247701">
      <w:pPr>
        <w:pStyle w:val="ConsPlusNormal"/>
        <w:spacing w:before="220"/>
        <w:ind w:firstLine="540"/>
        <w:jc w:val="both"/>
      </w:pPr>
      <w:r>
        <w:t>2. Данный документ составляется в единственном экземпляре независимо от количества лиц, привлекаемых к уголовной ответственности.</w:t>
      </w:r>
    </w:p>
    <w:p w14:paraId="472F41B5" w14:textId="77777777" w:rsidR="00247701" w:rsidRDefault="00247701">
      <w:pPr>
        <w:pStyle w:val="ConsPlusNormal"/>
        <w:spacing w:before="220"/>
        <w:ind w:firstLine="540"/>
        <w:jc w:val="both"/>
      </w:pPr>
      <w:r>
        <w:t xml:space="preserve">3. Как и все другие процессуальные (следственные) акты, обвинительное заключение в соответствии с требованиями, предусмотренными </w:t>
      </w:r>
      <w:hyperlink r:id="rId3614" w:history="1">
        <w:r>
          <w:rPr>
            <w:color w:val="0000FF"/>
          </w:rPr>
          <w:t>ч. 4 ст. 7</w:t>
        </w:r>
      </w:hyperlink>
      <w:r>
        <w:t xml:space="preserve"> УПК, должно быть законным, обоснованным и мотивированным.</w:t>
      </w:r>
    </w:p>
    <w:p w14:paraId="7AF89B3C" w14:textId="77777777" w:rsidR="00247701" w:rsidRDefault="00247701">
      <w:pPr>
        <w:pStyle w:val="ConsPlusNormal"/>
        <w:spacing w:before="220"/>
        <w:ind w:firstLine="540"/>
        <w:jc w:val="both"/>
      </w:pPr>
      <w:r>
        <w:t xml:space="preserve">4. Законность обвинительного заключения означает, что оно соответствует требованиям уголовно-процессуального закона, основано на правильном применение норм </w:t>
      </w:r>
      <w:hyperlink r:id="rId3615" w:history="1">
        <w:r>
          <w:rPr>
            <w:color w:val="0000FF"/>
          </w:rPr>
          <w:t>УК</w:t>
        </w:r>
      </w:hyperlink>
      <w:r>
        <w:t xml:space="preserve"> и иных норм материального права. Формулировка обвинения в обвинительном заключении должна полностью соответствовать формулировке обвинения, указанной в постановлении о привлечении лица в качестве обвиняемого.</w:t>
      </w:r>
    </w:p>
    <w:p w14:paraId="2E684EE0" w14:textId="77777777" w:rsidR="00247701" w:rsidRDefault="00247701">
      <w:pPr>
        <w:pStyle w:val="ConsPlusNormal"/>
        <w:spacing w:before="220"/>
        <w:ind w:firstLine="540"/>
        <w:jc w:val="both"/>
      </w:pPr>
      <w:r>
        <w:t>5. Обоснованным обвинительное заключение признается в том случае, если выводы, изложенные в нем, соответствуют фактическим обстоятельствам расследованного преступления, подтверждаются объективными доказательствами, полученными в порядке, предусмотренном уголовно-процессуальным законом.</w:t>
      </w:r>
    </w:p>
    <w:p w14:paraId="72A6A770" w14:textId="77777777" w:rsidR="00247701" w:rsidRDefault="00247701">
      <w:pPr>
        <w:pStyle w:val="ConsPlusNormal"/>
        <w:spacing w:before="220"/>
        <w:ind w:firstLine="540"/>
        <w:jc w:val="both"/>
      </w:pPr>
      <w:r>
        <w:t>6. Мотивированность обвинительного заключения предполагает приведение следователем доказательств, обосновывающих правильность сделанных выводов, а также соображения и мотивы, которые были приняты во внимание при составлении обвинительного заключения.</w:t>
      </w:r>
    </w:p>
    <w:p w14:paraId="7E725923" w14:textId="77777777" w:rsidR="00247701" w:rsidRDefault="00247701">
      <w:pPr>
        <w:pStyle w:val="ConsPlusNormal"/>
        <w:spacing w:before="220"/>
        <w:ind w:firstLine="540"/>
        <w:jc w:val="both"/>
      </w:pPr>
      <w:r>
        <w:t xml:space="preserve">7. По своему содержанию обвинительное заключение должно быть полным и объективным. Обвинительное заключение признается полным, когда в нем приведены все факты и обстоятельства, входящие в предмет доказывания, предусмотренные в </w:t>
      </w:r>
      <w:hyperlink r:id="rId3616" w:history="1">
        <w:r>
          <w:rPr>
            <w:color w:val="0000FF"/>
          </w:rPr>
          <w:t>ст. 73</w:t>
        </w:r>
      </w:hyperlink>
      <w:r>
        <w:t xml:space="preserve"> УПК </w:t>
      </w:r>
      <w:r>
        <w:rPr>
          <w:b/>
        </w:rPr>
        <w:t xml:space="preserve">(см. </w:t>
      </w:r>
      <w:hyperlink w:anchor="P1361" w:history="1">
        <w:r>
          <w:rPr>
            <w:b/>
            <w:color w:val="0000FF"/>
          </w:rPr>
          <w:t>комментарий к этой статье</w:t>
        </w:r>
      </w:hyperlink>
      <w:r>
        <w:rPr>
          <w:b/>
        </w:rPr>
        <w:t>).</w:t>
      </w:r>
      <w:r>
        <w:t xml:space="preserve"> Однако изложение обстоятельств дела в обвинительном заключении не должно быть слишком пространным. Объективность обвинительного заключения означает приведение в нем не только отягчающих ответственность обвиняемого обстоятельств, но и смягчающих обстоятельств по каждому эпизоду преступных действий, которые вменяются обвиняемому.</w:t>
      </w:r>
    </w:p>
    <w:p w14:paraId="03D291D3" w14:textId="77777777" w:rsidR="00247701" w:rsidRDefault="00247701">
      <w:pPr>
        <w:pStyle w:val="ConsPlusNormal"/>
        <w:spacing w:before="220"/>
        <w:ind w:firstLine="540"/>
        <w:jc w:val="both"/>
      </w:pPr>
      <w:r>
        <w:t>8. Обвинительное заключение должно быть написано просто и доходчиво, логично и убедительно. Фабулу уголовного дела и доказательства следует излагать несложными, легко воспринимаемыми фразами. Желательно, чтобы фразы были недлинными, с минимумом придаточных предложений. Обвинительное заключение должно излагаться точным и строгим языком, отличаться определенностью, четкостью стиля и постоянством терминологии.</w:t>
      </w:r>
    </w:p>
    <w:p w14:paraId="4030F3BD" w14:textId="77777777" w:rsidR="00247701" w:rsidRDefault="00247701">
      <w:pPr>
        <w:pStyle w:val="ConsPlusNormal"/>
        <w:spacing w:before="220"/>
        <w:ind w:firstLine="540"/>
        <w:jc w:val="both"/>
      </w:pPr>
      <w:r>
        <w:t xml:space="preserve">9. В начале обвинительного заключения указывают наименование процессуального акта, фамилию, имя и отчество обвиняемого (обвиняемых) и юридическую квалификацию преступления, в совершении которого он обвиняется. Больше никаких данных приводить не следует. Перечень указанных в законе обязательных элементов представляется исчерпывающим, в соответствии с этими элементами должны систематизироваться собранные по уголовному делу материалы. Строгое соблюдение этих предписаний закона позволяет добиться логичности, простоты и убедительности обвинительного заключения. Поэтому нет необходимости выделения в обвинительном заключении вводной части. Целесообразно сразу перейти к изложению содеянного преступления. В целях обеспечения простоты и четкости описания существа обвинения в </w:t>
      </w:r>
      <w:r>
        <w:lastRenderedPageBreak/>
        <w:t>обвинительном заключении должны излагаться только его элементы. Сведения о поводе, об основаниях возбуждения уголовного дела и о том, кем оно возбуждено, а также о том, что обвинительное заключение составлено на основе материалов предварительного расследования, не следует приводить как излишние.</w:t>
      </w:r>
    </w:p>
    <w:p w14:paraId="31037A52" w14:textId="77777777" w:rsidR="00247701" w:rsidRDefault="00247701">
      <w:pPr>
        <w:pStyle w:val="ConsPlusNormal"/>
        <w:spacing w:before="220"/>
        <w:ind w:firstLine="540"/>
        <w:jc w:val="both"/>
      </w:pPr>
      <w:r>
        <w:t>10. Каждое обвинительное заключение должно начинаться с указания данных, которые дают полную и объективную характеристику личности обвиняемого. Для этого необходимо привести данные о его нравственно-психологическом облике до совершения преступления, его участии в трудовой и иной деятельности, а также данные об обстоятельствах совершения преступления и о поведении при производстве предварительного следствия.</w:t>
      </w:r>
    </w:p>
    <w:p w14:paraId="6D785B67" w14:textId="77777777" w:rsidR="00247701" w:rsidRDefault="00247701">
      <w:pPr>
        <w:pStyle w:val="ConsPlusNormal"/>
        <w:spacing w:before="220"/>
        <w:ind w:firstLine="540"/>
        <w:jc w:val="both"/>
      </w:pPr>
      <w:r>
        <w:t>11. В обвинительном заключении излагается сущность уголовного дела: место и время совершения преступления, его способы, мотивы, цели, последствия и другие существенные обстоятельства. Из этого предписания закона неоспоримо следует обязанность следователя начинать описательную часть обвинительного заключения с изложения самого состава совершенного преступления, в котором обвиняется данное лицо. Поэтому в изложении данных, послуживших основанием для возбуждения дела, нет необходимости, они существо дела не раскрывают.</w:t>
      </w:r>
    </w:p>
    <w:p w14:paraId="3D57606D" w14:textId="77777777" w:rsidR="00247701" w:rsidRDefault="00247701">
      <w:pPr>
        <w:pStyle w:val="ConsPlusNormal"/>
        <w:spacing w:before="220"/>
        <w:ind w:firstLine="540"/>
        <w:jc w:val="both"/>
      </w:pPr>
      <w:r>
        <w:t>12. Все участники уголовного процесса называются в обвинительном заключении в соответствии с тем, кем они фактически признаны по уголовному делу (обвиняемый, потерпевший, гражданский истец и т.п.).</w:t>
      </w:r>
    </w:p>
    <w:p w14:paraId="5C1AFF8D" w14:textId="77777777" w:rsidR="00247701" w:rsidRDefault="00247701">
      <w:pPr>
        <w:pStyle w:val="ConsPlusNormal"/>
        <w:spacing w:before="220"/>
        <w:ind w:firstLine="540"/>
        <w:jc w:val="both"/>
      </w:pPr>
      <w:r>
        <w:t>13. Факт предъявления обвинения обвиняемому закон требует указывать в постановлении о привлечении в качестве обвиняемого, а не в обвинительном заключении. На практике дата предъявления обвинения указывается в справке о сроках следствия в приложении к обвинительному заключению.</w:t>
      </w:r>
    </w:p>
    <w:p w14:paraId="12CAA8C8" w14:textId="77777777" w:rsidR="00247701" w:rsidRDefault="00247701">
      <w:pPr>
        <w:pStyle w:val="ConsPlusNormal"/>
        <w:spacing w:before="220"/>
        <w:ind w:firstLine="540"/>
        <w:jc w:val="both"/>
      </w:pPr>
      <w:r>
        <w:t xml:space="preserve">14. Формулировка предъявляемого обвинения должна полностью соответствовать формулировке обвинения, которое было предъявлено обвиняемому в постановлении о привлечении в качестве обвиняемого. Она должна четко и лаконично отражать характер и состав преступления. Обязательно указываются место, время, способ, мотивы и цели преступления, его последствия, а также другие существенные признаки преступления, точно указываются часть, пункт и статья </w:t>
      </w:r>
      <w:hyperlink r:id="rId3617" w:history="1">
        <w:r>
          <w:rPr>
            <w:color w:val="0000FF"/>
          </w:rPr>
          <w:t>УК</w:t>
        </w:r>
      </w:hyperlink>
      <w:r>
        <w:t>.</w:t>
      </w:r>
    </w:p>
    <w:p w14:paraId="03B9AAFF" w14:textId="77777777" w:rsidR="00247701" w:rsidRDefault="00247701">
      <w:pPr>
        <w:pStyle w:val="ConsPlusNormal"/>
        <w:spacing w:before="220"/>
        <w:ind w:firstLine="540"/>
        <w:jc w:val="both"/>
      </w:pPr>
      <w:r>
        <w:t>В описательной части обвинительного заключения излагаются доказательства, которые подтверждают наличие преступления и виновность обвиняемого. При этом все доказательства &lt;1&gt;, на которые имеется ссылка в обвинительном заключении, их содержание &lt;2&gt; должны быть кратко изложены &lt;3&gt;. Если по делу привлечены несколько обвиняемых или обвиняемому вменяется несколько эпизодов обвинения, то перечень указанных доказательств должен быть приведен в отдельности по каждому обвиняемому и по каждому эпизоду обвинения (</w:t>
      </w:r>
      <w:hyperlink r:id="rId3618" w:history="1">
        <w:r>
          <w:rPr>
            <w:color w:val="0000FF"/>
          </w:rPr>
          <w:t>п. 13</w:t>
        </w:r>
      </w:hyperlink>
      <w:r>
        <w:t xml:space="preserve"> Постановления Пленума ВС РФ от 5 марта 2004 г. N 1).</w:t>
      </w:r>
    </w:p>
    <w:p w14:paraId="04E19DCE" w14:textId="77777777" w:rsidR="00247701" w:rsidRDefault="00247701">
      <w:pPr>
        <w:pStyle w:val="ConsPlusNormal"/>
        <w:spacing w:before="220"/>
        <w:ind w:firstLine="540"/>
        <w:jc w:val="both"/>
      </w:pPr>
      <w:r>
        <w:t>--------------------------------</w:t>
      </w:r>
    </w:p>
    <w:p w14:paraId="5E6F9EE8" w14:textId="77777777" w:rsidR="00247701" w:rsidRDefault="00247701">
      <w:pPr>
        <w:pStyle w:val="ConsPlusNormal"/>
        <w:spacing w:before="220"/>
        <w:ind w:firstLine="540"/>
        <w:jc w:val="both"/>
      </w:pPr>
      <w:r>
        <w:t>&lt;1&gt; На практике существуют три способа приведения доказательств: систематический, хронологический и смешанный (</w:t>
      </w:r>
      <w:proofErr w:type="spellStart"/>
      <w:r>
        <w:t>поэпизодный</w:t>
      </w:r>
      <w:proofErr w:type="spellEnd"/>
      <w:r>
        <w:t>). Систематический способ изложения практикуется при наличии прямых доказательств, подтверждающих обстоятельства совершенного преступления. При этом способе доказательства анализируются по ходу развития преступной деятельности, т.е. в такой же последовательности, в какой совершалось преступление. Хронологический способ изложения применяется редко, когда отсутствуют прямые доказательства и доказывание осуществляется только на косвенных доказательствах. В этом случае доказательства приводятся в порядке их получения в ходе предварительного расследования. Смешанный (</w:t>
      </w:r>
      <w:proofErr w:type="spellStart"/>
      <w:r>
        <w:t>поэпизодный</w:t>
      </w:r>
      <w:proofErr w:type="spellEnd"/>
      <w:r>
        <w:t xml:space="preserve">) способ изложения применяется по </w:t>
      </w:r>
      <w:proofErr w:type="spellStart"/>
      <w:r>
        <w:t>многоэпизодным</w:t>
      </w:r>
      <w:proofErr w:type="spellEnd"/>
      <w:r>
        <w:t xml:space="preserve"> делам, доказательства излагаются систематически или хронологически по каждому эпизоду преступной деятельности либо по отдельным </w:t>
      </w:r>
      <w:r>
        <w:lastRenderedPageBreak/>
        <w:t>преступлениям, если их обвиняемому вменено несколько. При систематическом способе изложения доказательств первыми приводятся показания самого обвиняемого и его отношение к предъявленному обвинению. Если обвиняемый не признал себя виновным полностью или частично, в этой части указывается, в чем именно он не признает себя виновным. После изложения показаний одного обвиняемого приводятся показания других обвиняемых по этому же уголовному делу. Закончив приведение показаний обвиняемого, следователь переходит к изложению других доказательств: "Наличие преступления и виновность обвиняемого в совершении преступления кроме его личного признания подтверждаются и другими доказательствами: показаниями потерпевшего К., свидетелей Б., В., Д., заключениями экспертов, протоколами следственных действий и вещественными доказательствами". Далее приводится последовательно содержание этих доказательств.</w:t>
      </w:r>
    </w:p>
    <w:p w14:paraId="7B301786" w14:textId="77777777" w:rsidR="00247701" w:rsidRDefault="00247701">
      <w:pPr>
        <w:pStyle w:val="ConsPlusNormal"/>
        <w:spacing w:before="220"/>
        <w:ind w:firstLine="540"/>
        <w:jc w:val="both"/>
      </w:pPr>
      <w:r>
        <w:t xml:space="preserve">&lt;2&gt; Нераскрытие в обвинительном заключении содержания показаний свидетелей, лишь перечисление их фамилий, повлекло нарушение не только требований комментируемой </w:t>
      </w:r>
      <w:hyperlink r:id="rId3619" w:history="1">
        <w:r>
          <w:rPr>
            <w:color w:val="0000FF"/>
          </w:rPr>
          <w:t>статьи</w:t>
        </w:r>
      </w:hyperlink>
      <w:r>
        <w:t xml:space="preserve">, но и права на защиту (см. </w:t>
      </w:r>
      <w:hyperlink r:id="rId3620" w:history="1">
        <w:r>
          <w:rPr>
            <w:color w:val="0000FF"/>
          </w:rPr>
          <w:t>Определение</w:t>
        </w:r>
      </w:hyperlink>
      <w:r>
        <w:t xml:space="preserve"> ВС РФ от 24 апреля 2003 г. N 50-О03-32).</w:t>
      </w:r>
    </w:p>
    <w:p w14:paraId="7F03696F" w14:textId="77777777" w:rsidR="00247701" w:rsidRDefault="00247701">
      <w:pPr>
        <w:pStyle w:val="ConsPlusNormal"/>
        <w:spacing w:before="220"/>
        <w:ind w:firstLine="540"/>
        <w:jc w:val="both"/>
      </w:pPr>
      <w:r>
        <w:t xml:space="preserve">&lt;3&gt; Под перечнем доказательств, подтверждающих обвинение, а также под перечнем доказательств, на которые ссылается сторона защиты, понимается не только ссылка в обвинительном заключении на источники доказательств, но и приведение в обвинительном заключении или обвинительном акте краткого содержания доказательств, поскольку в силу </w:t>
      </w:r>
      <w:hyperlink r:id="rId3621" w:history="1">
        <w:r>
          <w:rPr>
            <w:color w:val="0000FF"/>
          </w:rPr>
          <w:t>ч. 1 ст. 74</w:t>
        </w:r>
      </w:hyperlink>
      <w:r>
        <w:t xml:space="preserve"> УПК доказательствами по уголовному делу являются любые сведения, на основе которых суд, прокурор, следователь, дознаватель в порядке, определенном </w:t>
      </w:r>
      <w:hyperlink r:id="rId3622" w:history="1">
        <w:r>
          <w:rPr>
            <w:color w:val="0000FF"/>
          </w:rPr>
          <w:t>УПК</w:t>
        </w:r>
      </w:hyperlink>
      <w:r>
        <w:t xml:space="preserve">, устанавливает наличие или отсутствие обстоятельств, подлежащих доказыванию при производстве по уголовному делу (см. </w:t>
      </w:r>
      <w:hyperlink r:id="rId3623" w:history="1">
        <w:r>
          <w:rPr>
            <w:color w:val="0000FF"/>
          </w:rPr>
          <w:t>Постановление</w:t>
        </w:r>
      </w:hyperlink>
      <w:r>
        <w:t xml:space="preserve"> Пленума ВС РФ от 5 марта 2004 г. N 1 "О применении судами норм уголовно-процессуального кодекса Российской Федерации").</w:t>
      </w:r>
    </w:p>
    <w:p w14:paraId="40F0CDF8" w14:textId="77777777" w:rsidR="00247701" w:rsidRDefault="00247701">
      <w:pPr>
        <w:pStyle w:val="ConsPlusNormal"/>
        <w:jc w:val="both"/>
      </w:pPr>
    </w:p>
    <w:p w14:paraId="711A8CAA" w14:textId="77777777" w:rsidR="00247701" w:rsidRDefault="00247701">
      <w:pPr>
        <w:pStyle w:val="ConsPlusNormal"/>
        <w:ind w:firstLine="540"/>
        <w:jc w:val="both"/>
      </w:pPr>
      <w:r>
        <w:t>15. Собранные доказательства должны подтверждать событие преступления и его состав, виновность подсудимого в совершении преступления. Именно это делает обвинительное заключение убедительным для всех, кто знакомится с его содержанием. Приведение доказательств должно связываться только с тем обвинением, по поводу которого составляется обвинительное заключение. Если по делу ранее обвиняемому предъявлялись и другие обвинения, по которым он больше не обвиняется, то об этом в обвинительном заключении не должно упоминаться.</w:t>
      </w:r>
    </w:p>
    <w:p w14:paraId="22935357" w14:textId="77777777" w:rsidR="00247701" w:rsidRDefault="00247701">
      <w:pPr>
        <w:pStyle w:val="ConsPlusNormal"/>
        <w:spacing w:before="220"/>
        <w:ind w:firstLine="540"/>
        <w:jc w:val="both"/>
      </w:pPr>
      <w:r>
        <w:t>16. При приведении доказательств, подтверждающих наличие преступления, а также виновность обвиняемого в совершении преступления, недопустимо ограничиваться только перечислением доказательств, а необходимо приводить содержание доказательств, без ссылки на показания других свидетелей или потерпевших. Если показания нескольких свидетелей и потерпевших совпадают, то и приводить их нужно как одно показание со ссылками на листы дела, на которых находятся показания этих лиц.</w:t>
      </w:r>
    </w:p>
    <w:p w14:paraId="08F0F492" w14:textId="77777777" w:rsidR="00247701" w:rsidRDefault="00247701">
      <w:pPr>
        <w:pStyle w:val="ConsPlusNormal"/>
        <w:spacing w:before="220"/>
        <w:ind w:firstLine="540"/>
        <w:jc w:val="both"/>
      </w:pPr>
      <w:r>
        <w:t xml:space="preserve">17. Каждый эпизод обвинения в обвинительном заключении должен подкрепляться ссылкой на конкретные доказательства. </w:t>
      </w:r>
      <w:proofErr w:type="spellStart"/>
      <w:r>
        <w:t>Неприведение</w:t>
      </w:r>
      <w:proofErr w:type="spellEnd"/>
      <w:r>
        <w:t xml:space="preserve"> доказательств, подтверждающих наличие преступления и вину обвиняемого, рассматривается судами как нарушение закона, которое затрудняет исследование при судебном разбирательстве обоснованности обвинения в совершении преступления, а также ущемляет право обвиняемого на осуществление защиты. Суд признает эти нарушения существенными и возвращает дело на дополнительное расследование.</w:t>
      </w:r>
    </w:p>
    <w:p w14:paraId="1EE32EDA" w14:textId="77777777" w:rsidR="00247701" w:rsidRDefault="00247701">
      <w:pPr>
        <w:pStyle w:val="ConsPlusNormal"/>
        <w:spacing w:before="220"/>
        <w:ind w:firstLine="540"/>
        <w:jc w:val="both"/>
      </w:pPr>
      <w:r>
        <w:t>18. По гражданскому иску в этой части обвинительного заключения должна быть обоснована доказательствами сумма ущерба, от которой зависит квалификация преступления обвиняемого, а также сумма ущерба, причиненного потерпевшему.</w:t>
      </w:r>
    </w:p>
    <w:p w14:paraId="0C892250" w14:textId="77777777" w:rsidR="00247701" w:rsidRDefault="00247701">
      <w:pPr>
        <w:pStyle w:val="ConsPlusNormal"/>
        <w:spacing w:before="220"/>
        <w:ind w:firstLine="540"/>
        <w:jc w:val="both"/>
      </w:pPr>
      <w:r>
        <w:t>19. Все доказательства и иные данные, приводимые и обвинительном заключении, должны содержать ссылки на листы дела.</w:t>
      </w:r>
    </w:p>
    <w:p w14:paraId="03F6049F" w14:textId="77777777" w:rsidR="00247701" w:rsidRDefault="00247701">
      <w:pPr>
        <w:pStyle w:val="ConsPlusNormal"/>
        <w:spacing w:before="220"/>
        <w:ind w:firstLine="540"/>
        <w:jc w:val="both"/>
      </w:pPr>
      <w:r>
        <w:t xml:space="preserve">20. Существенными элементами обвинительного заключения являются анализ доказательств, </w:t>
      </w:r>
      <w:r>
        <w:lastRenderedPageBreak/>
        <w:t>приводимых обвиняемым в свою защиту, и результаты проверки этих доказательств. Отсутствие в обвинительном заключении анализа доказательств и доводов обвиняемого, опровергающего те или иные факты или доказательства обвинения, приводимых им в свою защиту, делает обвинительное заключение односторонним, неубедительным. Поэтому в данной части обязательно должны быть приведены доказательства, факты, аргументы, опровергающие доводы обвиняемого и подтверждающие выводы обвинительного заключения.</w:t>
      </w:r>
    </w:p>
    <w:p w14:paraId="101C0C06" w14:textId="77777777" w:rsidR="00247701" w:rsidRDefault="00247701">
      <w:pPr>
        <w:pStyle w:val="ConsPlusNormal"/>
        <w:spacing w:before="220"/>
        <w:ind w:firstLine="540"/>
        <w:jc w:val="both"/>
      </w:pPr>
      <w:r>
        <w:t>21. После указания всех доказательств должны быть отражены обстоятельства, смягчающие и отягчающие наказание.</w:t>
      </w:r>
    </w:p>
    <w:p w14:paraId="1F0607DE" w14:textId="77777777" w:rsidR="00247701" w:rsidRDefault="00247701">
      <w:pPr>
        <w:pStyle w:val="ConsPlusNormal"/>
        <w:spacing w:before="220"/>
        <w:ind w:firstLine="540"/>
        <w:jc w:val="both"/>
      </w:pPr>
      <w:r>
        <w:t xml:space="preserve">Анализ смягчающих и отягчающих ответственность обстоятельств состоит в раскрытии их содержания, приведении доказательств, подтверждающих их существование и оценку этих обстоятельств как смягчающих или отягчающих со ссылкой на соответствующие пункты </w:t>
      </w:r>
      <w:hyperlink r:id="rId3624" w:history="1">
        <w:r>
          <w:rPr>
            <w:color w:val="0000FF"/>
          </w:rPr>
          <w:t>ст. ст. 61</w:t>
        </w:r>
      </w:hyperlink>
      <w:r>
        <w:t xml:space="preserve"> или </w:t>
      </w:r>
      <w:hyperlink r:id="rId3625" w:history="1">
        <w:r>
          <w:rPr>
            <w:color w:val="0000FF"/>
          </w:rPr>
          <w:t>63</w:t>
        </w:r>
      </w:hyperlink>
      <w:r>
        <w:t xml:space="preserve"> УК. Если фактически в деле нет смягчающих или отягчающих ответственность обстоятельств, это отмечается в обвинительном заключении.</w:t>
      </w:r>
    </w:p>
    <w:p w14:paraId="45688047" w14:textId="77777777" w:rsidR="00247701" w:rsidRDefault="00247701">
      <w:pPr>
        <w:pStyle w:val="ConsPlusNormal"/>
        <w:spacing w:before="220"/>
        <w:ind w:firstLine="540"/>
        <w:jc w:val="both"/>
      </w:pPr>
      <w:r>
        <w:t>22. Далее приводятся данные о потерпевшем, характере и размере вреда, причиненного преступлением. Указываются фамилия, имя и отчество, возраст и должность потерпевшего, а также некоторые данные о физических и психических качествах личности, если они имеют значение для правильного разрешения уголовного дела. На практике данные о потерпевшем в целях обеспечения логичности изложения материала указываются одновременно с приведением показаний потерпевшего. Эту часть обвинительного заключения называют доказательственной частью (элементом).</w:t>
      </w:r>
    </w:p>
    <w:p w14:paraId="550DF936" w14:textId="77777777" w:rsidR="00247701" w:rsidRDefault="00247701">
      <w:pPr>
        <w:pStyle w:val="ConsPlusNormal"/>
        <w:spacing w:before="220"/>
        <w:ind w:firstLine="540"/>
        <w:jc w:val="both"/>
      </w:pPr>
      <w:r>
        <w:t>23. Указание данных о гражданском истце и ответчике, обстоятельств и доказательств, связанных с данными участниками уголовного судопроизводства, является обязательным требованием, предъявляемым к обвинительному заключению.</w:t>
      </w:r>
    </w:p>
    <w:p w14:paraId="141E6928" w14:textId="77777777" w:rsidR="00247701" w:rsidRDefault="00247701">
      <w:pPr>
        <w:pStyle w:val="ConsPlusNormal"/>
        <w:spacing w:before="220"/>
        <w:ind w:firstLine="540"/>
        <w:jc w:val="both"/>
      </w:pPr>
      <w:r>
        <w:t xml:space="preserve">24. Неотъемлемой составной частью обвинительного заключения являются, согласно </w:t>
      </w:r>
      <w:hyperlink r:id="rId3626" w:history="1">
        <w:r>
          <w:rPr>
            <w:color w:val="0000FF"/>
          </w:rPr>
          <w:t>ч. ч. 4</w:t>
        </w:r>
      </w:hyperlink>
      <w:r>
        <w:t xml:space="preserve"> и </w:t>
      </w:r>
      <w:hyperlink r:id="rId3627" w:history="1">
        <w:r>
          <w:rPr>
            <w:color w:val="0000FF"/>
          </w:rPr>
          <w:t>5 комментируемой статьи</w:t>
        </w:r>
      </w:hyperlink>
      <w:r>
        <w:t>, приложения. Так, к обвинительному заключению прилагаются: список лиц, подлежащих, по мнению следователя, вызову в судебное заседание; справки о сроках следствия, об избранных мерах пресечения с указанием времени содержания под стражей, о вещественных доказательствах, о гражданском иске, о принятых мерах по обеспечению гражданского иска и возможной конфискации имущества, о судебных издержках. Этот перечень справок может быть дополнен по указаниям руководителя следственного органа или прокурора (вышестоящих прокуроров). Следователь вправе составлять и другие приложения к обвинительному заключению, если они облегчают работу суда, прокурора и защитника при изучении материалов уголовного дела. Например, по многотомному делу следователь может составить справку о материалах, находящихся в каждом томе. Все приложения к обвинительному заключению подписываются следователем одновременно с подписанием обвинительного заключения.</w:t>
      </w:r>
    </w:p>
    <w:p w14:paraId="6DB4E384" w14:textId="77777777" w:rsidR="00247701" w:rsidRDefault="00247701">
      <w:pPr>
        <w:pStyle w:val="ConsPlusNormal"/>
        <w:spacing w:before="220"/>
        <w:ind w:firstLine="540"/>
        <w:jc w:val="both"/>
      </w:pPr>
      <w:r>
        <w:t>25. В список лиц, подлежащих вызову в судебное заседание, необходимо включать только тех, кто действительно необходим для установления истины по делу, а не всех допрошенных по делу в ходе предварительного расследования. В списке указываются обвиняемые, затем потерпевшие, далее свидетели и эксперты. Фамилии лиц в списке перечисляются в том порядке, в каком их, по мнению следователя, целесообразно допрашивать в судебном заседании. В списке лиц, подлежащих вызову в судебное заседание, указываются фамилии, имена и отчества вызываемых, листы дела, на которых зафиксированы их показания, места нахождения вызываемых (адрес).</w:t>
      </w:r>
    </w:p>
    <w:p w14:paraId="4F8943CD" w14:textId="77777777" w:rsidR="00247701" w:rsidRDefault="00247701">
      <w:pPr>
        <w:pStyle w:val="ConsPlusNormal"/>
        <w:spacing w:before="220"/>
        <w:ind w:firstLine="540"/>
        <w:jc w:val="both"/>
      </w:pPr>
      <w:r>
        <w:t xml:space="preserve">26. В справке о сроках следствия указываются даты: совершения преступления; возбуждения уголовного дела; принятия дела к производству; предъявления обвинения; изменения обвинения или предъявления нового; продления срока предварительного следствия; приостановления производства по делу; возобновления производства по делу; ознакомления потерпевшего и других </w:t>
      </w:r>
      <w:r>
        <w:lastRenderedPageBreak/>
        <w:t>участников процесса с материалами дела; ознакомления обвиняемого с материалами уголовного дела.</w:t>
      </w:r>
    </w:p>
    <w:p w14:paraId="5FFAEB42" w14:textId="77777777" w:rsidR="00247701" w:rsidRDefault="00247701">
      <w:pPr>
        <w:pStyle w:val="ConsPlusNormal"/>
        <w:spacing w:before="220"/>
        <w:ind w:firstLine="540"/>
        <w:jc w:val="both"/>
      </w:pPr>
      <w:r>
        <w:t>27. В справке об избранной мере пресечения указываются дата ее применения, вид меры пресечения и место содержания обвиняемого, если он находится под стражей. Если до избрания меры пресечения имело место задержание лица, ставшего впоследствии обвиняемым, или на него налагалось дисциплинарное взыскание в виде ареста с содержанием в изоляторе временного содержания (на гауптвахте), то указывается и время этого содержания с указанием листов дела, подтверждающих эти данные.</w:t>
      </w:r>
    </w:p>
    <w:p w14:paraId="3820305F" w14:textId="77777777" w:rsidR="00247701" w:rsidRDefault="00247701">
      <w:pPr>
        <w:pStyle w:val="ConsPlusNormal"/>
        <w:spacing w:before="220"/>
        <w:ind w:firstLine="540"/>
        <w:jc w:val="both"/>
      </w:pPr>
      <w:r>
        <w:t xml:space="preserve">28. В справке о вещественных доказательствах и гражданском иске указываются доказательства и место их нахождения с указанием листов дела. В справке о гражданском иске указываются сумма заявленного иска, меры, принятые для его обеспечения, со ссылкой на листы дела. В этой же справке должно быть сказано о затраченных на лечение граждан, потерпевших от преступных действий, средствах, возмещение </w:t>
      </w:r>
      <w:proofErr w:type="gramStart"/>
      <w:r>
        <w:t>которых согласно закону</w:t>
      </w:r>
      <w:proofErr w:type="gramEnd"/>
      <w:r>
        <w:t xml:space="preserve"> возлагается на обвиняемого.</w:t>
      </w:r>
    </w:p>
    <w:p w14:paraId="45EC8DD8" w14:textId="77777777" w:rsidR="00247701" w:rsidRDefault="00247701">
      <w:pPr>
        <w:pStyle w:val="ConsPlusNormal"/>
        <w:spacing w:before="220"/>
        <w:ind w:firstLine="540"/>
        <w:jc w:val="both"/>
      </w:pPr>
      <w:r>
        <w:t>29. В справках о судебных издержках указываются суммы, как выплаченные, так и подлежащие выплате свидетелям, специалистам, экспертам, переводчикам, а также затраченные на производство следственных и иных действий и пересылку вещественных доказательств.</w:t>
      </w:r>
    </w:p>
    <w:p w14:paraId="1F0A6F70" w14:textId="77777777" w:rsidR="00247701" w:rsidRDefault="00247701">
      <w:pPr>
        <w:pStyle w:val="ConsPlusNormal"/>
        <w:spacing w:before="220"/>
        <w:ind w:firstLine="540"/>
        <w:jc w:val="both"/>
      </w:pPr>
      <w:r>
        <w:t>30. По указаниям руководителя следственного органа, прокурора, вышестоящего прокурора к обвинительному заключению прилагаются справки о привлечении общественности к раскрытию преступления, о применении технических средств обнаружения следов преступления, о внесении представлений о причинах и условиях, способствовавших совершению преступления, и некоторые другие.</w:t>
      </w:r>
    </w:p>
    <w:p w14:paraId="6E61D89A" w14:textId="77777777" w:rsidR="00247701" w:rsidRDefault="00247701">
      <w:pPr>
        <w:pStyle w:val="ConsPlusNormal"/>
        <w:spacing w:before="220"/>
        <w:ind w:firstLine="540"/>
        <w:jc w:val="both"/>
      </w:pPr>
      <w:r>
        <w:t xml:space="preserve">31. Обвинительное заключение должно быть согласовано с руководителем следственного органа, который должен дать заключение о согласии либо несогласии с данным обвинительным заключением. В соответствии с правовой позицией КС РФ форма согласия руководителя следственного органа с обвинительным заключением не нарушает конституционные права заявителя в его конкретном деле (см. </w:t>
      </w:r>
      <w:hyperlink r:id="rId3628" w:history="1">
        <w:r>
          <w:rPr>
            <w:color w:val="0000FF"/>
          </w:rPr>
          <w:t>Определение</w:t>
        </w:r>
      </w:hyperlink>
      <w:r>
        <w:t xml:space="preserve"> КС РФ от 28 мая 2013 г. N 859-О). Когда руководитель следственного органа в силу </w:t>
      </w:r>
      <w:hyperlink r:id="rId3629" w:history="1">
        <w:r>
          <w:rPr>
            <w:color w:val="0000FF"/>
          </w:rPr>
          <w:t>ч. 2 ст. 39</w:t>
        </w:r>
      </w:hyperlink>
      <w:r>
        <w:t xml:space="preserve"> УПК сам принял уголовное дело к своему производству и сам произвел предварительное следствие в полном объеме, обладая при этом полномочиями следователя, то согласования в данном случае с вышестоящим руководителем следственного органа обвинительного заключения не требуется.</w:t>
      </w:r>
    </w:p>
    <w:p w14:paraId="3ABF7FA3" w14:textId="77777777" w:rsidR="00247701" w:rsidRDefault="00247701">
      <w:pPr>
        <w:pStyle w:val="ConsPlusNormal"/>
        <w:spacing w:before="220"/>
        <w:ind w:firstLine="540"/>
        <w:jc w:val="both"/>
      </w:pPr>
      <w:r>
        <w:t xml:space="preserve">32. Заканчивается резолютивная часть обвинительного заключения указанием места и времени его составления и подписью лица, составившего обвинительное заключение, а также сведениями о направлении данного обвинительного заключения вместе с уголовным делом прокурору. Согласно комментируемой </w:t>
      </w:r>
      <w:hyperlink r:id="rId3630" w:history="1">
        <w:r>
          <w:rPr>
            <w:color w:val="0000FF"/>
          </w:rPr>
          <w:t>статье</w:t>
        </w:r>
      </w:hyperlink>
      <w:r>
        <w:t xml:space="preserve"> после подписания обвинительного заключения следователь немедленно направляет дело прокурору.</w:t>
      </w:r>
    </w:p>
    <w:p w14:paraId="5F905513" w14:textId="77777777" w:rsidR="00247701" w:rsidRDefault="00247701">
      <w:pPr>
        <w:pStyle w:val="ConsPlusNormal"/>
        <w:spacing w:before="220"/>
        <w:ind w:firstLine="540"/>
        <w:jc w:val="both"/>
      </w:pPr>
      <w:r>
        <w:t xml:space="preserve">33. Судебная практика выработала определенные критерии, свидетельствующие о нарушениях, допущенных в обвинительном заключении, которые влекут невозможность принятия судебного решения по данному уголовному делу. Так, исключают возможность вынесения судебного решения по уголовному делу случаи, когда обвинение, изложенное в обвинительном заключении или обвинительном акте, не соответствует обвинению, изложенному в постановлении о привлечении в качестве обвиняемого; когда обвинительное заключение или обвинительный акт не подписан следователем, дознавателем либо не утвержден прокурором; когда в обвинительном заключении или обвинительном акте отсутствуют указание на прошлые судимости обвиняемого, данные о месте нахождения обвиняемого, данные о потерпевшем, если он был установлен по делу, и др. (см. </w:t>
      </w:r>
      <w:hyperlink r:id="rId3631" w:history="1">
        <w:r>
          <w:rPr>
            <w:color w:val="0000FF"/>
          </w:rPr>
          <w:t>п. 14</w:t>
        </w:r>
      </w:hyperlink>
      <w:r>
        <w:t xml:space="preserve"> Постановления Пленума ВС РФ от 5 марта 2004 г. N 1).</w:t>
      </w:r>
    </w:p>
    <w:p w14:paraId="3F1C90F8" w14:textId="77777777" w:rsidR="00247701" w:rsidRDefault="00247701">
      <w:pPr>
        <w:pStyle w:val="ConsPlusNormal"/>
        <w:jc w:val="both"/>
      </w:pPr>
    </w:p>
    <w:p w14:paraId="45F2567B" w14:textId="77777777" w:rsidR="00247701" w:rsidRDefault="00247701">
      <w:pPr>
        <w:pStyle w:val="ConsPlusTitle"/>
        <w:jc w:val="center"/>
        <w:outlineLvl w:val="2"/>
      </w:pPr>
      <w:bookmarkStart w:id="182" w:name="P4297"/>
      <w:bookmarkEnd w:id="182"/>
      <w:r>
        <w:t>Глава 31. ДЕЙСТВИЯ И РЕШЕНИЯ ПРОКУРОРА ПО УГОЛОВНОМУ</w:t>
      </w:r>
    </w:p>
    <w:p w14:paraId="7CEC8518" w14:textId="77777777" w:rsidR="00247701" w:rsidRDefault="00247701">
      <w:pPr>
        <w:pStyle w:val="ConsPlusTitle"/>
        <w:jc w:val="center"/>
      </w:pPr>
      <w:r>
        <w:lastRenderedPageBreak/>
        <w:t>ДЕЛУ, ПОСТУПИВШЕМУ С ОБВИНИТЕЛЬНЫМ ЗАКЛЮЧЕНИЕМ</w:t>
      </w:r>
    </w:p>
    <w:p w14:paraId="18BAF6D0" w14:textId="77777777" w:rsidR="00247701" w:rsidRDefault="00247701">
      <w:pPr>
        <w:pStyle w:val="ConsPlusNormal"/>
        <w:jc w:val="both"/>
      </w:pPr>
    </w:p>
    <w:p w14:paraId="579B3E3C" w14:textId="77777777" w:rsidR="00247701" w:rsidRDefault="00247701">
      <w:pPr>
        <w:pStyle w:val="ConsPlusTitle"/>
        <w:ind w:firstLine="540"/>
        <w:jc w:val="both"/>
        <w:outlineLvl w:val="3"/>
      </w:pPr>
      <w:r>
        <w:t>Статья 221. Решение прокурора по уголовному делу</w:t>
      </w:r>
    </w:p>
    <w:p w14:paraId="79AF783B" w14:textId="77777777" w:rsidR="00247701" w:rsidRDefault="00247701">
      <w:pPr>
        <w:pStyle w:val="ConsPlusNormal"/>
        <w:jc w:val="both"/>
      </w:pPr>
    </w:p>
    <w:p w14:paraId="5BA479FA" w14:textId="77777777" w:rsidR="00247701" w:rsidRDefault="00247701">
      <w:pPr>
        <w:pStyle w:val="ConsPlusNormal"/>
        <w:ind w:firstLine="540"/>
        <w:jc w:val="both"/>
      </w:pPr>
      <w:bookmarkStart w:id="183" w:name="P4302"/>
      <w:bookmarkEnd w:id="183"/>
      <w:r>
        <w:t xml:space="preserve">Комментарий к </w:t>
      </w:r>
      <w:hyperlink r:id="rId3632" w:history="1">
        <w:r>
          <w:rPr>
            <w:color w:val="0000FF"/>
          </w:rPr>
          <w:t>статье 221</w:t>
        </w:r>
      </w:hyperlink>
    </w:p>
    <w:p w14:paraId="4FE8401D" w14:textId="77777777" w:rsidR="00247701" w:rsidRDefault="00247701">
      <w:pPr>
        <w:pStyle w:val="ConsPlusNormal"/>
        <w:jc w:val="both"/>
      </w:pPr>
    </w:p>
    <w:p w14:paraId="1BF07FA4" w14:textId="77777777" w:rsidR="00247701" w:rsidRDefault="00247701">
      <w:pPr>
        <w:pStyle w:val="ConsPlusNormal"/>
        <w:ind w:firstLine="540"/>
        <w:jc w:val="both"/>
      </w:pPr>
      <w:r>
        <w:t xml:space="preserve">1. Нормы комментируемой </w:t>
      </w:r>
      <w:hyperlink r:id="rId3633" w:history="1">
        <w:r>
          <w:rPr>
            <w:color w:val="0000FF"/>
          </w:rPr>
          <w:t>статьи</w:t>
        </w:r>
      </w:hyperlink>
      <w:r>
        <w:t xml:space="preserve"> регламентируют самостоятельный этап досудебной части уголовного судопроизводства. Ответственным участником уголовного судопроизводства со стороны обвинения на данном этапе производства по уголовному делу является прокурор. В соответствии с правовой позицией КС РФ правовой статус прокурора следует рассматривать с учетом принципа единства и централизации прокуратуры и независимо от того, прокурором какого уровня в системе прокуратуры осуществлялся надзор за производством предварительного расследования. Кроме того, на нижестоящих прокуроров могут возлагаться обязанности по реализации предусмотренных законом полномочий, в том числе по надзору за исполнением законов органами предварительного расследования, а значит, и по утверждению обвинительного заключения и направлению уголовного дела в суд (см. </w:t>
      </w:r>
      <w:hyperlink r:id="rId3634" w:history="1">
        <w:r>
          <w:rPr>
            <w:color w:val="0000FF"/>
          </w:rPr>
          <w:t>Определение</w:t>
        </w:r>
      </w:hyperlink>
      <w:r>
        <w:t xml:space="preserve"> КС РФ от 25 ноября 2010 г. N 1567-О-О). О понятии прокурора см. </w:t>
      </w:r>
      <w:hyperlink r:id="rId3635" w:history="1">
        <w:r>
          <w:rPr>
            <w:color w:val="0000FF"/>
          </w:rPr>
          <w:t>п. 31 ст. 5</w:t>
        </w:r>
      </w:hyperlink>
      <w:r>
        <w:t xml:space="preserve"> УПК. В соответствии с </w:t>
      </w:r>
      <w:hyperlink r:id="rId3636" w:history="1">
        <w:r>
          <w:rPr>
            <w:color w:val="0000FF"/>
          </w:rPr>
          <w:t>п. 14 ч. 2</w:t>
        </w:r>
      </w:hyperlink>
      <w:r>
        <w:t xml:space="preserve"> и </w:t>
      </w:r>
      <w:hyperlink r:id="rId3637" w:history="1">
        <w:r>
          <w:rPr>
            <w:color w:val="0000FF"/>
          </w:rPr>
          <w:t>ч. 5 ст. 37</w:t>
        </w:r>
      </w:hyperlink>
      <w:r>
        <w:t xml:space="preserve"> УПК правом утверждения обвинительного заключения обладает прокурор или его заместитель. В том случае, когда обвинительное заключение утверждается неправомочным прокурором, данное обстоятельство является нарушением уголовно-процессуального закона и влечет отмену приговора (см. </w:t>
      </w:r>
      <w:hyperlink r:id="rId3638" w:history="1">
        <w:r>
          <w:rPr>
            <w:color w:val="0000FF"/>
          </w:rPr>
          <w:t>Постановление</w:t>
        </w:r>
      </w:hyperlink>
      <w:r>
        <w:t xml:space="preserve"> Президиума ВС РФ от 5 июля 2006 г. N 342-П06).</w:t>
      </w:r>
    </w:p>
    <w:p w14:paraId="745D67A7" w14:textId="77777777" w:rsidR="00247701" w:rsidRDefault="00247701">
      <w:pPr>
        <w:pStyle w:val="ConsPlusNormal"/>
        <w:spacing w:before="220"/>
        <w:ind w:firstLine="540"/>
        <w:jc w:val="both"/>
      </w:pPr>
      <w:r>
        <w:t>2. Основная задача прокурора на данном этапе досудебной части заключается в проверке качества предварительного следствия и утверждении обвинительного заключения по каждому уголовному делу перед его направлением в суд. В большинстве своем материалы уголовного дела прокурору как лицу, надзирающему за следствием, известны. В то же время изучение прокурором материалов уголовного дела в окончательном виде позволяет всесторонне проверить законность и обоснованность выводов следователя, выявить недочеты следствия и оперативно принять меры по их устранению.</w:t>
      </w:r>
    </w:p>
    <w:p w14:paraId="3E5E70E6" w14:textId="77777777" w:rsidR="00247701" w:rsidRDefault="00247701">
      <w:pPr>
        <w:pStyle w:val="ConsPlusNormal"/>
        <w:spacing w:before="220"/>
        <w:ind w:firstLine="540"/>
        <w:jc w:val="both"/>
      </w:pPr>
      <w:r>
        <w:t xml:space="preserve">3. Срок, установленный в </w:t>
      </w:r>
      <w:hyperlink r:id="rId3639" w:history="1">
        <w:r>
          <w:rPr>
            <w:color w:val="0000FF"/>
          </w:rPr>
          <w:t>ч. ч. 1</w:t>
        </w:r>
      </w:hyperlink>
      <w:r>
        <w:t xml:space="preserve"> и </w:t>
      </w:r>
      <w:hyperlink r:id="rId3640" w:history="1">
        <w:r>
          <w:rPr>
            <w:color w:val="0000FF"/>
          </w:rPr>
          <w:t>1.1 комментируемой статьи</w:t>
        </w:r>
      </w:hyperlink>
      <w:r>
        <w:t>, не входит в срок предварительного следствия (</w:t>
      </w:r>
      <w:hyperlink r:id="rId3641" w:history="1">
        <w:r>
          <w:rPr>
            <w:color w:val="0000FF"/>
          </w:rPr>
          <w:t>ч. 2 ст. 162</w:t>
        </w:r>
      </w:hyperlink>
      <w:r>
        <w:t xml:space="preserve"> УПК).</w:t>
      </w:r>
    </w:p>
    <w:p w14:paraId="481DEB84" w14:textId="77777777" w:rsidR="00247701" w:rsidRDefault="00247701">
      <w:pPr>
        <w:pStyle w:val="ConsPlusNormal"/>
        <w:spacing w:before="220"/>
        <w:ind w:firstLine="540"/>
        <w:jc w:val="both"/>
      </w:pPr>
      <w:r>
        <w:t xml:space="preserve">4. Прокурор на данном этапе досудебной части уголовного судопроизводства должен принять одно из трех процессуальных решений, указанных в </w:t>
      </w:r>
      <w:hyperlink r:id="rId3642" w:history="1">
        <w:r>
          <w:rPr>
            <w:color w:val="0000FF"/>
          </w:rPr>
          <w:t>ч. 1 комментируемой статьи</w:t>
        </w:r>
      </w:hyperlink>
      <w:r>
        <w:t xml:space="preserve">. При этом непринятие в определенный срок того или иного процессуального решения препятствует рассмотрению уголовного дела судом. В случаях, когда прокурором не было принято какое-либо процессуальное решение, а дело поступило в суд, в соответствии с </w:t>
      </w:r>
      <w:hyperlink r:id="rId3643" w:history="1">
        <w:r>
          <w:rPr>
            <w:color w:val="0000FF"/>
          </w:rPr>
          <w:t>п. 1 ч. 1 ст. 237</w:t>
        </w:r>
      </w:hyperlink>
      <w:r>
        <w:t xml:space="preserve"> УПК оно должно быть возвращено прокурору для устранения препятствий его рассмотрения (см. </w:t>
      </w:r>
      <w:hyperlink r:id="rId3644" w:history="1">
        <w:r>
          <w:rPr>
            <w:color w:val="0000FF"/>
          </w:rPr>
          <w:t>Определение</w:t>
        </w:r>
      </w:hyperlink>
      <w:r>
        <w:t xml:space="preserve"> ВС РФ от 6 ноября 2008 г. N 38-008-26).</w:t>
      </w:r>
    </w:p>
    <w:p w14:paraId="3EE0F720" w14:textId="77777777" w:rsidR="00247701" w:rsidRDefault="00247701">
      <w:pPr>
        <w:pStyle w:val="ConsPlusNormal"/>
        <w:spacing w:before="220"/>
        <w:ind w:firstLine="540"/>
        <w:jc w:val="both"/>
      </w:pPr>
      <w:r>
        <w:t xml:space="preserve">5. При получении уголовного дела с обвинительным заключением, составленным с нарушением срока предварительного расследования, прокурор в соответствии с правовой позицией КС РФ должен осуществить проверку законности, полноты и достаточности проведенного предварительного следствия, а по результатам проверки вынести законное, обоснованное и мотивированное решение, как того требует </w:t>
      </w:r>
      <w:hyperlink r:id="rId3645" w:history="1">
        <w:r>
          <w:rPr>
            <w:color w:val="0000FF"/>
          </w:rPr>
          <w:t>ч. 4 ст. 7</w:t>
        </w:r>
      </w:hyperlink>
      <w:r>
        <w:t xml:space="preserve"> УПК (см. </w:t>
      </w:r>
      <w:hyperlink r:id="rId3646" w:history="1">
        <w:r>
          <w:rPr>
            <w:color w:val="0000FF"/>
          </w:rPr>
          <w:t>Определение</w:t>
        </w:r>
      </w:hyperlink>
      <w:r>
        <w:t xml:space="preserve"> от 28 мая 2009 г. N 631-О-О).</w:t>
      </w:r>
    </w:p>
    <w:p w14:paraId="57756E1A" w14:textId="77777777" w:rsidR="00247701" w:rsidRDefault="00247701">
      <w:pPr>
        <w:pStyle w:val="ConsPlusNormal"/>
        <w:spacing w:before="220"/>
        <w:ind w:firstLine="540"/>
        <w:jc w:val="both"/>
      </w:pPr>
      <w:r>
        <w:t xml:space="preserve">6. Прокурор на данном этапе досудебной части уголовного судопроизводства не обладает процессуальными полномочиями по изменению обвинения, прекращению уголовного преследования и т.д. Но в соответствии с </w:t>
      </w:r>
      <w:hyperlink r:id="rId3647" w:history="1">
        <w:r>
          <w:rPr>
            <w:color w:val="0000FF"/>
          </w:rPr>
          <w:t>ч. 3 ст. 88</w:t>
        </w:r>
      </w:hyperlink>
      <w:r>
        <w:t xml:space="preserve"> УПК прокурор вправе принять процессуальное решение о признании недопустимыми доказательств, вынеся соответствующее постановление (</w:t>
      </w:r>
      <w:hyperlink r:id="rId3648" w:history="1">
        <w:r>
          <w:rPr>
            <w:color w:val="0000FF"/>
          </w:rPr>
          <w:t>п. 1.15</w:t>
        </w:r>
      </w:hyperlink>
      <w:r>
        <w:t xml:space="preserve"> Приказа Генеральной прокуратуры РФ от 2 июня 2011 г. N 162 "Об организации прокурорского надзора за процессуальной деятельностью органов предварительного следствия"). Недопустимые доказательства исключаются из обвинительного заключения, а постановление приобщается к </w:t>
      </w:r>
      <w:r>
        <w:lastRenderedPageBreak/>
        <w:t>материалам уголовного дела.</w:t>
      </w:r>
    </w:p>
    <w:p w14:paraId="4F0DAF5D" w14:textId="77777777" w:rsidR="00247701" w:rsidRDefault="00247701">
      <w:pPr>
        <w:pStyle w:val="ConsPlusNormal"/>
        <w:spacing w:before="220"/>
        <w:ind w:firstLine="540"/>
        <w:jc w:val="both"/>
      </w:pPr>
      <w:r>
        <w:t>7. Когда прокурором обнаружено незаконное применение меры пресечения в виде заключения под стражу либо превышение установленного сроков, а также незаконное помещение в медицинский или психиатрический стационар, прокурор обязан в соответствии с принципом неприкосновенности личности (</w:t>
      </w:r>
      <w:hyperlink r:id="rId3649" w:history="1">
        <w:r>
          <w:rPr>
            <w:color w:val="0000FF"/>
          </w:rPr>
          <w:t>ч. 2 ст. 10</w:t>
        </w:r>
      </w:hyperlink>
      <w:r>
        <w:t xml:space="preserve"> УПК) немедленно освободить всякого незаконно содержащегося лица.</w:t>
      </w:r>
    </w:p>
    <w:p w14:paraId="5B0D6D68" w14:textId="77777777" w:rsidR="00247701" w:rsidRDefault="00247701">
      <w:pPr>
        <w:pStyle w:val="ConsPlusNormal"/>
        <w:jc w:val="both"/>
      </w:pPr>
    </w:p>
    <w:p w14:paraId="2D2B1AD4" w14:textId="77777777" w:rsidR="00247701" w:rsidRDefault="00247701">
      <w:pPr>
        <w:pStyle w:val="ConsPlusTitle"/>
        <w:ind w:firstLine="540"/>
        <w:jc w:val="both"/>
        <w:outlineLvl w:val="3"/>
      </w:pPr>
      <w:r>
        <w:t>Статья 222. Направление уголовного дела в суд</w:t>
      </w:r>
    </w:p>
    <w:p w14:paraId="69B10E01" w14:textId="77777777" w:rsidR="00247701" w:rsidRDefault="00247701">
      <w:pPr>
        <w:pStyle w:val="ConsPlusNormal"/>
        <w:jc w:val="both"/>
      </w:pPr>
    </w:p>
    <w:p w14:paraId="48733825" w14:textId="77777777" w:rsidR="00247701" w:rsidRDefault="00247701">
      <w:pPr>
        <w:pStyle w:val="ConsPlusNormal"/>
        <w:ind w:firstLine="540"/>
        <w:jc w:val="both"/>
      </w:pPr>
      <w:r>
        <w:t xml:space="preserve">Комментарий к </w:t>
      </w:r>
      <w:hyperlink r:id="rId3650" w:history="1">
        <w:r>
          <w:rPr>
            <w:color w:val="0000FF"/>
          </w:rPr>
          <w:t>статье 222</w:t>
        </w:r>
      </w:hyperlink>
    </w:p>
    <w:p w14:paraId="073DBFFB" w14:textId="77777777" w:rsidR="00247701" w:rsidRDefault="00247701">
      <w:pPr>
        <w:pStyle w:val="ConsPlusNormal"/>
        <w:jc w:val="both"/>
      </w:pPr>
    </w:p>
    <w:p w14:paraId="66FAC02C" w14:textId="77777777" w:rsidR="00247701" w:rsidRDefault="00247701">
      <w:pPr>
        <w:pStyle w:val="ConsPlusNormal"/>
        <w:ind w:firstLine="540"/>
        <w:jc w:val="both"/>
      </w:pPr>
      <w:r>
        <w:t xml:space="preserve">1. Уголовное дело направляется прокурором в суд, которому в соответствии с законом оно подсудно. В этом случае прокурор должен четко знать требования </w:t>
      </w:r>
      <w:hyperlink r:id="rId3651" w:history="1">
        <w:r>
          <w:rPr>
            <w:color w:val="0000FF"/>
          </w:rPr>
          <w:t>ст. 31</w:t>
        </w:r>
      </w:hyperlink>
      <w:r>
        <w:t xml:space="preserve"> УПК, определяющие признаки подсудности по уголовному делу. О направлении уголовного дела в суд прокурор составляет сопроводительное письмо. Со дня направления уголовного дела в суд все жалобы, ходатайства и заявления подлежат направлению в суд и им же они разрешаются. С этого же дня прекращает исчисляться срок содержания под стражей обвиняемого применительно к стадии предварительного следствия.</w:t>
      </w:r>
    </w:p>
    <w:p w14:paraId="3CAB3678" w14:textId="77777777" w:rsidR="00247701" w:rsidRDefault="00247701">
      <w:pPr>
        <w:pStyle w:val="ConsPlusNormal"/>
        <w:spacing w:before="220"/>
        <w:ind w:firstLine="540"/>
        <w:jc w:val="both"/>
      </w:pPr>
      <w:r>
        <w:t xml:space="preserve">2. С направлением уголовного дела в суд обвиняемому и другим участникам уголовного процесса, указанным в </w:t>
      </w:r>
      <w:hyperlink r:id="rId3652" w:history="1">
        <w:r>
          <w:rPr>
            <w:color w:val="0000FF"/>
          </w:rPr>
          <w:t>ч. 2 комментируемой статьи</w:t>
        </w:r>
      </w:hyperlink>
      <w:r>
        <w:t>, и при изложенных там же условиях вручается копия обвинительного заключения с приложениями. По указанию прокурора копия обвинительного заключения подлежит вручению следователем. О вручении данного документа у участников процесса отбирается расписка с указанием даты получения документа.</w:t>
      </w:r>
    </w:p>
    <w:p w14:paraId="0F55754F" w14:textId="77777777" w:rsidR="00247701" w:rsidRDefault="00247701">
      <w:pPr>
        <w:pStyle w:val="ConsPlusNormal"/>
        <w:spacing w:before="220"/>
        <w:ind w:firstLine="540"/>
        <w:jc w:val="both"/>
      </w:pPr>
      <w:r>
        <w:t xml:space="preserve">3. О направлении уголовного дела в суд в обязательном порядке извещаются заинтересованные лица, указанные в </w:t>
      </w:r>
      <w:hyperlink r:id="rId3653" w:history="1">
        <w:r>
          <w:rPr>
            <w:color w:val="0000FF"/>
          </w:rPr>
          <w:t>ч. 3 комментируемой статьи</w:t>
        </w:r>
      </w:hyperlink>
      <w:r>
        <w:t>, с разъяснением им права на предварительное слушание дела. Выполнение данного действия должно отражаться в отдельном документе, предваряющем письмо прокурора о направлении уголовного дела в суд.</w:t>
      </w:r>
    </w:p>
    <w:p w14:paraId="5C8217C3" w14:textId="77777777" w:rsidR="00247701" w:rsidRDefault="00247701">
      <w:pPr>
        <w:pStyle w:val="ConsPlusNormal"/>
        <w:jc w:val="both"/>
      </w:pPr>
    </w:p>
    <w:p w14:paraId="05D6794C" w14:textId="77777777" w:rsidR="00247701" w:rsidRDefault="00247701">
      <w:pPr>
        <w:pStyle w:val="ConsPlusTitle"/>
        <w:jc w:val="center"/>
        <w:outlineLvl w:val="2"/>
      </w:pPr>
      <w:bookmarkStart w:id="184" w:name="P4320"/>
      <w:bookmarkEnd w:id="184"/>
      <w:r>
        <w:t>Глава 32. ДОЗНАНИЕ</w:t>
      </w:r>
    </w:p>
    <w:p w14:paraId="0FF809D7" w14:textId="77777777" w:rsidR="00247701" w:rsidRDefault="00247701">
      <w:pPr>
        <w:pStyle w:val="ConsPlusNormal"/>
        <w:jc w:val="both"/>
      </w:pPr>
    </w:p>
    <w:p w14:paraId="399E3D8B" w14:textId="77777777" w:rsidR="00247701" w:rsidRDefault="00247701">
      <w:pPr>
        <w:pStyle w:val="ConsPlusTitle"/>
        <w:ind w:firstLine="540"/>
        <w:jc w:val="both"/>
        <w:outlineLvl w:val="3"/>
      </w:pPr>
      <w:r>
        <w:t>Статья 223. Порядок и сроки дознания</w:t>
      </w:r>
    </w:p>
    <w:p w14:paraId="06ABDF6E" w14:textId="77777777" w:rsidR="00247701" w:rsidRDefault="00247701">
      <w:pPr>
        <w:pStyle w:val="ConsPlusNormal"/>
        <w:jc w:val="both"/>
      </w:pPr>
    </w:p>
    <w:p w14:paraId="0AA741F3" w14:textId="77777777" w:rsidR="00247701" w:rsidRDefault="00247701">
      <w:pPr>
        <w:pStyle w:val="ConsPlusNormal"/>
        <w:ind w:firstLine="540"/>
        <w:jc w:val="both"/>
      </w:pPr>
      <w:bookmarkStart w:id="185" w:name="P4324"/>
      <w:bookmarkEnd w:id="185"/>
      <w:r>
        <w:t xml:space="preserve">Комментарий к </w:t>
      </w:r>
      <w:hyperlink r:id="rId3654" w:history="1">
        <w:r>
          <w:rPr>
            <w:color w:val="0000FF"/>
          </w:rPr>
          <w:t>статье 223</w:t>
        </w:r>
      </w:hyperlink>
    </w:p>
    <w:p w14:paraId="4D99C997" w14:textId="77777777" w:rsidR="00247701" w:rsidRDefault="00247701">
      <w:pPr>
        <w:pStyle w:val="ConsPlusNormal"/>
        <w:jc w:val="both"/>
      </w:pPr>
    </w:p>
    <w:p w14:paraId="1FD7762E" w14:textId="77777777" w:rsidR="00247701" w:rsidRDefault="00247701">
      <w:pPr>
        <w:pStyle w:val="ConsPlusNormal"/>
        <w:ind w:firstLine="540"/>
        <w:jc w:val="both"/>
      </w:pPr>
      <w:bookmarkStart w:id="186" w:name="P4326"/>
      <w:bookmarkEnd w:id="186"/>
      <w:r>
        <w:t>1. Дознание (</w:t>
      </w:r>
      <w:hyperlink r:id="rId3655" w:history="1">
        <w:r>
          <w:rPr>
            <w:color w:val="0000FF"/>
          </w:rPr>
          <w:t>п. 8 ст. 5</w:t>
        </w:r>
      </w:hyperlink>
      <w:r>
        <w:t xml:space="preserve">, </w:t>
      </w:r>
      <w:hyperlink r:id="rId3656" w:history="1">
        <w:r>
          <w:rPr>
            <w:color w:val="0000FF"/>
          </w:rPr>
          <w:t>гл. 32</w:t>
        </w:r>
      </w:hyperlink>
      <w:r>
        <w:t xml:space="preserve"> УПК) - форма предварительного расследования (</w:t>
      </w:r>
      <w:hyperlink r:id="rId3657" w:history="1">
        <w:r>
          <w:rPr>
            <w:color w:val="0000FF"/>
          </w:rPr>
          <w:t>разд. VIII</w:t>
        </w:r>
      </w:hyperlink>
      <w:r>
        <w:t xml:space="preserve"> УПК), следовательно, ему присущи все базовые характеристики данного вида государственной процессуальной деятельности. В комментируемой </w:t>
      </w:r>
      <w:hyperlink r:id="rId3658" w:history="1">
        <w:r>
          <w:rPr>
            <w:color w:val="0000FF"/>
          </w:rPr>
          <w:t>статье</w:t>
        </w:r>
      </w:hyperlink>
      <w:r>
        <w:t xml:space="preserve"> прямо указывается, что дознание производится в порядке, установленном </w:t>
      </w:r>
      <w:hyperlink r:id="rId3659" w:history="1">
        <w:r>
          <w:rPr>
            <w:color w:val="0000FF"/>
          </w:rPr>
          <w:t>гл. 21</w:t>
        </w:r>
      </w:hyperlink>
      <w:r>
        <w:t xml:space="preserve">, </w:t>
      </w:r>
      <w:hyperlink r:id="rId3660" w:history="1">
        <w:r>
          <w:rPr>
            <w:color w:val="0000FF"/>
          </w:rPr>
          <w:t>24</w:t>
        </w:r>
      </w:hyperlink>
      <w:r>
        <w:t xml:space="preserve"> - </w:t>
      </w:r>
      <w:hyperlink r:id="rId3661" w:history="1">
        <w:r>
          <w:rPr>
            <w:color w:val="0000FF"/>
          </w:rPr>
          <w:t>29</w:t>
        </w:r>
      </w:hyperlink>
      <w:r>
        <w:t xml:space="preserve"> УПК. В </w:t>
      </w:r>
      <w:hyperlink r:id="rId3662" w:history="1">
        <w:r>
          <w:rPr>
            <w:color w:val="0000FF"/>
          </w:rPr>
          <w:t>ч. 1 комментируемой статьи</w:t>
        </w:r>
      </w:hyperlink>
      <w:r>
        <w:t xml:space="preserve"> лишь подчеркивается, что дознание осуществляется с изъятиями, предусмотренными </w:t>
      </w:r>
      <w:hyperlink r:id="rId3663" w:history="1">
        <w:r>
          <w:rPr>
            <w:color w:val="0000FF"/>
          </w:rPr>
          <w:t>гл. 32</w:t>
        </w:r>
      </w:hyperlink>
      <w:r>
        <w:t xml:space="preserve"> УПК. К числу последних относятся такие положения уголовно-процессуального закона, как сокращенный срок производства предварительного расследования, возложение его производства на специальные органы дознания, сохранение в данном случае за прокурором функции процессуального руководства и др.</w:t>
      </w:r>
    </w:p>
    <w:p w14:paraId="27DD91C3" w14:textId="77777777" w:rsidR="00247701" w:rsidRDefault="00247701">
      <w:pPr>
        <w:pStyle w:val="ConsPlusNormal"/>
        <w:spacing w:before="220"/>
        <w:ind w:firstLine="540"/>
        <w:jc w:val="both"/>
      </w:pPr>
      <w:r>
        <w:t xml:space="preserve">2. По общему правилу проведение дознания допускается лишь по уголовным делам, указанным в </w:t>
      </w:r>
      <w:hyperlink r:id="rId3664" w:history="1">
        <w:r>
          <w:rPr>
            <w:color w:val="0000FF"/>
          </w:rPr>
          <w:t>п. 1 ч. 3 ст. 150</w:t>
        </w:r>
      </w:hyperlink>
      <w:r>
        <w:t xml:space="preserve"> УПК. Исключение из данного правила - производство дознания по письменному указанию прокурора по уголовным делам об иных преступлениях небольшой и средней тяжести (</w:t>
      </w:r>
      <w:hyperlink r:id="rId3665" w:history="1">
        <w:r>
          <w:rPr>
            <w:color w:val="0000FF"/>
          </w:rPr>
          <w:t>п. 2 ч. 3 ст. 150</w:t>
        </w:r>
      </w:hyperlink>
      <w:r>
        <w:t xml:space="preserve"> УПК).</w:t>
      </w:r>
    </w:p>
    <w:p w14:paraId="7A2DB184" w14:textId="77777777" w:rsidR="00247701" w:rsidRDefault="00247701">
      <w:pPr>
        <w:pStyle w:val="ConsPlusNormal"/>
        <w:spacing w:before="220"/>
        <w:ind w:firstLine="540"/>
        <w:jc w:val="both"/>
      </w:pPr>
      <w:r>
        <w:t xml:space="preserve">3. Дознание осуществляется, как правило, органами дознания. В то же время в целом ряде случаев проведение дознания может быть возложено и на следователей </w:t>
      </w:r>
      <w:r>
        <w:rPr>
          <w:b/>
        </w:rPr>
        <w:t xml:space="preserve">(см. </w:t>
      </w:r>
      <w:hyperlink w:anchor="P799" w:history="1">
        <w:r>
          <w:rPr>
            <w:b/>
            <w:color w:val="0000FF"/>
          </w:rPr>
          <w:t>комментарий к ст. ст. 40</w:t>
        </w:r>
      </w:hyperlink>
      <w:r>
        <w:rPr>
          <w:b/>
        </w:rPr>
        <w:t xml:space="preserve"> - </w:t>
      </w:r>
      <w:hyperlink w:anchor="P827" w:history="1">
        <w:r>
          <w:rPr>
            <w:b/>
            <w:color w:val="0000FF"/>
          </w:rPr>
          <w:t>41</w:t>
        </w:r>
      </w:hyperlink>
      <w:r>
        <w:rPr>
          <w:b/>
        </w:rPr>
        <w:t xml:space="preserve">, </w:t>
      </w:r>
      <w:hyperlink w:anchor="P3217" w:history="1">
        <w:r>
          <w:rPr>
            <w:b/>
            <w:color w:val="0000FF"/>
          </w:rPr>
          <w:t>ч. 3 ст. 151</w:t>
        </w:r>
      </w:hyperlink>
      <w:r>
        <w:rPr>
          <w:b/>
        </w:rPr>
        <w:t>).</w:t>
      </w:r>
      <w:r>
        <w:t xml:space="preserve"> Наличие данного исключения применительно к следователям Следственного </w:t>
      </w:r>
      <w:r>
        <w:lastRenderedPageBreak/>
        <w:t xml:space="preserve">комитета РФ обусловлено привлечением к уголовной ответственности по статьям, указанным в </w:t>
      </w:r>
      <w:hyperlink r:id="rId3666" w:history="1">
        <w:r>
          <w:rPr>
            <w:color w:val="0000FF"/>
          </w:rPr>
          <w:t>п. 1 ч. 3 ст. 150</w:t>
        </w:r>
      </w:hyperlink>
      <w:r>
        <w:t xml:space="preserve"> УПК, должностных лиц, перечисленных в </w:t>
      </w:r>
      <w:hyperlink r:id="rId3667" w:history="1">
        <w:r>
          <w:rPr>
            <w:color w:val="0000FF"/>
          </w:rPr>
          <w:t>подп. "б"</w:t>
        </w:r>
      </w:hyperlink>
      <w:r>
        <w:t xml:space="preserve"> и </w:t>
      </w:r>
      <w:hyperlink r:id="rId3668" w:history="1">
        <w:r>
          <w:rPr>
            <w:color w:val="0000FF"/>
          </w:rPr>
          <w:t>"в" п. 1 ч. 2 ст. 151</w:t>
        </w:r>
      </w:hyperlink>
      <w:r>
        <w:t xml:space="preserve"> УПК. </w:t>
      </w:r>
      <w:hyperlink r:id="rId3669" w:history="1">
        <w:r>
          <w:rPr>
            <w:color w:val="0000FF"/>
          </w:rPr>
          <w:t>Пункт 8 ч. 3 ст. 151</w:t>
        </w:r>
      </w:hyperlink>
      <w:r>
        <w:t xml:space="preserve"> уравнивает следователей и дознавателей в правах на проведение предварительного расследования по отдельной группе преступлений.</w:t>
      </w:r>
    </w:p>
    <w:p w14:paraId="46000053" w14:textId="77777777" w:rsidR="00247701" w:rsidRDefault="00247701">
      <w:pPr>
        <w:pStyle w:val="ConsPlusNormal"/>
        <w:spacing w:before="220"/>
        <w:ind w:firstLine="540"/>
        <w:jc w:val="both"/>
      </w:pPr>
      <w:r>
        <w:t>4. Процессуальное руководство дознанием, производимым органами дознания (дознавателями), напрямую осуществляется не только должностными лицами органов дознания (начальником органа дознания, начальником подразделения дознания, их заместителями), но и (в отличие от предварительного следствия) надзирающим за ним прокурором.</w:t>
      </w:r>
    </w:p>
    <w:p w14:paraId="0919553C" w14:textId="77777777" w:rsidR="00247701" w:rsidRDefault="00247701">
      <w:pPr>
        <w:pStyle w:val="ConsPlusNormal"/>
        <w:spacing w:before="220"/>
        <w:ind w:firstLine="540"/>
        <w:jc w:val="both"/>
      </w:pPr>
      <w:r>
        <w:t xml:space="preserve">5. По общему правилу срок дознания ограничен 30 сутками. "При необходимости" данный срок может быть продлен районным (межрайонным, городским) прокурором еще до 30 суток </w:t>
      </w:r>
      <w:hyperlink r:id="rId3670" w:history="1">
        <w:r>
          <w:rPr>
            <w:color w:val="0000FF"/>
          </w:rPr>
          <w:t>(ч. 3 комментируемой статьи)</w:t>
        </w:r>
      </w:hyperlink>
      <w:r>
        <w:t xml:space="preserve">, "в необходимых случаях" этим же прокурором - до шести месяцев </w:t>
      </w:r>
      <w:hyperlink r:id="rId3671" w:history="1">
        <w:r>
          <w:rPr>
            <w:color w:val="0000FF"/>
          </w:rPr>
          <w:t>(ч. 4 комментируемой статьи)</w:t>
        </w:r>
      </w:hyperlink>
      <w:r>
        <w:t xml:space="preserve">. "В исключительных случаях" срок дознания прокурором субъекта РФ может быть продлен до 12 месяцев </w:t>
      </w:r>
      <w:hyperlink r:id="rId3672" w:history="1">
        <w:r>
          <w:rPr>
            <w:color w:val="0000FF"/>
          </w:rPr>
          <w:t>(ч. 5 комментируемой статьи)</w:t>
        </w:r>
      </w:hyperlink>
      <w:r>
        <w:t xml:space="preserve">. Понятия "при необходимости", "в необходимых случаях" и "в исключительных случаях" относятся к оценочным категориям. Затягивание дознания на срок свыше 30 суток должно быть обусловлено комплексом чрезвычайных обстоятельств, наличие которых объективно препятствует завершению производства по делу в месячный срок. К их числу законодатель относит, например: 1) производство экспертизы </w:t>
      </w:r>
      <w:hyperlink r:id="rId3673" w:history="1">
        <w:r>
          <w:rPr>
            <w:color w:val="0000FF"/>
          </w:rPr>
          <w:t>(ч. 4 комментируемой статьи)</w:t>
        </w:r>
      </w:hyperlink>
      <w:r>
        <w:t xml:space="preserve">; 2) исполнение запроса о правовой помощи, направленного в порядке </w:t>
      </w:r>
      <w:hyperlink r:id="rId3674" w:history="1">
        <w:r>
          <w:rPr>
            <w:color w:val="0000FF"/>
          </w:rPr>
          <w:t>ст. 453</w:t>
        </w:r>
      </w:hyperlink>
      <w:r>
        <w:t xml:space="preserve"> УПК </w:t>
      </w:r>
      <w:hyperlink r:id="rId3675" w:history="1">
        <w:r>
          <w:rPr>
            <w:color w:val="0000FF"/>
          </w:rPr>
          <w:t>(ч. 5 комментируемой статьи)</w:t>
        </w:r>
      </w:hyperlink>
      <w:r>
        <w:t>. Ведомственные правила и инструкции органов дознания строго регламентируют процедуру подготовки соответствующих постановлений.</w:t>
      </w:r>
    </w:p>
    <w:p w14:paraId="2BE7938C" w14:textId="77777777" w:rsidR="00247701" w:rsidRDefault="00247701">
      <w:pPr>
        <w:pStyle w:val="ConsPlusNormal"/>
        <w:spacing w:before="220"/>
        <w:ind w:firstLine="540"/>
        <w:jc w:val="both"/>
      </w:pPr>
      <w:r>
        <w:t xml:space="preserve">6. Продление срока дознания, осуществляемого следователями, - право руководителей органов предварительного расследования. Основания продления срока дознания названы в </w:t>
      </w:r>
      <w:hyperlink r:id="rId3676" w:history="1">
        <w:r>
          <w:rPr>
            <w:color w:val="0000FF"/>
          </w:rPr>
          <w:t>ч. ч. 3</w:t>
        </w:r>
      </w:hyperlink>
      <w:r>
        <w:t xml:space="preserve"> - </w:t>
      </w:r>
      <w:hyperlink r:id="rId3677" w:history="1">
        <w:r>
          <w:rPr>
            <w:color w:val="0000FF"/>
          </w:rPr>
          <w:t>5 комментируемой статьи</w:t>
        </w:r>
      </w:hyperlink>
      <w:r>
        <w:t>.</w:t>
      </w:r>
    </w:p>
    <w:p w14:paraId="6E1436E7" w14:textId="77777777" w:rsidR="00247701" w:rsidRDefault="00247701">
      <w:pPr>
        <w:pStyle w:val="ConsPlusNormal"/>
        <w:spacing w:before="220"/>
        <w:ind w:firstLine="540"/>
        <w:jc w:val="both"/>
      </w:pPr>
      <w:r>
        <w:t xml:space="preserve">7. По общему правилу дознание (вне зависимости от органа, его осуществляющего) может быть приостановлено. Правила, регламентирующие порядок приостановления и возобновления дознания, изложены в </w:t>
      </w:r>
      <w:hyperlink r:id="rId3678" w:history="1">
        <w:r>
          <w:rPr>
            <w:color w:val="0000FF"/>
          </w:rPr>
          <w:t>ст. 211</w:t>
        </w:r>
      </w:hyperlink>
      <w:r>
        <w:t xml:space="preserve"> УПК. Приостановленное дознание, осуществляемое органами дознания, может быть возобновлено как на основании постановления начальника органа дознания, начальника подразделения дознания, их заместителей, так и прокурора </w:t>
      </w:r>
      <w:hyperlink r:id="rId3679" w:history="1">
        <w:r>
          <w:rPr>
            <w:color w:val="0000FF"/>
          </w:rPr>
          <w:t>(ч. 3.1 комментируемой статьи)</w:t>
        </w:r>
      </w:hyperlink>
      <w:r>
        <w:t>. Если дознание проводит следователь, то в случае его приостановления вопрос о возобновлении производства решает соответствующий руководитель следственного органа.</w:t>
      </w:r>
    </w:p>
    <w:p w14:paraId="188B1BFB" w14:textId="77777777" w:rsidR="00247701" w:rsidRDefault="00247701">
      <w:pPr>
        <w:pStyle w:val="ConsPlusNormal"/>
        <w:spacing w:before="220"/>
        <w:ind w:firstLine="540"/>
        <w:jc w:val="both"/>
      </w:pPr>
      <w:r>
        <w:t>8. По общему правилу дознание может производиться как по делам в отношении конкретных лиц, так и по делам, по которым лица, причастные к совершению преступления, еще не выявлены.</w:t>
      </w:r>
    </w:p>
    <w:p w14:paraId="2BBD1A91" w14:textId="77777777" w:rsidR="00247701" w:rsidRDefault="00247701">
      <w:pPr>
        <w:pStyle w:val="ConsPlusNormal"/>
        <w:jc w:val="both"/>
      </w:pPr>
    </w:p>
    <w:p w14:paraId="10B0F0DD" w14:textId="77777777" w:rsidR="00247701" w:rsidRDefault="00247701">
      <w:pPr>
        <w:pStyle w:val="ConsPlusTitle"/>
        <w:ind w:firstLine="540"/>
        <w:jc w:val="both"/>
        <w:outlineLvl w:val="3"/>
      </w:pPr>
      <w:r>
        <w:t>Статья 223.1. Уведомление о подозрении в совершении преступления</w:t>
      </w:r>
    </w:p>
    <w:p w14:paraId="6F150CFF" w14:textId="77777777" w:rsidR="00247701" w:rsidRDefault="00247701">
      <w:pPr>
        <w:pStyle w:val="ConsPlusNormal"/>
        <w:jc w:val="both"/>
      </w:pPr>
    </w:p>
    <w:p w14:paraId="15A0941E" w14:textId="77777777" w:rsidR="00247701" w:rsidRDefault="00247701">
      <w:pPr>
        <w:pStyle w:val="ConsPlusNormal"/>
        <w:ind w:firstLine="540"/>
        <w:jc w:val="both"/>
      </w:pPr>
      <w:r>
        <w:t xml:space="preserve">Комментарий к </w:t>
      </w:r>
      <w:hyperlink r:id="rId3680" w:history="1">
        <w:r>
          <w:rPr>
            <w:color w:val="0000FF"/>
          </w:rPr>
          <w:t>статье 223.1</w:t>
        </w:r>
      </w:hyperlink>
    </w:p>
    <w:p w14:paraId="4C5EF194" w14:textId="77777777" w:rsidR="00247701" w:rsidRDefault="00247701">
      <w:pPr>
        <w:pStyle w:val="ConsPlusNormal"/>
        <w:jc w:val="both"/>
      </w:pPr>
    </w:p>
    <w:p w14:paraId="71669AD2" w14:textId="77777777" w:rsidR="00247701" w:rsidRDefault="00247701">
      <w:pPr>
        <w:pStyle w:val="ConsPlusNormal"/>
        <w:ind w:firstLine="540"/>
        <w:jc w:val="both"/>
      </w:pPr>
      <w:r>
        <w:t xml:space="preserve">1. В силу </w:t>
      </w:r>
      <w:hyperlink r:id="rId3681" w:history="1">
        <w:r>
          <w:rPr>
            <w:color w:val="0000FF"/>
          </w:rPr>
          <w:t>ч. 3 ст. 123</w:t>
        </w:r>
      </w:hyperlink>
      <w:r>
        <w:t xml:space="preserve"> Конституции РФ судопроизводство осуществляется на основе состязательности и равноправия сторон. Данный базовый принцип уголовного процесса также закреплен в </w:t>
      </w:r>
      <w:hyperlink r:id="rId3682" w:history="1">
        <w:r>
          <w:rPr>
            <w:color w:val="0000FF"/>
          </w:rPr>
          <w:t>ч. 1 ст. 15</w:t>
        </w:r>
      </w:hyperlink>
      <w:r>
        <w:t xml:space="preserve"> УПК. В основе современного уголовного судопроизводства лежит выдвижение стороной обвинения обоснованных подозрений в адрес конкретного лица. Для того чтобы иметь возможность оспорить их, эффективно защищать себя по всем пунктам обвинения, лицо, попавшее под подозрение, безусловно, должно в первую очередь знать сущность выдвинутых против него подозрений. В случае возбуждения уголовного дела по факту обнаружения признаков преступления существовавший ранее регламент дознания допускал возможность формулирования обвинения только после завершения предварительного расследования по делу.</w:t>
      </w:r>
    </w:p>
    <w:p w14:paraId="084E6540" w14:textId="77777777" w:rsidR="00247701" w:rsidRDefault="00247701">
      <w:pPr>
        <w:pStyle w:val="ConsPlusNormal"/>
        <w:spacing w:before="220"/>
        <w:ind w:firstLine="540"/>
        <w:jc w:val="both"/>
      </w:pPr>
      <w:r>
        <w:lastRenderedPageBreak/>
        <w:t xml:space="preserve">Данный алгоритм производства по делу существенно ограничивал право подозреваемого на защиту. Расширение КС РФ понятия "подозреваемый" не только как лица, названного в </w:t>
      </w:r>
      <w:hyperlink r:id="rId3683" w:history="1">
        <w:r>
          <w:rPr>
            <w:color w:val="0000FF"/>
          </w:rPr>
          <w:t>ч. 1 ст. 46</w:t>
        </w:r>
      </w:hyperlink>
      <w:r>
        <w:t xml:space="preserve"> УПК, но и как лица, в отношении которого проводятся следственные действия, обусловило необходимость появления комментируемой нормы. Согласно </w:t>
      </w:r>
      <w:hyperlink r:id="rId3684" w:history="1">
        <w:r>
          <w:rPr>
            <w:color w:val="0000FF"/>
          </w:rPr>
          <w:t>ч. 1 комментируемой статьи</w:t>
        </w:r>
      </w:hyperlink>
      <w:r>
        <w:t xml:space="preserve"> УПК орган, производящий дознание, обязан в письменной форме сформулировать сущность своих подозрений и немедленно уведомить о них лиц, попавших под подозрение.</w:t>
      </w:r>
    </w:p>
    <w:p w14:paraId="428EFE93" w14:textId="77777777" w:rsidR="00247701" w:rsidRDefault="00247701">
      <w:pPr>
        <w:pStyle w:val="ConsPlusNormal"/>
        <w:spacing w:before="220"/>
        <w:ind w:firstLine="540"/>
        <w:jc w:val="both"/>
      </w:pPr>
      <w:r>
        <w:t xml:space="preserve">2. Документ, именуемый "уведомление о подозрении в совершении преступления", многом аналогичен постановлению о привлечении в качестве обвиняемого </w:t>
      </w:r>
      <w:r>
        <w:rPr>
          <w:b/>
        </w:rPr>
        <w:t xml:space="preserve">(см. </w:t>
      </w:r>
      <w:hyperlink w:anchor="P3451" w:history="1">
        <w:r>
          <w:rPr>
            <w:b/>
            <w:color w:val="0000FF"/>
          </w:rPr>
          <w:t>комментарий к ст. 171</w:t>
        </w:r>
      </w:hyperlink>
      <w:r>
        <w:rPr>
          <w:b/>
        </w:rPr>
        <w:t>).</w:t>
      </w:r>
    </w:p>
    <w:p w14:paraId="02C91B55" w14:textId="77777777" w:rsidR="00247701" w:rsidRDefault="00247701">
      <w:pPr>
        <w:pStyle w:val="ConsPlusNormal"/>
        <w:spacing w:before="220"/>
        <w:ind w:firstLine="540"/>
        <w:jc w:val="both"/>
      </w:pPr>
      <w:r>
        <w:t>3. Поскольку к моменту уведомления подозреваемого о наличии в отношении него подозрений в совершении преступления дознание, как правило, не завершено, уведомление может иметь предварительный характер, точное обвинение будет сформулировано позднее (</w:t>
      </w:r>
      <w:hyperlink r:id="rId3685" w:history="1">
        <w:r>
          <w:rPr>
            <w:color w:val="0000FF"/>
          </w:rPr>
          <w:t>ст. 225</w:t>
        </w:r>
      </w:hyperlink>
      <w:r>
        <w:t xml:space="preserve"> УПК).</w:t>
      </w:r>
    </w:p>
    <w:p w14:paraId="782A3BC1" w14:textId="77777777" w:rsidR="00247701" w:rsidRDefault="00247701">
      <w:pPr>
        <w:pStyle w:val="ConsPlusNormal"/>
        <w:spacing w:before="220"/>
        <w:ind w:firstLine="540"/>
        <w:jc w:val="both"/>
      </w:pPr>
      <w:r>
        <w:t>4. Момент уведомления о преступлении обусловлен появлением у органа дознания достаточных данных, дающих основание подозревать лицо в совершении конкретного преступления.</w:t>
      </w:r>
    </w:p>
    <w:p w14:paraId="07435DF2" w14:textId="77777777" w:rsidR="00247701" w:rsidRDefault="00247701">
      <w:pPr>
        <w:pStyle w:val="ConsPlusNormal"/>
        <w:spacing w:before="220"/>
        <w:ind w:firstLine="540"/>
        <w:jc w:val="both"/>
      </w:pPr>
      <w:r>
        <w:t xml:space="preserve">5. Копия уведомления о подозрении в совершении преступления вручается дознавателем подозреваемому и его защитнику (если тот уже участвует в деле), одновременно лицу, попавшему под подозрение, разъясняют его права, предусмотренные </w:t>
      </w:r>
      <w:hyperlink r:id="rId3686" w:history="1">
        <w:r>
          <w:rPr>
            <w:color w:val="0000FF"/>
          </w:rPr>
          <w:t>ст. 46</w:t>
        </w:r>
      </w:hyperlink>
      <w:r>
        <w:t xml:space="preserve"> УПК, о чем составляется протокол в порядке, предусмотренном </w:t>
      </w:r>
      <w:hyperlink r:id="rId3687" w:history="1">
        <w:r>
          <w:rPr>
            <w:color w:val="0000FF"/>
          </w:rPr>
          <w:t>ст. 166</w:t>
        </w:r>
      </w:hyperlink>
      <w:r>
        <w:t xml:space="preserve"> УПК.</w:t>
      </w:r>
    </w:p>
    <w:p w14:paraId="3E77B6A6" w14:textId="77777777" w:rsidR="00247701" w:rsidRDefault="00247701">
      <w:pPr>
        <w:pStyle w:val="ConsPlusNormal"/>
        <w:spacing w:before="220"/>
        <w:ind w:firstLine="540"/>
        <w:jc w:val="both"/>
      </w:pPr>
      <w:r>
        <w:t>6. В течение трех суток с момента вручения уведомления о подозрении в совершении преступления дознаватель должен допросить подозреваемого по существу подозрения с участием защитника, если последний участвует в деле.</w:t>
      </w:r>
    </w:p>
    <w:p w14:paraId="11A6DED1" w14:textId="77777777" w:rsidR="00247701" w:rsidRDefault="00247701">
      <w:pPr>
        <w:pStyle w:val="ConsPlusNormal"/>
        <w:spacing w:before="220"/>
        <w:ind w:firstLine="540"/>
        <w:jc w:val="both"/>
      </w:pPr>
      <w:r>
        <w:t>7. Копия уведомления о подозрении лица в совершении преступления направляется прокурору.</w:t>
      </w:r>
    </w:p>
    <w:p w14:paraId="49BEA99A" w14:textId="77777777" w:rsidR="00247701" w:rsidRDefault="00247701">
      <w:pPr>
        <w:pStyle w:val="ConsPlusNormal"/>
        <w:jc w:val="both"/>
      </w:pPr>
    </w:p>
    <w:p w14:paraId="327D6332" w14:textId="77777777" w:rsidR="00247701" w:rsidRDefault="00247701">
      <w:pPr>
        <w:pStyle w:val="ConsPlusTitle"/>
        <w:ind w:firstLine="540"/>
        <w:jc w:val="both"/>
        <w:outlineLvl w:val="3"/>
      </w:pPr>
      <w:r>
        <w:t>Статья 223.2. Производство дознания группой дознавателей</w:t>
      </w:r>
    </w:p>
    <w:p w14:paraId="0F533E5F" w14:textId="77777777" w:rsidR="00247701" w:rsidRDefault="00247701">
      <w:pPr>
        <w:pStyle w:val="ConsPlusNormal"/>
        <w:jc w:val="both"/>
      </w:pPr>
    </w:p>
    <w:p w14:paraId="078C87C0" w14:textId="77777777" w:rsidR="00247701" w:rsidRDefault="00247701">
      <w:pPr>
        <w:pStyle w:val="ConsPlusNormal"/>
        <w:ind w:firstLine="540"/>
        <w:jc w:val="both"/>
      </w:pPr>
      <w:r>
        <w:t xml:space="preserve">Комментарий к </w:t>
      </w:r>
      <w:hyperlink r:id="rId3688" w:history="1">
        <w:r>
          <w:rPr>
            <w:color w:val="0000FF"/>
          </w:rPr>
          <w:t>статье 223.2</w:t>
        </w:r>
      </w:hyperlink>
    </w:p>
    <w:p w14:paraId="35407DEF" w14:textId="77777777" w:rsidR="00247701" w:rsidRDefault="00247701">
      <w:pPr>
        <w:pStyle w:val="ConsPlusNormal"/>
        <w:jc w:val="both"/>
      </w:pPr>
    </w:p>
    <w:p w14:paraId="062C019C" w14:textId="77777777" w:rsidR="00247701" w:rsidRDefault="00247701">
      <w:pPr>
        <w:pStyle w:val="ConsPlusNormal"/>
        <w:ind w:firstLine="540"/>
        <w:jc w:val="both"/>
      </w:pPr>
      <w:r>
        <w:t>1. Эффективность дознания - в его быстроте, поэтому в случае сложности или большого объема производство по уголовному делу должно быть поручено группе дознавателей. Решение о производстве дознания группой дознавателей, об изменении ее состава принимает начальник органа дознания. В постановлении должны быть перечислены все дознаватели, которым поручено производство дознания, в том числе указывается, кто из них назначается руководителем группы, функции которого могут исполнять, например, начальник подразделения дознания, его заместитель. К работе группы могут быть привлечены не только штатные дознаватели, но и лица, осуществляющие ОРД. Состав и численность группы зависят от наличия у нее реальной возможности в полном объеме завершения дознания в 30-дневный срок.</w:t>
      </w:r>
    </w:p>
    <w:p w14:paraId="61467198" w14:textId="77777777" w:rsidR="00247701" w:rsidRDefault="00247701">
      <w:pPr>
        <w:pStyle w:val="ConsPlusNormal"/>
        <w:spacing w:before="220"/>
        <w:ind w:firstLine="540"/>
        <w:jc w:val="both"/>
      </w:pPr>
      <w:r>
        <w:t>2. Руководитель группы дознавателей принимает уголовное дело к своему производству, организует работу других дознавателей, осуществляет процессуальное руководство их действиями, составляет обвинительный акт. Он также лично принимает решения: 1) о выделении уголовных дел в отдельное производство (</w:t>
      </w:r>
      <w:hyperlink r:id="rId3689" w:history="1">
        <w:r>
          <w:rPr>
            <w:color w:val="0000FF"/>
          </w:rPr>
          <w:t>ст. ст. 153</w:t>
        </w:r>
      </w:hyperlink>
      <w:r>
        <w:t xml:space="preserve"> - </w:t>
      </w:r>
      <w:hyperlink r:id="rId3690" w:history="1">
        <w:r>
          <w:rPr>
            <w:color w:val="0000FF"/>
          </w:rPr>
          <w:t>155</w:t>
        </w:r>
      </w:hyperlink>
      <w:r>
        <w:t xml:space="preserve"> УПК); 2) прекращении уголовного дела полностью или частично (</w:t>
      </w:r>
      <w:hyperlink r:id="rId3691" w:history="1">
        <w:r>
          <w:rPr>
            <w:color w:val="0000FF"/>
          </w:rPr>
          <w:t>ст. ст. 24</w:t>
        </w:r>
      </w:hyperlink>
      <w:r>
        <w:t xml:space="preserve">, </w:t>
      </w:r>
      <w:hyperlink r:id="rId3692" w:history="1">
        <w:r>
          <w:rPr>
            <w:color w:val="0000FF"/>
          </w:rPr>
          <w:t>25</w:t>
        </w:r>
      </w:hyperlink>
      <w:r>
        <w:t xml:space="preserve">, </w:t>
      </w:r>
      <w:hyperlink r:id="rId3693" w:history="1">
        <w:r>
          <w:rPr>
            <w:color w:val="0000FF"/>
          </w:rPr>
          <w:t>27</w:t>
        </w:r>
      </w:hyperlink>
      <w:r>
        <w:t xml:space="preserve"> - </w:t>
      </w:r>
      <w:hyperlink r:id="rId3694" w:history="1">
        <w:r>
          <w:rPr>
            <w:color w:val="0000FF"/>
          </w:rPr>
          <w:t>28.1</w:t>
        </w:r>
      </w:hyperlink>
      <w:r>
        <w:t xml:space="preserve"> УПК); 3) приостановлении или возобновлении производства (</w:t>
      </w:r>
      <w:hyperlink r:id="rId3695" w:history="1">
        <w:r>
          <w:rPr>
            <w:color w:val="0000FF"/>
          </w:rPr>
          <w:t>ст. ст. 208</w:t>
        </w:r>
      </w:hyperlink>
      <w:r>
        <w:t xml:space="preserve"> - </w:t>
      </w:r>
      <w:hyperlink r:id="rId3696" w:history="1">
        <w:r>
          <w:rPr>
            <w:color w:val="0000FF"/>
          </w:rPr>
          <w:t>211</w:t>
        </w:r>
      </w:hyperlink>
      <w:r>
        <w:t xml:space="preserve"> УПК); 4) письменном уведомлении о подозрении (</w:t>
      </w:r>
      <w:hyperlink r:id="rId3697" w:history="1">
        <w:r>
          <w:rPr>
            <w:color w:val="0000FF"/>
          </w:rPr>
          <w:t>ст. 223.1</w:t>
        </w:r>
      </w:hyperlink>
      <w:r>
        <w:t xml:space="preserve"> УПК); 5) привлечении лица в качестве обвиняемого и об объеме предъявляемого ему обвинения; 6) направлении обвиняемого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судебно-психиатрической экспертизы; 7) </w:t>
      </w:r>
      <w:r>
        <w:lastRenderedPageBreak/>
        <w:t xml:space="preserve">возбуждении перед прокурором ходатайства о продлении срока дознания; 8) возбуждении с согласия прокурора перед судом ходатайства об избрании меры пресечения, а также о производстве следственных и иных процессуальных действий, предусмотренных </w:t>
      </w:r>
      <w:hyperlink r:id="rId3698" w:history="1">
        <w:r>
          <w:rPr>
            <w:color w:val="0000FF"/>
          </w:rPr>
          <w:t>ч. 2 ст. 29</w:t>
        </w:r>
      </w:hyperlink>
      <w:r>
        <w:t xml:space="preserve"> УПК.</w:t>
      </w:r>
    </w:p>
    <w:p w14:paraId="6680CFB3" w14:textId="77777777" w:rsidR="00247701" w:rsidRDefault="00247701">
      <w:pPr>
        <w:pStyle w:val="ConsPlusNormal"/>
        <w:spacing w:before="220"/>
        <w:ind w:firstLine="540"/>
        <w:jc w:val="both"/>
      </w:pPr>
      <w:r>
        <w:t>3. Состав группы дознавателей объявляется подозреваемому (обвиняемому), которому вручаются копии соответствующих документов.</w:t>
      </w:r>
    </w:p>
    <w:p w14:paraId="76ACED0D" w14:textId="77777777" w:rsidR="00247701" w:rsidRDefault="00247701">
      <w:pPr>
        <w:pStyle w:val="ConsPlusNormal"/>
        <w:spacing w:before="220"/>
        <w:ind w:firstLine="540"/>
        <w:jc w:val="both"/>
      </w:pPr>
      <w:r>
        <w:t>4. Руководитель, члены группы дознавателей в равной мере вправе лично участвовать в следственных действиях, в том числе производимых другими дознавателями, лично производить следственные действия и принимать решения по уголовному делу, если это не запрещено уголовно-процессуальным законом.</w:t>
      </w:r>
    </w:p>
    <w:p w14:paraId="630F028F" w14:textId="77777777" w:rsidR="00247701" w:rsidRDefault="00247701">
      <w:pPr>
        <w:pStyle w:val="ConsPlusNormal"/>
        <w:jc w:val="both"/>
      </w:pPr>
    </w:p>
    <w:p w14:paraId="51E20516" w14:textId="77777777" w:rsidR="00247701" w:rsidRDefault="00247701">
      <w:pPr>
        <w:pStyle w:val="ConsPlusTitle"/>
        <w:ind w:firstLine="540"/>
        <w:jc w:val="both"/>
        <w:outlineLvl w:val="3"/>
      </w:pPr>
      <w:r>
        <w:t>Статья 224. Особенности избрания в качестве меры пресечения заключения под стражу</w:t>
      </w:r>
    </w:p>
    <w:p w14:paraId="66E9EE5D" w14:textId="77777777" w:rsidR="00247701" w:rsidRDefault="00247701">
      <w:pPr>
        <w:pStyle w:val="ConsPlusNormal"/>
        <w:jc w:val="both"/>
      </w:pPr>
    </w:p>
    <w:p w14:paraId="376A49AA" w14:textId="77777777" w:rsidR="00247701" w:rsidRDefault="00247701">
      <w:pPr>
        <w:pStyle w:val="ConsPlusNormal"/>
        <w:ind w:firstLine="540"/>
        <w:jc w:val="both"/>
      </w:pPr>
      <w:bookmarkStart w:id="187" w:name="P4359"/>
      <w:bookmarkEnd w:id="187"/>
      <w:r>
        <w:t xml:space="preserve">Комментарий к </w:t>
      </w:r>
      <w:hyperlink r:id="rId3699" w:history="1">
        <w:r>
          <w:rPr>
            <w:color w:val="0000FF"/>
          </w:rPr>
          <w:t>статье 224</w:t>
        </w:r>
      </w:hyperlink>
    </w:p>
    <w:p w14:paraId="0398DD79" w14:textId="77777777" w:rsidR="00247701" w:rsidRDefault="00247701">
      <w:pPr>
        <w:pStyle w:val="ConsPlusNormal"/>
        <w:jc w:val="both"/>
      </w:pPr>
    </w:p>
    <w:p w14:paraId="1A750EDA" w14:textId="77777777" w:rsidR="00247701" w:rsidRDefault="00247701">
      <w:pPr>
        <w:pStyle w:val="ConsPlusNormal"/>
        <w:ind w:firstLine="540"/>
        <w:jc w:val="both"/>
      </w:pPr>
      <w:r>
        <w:t xml:space="preserve">1. В соответствии с </w:t>
      </w:r>
      <w:hyperlink r:id="rId3700" w:history="1">
        <w:r>
          <w:rPr>
            <w:color w:val="0000FF"/>
          </w:rPr>
          <w:t>ч. 1 ст. 97</w:t>
        </w:r>
      </w:hyperlink>
      <w:r>
        <w:t xml:space="preserve"> УПК дознаватель (</w:t>
      </w:r>
      <w:hyperlink r:id="rId3701" w:history="1">
        <w:r>
          <w:rPr>
            <w:color w:val="0000FF"/>
          </w:rPr>
          <w:t>ст. 41</w:t>
        </w:r>
      </w:hyperlink>
      <w:r>
        <w:t xml:space="preserve"> УПК), начальник подразделения дознания (</w:t>
      </w:r>
      <w:hyperlink r:id="rId3702" w:history="1">
        <w:r>
          <w:rPr>
            <w:color w:val="0000FF"/>
          </w:rPr>
          <w:t>ст. 40.1</w:t>
        </w:r>
      </w:hyperlink>
      <w:r>
        <w:t xml:space="preserve"> УПК) с согласия прокурора вправе ходатайствовать перед судом об избрании подозреваемому меры пресечения в виде заключения под стражу </w:t>
      </w:r>
      <w:r>
        <w:rPr>
          <w:b/>
        </w:rPr>
        <w:t xml:space="preserve">(см. </w:t>
      </w:r>
      <w:hyperlink w:anchor="P2106" w:history="1">
        <w:r>
          <w:rPr>
            <w:b/>
            <w:color w:val="0000FF"/>
          </w:rPr>
          <w:t>комментарий к ст. ст. 108</w:t>
        </w:r>
      </w:hyperlink>
      <w:r>
        <w:rPr>
          <w:b/>
        </w:rPr>
        <w:t xml:space="preserve"> - </w:t>
      </w:r>
      <w:hyperlink w:anchor="P2233" w:history="1">
        <w:r>
          <w:rPr>
            <w:b/>
            <w:color w:val="0000FF"/>
          </w:rPr>
          <w:t>110</w:t>
        </w:r>
      </w:hyperlink>
      <w:r>
        <w:rPr>
          <w:b/>
        </w:rPr>
        <w:t>).</w:t>
      </w:r>
    </w:p>
    <w:p w14:paraId="17C774E6" w14:textId="77777777" w:rsidR="00247701" w:rsidRDefault="00247701">
      <w:pPr>
        <w:pStyle w:val="ConsPlusNormal"/>
        <w:spacing w:before="220"/>
        <w:ind w:firstLine="540"/>
        <w:jc w:val="both"/>
      </w:pPr>
      <w:r>
        <w:t xml:space="preserve">2. По ходатайству дознавателя с согласия прокурора срок содержания обвиняемого под стражей может быть продлен судьей районного суда в порядке, установленном </w:t>
      </w:r>
      <w:hyperlink r:id="rId3703" w:history="1">
        <w:r>
          <w:rPr>
            <w:color w:val="0000FF"/>
          </w:rPr>
          <w:t>ст. ст. 108</w:t>
        </w:r>
      </w:hyperlink>
      <w:r>
        <w:t xml:space="preserve">, </w:t>
      </w:r>
      <w:hyperlink r:id="rId3704" w:history="1">
        <w:r>
          <w:rPr>
            <w:color w:val="0000FF"/>
          </w:rPr>
          <w:t>109</w:t>
        </w:r>
      </w:hyperlink>
      <w:r>
        <w:t xml:space="preserve"> УПК, на срок до шести месяцев.</w:t>
      </w:r>
    </w:p>
    <w:p w14:paraId="59DC5BC4" w14:textId="77777777" w:rsidR="00247701" w:rsidRDefault="00247701">
      <w:pPr>
        <w:pStyle w:val="ConsPlusNormal"/>
        <w:jc w:val="both"/>
      </w:pPr>
    </w:p>
    <w:p w14:paraId="75B96197" w14:textId="77777777" w:rsidR="00247701" w:rsidRDefault="00247701">
      <w:pPr>
        <w:pStyle w:val="ConsPlusTitle"/>
        <w:ind w:firstLine="540"/>
        <w:jc w:val="both"/>
        <w:outlineLvl w:val="3"/>
      </w:pPr>
      <w:r>
        <w:t>Статья 225. Обвинительный акт</w:t>
      </w:r>
    </w:p>
    <w:p w14:paraId="63E1D391" w14:textId="77777777" w:rsidR="00247701" w:rsidRDefault="00247701">
      <w:pPr>
        <w:pStyle w:val="ConsPlusNormal"/>
        <w:jc w:val="both"/>
      </w:pPr>
    </w:p>
    <w:p w14:paraId="697E494D" w14:textId="77777777" w:rsidR="00247701" w:rsidRDefault="00247701">
      <w:pPr>
        <w:pStyle w:val="ConsPlusNormal"/>
        <w:ind w:firstLine="540"/>
        <w:jc w:val="both"/>
      </w:pPr>
      <w:r>
        <w:t xml:space="preserve">Комментарий к </w:t>
      </w:r>
      <w:hyperlink r:id="rId3705" w:history="1">
        <w:r>
          <w:rPr>
            <w:color w:val="0000FF"/>
          </w:rPr>
          <w:t>статье 225</w:t>
        </w:r>
      </w:hyperlink>
    </w:p>
    <w:p w14:paraId="2CCEF0D5" w14:textId="77777777" w:rsidR="00247701" w:rsidRDefault="00247701">
      <w:pPr>
        <w:pStyle w:val="ConsPlusNormal"/>
        <w:jc w:val="both"/>
      </w:pPr>
    </w:p>
    <w:p w14:paraId="19F9D766" w14:textId="77777777" w:rsidR="00247701" w:rsidRDefault="00247701">
      <w:pPr>
        <w:pStyle w:val="ConsPlusNormal"/>
        <w:ind w:firstLine="540"/>
        <w:jc w:val="both"/>
      </w:pPr>
      <w:r>
        <w:t>1. Обвинительный акт - итоговый документ дознания, в котором формулируется обвинение, по своему содержанию это аналог постановления о привлечении лица в качестве обвиняемого и обвинительного заключения. Подозреваемый, которому предъявлен обвинительный акт, приобретает статус обвиняемого.</w:t>
      </w:r>
    </w:p>
    <w:p w14:paraId="20C92A7D" w14:textId="77777777" w:rsidR="00247701" w:rsidRDefault="00247701">
      <w:pPr>
        <w:pStyle w:val="ConsPlusNormal"/>
        <w:spacing w:before="220"/>
        <w:ind w:firstLine="540"/>
        <w:jc w:val="both"/>
      </w:pPr>
      <w:r>
        <w:t>2. После составления обвинительного акта дознаватель (руководитель группы дознавателей) уведомляет подозреваемого, его защитника, потерпевшего, гражданского истца и гражданского ответчика, а также их представителей об окончании дознания.</w:t>
      </w:r>
    </w:p>
    <w:p w14:paraId="606FCD5B" w14:textId="77777777" w:rsidR="00247701" w:rsidRDefault="00247701">
      <w:pPr>
        <w:pStyle w:val="ConsPlusNormal"/>
        <w:spacing w:before="220"/>
        <w:ind w:firstLine="540"/>
        <w:jc w:val="both"/>
      </w:pPr>
      <w:r>
        <w:t>3. На основании соответствующих ходатайств потерпевшему, гражданскому истцу, гражданскому ответчику, а также их представителям должна быть предоставлена возможность ознакомиться с обвинительным актом и со всеми материалами уголовного дела. После этого перечисленные лица вправе делать заявления и ходатайства.</w:t>
      </w:r>
    </w:p>
    <w:p w14:paraId="3C2614FE" w14:textId="77777777" w:rsidR="00247701" w:rsidRDefault="00247701">
      <w:pPr>
        <w:pStyle w:val="ConsPlusNormal"/>
        <w:spacing w:before="220"/>
        <w:ind w:firstLine="540"/>
        <w:jc w:val="both"/>
      </w:pPr>
      <w:r>
        <w:t xml:space="preserve">4. Обвиняемый, его защитник должны быть ознакомлены с обвинительным актом и материалами уголовного дела по правилам, приведенным в </w:t>
      </w:r>
      <w:hyperlink r:id="rId3706" w:history="1">
        <w:r>
          <w:rPr>
            <w:color w:val="0000FF"/>
          </w:rPr>
          <w:t>ст. 217</w:t>
        </w:r>
      </w:hyperlink>
      <w:r>
        <w:t xml:space="preserve"> УПК, обязательно после ознакомления с ними других участников процесса (если последние просили об этом), о чем делается отметка в протоколе ознакомления с материалами уголовного дела.</w:t>
      </w:r>
    </w:p>
    <w:p w14:paraId="1C00348F" w14:textId="77777777" w:rsidR="00247701" w:rsidRDefault="00247701">
      <w:pPr>
        <w:pStyle w:val="ConsPlusNormal"/>
        <w:spacing w:before="220"/>
        <w:ind w:firstLine="540"/>
        <w:jc w:val="both"/>
      </w:pPr>
      <w:r>
        <w:t>5. Дознаватель обязан разъяснить обвиняемому право ходатайствовать о проведении предварительного слушания (</w:t>
      </w:r>
      <w:hyperlink r:id="rId3707" w:history="1">
        <w:r>
          <w:rPr>
            <w:color w:val="0000FF"/>
          </w:rPr>
          <w:t>ст. 229</w:t>
        </w:r>
      </w:hyperlink>
      <w:r>
        <w:t xml:space="preserve"> УПК), а также правила применения </w:t>
      </w:r>
      <w:hyperlink r:id="rId3708" w:history="1">
        <w:r>
          <w:rPr>
            <w:color w:val="0000FF"/>
          </w:rPr>
          <w:t>гл. 40</w:t>
        </w:r>
      </w:hyperlink>
      <w:r>
        <w:t xml:space="preserve"> УПК об особом производстве.</w:t>
      </w:r>
    </w:p>
    <w:p w14:paraId="4EED1516" w14:textId="77777777" w:rsidR="00247701" w:rsidRDefault="00247701">
      <w:pPr>
        <w:pStyle w:val="ConsPlusNormal"/>
        <w:spacing w:before="220"/>
        <w:ind w:firstLine="540"/>
        <w:jc w:val="both"/>
      </w:pPr>
      <w:r>
        <w:t>6. Обвинительный акт утверждается начальником органа дознания. После этого акт вместе с материалами уголовного дела направляется прокурору.</w:t>
      </w:r>
    </w:p>
    <w:p w14:paraId="784EBD3D" w14:textId="77777777" w:rsidR="00247701" w:rsidRDefault="00247701">
      <w:pPr>
        <w:pStyle w:val="ConsPlusNormal"/>
        <w:spacing w:before="220"/>
        <w:ind w:firstLine="540"/>
        <w:jc w:val="both"/>
      </w:pPr>
      <w:r>
        <w:lastRenderedPageBreak/>
        <w:t xml:space="preserve">7. Если обвинительный акт возвращен прокурором для </w:t>
      </w:r>
      <w:proofErr w:type="spellStart"/>
      <w:r>
        <w:t>пересоставления</w:t>
      </w:r>
      <w:proofErr w:type="spellEnd"/>
      <w:r>
        <w:t>, то участники процесса в том же порядке вновь знакомятся с обвинительным актом.</w:t>
      </w:r>
    </w:p>
    <w:p w14:paraId="7FBEBB9A" w14:textId="77777777" w:rsidR="00247701" w:rsidRDefault="00247701">
      <w:pPr>
        <w:pStyle w:val="ConsPlusNormal"/>
        <w:jc w:val="both"/>
      </w:pPr>
    </w:p>
    <w:p w14:paraId="532FF942" w14:textId="77777777" w:rsidR="00247701" w:rsidRDefault="00247701">
      <w:pPr>
        <w:pStyle w:val="ConsPlusTitle"/>
        <w:ind w:firstLine="540"/>
        <w:jc w:val="both"/>
        <w:outlineLvl w:val="3"/>
      </w:pPr>
      <w:r>
        <w:t>Статья 226. Решение прокурора по уголовному делу, поступившему с обвинительным актом</w:t>
      </w:r>
    </w:p>
    <w:p w14:paraId="727A2B9F" w14:textId="77777777" w:rsidR="00247701" w:rsidRDefault="00247701">
      <w:pPr>
        <w:pStyle w:val="ConsPlusNormal"/>
        <w:jc w:val="both"/>
      </w:pPr>
    </w:p>
    <w:p w14:paraId="53E85A03" w14:textId="77777777" w:rsidR="00247701" w:rsidRDefault="00247701">
      <w:pPr>
        <w:pStyle w:val="ConsPlusNormal"/>
        <w:ind w:firstLine="540"/>
        <w:jc w:val="both"/>
      </w:pPr>
      <w:bookmarkStart w:id="188" w:name="P4378"/>
      <w:bookmarkEnd w:id="188"/>
      <w:r>
        <w:t xml:space="preserve">Комментарий к </w:t>
      </w:r>
      <w:hyperlink r:id="rId3709" w:history="1">
        <w:r>
          <w:rPr>
            <w:color w:val="0000FF"/>
          </w:rPr>
          <w:t>статье 226</w:t>
        </w:r>
      </w:hyperlink>
    </w:p>
    <w:p w14:paraId="13D20A9F" w14:textId="77777777" w:rsidR="00247701" w:rsidRDefault="00247701">
      <w:pPr>
        <w:pStyle w:val="ConsPlusNormal"/>
        <w:jc w:val="both"/>
      </w:pPr>
    </w:p>
    <w:p w14:paraId="7BEE2DF4" w14:textId="77777777" w:rsidR="00247701" w:rsidRDefault="00247701">
      <w:pPr>
        <w:pStyle w:val="ConsPlusNormal"/>
        <w:ind w:firstLine="540"/>
        <w:jc w:val="both"/>
      </w:pPr>
      <w:r>
        <w:t>1. Прокурор, получив уголовное дело с обвинительным актом, в течение двух суток принимает по нему одно из следующих решений:</w:t>
      </w:r>
    </w:p>
    <w:p w14:paraId="7B65F2AE" w14:textId="77777777" w:rsidR="00247701" w:rsidRDefault="00247701">
      <w:pPr>
        <w:pStyle w:val="ConsPlusNormal"/>
        <w:spacing w:before="220"/>
        <w:ind w:firstLine="540"/>
        <w:jc w:val="both"/>
      </w:pPr>
      <w:r>
        <w:t>1) об утверждении обвинительного акта и о направлении дела в суд;</w:t>
      </w:r>
    </w:p>
    <w:p w14:paraId="111C05F5" w14:textId="77777777" w:rsidR="00247701" w:rsidRDefault="00247701">
      <w:pPr>
        <w:pStyle w:val="ConsPlusNormal"/>
        <w:spacing w:before="220"/>
        <w:ind w:firstLine="540"/>
        <w:jc w:val="both"/>
      </w:pPr>
      <w:r>
        <w:t xml:space="preserve">2) о возвращении уголовного дела для производства дополнительного дознания либо </w:t>
      </w:r>
      <w:proofErr w:type="spellStart"/>
      <w:r>
        <w:t>пересоставления</w:t>
      </w:r>
      <w:proofErr w:type="spellEnd"/>
      <w:r>
        <w:t xml:space="preserve"> обвинительного акта в случае его несоответствия требованиям </w:t>
      </w:r>
      <w:hyperlink r:id="rId3710" w:history="1">
        <w:r>
          <w:rPr>
            <w:color w:val="0000FF"/>
          </w:rPr>
          <w:t>ст. 225</w:t>
        </w:r>
      </w:hyperlink>
      <w:r>
        <w:t xml:space="preserve"> УПК со своими письменными указаниями. Прокурор вправе установить срок дополнительного дознания до 10 суток, а для </w:t>
      </w:r>
      <w:proofErr w:type="spellStart"/>
      <w:r>
        <w:t>пересоставления</w:t>
      </w:r>
      <w:proofErr w:type="spellEnd"/>
      <w:r>
        <w:t xml:space="preserve"> обвинительного акта - до 3 суток. Дальнейшее продление срока дознания осуществляется в порядке, установленном </w:t>
      </w:r>
      <w:hyperlink r:id="rId3711" w:history="1">
        <w:r>
          <w:rPr>
            <w:color w:val="0000FF"/>
          </w:rPr>
          <w:t>ч. ч. 3</w:t>
        </w:r>
      </w:hyperlink>
      <w:r>
        <w:t xml:space="preserve"> - </w:t>
      </w:r>
      <w:hyperlink r:id="rId3712" w:history="1">
        <w:r>
          <w:rPr>
            <w:color w:val="0000FF"/>
          </w:rPr>
          <w:t>5 ст. 223</w:t>
        </w:r>
      </w:hyperlink>
      <w:r>
        <w:t xml:space="preserve"> УПК;</w:t>
      </w:r>
    </w:p>
    <w:p w14:paraId="7B1D4E82" w14:textId="77777777" w:rsidR="00247701" w:rsidRDefault="00247701">
      <w:pPr>
        <w:pStyle w:val="ConsPlusNormal"/>
        <w:spacing w:before="220"/>
        <w:ind w:firstLine="540"/>
        <w:jc w:val="both"/>
      </w:pPr>
      <w:r>
        <w:t xml:space="preserve">3) о прекращении уголовного дела по основаниям, предусмотренным </w:t>
      </w:r>
      <w:hyperlink r:id="rId3713" w:history="1">
        <w:r>
          <w:rPr>
            <w:color w:val="0000FF"/>
          </w:rPr>
          <w:t>ст. ст. 24</w:t>
        </w:r>
      </w:hyperlink>
      <w:r>
        <w:t xml:space="preserve"> - </w:t>
      </w:r>
      <w:hyperlink r:id="rId3714" w:history="1">
        <w:r>
          <w:rPr>
            <w:color w:val="0000FF"/>
          </w:rPr>
          <w:t>28</w:t>
        </w:r>
      </w:hyperlink>
      <w:r>
        <w:t xml:space="preserve"> УПК;</w:t>
      </w:r>
    </w:p>
    <w:p w14:paraId="2E59CE82" w14:textId="77777777" w:rsidR="00247701" w:rsidRDefault="00247701">
      <w:pPr>
        <w:pStyle w:val="ConsPlusNormal"/>
        <w:spacing w:before="220"/>
        <w:ind w:firstLine="540"/>
        <w:jc w:val="both"/>
      </w:pPr>
      <w:r>
        <w:t>4) о направлении уголовного дела для производства предварительного следствия.</w:t>
      </w:r>
    </w:p>
    <w:p w14:paraId="46541FAD" w14:textId="77777777" w:rsidR="00247701" w:rsidRDefault="00247701">
      <w:pPr>
        <w:pStyle w:val="ConsPlusNormal"/>
        <w:spacing w:before="220"/>
        <w:ind w:firstLine="540"/>
        <w:jc w:val="both"/>
      </w:pPr>
      <w:r>
        <w:t>2. Утверждая обвинительный акт, прокурор вправе своим постановлением исключить из него отдельные пункты обвинения либо переквалифицировать обвинение на менее тяжкое.</w:t>
      </w:r>
    </w:p>
    <w:p w14:paraId="24501082" w14:textId="77777777" w:rsidR="00247701" w:rsidRDefault="00247701">
      <w:pPr>
        <w:pStyle w:val="ConsPlusNormal"/>
        <w:spacing w:before="220"/>
        <w:ind w:firstLine="540"/>
        <w:jc w:val="both"/>
      </w:pPr>
      <w:r>
        <w:t xml:space="preserve">3. Установив, что к моменту направления уголовного дела в суд срок домашнего ареста или срок содержания под стражей недостаточен для выполнения судом требований, предусмотренных </w:t>
      </w:r>
      <w:hyperlink r:id="rId3715" w:history="1">
        <w:r>
          <w:rPr>
            <w:color w:val="0000FF"/>
          </w:rPr>
          <w:t>ч. 3 ст. 227</w:t>
        </w:r>
      </w:hyperlink>
      <w:r>
        <w:t xml:space="preserve"> УПК, прокурор при наличии к тому оснований возбуждает перед судом ходатайство о продлении срока домашнего ареста или срока содержания под стражей.</w:t>
      </w:r>
    </w:p>
    <w:p w14:paraId="2E960AD8" w14:textId="77777777" w:rsidR="00247701" w:rsidRDefault="00247701">
      <w:pPr>
        <w:pStyle w:val="ConsPlusNormal"/>
        <w:spacing w:before="220"/>
        <w:ind w:firstLine="540"/>
        <w:jc w:val="both"/>
      </w:pPr>
      <w:r>
        <w:t xml:space="preserve">4. Копия обвинительного акта с приложениями вручается обвиняемому, его защитнику, потерпевшему, гражданскому истцу, гражданскому ответчику и их представителям в порядке, установленном </w:t>
      </w:r>
      <w:hyperlink r:id="rId3716" w:history="1">
        <w:r>
          <w:rPr>
            <w:color w:val="0000FF"/>
          </w:rPr>
          <w:t>ст. 222</w:t>
        </w:r>
      </w:hyperlink>
      <w:r>
        <w:t xml:space="preserve"> УПК.</w:t>
      </w:r>
    </w:p>
    <w:p w14:paraId="4D2ABC1C" w14:textId="77777777" w:rsidR="00247701" w:rsidRDefault="00247701">
      <w:pPr>
        <w:pStyle w:val="ConsPlusNormal"/>
        <w:jc w:val="both"/>
      </w:pPr>
    </w:p>
    <w:p w14:paraId="7B7F6E7C" w14:textId="77777777" w:rsidR="00247701" w:rsidRDefault="00247701">
      <w:pPr>
        <w:pStyle w:val="ConsPlusTitle"/>
        <w:jc w:val="center"/>
        <w:outlineLvl w:val="2"/>
      </w:pPr>
      <w:bookmarkStart w:id="189" w:name="P4389"/>
      <w:bookmarkEnd w:id="189"/>
      <w:r>
        <w:t>Глава 32.1. ДОЗНАНИЕ В СОКРАЩЕННОЙ ФОРМЕ</w:t>
      </w:r>
    </w:p>
    <w:p w14:paraId="62BE95F6" w14:textId="77777777" w:rsidR="00247701" w:rsidRDefault="00247701">
      <w:pPr>
        <w:pStyle w:val="ConsPlusNormal"/>
        <w:jc w:val="both"/>
      </w:pPr>
    </w:p>
    <w:p w14:paraId="448BF594" w14:textId="77777777" w:rsidR="00247701" w:rsidRDefault="00247701">
      <w:pPr>
        <w:pStyle w:val="ConsPlusTitle"/>
        <w:ind w:firstLine="540"/>
        <w:jc w:val="both"/>
        <w:outlineLvl w:val="3"/>
      </w:pPr>
      <w:r>
        <w:t>Статья 226.1. Основание и порядок производства дознания в сокращенной форме</w:t>
      </w:r>
    </w:p>
    <w:p w14:paraId="4859083B" w14:textId="77777777" w:rsidR="00247701" w:rsidRDefault="00247701">
      <w:pPr>
        <w:pStyle w:val="ConsPlusNormal"/>
        <w:jc w:val="both"/>
      </w:pPr>
    </w:p>
    <w:p w14:paraId="1A9D94A1" w14:textId="77777777" w:rsidR="00247701" w:rsidRDefault="00247701">
      <w:pPr>
        <w:pStyle w:val="ConsPlusNormal"/>
        <w:ind w:firstLine="540"/>
        <w:jc w:val="both"/>
      </w:pPr>
      <w:bookmarkStart w:id="190" w:name="P4393"/>
      <w:bookmarkEnd w:id="190"/>
      <w:r>
        <w:t xml:space="preserve">Комментарий к </w:t>
      </w:r>
      <w:hyperlink r:id="rId3717" w:history="1">
        <w:r>
          <w:rPr>
            <w:color w:val="0000FF"/>
          </w:rPr>
          <w:t>статье 226.1</w:t>
        </w:r>
      </w:hyperlink>
    </w:p>
    <w:p w14:paraId="2A5BAC1F" w14:textId="77777777" w:rsidR="00247701" w:rsidRDefault="00247701">
      <w:pPr>
        <w:pStyle w:val="ConsPlusNormal"/>
        <w:jc w:val="both"/>
      </w:pPr>
    </w:p>
    <w:p w14:paraId="19E6ED9E" w14:textId="77777777" w:rsidR="00247701" w:rsidRDefault="00247701">
      <w:pPr>
        <w:pStyle w:val="ConsPlusNormal"/>
        <w:ind w:firstLine="540"/>
        <w:jc w:val="both"/>
      </w:pPr>
      <w:r>
        <w:t>1. Дознание в сокращенной форме - разновидность дознания (</w:t>
      </w:r>
      <w:hyperlink r:id="rId3718" w:history="1">
        <w:r>
          <w:rPr>
            <w:color w:val="0000FF"/>
          </w:rPr>
          <w:t>п. 8 ст. 5</w:t>
        </w:r>
      </w:hyperlink>
      <w:r>
        <w:t xml:space="preserve">, </w:t>
      </w:r>
      <w:hyperlink r:id="rId3719" w:history="1">
        <w:r>
          <w:rPr>
            <w:color w:val="0000FF"/>
          </w:rPr>
          <w:t>гл. 32</w:t>
        </w:r>
      </w:hyperlink>
      <w:r>
        <w:t xml:space="preserve"> УПК), которое, в свою очередь, является формой предварительного расследования (</w:t>
      </w:r>
      <w:hyperlink r:id="rId3720" w:history="1">
        <w:r>
          <w:rPr>
            <w:color w:val="0000FF"/>
          </w:rPr>
          <w:t>разд. VIII</w:t>
        </w:r>
      </w:hyperlink>
      <w:r>
        <w:t xml:space="preserve"> УПК). Следовательно, дознанию в сокращенной форме присущи все общие характеристики предварительного расследования, в частности общие условия его проведения </w:t>
      </w:r>
      <w:r>
        <w:rPr>
          <w:b/>
        </w:rPr>
        <w:t xml:space="preserve">(см. </w:t>
      </w:r>
      <w:hyperlink w:anchor="P3185" w:history="1">
        <w:r>
          <w:rPr>
            <w:b/>
            <w:color w:val="0000FF"/>
          </w:rPr>
          <w:t>комментарий к гл. 21</w:t>
        </w:r>
      </w:hyperlink>
      <w:r>
        <w:rPr>
          <w:b/>
        </w:rPr>
        <w:t>).</w:t>
      </w:r>
      <w:r>
        <w:t xml:space="preserve"> В законе прямо указано, что дознание в сокращенной форме производится в порядке, установленном </w:t>
      </w:r>
      <w:hyperlink r:id="rId3721" w:history="1">
        <w:r>
          <w:rPr>
            <w:color w:val="0000FF"/>
          </w:rPr>
          <w:t>гл. 32</w:t>
        </w:r>
      </w:hyperlink>
      <w:r>
        <w:t xml:space="preserve"> УПК, не более чем с изъятиями, предусмотренными </w:t>
      </w:r>
      <w:hyperlink r:id="rId3722" w:history="1">
        <w:r>
          <w:rPr>
            <w:color w:val="0000FF"/>
          </w:rPr>
          <w:t>гл. 32.1</w:t>
        </w:r>
      </w:hyperlink>
      <w:r>
        <w:t xml:space="preserve"> УПК. Учреждение комментируемого института преследовало несколько целей: во-первых, стимулировать позитивное </w:t>
      </w:r>
      <w:proofErr w:type="spellStart"/>
      <w:r>
        <w:t>посткриминальное</w:t>
      </w:r>
      <w:proofErr w:type="spellEnd"/>
      <w:r>
        <w:t xml:space="preserve"> поведение лиц, совершивших преступления; во-вторых, максимально обеспечить процессуальную экономию в стадии предварительного расследования преступлений по делам об очевидных, несложных преступлениях в условиях отсутствия противодействия процессу доказывания со стороны защиты; в-третьих, существенно ускорить процесс. В основе комментируемого института обоюдовыгодное неформальное соглашение сторон - подозреваемого и государства в лице органа дознания (дознавателя). В рамках данного соглашения подозреваемый последовательно, полностью на всех без исключения этапах движения уголовного дела признает свою вину, характер и размер причиненного им вреда, не оспаривает квалификацию </w:t>
      </w:r>
      <w:r>
        <w:lastRenderedPageBreak/>
        <w:t>инкриминируемого ему преступления, а государство, в свою очередь, гарантирует лицу, привлеченному к уголовной ответственности, сокращение максимального размера наказания вдвое (</w:t>
      </w:r>
      <w:hyperlink r:id="rId3723" w:history="1">
        <w:r>
          <w:rPr>
            <w:color w:val="0000FF"/>
          </w:rPr>
          <w:t>ч. 5 ст. 62</w:t>
        </w:r>
      </w:hyperlink>
      <w:r>
        <w:t xml:space="preserve"> УК). Институт сокращенной формы дознания, проведение которого допустимо только в случае соответствующего волеизъявления со стороны подозреваемого, по своей юридической природе аналогичен институту досудебного соглашения о сотрудничестве, в рамках которого подозреваемый (обвиняемый) также ходатайствует перед государством в лице прокурора о заключении с ним взаимовыгодного соглашения. Регламент </w:t>
      </w:r>
      <w:hyperlink r:id="rId3724" w:history="1">
        <w:r>
          <w:rPr>
            <w:color w:val="0000FF"/>
          </w:rPr>
          <w:t>ст. 226.9</w:t>
        </w:r>
      </w:hyperlink>
      <w:r>
        <w:t xml:space="preserve"> УПК прямо отсылает правоприменителя к положениям </w:t>
      </w:r>
      <w:hyperlink r:id="rId3725" w:history="1">
        <w:r>
          <w:rPr>
            <w:color w:val="0000FF"/>
          </w:rPr>
          <w:t>гл. 40</w:t>
        </w:r>
      </w:hyperlink>
      <w:r>
        <w:t xml:space="preserve"> УПК, подчеркивая тем самым общность данных институтов.</w:t>
      </w:r>
    </w:p>
    <w:p w14:paraId="4B367D65" w14:textId="77777777" w:rsidR="00247701" w:rsidRDefault="00247701">
      <w:pPr>
        <w:pStyle w:val="ConsPlusNormal"/>
        <w:spacing w:before="220"/>
        <w:ind w:firstLine="540"/>
        <w:jc w:val="both"/>
      </w:pPr>
      <w:r>
        <w:t xml:space="preserve">2. Согласно </w:t>
      </w:r>
      <w:hyperlink r:id="rId3726" w:history="1">
        <w:r>
          <w:rPr>
            <w:color w:val="0000FF"/>
          </w:rPr>
          <w:t>ч. 2</w:t>
        </w:r>
      </w:hyperlink>
      <w:r>
        <w:t xml:space="preserve"> комментируемой нормы инициатива производства дознания в сокращенной форме должна принадлежать самому подозреваемому, детальный регламент заявления соответствующего ходатайства и его рассмотрения дознавателем закреплен в </w:t>
      </w:r>
      <w:hyperlink r:id="rId3727" w:history="1">
        <w:r>
          <w:rPr>
            <w:color w:val="0000FF"/>
          </w:rPr>
          <w:t>ст. 226.4</w:t>
        </w:r>
      </w:hyperlink>
      <w:r>
        <w:t xml:space="preserve"> УПК.</w:t>
      </w:r>
    </w:p>
    <w:p w14:paraId="047571F9" w14:textId="77777777" w:rsidR="00247701" w:rsidRDefault="00247701">
      <w:pPr>
        <w:pStyle w:val="ConsPlusNormal"/>
        <w:spacing w:before="220"/>
        <w:ind w:firstLine="540"/>
        <w:jc w:val="both"/>
      </w:pPr>
      <w:r>
        <w:t xml:space="preserve">3. Обязательными условиями, обусловливающими возможность проведения дознания в сокращенной форме, являются следующие обстоятельства: 1) уголовное дело возбуждено в отношении конкретного лица; 2) его действия квалифицированы по признакам одного или нескольких преступлений, указанных в </w:t>
      </w:r>
      <w:hyperlink r:id="rId3728" w:history="1">
        <w:r>
          <w:rPr>
            <w:color w:val="0000FF"/>
          </w:rPr>
          <w:t>п. 1 ч. 3 ст. 150</w:t>
        </w:r>
      </w:hyperlink>
      <w:r>
        <w:t xml:space="preserve"> УПК; 3) подозреваемый полностью и последовательно признает свою вину, осознает характер и размер причиненного им вреда; 4) подозреваемый не оспаривает правовую оценку его деяния, приведенную в постановлении о возбуждении уголовного дела; 5) отсутствуют обстоятельства, перечисленные в </w:t>
      </w:r>
      <w:hyperlink r:id="rId3729" w:history="1">
        <w:r>
          <w:rPr>
            <w:color w:val="0000FF"/>
          </w:rPr>
          <w:t>ст. 226.2</w:t>
        </w:r>
      </w:hyperlink>
      <w:r>
        <w:t xml:space="preserve"> УПК.</w:t>
      </w:r>
    </w:p>
    <w:p w14:paraId="28A20E9D" w14:textId="77777777" w:rsidR="00247701" w:rsidRDefault="00247701">
      <w:pPr>
        <w:pStyle w:val="ConsPlusNormal"/>
        <w:jc w:val="both"/>
      </w:pPr>
    </w:p>
    <w:p w14:paraId="6C175681" w14:textId="77777777" w:rsidR="00247701" w:rsidRDefault="00247701">
      <w:pPr>
        <w:pStyle w:val="ConsPlusTitle"/>
        <w:ind w:firstLine="540"/>
        <w:jc w:val="both"/>
        <w:outlineLvl w:val="3"/>
      </w:pPr>
      <w:r>
        <w:t>Статья 226.2. Обстоятельства, исключающие производство дознания в сокращенной форме</w:t>
      </w:r>
    </w:p>
    <w:p w14:paraId="565E78EA" w14:textId="77777777" w:rsidR="00247701" w:rsidRDefault="00247701">
      <w:pPr>
        <w:pStyle w:val="ConsPlusNormal"/>
        <w:jc w:val="both"/>
      </w:pPr>
    </w:p>
    <w:p w14:paraId="01519223" w14:textId="77777777" w:rsidR="00247701" w:rsidRDefault="00247701">
      <w:pPr>
        <w:pStyle w:val="ConsPlusNormal"/>
        <w:ind w:firstLine="540"/>
        <w:jc w:val="both"/>
      </w:pPr>
      <w:r>
        <w:t xml:space="preserve">Комментарий к </w:t>
      </w:r>
      <w:hyperlink r:id="rId3730" w:history="1">
        <w:r>
          <w:rPr>
            <w:color w:val="0000FF"/>
          </w:rPr>
          <w:t>статье 226.2</w:t>
        </w:r>
      </w:hyperlink>
    </w:p>
    <w:p w14:paraId="315FF61F" w14:textId="77777777" w:rsidR="00247701" w:rsidRDefault="00247701">
      <w:pPr>
        <w:pStyle w:val="ConsPlusNormal"/>
        <w:jc w:val="both"/>
      </w:pPr>
    </w:p>
    <w:p w14:paraId="4971DFF3" w14:textId="77777777" w:rsidR="00247701" w:rsidRDefault="00247701">
      <w:pPr>
        <w:pStyle w:val="ConsPlusNormal"/>
        <w:ind w:firstLine="540"/>
        <w:jc w:val="both"/>
      </w:pPr>
      <w:r>
        <w:t xml:space="preserve">1. Дознание в сокращенной форме исключается, а начатое производство трансформируется в обычное дознание, если: 1) подозреваемый на момент совершения преступления не достиг возраста 18 лет; 2) имеются основания для применения к подозреваемому принудительных мер медицинского характера </w:t>
      </w:r>
      <w:r>
        <w:rPr>
          <w:b/>
        </w:rPr>
        <w:t xml:space="preserve">(см. </w:t>
      </w:r>
      <w:hyperlink w:anchor="P8351" w:history="1">
        <w:r>
          <w:rPr>
            <w:b/>
            <w:color w:val="0000FF"/>
          </w:rPr>
          <w:t>комментарий к гл. 51</w:t>
        </w:r>
      </w:hyperlink>
      <w:r>
        <w:rPr>
          <w:b/>
        </w:rPr>
        <w:t>);</w:t>
      </w:r>
      <w:r>
        <w:t xml:space="preserve"> 3) подозреваемый - субъект, названный в </w:t>
      </w:r>
      <w:hyperlink r:id="rId3731" w:history="1">
        <w:r>
          <w:rPr>
            <w:color w:val="0000FF"/>
          </w:rPr>
          <w:t>ч. 1 ст. 447</w:t>
        </w:r>
      </w:hyperlink>
      <w:r>
        <w:t xml:space="preserve"> УПК; 4) подозреваемому инкриминируется преступление, по которому предварительное следствие обязательно; 5) подозреваемый не владеет языком судопроизводства; 6) потерпевший возражает против дознания в сокращенной форме.</w:t>
      </w:r>
    </w:p>
    <w:p w14:paraId="30A946B5" w14:textId="77777777" w:rsidR="00247701" w:rsidRDefault="00247701">
      <w:pPr>
        <w:pStyle w:val="ConsPlusNormal"/>
        <w:spacing w:before="220"/>
        <w:ind w:firstLine="540"/>
        <w:jc w:val="both"/>
      </w:pPr>
      <w:r>
        <w:t>2. Дознание в сокращенной форме исключается, а начатое производство трансформируется в обычное дознание, если: 1) об этом ходатайствуют сам подозреваемый или его защитник; 2) дознаватель выявил факт самооговора; 3) факт самооговора выявлен в рамках ведомственного контроля, прокурорского надзора или судебного контроля.</w:t>
      </w:r>
    </w:p>
    <w:p w14:paraId="690A4C3E" w14:textId="77777777" w:rsidR="00247701" w:rsidRDefault="00247701">
      <w:pPr>
        <w:pStyle w:val="ConsPlusNormal"/>
        <w:spacing w:before="220"/>
        <w:ind w:firstLine="540"/>
        <w:jc w:val="both"/>
      </w:pPr>
      <w:r>
        <w:t xml:space="preserve">3. Если обстоятельства, перечисленные в </w:t>
      </w:r>
      <w:hyperlink r:id="rId3732" w:history="1">
        <w:r>
          <w:rPr>
            <w:color w:val="0000FF"/>
          </w:rPr>
          <w:t>ч. 1 комментируемой статьи</w:t>
        </w:r>
      </w:hyperlink>
      <w:r>
        <w:t>, выясняются после принятия решения о производстве дознания в сокращенной форме (</w:t>
      </w:r>
      <w:hyperlink r:id="rId3733" w:history="1">
        <w:r>
          <w:rPr>
            <w:color w:val="0000FF"/>
          </w:rPr>
          <w:t>ст. 226.4</w:t>
        </w:r>
      </w:hyperlink>
      <w:r>
        <w:t xml:space="preserve"> УПК), но до направления уголовного дела прокурору для утверждения обвинительного постановления, дознаватель самостоятельно выносит постановление о производстве дознания в обычном порядке.</w:t>
      </w:r>
    </w:p>
    <w:p w14:paraId="4B1BD318" w14:textId="77777777" w:rsidR="00247701" w:rsidRDefault="00247701">
      <w:pPr>
        <w:pStyle w:val="ConsPlusNormal"/>
        <w:spacing w:before="220"/>
        <w:ind w:firstLine="540"/>
        <w:jc w:val="both"/>
      </w:pPr>
      <w:r>
        <w:t>4. Если эти же обстоятельства становятся известными после поступления уголовного дела прокурору для утверждения обвинительного постановления, но до направления уголовного дела в суд, прокурор направляет его дознавателю для производства дознания в обычном порядке.</w:t>
      </w:r>
    </w:p>
    <w:p w14:paraId="057E2121" w14:textId="77777777" w:rsidR="00247701" w:rsidRDefault="00247701">
      <w:pPr>
        <w:pStyle w:val="ConsPlusNormal"/>
        <w:spacing w:before="220"/>
        <w:ind w:firstLine="540"/>
        <w:jc w:val="both"/>
      </w:pPr>
      <w:r>
        <w:t xml:space="preserve">5. Когда обстоятельства, предусмотренные </w:t>
      </w:r>
      <w:hyperlink r:id="rId3734" w:history="1">
        <w:r>
          <w:rPr>
            <w:color w:val="0000FF"/>
          </w:rPr>
          <w:t>ч. 1 комментируемой статьи</w:t>
        </w:r>
      </w:hyperlink>
      <w:r>
        <w:t>, выясняются в ходе судебного разбирательства, но до удаления суда в совещательную комнату для постановления приговора, судья возвращает уголовное дело прокурору для организации предварительного расследования в соответствующей закону форме.</w:t>
      </w:r>
    </w:p>
    <w:p w14:paraId="52C9A78F" w14:textId="77777777" w:rsidR="00247701" w:rsidRDefault="00247701">
      <w:pPr>
        <w:pStyle w:val="ConsPlusNormal"/>
        <w:spacing w:before="220"/>
        <w:ind w:firstLine="540"/>
        <w:jc w:val="both"/>
      </w:pPr>
      <w:r>
        <w:t>6. Выявление обстоятельств, препятствующих проведению дознания в сокращенной форме (</w:t>
      </w:r>
      <w:hyperlink r:id="rId3735" w:history="1">
        <w:r>
          <w:rPr>
            <w:color w:val="0000FF"/>
          </w:rPr>
          <w:t>ч. 1 ст. 226.1</w:t>
        </w:r>
      </w:hyperlink>
      <w:r>
        <w:t xml:space="preserve"> УПК), в суде апелляционной, кассационной и надзорной инстанций влечет отмену обвинительного приговора, после чего уголовное дело возвращается судом прокурору для </w:t>
      </w:r>
      <w:r>
        <w:lastRenderedPageBreak/>
        <w:t xml:space="preserve">организации предварительного расследования в соответствии со </w:t>
      </w:r>
      <w:hyperlink r:id="rId3736" w:history="1">
        <w:r>
          <w:rPr>
            <w:color w:val="0000FF"/>
          </w:rPr>
          <w:t>ст. ст. 150</w:t>
        </w:r>
      </w:hyperlink>
      <w:r>
        <w:t xml:space="preserve">, </w:t>
      </w:r>
      <w:hyperlink r:id="rId3737" w:history="1">
        <w:r>
          <w:rPr>
            <w:color w:val="0000FF"/>
          </w:rPr>
          <w:t>151</w:t>
        </w:r>
      </w:hyperlink>
      <w:r>
        <w:t xml:space="preserve"> УПК.</w:t>
      </w:r>
    </w:p>
    <w:p w14:paraId="1D2DF81C" w14:textId="77777777" w:rsidR="00247701" w:rsidRDefault="00247701">
      <w:pPr>
        <w:pStyle w:val="ConsPlusNormal"/>
        <w:jc w:val="both"/>
      </w:pPr>
    </w:p>
    <w:p w14:paraId="079417E0" w14:textId="77777777" w:rsidR="00247701" w:rsidRDefault="00247701">
      <w:pPr>
        <w:pStyle w:val="ConsPlusTitle"/>
        <w:ind w:firstLine="540"/>
        <w:jc w:val="both"/>
        <w:outlineLvl w:val="3"/>
      </w:pPr>
      <w:r>
        <w:t>Статья 226.3. Права и обязанности участников уголовного судопроизводства по уголовному делу, дознание по которому производится в сокращенной форме</w:t>
      </w:r>
    </w:p>
    <w:p w14:paraId="5764ADB6" w14:textId="77777777" w:rsidR="00247701" w:rsidRDefault="00247701">
      <w:pPr>
        <w:pStyle w:val="ConsPlusNormal"/>
        <w:jc w:val="both"/>
      </w:pPr>
    </w:p>
    <w:p w14:paraId="4C6907F1" w14:textId="77777777" w:rsidR="00247701" w:rsidRDefault="00247701">
      <w:pPr>
        <w:pStyle w:val="ConsPlusNormal"/>
        <w:ind w:firstLine="540"/>
        <w:jc w:val="both"/>
      </w:pPr>
      <w:r>
        <w:t xml:space="preserve">Комментарий к </w:t>
      </w:r>
      <w:hyperlink r:id="rId3738" w:history="1">
        <w:r>
          <w:rPr>
            <w:color w:val="0000FF"/>
          </w:rPr>
          <w:t>статье 226.3</w:t>
        </w:r>
      </w:hyperlink>
    </w:p>
    <w:p w14:paraId="746286CF" w14:textId="77777777" w:rsidR="00247701" w:rsidRDefault="00247701">
      <w:pPr>
        <w:pStyle w:val="ConsPlusNormal"/>
        <w:jc w:val="both"/>
      </w:pPr>
    </w:p>
    <w:p w14:paraId="02DAA060" w14:textId="77777777" w:rsidR="00247701" w:rsidRDefault="00247701">
      <w:pPr>
        <w:pStyle w:val="ConsPlusNormal"/>
        <w:ind w:firstLine="540"/>
        <w:jc w:val="both"/>
      </w:pPr>
      <w:r>
        <w:t xml:space="preserve">1. Дознание в сокращенной форме </w:t>
      </w:r>
      <w:proofErr w:type="gramStart"/>
      <w:r>
        <w:t>- это</w:t>
      </w:r>
      <w:proofErr w:type="gramEnd"/>
      <w:r>
        <w:t xml:space="preserve"> разновидность предварительного расследования. Поэтому участники процесса имеют те же права и обязанности, что и участники уголовного судопроизводства по уголовному делу вообще и дознания в частности </w:t>
      </w:r>
      <w:r>
        <w:rPr>
          <w:b/>
        </w:rPr>
        <w:t xml:space="preserve">(см. </w:t>
      </w:r>
      <w:hyperlink w:anchor="P838" w:history="1">
        <w:r>
          <w:rPr>
            <w:b/>
            <w:color w:val="0000FF"/>
          </w:rPr>
          <w:t>комментарий к ст. ст. 42</w:t>
        </w:r>
      </w:hyperlink>
      <w:r>
        <w:rPr>
          <w:b/>
        </w:rPr>
        <w:t xml:space="preserve">, </w:t>
      </w:r>
      <w:hyperlink w:anchor="P881" w:history="1">
        <w:r>
          <w:rPr>
            <w:b/>
            <w:color w:val="0000FF"/>
          </w:rPr>
          <w:t>45</w:t>
        </w:r>
      </w:hyperlink>
      <w:r>
        <w:rPr>
          <w:b/>
        </w:rPr>
        <w:t xml:space="preserve"> - </w:t>
      </w:r>
      <w:hyperlink w:anchor="P926" w:history="1">
        <w:r>
          <w:rPr>
            <w:b/>
            <w:color w:val="0000FF"/>
          </w:rPr>
          <w:t>47</w:t>
        </w:r>
      </w:hyperlink>
      <w:r>
        <w:rPr>
          <w:b/>
        </w:rPr>
        <w:t xml:space="preserve">, </w:t>
      </w:r>
      <w:hyperlink w:anchor="P959" w:history="1">
        <w:r>
          <w:rPr>
            <w:b/>
            <w:color w:val="0000FF"/>
          </w:rPr>
          <w:t>49</w:t>
        </w:r>
      </w:hyperlink>
      <w:r>
        <w:rPr>
          <w:b/>
        </w:rPr>
        <w:t xml:space="preserve"> - </w:t>
      </w:r>
      <w:hyperlink w:anchor="P1006" w:history="1">
        <w:r>
          <w:rPr>
            <w:b/>
            <w:color w:val="0000FF"/>
          </w:rPr>
          <w:t>53</w:t>
        </w:r>
      </w:hyperlink>
      <w:r>
        <w:rPr>
          <w:b/>
        </w:rPr>
        <w:t>).</w:t>
      </w:r>
    </w:p>
    <w:p w14:paraId="18472904" w14:textId="77777777" w:rsidR="00247701" w:rsidRDefault="00247701">
      <w:pPr>
        <w:pStyle w:val="ConsPlusNormal"/>
        <w:spacing w:before="220"/>
        <w:ind w:firstLine="540"/>
        <w:jc w:val="both"/>
      </w:pPr>
      <w:r>
        <w:t xml:space="preserve">2. Поскольку ходатайство подозреваемого о проведении дознания в сокращенной форме расценивается законодателем как форма позитивного </w:t>
      </w:r>
      <w:proofErr w:type="spellStart"/>
      <w:r>
        <w:t>посткриминального</w:t>
      </w:r>
      <w:proofErr w:type="spellEnd"/>
      <w:r>
        <w:t xml:space="preserve"> поведения, а сам подозреваемый лично заинтересован в результатах проведения дознания в сокращенной форме, так как данный алгоритм производства гарантирует ему автоматическое сокращение максимального размера наказания вдвое, то право на комментируемую форму производства следует расценивать как неотъемлемое право подозреваемого на скорый и справедливый суд. В силу данного обстоятельства недопустим произвольный отказ подозреваемому в удовлетворении его ходатайства, заявленного в порядке </w:t>
      </w:r>
      <w:hyperlink r:id="rId3739" w:history="1">
        <w:r>
          <w:rPr>
            <w:color w:val="0000FF"/>
          </w:rPr>
          <w:t>ст. 226.4</w:t>
        </w:r>
      </w:hyperlink>
      <w:r>
        <w:t xml:space="preserve"> УПК.</w:t>
      </w:r>
    </w:p>
    <w:p w14:paraId="7CFD4363" w14:textId="77777777" w:rsidR="00247701" w:rsidRDefault="00247701">
      <w:pPr>
        <w:pStyle w:val="ConsPlusNormal"/>
        <w:jc w:val="both"/>
      </w:pPr>
    </w:p>
    <w:p w14:paraId="1B0F2201" w14:textId="77777777" w:rsidR="00247701" w:rsidRDefault="00247701">
      <w:pPr>
        <w:pStyle w:val="ConsPlusTitle"/>
        <w:ind w:firstLine="540"/>
        <w:jc w:val="both"/>
        <w:outlineLvl w:val="3"/>
      </w:pPr>
      <w:r>
        <w:t>Статья 226.4. Ходатайство о производстве дознания в сокращенной форме</w:t>
      </w:r>
    </w:p>
    <w:p w14:paraId="2E984FB7" w14:textId="77777777" w:rsidR="00247701" w:rsidRDefault="00247701">
      <w:pPr>
        <w:pStyle w:val="ConsPlusNormal"/>
        <w:jc w:val="both"/>
      </w:pPr>
    </w:p>
    <w:p w14:paraId="2436E0AC" w14:textId="77777777" w:rsidR="00247701" w:rsidRDefault="00247701">
      <w:pPr>
        <w:pStyle w:val="ConsPlusNormal"/>
        <w:ind w:firstLine="540"/>
        <w:jc w:val="both"/>
      </w:pPr>
      <w:r>
        <w:t xml:space="preserve">Комментарий к </w:t>
      </w:r>
      <w:hyperlink r:id="rId3740" w:history="1">
        <w:r>
          <w:rPr>
            <w:color w:val="0000FF"/>
          </w:rPr>
          <w:t>статье 226.4</w:t>
        </w:r>
      </w:hyperlink>
    </w:p>
    <w:p w14:paraId="6855DB02" w14:textId="77777777" w:rsidR="00247701" w:rsidRDefault="00247701">
      <w:pPr>
        <w:pStyle w:val="ConsPlusNormal"/>
        <w:jc w:val="both"/>
      </w:pPr>
    </w:p>
    <w:p w14:paraId="40BFC23B" w14:textId="77777777" w:rsidR="00247701" w:rsidRDefault="00247701">
      <w:pPr>
        <w:pStyle w:val="ConsPlusNormal"/>
        <w:ind w:firstLine="540"/>
        <w:jc w:val="both"/>
      </w:pPr>
      <w:r>
        <w:t xml:space="preserve">1. Дознаватель, возбудив уголовное дело в отношении конкретного лица (лиц), до начала первого допроса обязан разъяснить подозреваемому (по смыслу комментируемой </w:t>
      </w:r>
      <w:hyperlink r:id="rId3741" w:history="1">
        <w:r>
          <w:rPr>
            <w:color w:val="0000FF"/>
          </w:rPr>
          <w:t>статьи</w:t>
        </w:r>
      </w:hyperlink>
      <w:r>
        <w:t xml:space="preserve"> в присутствии избранного им защитника) его право ходатайствовать о дознании в сокращенной форме. Одновременно дознаватель разъясняет подозреваемому порядок такого производства, правовые последствия, перечисленные как в УК </w:t>
      </w:r>
      <w:hyperlink r:id="rId3742" w:history="1">
        <w:r>
          <w:rPr>
            <w:color w:val="0000FF"/>
          </w:rPr>
          <w:t>(ч. 5 ст. 62)</w:t>
        </w:r>
      </w:hyperlink>
      <w:r>
        <w:t xml:space="preserve">, так и в УПК </w:t>
      </w:r>
      <w:hyperlink r:id="rId3743" w:history="1">
        <w:r>
          <w:rPr>
            <w:color w:val="0000FF"/>
          </w:rPr>
          <w:t>(гл. 32.1)</w:t>
        </w:r>
      </w:hyperlink>
      <w:r>
        <w:t>. В частности, дознаватель обязан обратить внимание подозреваемого на обстоятельства преступления, выявленные на этапе возбуждения уголовного дела, квалификацию содеянного конкретным подозреваемым.</w:t>
      </w:r>
    </w:p>
    <w:p w14:paraId="178B177F" w14:textId="77777777" w:rsidR="00247701" w:rsidRDefault="00247701">
      <w:pPr>
        <w:pStyle w:val="ConsPlusNormal"/>
        <w:spacing w:before="220"/>
        <w:ind w:firstLine="540"/>
        <w:jc w:val="both"/>
      </w:pPr>
      <w:r>
        <w:t>2. О разъяснении права подозреваемому ходатайствовать о сокращенной форме дознания в протоколе допроса последнего делается специальная отметка.</w:t>
      </w:r>
    </w:p>
    <w:p w14:paraId="4E11103E" w14:textId="77777777" w:rsidR="00247701" w:rsidRDefault="00247701">
      <w:pPr>
        <w:pStyle w:val="ConsPlusNormal"/>
        <w:spacing w:before="220"/>
        <w:ind w:firstLine="540"/>
        <w:jc w:val="both"/>
      </w:pPr>
      <w:r>
        <w:t>3. Если к уголовной ответственности по делу привлекается сразу несколько лиц, то право ходатайствовать о проведении дознания в сокращенной форме разъясняется каждому из них.</w:t>
      </w:r>
    </w:p>
    <w:p w14:paraId="7FA901B2" w14:textId="77777777" w:rsidR="00247701" w:rsidRDefault="00247701">
      <w:pPr>
        <w:pStyle w:val="ConsPlusNormal"/>
        <w:spacing w:before="220"/>
        <w:ind w:firstLine="540"/>
        <w:jc w:val="both"/>
      </w:pPr>
      <w:r>
        <w:t xml:space="preserve">4. По смыслу комментируемой </w:t>
      </w:r>
      <w:hyperlink r:id="rId3744" w:history="1">
        <w:r>
          <w:rPr>
            <w:color w:val="0000FF"/>
          </w:rPr>
          <w:t>статьи</w:t>
        </w:r>
      </w:hyperlink>
      <w:r>
        <w:t xml:space="preserve"> подозреваемый непременно после консультаций с защитником не позднее двух суток со дня разъяснения ему права на производство дознания в сокращенной форме может подать дознавателю соответствующее письменное ходатайство. Документ в обязательном порядке должен быть подписан подозреваемым и его защитником. Суть ходатайства о проведении дознания в сокращенной форме заключается в том, что подозреваемый согласен на взаимовыгодное сотрудничество с обвинением, готов к такому сотрудничеству, полностью принимает регламент сотрудничества, исключает всякое противодействие стороне обвинения, ибо крайне заинтересован в льготных последствиях сотрудничества с ней.</w:t>
      </w:r>
    </w:p>
    <w:p w14:paraId="11B30E71" w14:textId="77777777" w:rsidR="00247701" w:rsidRDefault="00247701">
      <w:pPr>
        <w:pStyle w:val="ConsPlusNormal"/>
        <w:spacing w:before="220"/>
        <w:ind w:firstLine="540"/>
        <w:jc w:val="both"/>
      </w:pPr>
      <w:r>
        <w:t>5. Дознаватель в срок не более 24 ч с момента поступления ходатайства подозреваемого о проведении дознания в сокращенной форме своим постановлением удовлетворяет ходатайство или отказывает в его удовлетворении.</w:t>
      </w:r>
    </w:p>
    <w:p w14:paraId="1D3DB36F" w14:textId="77777777" w:rsidR="00247701" w:rsidRDefault="00247701">
      <w:pPr>
        <w:pStyle w:val="ConsPlusNormal"/>
        <w:spacing w:before="220"/>
        <w:ind w:firstLine="540"/>
        <w:jc w:val="both"/>
      </w:pPr>
      <w:r>
        <w:t xml:space="preserve">6. Произвольный отказ в удовлетворении ходатайства о сокращенной форме дознания не допускается, ибо это влечет ограничение неотъемлемого права подозреваемого на скорый и </w:t>
      </w:r>
      <w:r>
        <w:lastRenderedPageBreak/>
        <w:t xml:space="preserve">справедливый суд. В то же время законодатель связывает необходимость удовлетворения ходатайства подозреваемого с возможностями органа дознания завершить производство по делу по правилам </w:t>
      </w:r>
      <w:hyperlink r:id="rId3745" w:history="1">
        <w:r>
          <w:rPr>
            <w:color w:val="0000FF"/>
          </w:rPr>
          <w:t>гл. 32.1</w:t>
        </w:r>
      </w:hyperlink>
      <w:r>
        <w:t xml:space="preserve"> УПК.</w:t>
      </w:r>
    </w:p>
    <w:p w14:paraId="63196D82" w14:textId="77777777" w:rsidR="00247701" w:rsidRDefault="00247701">
      <w:pPr>
        <w:pStyle w:val="ConsPlusNormal"/>
        <w:spacing w:before="220"/>
        <w:ind w:firstLine="540"/>
        <w:jc w:val="both"/>
      </w:pPr>
      <w:r>
        <w:t>7. Удовлетворив ходатайство подозреваемого о производстве дознания в сокращенной форме, дознаватель в течение 24 ч с момента вынесения постановления направляет его копии прокурору, а также потерпевшему. Последнему при этом разъясняются правовые последствия дознания в сокращенной форме, его порядок, а также право возражать против такого порядка.</w:t>
      </w:r>
    </w:p>
    <w:p w14:paraId="618AF94E" w14:textId="77777777" w:rsidR="00247701" w:rsidRDefault="00247701">
      <w:pPr>
        <w:pStyle w:val="ConsPlusNormal"/>
        <w:spacing w:before="220"/>
        <w:ind w:firstLine="540"/>
        <w:jc w:val="both"/>
      </w:pPr>
      <w:r>
        <w:t xml:space="preserve">8. В любом случае постановление, вынесенное по результатам рассмотрения ходатайства подозреваемого об удовлетворении ходатайства о проведении дознания в сокращенной форме, может быть обжаловано заинтересованными лицами в порядке, установленном </w:t>
      </w:r>
      <w:hyperlink r:id="rId3746" w:history="1">
        <w:r>
          <w:rPr>
            <w:color w:val="0000FF"/>
          </w:rPr>
          <w:t>гл. 16</w:t>
        </w:r>
      </w:hyperlink>
      <w:r>
        <w:t xml:space="preserve"> УПК.</w:t>
      </w:r>
    </w:p>
    <w:p w14:paraId="2B8B0073" w14:textId="77777777" w:rsidR="00247701" w:rsidRDefault="00247701">
      <w:pPr>
        <w:pStyle w:val="ConsPlusNormal"/>
        <w:spacing w:before="220"/>
        <w:ind w:firstLine="540"/>
        <w:jc w:val="both"/>
      </w:pPr>
      <w:r>
        <w:t xml:space="preserve">В случае если по делу к уголовной ответственности одновременно привлекается несколько лиц, из которых одни ходатайствуют о проведении дознания в сокращенной форме, другие против этого возражают, по правилам процессуальной аналогии уголовное дело в отношении первых должно быть выделено в отдельное производство и завершено по правилам, установленным в </w:t>
      </w:r>
      <w:hyperlink r:id="rId3747" w:history="1">
        <w:r>
          <w:rPr>
            <w:color w:val="0000FF"/>
          </w:rPr>
          <w:t>гл. 32.1</w:t>
        </w:r>
      </w:hyperlink>
      <w:r>
        <w:t xml:space="preserve"> УПК. Иное не только противоречит принципу процессуальной экономии, но и неизбежно влечет ограничение выгодного для подозреваемого (обвиняемого) права на сотрудничество со стороной обвинения.</w:t>
      </w:r>
    </w:p>
    <w:p w14:paraId="0E9D10D3" w14:textId="77777777" w:rsidR="00247701" w:rsidRDefault="00247701">
      <w:pPr>
        <w:pStyle w:val="ConsPlusNormal"/>
        <w:jc w:val="both"/>
      </w:pPr>
    </w:p>
    <w:p w14:paraId="3A9B2859" w14:textId="77777777" w:rsidR="00247701" w:rsidRDefault="00247701">
      <w:pPr>
        <w:pStyle w:val="ConsPlusTitle"/>
        <w:ind w:firstLine="540"/>
        <w:jc w:val="both"/>
        <w:outlineLvl w:val="3"/>
      </w:pPr>
      <w:r>
        <w:t>Статья 226.5. Особенности доказывания при производстве дознания в сокращенной форме</w:t>
      </w:r>
    </w:p>
    <w:p w14:paraId="6D67B2EC" w14:textId="77777777" w:rsidR="00247701" w:rsidRDefault="00247701">
      <w:pPr>
        <w:pStyle w:val="ConsPlusNormal"/>
        <w:jc w:val="both"/>
      </w:pPr>
    </w:p>
    <w:p w14:paraId="3E480AB6" w14:textId="77777777" w:rsidR="00247701" w:rsidRDefault="00247701">
      <w:pPr>
        <w:pStyle w:val="ConsPlusNormal"/>
        <w:ind w:firstLine="540"/>
        <w:jc w:val="both"/>
      </w:pPr>
      <w:bookmarkStart w:id="191" w:name="P4433"/>
      <w:bookmarkEnd w:id="191"/>
      <w:r>
        <w:t xml:space="preserve">Комментарий к </w:t>
      </w:r>
      <w:hyperlink r:id="rId3748" w:history="1">
        <w:r>
          <w:rPr>
            <w:color w:val="0000FF"/>
          </w:rPr>
          <w:t>статье 226.5</w:t>
        </w:r>
      </w:hyperlink>
    </w:p>
    <w:p w14:paraId="6CCFAF12" w14:textId="77777777" w:rsidR="00247701" w:rsidRDefault="00247701">
      <w:pPr>
        <w:pStyle w:val="ConsPlusNormal"/>
        <w:jc w:val="both"/>
      </w:pPr>
    </w:p>
    <w:p w14:paraId="767C4643" w14:textId="77777777" w:rsidR="00247701" w:rsidRDefault="00247701">
      <w:pPr>
        <w:pStyle w:val="ConsPlusNormal"/>
        <w:ind w:firstLine="540"/>
        <w:jc w:val="both"/>
      </w:pPr>
      <w:r>
        <w:t xml:space="preserve">1. Производство по правилам, содержащимся в </w:t>
      </w:r>
      <w:hyperlink r:id="rId3749" w:history="1">
        <w:r>
          <w:rPr>
            <w:color w:val="0000FF"/>
          </w:rPr>
          <w:t>гл. 32.1</w:t>
        </w:r>
      </w:hyperlink>
      <w:r>
        <w:t xml:space="preserve"> УПК, допустимо по делам незначительной сложности о преступлениях, совершенных в условиях очевидности, в первую очередь в тех случаях, когда уже на этапе проверки сообщения о преступлении удается уяснить механизм преступного деяния, полностью выявить лиц, его совершивших, в полном объеме определить вред, причиненный преступлением. Вся эта информация закладывается дознавателем в постановление о возбуждении уголовного дела, так как данный документ имеет исключительно важное значение при организации дознания по сокращенной форме.</w:t>
      </w:r>
    </w:p>
    <w:p w14:paraId="18A07AF1" w14:textId="77777777" w:rsidR="00247701" w:rsidRDefault="00247701">
      <w:pPr>
        <w:pStyle w:val="ConsPlusNormal"/>
        <w:spacing w:before="220"/>
        <w:ind w:firstLine="540"/>
        <w:jc w:val="both"/>
      </w:pPr>
      <w:r>
        <w:t xml:space="preserve">2. Механизм возбуждения уголовного дела, регламент которого урегулирован в </w:t>
      </w:r>
      <w:hyperlink r:id="rId3750" w:history="1">
        <w:r>
          <w:rPr>
            <w:color w:val="0000FF"/>
          </w:rPr>
          <w:t>ч. 1 ст. 146</w:t>
        </w:r>
      </w:hyperlink>
      <w:r>
        <w:t xml:space="preserve"> УПК, не исключает возможности проведения целого ряда следственных действий до возбуждения уголовного дела. К их числу относится осмотр места происшествия, документов и предметов (</w:t>
      </w:r>
      <w:hyperlink r:id="rId3751" w:history="1">
        <w:r>
          <w:rPr>
            <w:color w:val="0000FF"/>
          </w:rPr>
          <w:t>ч. 2 ст. 176</w:t>
        </w:r>
      </w:hyperlink>
      <w:r>
        <w:t xml:space="preserve"> УПК). Закон допускает до возбуждения уголовного дела проведение судебных экспертиз (</w:t>
      </w:r>
      <w:hyperlink r:id="rId3752" w:history="1">
        <w:r>
          <w:rPr>
            <w:color w:val="0000FF"/>
          </w:rPr>
          <w:t>ч. 4 ст. 195</w:t>
        </w:r>
      </w:hyperlink>
      <w:r>
        <w:t xml:space="preserve"> УПК). Наличие данной информации, а также информации, полученной в результате проведения ОРМ, существенно облегчает дознавателю сбор доказательств, необходимых, с одной стороны, для возбуждения уголовного дела, с другой - для проведения дознания в сокращенной форме.</w:t>
      </w:r>
    </w:p>
    <w:p w14:paraId="5F993A1A" w14:textId="77777777" w:rsidR="00247701" w:rsidRDefault="00247701">
      <w:pPr>
        <w:pStyle w:val="ConsPlusNormal"/>
        <w:spacing w:before="220"/>
        <w:ind w:firstLine="540"/>
        <w:jc w:val="both"/>
      </w:pPr>
      <w:r>
        <w:t>3. Поскольку противодействия со стороны защиты в данном случае не ожидается, в соответствии с принципом процессуальной экономии доказательства по уголовному делу собираются в объеме, достаточном для установления события преступления, характера и размера причиненного им вреда, а также виновности лица в совершении преступления. Дознаватель производит только те следственные (процессуальные действия), отказ от которых повлечет невосполнимую утрату следов преступления, важных доказательств.</w:t>
      </w:r>
    </w:p>
    <w:p w14:paraId="1456ED63" w14:textId="77777777" w:rsidR="00247701" w:rsidRDefault="00247701">
      <w:pPr>
        <w:pStyle w:val="ConsPlusNormal"/>
        <w:spacing w:before="220"/>
        <w:ind w:firstLine="540"/>
        <w:jc w:val="both"/>
      </w:pPr>
      <w:bookmarkStart w:id="192" w:name="P4438"/>
      <w:bookmarkEnd w:id="192"/>
      <w:r>
        <w:t>4. Действуя в условиях соглашения со стороной защиты, дознаватель вправе: 1) не проверять доказательства, если они не оспорены стороной защиты, а также потерпевшим (его представителем); 2) не допрашивать лиц, от которых отобраны объяснения; 3) не назначать судебную экспертизу по вопросам, ответы на которые содержатся в заключении специалиста.</w:t>
      </w:r>
    </w:p>
    <w:p w14:paraId="65DD9EB1" w14:textId="77777777" w:rsidR="00247701" w:rsidRDefault="00247701">
      <w:pPr>
        <w:pStyle w:val="ConsPlusNormal"/>
        <w:spacing w:before="220"/>
        <w:ind w:firstLine="540"/>
        <w:jc w:val="both"/>
      </w:pPr>
      <w:r>
        <w:t>5. В то же время проведение экспертизы обязательно, когда это прямо требует закон (</w:t>
      </w:r>
      <w:hyperlink r:id="rId3753" w:history="1">
        <w:r>
          <w:rPr>
            <w:color w:val="0000FF"/>
          </w:rPr>
          <w:t>ст. 196</w:t>
        </w:r>
      </w:hyperlink>
      <w:r>
        <w:t xml:space="preserve"> </w:t>
      </w:r>
      <w:r>
        <w:lastRenderedPageBreak/>
        <w:t>УПК), а также: 1) для установления дополнительных, имеющих значение для дела доказательств; 2) проверки выводов специалиста, достоверность которых поставлена под сомнение подозреваемым, его защитником, потерпевшим или его представителем.</w:t>
      </w:r>
    </w:p>
    <w:p w14:paraId="021DE131" w14:textId="77777777" w:rsidR="00247701" w:rsidRDefault="00247701">
      <w:pPr>
        <w:pStyle w:val="ConsPlusNormal"/>
        <w:spacing w:before="220"/>
        <w:ind w:firstLine="540"/>
        <w:jc w:val="both"/>
      </w:pPr>
      <w:r>
        <w:t>6. Проведение дознания в сокращенной форме не исключает возможности допроса участников процесса, если в ходе проверки их опросили поверхностно, неполно, в объяснениях выявлены противоречия. Поскольку дознаватель несет личную ответственность за качество проведенного им предварительного расследования, которое является базой следующего за ним судебного разбирательства, он не вправе допустить утрату доказательств, отсутствие которых нарушит интересы общества в целом, права и законные интересы потерпевших в частности.</w:t>
      </w:r>
    </w:p>
    <w:p w14:paraId="4F54D610" w14:textId="77777777" w:rsidR="00247701" w:rsidRDefault="00247701">
      <w:pPr>
        <w:pStyle w:val="ConsPlusNormal"/>
        <w:spacing w:before="220"/>
        <w:ind w:firstLine="540"/>
        <w:jc w:val="both"/>
      </w:pPr>
      <w:r>
        <w:t>7. Следственные действия проводятся и в тех случаях, когда дознанию необходимо установить дополнительные факты, имеющие значение для дела, а сведений о них нет в материалах проверки.</w:t>
      </w:r>
    </w:p>
    <w:p w14:paraId="04A505AD" w14:textId="77777777" w:rsidR="00247701" w:rsidRDefault="00247701">
      <w:pPr>
        <w:pStyle w:val="ConsPlusNormal"/>
        <w:spacing w:before="220"/>
        <w:ind w:firstLine="540"/>
        <w:jc w:val="both"/>
      </w:pPr>
      <w:r>
        <w:t>8. Особо указывает законодатель на необходимость проведения следственных действий для уточнения доказательств, достоверность которых оспорена подозреваемым, его защитником, потерпевшим или его представителем. Отсутствие взаимопонимания между подозреваемым и стороной защиты, между ним и потерпевшим (его представителем) относительно объема собранных по делу доказательств может явиться причиной отказа названных участников процесса от сокращенной формы дознания.</w:t>
      </w:r>
    </w:p>
    <w:p w14:paraId="49D76A81" w14:textId="77777777" w:rsidR="00247701" w:rsidRDefault="00247701">
      <w:pPr>
        <w:pStyle w:val="ConsPlusNormal"/>
        <w:jc w:val="both"/>
      </w:pPr>
    </w:p>
    <w:p w14:paraId="681DBA97" w14:textId="77777777" w:rsidR="00247701" w:rsidRDefault="00247701">
      <w:pPr>
        <w:pStyle w:val="ConsPlusTitle"/>
        <w:ind w:firstLine="540"/>
        <w:jc w:val="both"/>
        <w:outlineLvl w:val="3"/>
      </w:pPr>
      <w:r>
        <w:t>Статья 226.6. Срок дознания в сокращенной форме</w:t>
      </w:r>
    </w:p>
    <w:p w14:paraId="578C29FE" w14:textId="77777777" w:rsidR="00247701" w:rsidRDefault="00247701">
      <w:pPr>
        <w:pStyle w:val="ConsPlusNormal"/>
        <w:jc w:val="both"/>
      </w:pPr>
    </w:p>
    <w:p w14:paraId="3733C7C5" w14:textId="77777777" w:rsidR="00247701" w:rsidRDefault="00247701">
      <w:pPr>
        <w:pStyle w:val="ConsPlusNormal"/>
        <w:ind w:firstLine="540"/>
        <w:jc w:val="both"/>
      </w:pPr>
      <w:r>
        <w:t xml:space="preserve">Комментарий к </w:t>
      </w:r>
      <w:hyperlink r:id="rId3754" w:history="1">
        <w:r>
          <w:rPr>
            <w:color w:val="0000FF"/>
          </w:rPr>
          <w:t>статье 226.6</w:t>
        </w:r>
      </w:hyperlink>
    </w:p>
    <w:p w14:paraId="5883A9E1" w14:textId="77777777" w:rsidR="00247701" w:rsidRDefault="00247701">
      <w:pPr>
        <w:pStyle w:val="ConsPlusNormal"/>
        <w:jc w:val="both"/>
      </w:pPr>
    </w:p>
    <w:p w14:paraId="4E190A5C" w14:textId="77777777" w:rsidR="00247701" w:rsidRDefault="00247701">
      <w:pPr>
        <w:pStyle w:val="ConsPlusNormal"/>
        <w:ind w:firstLine="540"/>
        <w:jc w:val="both"/>
      </w:pPr>
      <w:r>
        <w:t>1. Поскольку уже к моменту возбуждения уголовного дела дознаватель располагает всеми необходимыми сведениями для составления итогового документа по делу, срок дознания в сокращенной форме предельно короток, по общему правилу в целом он не должен превышать 15 суток. Формально данный срок начинает течение в день вынесения постановления о производстве дознания в сокращенной форме и истекает в день направления уголовного дела прокурору с обвинительным постановлением.</w:t>
      </w:r>
    </w:p>
    <w:p w14:paraId="31AF3B4C" w14:textId="77777777" w:rsidR="00247701" w:rsidRDefault="00247701">
      <w:pPr>
        <w:pStyle w:val="ConsPlusNormal"/>
        <w:spacing w:before="220"/>
        <w:ind w:firstLine="540"/>
        <w:jc w:val="both"/>
      </w:pPr>
      <w:r>
        <w:t>Обвинительное постановление должно быть составлено не позднее 10 суток с момента начала дознания. Если составить обвинительное постановление в этот срок не представляется возможным, дознание продолжается уже в общем порядке (</w:t>
      </w:r>
      <w:hyperlink r:id="rId3755" w:history="1">
        <w:r>
          <w:rPr>
            <w:color w:val="0000FF"/>
          </w:rPr>
          <w:t>гл. 32</w:t>
        </w:r>
      </w:hyperlink>
      <w:r>
        <w:t xml:space="preserve"> УПК), о чем дознаватель выносит постановление.</w:t>
      </w:r>
    </w:p>
    <w:p w14:paraId="2A829E37" w14:textId="77777777" w:rsidR="00247701" w:rsidRDefault="00247701">
      <w:pPr>
        <w:pStyle w:val="ConsPlusNormal"/>
        <w:spacing w:before="220"/>
        <w:ind w:firstLine="540"/>
        <w:jc w:val="both"/>
      </w:pPr>
      <w:r>
        <w:t>2. Не позднее трех суток со дня составления обвинительного постановления обвиняемый и его защитник должны быть ознакомлены с обвинительным постановлением и материалами уголовного дела.</w:t>
      </w:r>
    </w:p>
    <w:p w14:paraId="6FFC6205" w14:textId="77777777" w:rsidR="00247701" w:rsidRDefault="00247701">
      <w:pPr>
        <w:pStyle w:val="ConsPlusNormal"/>
        <w:spacing w:before="220"/>
        <w:ind w:firstLine="540"/>
        <w:jc w:val="both"/>
      </w:pPr>
      <w:r>
        <w:t xml:space="preserve">3. В случаях, предусмотренных </w:t>
      </w:r>
      <w:hyperlink r:id="rId3756" w:history="1">
        <w:r>
          <w:rPr>
            <w:color w:val="0000FF"/>
          </w:rPr>
          <w:t>ч. 9 ст. 226.7</w:t>
        </w:r>
      </w:hyperlink>
      <w:r>
        <w:t xml:space="preserve"> УПК (разрешение ходатайств участников процесса, заявленных после ознакомления с обвинительным постановлением), срок дознания, установленный в сокращенной форме, может быть продлен прокурором до 20 суток. В такой ситуации постановление о продлении срока дознаватель представляет прокурору не позднее чем за 24 ч до истечения 15 суток с момента вынесения постановления о проведении дознания в сокращенной форме.</w:t>
      </w:r>
    </w:p>
    <w:p w14:paraId="404942F1" w14:textId="77777777" w:rsidR="00247701" w:rsidRDefault="00247701">
      <w:pPr>
        <w:pStyle w:val="ConsPlusNormal"/>
        <w:spacing w:before="220"/>
        <w:ind w:firstLine="540"/>
        <w:jc w:val="both"/>
      </w:pPr>
      <w:r>
        <w:t>4. О продлении срока дознания дознаватель письменно уведомляет подозреваемого, защитника, потерпевшего (его представителя).</w:t>
      </w:r>
    </w:p>
    <w:p w14:paraId="5599EB65" w14:textId="77777777" w:rsidR="00247701" w:rsidRDefault="00247701">
      <w:pPr>
        <w:pStyle w:val="ConsPlusNormal"/>
        <w:spacing w:before="220"/>
        <w:ind w:firstLine="540"/>
        <w:jc w:val="both"/>
      </w:pPr>
      <w:r>
        <w:t>5. В случае прекращения дознания в сокращенной форме и продолжения производства по уголовному делу в общем порядке срок дознания засчитывается в общий срок предварительного расследования.</w:t>
      </w:r>
    </w:p>
    <w:p w14:paraId="0CE86559" w14:textId="77777777" w:rsidR="00247701" w:rsidRDefault="00247701">
      <w:pPr>
        <w:pStyle w:val="ConsPlusNormal"/>
        <w:jc w:val="both"/>
      </w:pPr>
    </w:p>
    <w:p w14:paraId="4A84D123" w14:textId="77777777" w:rsidR="00247701" w:rsidRDefault="00247701">
      <w:pPr>
        <w:pStyle w:val="ConsPlusTitle"/>
        <w:ind w:firstLine="540"/>
        <w:jc w:val="both"/>
        <w:outlineLvl w:val="3"/>
      </w:pPr>
      <w:r>
        <w:t>Статья 226.7. Окончание дознания в сокращенной форме</w:t>
      </w:r>
    </w:p>
    <w:p w14:paraId="64580254" w14:textId="77777777" w:rsidR="00247701" w:rsidRDefault="00247701">
      <w:pPr>
        <w:pStyle w:val="ConsPlusNormal"/>
        <w:jc w:val="both"/>
      </w:pPr>
    </w:p>
    <w:p w14:paraId="1F5E4FD2" w14:textId="77777777" w:rsidR="00247701" w:rsidRDefault="00247701">
      <w:pPr>
        <w:pStyle w:val="ConsPlusNormal"/>
        <w:ind w:firstLine="540"/>
        <w:jc w:val="both"/>
      </w:pPr>
      <w:r>
        <w:t xml:space="preserve">Комментарий к </w:t>
      </w:r>
      <w:hyperlink r:id="rId3757" w:history="1">
        <w:r>
          <w:rPr>
            <w:color w:val="0000FF"/>
          </w:rPr>
          <w:t>статье 226.7</w:t>
        </w:r>
      </w:hyperlink>
    </w:p>
    <w:p w14:paraId="0028F612" w14:textId="77777777" w:rsidR="00247701" w:rsidRDefault="00247701">
      <w:pPr>
        <w:pStyle w:val="ConsPlusNormal"/>
        <w:jc w:val="both"/>
      </w:pPr>
    </w:p>
    <w:p w14:paraId="3E74CEA8" w14:textId="77777777" w:rsidR="00247701" w:rsidRDefault="00247701">
      <w:pPr>
        <w:pStyle w:val="ConsPlusNormal"/>
        <w:ind w:firstLine="540"/>
        <w:jc w:val="both"/>
      </w:pPr>
      <w:r>
        <w:t xml:space="preserve">1. Признав, что необходимые следственные действия произведены, доказательств достаточно для обоснования вывода о виновности подозреваемого в совершении конкретного преступления (преступлений), дознаватель составляет обвинительное постановление. В данном акте указываются обстоятельства, перечисленные в </w:t>
      </w:r>
      <w:hyperlink r:id="rId3758" w:history="1">
        <w:r>
          <w:rPr>
            <w:color w:val="0000FF"/>
          </w:rPr>
          <w:t>п. п. 1</w:t>
        </w:r>
      </w:hyperlink>
      <w:r>
        <w:t xml:space="preserve"> - </w:t>
      </w:r>
      <w:hyperlink r:id="rId3759" w:history="1">
        <w:r>
          <w:rPr>
            <w:color w:val="0000FF"/>
          </w:rPr>
          <w:t>8 ч. 1 ст. 225</w:t>
        </w:r>
      </w:hyperlink>
      <w:r>
        <w:t xml:space="preserve"> УПК, а также приводятся точные ссылки на листы уголовного дела, на которых содержится информация доказательственного значения.</w:t>
      </w:r>
    </w:p>
    <w:p w14:paraId="2228CCC4" w14:textId="77777777" w:rsidR="00247701" w:rsidRDefault="00247701">
      <w:pPr>
        <w:pStyle w:val="ConsPlusNormal"/>
        <w:spacing w:before="220"/>
        <w:ind w:firstLine="540"/>
        <w:jc w:val="both"/>
      </w:pPr>
      <w:r>
        <w:t>2. Обвинительное постановление подписывается дознавателем, начальником подразделения дознания и утверждается начальником органа дознания.</w:t>
      </w:r>
    </w:p>
    <w:p w14:paraId="124432E1" w14:textId="77777777" w:rsidR="00247701" w:rsidRDefault="00247701">
      <w:pPr>
        <w:pStyle w:val="ConsPlusNormal"/>
        <w:spacing w:before="220"/>
        <w:ind w:firstLine="540"/>
        <w:jc w:val="both"/>
      </w:pPr>
      <w:r>
        <w:t>3. Обвинительное постановление должно быть составлено не позднее 10 суток со дня вынесения постановления о производстве дознания в сокращенной форме. Если это не удалось, дознание продолжается в общем порядке, о чем дознаватель выносит соответствующее постановление.</w:t>
      </w:r>
    </w:p>
    <w:p w14:paraId="5D6093A4" w14:textId="77777777" w:rsidR="00247701" w:rsidRDefault="00247701">
      <w:pPr>
        <w:pStyle w:val="ConsPlusNormal"/>
        <w:spacing w:before="220"/>
        <w:ind w:firstLine="540"/>
        <w:jc w:val="both"/>
      </w:pPr>
      <w:r>
        <w:t>4. Не позднее трех суток со дня составления обвинительного постановления обвиняемый и его защитник должны быть ознакомлены с обвинительным постановлением и материалами уголовного дела, о чем в протоколе ознакомления участников уголовного судопроизводства с материалами уголовного дела делается соответствующая отметка.</w:t>
      </w:r>
    </w:p>
    <w:p w14:paraId="5D0CD35E" w14:textId="77777777" w:rsidR="00247701" w:rsidRDefault="00247701">
      <w:pPr>
        <w:pStyle w:val="ConsPlusNormal"/>
        <w:spacing w:before="220"/>
        <w:ind w:firstLine="540"/>
        <w:jc w:val="both"/>
      </w:pPr>
      <w:r>
        <w:t>5. При наличии ходатайства потерпевшего и (или) его представителя они также знакомятся с обвинительным постановлением и материалами уголовного дела в этот же срок, о чем в протоколе ознакомления участников уголовного судопроизводства с материалами уголовного дела также делается отметка.</w:t>
      </w:r>
    </w:p>
    <w:p w14:paraId="5015A05A" w14:textId="77777777" w:rsidR="00247701" w:rsidRDefault="00247701">
      <w:pPr>
        <w:pStyle w:val="ConsPlusNormal"/>
        <w:spacing w:before="220"/>
        <w:ind w:firstLine="540"/>
        <w:jc w:val="both"/>
      </w:pPr>
      <w:r>
        <w:t>6. В случае невозможности завершить ознакомление всех участников процесса с материалами уголовного дела в трехдневный срок дознаватель выносит постановление о производстве дознания в общем порядке.</w:t>
      </w:r>
    </w:p>
    <w:p w14:paraId="68B5896A" w14:textId="77777777" w:rsidR="00247701" w:rsidRDefault="00247701">
      <w:pPr>
        <w:pStyle w:val="ConsPlusNormal"/>
        <w:spacing w:before="220"/>
        <w:ind w:firstLine="540"/>
        <w:jc w:val="both"/>
      </w:pPr>
      <w:r>
        <w:t xml:space="preserve">7. Обвиняемый (его защитник), потерпевший (его представитель) до окончания ознакомления с обвинительным постановлением и материалами уголовного дела вправе ходатайствовать: 1) о признании доказательства, указанного в обвинительном постановлении, недопустимым в связи с нарушением закона, допущенным при получении такого доказательства; 2) производстве дополнительных следственных (процессуальных) действий как в целях восполнения пробелов в доказательствах по делу, собранных в недостаточном объеме, так и для проверки доказательств, достоверность которых у них вызывает сомнение; 3) </w:t>
      </w:r>
      <w:proofErr w:type="spellStart"/>
      <w:r>
        <w:t>пересоставлении</w:t>
      </w:r>
      <w:proofErr w:type="spellEnd"/>
      <w:r>
        <w:t xml:space="preserve"> обвинительного постановления.</w:t>
      </w:r>
    </w:p>
    <w:p w14:paraId="176596DB" w14:textId="77777777" w:rsidR="00247701" w:rsidRDefault="00247701">
      <w:pPr>
        <w:pStyle w:val="ConsPlusNormal"/>
        <w:spacing w:before="220"/>
        <w:ind w:firstLine="540"/>
        <w:jc w:val="both"/>
      </w:pPr>
      <w:r>
        <w:t xml:space="preserve">8. Если трехдневный срок ознакомления с обвинительным постановлением, материалами уголовного дела истек, ходатайства, перечисленные в </w:t>
      </w:r>
      <w:hyperlink r:id="rId3760" w:history="1">
        <w:r>
          <w:rPr>
            <w:color w:val="0000FF"/>
          </w:rPr>
          <w:t>ч. 6 комментируемой статьи</w:t>
        </w:r>
      </w:hyperlink>
      <w:r>
        <w:t>, не поступили либо в их удовлетворении отказано, уголовное дело с обвинительным постановлением направляется прокурору.</w:t>
      </w:r>
    </w:p>
    <w:p w14:paraId="2F58FFE4" w14:textId="77777777" w:rsidR="00247701" w:rsidRDefault="00247701">
      <w:pPr>
        <w:pStyle w:val="ConsPlusNormal"/>
        <w:spacing w:before="220"/>
        <w:ind w:firstLine="540"/>
        <w:jc w:val="both"/>
      </w:pPr>
      <w:r>
        <w:t xml:space="preserve">9. Удовлетворив ходатайства, перечисленные в </w:t>
      </w:r>
      <w:hyperlink r:id="rId3761" w:history="1">
        <w:r>
          <w:rPr>
            <w:color w:val="0000FF"/>
          </w:rPr>
          <w:t>п. 4 ч. 6</w:t>
        </w:r>
      </w:hyperlink>
      <w:r>
        <w:t xml:space="preserve"> комментируемой нормы, дознаватель в течение двух суток восполняет пробелы в дознании, пересоставляет обвинительное постановление, вновь предоставляет участникам процесса возможность ознакомления с обвинительным постановлением, после чего при отсутствии к этому противопоказаний вновь направляет уголовное дело с обвинительным постановлением прокурору.</w:t>
      </w:r>
    </w:p>
    <w:p w14:paraId="045D8761" w14:textId="77777777" w:rsidR="00247701" w:rsidRDefault="00247701">
      <w:pPr>
        <w:pStyle w:val="ConsPlusNormal"/>
        <w:spacing w:before="220"/>
        <w:ind w:firstLine="540"/>
        <w:jc w:val="both"/>
      </w:pPr>
      <w:r>
        <w:t xml:space="preserve">10. В случае удовлетворения одного из ходатайств, предусмотренных </w:t>
      </w:r>
      <w:hyperlink r:id="rId3762" w:history="1">
        <w:r>
          <w:rPr>
            <w:color w:val="0000FF"/>
          </w:rPr>
          <w:t>п. п. 1</w:t>
        </w:r>
      </w:hyperlink>
      <w:r>
        <w:t xml:space="preserve"> - </w:t>
      </w:r>
      <w:hyperlink r:id="rId3763" w:history="1">
        <w:r>
          <w:rPr>
            <w:color w:val="0000FF"/>
          </w:rPr>
          <w:t xml:space="preserve">3 ч. 6 </w:t>
        </w:r>
        <w:r>
          <w:rPr>
            <w:color w:val="0000FF"/>
          </w:rPr>
          <w:lastRenderedPageBreak/>
          <w:t>комментируемой статьи</w:t>
        </w:r>
      </w:hyperlink>
      <w:r>
        <w:t>, дознаватель в течение двух суток производит необходимые следственные (процессуальные) действия, пересоставляет обвинительное постановление с учетом новых доказательств, после чего вновь знакомит участников процесса со всеми новыми документами, затем направляет уголовное дело с обвинительным постановлением прокурору.</w:t>
      </w:r>
    </w:p>
    <w:p w14:paraId="131F3489" w14:textId="77777777" w:rsidR="00247701" w:rsidRDefault="00247701">
      <w:pPr>
        <w:pStyle w:val="ConsPlusNormal"/>
        <w:spacing w:before="220"/>
        <w:ind w:firstLine="540"/>
        <w:jc w:val="both"/>
      </w:pPr>
      <w:r>
        <w:t xml:space="preserve">11. Если выполнить все действия, перечисленные в </w:t>
      </w:r>
      <w:hyperlink r:id="rId3764" w:history="1">
        <w:r>
          <w:rPr>
            <w:color w:val="0000FF"/>
          </w:rPr>
          <w:t>ч. 9 комментируемой статьи</w:t>
        </w:r>
      </w:hyperlink>
      <w:r>
        <w:t>, не представляется возможным, срок дознания может быть продлен прокурором до 20 суток.</w:t>
      </w:r>
    </w:p>
    <w:p w14:paraId="2F2F2A43" w14:textId="77777777" w:rsidR="00247701" w:rsidRDefault="00247701">
      <w:pPr>
        <w:pStyle w:val="ConsPlusNormal"/>
        <w:spacing w:before="220"/>
        <w:ind w:firstLine="540"/>
        <w:jc w:val="both"/>
      </w:pPr>
      <w:r>
        <w:t>12. В случае невозможности окончить дознание в сокращенной форме и в этот срок дознание продолжается в общем порядке, о чем выносит соответствующее постановление.</w:t>
      </w:r>
    </w:p>
    <w:p w14:paraId="3F75128C" w14:textId="77777777" w:rsidR="00247701" w:rsidRDefault="00247701">
      <w:pPr>
        <w:pStyle w:val="ConsPlusNormal"/>
        <w:spacing w:before="220"/>
        <w:ind w:firstLine="540"/>
        <w:jc w:val="both"/>
      </w:pPr>
      <w:r>
        <w:t>13. К обвинительному постановлению прилагается справка, в которой указываются сведения о месте жительства (месте нахождения) лиц, подлежащих вызову в судебное заседание; об избранной мере пресечения; о сроках содержания под стражей (домашним арестом); о вещественных доказательствах; о сроках дознания; при наличии у обвиняемого иждивенцев - о мерах по обеспечению их прав. В справке должны быть указаны соответствующие листы уголовного дела.</w:t>
      </w:r>
    </w:p>
    <w:p w14:paraId="09556645" w14:textId="77777777" w:rsidR="00247701" w:rsidRDefault="00247701">
      <w:pPr>
        <w:pStyle w:val="ConsPlusNormal"/>
        <w:jc w:val="both"/>
      </w:pPr>
    </w:p>
    <w:p w14:paraId="2C411DA4" w14:textId="77777777" w:rsidR="00247701" w:rsidRDefault="00247701">
      <w:pPr>
        <w:pStyle w:val="ConsPlusTitle"/>
        <w:ind w:firstLine="540"/>
        <w:jc w:val="both"/>
        <w:outlineLvl w:val="3"/>
      </w:pPr>
      <w:r>
        <w:t>Статья 226.8. Решения прокурора по уголовному делу, поступившему с обвинительным постановлением</w:t>
      </w:r>
    </w:p>
    <w:p w14:paraId="591AD55F" w14:textId="77777777" w:rsidR="00247701" w:rsidRDefault="00247701">
      <w:pPr>
        <w:pStyle w:val="ConsPlusNormal"/>
        <w:jc w:val="both"/>
      </w:pPr>
    </w:p>
    <w:p w14:paraId="75789193" w14:textId="77777777" w:rsidR="00247701" w:rsidRDefault="00247701">
      <w:pPr>
        <w:pStyle w:val="ConsPlusNormal"/>
        <w:ind w:firstLine="540"/>
        <w:jc w:val="both"/>
      </w:pPr>
      <w:bookmarkStart w:id="193" w:name="P4475"/>
      <w:bookmarkEnd w:id="193"/>
      <w:r>
        <w:t xml:space="preserve">Комментарий к </w:t>
      </w:r>
      <w:hyperlink r:id="rId3765" w:history="1">
        <w:r>
          <w:rPr>
            <w:color w:val="0000FF"/>
          </w:rPr>
          <w:t>статье 226.8</w:t>
        </w:r>
      </w:hyperlink>
    </w:p>
    <w:p w14:paraId="2D759C1B" w14:textId="77777777" w:rsidR="00247701" w:rsidRDefault="00247701">
      <w:pPr>
        <w:pStyle w:val="ConsPlusNormal"/>
        <w:jc w:val="both"/>
      </w:pPr>
    </w:p>
    <w:p w14:paraId="13F27A46" w14:textId="77777777" w:rsidR="00247701" w:rsidRDefault="00247701">
      <w:pPr>
        <w:pStyle w:val="ConsPlusNormal"/>
        <w:ind w:firstLine="540"/>
        <w:jc w:val="both"/>
      </w:pPr>
      <w:r>
        <w:t xml:space="preserve">1. Прокурор по отношению к органам дознания выполняет функции надзора (контроля) и процессуального руководства. Закон отводит ему трое суток, в течение которых он с момента получения материалов дела с обвинительным постановлением обязан: 1) утвердить данный документ и направить уголовное дело в суд; 2) возвратить уголовное дело дознавателю для </w:t>
      </w:r>
      <w:proofErr w:type="spellStart"/>
      <w:r>
        <w:t>пересоставления</w:t>
      </w:r>
      <w:proofErr w:type="spellEnd"/>
      <w:r>
        <w:t xml:space="preserve"> обвинительного постановления, если таковое не соответствует требованиям </w:t>
      </w:r>
      <w:hyperlink r:id="rId3766" w:history="1">
        <w:r>
          <w:rPr>
            <w:color w:val="0000FF"/>
          </w:rPr>
          <w:t>ч. 1 ст. 226.7</w:t>
        </w:r>
      </w:hyperlink>
      <w:r>
        <w:t xml:space="preserve"> УПК, одновременно установив для этого срок не более двух суток.</w:t>
      </w:r>
    </w:p>
    <w:p w14:paraId="58498753" w14:textId="77777777" w:rsidR="00247701" w:rsidRDefault="00247701">
      <w:pPr>
        <w:pStyle w:val="ConsPlusNormal"/>
        <w:spacing w:before="220"/>
        <w:ind w:firstLine="540"/>
        <w:jc w:val="both"/>
      </w:pPr>
      <w:r>
        <w:t xml:space="preserve">2. Прокурор направляет уголовное дело для производства дознания в общем порядке при наличии: 1) обстоятельств, предусмотренных </w:t>
      </w:r>
      <w:hyperlink r:id="rId3767" w:history="1">
        <w:r>
          <w:rPr>
            <w:color w:val="0000FF"/>
          </w:rPr>
          <w:t>ч. 1 ст. 226.2</w:t>
        </w:r>
      </w:hyperlink>
      <w:r>
        <w:t xml:space="preserve"> УПК; 2) существенных нарушений, повлекших ущемление прав и законных интересов участников уголовного судопроизводства; 3) самооговора обвиняемого, а равно необоснованного вывода о событии преступления, характере и размере вреда, а также о виновности лица в совершении преступления.</w:t>
      </w:r>
    </w:p>
    <w:p w14:paraId="17D96853" w14:textId="77777777" w:rsidR="00247701" w:rsidRDefault="00247701">
      <w:pPr>
        <w:pStyle w:val="ConsPlusNormal"/>
        <w:spacing w:before="220"/>
        <w:ind w:firstLine="540"/>
        <w:jc w:val="both"/>
      </w:pPr>
      <w:r>
        <w:t xml:space="preserve">3. При наличии обстоятельств, предусмотренных </w:t>
      </w:r>
      <w:hyperlink r:id="rId3768" w:history="1">
        <w:r>
          <w:rPr>
            <w:color w:val="0000FF"/>
          </w:rPr>
          <w:t>ст. ст. 24</w:t>
        </w:r>
      </w:hyperlink>
      <w:r>
        <w:t xml:space="preserve">, </w:t>
      </w:r>
      <w:hyperlink r:id="rId3769" w:history="1">
        <w:r>
          <w:rPr>
            <w:color w:val="0000FF"/>
          </w:rPr>
          <w:t>25</w:t>
        </w:r>
      </w:hyperlink>
      <w:r>
        <w:t xml:space="preserve">, </w:t>
      </w:r>
      <w:hyperlink r:id="rId3770" w:history="1">
        <w:r>
          <w:rPr>
            <w:color w:val="0000FF"/>
          </w:rPr>
          <w:t>27</w:t>
        </w:r>
      </w:hyperlink>
      <w:r>
        <w:t xml:space="preserve"> - </w:t>
      </w:r>
      <w:hyperlink r:id="rId3771" w:history="1">
        <w:r>
          <w:rPr>
            <w:color w:val="0000FF"/>
          </w:rPr>
          <w:t>28.1</w:t>
        </w:r>
      </w:hyperlink>
      <w:r>
        <w:t xml:space="preserve"> УПК, прокурор прекращает производство по делу.</w:t>
      </w:r>
    </w:p>
    <w:p w14:paraId="0A840495" w14:textId="77777777" w:rsidR="00247701" w:rsidRDefault="00247701">
      <w:pPr>
        <w:pStyle w:val="ConsPlusNormal"/>
        <w:spacing w:before="220"/>
        <w:ind w:firstLine="540"/>
        <w:jc w:val="both"/>
      </w:pPr>
      <w:r>
        <w:t>4. Утверждая обвинительное постановление, прокурор вправе своим постановлением исключить из него отдельные пункты обвинения либо переквалифицировать обвинение на менее тяжкое.</w:t>
      </w:r>
    </w:p>
    <w:p w14:paraId="05B08619" w14:textId="77777777" w:rsidR="00247701" w:rsidRDefault="00247701">
      <w:pPr>
        <w:pStyle w:val="ConsPlusNormal"/>
        <w:spacing w:before="220"/>
        <w:ind w:firstLine="540"/>
        <w:jc w:val="both"/>
      </w:pPr>
      <w:r>
        <w:t xml:space="preserve">5. Копия обвинительного постановления с приложениями вручается обвиняемому, его защитнику, потерпевшему и (или) его представителю в порядке, установленном </w:t>
      </w:r>
      <w:hyperlink r:id="rId3772" w:history="1">
        <w:r>
          <w:rPr>
            <w:color w:val="0000FF"/>
          </w:rPr>
          <w:t>ст. 222</w:t>
        </w:r>
      </w:hyperlink>
      <w:r>
        <w:t xml:space="preserve"> УПК.</w:t>
      </w:r>
    </w:p>
    <w:p w14:paraId="601528E0" w14:textId="77777777" w:rsidR="00247701" w:rsidRDefault="00247701">
      <w:pPr>
        <w:pStyle w:val="ConsPlusNormal"/>
        <w:spacing w:before="220"/>
        <w:ind w:firstLine="540"/>
        <w:jc w:val="both"/>
      </w:pPr>
      <w:r>
        <w:t>6. После вручения копий обвинительного постановления прокурор направляет уголовное дело в суд, о чем уведомляет обвиняемого, его защитника, потерпевшего и (или) его представителя.</w:t>
      </w:r>
    </w:p>
    <w:p w14:paraId="26CDF145" w14:textId="77777777" w:rsidR="00247701" w:rsidRDefault="00247701">
      <w:pPr>
        <w:pStyle w:val="ConsPlusNormal"/>
        <w:jc w:val="both"/>
      </w:pPr>
    </w:p>
    <w:p w14:paraId="45AD9A04" w14:textId="77777777" w:rsidR="00247701" w:rsidRDefault="00247701">
      <w:pPr>
        <w:pStyle w:val="ConsPlusTitle"/>
        <w:ind w:firstLine="540"/>
        <w:jc w:val="both"/>
        <w:outlineLvl w:val="3"/>
      </w:pPr>
      <w:r>
        <w:t>Статья 226.9. Особенности судебного производства по уголовному делу, дознание по которому производилось в сокращенной форме</w:t>
      </w:r>
    </w:p>
    <w:p w14:paraId="2FFA5CE7" w14:textId="77777777" w:rsidR="00247701" w:rsidRDefault="00247701">
      <w:pPr>
        <w:pStyle w:val="ConsPlusNormal"/>
        <w:jc w:val="both"/>
      </w:pPr>
    </w:p>
    <w:p w14:paraId="32CACE67" w14:textId="77777777" w:rsidR="00247701" w:rsidRDefault="00247701">
      <w:pPr>
        <w:pStyle w:val="ConsPlusNormal"/>
        <w:ind w:firstLine="540"/>
        <w:jc w:val="both"/>
      </w:pPr>
      <w:r>
        <w:t xml:space="preserve">Комментарий к </w:t>
      </w:r>
      <w:hyperlink r:id="rId3773" w:history="1">
        <w:r>
          <w:rPr>
            <w:color w:val="0000FF"/>
          </w:rPr>
          <w:t>статье 226.9</w:t>
        </w:r>
      </w:hyperlink>
    </w:p>
    <w:p w14:paraId="295D2002" w14:textId="77777777" w:rsidR="00247701" w:rsidRDefault="00247701">
      <w:pPr>
        <w:pStyle w:val="ConsPlusNormal"/>
        <w:jc w:val="both"/>
      </w:pPr>
    </w:p>
    <w:p w14:paraId="74A1B75A" w14:textId="77777777" w:rsidR="00247701" w:rsidRDefault="00247701">
      <w:pPr>
        <w:pStyle w:val="ConsPlusNormal"/>
        <w:ind w:firstLine="540"/>
        <w:jc w:val="both"/>
      </w:pPr>
      <w:r>
        <w:t xml:space="preserve">1. Несмотря на то что комментируемая норма помещена в </w:t>
      </w:r>
      <w:hyperlink r:id="rId3774" w:history="1">
        <w:r>
          <w:rPr>
            <w:color w:val="0000FF"/>
          </w:rPr>
          <w:t>главу</w:t>
        </w:r>
      </w:hyperlink>
      <w:r>
        <w:t xml:space="preserve">, именуемую "Дознание в </w:t>
      </w:r>
      <w:r>
        <w:lastRenderedPageBreak/>
        <w:t xml:space="preserve">сокращенной форме", фактически она закрепляет особенности судебного производства, отсылая правоприменителя к регламенту </w:t>
      </w:r>
      <w:hyperlink r:id="rId3775" w:history="1">
        <w:r>
          <w:rPr>
            <w:color w:val="0000FF"/>
          </w:rPr>
          <w:t>ст. ст. 316</w:t>
        </w:r>
      </w:hyperlink>
      <w:r>
        <w:t xml:space="preserve"> и </w:t>
      </w:r>
      <w:hyperlink r:id="rId3776" w:history="1">
        <w:r>
          <w:rPr>
            <w:color w:val="0000FF"/>
          </w:rPr>
          <w:t>317 гл. 41</w:t>
        </w:r>
      </w:hyperlink>
      <w:r>
        <w:t xml:space="preserve"> "Особый порядок принятия судебного решения при согласии обвиняемого с предъявленным ему обвинением" УПК.</w:t>
      </w:r>
    </w:p>
    <w:p w14:paraId="7B03F499" w14:textId="77777777" w:rsidR="00247701" w:rsidRDefault="00247701">
      <w:pPr>
        <w:pStyle w:val="ConsPlusNormal"/>
        <w:spacing w:before="220"/>
        <w:ind w:firstLine="540"/>
        <w:jc w:val="both"/>
      </w:pPr>
      <w:r>
        <w:t>2. Приговор постановляется на основании исследования и оценки только тех доказательств, которые указаны в обвинительном постановлении.</w:t>
      </w:r>
    </w:p>
    <w:p w14:paraId="61CB89FD" w14:textId="77777777" w:rsidR="00247701" w:rsidRDefault="00247701">
      <w:pPr>
        <w:pStyle w:val="ConsPlusNormal"/>
        <w:spacing w:before="220"/>
        <w:ind w:firstLine="540"/>
        <w:jc w:val="both"/>
      </w:pPr>
      <w:r>
        <w:t>3. По ходатайству стороны защиты судья вправе приобщить к уголовному делу надлежащим образом оформленные документы, содержащие дополнительные данные о личности подсудимого (например, о наличии у него иждивенцев), и учесть их при определении меры наказания.</w:t>
      </w:r>
    </w:p>
    <w:p w14:paraId="5879AB37" w14:textId="77777777" w:rsidR="00247701" w:rsidRDefault="00247701">
      <w:pPr>
        <w:pStyle w:val="ConsPlusNormal"/>
        <w:spacing w:before="220"/>
        <w:ind w:firstLine="540"/>
        <w:jc w:val="both"/>
      </w:pPr>
      <w:r>
        <w:t>4. В случае поступления возражений какой-либо из сторон против дальнейшего производства с применением особого порядка судебного разбирательства, а равно по собственной инициативе в случае установления обстоятельств, препятствующих постановлению законного, обоснованного и справедливого приговора, в том числе при наличии достаточных оснований полагать, что имел место самооговор подсудимого, судья выносит постановление о возвращении уголовного дела прокурору для передачи его по подследственности и производства дознания в общем порядке.</w:t>
      </w:r>
    </w:p>
    <w:p w14:paraId="4EAA43EE" w14:textId="77777777" w:rsidR="00247701" w:rsidRDefault="00247701">
      <w:pPr>
        <w:pStyle w:val="ConsPlusNormal"/>
        <w:spacing w:before="220"/>
        <w:ind w:firstLine="540"/>
        <w:jc w:val="both"/>
      </w:pPr>
      <w:r>
        <w:t xml:space="preserve">5. Поскольку при проведении дознания в сокращенной форме уголовное дело не содержит необходимой совокупности документов, то положение </w:t>
      </w:r>
      <w:hyperlink r:id="rId3777" w:history="1">
        <w:r>
          <w:rPr>
            <w:color w:val="0000FF"/>
          </w:rPr>
          <w:t>ч. 6 ст. 316</w:t>
        </w:r>
      </w:hyperlink>
      <w:r>
        <w:t xml:space="preserve"> УПК, в силу которой судья может продлить рассмотрение уголовного дела в обычном порядке, при рассмотрении уголовных дел, дознание по которым производилось в сокращенной форме, не применяется.</w:t>
      </w:r>
    </w:p>
    <w:p w14:paraId="74FCF153" w14:textId="77777777" w:rsidR="00247701" w:rsidRDefault="00247701">
      <w:pPr>
        <w:pStyle w:val="ConsPlusNormal"/>
        <w:spacing w:before="220"/>
        <w:ind w:firstLine="540"/>
        <w:jc w:val="both"/>
      </w:pPr>
      <w:r>
        <w:t>6. Наказание, назначенное подсудимому, в отношении которого дознание было проведено в сокращенной форме, не может превышать 1/2 максимального срока или размера наиболее строгого вида наказания, предусмотренного за совершенное преступление.</w:t>
      </w:r>
    </w:p>
    <w:p w14:paraId="26C304A0" w14:textId="77777777" w:rsidR="00247701" w:rsidRDefault="00247701">
      <w:pPr>
        <w:pStyle w:val="ConsPlusNormal"/>
        <w:jc w:val="both"/>
      </w:pPr>
    </w:p>
    <w:p w14:paraId="22953130" w14:textId="77777777" w:rsidR="00247701" w:rsidRDefault="00247701">
      <w:pPr>
        <w:pStyle w:val="ConsPlusTitle"/>
        <w:jc w:val="center"/>
        <w:outlineLvl w:val="0"/>
      </w:pPr>
      <w:r>
        <w:t>ЧАСТЬ ТРЕТЬЯ. СУДЕБНОЕ ПРОИЗВОДСТВО</w:t>
      </w:r>
    </w:p>
    <w:p w14:paraId="508CC7B7" w14:textId="77777777" w:rsidR="00247701" w:rsidRDefault="00247701">
      <w:pPr>
        <w:pStyle w:val="ConsPlusNormal"/>
        <w:jc w:val="both"/>
      </w:pPr>
    </w:p>
    <w:p w14:paraId="43D6AA0C" w14:textId="77777777" w:rsidR="00247701" w:rsidRDefault="00247701">
      <w:pPr>
        <w:pStyle w:val="ConsPlusTitle"/>
        <w:jc w:val="center"/>
        <w:outlineLvl w:val="1"/>
      </w:pPr>
      <w:r>
        <w:t>Раздел IX. ПРОИЗВОДСТВО В СУДЕ ПЕРВОЙ ИНСТАНЦИИ</w:t>
      </w:r>
    </w:p>
    <w:p w14:paraId="1D465DC9" w14:textId="77777777" w:rsidR="00247701" w:rsidRDefault="00247701">
      <w:pPr>
        <w:pStyle w:val="ConsPlusNormal"/>
        <w:jc w:val="both"/>
      </w:pPr>
    </w:p>
    <w:p w14:paraId="2F88B02D" w14:textId="77777777" w:rsidR="00247701" w:rsidRDefault="00247701">
      <w:pPr>
        <w:pStyle w:val="ConsPlusTitle"/>
        <w:jc w:val="center"/>
        <w:outlineLvl w:val="2"/>
      </w:pPr>
      <w:bookmarkStart w:id="194" w:name="P4499"/>
      <w:bookmarkEnd w:id="194"/>
      <w:r>
        <w:t>Глава 33. ОБЩИЙ ПОРЯДОК ПОДГОТОВКИ К СУДЕБНОМУ ЗАСЕДАНИЮ</w:t>
      </w:r>
    </w:p>
    <w:p w14:paraId="29DB851E" w14:textId="77777777" w:rsidR="00247701" w:rsidRDefault="00247701">
      <w:pPr>
        <w:pStyle w:val="ConsPlusNormal"/>
        <w:jc w:val="both"/>
      </w:pPr>
    </w:p>
    <w:p w14:paraId="658E9069" w14:textId="77777777" w:rsidR="00247701" w:rsidRDefault="00247701">
      <w:pPr>
        <w:pStyle w:val="ConsPlusTitle"/>
        <w:ind w:firstLine="540"/>
        <w:jc w:val="both"/>
        <w:outlineLvl w:val="3"/>
      </w:pPr>
      <w:r>
        <w:t>Статья 227. Полномочия судьи по поступившему в суд уголовному делу</w:t>
      </w:r>
    </w:p>
    <w:p w14:paraId="2946F50C" w14:textId="77777777" w:rsidR="00247701" w:rsidRDefault="00247701">
      <w:pPr>
        <w:pStyle w:val="ConsPlusNormal"/>
        <w:jc w:val="both"/>
      </w:pPr>
    </w:p>
    <w:p w14:paraId="22338C3A" w14:textId="77777777" w:rsidR="00247701" w:rsidRDefault="00247701">
      <w:pPr>
        <w:pStyle w:val="ConsPlusNormal"/>
        <w:ind w:firstLine="540"/>
        <w:jc w:val="both"/>
      </w:pPr>
      <w:r>
        <w:t xml:space="preserve">Комментарий к </w:t>
      </w:r>
      <w:hyperlink r:id="rId3778" w:history="1">
        <w:r>
          <w:rPr>
            <w:color w:val="0000FF"/>
          </w:rPr>
          <w:t>статье 227</w:t>
        </w:r>
      </w:hyperlink>
    </w:p>
    <w:p w14:paraId="2E974FC2" w14:textId="77777777" w:rsidR="00247701" w:rsidRDefault="00247701">
      <w:pPr>
        <w:pStyle w:val="ConsPlusNormal"/>
        <w:jc w:val="both"/>
      </w:pPr>
    </w:p>
    <w:p w14:paraId="7DDB9246" w14:textId="77777777" w:rsidR="00247701" w:rsidRDefault="00247701">
      <w:pPr>
        <w:pStyle w:val="ConsPlusNormal"/>
        <w:ind w:firstLine="540"/>
        <w:jc w:val="both"/>
      </w:pPr>
      <w:r>
        <w:t>1. Назначение стадии подготовки уголовного дела к судебному заседанию заключается в том, чтобы выявить наличие процессуальных предпосылок (условий) для рассмотрения уголовного дела судом первой инстанции, а также определить порядок проведения судебного разбирательства и обеспечить создание необходимых условий его эффективного проведения.</w:t>
      </w:r>
    </w:p>
    <w:p w14:paraId="6B878E99" w14:textId="77777777" w:rsidR="00247701" w:rsidRDefault="00247701">
      <w:pPr>
        <w:pStyle w:val="ConsPlusNormal"/>
        <w:spacing w:before="220"/>
        <w:ind w:firstLine="540"/>
        <w:jc w:val="both"/>
      </w:pPr>
      <w:r>
        <w:t>Эта стадия уголовного судопроизводства состоит из двух частей: обязательной (или общей) и факультативной.</w:t>
      </w:r>
    </w:p>
    <w:p w14:paraId="4A76777F" w14:textId="77777777" w:rsidR="00247701" w:rsidRDefault="00247701">
      <w:pPr>
        <w:pStyle w:val="ConsPlusNormal"/>
        <w:spacing w:before="220"/>
        <w:ind w:firstLine="540"/>
        <w:jc w:val="both"/>
      </w:pPr>
      <w:r>
        <w:t>Обязательная часть подготовки к судебному заседанию осуществляется по всем без исключения уголовным делам в форме единоличного рассмотрения судьей поступившего к нему на рассмотрение уголовного дела.</w:t>
      </w:r>
    </w:p>
    <w:p w14:paraId="3DD31CFA" w14:textId="77777777" w:rsidR="00247701" w:rsidRDefault="00247701">
      <w:pPr>
        <w:pStyle w:val="ConsPlusNormal"/>
        <w:spacing w:before="220"/>
        <w:ind w:firstLine="540"/>
        <w:jc w:val="both"/>
      </w:pPr>
      <w:r>
        <w:t>Факультативной частью подготовки к судебному заседанию является предварительное слушание, которое проводится по завершении общей части подготовки к судебному заседанию только в тех случаях, когда возникают сомнения в том, что при существующих условиях рассмотрение уголовного дела судом первой инстанции является возможным.</w:t>
      </w:r>
    </w:p>
    <w:p w14:paraId="670B747D" w14:textId="77777777" w:rsidR="00247701" w:rsidRDefault="00247701">
      <w:pPr>
        <w:pStyle w:val="ConsPlusNormal"/>
        <w:spacing w:before="220"/>
        <w:ind w:firstLine="540"/>
        <w:jc w:val="both"/>
      </w:pPr>
      <w:r>
        <w:t xml:space="preserve">2. Полномочия судьи в рамках общего порядка подготовки к судебному заседанию весьма </w:t>
      </w:r>
      <w:r>
        <w:lastRenderedPageBreak/>
        <w:t>ограничены. Он фактически проверяет лишь "внешнюю" сторону уголовного дела, а именно: соблюдение органами предварительного расследования и прокурором установленных уголовно-процессуальным законом процедур предварительного следствия и дознания, а также направления уголовного дела в суд; обеспечение в ходе досудебного производства прав и законных интересов участников уголовного судопроизводства; отсутствие обстоятельств, препятствующих рассмотрению уголовного дела судом и влекущих приостановление или прекращение производства по нему, и т.п. В то же время в данной стадии уголовного судопроизводства не подлежат разрешению вопросы, касающиеся оценки полноты доказательственного материала по делу, обоснованности предъявленного лицу обвинения, правильности квалификации его действий.</w:t>
      </w:r>
    </w:p>
    <w:p w14:paraId="3D80DF2A" w14:textId="77777777" w:rsidR="00247701" w:rsidRDefault="00247701">
      <w:pPr>
        <w:pStyle w:val="ConsPlusNormal"/>
        <w:spacing w:before="220"/>
        <w:ind w:firstLine="540"/>
        <w:jc w:val="both"/>
      </w:pPr>
      <w:r>
        <w:t xml:space="preserve">Как отмечается в </w:t>
      </w:r>
      <w:hyperlink r:id="rId3779" w:history="1">
        <w:r>
          <w:rPr>
            <w:color w:val="0000FF"/>
          </w:rPr>
          <w:t>Постановлении</w:t>
        </w:r>
      </w:hyperlink>
      <w:r>
        <w:t xml:space="preserve"> Пленума ВС РФ от 22 декабря 2009 г. N 28 "О применении судами норм уголовно-процессуального законодательства, регулирующих подготовку уголовного дела к судебному разбирательству", при подготовке уголовного дела к судебному заседанию судье надлежит, изучив материалы дела, выяснить, соблюдены ли органами дознания и предварительного следствия требования уголовно-процессуального закона, регулирующего досудебное производство, нет ли обстоятельств, препятствующих либо исключающих его рассмотрение судом, не имеется ли подлежащих разрешению ходатайств и жалоб сторон, оснований для проведения предварительного слушания, есть ли необходимость принятия по данным вопросам предусмотренных законом процессуальных решений и выполнения процессуальных действий в целях обеспечения беспрепятственного, правильного разрешения уголовного дела судом первой инстанции.</w:t>
      </w:r>
    </w:p>
    <w:p w14:paraId="13FE1C7C" w14:textId="77777777" w:rsidR="00247701" w:rsidRDefault="00247701">
      <w:pPr>
        <w:pStyle w:val="ConsPlusNormal"/>
        <w:spacing w:before="220"/>
        <w:ind w:firstLine="540"/>
        <w:jc w:val="both"/>
      </w:pPr>
      <w:r>
        <w:t>3. Разрешение всех вопросов в стадии подготовки к судебному заседанию, в том числе по уголовным делам, подлежащим рассмотрению в судебном разбирательстве коллегией профессиональных судей или профессиональным судьей с участием коллегии присяжных заседателей, осуществляется единолично судьей, независимо от того, принимается им решение в судебном заседании или без его проведения.</w:t>
      </w:r>
    </w:p>
    <w:p w14:paraId="16978CCD" w14:textId="77777777" w:rsidR="00247701" w:rsidRDefault="00247701">
      <w:pPr>
        <w:pStyle w:val="ConsPlusNormal"/>
        <w:spacing w:before="220"/>
        <w:ind w:firstLine="540"/>
        <w:jc w:val="both"/>
      </w:pPr>
      <w:r>
        <w:t>Определение того, какой именно судья будет решать вопросы, связанные с подготовкой к судебному заседанию, в настоящее время относится к ведению председателя соответствующего суда или его заместителя. При этом распределение дел между отдельными судьями осуществляется, как правило, на основе случайной выборки посредством использования автоматизированных систем, а также с учетом действующих в различных судах территориального, предметного или смешанного принципов распределения дел.</w:t>
      </w:r>
    </w:p>
    <w:p w14:paraId="4F016073" w14:textId="77777777" w:rsidR="00247701" w:rsidRDefault="00247701">
      <w:pPr>
        <w:pStyle w:val="ConsPlusNormal"/>
        <w:spacing w:before="220"/>
        <w:ind w:firstLine="540"/>
        <w:jc w:val="both"/>
      </w:pPr>
      <w:r>
        <w:t xml:space="preserve">4. Решение о направлении уголовного дела по подсудности принимается судьей в тех случаях, когда выявляется, что уголовное дело по своему предмету (виду преступления) относится к подсудности суда другого уровня или что дело подсудно другому территориальному суду или военному суду. Если судья в стадии подготовки к судебному заседанию придет к выводу, что данное уголовное дело подсудно вышестоящему суду, но обвинительное заключение утверждено нижестоящим прокурором, он не направляет дело по подсудности в вышестоящий суд, а возвращает его прокурору для устранения предусмотренного </w:t>
      </w:r>
      <w:hyperlink r:id="rId3780" w:history="1">
        <w:r>
          <w:rPr>
            <w:color w:val="0000FF"/>
          </w:rPr>
          <w:t>п. 1 ч. 1 ст. 237</w:t>
        </w:r>
      </w:hyperlink>
      <w:r>
        <w:t xml:space="preserve"> УПК препятствия для рассмотрения дела судом.</w:t>
      </w:r>
    </w:p>
    <w:p w14:paraId="02DDFCAA" w14:textId="77777777" w:rsidR="00247701" w:rsidRDefault="00247701">
      <w:pPr>
        <w:pStyle w:val="ConsPlusNormal"/>
        <w:spacing w:before="220"/>
        <w:ind w:firstLine="540"/>
        <w:jc w:val="both"/>
      </w:pPr>
      <w:r>
        <w:t xml:space="preserve">В случаях, указанных в </w:t>
      </w:r>
      <w:hyperlink r:id="rId3781" w:history="1">
        <w:r>
          <w:rPr>
            <w:color w:val="0000FF"/>
          </w:rPr>
          <w:t>ст. 35</w:t>
        </w:r>
      </w:hyperlink>
      <w:r>
        <w:t xml:space="preserve"> УПК, когда в силу объективных причин требуется изменение территориальной подсудности, уголовное дело подлежит направлению не в конкретный суд, который должен будет его рассматривать, а в вышестоящий суд, судья или председатель (заместитель председателя) которого должен решить вопрос об изменении подсудности.</w:t>
      </w:r>
    </w:p>
    <w:p w14:paraId="1932B3EB" w14:textId="77777777" w:rsidR="00247701" w:rsidRDefault="00247701">
      <w:pPr>
        <w:pStyle w:val="ConsPlusNormal"/>
        <w:spacing w:before="220"/>
        <w:ind w:firstLine="540"/>
        <w:jc w:val="both"/>
      </w:pPr>
      <w:r>
        <w:t xml:space="preserve">5. Постановление о назначении предварительного слушания по делу выносится судьей при наличии оснований, предусмотренных </w:t>
      </w:r>
      <w:hyperlink r:id="rId3782" w:history="1">
        <w:r>
          <w:rPr>
            <w:color w:val="0000FF"/>
          </w:rPr>
          <w:t>ч. 2 ст. 229</w:t>
        </w:r>
      </w:hyperlink>
      <w:r>
        <w:t xml:space="preserve"> УПК.</w:t>
      </w:r>
    </w:p>
    <w:p w14:paraId="492CEDA7" w14:textId="77777777" w:rsidR="00247701" w:rsidRDefault="00247701">
      <w:pPr>
        <w:pStyle w:val="ConsPlusNormal"/>
        <w:spacing w:before="220"/>
        <w:ind w:firstLine="540"/>
        <w:jc w:val="both"/>
      </w:pPr>
      <w:r>
        <w:t xml:space="preserve">6. Решение о назначении судебного заседания принимается при условии, что отсутствуют какие-либо препятствия для рассмотрения уголовного дела как судом вообще, так и конкретным судом. Назначая судебное заседание, судья одновременно должен решить комплекс вопросов, </w:t>
      </w:r>
      <w:r>
        <w:lastRenderedPageBreak/>
        <w:t>касающихся определения условий проведения судебного разбирательства и применения тех или иных мер по его обеспечению (применение меры пресечения, мер по обеспечению гражданского иска и т.п.).</w:t>
      </w:r>
    </w:p>
    <w:p w14:paraId="5BA601BF" w14:textId="77777777" w:rsidR="00247701" w:rsidRDefault="00247701">
      <w:pPr>
        <w:pStyle w:val="ConsPlusNormal"/>
        <w:spacing w:before="220"/>
        <w:ind w:firstLine="540"/>
        <w:jc w:val="both"/>
      </w:pPr>
      <w:r>
        <w:t xml:space="preserve">7. Установленные </w:t>
      </w:r>
      <w:hyperlink r:id="rId3783" w:history="1">
        <w:r>
          <w:rPr>
            <w:color w:val="0000FF"/>
          </w:rPr>
          <w:t>ч. 3 комментируемой статьи</w:t>
        </w:r>
      </w:hyperlink>
      <w:r>
        <w:t xml:space="preserve"> сроки принятия решений в стадии подготовки к судебному заседанию носят организующий, а не </w:t>
      </w:r>
      <w:proofErr w:type="spellStart"/>
      <w:r>
        <w:t>пресекательный</w:t>
      </w:r>
      <w:proofErr w:type="spellEnd"/>
      <w:r>
        <w:t xml:space="preserve"> характер, в связи с чем их нарушение может служить основанием для принятия решения о компенсации за нарушение права на судопроизводство в разумный срок или для привлечения судьи к ответственности, но не для признания судебного разбирательства и постановленного по его результатам приговора незаконными.</w:t>
      </w:r>
    </w:p>
    <w:p w14:paraId="0A9DF3AD" w14:textId="77777777" w:rsidR="00247701" w:rsidRDefault="00247701">
      <w:pPr>
        <w:pStyle w:val="ConsPlusNormal"/>
        <w:spacing w:before="220"/>
        <w:ind w:firstLine="540"/>
        <w:jc w:val="both"/>
      </w:pPr>
      <w:r>
        <w:t xml:space="preserve">8. В случае если стороной заявляется ходатайство о дополнительном ознакомлении с материалами уголовного дела, судья обязан принять по нему соответствующее решение, которое обеспечивало бы защиту прав того или иного участника процесса. При этом положение </w:t>
      </w:r>
      <w:hyperlink r:id="rId3784" w:history="1">
        <w:r>
          <w:rPr>
            <w:color w:val="0000FF"/>
          </w:rPr>
          <w:t>ч. 3 комментируемой статьи</w:t>
        </w:r>
      </w:hyperlink>
      <w:r>
        <w:t>, согласно которому суд вправе предоставить стороне возможность дополнительного ознакомления с материалами уголовного дела, указывает на то, что удовлетворение подобного ходатайства не является безусловной обязанностью судьи, который с учетом конкретных обстоятельств дела (размеры уголовного дела, число лиц, привлекаемых в качестве обвиняемых и признанных потерпевшими, полнота обеспечения права на ознакомление с материалами дела по окончании предварительного следствия, сроки, прошедшие с момента предыдущего ознакомления с материалами дела до предполагаемого начала судебного разбирательства) вправе признать наличие в заявленном ходатайстве признаков злоупотребления правом и отказать в его удовлетворении.</w:t>
      </w:r>
    </w:p>
    <w:p w14:paraId="6899EDEA" w14:textId="77777777" w:rsidR="00247701" w:rsidRDefault="00247701">
      <w:pPr>
        <w:pStyle w:val="ConsPlusNormal"/>
        <w:spacing w:before="220"/>
        <w:ind w:firstLine="540"/>
        <w:jc w:val="both"/>
      </w:pPr>
      <w:r>
        <w:t>9. Копии постановлений судьи, вынесенных по результатам стадии подготовки к судебному заседанию, определяющих судьбу уголовного дела - его прекращение, приостановление или передачу для судебного разбирательства, место, дату, время и условия судебного разбирательства, применение принудительных мер обеспечительного характера, подлежат обязательному вручению сторонам, что гарантирует им возможность защиты своих не только процессуальных, но и материально-правовых интересов.</w:t>
      </w:r>
    </w:p>
    <w:p w14:paraId="74492171" w14:textId="77777777" w:rsidR="00247701" w:rsidRDefault="00247701">
      <w:pPr>
        <w:pStyle w:val="ConsPlusNormal"/>
        <w:jc w:val="both"/>
      </w:pPr>
    </w:p>
    <w:p w14:paraId="3494DA6C" w14:textId="77777777" w:rsidR="00247701" w:rsidRDefault="00247701">
      <w:pPr>
        <w:pStyle w:val="ConsPlusTitle"/>
        <w:ind w:firstLine="540"/>
        <w:jc w:val="both"/>
        <w:outlineLvl w:val="3"/>
      </w:pPr>
      <w:r>
        <w:t>Статья 228. Вопросы, подлежащие выяснению по поступившему в суд уголовному делу</w:t>
      </w:r>
    </w:p>
    <w:p w14:paraId="4D8C2A24" w14:textId="77777777" w:rsidR="00247701" w:rsidRDefault="00247701">
      <w:pPr>
        <w:pStyle w:val="ConsPlusNormal"/>
        <w:jc w:val="both"/>
      </w:pPr>
    </w:p>
    <w:p w14:paraId="153976CE" w14:textId="77777777" w:rsidR="00247701" w:rsidRDefault="00247701">
      <w:pPr>
        <w:pStyle w:val="ConsPlusNormal"/>
        <w:ind w:firstLine="540"/>
        <w:jc w:val="both"/>
      </w:pPr>
      <w:r>
        <w:t xml:space="preserve">Комментарий к </w:t>
      </w:r>
      <w:hyperlink r:id="rId3785" w:history="1">
        <w:r>
          <w:rPr>
            <w:color w:val="0000FF"/>
          </w:rPr>
          <w:t>статье 228</w:t>
        </w:r>
      </w:hyperlink>
    </w:p>
    <w:p w14:paraId="588F7A80" w14:textId="77777777" w:rsidR="00247701" w:rsidRDefault="00247701">
      <w:pPr>
        <w:pStyle w:val="ConsPlusNormal"/>
        <w:jc w:val="both"/>
      </w:pPr>
    </w:p>
    <w:p w14:paraId="135B6D26" w14:textId="77777777" w:rsidR="00247701" w:rsidRDefault="00247701">
      <w:pPr>
        <w:pStyle w:val="ConsPlusNormal"/>
        <w:ind w:firstLine="540"/>
        <w:jc w:val="both"/>
      </w:pPr>
      <w:r>
        <w:t xml:space="preserve">1. Вопрос о том, подсудно ли уголовное дело конкретному суду, подлежит разрешению с учетом положений </w:t>
      </w:r>
      <w:hyperlink r:id="rId3786" w:history="1">
        <w:r>
          <w:rPr>
            <w:color w:val="0000FF"/>
          </w:rPr>
          <w:t>ст. ст. 30</w:t>
        </w:r>
      </w:hyperlink>
      <w:r>
        <w:t xml:space="preserve"> - </w:t>
      </w:r>
      <w:hyperlink r:id="rId3787" w:history="1">
        <w:r>
          <w:rPr>
            <w:color w:val="0000FF"/>
          </w:rPr>
          <w:t>33</w:t>
        </w:r>
      </w:hyperlink>
      <w:r>
        <w:t xml:space="preserve"> УПК, определяющих соответственно составную, предметную и территориальную подсудность уголовного дела, а также правил </w:t>
      </w:r>
      <w:hyperlink r:id="rId3788" w:history="1">
        <w:r>
          <w:rPr>
            <w:color w:val="0000FF"/>
          </w:rPr>
          <w:t>ст. 35</w:t>
        </w:r>
      </w:hyperlink>
      <w:r>
        <w:t xml:space="preserve"> УПК об изменении территориальной подсудности.</w:t>
      </w:r>
    </w:p>
    <w:p w14:paraId="35770CD1" w14:textId="77777777" w:rsidR="00247701" w:rsidRDefault="00247701">
      <w:pPr>
        <w:pStyle w:val="ConsPlusNormal"/>
        <w:spacing w:before="220"/>
        <w:ind w:firstLine="540"/>
        <w:jc w:val="both"/>
      </w:pPr>
      <w:r>
        <w:t xml:space="preserve">2. В силу </w:t>
      </w:r>
      <w:hyperlink r:id="rId3789" w:history="1">
        <w:r>
          <w:rPr>
            <w:color w:val="0000FF"/>
          </w:rPr>
          <w:t>п. 1 ч. 4 ст. 47</w:t>
        </w:r>
      </w:hyperlink>
      <w:r>
        <w:t xml:space="preserve"> УПК обвиняемый вправе знать, в чем он обвиняется; данное его право, в свою очередь, обеспечивается правом получить копию постановления о привлечении в качестве обвиняемого, а также копию обвинительного заключения, обвинительного акта или обвинительного постановления. Невручение обвиняемому копий указанных документов влечет возвращение уголовного дела прокурору для устранения допущенного нарушения, а несвоевременное вручение - отложение судебного разбирательства на более поздний срок в целях обеспечения гарантий, предусмотренных </w:t>
      </w:r>
      <w:hyperlink r:id="rId3790" w:history="1">
        <w:r>
          <w:rPr>
            <w:color w:val="0000FF"/>
          </w:rPr>
          <w:t>ч. 3 ст. 229</w:t>
        </w:r>
      </w:hyperlink>
      <w:r>
        <w:t xml:space="preserve">, </w:t>
      </w:r>
      <w:hyperlink r:id="rId3791" w:history="1">
        <w:r>
          <w:rPr>
            <w:color w:val="0000FF"/>
          </w:rPr>
          <w:t>ч. 2 ст. 233</w:t>
        </w:r>
      </w:hyperlink>
      <w:r>
        <w:t xml:space="preserve"> УПК.</w:t>
      </w:r>
    </w:p>
    <w:p w14:paraId="333388BD" w14:textId="77777777" w:rsidR="00247701" w:rsidRDefault="00247701">
      <w:pPr>
        <w:pStyle w:val="ConsPlusNormal"/>
        <w:spacing w:before="220"/>
        <w:ind w:firstLine="540"/>
        <w:jc w:val="both"/>
      </w:pPr>
      <w:r>
        <w:t xml:space="preserve">3. Разрешение судьей вопроса о мере пресечения осуществляется, как правило, в рамках общего порядка подготовки к судебному заседанию, т.е. вне рамок судебного заседания с участием сторон. Однако в случаях, когда, по мнению судьи, имеются основания для избрания или продления меры пресечения в виде заключения под стражу, домашнего ареста или залога, а также для замены какой-либо из названных мер ранее избранной меры пресечения, вопрос о мере пресечения должен решаться в рамках судебного заседания, которое проводится с обязательным участием обвиняемого и его защитника, если таковой участвует в деле, а также иных участников </w:t>
      </w:r>
      <w:r>
        <w:lastRenderedPageBreak/>
        <w:t>судопроизводства в случае их явки.</w:t>
      </w:r>
    </w:p>
    <w:p w14:paraId="5B119A31" w14:textId="77777777" w:rsidR="00247701" w:rsidRDefault="00247701">
      <w:pPr>
        <w:pStyle w:val="ConsPlusNormal"/>
        <w:spacing w:before="220"/>
        <w:ind w:firstLine="540"/>
        <w:jc w:val="both"/>
      </w:pPr>
      <w:r>
        <w:t>4. Без проведения судебного заседания единолично судьей рассматриваются и ходатайства участников уголовного судопроизводства, за исключением тех из них, которые в соответствии с законом подлежат рассмотрению в процедуре предварительного слушания (например, о признании недопустимым того или иного доказательства, о приостановлении производства по делу).</w:t>
      </w:r>
    </w:p>
    <w:p w14:paraId="4D553A58" w14:textId="77777777" w:rsidR="00247701" w:rsidRDefault="00247701">
      <w:pPr>
        <w:pStyle w:val="ConsPlusNormal"/>
        <w:spacing w:before="220"/>
        <w:ind w:firstLine="540"/>
        <w:jc w:val="both"/>
      </w:pPr>
      <w:r>
        <w:t xml:space="preserve">5. Рассмотрение жалоб на решения, действия и бездействие органов предварительного следствия, дознания и прокурора, поступивших в суд после направления ему уголовного дела с обвинительным заключением (обвинительным актом), в целях обеспечения единства прав участников уголовного судопроизводства на различных его этапах должно осуществляться в соответствии с правилами, установленными </w:t>
      </w:r>
      <w:hyperlink r:id="rId3792" w:history="1">
        <w:r>
          <w:rPr>
            <w:color w:val="0000FF"/>
          </w:rPr>
          <w:t>ст. 125</w:t>
        </w:r>
      </w:hyperlink>
      <w:r>
        <w:t xml:space="preserve"> УПК.</w:t>
      </w:r>
    </w:p>
    <w:p w14:paraId="59AC1510" w14:textId="77777777" w:rsidR="00247701" w:rsidRDefault="00247701">
      <w:pPr>
        <w:pStyle w:val="ConsPlusNormal"/>
        <w:jc w:val="both"/>
      </w:pPr>
    </w:p>
    <w:p w14:paraId="39B0F183" w14:textId="77777777" w:rsidR="00247701" w:rsidRDefault="00247701">
      <w:pPr>
        <w:pStyle w:val="ConsPlusTitle"/>
        <w:ind w:firstLine="540"/>
        <w:jc w:val="both"/>
        <w:outlineLvl w:val="3"/>
      </w:pPr>
      <w:r>
        <w:t>Статья 229. Основания проведения предварительного слушания</w:t>
      </w:r>
    </w:p>
    <w:p w14:paraId="542DFB3E" w14:textId="77777777" w:rsidR="00247701" w:rsidRDefault="00247701">
      <w:pPr>
        <w:pStyle w:val="ConsPlusNormal"/>
        <w:jc w:val="both"/>
      </w:pPr>
    </w:p>
    <w:p w14:paraId="030C4C66" w14:textId="77777777" w:rsidR="00247701" w:rsidRDefault="00247701">
      <w:pPr>
        <w:pStyle w:val="ConsPlusNormal"/>
        <w:ind w:firstLine="540"/>
        <w:jc w:val="both"/>
      </w:pPr>
      <w:r>
        <w:t xml:space="preserve">Комментарий к </w:t>
      </w:r>
      <w:hyperlink r:id="rId3793" w:history="1">
        <w:r>
          <w:rPr>
            <w:color w:val="0000FF"/>
          </w:rPr>
          <w:t>статье 229</w:t>
        </w:r>
      </w:hyperlink>
    </w:p>
    <w:p w14:paraId="09DB947D" w14:textId="77777777" w:rsidR="00247701" w:rsidRDefault="00247701">
      <w:pPr>
        <w:pStyle w:val="ConsPlusNormal"/>
        <w:jc w:val="both"/>
      </w:pPr>
    </w:p>
    <w:p w14:paraId="47DC3210" w14:textId="77777777" w:rsidR="00247701" w:rsidRDefault="00247701">
      <w:pPr>
        <w:pStyle w:val="ConsPlusNormal"/>
        <w:ind w:firstLine="540"/>
        <w:jc w:val="both"/>
      </w:pPr>
      <w:r>
        <w:t xml:space="preserve">1. Согласно </w:t>
      </w:r>
      <w:hyperlink r:id="rId3794" w:history="1">
        <w:r>
          <w:rPr>
            <w:color w:val="0000FF"/>
          </w:rPr>
          <w:t>ч. 1 комментируемой статьи</w:t>
        </w:r>
      </w:hyperlink>
      <w:r>
        <w:t xml:space="preserve"> предварительное слушание по уголовному делу может проводиться при наличии хотя бы одного из оснований, предусмотренных </w:t>
      </w:r>
      <w:hyperlink r:id="rId3795" w:history="1">
        <w:r>
          <w:rPr>
            <w:color w:val="0000FF"/>
          </w:rPr>
          <w:t>ч. 2 этой статьи</w:t>
        </w:r>
      </w:hyperlink>
      <w:r>
        <w:t xml:space="preserve">, как по ходатайству стороны в уголовном судопроизводстве, так и по инициативе самого суда. В то же время по буквальному смыслу </w:t>
      </w:r>
      <w:hyperlink r:id="rId3796" w:history="1">
        <w:r>
          <w:rPr>
            <w:color w:val="0000FF"/>
          </w:rPr>
          <w:t>п. п. 1</w:t>
        </w:r>
      </w:hyperlink>
      <w:r>
        <w:t xml:space="preserve"> и </w:t>
      </w:r>
      <w:hyperlink r:id="rId3797" w:history="1">
        <w:r>
          <w:rPr>
            <w:color w:val="0000FF"/>
          </w:rPr>
          <w:t>4.1 ч. 2 комментируемой статьи</w:t>
        </w:r>
      </w:hyperlink>
      <w:r>
        <w:t xml:space="preserve"> в двух случаях - при необходимости разрешения вопроса об исключении недопустимых доказательств и при проведении судебного разбирательства в отсутствие подсудимого в порядке, предусмотренном </w:t>
      </w:r>
      <w:hyperlink r:id="rId3798" w:history="1">
        <w:r>
          <w:rPr>
            <w:color w:val="0000FF"/>
          </w:rPr>
          <w:t>ч. 5 ст. 247</w:t>
        </w:r>
      </w:hyperlink>
      <w:r>
        <w:t xml:space="preserve"> УПК, - предварительное слушание может проводиться только по ходатайству стороны.</w:t>
      </w:r>
    </w:p>
    <w:p w14:paraId="6579788D" w14:textId="77777777" w:rsidR="00247701" w:rsidRDefault="00247701">
      <w:pPr>
        <w:pStyle w:val="ConsPlusNormal"/>
        <w:spacing w:before="220"/>
        <w:ind w:firstLine="540"/>
        <w:jc w:val="both"/>
      </w:pPr>
      <w:r>
        <w:t xml:space="preserve">Оба эти положения, однако, нуждаются в уточнении. Поскольку рассмотрение уголовного дела судом с участием присяжных заседателей возможно только по ходатайству обвиняемого, назначение предварительного слушания при наличии основания, предусмотренного </w:t>
      </w:r>
      <w:hyperlink r:id="rId3799" w:history="1">
        <w:r>
          <w:rPr>
            <w:color w:val="0000FF"/>
          </w:rPr>
          <w:t>п. 5 ч. 2 комментируемой статьи</w:t>
        </w:r>
      </w:hyperlink>
      <w:r>
        <w:t xml:space="preserve">, может осуществляться только по ходатайству именно этого участника судопроизводства. В то же время, исходя из того, что, как предусмотрено </w:t>
      </w:r>
      <w:hyperlink r:id="rId3800" w:history="1">
        <w:r>
          <w:rPr>
            <w:color w:val="0000FF"/>
          </w:rPr>
          <w:t>ч. 5 ст. 335</w:t>
        </w:r>
      </w:hyperlink>
      <w:r>
        <w:t xml:space="preserve"> УПК, даже в ходе судебного разбирательства судья по собственной инициативе может исключить из уголовного дела недопустимое доказательство, предварительное слушание для решения вопроса об исключении недопустимого доказательства может быть назначено не только по ходатайству стороны, но и по инициативе суда.</w:t>
      </w:r>
    </w:p>
    <w:p w14:paraId="0012A799" w14:textId="77777777" w:rsidR="00247701" w:rsidRDefault="00247701">
      <w:pPr>
        <w:pStyle w:val="ConsPlusNormal"/>
        <w:spacing w:before="220"/>
        <w:ind w:firstLine="540"/>
        <w:jc w:val="both"/>
      </w:pPr>
      <w:r>
        <w:t>2. Вопрос об исключении доказательства подлежит рассмотрению в предварительном слушании в случаях, когда стороной указывается на допущенные при получении и исследовании этого доказательства нарушения закона, влекущие его недопустимость. Сомнения, связанные с оценкой относимости и достоверности доказательств, не подлежат рассмотрению в рамках предварительного слушания, так как их разрешение возможно лишь в ходе судебного разбирательства.</w:t>
      </w:r>
    </w:p>
    <w:p w14:paraId="66B43B0C" w14:textId="77777777" w:rsidR="00247701" w:rsidRDefault="00247701">
      <w:pPr>
        <w:pStyle w:val="ConsPlusNormal"/>
        <w:spacing w:before="220"/>
        <w:ind w:firstLine="540"/>
        <w:jc w:val="both"/>
      </w:pPr>
      <w:r>
        <w:t xml:space="preserve">3. В соответствии с </w:t>
      </w:r>
      <w:hyperlink r:id="rId3801" w:history="1">
        <w:r>
          <w:rPr>
            <w:color w:val="0000FF"/>
          </w:rPr>
          <w:t>п. 3 ч. 2 комментируемой статьи</w:t>
        </w:r>
      </w:hyperlink>
      <w:r>
        <w:t xml:space="preserve"> предварительное слушание назначается при наличии оснований для приостановления или прекращения уголовного дела, предусмотренных соответственно </w:t>
      </w:r>
      <w:hyperlink r:id="rId3802" w:history="1">
        <w:r>
          <w:rPr>
            <w:color w:val="0000FF"/>
          </w:rPr>
          <w:t>п. п. 1</w:t>
        </w:r>
      </w:hyperlink>
      <w:r>
        <w:t xml:space="preserve"> - </w:t>
      </w:r>
      <w:hyperlink r:id="rId3803" w:history="1">
        <w:r>
          <w:rPr>
            <w:color w:val="0000FF"/>
          </w:rPr>
          <w:t>4 ч. 1 ст. 238</w:t>
        </w:r>
      </w:hyperlink>
      <w:r>
        <w:t xml:space="preserve"> и </w:t>
      </w:r>
      <w:hyperlink r:id="rId3804" w:history="1">
        <w:r>
          <w:rPr>
            <w:color w:val="0000FF"/>
          </w:rPr>
          <w:t>п. п. 3</w:t>
        </w:r>
      </w:hyperlink>
      <w:r>
        <w:t xml:space="preserve"> - </w:t>
      </w:r>
      <w:hyperlink r:id="rId3805" w:history="1">
        <w:r>
          <w:rPr>
            <w:color w:val="0000FF"/>
          </w:rPr>
          <w:t>6 ч. 1</w:t>
        </w:r>
      </w:hyperlink>
      <w:r>
        <w:t xml:space="preserve">, </w:t>
      </w:r>
      <w:hyperlink r:id="rId3806" w:history="1">
        <w:r>
          <w:rPr>
            <w:color w:val="0000FF"/>
          </w:rPr>
          <w:t>ч. 2 ст. 24</w:t>
        </w:r>
      </w:hyperlink>
      <w:r>
        <w:t xml:space="preserve">, </w:t>
      </w:r>
      <w:hyperlink r:id="rId3807" w:history="1">
        <w:r>
          <w:rPr>
            <w:color w:val="0000FF"/>
          </w:rPr>
          <w:t>п. п. 3</w:t>
        </w:r>
      </w:hyperlink>
      <w:r>
        <w:t xml:space="preserve"> - </w:t>
      </w:r>
      <w:hyperlink r:id="rId3808" w:history="1">
        <w:r>
          <w:rPr>
            <w:color w:val="0000FF"/>
          </w:rPr>
          <w:t>6 ст. 27</w:t>
        </w:r>
      </w:hyperlink>
      <w:r>
        <w:t xml:space="preserve">, </w:t>
      </w:r>
      <w:hyperlink r:id="rId3809" w:history="1">
        <w:r>
          <w:rPr>
            <w:color w:val="0000FF"/>
          </w:rPr>
          <w:t>ч. 7 ст. 246</w:t>
        </w:r>
      </w:hyperlink>
      <w:r>
        <w:t xml:space="preserve"> УПК. Рассмотрение в предварительном слушании вопроса о прекращении уголовного дела по основаниям, предусмотренным </w:t>
      </w:r>
      <w:hyperlink r:id="rId3810" w:history="1">
        <w:r>
          <w:rPr>
            <w:color w:val="0000FF"/>
          </w:rPr>
          <w:t>п. п. 1</w:t>
        </w:r>
      </w:hyperlink>
      <w:r>
        <w:t xml:space="preserve">, </w:t>
      </w:r>
      <w:hyperlink r:id="rId3811" w:history="1">
        <w:r>
          <w:rPr>
            <w:color w:val="0000FF"/>
          </w:rPr>
          <w:t>2 ч. 1 ст. 24</w:t>
        </w:r>
      </w:hyperlink>
      <w:r>
        <w:t xml:space="preserve"> УПК, а также </w:t>
      </w:r>
      <w:hyperlink r:id="rId3812" w:history="1">
        <w:r>
          <w:rPr>
            <w:color w:val="0000FF"/>
          </w:rPr>
          <w:t>п. п. 1</w:t>
        </w:r>
      </w:hyperlink>
      <w:r>
        <w:t xml:space="preserve">, </w:t>
      </w:r>
      <w:hyperlink r:id="rId3813" w:history="1">
        <w:r>
          <w:rPr>
            <w:color w:val="0000FF"/>
          </w:rPr>
          <w:t>2 ч. 1 ст. 27</w:t>
        </w:r>
      </w:hyperlink>
      <w:r>
        <w:t xml:space="preserve"> УПК, законом не допускается, поскольку принятие решения по нему возможно лишь в результате исследования всей совокупности доказательств по делу, которое может быть осуществлено в ходе проведенного в условиях состязательности судебного разбирательства.</w:t>
      </w:r>
    </w:p>
    <w:p w14:paraId="2B4A2A7B" w14:textId="77777777" w:rsidR="00247701" w:rsidRDefault="00247701">
      <w:pPr>
        <w:pStyle w:val="ConsPlusNormal"/>
        <w:spacing w:before="220"/>
        <w:ind w:firstLine="540"/>
        <w:jc w:val="both"/>
      </w:pPr>
      <w:r>
        <w:t xml:space="preserve">4. </w:t>
      </w:r>
      <w:hyperlink r:id="rId3814" w:history="1">
        <w:r>
          <w:rPr>
            <w:color w:val="0000FF"/>
          </w:rPr>
          <w:t>Пункт 4.1 ч. 2 комментируемой статьи</w:t>
        </w:r>
      </w:hyperlink>
      <w:r>
        <w:t xml:space="preserve"> предусматривает необходимость назначения предварительного слушания при наличии ходатайства стороны о проведении судебного разбирательства в порядке, предусмотренном </w:t>
      </w:r>
      <w:hyperlink r:id="rId3815" w:history="1">
        <w:r>
          <w:rPr>
            <w:color w:val="0000FF"/>
          </w:rPr>
          <w:t>ч. 5 ст. 247</w:t>
        </w:r>
      </w:hyperlink>
      <w:r>
        <w:t xml:space="preserve"> УПК, т.е. когда лицо, обвиняемое в </w:t>
      </w:r>
      <w:r>
        <w:lastRenderedPageBreak/>
        <w:t>совершении тяжкого или особо тяжкого преступления, находится за границей и (или) уклоняется от явки в суд. В иных случаях назначения заочного рассмотрения уголовного дела (если по уголовному делу о преступлении небольшой или средней тяжести подсудимый ходатайствует о рассмотрении данного уголовного дела в его отсутствие) проведение предварительного слушания не является обязательным.</w:t>
      </w:r>
    </w:p>
    <w:p w14:paraId="574C801B" w14:textId="77777777" w:rsidR="00247701" w:rsidRDefault="00247701">
      <w:pPr>
        <w:pStyle w:val="ConsPlusNormal"/>
        <w:spacing w:before="220"/>
        <w:ind w:firstLine="540"/>
        <w:jc w:val="both"/>
      </w:pPr>
      <w:r>
        <w:t xml:space="preserve">5. Положение </w:t>
      </w:r>
      <w:hyperlink r:id="rId3816" w:history="1">
        <w:r>
          <w:rPr>
            <w:color w:val="0000FF"/>
          </w:rPr>
          <w:t>ч. 3 комментируемой статьи</w:t>
        </w:r>
      </w:hyperlink>
      <w:r>
        <w:t xml:space="preserve"> о том, что ходатайство о назначении предварительного слушания может быть заявлено стороной после ознакомления с материалами уголовного дела по окончании предварительного расследования либо в течение трех суток с момента вручения ему копии обвинительного заключения, обвинительного акта или обвинительного постановления, не исключает обязанности суда удовлетворить ходатайство обвиняемого о назначении предварительного слушания для решения вопроса о рассмотрении уголовного дела судом с участием присяжных заседателей, если таковое поступило пусть и по истечении указанных сроков, но до назначения судебного заседания.</w:t>
      </w:r>
    </w:p>
    <w:p w14:paraId="2CDB7A54" w14:textId="77777777" w:rsidR="00247701" w:rsidRDefault="00247701">
      <w:pPr>
        <w:pStyle w:val="ConsPlusNormal"/>
        <w:spacing w:before="220"/>
        <w:ind w:firstLine="540"/>
        <w:jc w:val="both"/>
      </w:pPr>
      <w:r>
        <w:t xml:space="preserve">По делу В. суд пришел к выводу, что, хотя ходатайство В. о рассмотрении уголовного дела с участием присяжных заседателей было подано по истечении установленного </w:t>
      </w:r>
      <w:hyperlink r:id="rId3817" w:history="1">
        <w:r>
          <w:rPr>
            <w:color w:val="0000FF"/>
          </w:rPr>
          <w:t>ст. 229</w:t>
        </w:r>
      </w:hyperlink>
      <w:r>
        <w:t xml:space="preserve"> УПК срока, но, поскольку это ходатайство, направленное на реализацию его конституционного права на рассмотрение уголовного дела с участием коллегии присяжных заседателей, было заявлено до назначения судебного заседания, что предусматривается </w:t>
      </w:r>
      <w:hyperlink r:id="rId3818" w:history="1">
        <w:r>
          <w:rPr>
            <w:color w:val="0000FF"/>
          </w:rPr>
          <w:t>п. 1 ч. 5 ст. 231</w:t>
        </w:r>
      </w:hyperlink>
      <w:r>
        <w:t xml:space="preserve"> УПК, оно подлежит удовлетворению и подсудимому должно быть обеспечено право на рассмотрение дела с участием коллегии присяжных заседателей &lt;1&gt;.</w:t>
      </w:r>
    </w:p>
    <w:p w14:paraId="7AF0BF48" w14:textId="77777777" w:rsidR="00247701" w:rsidRDefault="00247701">
      <w:pPr>
        <w:pStyle w:val="ConsPlusNormal"/>
        <w:spacing w:before="220"/>
        <w:ind w:firstLine="540"/>
        <w:jc w:val="both"/>
      </w:pPr>
      <w:r>
        <w:t>--------------------------------</w:t>
      </w:r>
    </w:p>
    <w:p w14:paraId="00E71409" w14:textId="77777777" w:rsidR="00247701" w:rsidRDefault="00247701">
      <w:pPr>
        <w:pStyle w:val="ConsPlusNormal"/>
        <w:spacing w:before="220"/>
        <w:ind w:firstLine="540"/>
        <w:jc w:val="both"/>
      </w:pPr>
      <w:r>
        <w:t xml:space="preserve">&lt;1&gt; См.: </w:t>
      </w:r>
      <w:hyperlink r:id="rId3819" w:history="1">
        <w:r>
          <w:rPr>
            <w:color w:val="0000FF"/>
          </w:rPr>
          <w:t>Постановление</w:t>
        </w:r>
      </w:hyperlink>
      <w:r>
        <w:t xml:space="preserve"> Президиума ВС РФ от 8 декабря 2010 г. N 294П10.</w:t>
      </w:r>
    </w:p>
    <w:p w14:paraId="3BF85FE2" w14:textId="77777777" w:rsidR="00247701" w:rsidRDefault="00247701">
      <w:pPr>
        <w:pStyle w:val="ConsPlusNormal"/>
        <w:jc w:val="both"/>
      </w:pPr>
    </w:p>
    <w:p w14:paraId="428326F0" w14:textId="77777777" w:rsidR="00247701" w:rsidRDefault="00247701">
      <w:pPr>
        <w:pStyle w:val="ConsPlusTitle"/>
        <w:ind w:firstLine="540"/>
        <w:jc w:val="both"/>
        <w:outlineLvl w:val="3"/>
      </w:pPr>
      <w:r>
        <w:t>Статья 230. Меры по обеспечению гражданского иска и возможной конфискации имущества</w:t>
      </w:r>
    </w:p>
    <w:p w14:paraId="3C798F38" w14:textId="77777777" w:rsidR="00247701" w:rsidRDefault="00247701">
      <w:pPr>
        <w:pStyle w:val="ConsPlusNormal"/>
        <w:jc w:val="both"/>
      </w:pPr>
    </w:p>
    <w:p w14:paraId="1E781C81" w14:textId="77777777" w:rsidR="00247701" w:rsidRDefault="00247701">
      <w:pPr>
        <w:pStyle w:val="ConsPlusNormal"/>
        <w:ind w:firstLine="540"/>
        <w:jc w:val="both"/>
      </w:pPr>
      <w:r>
        <w:t xml:space="preserve">Комментарий к </w:t>
      </w:r>
      <w:hyperlink r:id="rId3820" w:history="1">
        <w:r>
          <w:rPr>
            <w:color w:val="0000FF"/>
          </w:rPr>
          <w:t>статье 230</w:t>
        </w:r>
      </w:hyperlink>
    </w:p>
    <w:p w14:paraId="00EA4D72" w14:textId="77777777" w:rsidR="00247701" w:rsidRDefault="00247701">
      <w:pPr>
        <w:pStyle w:val="ConsPlusNormal"/>
        <w:jc w:val="both"/>
      </w:pPr>
    </w:p>
    <w:p w14:paraId="37A9B3F4" w14:textId="77777777" w:rsidR="00247701" w:rsidRDefault="00247701">
      <w:pPr>
        <w:pStyle w:val="ConsPlusNormal"/>
        <w:ind w:firstLine="540"/>
        <w:jc w:val="both"/>
      </w:pPr>
      <w:r>
        <w:t>1. В целях обеспечения возмещения вреда, причиненного преступлением, либо применения в качестве меры уголовно-правового характера конфискации имущества уголовно-процессуальный закон (</w:t>
      </w:r>
      <w:hyperlink r:id="rId3821" w:history="1">
        <w:r>
          <w:rPr>
            <w:color w:val="0000FF"/>
          </w:rPr>
          <w:t>ст. 115</w:t>
        </w:r>
      </w:hyperlink>
      <w:r>
        <w:t xml:space="preserve"> УПК) предусматривает возможность применения такой меры уголовно-процессуального принуждения, как наложение ареста на имущество.</w:t>
      </w:r>
    </w:p>
    <w:p w14:paraId="0469718F" w14:textId="77777777" w:rsidR="00247701" w:rsidRDefault="00247701">
      <w:pPr>
        <w:pStyle w:val="ConsPlusNormal"/>
        <w:spacing w:before="220"/>
        <w:ind w:firstLine="540"/>
        <w:jc w:val="both"/>
      </w:pPr>
      <w:r>
        <w:t>2. С учетом того что конфискации может быть подвергнуто имущество, находящееся как у обвиняемого, так и у иных лиц, которым оно передано обвиняемым в результате совершения преступления, арест может быть наложен не только на имущество самого обвиняемого, но и на имущество, находящееся у других лиц, если есть точные основания полагать, что оно получено в результате преступных действий обвиняемого либо использовалось или предназначалось для использования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w:t>
      </w:r>
    </w:p>
    <w:p w14:paraId="5C3638B0" w14:textId="77777777" w:rsidR="00247701" w:rsidRDefault="00247701">
      <w:pPr>
        <w:pStyle w:val="ConsPlusNormal"/>
        <w:spacing w:before="220"/>
        <w:ind w:firstLine="540"/>
        <w:jc w:val="both"/>
      </w:pPr>
      <w:r>
        <w:t xml:space="preserve">3. Согласно буквальному содержанию комментируемой </w:t>
      </w:r>
      <w:hyperlink r:id="rId3822" w:history="1">
        <w:r>
          <w:rPr>
            <w:color w:val="0000FF"/>
          </w:rPr>
          <w:t>статьи</w:t>
        </w:r>
      </w:hyperlink>
      <w:r>
        <w:t xml:space="preserve"> решение о применении меры обеспечения гражданского иска и возможной конфискации имущества может быть вынесено судьей при назначении судебного заседания лишь по инициативе участников судопроизводства со стороны обвинения. Такое положение обусловлено стремлением оградить суд от несвойственной ему в состязательном процессе роли, исключив инициирование им действий, которые могли бы быть расценены как направленные на отстаивание интересов одной из сторон в уголовном судопроизводстве и, соответственно, как порождающие сомнения в его объективности. Кроме того, без инициативы и помощи заинтересованной стороны суд может быть не в состоянии решить вопрос о применении адекватных мер обеспечения гражданского иска и возможной конфискации </w:t>
      </w:r>
      <w:r>
        <w:lastRenderedPageBreak/>
        <w:t>имущества в связи с отсутствием у него собственных необходимых механизмов для получения достаточной информации о материальном благосостоянии обвиняемого, об имеющемся у него имуществе, о предпринимаемых им шагах по отчуждению имущества или передаче третьим лицам и т.д.</w:t>
      </w:r>
    </w:p>
    <w:p w14:paraId="2729AB8E" w14:textId="77777777" w:rsidR="00247701" w:rsidRDefault="00247701">
      <w:pPr>
        <w:pStyle w:val="ConsPlusNormal"/>
        <w:spacing w:before="220"/>
        <w:ind w:firstLine="540"/>
        <w:jc w:val="both"/>
      </w:pPr>
      <w:r>
        <w:t xml:space="preserve">Вместе с тем комментируемая </w:t>
      </w:r>
      <w:hyperlink r:id="rId3823" w:history="1">
        <w:r>
          <w:rPr>
            <w:color w:val="0000FF"/>
          </w:rPr>
          <w:t>статья</w:t>
        </w:r>
      </w:hyperlink>
      <w:r>
        <w:t xml:space="preserve"> не содержит прямого запрета на решение вопроса о применении мер по обеспечению возмещения вреда или возможной конфискации имущества по инициативе самого суда, как нет такого запрета и на применение иных обеспечительных мер, в том числе мер пресечения.</w:t>
      </w:r>
    </w:p>
    <w:p w14:paraId="04A7247B" w14:textId="77777777" w:rsidR="00247701" w:rsidRDefault="00247701">
      <w:pPr>
        <w:pStyle w:val="ConsPlusNormal"/>
        <w:jc w:val="both"/>
      </w:pPr>
    </w:p>
    <w:p w14:paraId="1B2F3783" w14:textId="77777777" w:rsidR="00247701" w:rsidRDefault="00247701">
      <w:pPr>
        <w:pStyle w:val="ConsPlusTitle"/>
        <w:ind w:firstLine="540"/>
        <w:jc w:val="both"/>
        <w:outlineLvl w:val="3"/>
      </w:pPr>
      <w:r>
        <w:t>Статья 231. Назначение судебного заседания</w:t>
      </w:r>
    </w:p>
    <w:p w14:paraId="7D71523C" w14:textId="77777777" w:rsidR="00247701" w:rsidRDefault="00247701">
      <w:pPr>
        <w:pStyle w:val="ConsPlusNormal"/>
        <w:jc w:val="both"/>
      </w:pPr>
    </w:p>
    <w:p w14:paraId="7F6CCA18" w14:textId="77777777" w:rsidR="00247701" w:rsidRDefault="00247701">
      <w:pPr>
        <w:pStyle w:val="ConsPlusNormal"/>
        <w:ind w:firstLine="540"/>
        <w:jc w:val="both"/>
      </w:pPr>
      <w:r>
        <w:t xml:space="preserve">Комментарий к </w:t>
      </w:r>
      <w:hyperlink r:id="rId3824" w:history="1">
        <w:r>
          <w:rPr>
            <w:color w:val="0000FF"/>
          </w:rPr>
          <w:t>статье 231</w:t>
        </w:r>
      </w:hyperlink>
    </w:p>
    <w:p w14:paraId="0B91F621" w14:textId="77777777" w:rsidR="00247701" w:rsidRDefault="00247701">
      <w:pPr>
        <w:pStyle w:val="ConsPlusNormal"/>
        <w:jc w:val="both"/>
      </w:pPr>
    </w:p>
    <w:p w14:paraId="799C09C1" w14:textId="77777777" w:rsidR="00247701" w:rsidRDefault="00247701">
      <w:pPr>
        <w:pStyle w:val="ConsPlusNormal"/>
        <w:ind w:firstLine="540"/>
        <w:jc w:val="both"/>
      </w:pPr>
      <w:r>
        <w:t>1. Решение о назначении судебного заседания без проведения предварительного слушания принимается единолично судьей, которому уголовное дело передано на рассмотрение, без участия сторон и вне рамок судебного заседания. В случае же если по уголовному делу было назначено предварительное слушание, независимо от того, что послужило основанием для этого, решение о назначении судебного заседания может быть принято только в условиях процедуры предварительного слушания.</w:t>
      </w:r>
    </w:p>
    <w:p w14:paraId="722F3309" w14:textId="77777777" w:rsidR="00247701" w:rsidRDefault="00247701">
      <w:pPr>
        <w:pStyle w:val="ConsPlusNormal"/>
        <w:spacing w:before="220"/>
        <w:ind w:firstLine="540"/>
        <w:jc w:val="both"/>
      </w:pPr>
      <w:r>
        <w:t>2. Местом проведения заседания, как правило, являются тот населенный пункт и тот адрес, по которому расположен рассматривающий уголовное дело суд. В целях обеспечения реализации принципа публичности судебного разбирательства и безопасности участников уголовного судопроизводства рассмотрение уголовного дела может быть перенесено в другое помещение и даже в другой населенный пункт. При этом следует иметь в виду, что в случае назначения заседания суда с участием присяжных заседателей принятие такого решения исключается, так как это может стать причиной нарушения принципа случайной выборки при формировании состава коллегии присяжных заседателей.</w:t>
      </w:r>
    </w:p>
    <w:p w14:paraId="17C5DF47" w14:textId="77777777" w:rsidR="00247701" w:rsidRDefault="00247701">
      <w:pPr>
        <w:pStyle w:val="ConsPlusNormal"/>
        <w:spacing w:before="220"/>
        <w:ind w:firstLine="540"/>
        <w:jc w:val="both"/>
      </w:pPr>
      <w:r>
        <w:t xml:space="preserve">3. Дата судебного заседания должна определяться с учетом положений </w:t>
      </w:r>
      <w:hyperlink r:id="rId3825" w:history="1">
        <w:r>
          <w:rPr>
            <w:color w:val="0000FF"/>
          </w:rPr>
          <w:t>ст. 233</w:t>
        </w:r>
      </w:hyperlink>
      <w:r>
        <w:t xml:space="preserve"> УПК о сроке начала судебного разбирательства после его назначения и после вручения обвиняемому копии обвинительного заключения (обвинительного акта, обвинительного постановления). По смыслу уголовно-процессуального закона судебное разбирательство по уголовному делу не может быть назначено на выходной или праздничный день, однако при необходимости разрешения вопросов, связанных с применением меры пресечения, иных мер процессуального принуждения, с совершением процессуальных действий, ограничивающих конституционные права и свободы граждан, судебное заседание может быть назначено и на такие дни.</w:t>
      </w:r>
    </w:p>
    <w:p w14:paraId="1D1355C7" w14:textId="77777777" w:rsidR="00247701" w:rsidRDefault="00247701">
      <w:pPr>
        <w:pStyle w:val="ConsPlusNormal"/>
        <w:spacing w:before="220"/>
        <w:ind w:firstLine="540"/>
        <w:jc w:val="both"/>
      </w:pPr>
      <w:r>
        <w:t>4. Вопрос о рассмотрении уголовного дела судьей единолично или судом коллегиально подлежит рассмотрению судьей вне рамок судебного заседания, однако в случае, когда предполагается рассмотрение уголовного дела судом с участием присяжных заседателей, решение по этому вопросу может быть принято только в результате предварительного слушания.</w:t>
      </w:r>
    </w:p>
    <w:p w14:paraId="09CE6280" w14:textId="77777777" w:rsidR="00247701" w:rsidRDefault="00247701">
      <w:pPr>
        <w:pStyle w:val="ConsPlusNormal"/>
        <w:spacing w:before="220"/>
        <w:ind w:firstLine="540"/>
        <w:jc w:val="both"/>
      </w:pPr>
      <w:r>
        <w:t xml:space="preserve">5. С учетом положений </w:t>
      </w:r>
      <w:hyperlink r:id="rId3826" w:history="1">
        <w:r>
          <w:rPr>
            <w:color w:val="0000FF"/>
          </w:rPr>
          <w:t>ч. 1 ст. 51</w:t>
        </w:r>
      </w:hyperlink>
      <w:r>
        <w:t xml:space="preserve"> УПК суд должен принять решение о назначении защитника по делу во всех случаях, когда обвиняемый в соответствии со </w:t>
      </w:r>
      <w:hyperlink r:id="rId3827" w:history="1">
        <w:r>
          <w:rPr>
            <w:color w:val="0000FF"/>
          </w:rPr>
          <w:t>ст. 52</w:t>
        </w:r>
      </w:hyperlink>
      <w:r>
        <w:t xml:space="preserve"> УПК письменно не отказался от его помощи или когда установлено наличие предусмотренных </w:t>
      </w:r>
      <w:hyperlink r:id="rId3828" w:history="1">
        <w:r>
          <w:rPr>
            <w:color w:val="0000FF"/>
          </w:rPr>
          <w:t>п. п. 2</w:t>
        </w:r>
      </w:hyperlink>
      <w:r>
        <w:t xml:space="preserve"> - </w:t>
      </w:r>
      <w:hyperlink r:id="rId3829" w:history="1">
        <w:r>
          <w:rPr>
            <w:color w:val="0000FF"/>
          </w:rPr>
          <w:t>7 ч. 1 ст. 51</w:t>
        </w:r>
      </w:hyperlink>
      <w:r>
        <w:t xml:space="preserve"> УПК обстоятельств.</w:t>
      </w:r>
    </w:p>
    <w:p w14:paraId="4DA58C9C" w14:textId="77777777" w:rsidR="00247701" w:rsidRDefault="00247701">
      <w:pPr>
        <w:pStyle w:val="ConsPlusNormal"/>
        <w:spacing w:before="220"/>
        <w:ind w:firstLine="540"/>
        <w:jc w:val="both"/>
      </w:pPr>
      <w:r>
        <w:t xml:space="preserve">6. Принимая решение о рассмотрении уголовного дела в закрытом судебном заседании, следует иметь в виду, что гласность (открытость, транспарентность) судебного разбирательства является одним из важнейших принципов уголовного судопроизводства, обеспечивающим проведение судебного заседания в точном соответствии с требованиями закона и объективное разрешение уголовного дела, поэтому закрытое судебное заседание должно рассматриваться как исключительное явление, обусловленное наличием обстоятельств, которые перечислены в </w:t>
      </w:r>
      <w:hyperlink r:id="rId3830" w:history="1">
        <w:r>
          <w:rPr>
            <w:color w:val="0000FF"/>
          </w:rPr>
          <w:t>ст. 241</w:t>
        </w:r>
      </w:hyperlink>
      <w:r>
        <w:t xml:space="preserve"> </w:t>
      </w:r>
      <w:r>
        <w:lastRenderedPageBreak/>
        <w:t>УПК и не подлежат расширительному истолкованию. Решение о проведении закрытого судебного заседания во всяком случае должно быть мотивировано судьей с приведением конкретных данных, подтверждающих наличие этих обстоятельств.</w:t>
      </w:r>
    </w:p>
    <w:p w14:paraId="63101AC8" w14:textId="77777777" w:rsidR="00247701" w:rsidRDefault="00247701">
      <w:pPr>
        <w:pStyle w:val="ConsPlusNormal"/>
        <w:spacing w:before="220"/>
        <w:ind w:firstLine="540"/>
        <w:jc w:val="both"/>
      </w:pPr>
      <w:r>
        <w:t xml:space="preserve">7. Принятие решений о применении меры пресечения в виде заключения под стражу, домашнего ареста, залога в соответствии с положениями </w:t>
      </w:r>
      <w:hyperlink r:id="rId3831" w:history="1">
        <w:r>
          <w:rPr>
            <w:color w:val="0000FF"/>
          </w:rPr>
          <w:t>ч. 2 ст. 106</w:t>
        </w:r>
      </w:hyperlink>
      <w:r>
        <w:t xml:space="preserve">, </w:t>
      </w:r>
      <w:hyperlink r:id="rId3832" w:history="1">
        <w:r>
          <w:rPr>
            <w:color w:val="0000FF"/>
          </w:rPr>
          <w:t>ч. 1 ст. 107</w:t>
        </w:r>
      </w:hyperlink>
      <w:r>
        <w:t xml:space="preserve">, </w:t>
      </w:r>
      <w:hyperlink r:id="rId3833" w:history="1">
        <w:r>
          <w:rPr>
            <w:color w:val="0000FF"/>
          </w:rPr>
          <w:t>ч. ч. 1</w:t>
        </w:r>
      </w:hyperlink>
      <w:r>
        <w:t xml:space="preserve">, </w:t>
      </w:r>
      <w:hyperlink r:id="rId3834" w:history="1">
        <w:r>
          <w:rPr>
            <w:color w:val="0000FF"/>
          </w:rPr>
          <w:t>4 ст. 108</w:t>
        </w:r>
      </w:hyperlink>
      <w:r>
        <w:t xml:space="preserve"> УПК осуществляется судом в условиях, обеспечивающих лицу, в отношении которого применяется та или иная мера пресечения, возможность отстаивать перед судом свою позицию по данному вопросу. Это предполагает, что рассмотрение вопроса о применении указанных мер пресечения должно проходить в условиях судебного заседания, в котором как стороне обвинения, так и стороне защиты будет обеспечена возможность представить свои доводы суду.</w:t>
      </w:r>
    </w:p>
    <w:p w14:paraId="7BE049E3" w14:textId="77777777" w:rsidR="00247701" w:rsidRDefault="00247701">
      <w:pPr>
        <w:pStyle w:val="ConsPlusNormal"/>
        <w:spacing w:before="220"/>
        <w:ind w:firstLine="540"/>
        <w:jc w:val="both"/>
      </w:pPr>
      <w:r>
        <w:t xml:space="preserve">В тех случаях, когда по уголовному делу в соответствии с </w:t>
      </w:r>
      <w:hyperlink r:id="rId3835" w:history="1">
        <w:r>
          <w:rPr>
            <w:color w:val="0000FF"/>
          </w:rPr>
          <w:t>ч. 1 ст. 229</w:t>
        </w:r>
      </w:hyperlink>
      <w:r>
        <w:t xml:space="preserve"> УПК проводится предварительное слушание, рассмотрение вопроса о применении меры пресечения в виде заключения под стражу, домашнего ареста или залога осуществляется в рамках этой процедуры. Если же оснований для проведения предварительного слушания не имеется, вопрос о применении указанных мер пресечения подлежит рассмотрению в отдельном судебном заседании, в котором никакие другие вопросы, в том числе о назначении судебного разбирательства, не решаются.</w:t>
      </w:r>
    </w:p>
    <w:p w14:paraId="667F847F" w14:textId="77777777" w:rsidR="00247701" w:rsidRDefault="00247701">
      <w:pPr>
        <w:pStyle w:val="ConsPlusNormal"/>
        <w:spacing w:before="220"/>
        <w:ind w:firstLine="540"/>
        <w:jc w:val="both"/>
      </w:pPr>
      <w:r>
        <w:t xml:space="preserve">8. Невыполнение судом требования </w:t>
      </w:r>
      <w:hyperlink r:id="rId3836" w:history="1">
        <w:r>
          <w:rPr>
            <w:color w:val="0000FF"/>
          </w:rPr>
          <w:t>ч. 4 комментируемой статьи</w:t>
        </w:r>
      </w:hyperlink>
      <w:r>
        <w:t xml:space="preserve"> о необходимости извещения сторон о предстоящем судебном заседании не менее чем за пять суток до его начала, как ограничивающее возможности обвиняемого по подготовке к судебному заседанию и защите своих интересов, влечет отложение судебного заседания, а в случае, если это нарушение выявляется уже после постановления приговора, может влечь отмену приговора и направление уголовного дела на новое судебное рассмотрение со стадии подготовки к судебному заседанию.</w:t>
      </w:r>
    </w:p>
    <w:p w14:paraId="450ADFDE" w14:textId="77777777" w:rsidR="00247701" w:rsidRDefault="00247701">
      <w:pPr>
        <w:pStyle w:val="ConsPlusNormal"/>
        <w:spacing w:before="220"/>
        <w:ind w:firstLine="540"/>
        <w:jc w:val="both"/>
      </w:pPr>
      <w:r>
        <w:t xml:space="preserve">9. Согласно </w:t>
      </w:r>
      <w:hyperlink r:id="rId3837" w:history="1">
        <w:r>
          <w:rPr>
            <w:color w:val="0000FF"/>
          </w:rPr>
          <w:t>ч. 5 ст. 217</w:t>
        </w:r>
      </w:hyperlink>
      <w:r>
        <w:t xml:space="preserve">, </w:t>
      </w:r>
      <w:hyperlink r:id="rId3838" w:history="1">
        <w:r>
          <w:rPr>
            <w:color w:val="0000FF"/>
          </w:rPr>
          <w:t>ч. 2 ст. 218</w:t>
        </w:r>
      </w:hyperlink>
      <w:r>
        <w:t xml:space="preserve"> УПК обвиняемому по окончании ознакомления его и его защитника с материалами уголовного дела должно быть разъяснено право ходатайствовать о назначении предварительного слушания по его уголовному делу, а также о рассмотрении уголовного дела судом с участием присяжных заседателей или коллегией из трех судей, о чем в протоколе ознакомления с материалами уголовного дела должна быть сделана соответствующая запись с указанием желания обвиняемого воспользоваться этим правом или отказаться от него. Вместе с тем, как следует из </w:t>
      </w:r>
      <w:hyperlink r:id="rId3839" w:history="1">
        <w:r>
          <w:rPr>
            <w:color w:val="0000FF"/>
          </w:rPr>
          <w:t>ч. 5 комментируемой статьи</w:t>
        </w:r>
      </w:hyperlink>
      <w:r>
        <w:t xml:space="preserve">, </w:t>
      </w:r>
      <w:proofErr w:type="spellStart"/>
      <w:r>
        <w:t>неуказание</w:t>
      </w:r>
      <w:proofErr w:type="spellEnd"/>
      <w:r>
        <w:t xml:space="preserve"> в протоколе о желании обвиняемого воспользоваться правом, гарантированным ему </w:t>
      </w:r>
      <w:hyperlink r:id="rId3840" w:history="1">
        <w:r>
          <w:rPr>
            <w:color w:val="0000FF"/>
          </w:rPr>
          <w:t>ч. 5 ст. 217</w:t>
        </w:r>
      </w:hyperlink>
      <w:r>
        <w:t xml:space="preserve"> УПК, или изъявление им желания, чтобы дело было рассмотрено единолично судьей, вовсе не исключает для него возможности заявить ходатайство о рассмотрении уголовного дела соответствующим составом суда вплоть до принятия решения о назначении судебного заседания.</w:t>
      </w:r>
    </w:p>
    <w:p w14:paraId="4D3B186C" w14:textId="77777777" w:rsidR="00247701" w:rsidRDefault="00247701">
      <w:pPr>
        <w:pStyle w:val="ConsPlusNormal"/>
        <w:jc w:val="both"/>
      </w:pPr>
    </w:p>
    <w:p w14:paraId="6F24B9BA" w14:textId="77777777" w:rsidR="00247701" w:rsidRDefault="00247701">
      <w:pPr>
        <w:pStyle w:val="ConsPlusTitle"/>
        <w:ind w:firstLine="540"/>
        <w:jc w:val="both"/>
        <w:outlineLvl w:val="3"/>
      </w:pPr>
      <w:r>
        <w:t>Статья 232. Вызовы в судебное заседание</w:t>
      </w:r>
    </w:p>
    <w:p w14:paraId="6EF6143F" w14:textId="77777777" w:rsidR="00247701" w:rsidRDefault="00247701">
      <w:pPr>
        <w:pStyle w:val="ConsPlusNormal"/>
        <w:jc w:val="both"/>
      </w:pPr>
    </w:p>
    <w:p w14:paraId="7173A281" w14:textId="77777777" w:rsidR="00247701" w:rsidRDefault="00247701">
      <w:pPr>
        <w:pStyle w:val="ConsPlusNormal"/>
        <w:ind w:firstLine="540"/>
        <w:jc w:val="both"/>
      </w:pPr>
      <w:bookmarkStart w:id="195" w:name="P4571"/>
      <w:bookmarkEnd w:id="195"/>
      <w:r>
        <w:t xml:space="preserve">Комментарий к </w:t>
      </w:r>
      <w:hyperlink r:id="rId3841" w:history="1">
        <w:r>
          <w:rPr>
            <w:color w:val="0000FF"/>
          </w:rPr>
          <w:t>статье 232</w:t>
        </w:r>
      </w:hyperlink>
    </w:p>
    <w:p w14:paraId="7C2E252C" w14:textId="77777777" w:rsidR="00247701" w:rsidRDefault="00247701">
      <w:pPr>
        <w:pStyle w:val="ConsPlusNormal"/>
        <w:jc w:val="both"/>
      </w:pPr>
    </w:p>
    <w:p w14:paraId="115501FF" w14:textId="77777777" w:rsidR="00247701" w:rsidRDefault="00247701">
      <w:pPr>
        <w:pStyle w:val="ConsPlusNormal"/>
        <w:ind w:firstLine="540"/>
        <w:jc w:val="both"/>
      </w:pPr>
      <w:r>
        <w:t>1. Назначив судебное заседание по уголовному делу, судья должен распорядиться о направлении копий вынесенного им постановления о назначении судебного заседания сторонам, о доставке в судебное заседание подсудимого, если тот содержится под стражей, а также о вызове в судебное заседание свидетелей, экспертов, специалистов и других участников судебного разбирательства, указанных в списке, прилагаемом к обвинительному заключению, и в ходатайствах сторон, если явка этих лиц признается необходимой.</w:t>
      </w:r>
    </w:p>
    <w:p w14:paraId="053A549A" w14:textId="77777777" w:rsidR="00247701" w:rsidRDefault="00247701">
      <w:pPr>
        <w:pStyle w:val="ConsPlusNormal"/>
        <w:spacing w:before="220"/>
        <w:ind w:firstLine="540"/>
        <w:jc w:val="both"/>
      </w:pPr>
      <w:r>
        <w:t>2. Если уголовное дело подлежит рассмотрению судом с участием присяжных заседателей, судья должен также определить число кандидатов в присяжные заседатели, которые подлежат вызову в судебное заседание в целях формирования коллегии присяжных заседателей по делу.</w:t>
      </w:r>
    </w:p>
    <w:p w14:paraId="29CC5DEE" w14:textId="77777777" w:rsidR="00247701" w:rsidRDefault="00247701">
      <w:pPr>
        <w:pStyle w:val="ConsPlusNormal"/>
        <w:spacing w:before="220"/>
        <w:ind w:firstLine="540"/>
        <w:jc w:val="both"/>
      </w:pPr>
      <w:r>
        <w:t xml:space="preserve">3. К числу иных мер по подготовке судебного заседания относится также осуществление мероприятий, связанных с подготовкой к предстоящему заседанию зала судебного заседания (с </w:t>
      </w:r>
      <w:r>
        <w:lastRenderedPageBreak/>
        <w:t>учетом особенностей подлежащего рассмотрению уголовного дела, присутствия публики и представителей СМИ), истребованием дополнительных документов, применением мер безопасности и мер обеспечения сохранности вещественных доказательств, реализацией права участников судопроизводства на ознакомление с материалами уголовного дела.</w:t>
      </w:r>
    </w:p>
    <w:p w14:paraId="203C3FF7" w14:textId="77777777" w:rsidR="00247701" w:rsidRDefault="00247701">
      <w:pPr>
        <w:pStyle w:val="ConsPlusNormal"/>
        <w:jc w:val="both"/>
      </w:pPr>
    </w:p>
    <w:p w14:paraId="426EABAA" w14:textId="77777777" w:rsidR="00247701" w:rsidRDefault="00247701">
      <w:pPr>
        <w:pStyle w:val="ConsPlusTitle"/>
        <w:ind w:firstLine="540"/>
        <w:jc w:val="both"/>
        <w:outlineLvl w:val="3"/>
      </w:pPr>
      <w:r>
        <w:t>Статья 233. Срок начала разбирательства в судебном заседании</w:t>
      </w:r>
    </w:p>
    <w:p w14:paraId="2ABC76CB" w14:textId="77777777" w:rsidR="00247701" w:rsidRDefault="00247701">
      <w:pPr>
        <w:pStyle w:val="ConsPlusNormal"/>
        <w:jc w:val="both"/>
      </w:pPr>
    </w:p>
    <w:p w14:paraId="1B262204" w14:textId="77777777" w:rsidR="00247701" w:rsidRDefault="00247701">
      <w:pPr>
        <w:pStyle w:val="ConsPlusNormal"/>
        <w:ind w:firstLine="540"/>
        <w:jc w:val="both"/>
      </w:pPr>
      <w:r>
        <w:t xml:space="preserve">Комментарий к </w:t>
      </w:r>
      <w:hyperlink r:id="rId3842" w:history="1">
        <w:r>
          <w:rPr>
            <w:color w:val="0000FF"/>
          </w:rPr>
          <w:t>статье 233</w:t>
        </w:r>
      </w:hyperlink>
    </w:p>
    <w:p w14:paraId="20F3A5E2" w14:textId="77777777" w:rsidR="00247701" w:rsidRDefault="00247701">
      <w:pPr>
        <w:pStyle w:val="ConsPlusNormal"/>
        <w:jc w:val="both"/>
      </w:pPr>
    </w:p>
    <w:p w14:paraId="3E2F8BF2" w14:textId="77777777" w:rsidR="00247701" w:rsidRDefault="00247701">
      <w:pPr>
        <w:pStyle w:val="ConsPlusNormal"/>
        <w:ind w:firstLine="540"/>
        <w:jc w:val="both"/>
      </w:pPr>
      <w:r>
        <w:t>1. Установление сроков начала судебного разбирательства по уголовному делу призвано обеспечить как осуществление судопроизводства по уголовному делу в разумные сроки, без неоправданной задержки, так и реализацию права обвиняемого на защиту своих интересов в судебном разбирательстве. Исходя из этих целей, законодатель установил, что рассмотрение уголовного дела должно быть начато, с одной стороны, не позднее 14 суток со дня вынесения постановления о назначении судебного заседания (по делам, рассматриваемым судом с участием присяжных заседателей, - не позднее 30 суток), а с другой стороны, не ранее семи суток со дня вручения обвиняемому копии обвинительного заключения (обвинительного акта, обвинительного постановления).</w:t>
      </w:r>
    </w:p>
    <w:p w14:paraId="41188946" w14:textId="77777777" w:rsidR="00247701" w:rsidRDefault="00247701">
      <w:pPr>
        <w:pStyle w:val="ConsPlusNormal"/>
        <w:spacing w:before="220"/>
        <w:ind w:firstLine="540"/>
        <w:jc w:val="both"/>
      </w:pPr>
      <w:r>
        <w:t xml:space="preserve">2. Регламентируя срок судебного разбирательства, уголовно-процессуальный закон устанавливает лишь срок начала судебного разбирательства, никоим образом не ограничивая время, в течение которого уголовное дело должно быть рассмотрено судом по существу. Иное могло бы привести к ограничению свободного усмотрения суда, </w:t>
      </w:r>
      <w:proofErr w:type="spellStart"/>
      <w:r>
        <w:t>поставлению</w:t>
      </w:r>
      <w:proofErr w:type="spellEnd"/>
      <w:r>
        <w:t xml:space="preserve"> интересов полного и объективного исследования обстоятельств дела в зависимость от формально установленных временных ограничителей.</w:t>
      </w:r>
    </w:p>
    <w:p w14:paraId="65570B68" w14:textId="77777777" w:rsidR="00247701" w:rsidRDefault="00247701">
      <w:pPr>
        <w:pStyle w:val="ConsPlusNormal"/>
        <w:spacing w:before="220"/>
        <w:ind w:firstLine="540"/>
        <w:jc w:val="both"/>
      </w:pPr>
      <w:r>
        <w:t xml:space="preserve">3. Сокращенные сроки установлены </w:t>
      </w:r>
      <w:hyperlink r:id="rId3843" w:history="1">
        <w:r>
          <w:rPr>
            <w:color w:val="0000FF"/>
          </w:rPr>
          <w:t>ст. ст. 108</w:t>
        </w:r>
      </w:hyperlink>
      <w:r>
        <w:t xml:space="preserve">, </w:t>
      </w:r>
      <w:hyperlink r:id="rId3844" w:history="1">
        <w:r>
          <w:rPr>
            <w:color w:val="0000FF"/>
          </w:rPr>
          <w:t>165</w:t>
        </w:r>
      </w:hyperlink>
      <w:r>
        <w:t xml:space="preserve"> УПК для рассмотрения вопросов, связанных с применением мер процессуального принуждения (в частности, мер пресечения в виде заключения под стражу), а также с проведением следственных действий, ограничивающих права и свободы граждан. Применительно к этим случаям закон определяет не только срок начала судебного рассмотрения, но и в целом срок рассмотрения соответствующего материала, исходя из того, что принимаемые решения носят промежуточный (обеспечительный по отношению к основному судопроизводству) характер и касаются основных конституционных прав и свобод граждан.</w:t>
      </w:r>
    </w:p>
    <w:p w14:paraId="575D91D6" w14:textId="77777777" w:rsidR="00247701" w:rsidRDefault="00247701">
      <w:pPr>
        <w:pStyle w:val="ConsPlusNormal"/>
        <w:jc w:val="both"/>
      </w:pPr>
    </w:p>
    <w:p w14:paraId="3BB09EA7" w14:textId="77777777" w:rsidR="00247701" w:rsidRDefault="00247701">
      <w:pPr>
        <w:pStyle w:val="ConsPlusTitle"/>
        <w:jc w:val="center"/>
        <w:outlineLvl w:val="2"/>
      </w:pPr>
      <w:bookmarkStart w:id="196" w:name="P4585"/>
      <w:bookmarkEnd w:id="196"/>
      <w:r>
        <w:t>Глава 34. ПРЕДВАРИТЕЛЬНОЕ СЛУШАНИЕ</w:t>
      </w:r>
    </w:p>
    <w:p w14:paraId="01C33354" w14:textId="77777777" w:rsidR="00247701" w:rsidRDefault="00247701">
      <w:pPr>
        <w:pStyle w:val="ConsPlusNormal"/>
        <w:jc w:val="both"/>
      </w:pPr>
    </w:p>
    <w:p w14:paraId="3894DC02" w14:textId="77777777" w:rsidR="00247701" w:rsidRDefault="00247701">
      <w:pPr>
        <w:pStyle w:val="ConsPlusTitle"/>
        <w:ind w:firstLine="540"/>
        <w:jc w:val="both"/>
        <w:outlineLvl w:val="3"/>
      </w:pPr>
      <w:r>
        <w:t>Статья 234. Порядок проведения предварительного слушания</w:t>
      </w:r>
    </w:p>
    <w:p w14:paraId="41C8FEF0" w14:textId="77777777" w:rsidR="00247701" w:rsidRDefault="00247701">
      <w:pPr>
        <w:pStyle w:val="ConsPlusNormal"/>
        <w:jc w:val="both"/>
      </w:pPr>
    </w:p>
    <w:p w14:paraId="56E90F3C" w14:textId="77777777" w:rsidR="00247701" w:rsidRDefault="00247701">
      <w:pPr>
        <w:pStyle w:val="ConsPlusNormal"/>
        <w:ind w:firstLine="540"/>
        <w:jc w:val="both"/>
      </w:pPr>
      <w:r>
        <w:t xml:space="preserve">Комментарий к </w:t>
      </w:r>
      <w:hyperlink r:id="rId3845" w:history="1">
        <w:r>
          <w:rPr>
            <w:color w:val="0000FF"/>
          </w:rPr>
          <w:t>статье 234</w:t>
        </w:r>
      </w:hyperlink>
    </w:p>
    <w:p w14:paraId="45FA46AA" w14:textId="77777777" w:rsidR="00247701" w:rsidRDefault="00247701">
      <w:pPr>
        <w:pStyle w:val="ConsPlusNormal"/>
        <w:jc w:val="both"/>
      </w:pPr>
    </w:p>
    <w:p w14:paraId="2D75C7BE" w14:textId="77777777" w:rsidR="00247701" w:rsidRDefault="00247701">
      <w:pPr>
        <w:pStyle w:val="ConsPlusNormal"/>
        <w:ind w:firstLine="540"/>
        <w:jc w:val="both"/>
      </w:pPr>
      <w:r>
        <w:t xml:space="preserve">1. В </w:t>
      </w:r>
      <w:hyperlink r:id="rId3846" w:history="1">
        <w:r>
          <w:rPr>
            <w:color w:val="0000FF"/>
          </w:rPr>
          <w:t>ч. 1 комментируемой статьи</w:t>
        </w:r>
      </w:hyperlink>
      <w:r>
        <w:t xml:space="preserve"> закрепляется правило, согласно которому предварительное слушание по делу проводится в соответствии с нормами </w:t>
      </w:r>
      <w:hyperlink r:id="rId3847" w:history="1">
        <w:r>
          <w:rPr>
            <w:color w:val="0000FF"/>
          </w:rPr>
          <w:t>глав 33</w:t>
        </w:r>
      </w:hyperlink>
      <w:r>
        <w:t xml:space="preserve">, </w:t>
      </w:r>
      <w:hyperlink r:id="rId3848" w:history="1">
        <w:r>
          <w:rPr>
            <w:color w:val="0000FF"/>
          </w:rPr>
          <w:t>35</w:t>
        </w:r>
      </w:hyperlink>
      <w:r>
        <w:t xml:space="preserve"> и </w:t>
      </w:r>
      <w:hyperlink r:id="rId3849" w:history="1">
        <w:r>
          <w:rPr>
            <w:color w:val="0000FF"/>
          </w:rPr>
          <w:t>36</w:t>
        </w:r>
      </w:hyperlink>
      <w:r>
        <w:t xml:space="preserve"> УПК, регламентирующими судебное разбирательство по уголовному делу, за исключениями, установленными уголовно-процессуальным законом, в частности: предварительное слушание вне зависимости от категории дела во всяком случае проводится в закрытом судебном заседании; по ходатайству обвиняемого он может не участвовать в судебном заседании; исследование доказательств по уголовному делу не проводится и решение по существу дела не принимается (за исключением решения о прекращении уголовного дела ввиду отсутствия состава преступления в связи с принятием закона, устраняющего преступность деяния).</w:t>
      </w:r>
    </w:p>
    <w:p w14:paraId="1A7C91A7" w14:textId="77777777" w:rsidR="00247701" w:rsidRDefault="00247701">
      <w:pPr>
        <w:pStyle w:val="ConsPlusNormal"/>
        <w:spacing w:before="220"/>
        <w:ind w:firstLine="540"/>
        <w:jc w:val="both"/>
      </w:pPr>
      <w:r>
        <w:t>2. Одновременно с уведомлением о предстоящем предварительном слушании по уголовному делу сторонам направляются копии постановления о назначении предварительного слушания по уголовному делу.</w:t>
      </w:r>
    </w:p>
    <w:p w14:paraId="37EC6E0A" w14:textId="77777777" w:rsidR="00247701" w:rsidRDefault="00247701">
      <w:pPr>
        <w:pStyle w:val="ConsPlusNormal"/>
        <w:spacing w:before="220"/>
        <w:ind w:firstLine="540"/>
        <w:jc w:val="both"/>
      </w:pPr>
      <w:r>
        <w:lastRenderedPageBreak/>
        <w:t>3. Участие обвиняемого в предварительном слушании является обязательным; в отсутствие обвиняемого предварительное слушание может быть проведено только в двух случаях: 1) если обвиняемый ходатайствует о проведении предварительного слушания в его отсутствие; 2) если обвиняемый находится за пределами Российской Федерации и (или) уклоняется от явки в суд, или если он привлечен к уголовной ответственности по данному уголовному делу на территории иностранного государства и о рассмотрении дела в его отсутствие ходатайствует одна из сторон. Вместе с тем и в указанных случаях суд может признать участие обвиняемого в предварительном слушании обязательным (в частности, в связи с заявленным обвиняемым ходатайством о рассмотрении уголовного дела судом с участием присяжных заседателей или в особом порядке).</w:t>
      </w:r>
    </w:p>
    <w:p w14:paraId="04463C38" w14:textId="77777777" w:rsidR="00247701" w:rsidRDefault="00247701">
      <w:pPr>
        <w:pStyle w:val="ConsPlusNormal"/>
        <w:spacing w:before="220"/>
        <w:ind w:firstLine="540"/>
        <w:jc w:val="both"/>
      </w:pPr>
      <w:r>
        <w:t xml:space="preserve">4. Положение </w:t>
      </w:r>
      <w:hyperlink r:id="rId3850" w:history="1">
        <w:r>
          <w:rPr>
            <w:color w:val="0000FF"/>
          </w:rPr>
          <w:t>ч. 4 комментируемой статьи</w:t>
        </w:r>
      </w:hyperlink>
      <w:r>
        <w:t xml:space="preserve"> о том, что неявка своевременно извещенных участников производства не препятствует проведению предварительного слушания, не распространяется на решение по вопросу об участии в деле защитника, если обвиняемый не отказался от его помощи или имеются обстоятельства, в силу которых согласно </w:t>
      </w:r>
      <w:hyperlink r:id="rId3851" w:history="1">
        <w:r>
          <w:rPr>
            <w:color w:val="0000FF"/>
          </w:rPr>
          <w:t>п. п. 2</w:t>
        </w:r>
      </w:hyperlink>
      <w:r>
        <w:t xml:space="preserve"> - </w:t>
      </w:r>
      <w:hyperlink r:id="rId3852" w:history="1">
        <w:r>
          <w:rPr>
            <w:color w:val="0000FF"/>
          </w:rPr>
          <w:t>8 ч. 1 ст. 51</w:t>
        </w:r>
      </w:hyperlink>
      <w:r>
        <w:t xml:space="preserve"> УПК участие защитника является обязательным, а также если предварительное слушание проводится без участия обвиняемого по его ходатайству или в случае, когда его участие не может быть обеспечено в связи с его тяжелым заболеванием или в связи с тем, что он скрылся от следствия и суда. Связано это с тем, что защитник, хотя и является самостоятельным участником уголовного судопроизводства, призван обеспечивать и защищать интересы обвиняемого, и невыполнение им этого своего предназначения лишает обвиняемого гарантируемого ему </w:t>
      </w:r>
      <w:hyperlink r:id="rId3853" w:history="1">
        <w:r>
          <w:rPr>
            <w:color w:val="0000FF"/>
          </w:rPr>
          <w:t>Конституцией</w:t>
        </w:r>
      </w:hyperlink>
      <w:r>
        <w:t xml:space="preserve"> РФ и </w:t>
      </w:r>
      <w:hyperlink r:id="rId3854" w:history="1">
        <w:r>
          <w:rPr>
            <w:color w:val="0000FF"/>
          </w:rPr>
          <w:t>УПК</w:t>
        </w:r>
      </w:hyperlink>
      <w:r>
        <w:t xml:space="preserve"> права на получение квалифицированной юридической помощи адвоката (защитника).</w:t>
      </w:r>
    </w:p>
    <w:p w14:paraId="1580E7DE" w14:textId="77777777" w:rsidR="00247701" w:rsidRDefault="00247701">
      <w:pPr>
        <w:pStyle w:val="ConsPlusNormal"/>
        <w:spacing w:before="220"/>
        <w:ind w:firstLine="540"/>
        <w:jc w:val="both"/>
      </w:pPr>
      <w:r>
        <w:t xml:space="preserve">5. Неявка лица, ходатайство которого рассматривается на предварительном слушании, как подчеркивается в </w:t>
      </w:r>
      <w:hyperlink r:id="rId3855" w:history="1">
        <w:r>
          <w:rPr>
            <w:color w:val="0000FF"/>
          </w:rPr>
          <w:t>п. 16</w:t>
        </w:r>
      </w:hyperlink>
      <w:r>
        <w:t xml:space="preserve"> Постановления Пленума ВС РФ от 22 декабря 2009 г. N 28 "О применении судами норм уголовно-процессуального законодательства, регулирующих подготовку уголовного дела к судебному разбирательству", не может служить основанием для отказа в его удовлетворении. Решение об отклонении подлежащего разрешению на предварительном слушании ходатайства может быть принято лишь по результатам выслушивания мнений других участников судопроизводства и оценки всей совокупности обстоятельств, подлежащих учету при вынесении соответствующего решения.</w:t>
      </w:r>
    </w:p>
    <w:p w14:paraId="0D4BF9FB" w14:textId="77777777" w:rsidR="00247701" w:rsidRDefault="00247701">
      <w:pPr>
        <w:pStyle w:val="ConsPlusNormal"/>
        <w:spacing w:before="220"/>
        <w:ind w:firstLine="540"/>
        <w:jc w:val="both"/>
      </w:pPr>
      <w:r>
        <w:t>Если же в судебное заседание, проводимое в порядке предварительного слушания, другая сторона не является и при этом не представляет своих возражений против заявленного ходатайства об исключении доказательств, судья принимает решение об удовлетворении ходатайства.</w:t>
      </w:r>
    </w:p>
    <w:p w14:paraId="36C1CCDA" w14:textId="77777777" w:rsidR="00247701" w:rsidRDefault="00247701">
      <w:pPr>
        <w:pStyle w:val="ConsPlusNormal"/>
        <w:spacing w:before="220"/>
        <w:ind w:firstLine="540"/>
        <w:jc w:val="both"/>
      </w:pPr>
      <w:r>
        <w:t xml:space="preserve">6. По смыслу положений </w:t>
      </w:r>
      <w:hyperlink r:id="rId3856" w:history="1">
        <w:r>
          <w:rPr>
            <w:color w:val="0000FF"/>
          </w:rPr>
          <w:t>гл. 34</w:t>
        </w:r>
      </w:hyperlink>
      <w:r>
        <w:t xml:space="preserve"> УПК в ходе предварительного слушания по уголовному делу не устанавливаются обстоятельства дела, не проверяются выводы органов предварительного следствия или дознания о наличии события преступления, о причастности к его совершению обвиняемого и о виновности обвиняемого, в связи с чем закон не предполагает и возможности проведения в этой стадии судопроизводства каких-либо процессуальных действий, связанных с исследованием по существу доказательств по делу. Исключение составляют лишь случаи, когда стороной заявляется ходатайство об исключении недопустимых доказательств и возникает необходимость проверки данных о предположительно допущенных в процессе собирания и исследования доказательств нарушениях закона. В этих случаях в ходе предварительного слушания могут быть вызваны и допрошены в качестве свидетелей лица, которым может быть что-либо известно об обстоятельствах получения тех или иных доказательств. К числу таких лиц могут относиться следователи и дознаватели, проводившие предварительное следствие или дознание по уголовному делу, понятые, эксперты, свидетели, об исключении показаний которых заявлено ходатайство, допрос которых в данном случае должен ограничиваться лишь получением информации о порядке получения доказательств, а не об их содержании.</w:t>
      </w:r>
    </w:p>
    <w:p w14:paraId="43DCA9A7" w14:textId="77777777" w:rsidR="00247701" w:rsidRDefault="00247701">
      <w:pPr>
        <w:pStyle w:val="ConsPlusNormal"/>
        <w:spacing w:before="220"/>
        <w:ind w:firstLine="540"/>
        <w:jc w:val="both"/>
      </w:pPr>
      <w:r>
        <w:t xml:space="preserve">К лицам, обладающим свидетельским иммунитетом, вызов и допрос которых на предварительном слушании в качестве свидетелей не допускается, относятся члены Совета Федерации и депутаты Государственной Думы; лица, обладающие дипломатическим и представительским иммунитетом; священнослужители (об обстоятельствах, ставшими известными </w:t>
      </w:r>
      <w:r>
        <w:lastRenderedPageBreak/>
        <w:t xml:space="preserve">из исповеди); иные лица, указанные в </w:t>
      </w:r>
      <w:hyperlink r:id="rId3857" w:history="1">
        <w:r>
          <w:rPr>
            <w:color w:val="0000FF"/>
          </w:rPr>
          <w:t>ст. 56</w:t>
        </w:r>
      </w:hyperlink>
      <w:r>
        <w:t xml:space="preserve"> УПК.</w:t>
      </w:r>
    </w:p>
    <w:p w14:paraId="03653913" w14:textId="77777777" w:rsidR="00247701" w:rsidRDefault="00247701">
      <w:pPr>
        <w:pStyle w:val="ConsPlusNormal"/>
        <w:spacing w:before="220"/>
        <w:ind w:firstLine="540"/>
        <w:jc w:val="both"/>
      </w:pPr>
      <w:r>
        <w:t xml:space="preserve">7. Протоколирование судебного заседания, проводимого в порядке предварительного слушания, является обязательным и осуществляется в соответствии с общими правилами, предусмотренными </w:t>
      </w:r>
      <w:hyperlink r:id="rId3858" w:history="1">
        <w:r>
          <w:rPr>
            <w:color w:val="0000FF"/>
          </w:rPr>
          <w:t>ст. ст. 259</w:t>
        </w:r>
      </w:hyperlink>
      <w:r>
        <w:t xml:space="preserve">, </w:t>
      </w:r>
      <w:hyperlink r:id="rId3859" w:history="1">
        <w:r>
          <w:rPr>
            <w:color w:val="0000FF"/>
          </w:rPr>
          <w:t>260</w:t>
        </w:r>
      </w:hyperlink>
      <w:r>
        <w:t xml:space="preserve"> УПК.</w:t>
      </w:r>
    </w:p>
    <w:p w14:paraId="5D4B335D" w14:textId="77777777" w:rsidR="00247701" w:rsidRDefault="00247701">
      <w:pPr>
        <w:pStyle w:val="ConsPlusNormal"/>
        <w:jc w:val="both"/>
      </w:pPr>
    </w:p>
    <w:p w14:paraId="28FE7019" w14:textId="77777777" w:rsidR="00247701" w:rsidRDefault="00247701">
      <w:pPr>
        <w:pStyle w:val="ConsPlusTitle"/>
        <w:ind w:firstLine="540"/>
        <w:jc w:val="both"/>
        <w:outlineLvl w:val="3"/>
      </w:pPr>
      <w:r>
        <w:t>Статья 235. Ходатайство об исключении доказательства</w:t>
      </w:r>
    </w:p>
    <w:p w14:paraId="441F257B" w14:textId="77777777" w:rsidR="00247701" w:rsidRDefault="00247701">
      <w:pPr>
        <w:pStyle w:val="ConsPlusNormal"/>
        <w:jc w:val="both"/>
      </w:pPr>
    </w:p>
    <w:p w14:paraId="79EDB493" w14:textId="77777777" w:rsidR="00247701" w:rsidRDefault="00247701">
      <w:pPr>
        <w:pStyle w:val="ConsPlusNormal"/>
        <w:ind w:firstLine="540"/>
        <w:jc w:val="both"/>
      </w:pPr>
      <w:r>
        <w:t xml:space="preserve">Комментарий к </w:t>
      </w:r>
      <w:hyperlink r:id="rId3860" w:history="1">
        <w:r>
          <w:rPr>
            <w:color w:val="0000FF"/>
          </w:rPr>
          <w:t>статье 235</w:t>
        </w:r>
      </w:hyperlink>
    </w:p>
    <w:p w14:paraId="2F3563E3" w14:textId="77777777" w:rsidR="00247701" w:rsidRDefault="00247701">
      <w:pPr>
        <w:pStyle w:val="ConsPlusNormal"/>
        <w:jc w:val="both"/>
      </w:pPr>
    </w:p>
    <w:p w14:paraId="2E45D84D" w14:textId="77777777" w:rsidR="00247701" w:rsidRDefault="00247701">
      <w:pPr>
        <w:pStyle w:val="ConsPlusNormal"/>
        <w:ind w:firstLine="540"/>
        <w:jc w:val="both"/>
      </w:pPr>
      <w:r>
        <w:t xml:space="preserve">1. Согласно </w:t>
      </w:r>
      <w:hyperlink r:id="rId3861" w:history="1">
        <w:r>
          <w:rPr>
            <w:color w:val="0000FF"/>
          </w:rPr>
          <w:t>ч. 1 комментируемой статьи</w:t>
        </w:r>
      </w:hyperlink>
      <w:r>
        <w:t xml:space="preserve"> стороны могут ходатайствовать об исключении любого доказательства, указанного в перечне доказательств, предъявляемых в судебном разбирательстве. Такой перечень, включающий как доказательства, подтверждающие обвинение, так и доказательства, на которые ссылается сторона защиты, в соответствии с </w:t>
      </w:r>
      <w:hyperlink r:id="rId3862" w:history="1">
        <w:r>
          <w:rPr>
            <w:color w:val="0000FF"/>
          </w:rPr>
          <w:t>п. 5 ч. 1 ст. 220</w:t>
        </w:r>
      </w:hyperlink>
      <w:r>
        <w:t xml:space="preserve">, </w:t>
      </w:r>
      <w:hyperlink r:id="rId3863" w:history="1">
        <w:r>
          <w:rPr>
            <w:color w:val="0000FF"/>
          </w:rPr>
          <w:t>п. 6 ч. 1 ст. 225</w:t>
        </w:r>
      </w:hyperlink>
      <w:r>
        <w:t xml:space="preserve">, </w:t>
      </w:r>
      <w:hyperlink r:id="rId3864" w:history="1">
        <w:r>
          <w:rPr>
            <w:color w:val="0000FF"/>
          </w:rPr>
          <w:t>ч. 1 ст. 226.7</w:t>
        </w:r>
      </w:hyperlink>
      <w:r>
        <w:t xml:space="preserve"> УПК содержится в обвинительном заключении, обвинительном акте или обвинительном постановлении и служит основой для проведения судебного следствия.</w:t>
      </w:r>
    </w:p>
    <w:p w14:paraId="4887DDD6" w14:textId="77777777" w:rsidR="00247701" w:rsidRDefault="00247701">
      <w:pPr>
        <w:pStyle w:val="ConsPlusNormal"/>
        <w:spacing w:before="220"/>
        <w:ind w:firstLine="540"/>
        <w:jc w:val="both"/>
      </w:pPr>
      <w:r>
        <w:t xml:space="preserve">2. Основанием для заявления ходатайства об исключении доказательства может быть либо </w:t>
      </w:r>
      <w:proofErr w:type="spellStart"/>
      <w:r>
        <w:t>неотносимость</w:t>
      </w:r>
      <w:proofErr w:type="spellEnd"/>
      <w:r>
        <w:t xml:space="preserve"> этого доказательства, либо его недопустимость. Исследование в судебном заседании </w:t>
      </w:r>
      <w:proofErr w:type="spellStart"/>
      <w:r>
        <w:t>неотносимых</w:t>
      </w:r>
      <w:proofErr w:type="spellEnd"/>
      <w:r>
        <w:t xml:space="preserve"> по отношению к конкретному делу доказательств может приводить к неоправданному затягиванию судопроизводства, отвлечению от существа дела, формированию у участников процесса необъективного представления об обстоятельствах совершения преступления и личности обвиняемого или потерпевшего. Недопустимые доказательства, как полученные с нарушением закона, в соответствии с </w:t>
      </w:r>
      <w:hyperlink r:id="rId3865" w:history="1">
        <w:r>
          <w:rPr>
            <w:color w:val="0000FF"/>
          </w:rPr>
          <w:t>ч. 1 ст. 75</w:t>
        </w:r>
      </w:hyperlink>
      <w:r>
        <w:t xml:space="preserve"> УПК вообще не имеют юридической силы и не могут использоваться при доказывании любого из обстоятельств, имеющих значение по делу.</w:t>
      </w:r>
    </w:p>
    <w:p w14:paraId="1F5628BF" w14:textId="77777777" w:rsidR="00247701" w:rsidRDefault="00247701">
      <w:pPr>
        <w:pStyle w:val="ConsPlusNormal"/>
        <w:spacing w:before="220"/>
        <w:ind w:firstLine="540"/>
        <w:jc w:val="both"/>
      </w:pPr>
      <w:r>
        <w:t>3. В процессуальной литературе высказывается мнение, согласно которому сторонами могут заявляться ходатайства об исключении доказательств, не входящих в их перечень, содержащийся в обвинительном заключении, обвинительном акте или обвинительном постановлении, однако оно не согласуется ни с буквой закона, ни с соображениями целесообразности. Рассмотрение судом вопроса об исключении хотя и имеющихся в материалах дела, но не используемых при обосновании выводов по делу доказательств противоречило бы как задачам судопроизводства, так и принципу разумности сроков производства по делу.</w:t>
      </w:r>
    </w:p>
    <w:p w14:paraId="4765DE3C" w14:textId="77777777" w:rsidR="00247701" w:rsidRDefault="00247701">
      <w:pPr>
        <w:pStyle w:val="ConsPlusNormal"/>
        <w:spacing w:before="220"/>
        <w:ind w:firstLine="540"/>
        <w:jc w:val="both"/>
      </w:pPr>
      <w:r>
        <w:t>4. В целях обеспечения при рассмотрении ходатайства об исключении доказательства прав других участников уголовного судопроизводства закон предусматривает обязательность вручения им копии заявленного ходатайства. При этом она должна передаваться не только другой стороне, но и другим участникам судопроизводства, выступающим на той же стороне, что и лицо, заявившее ходатайство. Так, ходатайство одного из обвиняемых об исключении доказательства должно быть вручено, помимо стороны обвинения, другим обвиняемым по этому делу.</w:t>
      </w:r>
    </w:p>
    <w:p w14:paraId="2A0B7C24" w14:textId="77777777" w:rsidR="00247701" w:rsidRDefault="00247701">
      <w:pPr>
        <w:pStyle w:val="ConsPlusNormal"/>
        <w:spacing w:before="220"/>
        <w:ind w:firstLine="540"/>
        <w:jc w:val="both"/>
      </w:pPr>
      <w:r>
        <w:t>5. Закон не устанавливает, на ком именно лежит обязанность передачи другим участникам судопроизводства копии ходатайства об исключении доказательства. Однако, имея в виду объективные трудности, которые могут возникнуть при выполнении этой обязанности у обвиняемого (в особенности содержащегося под стражей) или потерпевшего, следует признать, что ответственность за передачу копий ходатайств заинтересованным участникам судопроизводства должна возлагаться на суд.</w:t>
      </w:r>
    </w:p>
    <w:p w14:paraId="15A62A7A" w14:textId="77777777" w:rsidR="00247701" w:rsidRDefault="00247701">
      <w:pPr>
        <w:pStyle w:val="ConsPlusNormal"/>
        <w:spacing w:before="220"/>
        <w:ind w:firstLine="540"/>
        <w:jc w:val="both"/>
      </w:pPr>
      <w:r>
        <w:t>6. Для того чтобы ходатайство об исключении доказательства могло стать предметом рассмотрения в ходе предварительного слушания, в нем должны быть указаны соответствующее доказательство, подлежащее исключению, основания для его исключения, а также обстоятельства, обосновывающие ходатайство. Неубедительность приводимых в обоснование ходатайства обстоятельств может служить причиной для отказа в его удовлетворении, но не является основанием для отказа в рассмотрении ходатайства.</w:t>
      </w:r>
    </w:p>
    <w:p w14:paraId="22B8430B" w14:textId="77777777" w:rsidR="00247701" w:rsidRDefault="00247701">
      <w:pPr>
        <w:pStyle w:val="ConsPlusNormal"/>
        <w:spacing w:before="220"/>
        <w:ind w:firstLine="540"/>
        <w:jc w:val="both"/>
      </w:pPr>
      <w:r>
        <w:lastRenderedPageBreak/>
        <w:t xml:space="preserve">В тех случаях, когда материалы, используемые в качестве доказательства по делу, были получены в рамках иного производства (в частности, в результате проведения ОРМ), в обоснование признания этого доказательства недопустимым могут быть приведены данные о нарушении не только уголовно-процессуального закона, но и иных нормативных правовых актов (в частности, Федерального </w:t>
      </w:r>
      <w:hyperlink r:id="rId3866" w:history="1">
        <w:r>
          <w:rPr>
            <w:color w:val="0000FF"/>
          </w:rPr>
          <w:t>закона</w:t>
        </w:r>
      </w:hyperlink>
      <w:r>
        <w:t xml:space="preserve"> от 12 августа 1995 г. N 144-ФЗ "Об оперативно-розыскной деятельности").</w:t>
      </w:r>
    </w:p>
    <w:p w14:paraId="11F0C3BB" w14:textId="77777777" w:rsidR="00247701" w:rsidRDefault="00247701">
      <w:pPr>
        <w:pStyle w:val="ConsPlusNormal"/>
        <w:spacing w:before="220"/>
        <w:ind w:firstLine="540"/>
        <w:jc w:val="both"/>
      </w:pPr>
      <w:r>
        <w:t>7. Осуществляя проверку ходатайства об исключении доказательства, суд вправе допросить об обстоятельствах получения этого доказательства вызванного в судебное заседание свидетеля, приобщить к материалам дела представленные сторонами документы, огласить материалы, имеющиеся в уголовном деле или представленные сторонами.</w:t>
      </w:r>
    </w:p>
    <w:p w14:paraId="5C91A264" w14:textId="77777777" w:rsidR="00247701" w:rsidRDefault="00247701">
      <w:pPr>
        <w:pStyle w:val="ConsPlusNormal"/>
        <w:spacing w:before="220"/>
        <w:ind w:firstLine="540"/>
        <w:jc w:val="both"/>
      </w:pPr>
      <w:r>
        <w:t xml:space="preserve">8. По общему правилу при рассмотрении ходатайства об исключении доказательства бремя доказывания возлагается на ту сторону, которая заявила указанное ходатайство. Соответственно, если автор ходатайства не смог привести убедительных доводов о </w:t>
      </w:r>
      <w:proofErr w:type="spellStart"/>
      <w:r>
        <w:t>неотносимости</w:t>
      </w:r>
      <w:proofErr w:type="spellEnd"/>
      <w:r>
        <w:t xml:space="preserve"> или недопустимости доказательства, это доказательство в силу презумпции его законности может быть исследовано в судебном заседании и положено в основу приговора.</w:t>
      </w:r>
    </w:p>
    <w:p w14:paraId="5A0FBEC7" w14:textId="77777777" w:rsidR="00247701" w:rsidRDefault="00247701">
      <w:pPr>
        <w:pStyle w:val="ConsPlusNormal"/>
        <w:spacing w:before="220"/>
        <w:ind w:firstLine="540"/>
        <w:jc w:val="both"/>
      </w:pPr>
      <w:r>
        <w:t xml:space="preserve">Это правило, однако, не касается случаев, когда стороной защиты заявляется ходатайство об исключении доказательства в связи с допущенными при его получении нарушениями закона, - в этих случаях бремя доказывания законности получения доказательства и опровержения доводов защиты лежит на прокуроре. </w:t>
      </w:r>
      <w:proofErr w:type="spellStart"/>
      <w:r>
        <w:t>Неприведение</w:t>
      </w:r>
      <w:proofErr w:type="spellEnd"/>
      <w:r>
        <w:t xml:space="preserve"> прокурором достаточных аргументов в обоснование законности получения доказательства или его согласие с заявленным ходатайством влечет принятие решения об исключении оспариваемого доказательства из материалов дела.</w:t>
      </w:r>
    </w:p>
    <w:p w14:paraId="2916BA13" w14:textId="77777777" w:rsidR="00247701" w:rsidRDefault="00247701">
      <w:pPr>
        <w:pStyle w:val="ConsPlusNormal"/>
        <w:spacing w:before="220"/>
        <w:ind w:firstLine="540"/>
        <w:jc w:val="both"/>
      </w:pPr>
      <w:r>
        <w:t>9. Исключение доказательства означает не физическое его устранение из материалов уголовного дела, а утрату им юридической силы и невозможность его оглашения, исследования и использования при рассмотрении уголовного дела, а также обоснования с его помощью приговора или иного судебного решения.</w:t>
      </w:r>
    </w:p>
    <w:p w14:paraId="67ED4650" w14:textId="77777777" w:rsidR="00247701" w:rsidRDefault="00247701">
      <w:pPr>
        <w:pStyle w:val="ConsPlusNormal"/>
        <w:spacing w:before="220"/>
        <w:ind w:firstLine="540"/>
        <w:jc w:val="both"/>
      </w:pPr>
      <w:r>
        <w:t>Принятие судьей решения об исключении доказательства или ряда доказательств может послужить предпосылкой к тому, что прокурор в ходе предварительного слушания может прийти к выводу о необоснованности обвинения без этого доказательства (этих доказательств) и отказаться от обвинения или изменить обвинение на более мягкое.</w:t>
      </w:r>
    </w:p>
    <w:p w14:paraId="14AF5BFB" w14:textId="77777777" w:rsidR="00247701" w:rsidRDefault="00247701">
      <w:pPr>
        <w:pStyle w:val="ConsPlusNormal"/>
        <w:spacing w:before="220"/>
        <w:ind w:firstLine="540"/>
        <w:jc w:val="both"/>
      </w:pPr>
      <w:r>
        <w:t>10. При рассмотрении уголовного дела судом с участием присяжных заседателей о наличии в материалах дела исключенного доказательства присяжным заседателям не сообщается.</w:t>
      </w:r>
    </w:p>
    <w:p w14:paraId="26687BC2" w14:textId="77777777" w:rsidR="00247701" w:rsidRDefault="00247701">
      <w:pPr>
        <w:pStyle w:val="ConsPlusNormal"/>
        <w:spacing w:before="220"/>
        <w:ind w:firstLine="540"/>
        <w:jc w:val="both"/>
      </w:pPr>
      <w:r>
        <w:t>11. Вынесение при предварительном слушании по уголовному делу решения об исключении доказательства или об отклонении ходатайства об этом не лишает суд права в ходе последующего судебного разбирательства вновь рассмотреть по ходатайству стороны этот вопрос и принять по нему новое, в том числе противоположное, решение.</w:t>
      </w:r>
    </w:p>
    <w:p w14:paraId="11609793" w14:textId="77777777" w:rsidR="00247701" w:rsidRDefault="00247701">
      <w:pPr>
        <w:pStyle w:val="ConsPlusNormal"/>
        <w:jc w:val="both"/>
      </w:pPr>
    </w:p>
    <w:p w14:paraId="41A38A90" w14:textId="77777777" w:rsidR="00247701" w:rsidRDefault="00247701">
      <w:pPr>
        <w:pStyle w:val="ConsPlusTitle"/>
        <w:ind w:firstLine="540"/>
        <w:jc w:val="both"/>
        <w:outlineLvl w:val="3"/>
      </w:pPr>
      <w:r>
        <w:t>Статья 236. Виды решений, принимаемых судьей на предварительном слушании</w:t>
      </w:r>
    </w:p>
    <w:p w14:paraId="3A079DF0" w14:textId="77777777" w:rsidR="00247701" w:rsidRDefault="00247701">
      <w:pPr>
        <w:pStyle w:val="ConsPlusNormal"/>
        <w:jc w:val="both"/>
      </w:pPr>
    </w:p>
    <w:p w14:paraId="5142E20B" w14:textId="77777777" w:rsidR="00247701" w:rsidRDefault="00247701">
      <w:pPr>
        <w:pStyle w:val="ConsPlusNormal"/>
        <w:ind w:firstLine="540"/>
        <w:jc w:val="both"/>
      </w:pPr>
      <w:r>
        <w:t xml:space="preserve">Комментарий к </w:t>
      </w:r>
      <w:hyperlink r:id="rId3867" w:history="1">
        <w:r>
          <w:rPr>
            <w:color w:val="0000FF"/>
          </w:rPr>
          <w:t>статье 236</w:t>
        </w:r>
      </w:hyperlink>
    </w:p>
    <w:p w14:paraId="0DE6A261" w14:textId="77777777" w:rsidR="00247701" w:rsidRDefault="00247701">
      <w:pPr>
        <w:pStyle w:val="ConsPlusNormal"/>
        <w:jc w:val="both"/>
      </w:pPr>
    </w:p>
    <w:p w14:paraId="63F029AB" w14:textId="77777777" w:rsidR="00247701" w:rsidRDefault="00247701">
      <w:pPr>
        <w:pStyle w:val="ConsPlusNormal"/>
        <w:ind w:firstLine="540"/>
        <w:jc w:val="both"/>
      </w:pPr>
      <w:r>
        <w:t xml:space="preserve">1. </w:t>
      </w:r>
      <w:hyperlink r:id="rId3868" w:history="1">
        <w:r>
          <w:rPr>
            <w:color w:val="0000FF"/>
          </w:rPr>
          <w:t>Часть 1 комментируемой статьи</w:t>
        </w:r>
      </w:hyperlink>
      <w:r>
        <w:t xml:space="preserve"> содержит общий перечень решений, которые могут быть приняты судьей по результатам предварительного слушания, конкретизация которых содержится в последующих статьях этой </w:t>
      </w:r>
      <w:hyperlink r:id="rId3869" w:history="1">
        <w:r>
          <w:rPr>
            <w:color w:val="0000FF"/>
          </w:rPr>
          <w:t>главы</w:t>
        </w:r>
      </w:hyperlink>
      <w:r>
        <w:t xml:space="preserve"> УПК. Поскольку в ходе предварительного слушания может решаться множество иных вопросов (связанных, в частности, с условиями проведения судебного разбирательства по делу, с принятием мер по обеспечению гражданского иска, с применением меры пресечения), этот перечень нельзя рассматривать как исчерпывающий. Причем многие из вопросов решаются одновременно с назначением судебного разбирательства.</w:t>
      </w:r>
    </w:p>
    <w:p w14:paraId="0F7B7B70" w14:textId="77777777" w:rsidR="00247701" w:rsidRDefault="00247701">
      <w:pPr>
        <w:pStyle w:val="ConsPlusNormal"/>
        <w:spacing w:before="220"/>
        <w:ind w:firstLine="540"/>
        <w:jc w:val="both"/>
      </w:pPr>
      <w:r>
        <w:t xml:space="preserve">2. Решение судьи, принимаемое по результатам предварительного слушания, оформляется в </w:t>
      </w:r>
      <w:r>
        <w:lastRenderedPageBreak/>
        <w:t>виде постановления, в котором фиксируются как решение, принятое судьей о судьбе уголовного дела, так и иные решения, принятые в ходе предварительного слушания. В случае если судья приходит к выводу, что по предъявленному обвинению в одной его части необходимо назначить судебное разбирательство, а в другой части - прекратить уголовное преследование (например, в связи с истечением срока давности или ввиду отказа прокурора от обвинения), он выносит два отдельных постановления: о прекращении дела и о назначении судебного заседания.</w:t>
      </w:r>
    </w:p>
    <w:p w14:paraId="0F3B23E6" w14:textId="77777777" w:rsidR="00247701" w:rsidRDefault="00247701">
      <w:pPr>
        <w:pStyle w:val="ConsPlusNormal"/>
        <w:spacing w:before="220"/>
        <w:ind w:firstLine="540"/>
        <w:jc w:val="both"/>
      </w:pPr>
      <w:r>
        <w:t>3. Действующий уголовно-процессуальный закон не предусматривает полномочие суда соединять находящиеся в его производстве дела, признавая выявившуюся необходимость в этом в качестве основания для возвращения уголовного дела прокурору (</w:t>
      </w:r>
      <w:hyperlink r:id="rId3870" w:history="1">
        <w:r>
          <w:rPr>
            <w:color w:val="0000FF"/>
          </w:rPr>
          <w:t>п. 4 ч. 1 ст. 237</w:t>
        </w:r>
      </w:hyperlink>
      <w:r>
        <w:t xml:space="preserve"> УПК). При этом он закрепил право суда, в том числе в ходе предварительного слушания, принимать решение о выделении дела в отдельное производство </w:t>
      </w:r>
      <w:hyperlink r:id="rId3871" w:history="1">
        <w:r>
          <w:rPr>
            <w:color w:val="0000FF"/>
          </w:rPr>
          <w:t>(п. 7 ч. 1 комментируемой статьи)</w:t>
        </w:r>
      </w:hyperlink>
      <w:r>
        <w:t xml:space="preserve">. В частности, такое право суда закреплено в </w:t>
      </w:r>
      <w:hyperlink r:id="rId3872" w:history="1">
        <w:r>
          <w:rPr>
            <w:color w:val="0000FF"/>
          </w:rPr>
          <w:t>ч. 2 ст. 325</w:t>
        </w:r>
      </w:hyperlink>
      <w:r>
        <w:t xml:space="preserve"> УПК, согласно которой суд может выделить из уголовного дела, подлежащего рассмотрению судом с участием присяжных заседателей, в отдельное производство уголовное дело в отношении лиц, возражающих против такого порядка рассмотрения дела.</w:t>
      </w:r>
    </w:p>
    <w:p w14:paraId="6ADCE879" w14:textId="77777777" w:rsidR="00247701" w:rsidRDefault="00247701">
      <w:pPr>
        <w:pStyle w:val="ConsPlusNormal"/>
        <w:spacing w:before="220"/>
        <w:ind w:firstLine="540"/>
        <w:jc w:val="both"/>
      </w:pPr>
      <w:r>
        <w:t>Аналогичным образом при проведении предварительного слушания следует решать вопрос о назначении судебного заседания в случае, если кто-либо из обвиняемых по одному уголовному делу настаивает на использовании особого порядка судебного разбирательства, а также в иных случаях, установленных законом.</w:t>
      </w:r>
    </w:p>
    <w:p w14:paraId="37CF5375" w14:textId="77777777" w:rsidR="00247701" w:rsidRDefault="00247701">
      <w:pPr>
        <w:pStyle w:val="ConsPlusNormal"/>
        <w:spacing w:before="220"/>
        <w:ind w:firstLine="540"/>
        <w:jc w:val="both"/>
      </w:pPr>
      <w:r>
        <w:t xml:space="preserve">4. В соответствии с </w:t>
      </w:r>
      <w:hyperlink r:id="rId3873" w:history="1">
        <w:r>
          <w:rPr>
            <w:color w:val="0000FF"/>
          </w:rPr>
          <w:t>ч. 4 комментируемой статьи</w:t>
        </w:r>
      </w:hyperlink>
      <w:r>
        <w:t xml:space="preserve"> судья, принимая решение о назначении судебного заседания после того, как им по ходатайству стороны были исключены из дела определенные доказательства, должен указать в постановлении о назначении судебного заседания, какие именно материалы уголовного дела в связи с этим не могут оглашаться в судебном заседании и использоваться в процессе доказывания. Так, в случае признания недопустимым доказательством данных прослушивания телефонных переговоров суд может указать на недопустимость исследования в судебном заседании самой фонограммы переговоров, протокола ее осмотра и прослушивания, результатов фоноскопической экспертизы и т.п. То есть не подлежащими оглашению в судебном заседании могут быть признаны как само недопустимое доказательство, так и производные от него доказательства.</w:t>
      </w:r>
    </w:p>
    <w:p w14:paraId="27C17FC1" w14:textId="77777777" w:rsidR="00247701" w:rsidRDefault="00247701">
      <w:pPr>
        <w:pStyle w:val="ConsPlusNormal"/>
        <w:spacing w:before="220"/>
        <w:ind w:firstLine="540"/>
        <w:jc w:val="both"/>
      </w:pPr>
      <w:r>
        <w:t xml:space="preserve">5. В соответствии с полномочиями, предоставленными прокурору </w:t>
      </w:r>
      <w:hyperlink r:id="rId3874" w:history="1">
        <w:r>
          <w:rPr>
            <w:color w:val="0000FF"/>
          </w:rPr>
          <w:t>ч. ч. 4</w:t>
        </w:r>
      </w:hyperlink>
      <w:r>
        <w:t xml:space="preserve"> и </w:t>
      </w:r>
      <w:hyperlink r:id="rId3875" w:history="1">
        <w:r>
          <w:rPr>
            <w:color w:val="0000FF"/>
          </w:rPr>
          <w:t>5 ст. 37</w:t>
        </w:r>
      </w:hyperlink>
      <w:r>
        <w:t xml:space="preserve"> УПК, он, в случае если придет к выводу о необоснованности предъявленного обвинения, вправе в ходе предварительного слушания отказаться от обвинения или изменить его. Такое решение прокурора является обязательным для суда в данной стадии судопроизводства и влечет либо прекращение уголовного дела, либо назначение судебного заседания по такому измененному обвинению.</w:t>
      </w:r>
    </w:p>
    <w:p w14:paraId="454ED732" w14:textId="77777777" w:rsidR="00247701" w:rsidRDefault="00247701">
      <w:pPr>
        <w:pStyle w:val="ConsPlusNormal"/>
        <w:spacing w:before="220"/>
        <w:ind w:firstLine="540"/>
        <w:jc w:val="both"/>
      </w:pPr>
      <w:r>
        <w:t>При этом изменение обвинения прокурором возможно лишь в сторону, улучшающую положение обвиняемого, и может выражаться, в частности, в уменьшении объема инкриминируемых лицу действий, в исключении каких-либо квалифицирующих признаков, в квалификации вменяемых обвиняемому в вину действий по более мягкой статье уголовного закона.</w:t>
      </w:r>
    </w:p>
    <w:p w14:paraId="7CA268F6" w14:textId="77777777" w:rsidR="00247701" w:rsidRDefault="00247701">
      <w:pPr>
        <w:pStyle w:val="ConsPlusNormal"/>
        <w:spacing w:before="220"/>
        <w:ind w:firstLine="540"/>
        <w:jc w:val="both"/>
      </w:pPr>
      <w:r>
        <w:t>Изменение обвинения на более тяжкое по сравнению с тем, которое было предъявлено обвиняемому органами предварительного следствия или дознания, не допускается, так как при существующем уголовно-процессуальном регулировании это могло бы привести к нарушению права обвиняемого на защиту.</w:t>
      </w:r>
    </w:p>
    <w:p w14:paraId="7DA1905D" w14:textId="77777777" w:rsidR="00247701" w:rsidRDefault="00247701">
      <w:pPr>
        <w:pStyle w:val="ConsPlusNormal"/>
        <w:spacing w:before="220"/>
        <w:ind w:firstLine="540"/>
        <w:jc w:val="both"/>
      </w:pPr>
      <w:r>
        <w:t xml:space="preserve">6. В тех случаях, когда изменение обвинения прокурором влечет изменение предметной (родовой) подсудности уголовного дела, судья должен вынести постановление о направлении данного дела в тот суд, который в соответствии со </w:t>
      </w:r>
      <w:hyperlink r:id="rId3876" w:history="1">
        <w:r>
          <w:rPr>
            <w:color w:val="0000FF"/>
          </w:rPr>
          <w:t>ст. 31</w:t>
        </w:r>
      </w:hyperlink>
      <w:r>
        <w:t xml:space="preserve"> УПК управомочен рассматривать уголовные дела соответствующей категории.</w:t>
      </w:r>
    </w:p>
    <w:p w14:paraId="3A2C2850" w14:textId="77777777" w:rsidR="00247701" w:rsidRDefault="00247701">
      <w:pPr>
        <w:pStyle w:val="ConsPlusNormal"/>
        <w:spacing w:before="220"/>
        <w:ind w:firstLine="540"/>
        <w:jc w:val="both"/>
      </w:pPr>
      <w:r>
        <w:t xml:space="preserve">7. Принимая решение по результатам предварительного слушания, судья должен также </w:t>
      </w:r>
      <w:r>
        <w:lastRenderedPageBreak/>
        <w:t xml:space="preserve">разрешить вопросы, связанные с применением в отношении обвиняемого меры пресечения. В частности, в случае прекращения уголовного дела он меру пресечения отменяет, если же по делу выносится постановление о приостановлении производства по делу или о назначении судебного заседания, судья может как отменить меру пресечения, так и изменить ее или оставить без изменения, продлив тем самым срок ее действия. При этом решение о мере пресечения принимается судьей в соответствии с правилами, установленными </w:t>
      </w:r>
      <w:hyperlink r:id="rId3877" w:history="1">
        <w:r>
          <w:rPr>
            <w:color w:val="0000FF"/>
          </w:rPr>
          <w:t>ст. 255</w:t>
        </w:r>
      </w:hyperlink>
      <w:r>
        <w:t xml:space="preserve"> УПК применительно к производству в суде, в том числе в части сроков содержания под стражей.</w:t>
      </w:r>
    </w:p>
    <w:p w14:paraId="4B134786" w14:textId="77777777" w:rsidR="00247701" w:rsidRDefault="00247701">
      <w:pPr>
        <w:pStyle w:val="ConsPlusNormal"/>
        <w:spacing w:before="220"/>
        <w:ind w:firstLine="540"/>
        <w:jc w:val="both"/>
      </w:pPr>
      <w:r>
        <w:t xml:space="preserve">Особый порядок применения меры пресечения в виде заключения под стражу установлен для случаев, когда судьей в ходе подготовки к судебному заседанию удовлетворяется ходатайство обвиняемого о предоставлении ему возможности дополнительного ознакомления с материалами уголовного дела. Если в такого рода случаях выявляется, что в нарушение </w:t>
      </w:r>
      <w:hyperlink r:id="rId3878" w:history="1">
        <w:r>
          <w:rPr>
            <w:color w:val="0000FF"/>
          </w:rPr>
          <w:t>ч. 5 ст. 109</w:t>
        </w:r>
      </w:hyperlink>
      <w:r>
        <w:t xml:space="preserve"> УПК по завершении предварительного следствия материалы уголовного дела были предъявлены обвиняемому и его защитнику менее чем за 30 суток до истечения предельного срока содержания под стражей и что срок содержания обвиняемого под стражей в период предварительного следствия истек, судья изменяет меру пресечения и освобождает обвиняемого из-под стражи. Это, впрочем, не исключает того, что по завершении ознакомления с материалами уголовного дела в отношении обвиняемого на период судебного разбирательства вновь в качестве меры пресечения может быть избрано заключение под стражу.</w:t>
      </w:r>
    </w:p>
    <w:p w14:paraId="3DABBDF1" w14:textId="77777777" w:rsidR="00247701" w:rsidRDefault="00247701">
      <w:pPr>
        <w:pStyle w:val="ConsPlusNormal"/>
        <w:spacing w:before="220"/>
        <w:ind w:firstLine="540"/>
        <w:jc w:val="both"/>
      </w:pPr>
      <w:r>
        <w:t xml:space="preserve">8. Принятые по результатам предварительного слушания решения о прекращении уголовного дела, приостановлении производства по делу, направлении уголовного дела по подсудности, о возвращении уголовного дела прокурору, об отложении судебного заседания, как затрудняющие доступ к правосудию, могут быть обжалованы сторонами в апелляционном порядке. Как следует из </w:t>
      </w:r>
      <w:hyperlink r:id="rId3879" w:history="1">
        <w:r>
          <w:rPr>
            <w:color w:val="0000FF"/>
          </w:rPr>
          <w:t>ч. 7 комментируемой статьи</w:t>
        </w:r>
      </w:hyperlink>
      <w:r>
        <w:t>, апелляционному обжалованию подлежит также постановление о назначении судебного заседания, но только в той его части, в которой решаются вопросы о составе суда, рассматривающего дело, и о мере пресечения. Содержащиеся же в постановлении о назначении судебного заседания решения по иным вопросам, в том числе о дате, времени и месте проведения судебного заседания, о назначении защитника и вызове в судебное заседание определенных лиц, самостоятельному обжалованию не подлежат; они могут быть обжалованы лишь впоследствии одновременно с обжалованием приговора или иного итогового решения по уголовному делу.</w:t>
      </w:r>
    </w:p>
    <w:p w14:paraId="00A28D5D" w14:textId="77777777" w:rsidR="00247701" w:rsidRDefault="00247701">
      <w:pPr>
        <w:pStyle w:val="ConsPlusNormal"/>
        <w:jc w:val="both"/>
      </w:pPr>
    </w:p>
    <w:p w14:paraId="7715CED8" w14:textId="77777777" w:rsidR="00247701" w:rsidRDefault="00247701">
      <w:pPr>
        <w:pStyle w:val="ConsPlusTitle"/>
        <w:ind w:firstLine="540"/>
        <w:jc w:val="both"/>
        <w:outlineLvl w:val="3"/>
      </w:pPr>
      <w:r>
        <w:t>Статья 237. Возвращение уголовного дела прокурору</w:t>
      </w:r>
    </w:p>
    <w:p w14:paraId="1AAD3F2A" w14:textId="77777777" w:rsidR="00247701" w:rsidRDefault="00247701">
      <w:pPr>
        <w:pStyle w:val="ConsPlusNormal"/>
        <w:jc w:val="both"/>
      </w:pPr>
    </w:p>
    <w:p w14:paraId="035CF5AB" w14:textId="77777777" w:rsidR="00247701" w:rsidRDefault="00247701">
      <w:pPr>
        <w:pStyle w:val="ConsPlusNormal"/>
        <w:ind w:firstLine="540"/>
        <w:jc w:val="both"/>
      </w:pPr>
      <w:bookmarkStart w:id="197" w:name="P4639"/>
      <w:bookmarkEnd w:id="197"/>
      <w:r>
        <w:t xml:space="preserve">Комментарий к </w:t>
      </w:r>
      <w:hyperlink r:id="rId3880" w:history="1">
        <w:r>
          <w:rPr>
            <w:color w:val="0000FF"/>
          </w:rPr>
          <w:t>статье 237</w:t>
        </w:r>
      </w:hyperlink>
    </w:p>
    <w:p w14:paraId="20495892" w14:textId="77777777" w:rsidR="00247701" w:rsidRDefault="00247701">
      <w:pPr>
        <w:pStyle w:val="ConsPlusNormal"/>
        <w:jc w:val="both"/>
      </w:pPr>
    </w:p>
    <w:p w14:paraId="38D79C66" w14:textId="77777777" w:rsidR="00247701" w:rsidRDefault="00247701">
      <w:pPr>
        <w:pStyle w:val="ConsPlusNormal"/>
        <w:ind w:firstLine="540"/>
        <w:jc w:val="both"/>
      </w:pPr>
      <w:r>
        <w:t xml:space="preserve">1. Институт возвращения уголовного дела прокурору нередко рассматривается как возрождение ранее действовавшего (согласно </w:t>
      </w:r>
      <w:hyperlink r:id="rId3881" w:history="1">
        <w:r>
          <w:rPr>
            <w:color w:val="0000FF"/>
          </w:rPr>
          <w:t>УПК</w:t>
        </w:r>
      </w:hyperlink>
      <w:r>
        <w:t xml:space="preserve"> РСФСР) института возвращения уголовного дела для производства дополнительного расследования, что на практике нередко приводит к нарушению принципа состязательности в уголовном судопроизводстве и основанных на нем прав участников уголовного судопроизводства. Согласно </w:t>
      </w:r>
      <w:hyperlink r:id="rId3882" w:history="1">
        <w:r>
          <w:rPr>
            <w:color w:val="0000FF"/>
          </w:rPr>
          <w:t>ч. 3 ст. 15</w:t>
        </w:r>
      </w:hyperlink>
      <w:r>
        <w:t xml:space="preserve"> УПК суд не является органом уголовного преследования и не выступает на стороне обвинения или защиты, а потому не должен выступать в роли помощника стороны обвинения, помогая ей путем возвращения уголовного дела на досудебное производство устранить недостатки предъявленного обвинения.</w:t>
      </w:r>
    </w:p>
    <w:p w14:paraId="4297DA35" w14:textId="77777777" w:rsidR="00247701" w:rsidRDefault="00247701">
      <w:pPr>
        <w:pStyle w:val="ConsPlusNormal"/>
        <w:spacing w:before="220"/>
        <w:ind w:firstLine="540"/>
        <w:jc w:val="both"/>
      </w:pPr>
      <w:r>
        <w:t>Возвращение уголовного дела прокурору по изначальному смыслу этого уголовно-процессуального института не преследует цель исправления ошибок по существу предъявленного лицу обвинения, а направлено лишь на обеспечение надлежащих условий для осуществления правосудия и устранения препятствий к рассмотрению уголовного дела судом.</w:t>
      </w:r>
    </w:p>
    <w:p w14:paraId="569B0556" w14:textId="77777777" w:rsidR="00247701" w:rsidRDefault="00247701">
      <w:pPr>
        <w:pStyle w:val="ConsPlusNormal"/>
        <w:spacing w:before="220"/>
        <w:ind w:firstLine="540"/>
        <w:jc w:val="both"/>
      </w:pPr>
      <w:r>
        <w:t xml:space="preserve">2. С учетом задач, которые изначально ставились перед институтом возвращения уголовного дела прокурору, в </w:t>
      </w:r>
      <w:hyperlink r:id="rId3883" w:history="1">
        <w:r>
          <w:rPr>
            <w:color w:val="0000FF"/>
          </w:rPr>
          <w:t>ч. 1 комментируемой статьи</w:t>
        </w:r>
      </w:hyperlink>
      <w:r>
        <w:t xml:space="preserve"> определяются основания, при наличии которых суд как по ходатайству стороны, так и по собственной инициативе может вернуть уголовное дело </w:t>
      </w:r>
      <w:r>
        <w:lastRenderedPageBreak/>
        <w:t xml:space="preserve">прокурору для устранения допущенных на досудебных стадиях уголовного судопроизводства нарушений уголовно-процессуального закона. Перечень этих оснований носит ориентирующий характер и не является исчерпывающим. Более того, включенные в перечень основания в значительной своей части носят неформализованный, оценочный характер. На это фактически обратил внимание КС РФ, указавший в </w:t>
      </w:r>
      <w:hyperlink r:id="rId3884" w:history="1">
        <w:r>
          <w:rPr>
            <w:color w:val="0000FF"/>
          </w:rPr>
          <w:t>Постановлении</w:t>
        </w:r>
      </w:hyperlink>
      <w:r>
        <w:t xml:space="preserve"> от 8 декабря 2003 г. N 18-П, что под предусмотренное </w:t>
      </w:r>
      <w:hyperlink r:id="rId3885" w:history="1">
        <w:r>
          <w:rPr>
            <w:color w:val="0000FF"/>
          </w:rPr>
          <w:t>п. 1 ч. 1 комментируемой статьи</w:t>
        </w:r>
      </w:hyperlink>
      <w:r>
        <w:t xml:space="preserve"> несоответствие обвинительного заключения или обвинительного акта требованиям </w:t>
      </w:r>
      <w:hyperlink r:id="rId3886" w:history="1">
        <w:r>
          <w:rPr>
            <w:color w:val="0000FF"/>
          </w:rPr>
          <w:t>УПК</w:t>
        </w:r>
      </w:hyperlink>
      <w:r>
        <w:t xml:space="preserve"> подпадает любое существенное нарушение уголовно-процессуального закона, в силу которого исключается возможность постановления судом приговора или иного решения. Исходя из этого, Суд признал наличие у суда правомочия по ходатайству сторон или по собственной инициативе возвращать уголовное дело прокурору во всех случаях, когда в досудебном производстве были допущены существенные нарушения закона, не устранимые в судебном производстве, если возвращение дела не связано с восполнением неполноты проведенного дознания или предварительного следствия.</w:t>
      </w:r>
    </w:p>
    <w:p w14:paraId="1428852B" w14:textId="77777777" w:rsidR="00247701" w:rsidRDefault="00247701">
      <w:pPr>
        <w:pStyle w:val="ConsPlusNormal"/>
        <w:spacing w:before="220"/>
        <w:ind w:firstLine="540"/>
        <w:jc w:val="both"/>
      </w:pPr>
      <w:r>
        <w:t xml:space="preserve">3. Требования, предъявляемые к содержанию и форме обвинительного заключения, обвинительного акта или обвинительного постановления, сформулированы соответственно в </w:t>
      </w:r>
      <w:hyperlink r:id="rId3887" w:history="1">
        <w:r>
          <w:rPr>
            <w:color w:val="0000FF"/>
          </w:rPr>
          <w:t>ст. ст. 220</w:t>
        </w:r>
      </w:hyperlink>
      <w:r>
        <w:t xml:space="preserve">, </w:t>
      </w:r>
      <w:hyperlink r:id="rId3888" w:history="1">
        <w:r>
          <w:rPr>
            <w:color w:val="0000FF"/>
          </w:rPr>
          <w:t>225</w:t>
        </w:r>
      </w:hyperlink>
      <w:r>
        <w:t xml:space="preserve">, </w:t>
      </w:r>
      <w:hyperlink r:id="rId3889" w:history="1">
        <w:r>
          <w:rPr>
            <w:color w:val="0000FF"/>
          </w:rPr>
          <w:t>226.7</w:t>
        </w:r>
      </w:hyperlink>
      <w:r>
        <w:t xml:space="preserve"> УПК. Так, исходя из положений </w:t>
      </w:r>
      <w:hyperlink r:id="rId3890" w:history="1">
        <w:r>
          <w:rPr>
            <w:color w:val="0000FF"/>
          </w:rPr>
          <w:t>ст. 220</w:t>
        </w:r>
      </w:hyperlink>
      <w:r>
        <w:t xml:space="preserve"> УПК не соответствующим требованиям уголовно-процессуального закона может признаваться такое обвинительное заключение, в котором формулировка обвинения не соответствует постановлению о привлечении в качестве обвиняемого, приводятся противоречивые данные о личности обвиняемого, отсутствует подпись руководителя следственного органа о согласии с обвинительным заключением или подпись прокурора об утверждении обвинительного заключения и т.д.</w:t>
      </w:r>
    </w:p>
    <w:p w14:paraId="71897CB0" w14:textId="77777777" w:rsidR="00247701" w:rsidRDefault="00247701">
      <w:pPr>
        <w:pStyle w:val="ConsPlusNormal"/>
        <w:spacing w:before="220"/>
        <w:ind w:firstLine="540"/>
        <w:jc w:val="both"/>
      </w:pPr>
      <w:r>
        <w:t xml:space="preserve">4. Основанием для возвращения уголовного дела прокурору по </w:t>
      </w:r>
      <w:hyperlink r:id="rId3891" w:history="1">
        <w:r>
          <w:rPr>
            <w:color w:val="0000FF"/>
          </w:rPr>
          <w:t>п. 2 ч. 1 комментируемой статьи</w:t>
        </w:r>
      </w:hyperlink>
      <w:r>
        <w:t xml:space="preserve"> признается невручение обвиняемому копии обвинительного заключения, обвинительного акта или обвинительного постановления, кроме случаев, когда обвиняемый в той или иной форме уклоняется от ее получения. Следует заметить, что Закон не предусматривает возможности устранения допущенного нарушения путем вручения копии соответствующего обвинительного документа судом.</w:t>
      </w:r>
    </w:p>
    <w:p w14:paraId="42816360" w14:textId="77777777" w:rsidR="00247701" w:rsidRDefault="00247701">
      <w:pPr>
        <w:pStyle w:val="ConsPlusNormal"/>
        <w:spacing w:before="220"/>
        <w:ind w:firstLine="540"/>
        <w:jc w:val="both"/>
      </w:pPr>
      <w:r>
        <w:t xml:space="preserve">5. О необходимости составления по уголовному делу, направленному в суд с постановлением о применении принудительной меры медицинского характера, обвинительного заключения или обвинительного акта может свидетельствовать как выявление судом допущенных при производстве и окончании предварительного следствия нарушений, в том числе связанных с неправильной оценкой данных о психическом здоровье лица, так и появление новых обстоятельств (в частности, поступление в распоряжение суда нового заключения судебно-психиатрической экспертизы). Выявление судом данных, свидетельствующих о том, что обвиняемый, в отношении которого уголовное дело направлено в суд с обвинительным заключением, обвинительным актом или обвинительным постановлением, страдает психическим расстройством и нуждается в применении принудительных мер медицинского характера, не влечет возвращение дела прокурору. В подобных ситуациях суд в соответствии со </w:t>
      </w:r>
      <w:hyperlink r:id="rId3892" w:history="1">
        <w:r>
          <w:rPr>
            <w:color w:val="0000FF"/>
          </w:rPr>
          <w:t>ст. 300</w:t>
        </w:r>
      </w:hyperlink>
      <w:r>
        <w:t xml:space="preserve"> УПК вправе рассмотреть дело по существу и вынести постановление о применении принудительной меры медицинского характера.</w:t>
      </w:r>
    </w:p>
    <w:p w14:paraId="78CE2207" w14:textId="77777777" w:rsidR="00247701" w:rsidRDefault="00247701">
      <w:pPr>
        <w:pStyle w:val="ConsPlusNormal"/>
        <w:spacing w:before="220"/>
        <w:ind w:firstLine="540"/>
        <w:jc w:val="both"/>
      </w:pPr>
      <w:r>
        <w:t xml:space="preserve">6. </w:t>
      </w:r>
      <w:hyperlink r:id="rId3893" w:history="1">
        <w:r>
          <w:rPr>
            <w:color w:val="0000FF"/>
          </w:rPr>
          <w:t>УПК</w:t>
        </w:r>
      </w:hyperlink>
      <w:r>
        <w:t xml:space="preserve"> не предусматривает возможности принятия судом решения о соединении уголовных дел. Это обусловлено тем, что при соединении уголовных дел должно быть сформулировано и предъявлено обвиняемому новое единое обвинение, к чему суд в соответствии с </w:t>
      </w:r>
      <w:hyperlink r:id="rId3894" w:history="1">
        <w:r>
          <w:rPr>
            <w:color w:val="0000FF"/>
          </w:rPr>
          <w:t>ч. 3 ст. 15</w:t>
        </w:r>
      </w:hyperlink>
      <w:r>
        <w:t xml:space="preserve"> УПК не может быть причастен.</w:t>
      </w:r>
    </w:p>
    <w:p w14:paraId="16FC63AD" w14:textId="77777777" w:rsidR="00247701" w:rsidRDefault="00247701">
      <w:pPr>
        <w:pStyle w:val="ConsPlusNormal"/>
        <w:spacing w:before="220"/>
        <w:ind w:firstLine="540"/>
        <w:jc w:val="both"/>
      </w:pPr>
      <w:r>
        <w:t xml:space="preserve">7. То обстоятельство, что обвиняемому при завершении предварительного следствия или дознания не были разъяснены права, предусмотренные </w:t>
      </w:r>
      <w:hyperlink r:id="rId3895" w:history="1">
        <w:r>
          <w:rPr>
            <w:color w:val="0000FF"/>
          </w:rPr>
          <w:t>ч. 5 ст. 217</w:t>
        </w:r>
      </w:hyperlink>
      <w:r>
        <w:t xml:space="preserve"> УПК, может стать причиной того, что он в силу своей неосведомленности не сумеет реализовать эти права, не заявив в установленном законом порядке ходатайства о рассмотрении дела определенным составом суда (судом с участием присяжных заседателей или тремя профессиональными судьями), об использовании особого порядка судебного разбирательства, о проведении по делу предварительного слушания.</w:t>
      </w:r>
    </w:p>
    <w:p w14:paraId="6B88A482" w14:textId="77777777" w:rsidR="00247701" w:rsidRDefault="00247701">
      <w:pPr>
        <w:pStyle w:val="ConsPlusNormal"/>
        <w:spacing w:before="220"/>
        <w:ind w:firstLine="540"/>
        <w:jc w:val="both"/>
      </w:pPr>
      <w:r>
        <w:lastRenderedPageBreak/>
        <w:t>8. По уголовным делам, по которым велось дознание в сокращенной форме, основаниями для возвращения дела прокурору могут служить также: выявление судом обстоятельств, исключающих производство дознания в сокращенной форме; наличие возражений какой-либо из сторон против рассмотрения дела в особом порядке судебного разбирательства; установление судом обстоятельств, препятствующих постановлению законного, обоснованного и справедливого приговора, в том числе дающих достаточные основания полагать самооговор обвиняемого. Во всех этих случаях целью возвращения уголовного дела прокурору является проведение по нему дознания в общем порядке.</w:t>
      </w:r>
    </w:p>
    <w:p w14:paraId="741C060F" w14:textId="77777777" w:rsidR="00247701" w:rsidRDefault="00247701">
      <w:pPr>
        <w:pStyle w:val="ConsPlusNormal"/>
        <w:spacing w:before="220"/>
        <w:ind w:firstLine="540"/>
        <w:jc w:val="both"/>
      </w:pPr>
      <w:r>
        <w:t>9. Возвращение уголовного дела прокурору может осуществляться как по ходатайству сторон, так и по инициативе самого суда. Исключение из этого правила касается лишь случаев, когда после направления уголовного дела в суд наступили новые общественно опасные последствия инкриминируемого обвиняемому деяния, являющиеся основанием для предъявления ему обвинения в совершении более тяжкого преступления, а также когда после отмены ввиду новых или вновь открывшихся обстоятельств ранее вынесенных по делу приговора, определения или постановления выясняется, что эти же обстоятельства являются основанием для предъявления обвиняемому обвинения в совершении более тяжкого преступления. Возвращение уголовного дела прокурору по указанным основаниям допускается лишь по ходатайству стороны. С учетом характера этих оснований такой стороной фактически может быть лишь сторона обвинения.</w:t>
      </w:r>
    </w:p>
    <w:p w14:paraId="722170F2" w14:textId="77777777" w:rsidR="00247701" w:rsidRDefault="00247701">
      <w:pPr>
        <w:pStyle w:val="ConsPlusNormal"/>
        <w:spacing w:before="220"/>
        <w:ind w:firstLine="540"/>
        <w:jc w:val="both"/>
      </w:pPr>
      <w:r>
        <w:t xml:space="preserve">10. </w:t>
      </w:r>
      <w:hyperlink r:id="rId3896" w:history="1">
        <w:r>
          <w:rPr>
            <w:color w:val="0000FF"/>
          </w:rPr>
          <w:t>Постановлением</w:t>
        </w:r>
      </w:hyperlink>
      <w:r>
        <w:t xml:space="preserve"> КС РФ от 2 июля 2013 г. N 16-П положения </w:t>
      </w:r>
      <w:hyperlink r:id="rId3897" w:history="1">
        <w:r>
          <w:rPr>
            <w:color w:val="0000FF"/>
          </w:rPr>
          <w:t>ч. 1 ст. 237</w:t>
        </w:r>
      </w:hyperlink>
      <w:r>
        <w:t xml:space="preserve"> УПК, предусматривающие основания к возвращению уголовного дела прокурору, были признаны не соответствующими </w:t>
      </w:r>
      <w:hyperlink r:id="rId3898" w:history="1">
        <w:r>
          <w:rPr>
            <w:color w:val="0000FF"/>
          </w:rPr>
          <w:t>Конституции</w:t>
        </w:r>
      </w:hyperlink>
      <w:r>
        <w:t xml:space="preserve"> РФ в той мере, в какой эти положения в системе действующего правового регулирования препятствуют самостоятельному и независимому выбору судом подлежащих применению норм уголовного закона в случаях, когда он приходит к выводу, что фактические обстоятельства, изложенные в обвинительном заключении, обвинительном акте или обвинительном постановлении, свидетельствуют о наличии в действиях обвиняемого признаков более тяжкого преступления либо когда в ходе предварительного слушания или судебного разбирательства им установлены фактические обстоятельства, являющиеся основанием для квалификации деяния как более тяжкого преступления.</w:t>
      </w:r>
    </w:p>
    <w:p w14:paraId="07F6EBBA" w14:textId="77777777" w:rsidR="00247701" w:rsidRDefault="00247701">
      <w:pPr>
        <w:pStyle w:val="ConsPlusNormal"/>
        <w:spacing w:before="220"/>
        <w:ind w:firstLine="540"/>
        <w:jc w:val="both"/>
      </w:pPr>
      <w:r>
        <w:t>Лишение суда права при указанных обстоятельствах возвратить уголовное дело прокурору, по мнению КС РФ, препятствовало бы осуществлению судом функции правосудия, сужало бы возможности судебного контроля за действиями органов уголовного преследования, снижало бы авторитет суда и доверие к нему как к органу правосудия, сводило бы на нет право потерпевшего довести до суда свою позицию о доказанности обвинения, его объеме, применении уголовного закона и назначении наказания.</w:t>
      </w:r>
    </w:p>
    <w:p w14:paraId="26BE0322" w14:textId="77777777" w:rsidR="00247701" w:rsidRDefault="00247701">
      <w:pPr>
        <w:pStyle w:val="ConsPlusNormal"/>
        <w:spacing w:before="220"/>
        <w:ind w:firstLine="540"/>
        <w:jc w:val="both"/>
      </w:pPr>
      <w:r>
        <w:t xml:space="preserve">11. Указание КС РФ на то, что возвращение дела прокурору не может быть связано с восполнением неполноты проведенного дознания или предварительного следствия, не следует расценивать как запрет совершать по возвращенному прокурору делу какие бы то ни было следственные действия. На это обращает внимание и сам Суд, признав в </w:t>
      </w:r>
      <w:hyperlink r:id="rId3899" w:history="1">
        <w:r>
          <w:rPr>
            <w:color w:val="0000FF"/>
          </w:rPr>
          <w:t>Постановлении</w:t>
        </w:r>
      </w:hyperlink>
      <w:r>
        <w:t xml:space="preserve"> от 8 декабря 2003 г. N 18-П неконституционными положения </w:t>
      </w:r>
      <w:hyperlink r:id="rId3900" w:history="1">
        <w:r>
          <w:rPr>
            <w:color w:val="0000FF"/>
          </w:rPr>
          <w:t>ч. 4 ст. 237</w:t>
        </w:r>
      </w:hyperlink>
      <w:r>
        <w:t xml:space="preserve"> УПК, запрещавшие производство каких-либо следственных или иных процессуальных действий по уголовному делу, возвращенному прокурору, а также подчеркивая в последующих решениях (см. </w:t>
      </w:r>
      <w:hyperlink r:id="rId3901" w:history="1">
        <w:r>
          <w:rPr>
            <w:color w:val="0000FF"/>
          </w:rPr>
          <w:t>Постановление</w:t>
        </w:r>
      </w:hyperlink>
      <w:r>
        <w:t xml:space="preserve"> от 2 июля 2013 г. N 16-П, Определения от 7 июня 2011 г. </w:t>
      </w:r>
      <w:hyperlink r:id="rId3902" w:history="1">
        <w:r>
          <w:rPr>
            <w:color w:val="0000FF"/>
          </w:rPr>
          <w:t>N 751-О-О</w:t>
        </w:r>
      </w:hyperlink>
      <w:r>
        <w:t xml:space="preserve">, от 17 июля 2012 г. </w:t>
      </w:r>
      <w:hyperlink r:id="rId3903" w:history="1">
        <w:r>
          <w:rPr>
            <w:color w:val="0000FF"/>
          </w:rPr>
          <w:t>N 1455-О</w:t>
        </w:r>
      </w:hyperlink>
      <w:r>
        <w:t>) не только возможность, но и необходимость производства следственных и иных процессуальных действий в целях восстановления нарушенных прав участников уголовного судопроизводства.</w:t>
      </w:r>
    </w:p>
    <w:p w14:paraId="628AEA8B" w14:textId="77777777" w:rsidR="00247701" w:rsidRDefault="00247701">
      <w:pPr>
        <w:pStyle w:val="ConsPlusNormal"/>
        <w:spacing w:before="220"/>
        <w:ind w:firstLine="540"/>
        <w:jc w:val="both"/>
      </w:pPr>
      <w:r>
        <w:t xml:space="preserve">12. Возвращая уголовное дело прокурору, судья также обязан решить в постановлении вопрос о мере пресечения в отношении обвиняемого. При этом он может как оставить без изменения меру пресечения, которая была избрана органом уголовного преследования, так и изменить ранее избранную меру пресечения. В случае принятия судьей решения об избрании в отношении обвиняемого меры пресечения в виде заключения под стражу или домашнего ареста либо о продлении срока содержания обвиняемого под стражей или домашнего ареста срок </w:t>
      </w:r>
      <w:r>
        <w:lastRenderedPageBreak/>
        <w:t xml:space="preserve">действия этой меры пресечения определяется в соответствии с нормами </w:t>
      </w:r>
      <w:hyperlink r:id="rId3904" w:history="1">
        <w:r>
          <w:rPr>
            <w:color w:val="0000FF"/>
          </w:rPr>
          <w:t>ст. 109</w:t>
        </w:r>
      </w:hyperlink>
      <w:r>
        <w:t xml:space="preserve"> УПК. При исчислении срока содержания обвиняемого под стражей или его домашнего ареста подлежит зачету срок, в течение которого эти меры пресечения применялись в отношении обвиняемого в ходе досудебного производства.</w:t>
      </w:r>
    </w:p>
    <w:p w14:paraId="0654C35F" w14:textId="77777777" w:rsidR="00247701" w:rsidRDefault="00247701">
      <w:pPr>
        <w:pStyle w:val="ConsPlusNormal"/>
        <w:jc w:val="both"/>
      </w:pPr>
    </w:p>
    <w:p w14:paraId="7CD7C410" w14:textId="77777777" w:rsidR="00247701" w:rsidRDefault="00247701">
      <w:pPr>
        <w:pStyle w:val="ConsPlusTitle"/>
        <w:ind w:firstLine="540"/>
        <w:jc w:val="both"/>
        <w:outlineLvl w:val="3"/>
      </w:pPr>
      <w:r>
        <w:t>Статья 238. Приостановление производства по уголовному делу</w:t>
      </w:r>
    </w:p>
    <w:p w14:paraId="7C898E9F" w14:textId="77777777" w:rsidR="00247701" w:rsidRDefault="00247701">
      <w:pPr>
        <w:pStyle w:val="ConsPlusNormal"/>
        <w:jc w:val="both"/>
      </w:pPr>
    </w:p>
    <w:p w14:paraId="443170DC" w14:textId="77777777" w:rsidR="00247701" w:rsidRDefault="00247701">
      <w:pPr>
        <w:pStyle w:val="ConsPlusNormal"/>
        <w:ind w:firstLine="540"/>
        <w:jc w:val="both"/>
      </w:pPr>
      <w:r>
        <w:t xml:space="preserve">Комментарий к </w:t>
      </w:r>
      <w:hyperlink r:id="rId3905" w:history="1">
        <w:r>
          <w:rPr>
            <w:color w:val="0000FF"/>
          </w:rPr>
          <w:t>статье 238</w:t>
        </w:r>
      </w:hyperlink>
    </w:p>
    <w:p w14:paraId="37C36E95" w14:textId="77777777" w:rsidR="00247701" w:rsidRDefault="00247701">
      <w:pPr>
        <w:pStyle w:val="ConsPlusNormal"/>
        <w:jc w:val="both"/>
      </w:pPr>
    </w:p>
    <w:p w14:paraId="5F76089E" w14:textId="77777777" w:rsidR="00247701" w:rsidRDefault="00247701">
      <w:pPr>
        <w:pStyle w:val="ConsPlusNormal"/>
        <w:ind w:firstLine="540"/>
        <w:jc w:val="both"/>
      </w:pPr>
      <w:r>
        <w:t xml:space="preserve">1. Приостановление производства по уголовному делу в суде, как правило, связано с невозможностью в силу указанных в комментируемой </w:t>
      </w:r>
      <w:hyperlink r:id="rId3906" w:history="1">
        <w:r>
          <w:rPr>
            <w:color w:val="0000FF"/>
          </w:rPr>
          <w:t>статье</w:t>
        </w:r>
      </w:hyperlink>
      <w:r>
        <w:t xml:space="preserve"> причин обеспечить участие в судебном разбирательстве обвиняемого. Основаниями для приостановления производства в суде выступают те же обстоятельства, что и для приостановления предварительного следствия и дознания </w:t>
      </w:r>
      <w:r>
        <w:rPr>
          <w:b/>
        </w:rPr>
        <w:t xml:space="preserve">(см. </w:t>
      </w:r>
      <w:hyperlink w:anchor="P4075" w:history="1">
        <w:r>
          <w:rPr>
            <w:b/>
            <w:color w:val="0000FF"/>
          </w:rPr>
          <w:t>комментарий к ст. 208</w:t>
        </w:r>
      </w:hyperlink>
      <w:r>
        <w:rPr>
          <w:b/>
        </w:rPr>
        <w:t>)</w:t>
      </w:r>
      <w:r>
        <w:t>.</w:t>
      </w:r>
    </w:p>
    <w:p w14:paraId="4E3581F8" w14:textId="77777777" w:rsidR="00247701" w:rsidRDefault="00247701">
      <w:pPr>
        <w:pStyle w:val="ConsPlusNormal"/>
        <w:spacing w:before="220"/>
        <w:ind w:firstLine="540"/>
        <w:jc w:val="both"/>
      </w:pPr>
      <w:r>
        <w:t>2. Обвиняемый считается скрывшимся, если он без ведома и разрешения органов предварительного расследования или суда покинул место содержания под стражей либо место своего жительства или пребывания и не является по вызовам органов и лиц, в производстве которых находится уголовное дело. Скрывшимся следует считать и то лицо, которое оставило место жительства или пребывания с разрешения должностных лиц, в производстве которых находится уголовное дело, но не вернулось в означенный срок и не отвечает на вызовы.</w:t>
      </w:r>
    </w:p>
    <w:p w14:paraId="75C7E87F" w14:textId="77777777" w:rsidR="00247701" w:rsidRDefault="00247701">
      <w:pPr>
        <w:pStyle w:val="ConsPlusNormal"/>
        <w:spacing w:before="220"/>
        <w:ind w:firstLine="540"/>
        <w:jc w:val="both"/>
      </w:pPr>
      <w:r>
        <w:t>То обстоятельство, что обвиняемый скрылся, влечет не только приостановление производства по делу, но и объявление скрывшегося в розыск, а также приостановление течения срока давности уголовного преследования для этого обвиняемого.</w:t>
      </w:r>
    </w:p>
    <w:p w14:paraId="112F5570" w14:textId="77777777" w:rsidR="00247701" w:rsidRDefault="00247701">
      <w:pPr>
        <w:pStyle w:val="ConsPlusNormal"/>
        <w:spacing w:before="220"/>
        <w:ind w:firstLine="540"/>
        <w:jc w:val="both"/>
      </w:pPr>
      <w:r>
        <w:t xml:space="preserve">3. В силу </w:t>
      </w:r>
      <w:hyperlink r:id="rId3907" w:history="1">
        <w:r>
          <w:rPr>
            <w:color w:val="0000FF"/>
          </w:rPr>
          <w:t>ч. 2 комментируемой статьи</w:t>
        </w:r>
      </w:hyperlink>
      <w:r>
        <w:t xml:space="preserve"> действия судьи после приостановления производства по делу по основанию, предусмотренному </w:t>
      </w:r>
      <w:hyperlink r:id="rId3908" w:history="1">
        <w:r>
          <w:rPr>
            <w:color w:val="0000FF"/>
          </w:rPr>
          <w:t>п. 1 ч. 1</w:t>
        </w:r>
      </w:hyperlink>
      <w:r>
        <w:t>, различаются в зависимости от того, содержался скрывшийся обвиняемый под стражей или нет.</w:t>
      </w:r>
    </w:p>
    <w:p w14:paraId="5FED628E" w14:textId="77777777" w:rsidR="00247701" w:rsidRDefault="00247701">
      <w:pPr>
        <w:pStyle w:val="ConsPlusNormal"/>
        <w:spacing w:before="220"/>
        <w:ind w:firstLine="540"/>
        <w:jc w:val="both"/>
      </w:pPr>
      <w:r>
        <w:t xml:space="preserve">Если скрылся обвиняемый, содержавшийся под стражей, судья возвращает уголовное дело прокурору и поручает ему обеспечить розыск обвиняемого; если же скрывшийся обвиняемый не содержался под стражей, судья выносит постановление об избрании меры пресечения в виде заключения под стражу и также поручает прокурору обеспечить розыск обвиняемого. Обусловлено это различие главным образом тем, что в действиях обвиняемого, совершившего побег из-под стражи, содержится состав нового преступления - предусмотренного </w:t>
      </w:r>
      <w:hyperlink r:id="rId3909" w:history="1">
        <w:r>
          <w:rPr>
            <w:color w:val="0000FF"/>
          </w:rPr>
          <w:t>ст. 313</w:t>
        </w:r>
      </w:hyperlink>
      <w:r>
        <w:t xml:space="preserve"> УК, по которому также надлежит провести расследование, соединив производство по этому новому уголовному делу в общее производство с уголовным делом, производство по которому приостановлено.</w:t>
      </w:r>
    </w:p>
    <w:p w14:paraId="30EADC9F" w14:textId="77777777" w:rsidR="00247701" w:rsidRDefault="00247701">
      <w:pPr>
        <w:pStyle w:val="ConsPlusNormal"/>
        <w:spacing w:before="220"/>
        <w:ind w:firstLine="540"/>
        <w:jc w:val="both"/>
      </w:pPr>
      <w:r>
        <w:t>4. От случаев, когда обвиняемый скрылся и место его пребывания неизвестно, следует отличать случаи, когда место нахождения обвиняемого известно, но отсутствует реальная возможность его участия в уголовном деле. Последнее возможно в ситуации, когда обвиняемый находится вне пределов Российской Федерации и отказывается от явки по вызовам суда.</w:t>
      </w:r>
    </w:p>
    <w:p w14:paraId="3D1E7CFB" w14:textId="77777777" w:rsidR="00247701" w:rsidRDefault="00247701">
      <w:pPr>
        <w:pStyle w:val="ConsPlusNormal"/>
        <w:spacing w:before="220"/>
        <w:ind w:firstLine="540"/>
        <w:jc w:val="both"/>
      </w:pPr>
      <w:r>
        <w:t xml:space="preserve">5. Как в случаях, когда обвиняемый скрылся и место его пребывания неизвестно, так и в случаях невозможности обеспечить участие обвиняемого в судебном разбирательстве, несмотря на то, что место нахождения его известно, суд вправе продолжить рассмотрение уголовного дела вплоть до постановления по нему приговора или вынесения иного итогового решения при условии, что инкриминируемое обвиняемому преступление относится к категории тяжких или особо тяжких преступлений и что одна из сторон ходатайствует о проведении судебного разбирательства в порядке, предусмотренном </w:t>
      </w:r>
      <w:hyperlink r:id="rId3910" w:history="1">
        <w:r>
          <w:rPr>
            <w:color w:val="0000FF"/>
          </w:rPr>
          <w:t>ч. 5 ст. 247</w:t>
        </w:r>
      </w:hyperlink>
      <w:r>
        <w:t xml:space="preserve"> УПК, т.е. без участия подсудимого.</w:t>
      </w:r>
    </w:p>
    <w:p w14:paraId="55AD6C05" w14:textId="77777777" w:rsidR="00247701" w:rsidRDefault="00247701">
      <w:pPr>
        <w:pStyle w:val="ConsPlusNormal"/>
        <w:spacing w:before="220"/>
        <w:ind w:firstLine="540"/>
        <w:jc w:val="both"/>
      </w:pPr>
      <w:r>
        <w:t xml:space="preserve">6. В связи с тяжелым заболеванием обвиняемого производство по уголовному делу приостанавливается при наличии следующих условий: 1) обвиняемый страдает тяжелым психическим или соматическим заболеванием; 2) заболевание носит временный характер и по </w:t>
      </w:r>
      <w:r>
        <w:lastRenderedPageBreak/>
        <w:t>прошествии некоторого времени возможно либо полное излечение обвиняемого, либо устранение острых форм заболевания; 3) характер заболевания не позволяет привлекать обвиняемого к участию в производстве следственных или иных процессуальных действий.</w:t>
      </w:r>
    </w:p>
    <w:p w14:paraId="7915D68D" w14:textId="77777777" w:rsidR="00247701" w:rsidRDefault="00247701">
      <w:pPr>
        <w:pStyle w:val="ConsPlusNormal"/>
        <w:spacing w:before="220"/>
        <w:ind w:firstLine="540"/>
        <w:jc w:val="both"/>
      </w:pPr>
      <w:r>
        <w:t>Наличие заболевания, его характер и влияние на ход производства по уголовному делу удостоверяются медицинским заключением, которое может быть составлено как комиссией врачей, так и единолично врачом - специалистом в соответствующей области медицины. В отдельных случаях наличие тяжелого заболевания, влекущего приостановление производства по делу, может быть подтверждено заключением экспертов (в частности, когда в связи с возникшими сомнениями в психическом здоровье обвиняемого по делу назначалась судебно-психиатрическая экспертиза, выявившая у него психическое расстройство, препятствующее участию в судопроизводстве).</w:t>
      </w:r>
    </w:p>
    <w:p w14:paraId="55D4DE26" w14:textId="77777777" w:rsidR="00247701" w:rsidRDefault="00247701">
      <w:pPr>
        <w:pStyle w:val="ConsPlusNormal"/>
        <w:spacing w:before="220"/>
        <w:ind w:firstLine="540"/>
        <w:jc w:val="both"/>
      </w:pPr>
      <w:r>
        <w:t xml:space="preserve">7. Специфическим для судебных стадий уголовного судопроизводства является основание для приостановления производства по делу, предусмотренное </w:t>
      </w:r>
      <w:hyperlink r:id="rId3911" w:history="1">
        <w:r>
          <w:rPr>
            <w:color w:val="0000FF"/>
          </w:rPr>
          <w:t>п. 3 ч. 1 комментируемой статьи</w:t>
        </w:r>
      </w:hyperlink>
      <w:r>
        <w:t xml:space="preserve">. Согласно </w:t>
      </w:r>
      <w:hyperlink r:id="rId3912" w:history="1">
        <w:r>
          <w:rPr>
            <w:color w:val="0000FF"/>
          </w:rPr>
          <w:t>п. 3.1 ч. 1 ст. 3</w:t>
        </w:r>
      </w:hyperlink>
      <w:r>
        <w:t xml:space="preserve">, </w:t>
      </w:r>
      <w:hyperlink r:id="rId3913" w:history="1">
        <w:r>
          <w:rPr>
            <w:color w:val="0000FF"/>
          </w:rPr>
          <w:t>ст. 101</w:t>
        </w:r>
      </w:hyperlink>
      <w:r>
        <w:t xml:space="preserve"> Федерального конституционного закона от 21 июля 1994 г. N 1-ФКЗ "О Конституционном Суде Российской Федерации" суд обращается в КС РФ с запросом о проверке конституционности закона, подлежащего применению в конкретном деле, находящемся в производстве этого суда. Направляя запрос в КС РФ, суд приостанавливает производство по делу, в связи с которым этот запрос был им подготовлен.</w:t>
      </w:r>
    </w:p>
    <w:p w14:paraId="625B4C9E" w14:textId="77777777" w:rsidR="00247701" w:rsidRDefault="00247701">
      <w:pPr>
        <w:pStyle w:val="ConsPlusNormal"/>
        <w:spacing w:before="220"/>
        <w:ind w:firstLine="540"/>
        <w:jc w:val="both"/>
      </w:pPr>
      <w:r>
        <w:t>Производство по делу подлежит приостановлению также в случае, если КС РФ принята к рассмотрению жалоба кого-либо из участников судопроизводства на неконституционность закона, примененного судом в этом деле (</w:t>
      </w:r>
      <w:hyperlink r:id="rId3914" w:history="1">
        <w:r>
          <w:rPr>
            <w:color w:val="0000FF"/>
          </w:rPr>
          <w:t>п. 3 ч. 1 ст. 3</w:t>
        </w:r>
      </w:hyperlink>
      <w:r>
        <w:t xml:space="preserve">, </w:t>
      </w:r>
      <w:hyperlink r:id="rId3915" w:history="1">
        <w:r>
          <w:rPr>
            <w:color w:val="0000FF"/>
          </w:rPr>
          <w:t>ч. 1 ст. 96</w:t>
        </w:r>
      </w:hyperlink>
      <w:r>
        <w:t xml:space="preserve"> названного Закона). Данное основание для приостановления производства может быть применено крайне редко, особенно в стадии подготовки к судебному заседанию. Во-первых, эта стадия уголовного судопроизводства крайне непродолжительна по времени и к моменту, когда КС РФ вынесет решение о принятии к рассмотрению жалобы на примененный в отношении заявителя закон, уголовное судопроизводство уже перейдет в другую стадию или вовсе завершится. Во-вторых, в связи с тем, что заявителем в таком случае оспаривается норма, которая судом уже применена, необходимость в приостановлении производства по делу в ожидании оценки конституционности этой нормы фактически не возникает.</w:t>
      </w:r>
    </w:p>
    <w:p w14:paraId="63972A0E" w14:textId="77777777" w:rsidR="00247701" w:rsidRDefault="00247701">
      <w:pPr>
        <w:pStyle w:val="ConsPlusNormal"/>
        <w:spacing w:before="220"/>
        <w:ind w:firstLine="540"/>
        <w:jc w:val="both"/>
      </w:pPr>
      <w:r>
        <w:t xml:space="preserve">Таким образом, приостановление производства по уголовному делу в суде в связи с принятием КС РФ к рассмотрению жалобы гражданина на неконституционность закона, примененного в его деле, практически возможно, лишь если этот закон был применен судом в досудебном производстве в связи с рассмотрением вопросов в порядке, предусмотренном </w:t>
      </w:r>
      <w:hyperlink r:id="rId3916" w:history="1">
        <w:r>
          <w:rPr>
            <w:color w:val="0000FF"/>
          </w:rPr>
          <w:t>ст. ст. 125</w:t>
        </w:r>
      </w:hyperlink>
      <w:r>
        <w:t xml:space="preserve"> и </w:t>
      </w:r>
      <w:hyperlink r:id="rId3917" w:history="1">
        <w:r>
          <w:rPr>
            <w:color w:val="0000FF"/>
          </w:rPr>
          <w:t>165</w:t>
        </w:r>
      </w:hyperlink>
      <w:r>
        <w:t xml:space="preserve"> УПК, и если суд, применивший норму закона, впоследствии оспоренную участником судопроизводства, направил уголовное дело на новое судебное рассмотрение со стадии подготовки к судебному заседанию или возвратил дело прокурору для устранения препятствий к рассмотрению дела судом.</w:t>
      </w:r>
    </w:p>
    <w:p w14:paraId="39354110" w14:textId="77777777" w:rsidR="00247701" w:rsidRDefault="00247701">
      <w:pPr>
        <w:pStyle w:val="ConsPlusNormal"/>
        <w:jc w:val="both"/>
      </w:pPr>
    </w:p>
    <w:p w14:paraId="4B0DE4D1" w14:textId="77777777" w:rsidR="00247701" w:rsidRDefault="00247701">
      <w:pPr>
        <w:pStyle w:val="ConsPlusTitle"/>
        <w:ind w:firstLine="540"/>
        <w:jc w:val="both"/>
        <w:outlineLvl w:val="3"/>
      </w:pPr>
      <w:r>
        <w:t>Статья 239. Прекращение уголовного дела или уголовного преследования</w:t>
      </w:r>
    </w:p>
    <w:p w14:paraId="6F10163E" w14:textId="77777777" w:rsidR="00247701" w:rsidRDefault="00247701">
      <w:pPr>
        <w:pStyle w:val="ConsPlusNormal"/>
        <w:jc w:val="both"/>
      </w:pPr>
    </w:p>
    <w:p w14:paraId="57322D13" w14:textId="77777777" w:rsidR="00247701" w:rsidRDefault="00247701">
      <w:pPr>
        <w:pStyle w:val="ConsPlusNormal"/>
        <w:ind w:firstLine="540"/>
        <w:jc w:val="both"/>
      </w:pPr>
      <w:r>
        <w:t xml:space="preserve">Комментарий к </w:t>
      </w:r>
      <w:hyperlink r:id="rId3918" w:history="1">
        <w:r>
          <w:rPr>
            <w:color w:val="0000FF"/>
          </w:rPr>
          <w:t>статье 239</w:t>
        </w:r>
      </w:hyperlink>
    </w:p>
    <w:p w14:paraId="3AF8291D" w14:textId="77777777" w:rsidR="00247701" w:rsidRDefault="00247701">
      <w:pPr>
        <w:pStyle w:val="ConsPlusNormal"/>
        <w:jc w:val="both"/>
      </w:pPr>
    </w:p>
    <w:p w14:paraId="5D4E1700" w14:textId="77777777" w:rsidR="00247701" w:rsidRDefault="00247701">
      <w:pPr>
        <w:pStyle w:val="ConsPlusNormal"/>
        <w:ind w:firstLine="540"/>
        <w:jc w:val="both"/>
      </w:pPr>
      <w:r>
        <w:t xml:space="preserve">1. С учетом особенностей задач и процедур, присущих стадии подготовки к судебному заседанию, в том числе предварительному слушанию, круг оснований, по которым возможно прекращение уголовного дела на данной стадии, является более ограниченным, нежели это предусмотрено </w:t>
      </w:r>
      <w:hyperlink r:id="rId3919" w:history="1">
        <w:r>
          <w:rPr>
            <w:color w:val="0000FF"/>
          </w:rPr>
          <w:t>ст. 212</w:t>
        </w:r>
      </w:hyperlink>
      <w:r>
        <w:t xml:space="preserve"> УПК применительно к стадии предварительного расследования. Поскольку в данной стадии судопроизводства не осуществляется проверка по существу законности и обоснованности предъявленного лицу обвинения, уголовное дело в ней не может быть прекращено в связи с отсутствием события преступления или отсутствием состава преступления, а также ввиду непричастности обвиняемого к совершению преступления. Принятие решения при </w:t>
      </w:r>
      <w:r>
        <w:lastRenderedPageBreak/>
        <w:t xml:space="preserve">наличии указанных оснований возможно лишь по результатам полноценного судебного разбирательства с участием всех сторон и с исследованием на основе принципа состязательности всех обстоятельств уголовного дела. В ходе же предварительного слушания, где фактически проверяется только наличие условий для проведения судебного разбирательства, уголовное дело может быть прекращено лишь в связи с отсутствием предпосылок уголовного судопроизводства, или, иными словами, при выявлении предусмотренных </w:t>
      </w:r>
      <w:hyperlink r:id="rId3920" w:history="1">
        <w:r>
          <w:rPr>
            <w:color w:val="0000FF"/>
          </w:rPr>
          <w:t>п. п. 3</w:t>
        </w:r>
      </w:hyperlink>
      <w:r>
        <w:t xml:space="preserve"> - </w:t>
      </w:r>
      <w:hyperlink r:id="rId3921" w:history="1">
        <w:r>
          <w:rPr>
            <w:color w:val="0000FF"/>
          </w:rPr>
          <w:t>6 ч. 1</w:t>
        </w:r>
      </w:hyperlink>
      <w:r>
        <w:t xml:space="preserve">, </w:t>
      </w:r>
      <w:hyperlink r:id="rId3922" w:history="1">
        <w:r>
          <w:rPr>
            <w:color w:val="0000FF"/>
          </w:rPr>
          <w:t>ч. 2 ст. 24</w:t>
        </w:r>
      </w:hyperlink>
      <w:r>
        <w:t xml:space="preserve">, </w:t>
      </w:r>
      <w:hyperlink r:id="rId3923" w:history="1">
        <w:r>
          <w:rPr>
            <w:color w:val="0000FF"/>
          </w:rPr>
          <w:t>п. п. 3</w:t>
        </w:r>
      </w:hyperlink>
      <w:r>
        <w:t xml:space="preserve"> - </w:t>
      </w:r>
      <w:hyperlink r:id="rId3924" w:history="1">
        <w:r>
          <w:rPr>
            <w:color w:val="0000FF"/>
          </w:rPr>
          <w:t>6 ч. 1 ст. 27</w:t>
        </w:r>
      </w:hyperlink>
      <w:r>
        <w:t xml:space="preserve"> и </w:t>
      </w:r>
      <w:hyperlink r:id="rId3925" w:history="1">
        <w:r>
          <w:rPr>
            <w:color w:val="0000FF"/>
          </w:rPr>
          <w:t>ч. 7 ст. 246</w:t>
        </w:r>
      </w:hyperlink>
      <w:r>
        <w:t xml:space="preserve"> УПК обстоятельств, исключающих производство по уголовному делу, а также при наличии оснований для применения по ходатайству одной из сторон освобождения обвиняемого от уголовной ответственности в соответствии со </w:t>
      </w:r>
      <w:hyperlink r:id="rId3926" w:history="1">
        <w:r>
          <w:rPr>
            <w:color w:val="0000FF"/>
          </w:rPr>
          <w:t>ст. ст. 25</w:t>
        </w:r>
      </w:hyperlink>
      <w:r>
        <w:t xml:space="preserve">, </w:t>
      </w:r>
      <w:hyperlink r:id="rId3927" w:history="1">
        <w:r>
          <w:rPr>
            <w:color w:val="0000FF"/>
          </w:rPr>
          <w:t>28</w:t>
        </w:r>
      </w:hyperlink>
      <w:r>
        <w:t xml:space="preserve"> УПК.</w:t>
      </w:r>
    </w:p>
    <w:p w14:paraId="17D53032" w14:textId="77777777" w:rsidR="00247701" w:rsidRDefault="00247701">
      <w:pPr>
        <w:pStyle w:val="ConsPlusNormal"/>
        <w:spacing w:before="220"/>
        <w:ind w:firstLine="540"/>
        <w:jc w:val="both"/>
      </w:pPr>
      <w:r>
        <w:t xml:space="preserve">2. Рассматривая вопрос о прекращении уголовного дела на основании </w:t>
      </w:r>
      <w:hyperlink r:id="rId3928" w:history="1">
        <w:r>
          <w:rPr>
            <w:color w:val="0000FF"/>
          </w:rPr>
          <w:t>п. 2 ч. 1 ст. 24</w:t>
        </w:r>
      </w:hyperlink>
      <w:r>
        <w:t xml:space="preserve"> УПК ввиду отсутствия состава преступления, следует учитывать, что фактически названной нормой охватываются два различных основания для прекращения уголовного дела, одно из которых существует уже на момент совершения деяния, а второе возникает после его совершения до вступления приговора в законную силу.</w:t>
      </w:r>
    </w:p>
    <w:p w14:paraId="68A6B5CB" w14:textId="77777777" w:rsidR="00247701" w:rsidRDefault="00247701">
      <w:pPr>
        <w:pStyle w:val="ConsPlusNormal"/>
        <w:spacing w:before="220"/>
        <w:ind w:firstLine="540"/>
        <w:jc w:val="both"/>
      </w:pPr>
      <w:r>
        <w:t>Отсутствие в деянии уже при его совершении состава преступления влечет прекращение уголовного дела, а в судебном разбирательстве - постановление оправдательного приговора с последующей реабилитацией обвиняемого и возмещением причиненного ему вреда. Утрата же деянием свойств преступности и наказуемости вследствие издания нового уголовного закона, имеющего обратную силу, хотя также влечет прекращение уголовного дела ввиду отсутствия состава преступления, но не расценивается как основание для признания за обвиняемым права на реабилитацию и для возмещения ему вреда, причиненного уголовным преследованием.</w:t>
      </w:r>
    </w:p>
    <w:p w14:paraId="5E991F76" w14:textId="77777777" w:rsidR="00247701" w:rsidRDefault="00247701">
      <w:pPr>
        <w:pStyle w:val="ConsPlusNormal"/>
        <w:spacing w:before="220"/>
        <w:ind w:firstLine="540"/>
        <w:jc w:val="both"/>
      </w:pPr>
      <w:r>
        <w:t xml:space="preserve">Прекращение уголовного дела или уголовного преследования на основании </w:t>
      </w:r>
      <w:hyperlink r:id="rId3929" w:history="1">
        <w:r>
          <w:rPr>
            <w:color w:val="0000FF"/>
          </w:rPr>
          <w:t>ч. 2 ст. 24</w:t>
        </w:r>
      </w:hyperlink>
      <w:r>
        <w:t xml:space="preserve"> УПК в стадии подготовки к судебному заседанию допускается лишь при условии, что новый уголовный закон в полном объеме исключает преступность и наказуемость деяния. Если же в деянии и после введения в действие нового уголовного закона обнаруживаются признаки какого-либо преступления, производство по делу должно быть продолжено, с тем чтобы в стадии судебного разбирательства было установлено, имеются ли основания и предпосылки для возложения на лицо уголовной ответственности. Так, внесенные Федеральным </w:t>
      </w:r>
      <w:hyperlink r:id="rId3930" w:history="1">
        <w:r>
          <w:rPr>
            <w:color w:val="0000FF"/>
          </w:rPr>
          <w:t>законом</w:t>
        </w:r>
      </w:hyperlink>
      <w:r>
        <w:t xml:space="preserve"> от 8 декабря 2003 г. N 162-ФЗ изменения в </w:t>
      </w:r>
      <w:hyperlink r:id="rId3931" w:history="1">
        <w:r>
          <w:rPr>
            <w:color w:val="0000FF"/>
          </w:rPr>
          <w:t>ст. 213</w:t>
        </w:r>
      </w:hyperlink>
      <w:r>
        <w:t xml:space="preserve"> УК, в силу которых грубое нарушение общественного порядка, сопровождающееся применением насилия, если оно совершено без применения оружия или предметов, используемых в качестве оружия, более не расценивается как хулиганство, вовсе не исключают возможности привлечения лица, совершившего такое деяние, к уголовной ответственности за побои или причинение вреда здоровью.</w:t>
      </w:r>
    </w:p>
    <w:p w14:paraId="3358CF3B" w14:textId="77777777" w:rsidR="00247701" w:rsidRDefault="00247701">
      <w:pPr>
        <w:pStyle w:val="ConsPlusNormal"/>
        <w:spacing w:before="220"/>
        <w:ind w:firstLine="540"/>
        <w:jc w:val="both"/>
      </w:pPr>
      <w:r>
        <w:t xml:space="preserve">3. В отличие от прекращения уголовного дела по основаниям, предусмотренным </w:t>
      </w:r>
      <w:hyperlink r:id="rId3932" w:history="1">
        <w:r>
          <w:rPr>
            <w:color w:val="0000FF"/>
          </w:rPr>
          <w:t>п. п. 3</w:t>
        </w:r>
      </w:hyperlink>
      <w:r>
        <w:t xml:space="preserve"> - </w:t>
      </w:r>
      <w:hyperlink r:id="rId3933" w:history="1">
        <w:r>
          <w:rPr>
            <w:color w:val="0000FF"/>
          </w:rPr>
          <w:t>6 ч. 1</w:t>
        </w:r>
      </w:hyperlink>
      <w:r>
        <w:t xml:space="preserve">, </w:t>
      </w:r>
      <w:hyperlink r:id="rId3934" w:history="1">
        <w:r>
          <w:rPr>
            <w:color w:val="0000FF"/>
          </w:rPr>
          <w:t>ч. 2 ст. 24</w:t>
        </w:r>
      </w:hyperlink>
      <w:r>
        <w:t xml:space="preserve">, </w:t>
      </w:r>
      <w:hyperlink r:id="rId3935" w:history="1">
        <w:r>
          <w:rPr>
            <w:color w:val="0000FF"/>
          </w:rPr>
          <w:t>п. п. 3</w:t>
        </w:r>
      </w:hyperlink>
      <w:r>
        <w:t xml:space="preserve"> - </w:t>
      </w:r>
      <w:hyperlink r:id="rId3936" w:history="1">
        <w:r>
          <w:rPr>
            <w:color w:val="0000FF"/>
          </w:rPr>
          <w:t>6 ч. 1 ст. 27</w:t>
        </w:r>
      </w:hyperlink>
      <w:r>
        <w:t xml:space="preserve">, </w:t>
      </w:r>
      <w:hyperlink r:id="rId3937" w:history="1">
        <w:r>
          <w:rPr>
            <w:color w:val="0000FF"/>
          </w:rPr>
          <w:t>ч. 7 ст. 246</w:t>
        </w:r>
      </w:hyperlink>
      <w:r>
        <w:t xml:space="preserve"> УПК, прекращение уголовного дела по основаниям, предусмотренным </w:t>
      </w:r>
      <w:hyperlink r:id="rId3938" w:history="1">
        <w:r>
          <w:rPr>
            <w:color w:val="0000FF"/>
          </w:rPr>
          <w:t>ст. ст. 25</w:t>
        </w:r>
      </w:hyperlink>
      <w:r>
        <w:t xml:space="preserve"> и </w:t>
      </w:r>
      <w:hyperlink r:id="rId3939" w:history="1">
        <w:r>
          <w:rPr>
            <w:color w:val="0000FF"/>
          </w:rPr>
          <w:t>28</w:t>
        </w:r>
      </w:hyperlink>
      <w:r>
        <w:t xml:space="preserve"> УПК, допускается только при наличии ходатайства одной из сторон. Следует заметить, что названное условие для прекращения уголовного дела требуется только в стадии подготовки к судебному заседанию; ни в ходе досудебного производства, ни в судебном разбирательстве подобное требование не предъявляется.</w:t>
      </w:r>
    </w:p>
    <w:p w14:paraId="7112CA58" w14:textId="77777777" w:rsidR="00247701" w:rsidRDefault="00247701">
      <w:pPr>
        <w:pStyle w:val="ConsPlusNormal"/>
        <w:spacing w:before="220"/>
        <w:ind w:firstLine="540"/>
        <w:jc w:val="both"/>
      </w:pPr>
      <w:r>
        <w:t xml:space="preserve">4. В комментируемой </w:t>
      </w:r>
      <w:hyperlink r:id="rId3940" w:history="1">
        <w:r>
          <w:rPr>
            <w:color w:val="0000FF"/>
          </w:rPr>
          <w:t>статье</w:t>
        </w:r>
      </w:hyperlink>
      <w:r>
        <w:t xml:space="preserve"> отсутствует указание на право суда прекратить уголовное дело по основанию, предусмотренному </w:t>
      </w:r>
      <w:hyperlink r:id="rId3941" w:history="1">
        <w:r>
          <w:rPr>
            <w:color w:val="0000FF"/>
          </w:rPr>
          <w:t>ст. 28.1</w:t>
        </w:r>
      </w:hyperlink>
      <w:r>
        <w:t xml:space="preserve"> УПК, что, однако, не должно расцениваться как отрицание законодателем такого права. То обстоятельство, что ни в комментируемой </w:t>
      </w:r>
      <w:hyperlink r:id="rId3942" w:history="1">
        <w:r>
          <w:rPr>
            <w:color w:val="0000FF"/>
          </w:rPr>
          <w:t>статье</w:t>
        </w:r>
      </w:hyperlink>
      <w:r>
        <w:t xml:space="preserve">, ни в </w:t>
      </w:r>
      <w:hyperlink r:id="rId3943" w:history="1">
        <w:r>
          <w:rPr>
            <w:color w:val="0000FF"/>
          </w:rPr>
          <w:t>ст. 254</w:t>
        </w:r>
      </w:hyperlink>
      <w:r>
        <w:t xml:space="preserve"> УПК ничего не говорится о прекращении судом уголовных дел (уголовного преследования) о преступлениях в сфере экономической деятельности, свидетельствует лишь о некоторой </w:t>
      </w:r>
      <w:proofErr w:type="spellStart"/>
      <w:r>
        <w:t>пробельности</w:t>
      </w:r>
      <w:proofErr w:type="spellEnd"/>
      <w:r>
        <w:t xml:space="preserve"> содержащихся в названных нормах уголовно-процессуального закона предписаний, которая в данном случае восполняется положениями </w:t>
      </w:r>
      <w:hyperlink r:id="rId3944" w:history="1">
        <w:r>
          <w:rPr>
            <w:color w:val="0000FF"/>
          </w:rPr>
          <w:t>ст. 28.1</w:t>
        </w:r>
      </w:hyperlink>
      <w:r>
        <w:t xml:space="preserve"> УПК, прямо закрепляющими полномочие суда прекратить уголовное преследование лица, совершившего преступление в сфере экономической деятельности, при условии возмещения причиненного преступлением вреда и разного рода издержек.</w:t>
      </w:r>
    </w:p>
    <w:p w14:paraId="78E98FD8" w14:textId="77777777" w:rsidR="00247701" w:rsidRDefault="00247701">
      <w:pPr>
        <w:pStyle w:val="ConsPlusNormal"/>
        <w:spacing w:before="220"/>
        <w:ind w:firstLine="540"/>
        <w:jc w:val="both"/>
      </w:pPr>
      <w:r>
        <w:lastRenderedPageBreak/>
        <w:t xml:space="preserve">5. Прекращение уголовного дела или уголовного преследования по основаниям, предусмотренным </w:t>
      </w:r>
      <w:hyperlink r:id="rId3945" w:history="1">
        <w:r>
          <w:rPr>
            <w:color w:val="0000FF"/>
          </w:rPr>
          <w:t>п. 3 ч. 1 ст. 24</w:t>
        </w:r>
      </w:hyperlink>
      <w:r>
        <w:t xml:space="preserve">, </w:t>
      </w:r>
      <w:hyperlink r:id="rId3946" w:history="1">
        <w:r>
          <w:rPr>
            <w:color w:val="0000FF"/>
          </w:rPr>
          <w:t>п. 3 ч. 1 ст. 27</w:t>
        </w:r>
      </w:hyperlink>
      <w:r>
        <w:t xml:space="preserve">, </w:t>
      </w:r>
      <w:hyperlink r:id="rId3947" w:history="1">
        <w:r>
          <w:rPr>
            <w:color w:val="0000FF"/>
          </w:rPr>
          <w:t>ст. ст. 28</w:t>
        </w:r>
      </w:hyperlink>
      <w:r>
        <w:t xml:space="preserve">, </w:t>
      </w:r>
      <w:hyperlink r:id="rId3948" w:history="1">
        <w:r>
          <w:rPr>
            <w:color w:val="0000FF"/>
          </w:rPr>
          <w:t>28.1</w:t>
        </w:r>
      </w:hyperlink>
      <w:r>
        <w:t xml:space="preserve"> УПК, допускается лишь при условии, что обвиняемый против этого не возражает; в противном случае судопроизводство продолжается в обычном порядке, т.е. уголовное дело передается в стадию судебного разбирательства, в результате которого выносится приговор или итоговое решение в виде постановления (определения) о прекращении уголовного дела по иному основанию.</w:t>
      </w:r>
    </w:p>
    <w:p w14:paraId="334057AB" w14:textId="77777777" w:rsidR="00247701" w:rsidRDefault="00247701">
      <w:pPr>
        <w:pStyle w:val="ConsPlusNormal"/>
        <w:spacing w:before="220"/>
        <w:ind w:firstLine="540"/>
        <w:jc w:val="both"/>
      </w:pPr>
      <w:r>
        <w:t>6. О прекращении уголовного дела и (или) уголовного преследования судья выносит постановление, в котором указывает основание прекращения уголовного дела (уголовного преследования) со ссылкой на конкретную норму уголовно-процессуального закона и с раскрытием фактического содержания данного основания.</w:t>
      </w:r>
    </w:p>
    <w:p w14:paraId="466FFAE3" w14:textId="77777777" w:rsidR="00247701" w:rsidRDefault="00247701">
      <w:pPr>
        <w:pStyle w:val="ConsPlusNormal"/>
        <w:spacing w:before="220"/>
        <w:ind w:firstLine="540"/>
        <w:jc w:val="both"/>
      </w:pPr>
      <w:r>
        <w:t xml:space="preserve">Кроме того, в постановлении о прекращении уголовного дела (уголовного преследования) должны содержаться решения об отмене всех ранее примененных мер уголовно-процессуального принуждения (меры пресечения, наложения ареста на имущество, временного отстранения от должности и т.д.), а также о вещественных доказательствах, судьба которых определяется в соответствии со </w:t>
      </w:r>
      <w:hyperlink r:id="rId3949" w:history="1">
        <w:r>
          <w:rPr>
            <w:color w:val="0000FF"/>
          </w:rPr>
          <w:t>ст. 81</w:t>
        </w:r>
      </w:hyperlink>
      <w:r>
        <w:t xml:space="preserve"> УПК в зависимости от основания прекращения уголовного дела.</w:t>
      </w:r>
    </w:p>
    <w:p w14:paraId="50F8A00B" w14:textId="77777777" w:rsidR="00247701" w:rsidRDefault="00247701">
      <w:pPr>
        <w:pStyle w:val="ConsPlusNormal"/>
        <w:spacing w:before="220"/>
        <w:ind w:firstLine="540"/>
        <w:jc w:val="both"/>
      </w:pPr>
      <w:r>
        <w:t>7. Копия постановления о прекращении уголовного дела или уголовного преследования подлежит направлению прокурору, лицу, в отношении которого прекращено уголовное дело или уголовное преследование, и потерпевшему в течение пяти суток со дня его вынесения, чем обеспечивается возможность своевременной реализации прокурором своих надзорных полномочий, а также право заинтересованных лиц обжаловать это постановление в случае несогласия с ним.</w:t>
      </w:r>
    </w:p>
    <w:p w14:paraId="6D20AE12" w14:textId="77777777" w:rsidR="00247701" w:rsidRDefault="00247701">
      <w:pPr>
        <w:pStyle w:val="ConsPlusNormal"/>
        <w:jc w:val="both"/>
      </w:pPr>
    </w:p>
    <w:p w14:paraId="19C2CDD8" w14:textId="77777777" w:rsidR="00247701" w:rsidRDefault="00247701">
      <w:pPr>
        <w:pStyle w:val="ConsPlusTitle"/>
        <w:ind w:firstLine="540"/>
        <w:jc w:val="both"/>
        <w:outlineLvl w:val="3"/>
      </w:pPr>
      <w:r>
        <w:t>Статья 239.1. Выделение уголовного дела</w:t>
      </w:r>
    </w:p>
    <w:p w14:paraId="615FA11F" w14:textId="77777777" w:rsidR="00247701" w:rsidRDefault="00247701">
      <w:pPr>
        <w:pStyle w:val="ConsPlusNormal"/>
        <w:jc w:val="both"/>
      </w:pPr>
    </w:p>
    <w:p w14:paraId="2CB5114F" w14:textId="77777777" w:rsidR="00247701" w:rsidRDefault="00247701">
      <w:pPr>
        <w:pStyle w:val="ConsPlusNormal"/>
        <w:ind w:firstLine="540"/>
        <w:jc w:val="both"/>
      </w:pPr>
      <w:r>
        <w:t xml:space="preserve">Комментарий к </w:t>
      </w:r>
      <w:hyperlink r:id="rId3950" w:history="1">
        <w:r>
          <w:rPr>
            <w:color w:val="0000FF"/>
          </w:rPr>
          <w:t>статье 239.1</w:t>
        </w:r>
      </w:hyperlink>
    </w:p>
    <w:p w14:paraId="3965BE85" w14:textId="77777777" w:rsidR="00247701" w:rsidRDefault="00247701">
      <w:pPr>
        <w:pStyle w:val="ConsPlusNormal"/>
        <w:jc w:val="both"/>
      </w:pPr>
    </w:p>
    <w:p w14:paraId="0F4ABE59" w14:textId="77777777" w:rsidR="00247701" w:rsidRDefault="00247701">
      <w:pPr>
        <w:pStyle w:val="ConsPlusNormal"/>
        <w:ind w:firstLine="540"/>
        <w:jc w:val="both"/>
      </w:pPr>
      <w:r>
        <w:t xml:space="preserve">1. В отличие от ранее действовавшего УПК РСФСР, закреплявшего в ряду общих для всех стадий уголовного судопроизводства положений правила соединения и выделения уголовных дел </w:t>
      </w:r>
      <w:hyperlink r:id="rId3951" w:history="1">
        <w:r>
          <w:rPr>
            <w:color w:val="0000FF"/>
          </w:rPr>
          <w:t>(ст. 26)</w:t>
        </w:r>
      </w:hyperlink>
      <w:r>
        <w:t xml:space="preserve">, в УПК РФ подобные нормы отсутствуют. Основания, условия и порядок соединения и выделения уголовных дел в настоящее время регламентируются </w:t>
      </w:r>
      <w:hyperlink r:id="rId3952" w:history="1">
        <w:r>
          <w:rPr>
            <w:color w:val="0000FF"/>
          </w:rPr>
          <w:t>ст. ст. 153</w:t>
        </w:r>
      </w:hyperlink>
      <w:r>
        <w:t xml:space="preserve"> - </w:t>
      </w:r>
      <w:hyperlink r:id="rId3953" w:history="1">
        <w:r>
          <w:rPr>
            <w:color w:val="0000FF"/>
          </w:rPr>
          <w:t>155</w:t>
        </w:r>
      </w:hyperlink>
      <w:r>
        <w:t xml:space="preserve"> УПК, расположенными в </w:t>
      </w:r>
      <w:hyperlink r:id="rId3954" w:history="1">
        <w:r>
          <w:rPr>
            <w:color w:val="0000FF"/>
          </w:rPr>
          <w:t>гл. 21</w:t>
        </w:r>
      </w:hyperlink>
      <w:r>
        <w:t xml:space="preserve"> "Общие условия предварительного расследования" и в силу этого распространяющими свое действие лишь на стадию предварительного расследования.</w:t>
      </w:r>
    </w:p>
    <w:p w14:paraId="4175217E" w14:textId="77777777" w:rsidR="00247701" w:rsidRDefault="00247701">
      <w:pPr>
        <w:pStyle w:val="ConsPlusNormal"/>
        <w:spacing w:before="220"/>
        <w:ind w:firstLine="540"/>
        <w:jc w:val="both"/>
      </w:pPr>
      <w:r>
        <w:t>Что же касается судебных стадий уголовного судопроизводства, то применительно к ним соответствующие правовые установления сводятся к частностям. Так, о соединении уголовных дел судом говорится лишь в случаях, когда по делу частного обвинения наряду с первоначальным заявлением потерпевшего (частного обвинителя) в суд поступает встречное заявление со стороны подсудимого (</w:t>
      </w:r>
      <w:hyperlink r:id="rId3955" w:history="1">
        <w:r>
          <w:rPr>
            <w:color w:val="0000FF"/>
          </w:rPr>
          <w:t>ч. 3 ст. 321</w:t>
        </w:r>
      </w:hyperlink>
      <w:r>
        <w:t xml:space="preserve"> УПК). Что же касается выделения уголовного дела из находящегося в производстве суда, то оно до недавнего времени допускалось лишь по делам, подлежащим рассмотрению судом с участием присяжных заседателей, в случаях, если кто-либо из нескольких привлеченных в качестве обвиняемых лиц возражает против использования такого порядка судебного разбирательства.</w:t>
      </w:r>
    </w:p>
    <w:p w14:paraId="4592AB5A" w14:textId="77777777" w:rsidR="00247701" w:rsidRDefault="00247701">
      <w:pPr>
        <w:pStyle w:val="ConsPlusNormal"/>
        <w:spacing w:before="220"/>
        <w:ind w:firstLine="540"/>
        <w:jc w:val="both"/>
      </w:pPr>
      <w:r>
        <w:t xml:space="preserve">Во всех же остальных случаях суд, несмотря на наличие предусмотренных в </w:t>
      </w:r>
      <w:hyperlink r:id="rId3956" w:history="1">
        <w:r>
          <w:rPr>
            <w:color w:val="0000FF"/>
          </w:rPr>
          <w:t>ст. ст. 153</w:t>
        </w:r>
      </w:hyperlink>
      <w:r>
        <w:t xml:space="preserve"> - </w:t>
      </w:r>
      <w:hyperlink r:id="rId3957" w:history="1">
        <w:r>
          <w:rPr>
            <w:color w:val="0000FF"/>
          </w:rPr>
          <w:t>155</w:t>
        </w:r>
      </w:hyperlink>
      <w:r>
        <w:t xml:space="preserve"> УПК обстоятельств, был не вправе ни соединять, ни выделять уголовные дела: при наличии оснований для соединения дел в одном производстве он в соответствии с </w:t>
      </w:r>
      <w:hyperlink r:id="rId3958" w:history="1">
        <w:r>
          <w:rPr>
            <w:color w:val="0000FF"/>
          </w:rPr>
          <w:t>п. 4 ч. 1 ст. 237</w:t>
        </w:r>
      </w:hyperlink>
      <w:r>
        <w:t xml:space="preserve"> УПК должен был возвратить уголовное дело прокурору; при наличии же оснований, которые в стадии предварительного расследования влекли бы выделение дела, он должен был продолжать производство в общем порядке или мог приостановить производство по делу в целом или в отдельной части, продолжив его после отпадения соответствующих оснований.</w:t>
      </w:r>
    </w:p>
    <w:p w14:paraId="26C46799" w14:textId="77777777" w:rsidR="00247701" w:rsidRDefault="00247701">
      <w:pPr>
        <w:pStyle w:val="ConsPlusNormal"/>
        <w:spacing w:before="220"/>
        <w:ind w:firstLine="540"/>
        <w:jc w:val="both"/>
      </w:pPr>
      <w:r>
        <w:t xml:space="preserve">2. С введением в действие комментируемой </w:t>
      </w:r>
      <w:hyperlink r:id="rId3959" w:history="1">
        <w:r>
          <w:rPr>
            <w:color w:val="0000FF"/>
          </w:rPr>
          <w:t>статьи</w:t>
        </w:r>
      </w:hyperlink>
      <w:r>
        <w:t xml:space="preserve"> ситуация изменилась, поскольку теперь </w:t>
      </w:r>
      <w:r>
        <w:lastRenderedPageBreak/>
        <w:t>закон допускает возможность выделения в суде уголовных дел в отдельное производство практически по тем же основаниям, по которым это процессуальное действие могло совершаться в стадии предварительного расследования. Так, по групповым делам в отдельное производство может быть выделено уголовное дело в отношении обвиняемого, относительно которого имеются основания для приостановления производства (в частности, если он скрылся от суда либо заболел тяжелым заболеванием); несовершеннолетнего обвиняемого, если иные сообвиняемые взрослые; обвиняемого, не являющегося военнослужащим, если дело в отношении других обвиняемых подлежит рассмотрению военным судом; лиц, настаивающих на рассмотрении дела в особом порядке или судом с участием присяжных заседателей и т.д.</w:t>
      </w:r>
    </w:p>
    <w:p w14:paraId="57C7327F" w14:textId="77777777" w:rsidR="00247701" w:rsidRDefault="00247701">
      <w:pPr>
        <w:pStyle w:val="ConsPlusNormal"/>
        <w:spacing w:before="220"/>
        <w:ind w:firstLine="540"/>
        <w:jc w:val="both"/>
      </w:pPr>
      <w:r>
        <w:t>Вне зависимости от того, какое обстоятельство выступает в качестве основания для выделения уголовного дела в отдельное производство, оно признается возможным (допускается) лишь при условии, что это не отразится на всесторонности и объективности разрешения соответствующих дел.</w:t>
      </w:r>
    </w:p>
    <w:p w14:paraId="0FE90AC8" w14:textId="77777777" w:rsidR="00247701" w:rsidRDefault="00247701">
      <w:pPr>
        <w:pStyle w:val="ConsPlusNormal"/>
        <w:spacing w:before="220"/>
        <w:ind w:firstLine="540"/>
        <w:jc w:val="both"/>
      </w:pPr>
      <w:r>
        <w:t>При решении вопроса о выделении уголовного дела в отдельное производство необходимо учитывать и то, как это может сказаться на исчислении сроков давности уголовного преследования по каждому из уголовных дел и как то или иное решение по указанному вопросу может повлиять на применение в отношении участников судопроизводства мер пресечения или иных мер процессуального принуждения.</w:t>
      </w:r>
    </w:p>
    <w:p w14:paraId="7A4F498F" w14:textId="77777777" w:rsidR="00247701" w:rsidRDefault="00247701">
      <w:pPr>
        <w:pStyle w:val="ConsPlusNormal"/>
        <w:spacing w:before="220"/>
        <w:ind w:firstLine="540"/>
        <w:jc w:val="both"/>
      </w:pPr>
      <w:r>
        <w:t>3. О выделении уголовного дела в отдельное производство судья в стадии подготовки к судебному заседанию выносит постановление, в котором указывает, в какой именно части уголовное дело подлежит выделению, каким судом (с учетом правил территориальной и предметной подсудности) подлежит рассмотрению выделенное дело, подлежат ли применению по выделенному уголовному делу мера пресечения или иные принудительные либо обеспечительные меры.</w:t>
      </w:r>
    </w:p>
    <w:p w14:paraId="4EC5E7E9" w14:textId="77777777" w:rsidR="00247701" w:rsidRDefault="00247701">
      <w:pPr>
        <w:pStyle w:val="ConsPlusNormal"/>
        <w:jc w:val="both"/>
      </w:pPr>
    </w:p>
    <w:p w14:paraId="195EC451" w14:textId="77777777" w:rsidR="00247701" w:rsidRDefault="00247701">
      <w:pPr>
        <w:pStyle w:val="ConsPlusTitle"/>
        <w:jc w:val="center"/>
        <w:outlineLvl w:val="2"/>
      </w:pPr>
      <w:bookmarkStart w:id="198" w:name="P4700"/>
      <w:bookmarkEnd w:id="198"/>
      <w:r>
        <w:t>Глава 35. ОБЩИЕ УСЛОВИЯ СУДЕБНОГО РАЗБИРАТЕЛЬСТВА</w:t>
      </w:r>
    </w:p>
    <w:p w14:paraId="639E15C4" w14:textId="77777777" w:rsidR="00247701" w:rsidRDefault="00247701">
      <w:pPr>
        <w:pStyle w:val="ConsPlusNormal"/>
        <w:jc w:val="both"/>
      </w:pPr>
    </w:p>
    <w:p w14:paraId="42B5DED6" w14:textId="77777777" w:rsidR="00247701" w:rsidRDefault="00247701">
      <w:pPr>
        <w:pStyle w:val="ConsPlusTitle"/>
        <w:ind w:firstLine="540"/>
        <w:jc w:val="both"/>
        <w:outlineLvl w:val="3"/>
      </w:pPr>
      <w:r>
        <w:t>Статья 240. Непосредственность и устность</w:t>
      </w:r>
    </w:p>
    <w:p w14:paraId="5632A164" w14:textId="77777777" w:rsidR="00247701" w:rsidRDefault="00247701">
      <w:pPr>
        <w:pStyle w:val="ConsPlusNormal"/>
        <w:jc w:val="both"/>
      </w:pPr>
    </w:p>
    <w:p w14:paraId="6F665783" w14:textId="77777777" w:rsidR="00247701" w:rsidRDefault="00247701">
      <w:pPr>
        <w:pStyle w:val="ConsPlusNormal"/>
        <w:ind w:firstLine="540"/>
        <w:jc w:val="both"/>
      </w:pPr>
      <w:r>
        <w:t xml:space="preserve">Комментарий к </w:t>
      </w:r>
      <w:hyperlink r:id="rId3960" w:history="1">
        <w:r>
          <w:rPr>
            <w:color w:val="0000FF"/>
          </w:rPr>
          <w:t>статье 240</w:t>
        </w:r>
      </w:hyperlink>
    </w:p>
    <w:p w14:paraId="443822CB" w14:textId="77777777" w:rsidR="00247701" w:rsidRDefault="00247701">
      <w:pPr>
        <w:pStyle w:val="ConsPlusNormal"/>
        <w:jc w:val="both"/>
      </w:pPr>
    </w:p>
    <w:p w14:paraId="389B964B" w14:textId="77777777" w:rsidR="00247701" w:rsidRDefault="00247701">
      <w:pPr>
        <w:pStyle w:val="ConsPlusNormal"/>
        <w:ind w:firstLine="540"/>
        <w:jc w:val="both"/>
      </w:pPr>
      <w:r>
        <w:t xml:space="preserve">1. Комментируемая </w:t>
      </w:r>
      <w:hyperlink r:id="rId3961" w:history="1">
        <w:r>
          <w:rPr>
            <w:color w:val="0000FF"/>
          </w:rPr>
          <w:t>статья</w:t>
        </w:r>
      </w:hyperlink>
      <w:r>
        <w:t xml:space="preserve"> определяет важнейшие правила, определяющие особенности производства в суде первой инстанции, - непосредственность и устность. Непосредственность является важнейшим условием судебного разбирательства, обеспечивающим непосредственный доступ суда и других участников судебного разбирательства к доказательственной информации. Устность в исследовании доказательств обеспечивает одновременный доступ к этой информации всех участников судебного разбирательства.</w:t>
      </w:r>
    </w:p>
    <w:p w14:paraId="43E19F33" w14:textId="77777777" w:rsidR="00247701" w:rsidRDefault="00247701">
      <w:pPr>
        <w:pStyle w:val="ConsPlusNormal"/>
        <w:spacing w:before="220"/>
        <w:ind w:firstLine="540"/>
        <w:jc w:val="both"/>
      </w:pPr>
      <w:r>
        <w:t>2. Непосредственность судебного разбирательства предполагает возможность проведения различных следственных действий прямо в судебном разбирательстве. Так в суде, помимо допросов обвиняемого, потерпевшего, свидетелей, могут быть проведены очная ставка, следственный эксперимент, предъявление для опознания, осмотр, освидетельствование и др.</w:t>
      </w:r>
    </w:p>
    <w:p w14:paraId="41A54D35" w14:textId="77777777" w:rsidR="00247701" w:rsidRDefault="00247701">
      <w:pPr>
        <w:pStyle w:val="ConsPlusNormal"/>
        <w:spacing w:before="220"/>
        <w:ind w:firstLine="540"/>
        <w:jc w:val="both"/>
      </w:pPr>
      <w:r>
        <w:t>3. Допрос эксперта и специалиста может осуществляться в судебном разбирательстве только после оглашения данных ими ранее заключений в случае необходимости их уточнения.</w:t>
      </w:r>
    </w:p>
    <w:p w14:paraId="7D8FB062" w14:textId="77777777" w:rsidR="00247701" w:rsidRDefault="00247701">
      <w:pPr>
        <w:pStyle w:val="ConsPlusNormal"/>
        <w:spacing w:before="220"/>
        <w:ind w:firstLine="540"/>
        <w:jc w:val="both"/>
      </w:pPr>
      <w:r>
        <w:t>4. В ходе судебного разбирательства суд должен исследовать все доказательства, необходимые и достаточные для принятия правильного решения по уголовному делу.</w:t>
      </w:r>
    </w:p>
    <w:p w14:paraId="0C6EA068" w14:textId="77777777" w:rsidR="00247701" w:rsidRDefault="00247701">
      <w:pPr>
        <w:pStyle w:val="ConsPlusNormal"/>
        <w:spacing w:before="220"/>
        <w:ind w:firstLine="540"/>
        <w:jc w:val="both"/>
      </w:pPr>
      <w:r>
        <w:t xml:space="preserve">5. По общему правилу в судебном разбирательстве оглашаются протоколы следственных действий, проведенных в ходе предварительного расследования. Непосредственное производство этих следственных действий в стадии судебного разбирательства может осуществляться по </w:t>
      </w:r>
      <w:r>
        <w:lastRenderedPageBreak/>
        <w:t>решению суда в том случае, если у участников процесса возникают вопросы, сомнения, требующие непосредственного разрешения, либо если на предварительном расследовании данные следственные действия были проведены не в полном объеме, не выяснены все возможные обстоятельства и т.д.</w:t>
      </w:r>
    </w:p>
    <w:p w14:paraId="0B0C728D" w14:textId="77777777" w:rsidR="00247701" w:rsidRDefault="00247701">
      <w:pPr>
        <w:pStyle w:val="ConsPlusNormal"/>
        <w:spacing w:before="220"/>
        <w:ind w:firstLine="540"/>
        <w:jc w:val="both"/>
      </w:pPr>
      <w:r>
        <w:t>6. Оглашение показаний, данных участниками уголовного процесса в ходе досудебного производства по делу, возможно:</w:t>
      </w:r>
    </w:p>
    <w:p w14:paraId="77934A9C" w14:textId="77777777" w:rsidR="00247701" w:rsidRDefault="00247701">
      <w:pPr>
        <w:pStyle w:val="ConsPlusNormal"/>
        <w:spacing w:before="220"/>
        <w:ind w:firstLine="540"/>
        <w:jc w:val="both"/>
      </w:pPr>
      <w:r>
        <w:t>1) при наличии существенных противоречий между показаниями, данными подсудимым в ходе предварительного расследования и в суде, за исключением случаев, когда показания подозреваемого или обвиняемого даны в ходе досудебного производства по уголовному делу в отсутствие защитника, включая случаи отказа от защитника, и не подтверждены подозреваемым, обвиняемым в суде (</w:t>
      </w:r>
      <w:hyperlink r:id="rId3962" w:history="1">
        <w:r>
          <w:rPr>
            <w:color w:val="0000FF"/>
          </w:rPr>
          <w:t>п. 1 ч. 1 ст. 276</w:t>
        </w:r>
      </w:hyperlink>
      <w:r>
        <w:t xml:space="preserve"> и </w:t>
      </w:r>
      <w:hyperlink r:id="rId3963" w:history="1">
        <w:r>
          <w:rPr>
            <w:color w:val="0000FF"/>
          </w:rPr>
          <w:t>п. 1 ч. 2 ст. 75</w:t>
        </w:r>
      </w:hyperlink>
      <w:r>
        <w:t xml:space="preserve"> УПК);</w:t>
      </w:r>
    </w:p>
    <w:p w14:paraId="68A23622" w14:textId="77777777" w:rsidR="00247701" w:rsidRDefault="00247701">
      <w:pPr>
        <w:pStyle w:val="ConsPlusNormal"/>
        <w:spacing w:before="220"/>
        <w:ind w:firstLine="540"/>
        <w:jc w:val="both"/>
      </w:pPr>
      <w:r>
        <w:t>2) когда уголовное дело рассматривается в отсутствие подсудимого (</w:t>
      </w:r>
      <w:hyperlink r:id="rId3964" w:history="1">
        <w:r>
          <w:rPr>
            <w:color w:val="0000FF"/>
          </w:rPr>
          <w:t>п. 2 ч. 1 ст. 276</w:t>
        </w:r>
      </w:hyperlink>
      <w:r>
        <w:t xml:space="preserve">, </w:t>
      </w:r>
      <w:hyperlink r:id="rId3965" w:history="1">
        <w:r>
          <w:rPr>
            <w:color w:val="0000FF"/>
          </w:rPr>
          <w:t>ч. ч. 4</w:t>
        </w:r>
      </w:hyperlink>
      <w:r>
        <w:t xml:space="preserve">, </w:t>
      </w:r>
      <w:hyperlink r:id="rId3966" w:history="1">
        <w:r>
          <w:rPr>
            <w:color w:val="0000FF"/>
          </w:rPr>
          <w:t>5 ст. 247</w:t>
        </w:r>
      </w:hyperlink>
      <w:r>
        <w:t xml:space="preserve"> УПК);</w:t>
      </w:r>
    </w:p>
    <w:p w14:paraId="3203B31C" w14:textId="77777777" w:rsidR="00247701" w:rsidRDefault="00247701">
      <w:pPr>
        <w:pStyle w:val="ConsPlusNormal"/>
        <w:spacing w:before="220"/>
        <w:ind w:firstLine="540"/>
        <w:jc w:val="both"/>
      </w:pPr>
      <w:r>
        <w:t>3) при отказе подсудимого от дачи показаний, если в ходе досудебного производства им были даны показания, отвечающие требованиям допустимости (</w:t>
      </w:r>
      <w:hyperlink r:id="rId3967" w:history="1">
        <w:r>
          <w:rPr>
            <w:color w:val="0000FF"/>
          </w:rPr>
          <w:t>п. 3 ч. 1 ст. 276</w:t>
        </w:r>
      </w:hyperlink>
      <w:r>
        <w:t xml:space="preserve">, </w:t>
      </w:r>
      <w:hyperlink r:id="rId3968" w:history="1">
        <w:r>
          <w:rPr>
            <w:color w:val="0000FF"/>
          </w:rPr>
          <w:t>п. 3 ч. 4 ст. 47</w:t>
        </w:r>
      </w:hyperlink>
      <w:r>
        <w:t xml:space="preserve"> УПК);</w:t>
      </w:r>
    </w:p>
    <w:p w14:paraId="52FAFD35" w14:textId="77777777" w:rsidR="00247701" w:rsidRDefault="00247701">
      <w:pPr>
        <w:pStyle w:val="ConsPlusNormal"/>
        <w:spacing w:before="220"/>
        <w:ind w:firstLine="540"/>
        <w:jc w:val="both"/>
      </w:pPr>
      <w:r>
        <w:t>4) с согласия сторон при неявке потерпевшего или свидетеля, за исключением случаев, когда при неявке потерпевшего или свидетеля суд вправе по ходатайству стороны или по собственной инициативе принять решение об оглашении ранее данных ими показаний и о воспроизведении видеозаписи или киносъемки следственных действий, производимых с их участием (в случаях смерти потерпевшего или свидетеля; тяжелой болезни, препятствующей явке в суд; отказа потерпевшего или свидетеля, являющегося иностранным гражданином, явиться по вызову суда; стихийного бедствия или иных чрезвычайных обстоятельств, препятствующих явке в суд) (</w:t>
      </w:r>
      <w:hyperlink r:id="rId3969" w:history="1">
        <w:r>
          <w:rPr>
            <w:color w:val="0000FF"/>
          </w:rPr>
          <w:t>ч. 2 ст. 281</w:t>
        </w:r>
      </w:hyperlink>
      <w:r>
        <w:t xml:space="preserve"> УПК);</w:t>
      </w:r>
    </w:p>
    <w:p w14:paraId="01D0B166" w14:textId="77777777" w:rsidR="00247701" w:rsidRDefault="00247701">
      <w:pPr>
        <w:pStyle w:val="ConsPlusNormal"/>
        <w:spacing w:before="220"/>
        <w:ind w:firstLine="540"/>
        <w:jc w:val="both"/>
      </w:pPr>
      <w:r>
        <w:t>5) по ходатайству сторон при наличии существенных противоречий между показаниями потерпевшего и свидетеля, данными ими ранее, и показаниями, данными ими в суде (</w:t>
      </w:r>
      <w:hyperlink r:id="rId3970" w:history="1">
        <w:r>
          <w:rPr>
            <w:color w:val="0000FF"/>
          </w:rPr>
          <w:t>ч. 3 ст. 281</w:t>
        </w:r>
      </w:hyperlink>
      <w:r>
        <w:t xml:space="preserve"> УПК).</w:t>
      </w:r>
    </w:p>
    <w:p w14:paraId="3E32530C" w14:textId="77777777" w:rsidR="00247701" w:rsidRDefault="00247701">
      <w:pPr>
        <w:pStyle w:val="ConsPlusNormal"/>
        <w:spacing w:before="220"/>
        <w:ind w:firstLine="540"/>
        <w:jc w:val="both"/>
      </w:pPr>
      <w:r>
        <w:t>7. Также по аналогии с вышеуказанными нормами в ходе судебного разбирательства могут быть оглашены данные в ходе досудебного производства по делу показания умерших участников уголовного судопроизводства, а также обвиняемого, находящегося в розыске.</w:t>
      </w:r>
    </w:p>
    <w:p w14:paraId="2BA8C7A8" w14:textId="77777777" w:rsidR="00247701" w:rsidRDefault="00247701">
      <w:pPr>
        <w:pStyle w:val="ConsPlusNormal"/>
        <w:spacing w:before="220"/>
        <w:ind w:firstLine="540"/>
        <w:jc w:val="both"/>
      </w:pPr>
      <w:r>
        <w:t>8. Устность состоит в том, что суд выслушивает показания допрашиваемых лиц, объяснения сторон, обсуждает с участием сторон заявленные ходатайства, выслушивает позиции сторон в ходе судебных прений и т.п. Устность позволяет обеспечить одновременное восприятие происходящего в зале суда всеми участвующими в деле лицами, а также способствует воспитательному воздействию судебного заседания.</w:t>
      </w:r>
    </w:p>
    <w:p w14:paraId="05004FC7" w14:textId="77777777" w:rsidR="00247701" w:rsidRDefault="00247701">
      <w:pPr>
        <w:pStyle w:val="ConsPlusNormal"/>
        <w:spacing w:before="220"/>
        <w:ind w:firstLine="540"/>
        <w:jc w:val="both"/>
      </w:pPr>
      <w:r>
        <w:t xml:space="preserve">9. Поскольку в соответствии с </w:t>
      </w:r>
      <w:hyperlink r:id="rId3971" w:history="1">
        <w:r>
          <w:rPr>
            <w:color w:val="0000FF"/>
          </w:rPr>
          <w:t>ч. 3 комментируемой статьи</w:t>
        </w:r>
      </w:hyperlink>
      <w:r>
        <w:t xml:space="preserve"> приговор суда может быть основан лишь на тех доказательствах, которые были исследованы в судебном заседании, не могут быть положены в основу приговора и упоминаться в нем доказательства, не исследованные либо не оглашенные в ходе судебного разбирательства.</w:t>
      </w:r>
    </w:p>
    <w:p w14:paraId="78012D4D" w14:textId="77777777" w:rsidR="00247701" w:rsidRDefault="00247701">
      <w:pPr>
        <w:pStyle w:val="ConsPlusNormal"/>
        <w:jc w:val="both"/>
      </w:pPr>
    </w:p>
    <w:p w14:paraId="6033E306" w14:textId="77777777" w:rsidR="00247701" w:rsidRDefault="00247701">
      <w:pPr>
        <w:pStyle w:val="ConsPlusTitle"/>
        <w:ind w:firstLine="540"/>
        <w:jc w:val="both"/>
        <w:outlineLvl w:val="3"/>
      </w:pPr>
      <w:r>
        <w:t>Статья 241. Гласность</w:t>
      </w:r>
    </w:p>
    <w:p w14:paraId="4199475A" w14:textId="77777777" w:rsidR="00247701" w:rsidRDefault="00247701">
      <w:pPr>
        <w:pStyle w:val="ConsPlusNormal"/>
        <w:jc w:val="both"/>
      </w:pPr>
    </w:p>
    <w:p w14:paraId="3053304C" w14:textId="77777777" w:rsidR="00247701" w:rsidRDefault="00247701">
      <w:pPr>
        <w:pStyle w:val="ConsPlusNormal"/>
        <w:ind w:firstLine="540"/>
        <w:jc w:val="both"/>
      </w:pPr>
      <w:r>
        <w:t xml:space="preserve">Комментарий к </w:t>
      </w:r>
      <w:hyperlink r:id="rId3972" w:history="1">
        <w:r>
          <w:rPr>
            <w:color w:val="0000FF"/>
          </w:rPr>
          <w:t>статье 241</w:t>
        </w:r>
      </w:hyperlink>
    </w:p>
    <w:p w14:paraId="02709CF8" w14:textId="77777777" w:rsidR="00247701" w:rsidRDefault="00247701">
      <w:pPr>
        <w:pStyle w:val="ConsPlusNormal"/>
        <w:jc w:val="both"/>
      </w:pPr>
    </w:p>
    <w:p w14:paraId="354282E7" w14:textId="77777777" w:rsidR="00247701" w:rsidRDefault="00247701">
      <w:pPr>
        <w:pStyle w:val="ConsPlusNormal"/>
        <w:ind w:firstLine="540"/>
        <w:jc w:val="both"/>
      </w:pPr>
      <w:r>
        <w:t xml:space="preserve">1. Открытость и гласность судопроизводства являются гарантией справедливого судебного разбирательства, а также обеспечивают общественный контроль за функционированием судебной власти. Пленум ВС РФ в </w:t>
      </w:r>
      <w:hyperlink r:id="rId3973" w:history="1">
        <w:r>
          <w:rPr>
            <w:color w:val="0000FF"/>
          </w:rPr>
          <w:t>Постановлении</w:t>
        </w:r>
      </w:hyperlink>
      <w:r>
        <w:t xml:space="preserve"> от 13 декабря 2012 г. N 35 "Об открытости и гласности </w:t>
      </w:r>
      <w:r>
        <w:lastRenderedPageBreak/>
        <w:t>судопроизводства и о доступе к информации о деятельности судов" рекомендует судам создавать необходимые условия для обеспечения открытости и гласности судопроизводства и реализации права на получение информации о деятельности судов. Гласность обеспечивает возможность гражданам, представителям СМИ присутствовать в зале судебного заседания, лично воспринимать ход судебного процесса, что создает реальные возможности для реализации задач уголовного судопроизводства, а также является средством поддержания доверия общества к суду.</w:t>
      </w:r>
    </w:p>
    <w:p w14:paraId="53A4A339" w14:textId="77777777" w:rsidR="00247701" w:rsidRDefault="00247701">
      <w:pPr>
        <w:pStyle w:val="ConsPlusNormal"/>
        <w:spacing w:before="220"/>
        <w:ind w:firstLine="540"/>
        <w:jc w:val="both"/>
      </w:pPr>
      <w:r>
        <w:t>2. Не допускается ограничение открытости и гласности судопроизводства, права на получение информации о деятельности судов по признакам государственной, социальной, половой, расовой, национальной, языковой или политической принадлежности граждан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и т.д.</w:t>
      </w:r>
    </w:p>
    <w:p w14:paraId="6E16A13D" w14:textId="77777777" w:rsidR="00247701" w:rsidRDefault="00247701">
      <w:pPr>
        <w:pStyle w:val="ConsPlusNormal"/>
        <w:spacing w:before="220"/>
        <w:ind w:firstLine="540"/>
        <w:jc w:val="both"/>
      </w:pPr>
      <w:r>
        <w:t xml:space="preserve">3. В соответствии с </w:t>
      </w:r>
      <w:hyperlink r:id="rId3974" w:history="1">
        <w:r>
          <w:rPr>
            <w:color w:val="0000FF"/>
          </w:rPr>
          <w:t>п. 4</w:t>
        </w:r>
      </w:hyperlink>
      <w:r>
        <w:t xml:space="preserve"> Постановления Пленума ВС РФ от 13 декабря 2012 г. N 35 не допускается проведение открытых судебных заседаний в помещениях, исключающих возможность присутствия в них лиц, не являющихся участниками процесса, журналистов. Учитывая, что присутствие журналистов в открытом судебном заседании в целях получения сведений по делу является законным способом поиска и получения информации, а также что при осуществлении профессиональной деятельности журналист выполняет общественный долг (</w:t>
      </w:r>
      <w:hyperlink r:id="rId3975" w:history="1">
        <w:r>
          <w:rPr>
            <w:color w:val="0000FF"/>
          </w:rPr>
          <w:t>ст. 49</w:t>
        </w:r>
      </w:hyperlink>
      <w:r>
        <w:t xml:space="preserve"> Закона РФ от 27 декабря 1991 г. N 2124-1 "О средствах массовой информации"), не допускается </w:t>
      </w:r>
      <w:proofErr w:type="spellStart"/>
      <w:r>
        <w:t>чинение</w:t>
      </w:r>
      <w:proofErr w:type="spellEnd"/>
      <w:r>
        <w:t xml:space="preserve"> препятствий и отказ им в доступе в зал судебного заседания по мотиву профессиональной принадлежности, по причине отсутствия аккредитации и (или) по иным основаниям, не предусмотренным законом.</w:t>
      </w:r>
    </w:p>
    <w:p w14:paraId="753491B3" w14:textId="77777777" w:rsidR="00247701" w:rsidRDefault="00247701">
      <w:pPr>
        <w:pStyle w:val="ConsPlusNormal"/>
        <w:spacing w:before="220"/>
        <w:ind w:firstLine="540"/>
        <w:jc w:val="both"/>
      </w:pPr>
      <w:r>
        <w:t>4. В соответствии с принципом гласности проведение судебного разбирательства дела, в котором участвуют лица с ограниченными возможностями здоровья, должно быть организовано в доступном для них зале судебного заседания (расположение зала судебного заседания на первом этаже, наличие лифта в здании суда и т.п.).</w:t>
      </w:r>
    </w:p>
    <w:p w14:paraId="7CC679A2" w14:textId="77777777" w:rsidR="00247701" w:rsidRDefault="00247701">
      <w:pPr>
        <w:pStyle w:val="ConsPlusNormal"/>
        <w:spacing w:before="220"/>
        <w:ind w:firstLine="540"/>
        <w:jc w:val="both"/>
      </w:pPr>
      <w:r>
        <w:t>5. В зависимости от конкретной ситуации решение о рассмотрении уголовного дела в закрытом судебном заседании может быть принято как в отношении всего процесса, так и в отношении его отдельной части (только в отношении производства экспертизы, исследования одного из эпизодов уголовного дела, только при допросе определенного лица, исследования отдельных документов и проч.).</w:t>
      </w:r>
    </w:p>
    <w:p w14:paraId="6535348F" w14:textId="77777777" w:rsidR="00247701" w:rsidRDefault="00247701">
      <w:pPr>
        <w:pStyle w:val="ConsPlusNormal"/>
        <w:spacing w:before="220"/>
        <w:ind w:firstLine="540"/>
        <w:jc w:val="both"/>
      </w:pPr>
      <w:r>
        <w:t>6. Гласность как общее условие судебного разбирательства распространяется не только на судебное разбирательство, но и на иные заседания суда (по разрешению ходатайств о применении заключения под стражу, домашнего ареста, залога и т.д.), если иное прямо не указано в законе.</w:t>
      </w:r>
    </w:p>
    <w:p w14:paraId="452E43C4" w14:textId="77777777" w:rsidR="00247701" w:rsidRDefault="00247701">
      <w:pPr>
        <w:pStyle w:val="ConsPlusNormal"/>
        <w:spacing w:before="220"/>
        <w:ind w:firstLine="540"/>
        <w:jc w:val="both"/>
      </w:pPr>
      <w:r>
        <w:t>7. О проведении разбирательства дела в закрытом судебном заседании суд выносит мотивированное определение или постановление, в котором должны быть указаны конкретные обстоятельства, препятствующие свободному доступу в зал судебного заседания лиц, не являющихся участниками процесса, представителей СМИ.</w:t>
      </w:r>
    </w:p>
    <w:p w14:paraId="1AEA8CAC" w14:textId="77777777" w:rsidR="00247701" w:rsidRDefault="00247701">
      <w:pPr>
        <w:pStyle w:val="ConsPlusNormal"/>
        <w:spacing w:before="220"/>
        <w:ind w:firstLine="540"/>
        <w:jc w:val="both"/>
      </w:pPr>
      <w:r>
        <w:t>О проведении разбирательства дела в закрытом судебном заседании указывается в протоколе судебного заседания, если он ведется судом, и во вводной части принятого по делу судебного постановления. Информация о разбирательстве дела в закрытом судебном заседании также должна быть общедоступной.</w:t>
      </w:r>
    </w:p>
    <w:p w14:paraId="33236D7D" w14:textId="77777777" w:rsidR="00247701" w:rsidRDefault="00247701">
      <w:pPr>
        <w:pStyle w:val="ConsPlusNormal"/>
        <w:spacing w:before="220"/>
        <w:ind w:firstLine="540"/>
        <w:jc w:val="both"/>
      </w:pPr>
      <w:r>
        <w:t xml:space="preserve">8. В соответствии с </w:t>
      </w:r>
      <w:hyperlink r:id="rId3976" w:history="1">
        <w:r>
          <w:rPr>
            <w:color w:val="0000FF"/>
          </w:rPr>
          <w:t>п. 6</w:t>
        </w:r>
      </w:hyperlink>
      <w:r>
        <w:t xml:space="preserve"> Постановления Пленума ВС РФ от 13 декабря 2012 г. N 35 до вынесения и оглашения определения или постановления суда о проведении разбирательства дела в закрытом судебном заседании судебные приставы, обеспечивающие общественный порядок в зале судебного заседания, не вправе удалять из зала судебного заседания лиц, не являющихся участниками процесса, представителей редакций СМИ (журналистов) и препятствовать им в осуществлении фиксации хода судебного разбирательства в связи с проведением разбирательства </w:t>
      </w:r>
      <w:r>
        <w:lastRenderedPageBreak/>
        <w:t>дела в закрытом судебном заседании. В тех случаях, когда решение суда о проведении разбирательства дела в закрытом судебном заседании принимается при назначении судебного заседания, лица, не являющиеся участниками процесса, представители редакций СМИ (журналисты) в зал судебного заседания не допускаются.</w:t>
      </w:r>
    </w:p>
    <w:p w14:paraId="712C276E" w14:textId="77777777" w:rsidR="00247701" w:rsidRDefault="00247701">
      <w:pPr>
        <w:pStyle w:val="ConsPlusNormal"/>
        <w:spacing w:before="220"/>
        <w:ind w:firstLine="540"/>
        <w:jc w:val="both"/>
      </w:pPr>
      <w:r>
        <w:t>9. После вынесения и оглашения определения или постановления суда о проведении разбирательства дела в закрытом судебном заседании лица, присутствующие в судебном заседании, но не являющиеся участниками процесса, удаляются из зала судебного заседания, о чем указывается в протоколе судебного заседания. При этом представители редакций СМИ (журналисты) должны иметь возможность удалиться из зала судебного заседания последними.</w:t>
      </w:r>
    </w:p>
    <w:p w14:paraId="45F18AB1" w14:textId="77777777" w:rsidR="00247701" w:rsidRDefault="00247701">
      <w:pPr>
        <w:pStyle w:val="ConsPlusNormal"/>
        <w:spacing w:before="220"/>
        <w:ind w:firstLine="540"/>
        <w:jc w:val="both"/>
      </w:pPr>
      <w:r>
        <w:t>10. Если судом принято решение о проведении части разбирательства дела в закрытом судебном заседании, то лица, присутствующие в судебном заседании, но не являющиеся участниками процесса, представители редакций СМИ (журналисты) не допускаются только на эту часть судебного разбирательства.</w:t>
      </w:r>
    </w:p>
    <w:p w14:paraId="5E627926" w14:textId="77777777" w:rsidR="00247701" w:rsidRDefault="00247701">
      <w:pPr>
        <w:pStyle w:val="ConsPlusNormal"/>
        <w:spacing w:before="220"/>
        <w:ind w:firstLine="540"/>
        <w:jc w:val="both"/>
      </w:pPr>
      <w:r>
        <w:t>11. В случае если обстоятельства, с которыми закон связывает возможность рассмотрения уголовного дела в закрытом судебном заседании, будут установлены в ходе разбирательства уголовного дела в открытом судебном заседании, суд по своей инициативе или по ходатайству сторон разрешает вопрос о проведении разбирательства дела в закрытом судебном заседании, о чем выносится соответствующее определение (постановление).</w:t>
      </w:r>
    </w:p>
    <w:p w14:paraId="02CE8046" w14:textId="77777777" w:rsidR="00247701" w:rsidRDefault="00247701">
      <w:pPr>
        <w:pStyle w:val="ConsPlusNormal"/>
        <w:spacing w:before="220"/>
        <w:ind w:firstLine="540"/>
        <w:jc w:val="both"/>
      </w:pPr>
      <w:r>
        <w:t xml:space="preserve">12. Разбирательство дела в закрытом судебном заседании по мотиву сохранения государственной тайны проводится судом только при наличии в материалах дела сведений, которые отнесены к государственной тайне и засекречены в порядке и на основании </w:t>
      </w:r>
      <w:hyperlink r:id="rId3977" w:history="1">
        <w:r>
          <w:rPr>
            <w:color w:val="0000FF"/>
          </w:rPr>
          <w:t>Закона</w:t>
        </w:r>
      </w:hyperlink>
      <w:r>
        <w:t xml:space="preserve"> РФ от 21 июля 1993 г. N 5485-1 "О государственной тайне". При этом проведение разбирательства дела в закрытом судебном заседании по мотиву сохранения государственной тайны осуществляется судом в той его части, в которой оглашаются и (или) исследуются такие сведения.</w:t>
      </w:r>
    </w:p>
    <w:p w14:paraId="471BAC43" w14:textId="77777777" w:rsidR="00247701" w:rsidRDefault="00247701">
      <w:pPr>
        <w:pStyle w:val="ConsPlusNormal"/>
        <w:spacing w:before="220"/>
        <w:ind w:firstLine="540"/>
        <w:jc w:val="both"/>
      </w:pPr>
      <w:r>
        <w:t>13. Проведение разбирательства дела в закрытом судебном заседании по мотиву сохранения коммерческой тайны допускается в том случае, если обладатель такой информации, заявивший соответствующее ходатайство, принял меры по охране ее конфиденциальности.</w:t>
      </w:r>
    </w:p>
    <w:p w14:paraId="0BAC4DFA" w14:textId="77777777" w:rsidR="00247701" w:rsidRDefault="00247701">
      <w:pPr>
        <w:pStyle w:val="ConsPlusNormal"/>
        <w:spacing w:before="220"/>
        <w:ind w:firstLine="540"/>
        <w:jc w:val="both"/>
      </w:pPr>
      <w:r>
        <w:t xml:space="preserve">14. В соответствии с </w:t>
      </w:r>
      <w:hyperlink r:id="rId3978" w:history="1">
        <w:r>
          <w:rPr>
            <w:color w:val="0000FF"/>
          </w:rPr>
          <w:t>п. 11</w:t>
        </w:r>
      </w:hyperlink>
      <w:r>
        <w:t xml:space="preserve"> Постановления Пленума ВС РФ от 13 декабря 2012 г. N 35 наличие в деле сведений, относящихся к частной жизни участвующих в деле лиц, не является безусловным основанием для принятия судом решения о проведении разбирательства дела в закрытом судебном заседании. При решении вопроса о проведении разбирательства дела в закрытом судебном заседании по мотиву обеспечения права лица на неприкосновенность частной жизни надлежит принимать во внимание характер и содержание сведений о частной жизни лица, а также возможные последствия разглашения таких сведений.</w:t>
      </w:r>
    </w:p>
    <w:p w14:paraId="6C382CCF" w14:textId="77777777" w:rsidR="00247701" w:rsidRDefault="00247701">
      <w:pPr>
        <w:pStyle w:val="ConsPlusNormal"/>
        <w:spacing w:before="220"/>
        <w:ind w:firstLine="540"/>
        <w:jc w:val="both"/>
      </w:pPr>
      <w:r>
        <w:t>15. Лица, присутствующие в открытом судебном заседании и фиксирующие его ход в письменной форме и (или) с помощью средств аудиозаписи (в том числе ведение текстовых записей непосредственно в сети Интернет), не обязаны уведомлять суд и получать у него разрешение на фиксацию хода судебного разбирательства.</w:t>
      </w:r>
    </w:p>
    <w:p w14:paraId="421BFBDB" w14:textId="77777777" w:rsidR="00247701" w:rsidRDefault="00247701">
      <w:pPr>
        <w:pStyle w:val="ConsPlusNormal"/>
        <w:spacing w:before="220"/>
        <w:ind w:firstLine="540"/>
        <w:jc w:val="both"/>
      </w:pPr>
      <w:r>
        <w:t>К письменной форме фиксации хода судебного разбирательства относятся фотосъемка, видеозапись, киносъемка, а также трансляция по радио и (или) телевидению хода судебного разбирательства. Они могут осуществляться исключительно с разрешения суда. Это отражается в протоколе судебного заседания.</w:t>
      </w:r>
    </w:p>
    <w:p w14:paraId="4699E7BC" w14:textId="77777777" w:rsidR="00247701" w:rsidRDefault="00247701">
      <w:pPr>
        <w:pStyle w:val="ConsPlusNormal"/>
        <w:spacing w:before="220"/>
        <w:ind w:firstLine="540"/>
        <w:jc w:val="both"/>
      </w:pPr>
      <w:r>
        <w:t xml:space="preserve">16. При принятии решения о допустимости осуществления фотосъемки, видеозаписи, киносъемки, трансляции хода открытого судебного разбирательства суду следует исходить из того, что такая фиксация возможна по любому делу, за исключением случаев, когда она может привести к нарушению прав и законных интересов участников процесса, в том числе прав на </w:t>
      </w:r>
      <w:r>
        <w:lastRenderedPageBreak/>
        <w:t>неприкосновенность частной жизни, личную и семейную тайну, защиту своих чести и доброго имени, а также на тайну переписки, телефонных переговоров, почтовых, телеграфных и иных сообщений, содержащих сведения личного характера. Если суд придет к выводу, что фотосъемка, видеозапись, киносъемка, трансляция хода открытого судебного разбирательства не приведут к нарушению прав и законных интересов участников процесса, то он не вправе их запретить только по причине субъективного и немотивированного нежелания участников процесса такой фиксации.</w:t>
      </w:r>
    </w:p>
    <w:p w14:paraId="195BF5B6" w14:textId="77777777" w:rsidR="00247701" w:rsidRDefault="00247701">
      <w:pPr>
        <w:pStyle w:val="ConsPlusNormal"/>
        <w:spacing w:before="220"/>
        <w:ind w:firstLine="540"/>
        <w:jc w:val="both"/>
      </w:pPr>
      <w:r>
        <w:t xml:space="preserve">17. В соответствии с </w:t>
      </w:r>
      <w:hyperlink r:id="rId3979" w:history="1">
        <w:r>
          <w:rPr>
            <w:color w:val="0000FF"/>
          </w:rPr>
          <w:t>п. 18</w:t>
        </w:r>
      </w:hyperlink>
      <w:r>
        <w:t xml:space="preserve"> Постановления Пленума ВС РФ от 13 декабря 2012 г. N 35 при наличии технической возможности судам надлежит осуществлять фиксацию хода судебного разбирательства с использованием средств аудиозаписи и иных технических средств, а в случае недостаточной вместимости зала судебного заседания, в котором проводится слушание дела, осуществлять в здании суда трансляцию хода судебного заседания в режиме реального времени с использованием технических средств.</w:t>
      </w:r>
    </w:p>
    <w:p w14:paraId="77EDF57F" w14:textId="77777777" w:rsidR="00247701" w:rsidRDefault="00247701">
      <w:pPr>
        <w:pStyle w:val="ConsPlusNormal"/>
        <w:spacing w:before="220"/>
        <w:ind w:firstLine="540"/>
        <w:jc w:val="both"/>
      </w:pPr>
      <w:r>
        <w:t xml:space="preserve">18. Несоблюдение требований о гласности судопроизводства в ходе судебного разбирательства свидетельствует о нарушении судом норм процессуального права и является основанием для отмены судебных постановлений, если такое нарушение привело или могло привести к постановлению незаконного, необоснованного и несправедливого приговора. Так, проведение всего разбирательства дела в закрытом судебном заседании при отсутствии к тому оснований, предусмотренных </w:t>
      </w:r>
      <w:hyperlink r:id="rId3980" w:history="1">
        <w:r>
          <w:rPr>
            <w:color w:val="0000FF"/>
          </w:rPr>
          <w:t>ч. 2 комментируемой статьи</w:t>
        </w:r>
      </w:hyperlink>
      <w:r>
        <w:t>, является нарушением принципа гласности судопроизводства и влечет отмену судебных постановлений в установленном законом порядке.</w:t>
      </w:r>
    </w:p>
    <w:p w14:paraId="7EEFF3AE" w14:textId="77777777" w:rsidR="00247701" w:rsidRDefault="00247701">
      <w:pPr>
        <w:pStyle w:val="ConsPlusNormal"/>
        <w:spacing w:before="220"/>
        <w:ind w:firstLine="540"/>
        <w:jc w:val="both"/>
      </w:pPr>
      <w:r>
        <w:t>19. Намеренное создание судьей условий, ограничивающих или исключающих доступ лиц, не являющихся участниками процесса, в том числе представителей редакций СМИ (журналистов), в открытое судебное заседание, или условий, препятствующих его фиксации, свидетельствует о нарушении профессиональной этики.</w:t>
      </w:r>
    </w:p>
    <w:p w14:paraId="566465CD" w14:textId="77777777" w:rsidR="00247701" w:rsidRDefault="00247701">
      <w:pPr>
        <w:pStyle w:val="ConsPlusNormal"/>
        <w:jc w:val="both"/>
      </w:pPr>
    </w:p>
    <w:p w14:paraId="64A25298" w14:textId="77777777" w:rsidR="00247701" w:rsidRDefault="00247701">
      <w:pPr>
        <w:pStyle w:val="ConsPlusTitle"/>
        <w:ind w:firstLine="540"/>
        <w:jc w:val="both"/>
        <w:outlineLvl w:val="3"/>
      </w:pPr>
      <w:r>
        <w:t>Статья 242. Неизменность состава суда</w:t>
      </w:r>
    </w:p>
    <w:p w14:paraId="42478B5A" w14:textId="77777777" w:rsidR="00247701" w:rsidRDefault="00247701">
      <w:pPr>
        <w:pStyle w:val="ConsPlusNormal"/>
        <w:jc w:val="both"/>
      </w:pPr>
    </w:p>
    <w:p w14:paraId="4DB9D862" w14:textId="77777777" w:rsidR="00247701" w:rsidRDefault="00247701">
      <w:pPr>
        <w:pStyle w:val="ConsPlusNormal"/>
        <w:ind w:firstLine="540"/>
        <w:jc w:val="both"/>
      </w:pPr>
      <w:r>
        <w:t xml:space="preserve">Комментарий к </w:t>
      </w:r>
      <w:hyperlink r:id="rId3981" w:history="1">
        <w:r>
          <w:rPr>
            <w:color w:val="0000FF"/>
          </w:rPr>
          <w:t>статье 242</w:t>
        </w:r>
      </w:hyperlink>
    </w:p>
    <w:p w14:paraId="6DAEF586" w14:textId="77777777" w:rsidR="00247701" w:rsidRDefault="00247701">
      <w:pPr>
        <w:pStyle w:val="ConsPlusNormal"/>
        <w:jc w:val="both"/>
      </w:pPr>
    </w:p>
    <w:p w14:paraId="6C0E1248" w14:textId="77777777" w:rsidR="00247701" w:rsidRDefault="00247701">
      <w:pPr>
        <w:pStyle w:val="ConsPlusNormal"/>
        <w:ind w:firstLine="540"/>
        <w:jc w:val="both"/>
      </w:pPr>
      <w:r>
        <w:t>1. Приговор по уголовному делу может постановляться законным составом суда. Подсудимому должно быть предоставлено право на рассмотрение его уголовного дела в том суде и тем судьей, к подсудности которых оно относится.</w:t>
      </w:r>
    </w:p>
    <w:p w14:paraId="72E0570E" w14:textId="77777777" w:rsidR="00247701" w:rsidRDefault="00247701">
      <w:pPr>
        <w:pStyle w:val="ConsPlusNormal"/>
        <w:spacing w:before="220"/>
        <w:ind w:firstLine="540"/>
        <w:jc w:val="both"/>
      </w:pPr>
      <w:r>
        <w:t>2. Уголовное дело рассматривается одним и тем же судьей или одним и тем же составом суда от начала судебного заседания и до его окончания. Это положение является одним из процессуальных средств обеспечения правила о непосредственности исследования доказательств в судебном разбирательстве.</w:t>
      </w:r>
    </w:p>
    <w:p w14:paraId="23789A84" w14:textId="77777777" w:rsidR="00247701" w:rsidRDefault="00247701">
      <w:pPr>
        <w:pStyle w:val="ConsPlusNormal"/>
        <w:spacing w:before="220"/>
        <w:ind w:firstLine="540"/>
        <w:jc w:val="both"/>
      </w:pPr>
      <w:r>
        <w:t>3. Неизменность суда обеспечивает целостность и полноту восприятия судом всей доказательственной информации по делу.</w:t>
      </w:r>
    </w:p>
    <w:p w14:paraId="64CC791E" w14:textId="77777777" w:rsidR="00247701" w:rsidRDefault="00247701">
      <w:pPr>
        <w:pStyle w:val="ConsPlusNormal"/>
        <w:spacing w:before="220"/>
        <w:ind w:firstLine="540"/>
        <w:jc w:val="both"/>
      </w:pPr>
      <w:r>
        <w:t>4. В случае временной невозможности продолжить участие в судебном заседании какого-либо из судей может быть объявлен перерыв. После устранения причины, вызвавшей отсутствие судьи, рассмотрение уголовного дела продолжается в общем порядке с той части, с которой был объявлен перерыв.</w:t>
      </w:r>
    </w:p>
    <w:p w14:paraId="134F5276" w14:textId="77777777" w:rsidR="00247701" w:rsidRDefault="00247701">
      <w:pPr>
        <w:pStyle w:val="ConsPlusNormal"/>
        <w:spacing w:before="220"/>
        <w:ind w:firstLine="540"/>
        <w:jc w:val="both"/>
      </w:pPr>
      <w:r>
        <w:t>5. Требование о неизменности состава суда относится лишь к стадии судебного разбирательства, поэтому, если судья, проводивший предварительное слушание, по какой-либо причине (в связи с временной нетрудоспособностью по болезни, с нахождением в отпуске и др.) лишен возможности продолжать участие в рассмотрении уголовного дела, судебное разбирательство в суде первой инстанции может быть проведено другим судьей, а предварительное слушание повторно не проводится.</w:t>
      </w:r>
    </w:p>
    <w:p w14:paraId="651B352F" w14:textId="77777777" w:rsidR="00247701" w:rsidRDefault="00247701">
      <w:pPr>
        <w:pStyle w:val="ConsPlusNormal"/>
        <w:spacing w:before="220"/>
        <w:ind w:firstLine="540"/>
        <w:jc w:val="both"/>
      </w:pPr>
      <w:r>
        <w:lastRenderedPageBreak/>
        <w:t>6. Нарушение правила о неизменности состава суда влечет отмену судебного решения.</w:t>
      </w:r>
    </w:p>
    <w:p w14:paraId="5FD42E61" w14:textId="77777777" w:rsidR="00247701" w:rsidRDefault="00247701">
      <w:pPr>
        <w:pStyle w:val="ConsPlusNormal"/>
        <w:spacing w:before="220"/>
        <w:ind w:firstLine="540"/>
        <w:jc w:val="both"/>
      </w:pPr>
      <w:r>
        <w:t>Приговор нижестоящего суда отменен в том числе на основании того, что судья Ч. и секретарь судебного заседания Д. в стадии судебного следствия участия не принимали, и в связи с гибелью председательствующей по делу судьи Б. и секретаря судебного заседания Е. судья Ч. вступила в судебное рассмотрение дела только со стадии обсуждения последствий вердикта, в связи с чем она не вправе была подписывать протокол судебного заседания в части, предшествовавшей стадии обсуждения последствий вердикта, и рассматривать замечания на протокол судебного заседания, поданные осужденным и его защитником &lt;1&gt;.</w:t>
      </w:r>
    </w:p>
    <w:p w14:paraId="6A042510" w14:textId="77777777" w:rsidR="00247701" w:rsidRDefault="00247701">
      <w:pPr>
        <w:pStyle w:val="ConsPlusNormal"/>
        <w:spacing w:before="220"/>
        <w:ind w:firstLine="540"/>
        <w:jc w:val="both"/>
      </w:pPr>
      <w:r>
        <w:t>--------------------------------</w:t>
      </w:r>
    </w:p>
    <w:p w14:paraId="3C0ED13F" w14:textId="77777777" w:rsidR="00247701" w:rsidRDefault="00247701">
      <w:pPr>
        <w:pStyle w:val="ConsPlusNormal"/>
        <w:spacing w:before="220"/>
        <w:ind w:firstLine="540"/>
        <w:jc w:val="both"/>
      </w:pPr>
      <w:r>
        <w:t xml:space="preserve">&lt;1&gt; См.: Апелляционное </w:t>
      </w:r>
      <w:hyperlink r:id="rId3982" w:history="1">
        <w:r>
          <w:rPr>
            <w:color w:val="0000FF"/>
          </w:rPr>
          <w:t>определение</w:t>
        </w:r>
      </w:hyperlink>
      <w:r>
        <w:t xml:space="preserve"> ВС РФ от 1 октября 2013 г. N 47-АПУ13-21СП.</w:t>
      </w:r>
    </w:p>
    <w:p w14:paraId="1F7E3016" w14:textId="77777777" w:rsidR="00247701" w:rsidRDefault="00247701">
      <w:pPr>
        <w:pStyle w:val="ConsPlusNormal"/>
        <w:jc w:val="both"/>
      </w:pPr>
    </w:p>
    <w:p w14:paraId="4707796F" w14:textId="77777777" w:rsidR="00247701" w:rsidRDefault="00247701">
      <w:pPr>
        <w:pStyle w:val="ConsPlusTitle"/>
        <w:ind w:firstLine="540"/>
        <w:jc w:val="both"/>
        <w:outlineLvl w:val="3"/>
      </w:pPr>
      <w:r>
        <w:t>Статья 243. Председательствующий</w:t>
      </w:r>
    </w:p>
    <w:p w14:paraId="04CA6F12" w14:textId="77777777" w:rsidR="00247701" w:rsidRDefault="00247701">
      <w:pPr>
        <w:pStyle w:val="ConsPlusNormal"/>
        <w:jc w:val="both"/>
      </w:pPr>
    </w:p>
    <w:p w14:paraId="6513AD8D" w14:textId="77777777" w:rsidR="00247701" w:rsidRDefault="00247701">
      <w:pPr>
        <w:pStyle w:val="ConsPlusNormal"/>
        <w:ind w:firstLine="540"/>
        <w:jc w:val="both"/>
      </w:pPr>
      <w:r>
        <w:t xml:space="preserve">Комментарий к </w:t>
      </w:r>
      <w:hyperlink r:id="rId3983" w:history="1">
        <w:r>
          <w:rPr>
            <w:color w:val="0000FF"/>
          </w:rPr>
          <w:t>статье 243</w:t>
        </w:r>
      </w:hyperlink>
    </w:p>
    <w:p w14:paraId="3EF5D3EA" w14:textId="77777777" w:rsidR="00247701" w:rsidRDefault="00247701">
      <w:pPr>
        <w:pStyle w:val="ConsPlusNormal"/>
        <w:jc w:val="both"/>
      </w:pPr>
    </w:p>
    <w:p w14:paraId="77CF7BBD" w14:textId="77777777" w:rsidR="00247701" w:rsidRDefault="00247701">
      <w:pPr>
        <w:pStyle w:val="ConsPlusNormal"/>
        <w:ind w:firstLine="540"/>
        <w:jc w:val="both"/>
      </w:pPr>
      <w:r>
        <w:t>1. Судебным заседанием руководит председательствующий по уголовному делу. При коллегиальном рассмотрении уголовного дела обязанности председательствующего исполняет один из судей.</w:t>
      </w:r>
    </w:p>
    <w:p w14:paraId="6DCB09A7" w14:textId="77777777" w:rsidR="00247701" w:rsidRDefault="00247701">
      <w:pPr>
        <w:pStyle w:val="ConsPlusNormal"/>
        <w:spacing w:before="220"/>
        <w:ind w:firstLine="540"/>
        <w:jc w:val="both"/>
      </w:pPr>
      <w:r>
        <w:t>2. На председательствующего возлагаются обязанности по соблюдению распорядка судебного заседания:</w:t>
      </w:r>
    </w:p>
    <w:p w14:paraId="213E3F96" w14:textId="77777777" w:rsidR="00247701" w:rsidRDefault="00247701">
      <w:pPr>
        <w:pStyle w:val="ConsPlusNormal"/>
        <w:spacing w:before="220"/>
        <w:ind w:firstLine="540"/>
        <w:jc w:val="both"/>
      </w:pPr>
      <w:r>
        <w:t>он в назначенное время открывает судебное заседание и объявляет, какое уголовное дело подлежит разбирательству;</w:t>
      </w:r>
    </w:p>
    <w:p w14:paraId="6C1A10F7" w14:textId="77777777" w:rsidR="00247701" w:rsidRDefault="00247701">
      <w:pPr>
        <w:pStyle w:val="ConsPlusNormal"/>
        <w:spacing w:before="220"/>
        <w:ind w:firstLine="540"/>
        <w:jc w:val="both"/>
      </w:pPr>
      <w:r>
        <w:t>знакомит участников судебного разбирательства с регламентом судебного заседания (</w:t>
      </w:r>
      <w:hyperlink r:id="rId3984" w:history="1">
        <w:r>
          <w:rPr>
            <w:color w:val="0000FF"/>
          </w:rPr>
          <w:t>ст. 257</w:t>
        </w:r>
      </w:hyperlink>
      <w:r>
        <w:t xml:space="preserve"> УПК);</w:t>
      </w:r>
    </w:p>
    <w:p w14:paraId="3F09CBC4" w14:textId="77777777" w:rsidR="00247701" w:rsidRDefault="00247701">
      <w:pPr>
        <w:pStyle w:val="ConsPlusNormal"/>
        <w:spacing w:before="220"/>
        <w:ind w:firstLine="540"/>
        <w:jc w:val="both"/>
      </w:pPr>
      <w:r>
        <w:t>дает распоряжение судебному приставу по обеспечению порядка в зале судебного заседания;</w:t>
      </w:r>
    </w:p>
    <w:p w14:paraId="75DAF7BD" w14:textId="77777777" w:rsidR="00247701" w:rsidRDefault="00247701">
      <w:pPr>
        <w:pStyle w:val="ConsPlusNormal"/>
        <w:spacing w:before="220"/>
        <w:ind w:firstLine="540"/>
        <w:jc w:val="both"/>
      </w:pPr>
      <w:r>
        <w:t>разъясняет участвующим в деле лицам их права;</w:t>
      </w:r>
    </w:p>
    <w:p w14:paraId="6C5F102F" w14:textId="77777777" w:rsidR="00247701" w:rsidRDefault="00247701">
      <w:pPr>
        <w:pStyle w:val="ConsPlusNormal"/>
        <w:spacing w:before="220"/>
        <w:ind w:firstLine="540"/>
        <w:jc w:val="both"/>
      </w:pPr>
      <w:r>
        <w:t xml:space="preserve">обеспечивает проведение судебного заседания и исследование доказательств в точном соответствии с процедурой, предусмотренной </w:t>
      </w:r>
      <w:hyperlink r:id="rId3985" w:history="1">
        <w:r>
          <w:rPr>
            <w:color w:val="0000FF"/>
          </w:rPr>
          <w:t>УПК</w:t>
        </w:r>
      </w:hyperlink>
      <w:r>
        <w:t>, и т.д.</w:t>
      </w:r>
    </w:p>
    <w:p w14:paraId="15FCC51A" w14:textId="77777777" w:rsidR="00247701" w:rsidRDefault="00247701">
      <w:pPr>
        <w:pStyle w:val="ConsPlusNormal"/>
        <w:spacing w:before="220"/>
        <w:ind w:firstLine="540"/>
        <w:jc w:val="both"/>
      </w:pPr>
      <w:r>
        <w:t>На председательствующем лежит обязанность обеспечить дальнейшее движение уголовного дела при обжаловании приговора, а также обращение к исполнению вступившего в законную силу приговора.</w:t>
      </w:r>
    </w:p>
    <w:p w14:paraId="1D222AD3" w14:textId="77777777" w:rsidR="00247701" w:rsidRDefault="00247701">
      <w:pPr>
        <w:pStyle w:val="ConsPlusNormal"/>
        <w:spacing w:before="220"/>
        <w:ind w:firstLine="540"/>
        <w:jc w:val="both"/>
      </w:pPr>
      <w:r>
        <w:t>3. Все решения председательствующего и его распоряжения являются обязательными для участников судебного разбирательства, независимо от того, согласны они с ними или нет.</w:t>
      </w:r>
    </w:p>
    <w:p w14:paraId="42D192DB" w14:textId="77777777" w:rsidR="00247701" w:rsidRDefault="00247701">
      <w:pPr>
        <w:pStyle w:val="ConsPlusNormal"/>
        <w:jc w:val="both"/>
      </w:pPr>
    </w:p>
    <w:p w14:paraId="7CFBA9DB" w14:textId="77777777" w:rsidR="00247701" w:rsidRDefault="00247701">
      <w:pPr>
        <w:pStyle w:val="ConsPlusTitle"/>
        <w:ind w:firstLine="540"/>
        <w:jc w:val="both"/>
        <w:outlineLvl w:val="3"/>
      </w:pPr>
      <w:r>
        <w:t>Статья 244. Равенство прав сторон</w:t>
      </w:r>
    </w:p>
    <w:p w14:paraId="5DB02FA4" w14:textId="77777777" w:rsidR="00247701" w:rsidRDefault="00247701">
      <w:pPr>
        <w:pStyle w:val="ConsPlusNormal"/>
        <w:jc w:val="both"/>
      </w:pPr>
    </w:p>
    <w:p w14:paraId="4B2094CC" w14:textId="77777777" w:rsidR="00247701" w:rsidRDefault="00247701">
      <w:pPr>
        <w:pStyle w:val="ConsPlusNormal"/>
        <w:ind w:firstLine="540"/>
        <w:jc w:val="both"/>
      </w:pPr>
      <w:r>
        <w:t xml:space="preserve">Комментарий к </w:t>
      </w:r>
      <w:hyperlink r:id="rId3986" w:history="1">
        <w:r>
          <w:rPr>
            <w:color w:val="0000FF"/>
          </w:rPr>
          <w:t>статье 244</w:t>
        </w:r>
      </w:hyperlink>
    </w:p>
    <w:p w14:paraId="3BF9375E" w14:textId="77777777" w:rsidR="00247701" w:rsidRDefault="00247701">
      <w:pPr>
        <w:pStyle w:val="ConsPlusNormal"/>
        <w:jc w:val="both"/>
      </w:pPr>
    </w:p>
    <w:p w14:paraId="62CDE225" w14:textId="77777777" w:rsidR="00247701" w:rsidRDefault="00247701">
      <w:pPr>
        <w:pStyle w:val="ConsPlusNormal"/>
        <w:ind w:firstLine="540"/>
        <w:jc w:val="both"/>
      </w:pPr>
      <w:r>
        <w:t>1. В основе правила о равенстве прав сторон обвинения и защиты в судебном разбирательстве лежит принцип состязательности уголовного судопроизводства (</w:t>
      </w:r>
      <w:hyperlink r:id="rId3987" w:history="1">
        <w:r>
          <w:rPr>
            <w:color w:val="0000FF"/>
          </w:rPr>
          <w:t>ч. 3 ст. 123</w:t>
        </w:r>
      </w:hyperlink>
      <w:r>
        <w:t xml:space="preserve"> Конституции РФ, </w:t>
      </w:r>
      <w:hyperlink r:id="rId3988" w:history="1">
        <w:r>
          <w:rPr>
            <w:color w:val="0000FF"/>
          </w:rPr>
          <w:t>ст. 15</w:t>
        </w:r>
      </w:hyperlink>
      <w:r>
        <w:t xml:space="preserve"> УПК). Обязанность обеспечить участникам процесса возможность реализовать свои права возлагается на суд.</w:t>
      </w:r>
    </w:p>
    <w:p w14:paraId="0F698CD9" w14:textId="77777777" w:rsidR="00247701" w:rsidRDefault="00247701">
      <w:pPr>
        <w:pStyle w:val="ConsPlusNormal"/>
        <w:spacing w:before="220"/>
        <w:ind w:firstLine="540"/>
        <w:jc w:val="both"/>
      </w:pPr>
      <w:r>
        <w:t xml:space="preserve">2. Сторонами в уголовном судопроизводстве в соответствии с </w:t>
      </w:r>
      <w:hyperlink r:id="rId3989" w:history="1">
        <w:r>
          <w:rPr>
            <w:color w:val="0000FF"/>
          </w:rPr>
          <w:t>п. п. 45</w:t>
        </w:r>
      </w:hyperlink>
      <w:r>
        <w:t xml:space="preserve"> - </w:t>
      </w:r>
      <w:hyperlink r:id="rId3990" w:history="1">
        <w:r>
          <w:rPr>
            <w:color w:val="0000FF"/>
          </w:rPr>
          <w:t>47 ст. 5</w:t>
        </w:r>
      </w:hyperlink>
      <w:r>
        <w:t xml:space="preserve"> УПК являются </w:t>
      </w:r>
      <w:r>
        <w:lastRenderedPageBreak/>
        <w:t>участники уголовного судопроизводства, выполняющие на основе состязательности функцию обвинения (уголовного преследования) или защиты от обвинения. Основу принципа состязательности в уголовном судопроизводстве составляют разделение функций защиты, обвинения и разрешения дела. Законодатель исходит из того, что одни и те же участники уголовного судопроизводства не могут выполнять различные функции при производстве по уголовному делу. Под уголовно-процессуальными функциями понимают совокупность реализуемых участниками уголовного судопроизводства прав и обязанностей, обусловленных их назначением, целью участия в деле, ролью и определяющих направление деятельности этих субъектов уголовного процесса.</w:t>
      </w:r>
    </w:p>
    <w:p w14:paraId="5F4D076B" w14:textId="77777777" w:rsidR="00247701" w:rsidRDefault="00247701">
      <w:pPr>
        <w:pStyle w:val="ConsPlusNormal"/>
        <w:spacing w:before="220"/>
        <w:ind w:firstLine="540"/>
        <w:jc w:val="both"/>
      </w:pPr>
      <w:r>
        <w:t>3. Равенство прав сторон предполагает предоставление сторонам в деле равных процессуальных прав и возможностей для отстаивания своих интересов, обоснования своих утверждений и требований. Равноправие означает также, что ни одна из сторон не может иметь перед судом преимуществ в доказывании, заявлении и удовлетворении ходатайств, никакие доводы сторон не могут иметь заранее установленной силы и т.д.</w:t>
      </w:r>
    </w:p>
    <w:p w14:paraId="2922829E" w14:textId="77777777" w:rsidR="00247701" w:rsidRDefault="00247701">
      <w:pPr>
        <w:pStyle w:val="ConsPlusNormal"/>
        <w:spacing w:before="220"/>
        <w:ind w:firstLine="540"/>
        <w:jc w:val="both"/>
      </w:pPr>
      <w:r>
        <w:t>4. В практике ЕСПЧ равноправие и состязательность сторон означают, что обвинение и защита должны получать доступ к информации и иметь возможность комментировать приобщенные к делу замечания и представленные другой стороной доказательства (см. Постановление по делу "</w:t>
      </w:r>
      <w:proofErr w:type="spellStart"/>
      <w:r>
        <w:t>Брандстетер</w:t>
      </w:r>
      <w:proofErr w:type="spellEnd"/>
      <w:r>
        <w:t xml:space="preserve"> против Австрии" 1991 г.); доказательства могут оспариваться в присутствии обвиняемого на публичном слушании в ходе состязательной процедуры (см. Постановление по делу "Барбера и другие против Испании" 1988 г.); каждой стороне предоставляются соответствующие возможности изложения своих доводов, включая доказательства, на условиях, которые не представляют сторону в более невыгодном свете, чем оппонента (см. Постановление по делу "</w:t>
      </w:r>
      <w:proofErr w:type="spellStart"/>
      <w:r>
        <w:t>Ноймайстер</w:t>
      </w:r>
      <w:proofErr w:type="spellEnd"/>
      <w:r>
        <w:t xml:space="preserve"> против Австрии" 1968 г.); противная сторона не должна иметь дополнительных возможностей для представления своей точки зрения в отсутствие обвиняемого или тяжущегося. Так, если в уголовном судебном процессе обвинению предоставляется существенное процессуальное преимущество, например право высокопоставленных чиновников подавать документы в кассационный суд в отсутствие представителей защиты - надлежащее равноправие сторон будет отсутствовать (см. Постановление по делу "</w:t>
      </w:r>
      <w:proofErr w:type="spellStart"/>
      <w:r>
        <w:t>Боргерс</w:t>
      </w:r>
      <w:proofErr w:type="spellEnd"/>
      <w:r>
        <w:t xml:space="preserve"> против Бельгии" 1991 г.). Однако сам по себе факт, что государственный обвинитель высшего ранга, например заместитель генерального прокурора, представляет доводы обвинения по делу, не означает, что равноправие сторон нарушено или что суд подвергается чрезмерному давлению (Постановление по делу "</w:t>
      </w:r>
      <w:proofErr w:type="spellStart"/>
      <w:r>
        <w:t>Дактарас</w:t>
      </w:r>
      <w:proofErr w:type="spellEnd"/>
      <w:r>
        <w:t xml:space="preserve"> против Латвии" 2000 г.). Принцип равноправия сторон предписывает одинаковое обращение со свидетелями защиты и свидетелями обвинения в ходе уголовного разбирательства (</w:t>
      </w:r>
      <w:hyperlink r:id="rId3991" w:history="1">
        <w:r>
          <w:rPr>
            <w:color w:val="0000FF"/>
          </w:rPr>
          <w:t>Постановление</w:t>
        </w:r>
      </w:hyperlink>
      <w:r>
        <w:t xml:space="preserve"> по делу "Сара Линд </w:t>
      </w:r>
      <w:proofErr w:type="spellStart"/>
      <w:r>
        <w:t>Эггертсдоттир</w:t>
      </w:r>
      <w:proofErr w:type="spellEnd"/>
      <w:r>
        <w:t xml:space="preserve"> против Исландии" 2007 г.).</w:t>
      </w:r>
    </w:p>
    <w:p w14:paraId="2BF9ACB5" w14:textId="77777777" w:rsidR="00247701" w:rsidRDefault="00247701">
      <w:pPr>
        <w:pStyle w:val="ConsPlusNormal"/>
        <w:jc w:val="both"/>
      </w:pPr>
    </w:p>
    <w:p w14:paraId="24637645" w14:textId="77777777" w:rsidR="00247701" w:rsidRDefault="00247701">
      <w:pPr>
        <w:pStyle w:val="ConsPlusTitle"/>
        <w:ind w:firstLine="540"/>
        <w:jc w:val="both"/>
        <w:outlineLvl w:val="3"/>
      </w:pPr>
      <w:r>
        <w:t>Статья 245. Секретарь судебного заседания</w:t>
      </w:r>
    </w:p>
    <w:p w14:paraId="16BCF8BB" w14:textId="77777777" w:rsidR="00247701" w:rsidRDefault="00247701">
      <w:pPr>
        <w:pStyle w:val="ConsPlusNormal"/>
        <w:jc w:val="both"/>
      </w:pPr>
    </w:p>
    <w:p w14:paraId="6A9ED23B" w14:textId="77777777" w:rsidR="00247701" w:rsidRDefault="00247701">
      <w:pPr>
        <w:pStyle w:val="ConsPlusNormal"/>
        <w:ind w:firstLine="540"/>
        <w:jc w:val="both"/>
      </w:pPr>
      <w:r>
        <w:t xml:space="preserve">Комментарий к </w:t>
      </w:r>
      <w:hyperlink r:id="rId3992" w:history="1">
        <w:r>
          <w:rPr>
            <w:color w:val="0000FF"/>
          </w:rPr>
          <w:t>статье 245</w:t>
        </w:r>
      </w:hyperlink>
    </w:p>
    <w:p w14:paraId="69F41964" w14:textId="77777777" w:rsidR="00247701" w:rsidRDefault="00247701">
      <w:pPr>
        <w:pStyle w:val="ConsPlusNormal"/>
        <w:jc w:val="both"/>
      </w:pPr>
    </w:p>
    <w:p w14:paraId="547F0A1D" w14:textId="77777777" w:rsidR="00247701" w:rsidRDefault="00247701">
      <w:pPr>
        <w:pStyle w:val="ConsPlusNormal"/>
        <w:ind w:firstLine="540"/>
        <w:jc w:val="both"/>
      </w:pPr>
      <w:r>
        <w:t>1. Основная задача секретаря судебного заседания - ведение протокола, который бы полно и объективно отражал ход судебного разбирательства.</w:t>
      </w:r>
    </w:p>
    <w:p w14:paraId="28B3CCE2" w14:textId="77777777" w:rsidR="00247701" w:rsidRDefault="00247701">
      <w:pPr>
        <w:pStyle w:val="ConsPlusNormal"/>
        <w:spacing w:before="220"/>
        <w:ind w:firstLine="540"/>
        <w:jc w:val="both"/>
      </w:pPr>
      <w:r>
        <w:t>2. Помимо этого, секретарь выполняет целый ряд действий, носящих организационно-обеспечительный характер: подготовку и рассылку извещений о вызове или доставке подсудимого, о вызове потерпевших, свидетелей, экспертов, переводчиков, об извещении прокурора и защитника; выяснение причин неявки вызванных в судебное заседание лиц и т.д.</w:t>
      </w:r>
    </w:p>
    <w:p w14:paraId="14C7C57B" w14:textId="77777777" w:rsidR="00247701" w:rsidRDefault="00247701">
      <w:pPr>
        <w:pStyle w:val="ConsPlusNormal"/>
        <w:spacing w:before="220"/>
        <w:ind w:firstLine="540"/>
        <w:jc w:val="both"/>
      </w:pPr>
      <w:r>
        <w:t>3. Ненадлежащее исполнение секретарем судебного заседания своих обязанностей влечет отмену судебного решения. Это в полной мере относится и к промежуточным судебным решениям.</w:t>
      </w:r>
    </w:p>
    <w:p w14:paraId="4EEFCF2F" w14:textId="77777777" w:rsidR="00247701" w:rsidRDefault="00247701">
      <w:pPr>
        <w:pStyle w:val="ConsPlusNormal"/>
        <w:spacing w:before="220"/>
        <w:ind w:firstLine="540"/>
        <w:jc w:val="both"/>
      </w:pPr>
      <w:r>
        <w:t xml:space="preserve">Промежуточное судебное решение по делу О. было отменено и материал направлен на новое судебное рассмотрение для рассмотрения по существу ввиду того, что протокол судебного заседания по делу не велся, и это лишило возможности лицо, в отношении которого рассмотрен </w:t>
      </w:r>
      <w:r>
        <w:lastRenderedPageBreak/>
        <w:t>вопрос, а также лицо, внесшее представление, ознакомиться с протоколом судебного заседания и подать на него замечания &lt;1&gt;.</w:t>
      </w:r>
    </w:p>
    <w:p w14:paraId="60EC0D32" w14:textId="77777777" w:rsidR="00247701" w:rsidRDefault="00247701">
      <w:pPr>
        <w:pStyle w:val="ConsPlusNormal"/>
        <w:spacing w:before="220"/>
        <w:ind w:firstLine="540"/>
        <w:jc w:val="both"/>
      </w:pPr>
      <w:r>
        <w:t>--------------------------------</w:t>
      </w:r>
    </w:p>
    <w:p w14:paraId="5AC3302C" w14:textId="77777777" w:rsidR="00247701" w:rsidRDefault="00247701">
      <w:pPr>
        <w:pStyle w:val="ConsPlusNormal"/>
        <w:spacing w:before="220"/>
        <w:ind w:firstLine="540"/>
        <w:jc w:val="both"/>
      </w:pPr>
      <w:r>
        <w:t xml:space="preserve">&lt;1&gt; См.: Кассационное </w:t>
      </w:r>
      <w:hyperlink r:id="rId3993" w:history="1">
        <w:r>
          <w:rPr>
            <w:color w:val="0000FF"/>
          </w:rPr>
          <w:t>определение</w:t>
        </w:r>
      </w:hyperlink>
      <w:r>
        <w:t xml:space="preserve"> ВС РФ от 5 марта 2003 г. N 18кп003-14.</w:t>
      </w:r>
    </w:p>
    <w:p w14:paraId="0D1BEF3D" w14:textId="77777777" w:rsidR="00247701" w:rsidRDefault="00247701">
      <w:pPr>
        <w:pStyle w:val="ConsPlusNormal"/>
        <w:jc w:val="both"/>
      </w:pPr>
    </w:p>
    <w:p w14:paraId="03B5B62E" w14:textId="77777777" w:rsidR="00247701" w:rsidRDefault="00247701">
      <w:pPr>
        <w:pStyle w:val="ConsPlusNormal"/>
        <w:ind w:firstLine="540"/>
        <w:jc w:val="both"/>
      </w:pPr>
      <w:r>
        <w:t xml:space="preserve">По делу приговор в отношении К. был отменен в полном объеме, а дело направлено на новое рассмотрение в тот же суд в ином составе судей ввиду следующих обстоятельств. Приобщение конспектов, тезисов речей участников судебных прений вместо записи сказанного ими в протокол судебного заседания </w:t>
      </w:r>
      <w:hyperlink r:id="rId3994" w:history="1">
        <w:r>
          <w:rPr>
            <w:color w:val="0000FF"/>
          </w:rPr>
          <w:t>УПК</w:t>
        </w:r>
      </w:hyperlink>
      <w:r>
        <w:t xml:space="preserve"> не предусматривается, однако секретарь судебного заседания по уголовному делу ограничился лишь указаниями в протоколе на то, что участникам судебных прений было предоставлено слово &lt;1&gt;.</w:t>
      </w:r>
    </w:p>
    <w:p w14:paraId="6D1AACF8" w14:textId="77777777" w:rsidR="00247701" w:rsidRDefault="00247701">
      <w:pPr>
        <w:pStyle w:val="ConsPlusNormal"/>
        <w:spacing w:before="220"/>
        <w:ind w:firstLine="540"/>
        <w:jc w:val="both"/>
      </w:pPr>
      <w:r>
        <w:t>--------------------------------</w:t>
      </w:r>
    </w:p>
    <w:p w14:paraId="336A9104" w14:textId="77777777" w:rsidR="00247701" w:rsidRDefault="00247701">
      <w:pPr>
        <w:pStyle w:val="ConsPlusNormal"/>
        <w:spacing w:before="220"/>
        <w:ind w:firstLine="540"/>
        <w:jc w:val="both"/>
      </w:pPr>
      <w:r>
        <w:t xml:space="preserve">&lt;1&gt; См.: Кассационное </w:t>
      </w:r>
      <w:hyperlink r:id="rId3995" w:history="1">
        <w:r>
          <w:rPr>
            <w:color w:val="0000FF"/>
          </w:rPr>
          <w:t>определение</w:t>
        </w:r>
      </w:hyperlink>
      <w:r>
        <w:t xml:space="preserve"> ВС РФ от 5 апреля 2006 г. N 20-006-5.</w:t>
      </w:r>
    </w:p>
    <w:p w14:paraId="1A4A2816" w14:textId="77777777" w:rsidR="00247701" w:rsidRDefault="00247701">
      <w:pPr>
        <w:pStyle w:val="ConsPlusNormal"/>
        <w:jc w:val="both"/>
      </w:pPr>
    </w:p>
    <w:p w14:paraId="29F0A178" w14:textId="77777777" w:rsidR="00247701" w:rsidRDefault="00247701">
      <w:pPr>
        <w:pStyle w:val="ConsPlusTitle"/>
        <w:ind w:firstLine="540"/>
        <w:jc w:val="both"/>
        <w:outlineLvl w:val="3"/>
      </w:pPr>
      <w:r>
        <w:t>Статья 246. Участие обвинителя</w:t>
      </w:r>
    </w:p>
    <w:p w14:paraId="0F6F4B65" w14:textId="77777777" w:rsidR="00247701" w:rsidRDefault="00247701">
      <w:pPr>
        <w:pStyle w:val="ConsPlusNormal"/>
        <w:jc w:val="both"/>
      </w:pPr>
    </w:p>
    <w:p w14:paraId="3BAC0A27" w14:textId="77777777" w:rsidR="00247701" w:rsidRDefault="00247701">
      <w:pPr>
        <w:pStyle w:val="ConsPlusNormal"/>
        <w:ind w:firstLine="540"/>
        <w:jc w:val="both"/>
      </w:pPr>
      <w:bookmarkStart w:id="199" w:name="P4801"/>
      <w:bookmarkEnd w:id="199"/>
      <w:r>
        <w:t xml:space="preserve">Комментарий к </w:t>
      </w:r>
      <w:hyperlink r:id="rId3996" w:history="1">
        <w:r>
          <w:rPr>
            <w:color w:val="0000FF"/>
          </w:rPr>
          <w:t>статье 246</w:t>
        </w:r>
      </w:hyperlink>
    </w:p>
    <w:p w14:paraId="520E574E" w14:textId="77777777" w:rsidR="00247701" w:rsidRDefault="00247701">
      <w:pPr>
        <w:pStyle w:val="ConsPlusNormal"/>
        <w:jc w:val="both"/>
      </w:pPr>
    </w:p>
    <w:p w14:paraId="0B381CB6" w14:textId="77777777" w:rsidR="00247701" w:rsidRDefault="00247701">
      <w:pPr>
        <w:pStyle w:val="ConsPlusNormal"/>
        <w:ind w:firstLine="540"/>
        <w:jc w:val="both"/>
      </w:pPr>
      <w:r>
        <w:t xml:space="preserve">1. В судебном разбирательстве по уголовному делу обязательным участником уголовного судопроизводства со стороны обвинения является обвинитель. По делам публичного и частно-публичного обвинений обвинение от имени государства поддерживает государственный обвинитель. В соответствии с </w:t>
      </w:r>
      <w:hyperlink r:id="rId3997" w:history="1">
        <w:r>
          <w:rPr>
            <w:color w:val="0000FF"/>
          </w:rPr>
          <w:t>п. 6 ст. 5</w:t>
        </w:r>
      </w:hyperlink>
      <w:r>
        <w:t xml:space="preserve"> УПК им является должностное лицо органа прокуратуры (порядок участия прокурора в судебном разбирательстве по уголовным делам регламентирован </w:t>
      </w:r>
      <w:hyperlink r:id="rId3998" w:history="1">
        <w:r>
          <w:rPr>
            <w:color w:val="0000FF"/>
          </w:rPr>
          <w:t>Приказом</w:t>
        </w:r>
      </w:hyperlink>
      <w:r>
        <w:t xml:space="preserve"> Генеральной прокуратуры РФ от 25 декабря 2012 г. N 465 "Об участии прокуроров в судебных стадиях уголовного судопроизводства").</w:t>
      </w:r>
    </w:p>
    <w:p w14:paraId="02B22FA3" w14:textId="77777777" w:rsidR="00247701" w:rsidRDefault="00247701">
      <w:pPr>
        <w:pStyle w:val="ConsPlusNormal"/>
        <w:spacing w:before="220"/>
        <w:ind w:firstLine="540"/>
        <w:jc w:val="both"/>
      </w:pPr>
      <w:r>
        <w:t>2. Государственный обвинитель, а также частный обвинитель по уголовным делам частного обвинения, реализуя функцию уголовного преследования, осуществляет уголовно-процессуальную деятельность по обвинению (</w:t>
      </w:r>
      <w:hyperlink r:id="rId3999" w:history="1">
        <w:r>
          <w:rPr>
            <w:color w:val="0000FF"/>
          </w:rPr>
          <w:t>п. 22 ст. 5</w:t>
        </w:r>
      </w:hyperlink>
      <w:r>
        <w:t xml:space="preserve"> УПК). Процессуальные права и обязанности прокурора как государственного обвинителя в ходе судебного разбирательства по уголовным делам определены в </w:t>
      </w:r>
      <w:hyperlink r:id="rId4000" w:history="1">
        <w:r>
          <w:rPr>
            <w:color w:val="0000FF"/>
          </w:rPr>
          <w:t>ч. 3 ст. 37</w:t>
        </w:r>
      </w:hyperlink>
      <w:r>
        <w:t xml:space="preserve">, </w:t>
      </w:r>
      <w:hyperlink r:id="rId4001" w:history="1">
        <w:r>
          <w:rPr>
            <w:color w:val="0000FF"/>
          </w:rPr>
          <w:t>ч. ч. 4</w:t>
        </w:r>
      </w:hyperlink>
      <w:r>
        <w:t xml:space="preserve"> - </w:t>
      </w:r>
      <w:hyperlink r:id="rId4002" w:history="1">
        <w:r>
          <w:rPr>
            <w:color w:val="0000FF"/>
          </w:rPr>
          <w:t>8 ст. 246</w:t>
        </w:r>
      </w:hyperlink>
      <w:r>
        <w:t xml:space="preserve">, </w:t>
      </w:r>
      <w:hyperlink r:id="rId4003" w:history="1">
        <w:r>
          <w:rPr>
            <w:color w:val="0000FF"/>
          </w:rPr>
          <w:t>главах 37</w:t>
        </w:r>
      </w:hyperlink>
      <w:r>
        <w:t xml:space="preserve"> и </w:t>
      </w:r>
      <w:hyperlink r:id="rId4004" w:history="1">
        <w:r>
          <w:rPr>
            <w:color w:val="0000FF"/>
          </w:rPr>
          <w:t>38</w:t>
        </w:r>
      </w:hyperlink>
      <w:r>
        <w:t xml:space="preserve">, а также в </w:t>
      </w:r>
      <w:hyperlink r:id="rId4005" w:history="1">
        <w:r>
          <w:rPr>
            <w:color w:val="0000FF"/>
          </w:rPr>
          <w:t>ст. ст. 389.12</w:t>
        </w:r>
      </w:hyperlink>
      <w:r>
        <w:t xml:space="preserve"> - </w:t>
      </w:r>
      <w:hyperlink r:id="rId4006" w:history="1">
        <w:r>
          <w:rPr>
            <w:color w:val="0000FF"/>
          </w:rPr>
          <w:t>389.14</w:t>
        </w:r>
      </w:hyperlink>
      <w:r>
        <w:t xml:space="preserve"> УПК. Но во всех случаях государственное обвинение как разновидность уголовного преследования по уголовным делам должно соответствовать требованиям законности и обоснованности (</w:t>
      </w:r>
      <w:hyperlink r:id="rId4007" w:history="1">
        <w:r>
          <w:rPr>
            <w:color w:val="0000FF"/>
          </w:rPr>
          <w:t>ч. 3 ст. 37</w:t>
        </w:r>
      </w:hyperlink>
      <w:r>
        <w:t xml:space="preserve"> УПК).</w:t>
      </w:r>
    </w:p>
    <w:p w14:paraId="08DA3891" w14:textId="77777777" w:rsidR="00247701" w:rsidRDefault="00247701">
      <w:pPr>
        <w:pStyle w:val="ConsPlusNormal"/>
        <w:spacing w:before="220"/>
        <w:ind w:firstLine="540"/>
        <w:jc w:val="both"/>
      </w:pPr>
      <w:r>
        <w:t xml:space="preserve">3. Требование законности государственного обвинения определено в </w:t>
      </w:r>
      <w:hyperlink r:id="rId4008" w:history="1">
        <w:r>
          <w:rPr>
            <w:color w:val="0000FF"/>
          </w:rPr>
          <w:t>ст. 7</w:t>
        </w:r>
      </w:hyperlink>
      <w:r>
        <w:t xml:space="preserve"> УПК. Обоснованность государственного обвинения свидетельствует о том, что выводы, к которым пришел государственный обвинитель для принятия соответствующего процессуального решения, подтверждены собранными по уголовному делу доказательствами; им учтены все данные о личности подсудимого при принятии процессуального решения, а также все права и законные интересы подсудимого, потерпевшего и других участников уголовного судопроизводства.</w:t>
      </w:r>
    </w:p>
    <w:p w14:paraId="36B8B692" w14:textId="77777777" w:rsidR="00247701" w:rsidRDefault="00247701">
      <w:pPr>
        <w:pStyle w:val="ConsPlusNormal"/>
        <w:spacing w:before="220"/>
        <w:ind w:firstLine="540"/>
        <w:jc w:val="both"/>
      </w:pPr>
      <w:r>
        <w:t xml:space="preserve">4. Участие обвинителя в судебном разбирательстве по уголовному делу обязательно. Отсутствие государственного обвинителя в судебном заседании накладывает на суд обязанность отложения судебного разбирательства до выяснения причин его отсутствия. Процессуальное решение, которое должен принять суд в случае отсутствия государственного обвинителя без уважительных причин в судебном разбирательстве по уголовному делу, законом не определено. По нашему мнению, в данной ситуации суд должен принимать процессуальное решение по аналогии с </w:t>
      </w:r>
      <w:hyperlink r:id="rId4009" w:history="1">
        <w:r>
          <w:rPr>
            <w:color w:val="0000FF"/>
          </w:rPr>
          <w:t>ч. 3 ст. 249</w:t>
        </w:r>
      </w:hyperlink>
      <w:r>
        <w:t xml:space="preserve"> УПК, прекращая уголовное дело по основанию, предусмотренному </w:t>
      </w:r>
      <w:hyperlink r:id="rId4010" w:history="1">
        <w:r>
          <w:rPr>
            <w:color w:val="0000FF"/>
          </w:rPr>
          <w:t>п. 2 ч. 1 ст. 24</w:t>
        </w:r>
      </w:hyperlink>
      <w:r>
        <w:t xml:space="preserve"> УПК (за отсутствием в деянии состава преступления), как по делам частного обвинения. Кроме того, в соответствии с правовой позицией КС РФ суд вправе устанавливать виновность лица лишь при условии, если доказывают ее органы и лица, осуществляющие уголовное преследование (см. </w:t>
      </w:r>
      <w:hyperlink r:id="rId4011" w:history="1">
        <w:r>
          <w:rPr>
            <w:color w:val="0000FF"/>
          </w:rPr>
          <w:t>Постановление</w:t>
        </w:r>
      </w:hyperlink>
      <w:r>
        <w:t xml:space="preserve"> от 20 апреля 1999 г. N 7-П).</w:t>
      </w:r>
    </w:p>
    <w:p w14:paraId="6740C9BB" w14:textId="77777777" w:rsidR="00247701" w:rsidRDefault="00247701">
      <w:pPr>
        <w:pStyle w:val="ConsPlusNormal"/>
        <w:spacing w:before="220"/>
        <w:ind w:firstLine="540"/>
        <w:jc w:val="both"/>
      </w:pPr>
      <w:r>
        <w:t xml:space="preserve">5. Государственный обвинитель в ходе судебного разбирательства по уголовному делу обладает полномочиями полного или частичного отказа от обвинения либо изменения обвинения в сторону смягчения. Процессуальное решение государственного обвинителя, связанное с полным или частичным отказом либо изменением обвинения в сторону смягчения, возможен только в случае, если он придет к прочно сложившемуся мнению о том, что представленные доказательства по уголовному делу не подтверждают предъявленное обвинение. Речь в данном случае идет о том, что судом доказательства, на которых основывается обвинение, признаны недопустимыми, либо выявлены другие обстоятельства совершенного преступления, в которых данное лицо не причастно к совершенному преступлению и т.д. Но во всех случаях государственный обвинитель должен мотивировать свой отказ суду. Мотивированное обоснование необходимо и при изменении обвинения в сторону смягчения обвинения (см. </w:t>
      </w:r>
      <w:hyperlink r:id="rId4012" w:history="1">
        <w:r>
          <w:rPr>
            <w:color w:val="0000FF"/>
          </w:rPr>
          <w:t>Постановление</w:t>
        </w:r>
      </w:hyperlink>
      <w:r>
        <w:t xml:space="preserve"> КС РФ от 8 декабря 2003 г. N 18-П).</w:t>
      </w:r>
    </w:p>
    <w:p w14:paraId="3B87FF86" w14:textId="77777777" w:rsidR="00247701" w:rsidRDefault="00247701">
      <w:pPr>
        <w:pStyle w:val="ConsPlusNormal"/>
        <w:spacing w:before="220"/>
        <w:ind w:firstLine="540"/>
        <w:jc w:val="both"/>
      </w:pPr>
      <w:r>
        <w:t>6. На суд возлагается обязанность проверки мотивов отказа государственного обвинителя от обвинения. Данное положение согласуется с правовой позицией КС РФ &lt;1&gt;.</w:t>
      </w:r>
    </w:p>
    <w:p w14:paraId="6B62836E" w14:textId="77777777" w:rsidR="00247701" w:rsidRDefault="00247701">
      <w:pPr>
        <w:pStyle w:val="ConsPlusNormal"/>
        <w:spacing w:before="220"/>
        <w:ind w:firstLine="540"/>
        <w:jc w:val="both"/>
      </w:pPr>
      <w:r>
        <w:t>--------------------------------</w:t>
      </w:r>
    </w:p>
    <w:p w14:paraId="3D59054D" w14:textId="77777777" w:rsidR="00247701" w:rsidRDefault="00247701">
      <w:pPr>
        <w:pStyle w:val="ConsPlusNormal"/>
        <w:spacing w:before="220"/>
        <w:ind w:firstLine="540"/>
        <w:jc w:val="both"/>
      </w:pPr>
      <w:r>
        <w:t xml:space="preserve">&lt;1&gt; Нормы </w:t>
      </w:r>
      <w:hyperlink r:id="rId4013" w:history="1">
        <w:r>
          <w:rPr>
            <w:color w:val="0000FF"/>
          </w:rPr>
          <w:t>УПК</w:t>
        </w:r>
      </w:hyperlink>
      <w:r>
        <w:t xml:space="preserve"> по общему правилу исключают проверку обоснованности процессуальных решений только в случаях, когда на принимающем это решение лице не лежит обязанность привести его мотивы (в частности, при постановлении приговора в случае согласия обвиняемого с предъявленным обвинением или на основе вердикта коллегии присяжных заседателей). Если же закон требует указания мотивов решения, то тем самым предполагается и возможность их последующей проверки (см. </w:t>
      </w:r>
      <w:hyperlink r:id="rId4014" w:history="1">
        <w:r>
          <w:rPr>
            <w:color w:val="0000FF"/>
          </w:rPr>
          <w:t>Постановление</w:t>
        </w:r>
      </w:hyperlink>
      <w:r>
        <w:t xml:space="preserve"> КС РФ от 8 декабря 2003 г. N 18-П).</w:t>
      </w:r>
    </w:p>
    <w:p w14:paraId="1B2D3C02" w14:textId="77777777" w:rsidR="00247701" w:rsidRDefault="00247701">
      <w:pPr>
        <w:pStyle w:val="ConsPlusNormal"/>
        <w:jc w:val="both"/>
      </w:pPr>
    </w:p>
    <w:p w14:paraId="3163D4D2" w14:textId="77777777" w:rsidR="00247701" w:rsidRDefault="00247701">
      <w:pPr>
        <w:pStyle w:val="ConsPlusNormal"/>
        <w:ind w:firstLine="540"/>
        <w:jc w:val="both"/>
      </w:pPr>
      <w:r>
        <w:t>7. Мотивировка процессуального решения государственного обвинителя в данном случае представляет собой выражение законности и обоснованности процессуального решения и свидетельствует о приведении доводов и аргументов, которые обосновывают принимаемое процессуальное решение. Кроме того, мотивировка процессуального решения дает возможность проверить правильность этого решения.</w:t>
      </w:r>
    </w:p>
    <w:p w14:paraId="5DE849B0" w14:textId="77777777" w:rsidR="00247701" w:rsidRDefault="00247701">
      <w:pPr>
        <w:pStyle w:val="ConsPlusNormal"/>
        <w:spacing w:before="220"/>
        <w:ind w:firstLine="540"/>
        <w:jc w:val="both"/>
      </w:pPr>
      <w:r>
        <w:t xml:space="preserve">8. Если государственный обвинитель отказался от обвинения в ходе предварительного слушания, то суд должен вынести постановление о прекращении уголовного дела (см. </w:t>
      </w:r>
      <w:hyperlink r:id="rId4015" w:history="1">
        <w:r>
          <w:rPr>
            <w:color w:val="0000FF"/>
          </w:rPr>
          <w:t>Постановление</w:t>
        </w:r>
      </w:hyperlink>
      <w:r>
        <w:t xml:space="preserve"> КС РФ от 8 декабря 2003 г. N 18-П).</w:t>
      </w:r>
    </w:p>
    <w:p w14:paraId="335FD721" w14:textId="77777777" w:rsidR="00247701" w:rsidRDefault="00247701">
      <w:pPr>
        <w:pStyle w:val="ConsPlusNormal"/>
        <w:spacing w:before="220"/>
        <w:ind w:firstLine="540"/>
        <w:jc w:val="both"/>
      </w:pPr>
      <w:r>
        <w:t>9. Полный или частичный отказ от обвинения либо изменения обвинения в сторону смягчения может быть заявлен вплоть до удаления суда в совещательную комнату, в том числе во время выступления в судебных прениях.</w:t>
      </w:r>
    </w:p>
    <w:p w14:paraId="7ECCDFEE" w14:textId="77777777" w:rsidR="00247701" w:rsidRDefault="00247701">
      <w:pPr>
        <w:pStyle w:val="ConsPlusNormal"/>
        <w:spacing w:before="220"/>
        <w:ind w:firstLine="540"/>
        <w:jc w:val="both"/>
      </w:pPr>
      <w:r>
        <w:t xml:space="preserve">10. Нормы </w:t>
      </w:r>
      <w:hyperlink r:id="rId4016" w:history="1">
        <w:r>
          <w:rPr>
            <w:color w:val="0000FF"/>
          </w:rPr>
          <w:t>ч. 7 комментируемой статьи</w:t>
        </w:r>
      </w:hyperlink>
      <w:r>
        <w:t xml:space="preserve"> являются специальными нормами по отношению к </w:t>
      </w:r>
      <w:hyperlink r:id="rId4017" w:history="1">
        <w:r>
          <w:rPr>
            <w:color w:val="0000FF"/>
          </w:rPr>
          <w:t>ч. ч. 2</w:t>
        </w:r>
      </w:hyperlink>
      <w:r>
        <w:t xml:space="preserve"> и </w:t>
      </w:r>
      <w:hyperlink r:id="rId4018" w:history="1">
        <w:r>
          <w:rPr>
            <w:color w:val="0000FF"/>
          </w:rPr>
          <w:t>8 ст. 302</w:t>
        </w:r>
      </w:hyperlink>
      <w:r>
        <w:t xml:space="preserve"> УПК. Поэтому суд не выносит оправдательный приговор при основаниях, предусмотренных </w:t>
      </w:r>
      <w:hyperlink r:id="rId4019" w:history="1">
        <w:r>
          <w:rPr>
            <w:color w:val="0000FF"/>
          </w:rPr>
          <w:t>ч. ч. 2</w:t>
        </w:r>
      </w:hyperlink>
      <w:r>
        <w:t xml:space="preserve"> и </w:t>
      </w:r>
      <w:hyperlink r:id="rId4020" w:history="1">
        <w:r>
          <w:rPr>
            <w:color w:val="0000FF"/>
          </w:rPr>
          <w:t>8 ст. 302</w:t>
        </w:r>
      </w:hyperlink>
      <w:r>
        <w:t xml:space="preserve">, при условии отказа государственного обвинителя от обвинения, а прекращает уголовное дело или уголовное преследование согласно </w:t>
      </w:r>
      <w:hyperlink r:id="rId4021" w:history="1">
        <w:r>
          <w:rPr>
            <w:color w:val="0000FF"/>
          </w:rPr>
          <w:t>п. п. 1</w:t>
        </w:r>
      </w:hyperlink>
      <w:r>
        <w:t xml:space="preserve"> и </w:t>
      </w:r>
      <w:hyperlink r:id="rId4022" w:history="1">
        <w:r>
          <w:rPr>
            <w:color w:val="0000FF"/>
          </w:rPr>
          <w:t>2 ч. 1 ст. 24</w:t>
        </w:r>
      </w:hyperlink>
      <w:r>
        <w:t xml:space="preserve"> и </w:t>
      </w:r>
      <w:hyperlink r:id="rId4023" w:history="1">
        <w:r>
          <w:rPr>
            <w:color w:val="0000FF"/>
          </w:rPr>
          <w:t>п. п. 1</w:t>
        </w:r>
      </w:hyperlink>
      <w:r>
        <w:t xml:space="preserve"> и </w:t>
      </w:r>
      <w:hyperlink r:id="rId4024" w:history="1">
        <w:r>
          <w:rPr>
            <w:color w:val="0000FF"/>
          </w:rPr>
          <w:t>2 ч. 1 ст. 27</w:t>
        </w:r>
      </w:hyperlink>
      <w:r>
        <w:t xml:space="preserve"> УПК.</w:t>
      </w:r>
    </w:p>
    <w:p w14:paraId="14B7B097" w14:textId="77777777" w:rsidR="00247701" w:rsidRDefault="00247701">
      <w:pPr>
        <w:pStyle w:val="ConsPlusNormal"/>
        <w:spacing w:before="220"/>
        <w:ind w:firstLine="540"/>
        <w:jc w:val="both"/>
      </w:pPr>
      <w:r>
        <w:t>11. Полный или частичный отказ государственного обвинителя от обвинения, а также изменение им обвинения в сторону смягчения в ходе судебного разбирательства по уголовному делу предопределяют принятие судом решения в соответствии с позицией государственного обвинителя. Уголовно-процессуальный закон исходит из того, что уголовное судопроизводство осуществляется на основе принципа состязательности и равноправия сторон, а формулирование обвинения и его поддержание перед судом обеспечиваются обвинителем (</w:t>
      </w:r>
      <w:hyperlink r:id="rId4025" w:history="1">
        <w:r>
          <w:rPr>
            <w:color w:val="0000FF"/>
          </w:rPr>
          <w:t>п. 29</w:t>
        </w:r>
      </w:hyperlink>
      <w:r>
        <w:t xml:space="preserve"> Постановления Пленума ВС РФ от 5 марта 2004 г. N 1 "О применении судами норм Уголовно-процессуального кодекса Российской Федерации").</w:t>
      </w:r>
    </w:p>
    <w:p w14:paraId="65FE3F89" w14:textId="77777777" w:rsidR="00247701" w:rsidRDefault="00247701">
      <w:pPr>
        <w:pStyle w:val="ConsPlusNormal"/>
        <w:spacing w:before="220"/>
        <w:ind w:firstLine="540"/>
        <w:jc w:val="both"/>
      </w:pPr>
      <w:r>
        <w:lastRenderedPageBreak/>
        <w:t xml:space="preserve">12. Прекращение уголовного преследования по </w:t>
      </w:r>
      <w:hyperlink r:id="rId4026" w:history="1">
        <w:r>
          <w:rPr>
            <w:color w:val="0000FF"/>
          </w:rPr>
          <w:t>ч. 7 комментируемой статьи</w:t>
        </w:r>
      </w:hyperlink>
      <w:r>
        <w:t xml:space="preserve">, по реабилитирующим основаниям, предусмотренным </w:t>
      </w:r>
      <w:hyperlink r:id="rId4027" w:history="1">
        <w:r>
          <w:rPr>
            <w:color w:val="0000FF"/>
          </w:rPr>
          <w:t>п. п. 1</w:t>
        </w:r>
      </w:hyperlink>
      <w:r>
        <w:t xml:space="preserve"> и </w:t>
      </w:r>
      <w:hyperlink r:id="rId4028" w:history="1">
        <w:r>
          <w:rPr>
            <w:color w:val="0000FF"/>
          </w:rPr>
          <w:t>2 ч. 1 ст. 24</w:t>
        </w:r>
      </w:hyperlink>
      <w:r>
        <w:t xml:space="preserve"> или </w:t>
      </w:r>
      <w:hyperlink r:id="rId4029" w:history="1">
        <w:r>
          <w:rPr>
            <w:color w:val="0000FF"/>
          </w:rPr>
          <w:t>п. п. 1</w:t>
        </w:r>
      </w:hyperlink>
      <w:r>
        <w:t xml:space="preserve"> и </w:t>
      </w:r>
      <w:hyperlink r:id="rId4030" w:history="1">
        <w:r>
          <w:rPr>
            <w:color w:val="0000FF"/>
          </w:rPr>
          <w:t>2 ч. 1 ст. 27</w:t>
        </w:r>
      </w:hyperlink>
      <w:r>
        <w:t xml:space="preserve"> УПК, согласно </w:t>
      </w:r>
      <w:hyperlink r:id="rId4031" w:history="1">
        <w:r>
          <w:rPr>
            <w:color w:val="0000FF"/>
          </w:rPr>
          <w:t>п. 2 ч. 2 ст. 133</w:t>
        </w:r>
      </w:hyperlink>
      <w:r>
        <w:t xml:space="preserve"> УПК является основанием для возникновения права на реабилитацию.</w:t>
      </w:r>
    </w:p>
    <w:p w14:paraId="65D84AD3" w14:textId="77777777" w:rsidR="00247701" w:rsidRDefault="00247701">
      <w:pPr>
        <w:pStyle w:val="ConsPlusNormal"/>
        <w:jc w:val="both"/>
      </w:pPr>
    </w:p>
    <w:p w14:paraId="35BB7B9C" w14:textId="77777777" w:rsidR="00247701" w:rsidRDefault="00247701">
      <w:pPr>
        <w:pStyle w:val="ConsPlusTitle"/>
        <w:ind w:firstLine="540"/>
        <w:jc w:val="both"/>
        <w:outlineLvl w:val="3"/>
      </w:pPr>
      <w:r>
        <w:t>Статья 247. Участие подсудимого</w:t>
      </w:r>
    </w:p>
    <w:p w14:paraId="7481EC48" w14:textId="77777777" w:rsidR="00247701" w:rsidRDefault="00247701">
      <w:pPr>
        <w:pStyle w:val="ConsPlusNormal"/>
        <w:jc w:val="both"/>
      </w:pPr>
    </w:p>
    <w:p w14:paraId="3752737A" w14:textId="77777777" w:rsidR="00247701" w:rsidRDefault="00247701">
      <w:pPr>
        <w:pStyle w:val="ConsPlusNormal"/>
        <w:ind w:firstLine="540"/>
        <w:jc w:val="both"/>
      </w:pPr>
      <w:r>
        <w:t xml:space="preserve">Комментарий к </w:t>
      </w:r>
      <w:hyperlink r:id="rId4032" w:history="1">
        <w:r>
          <w:rPr>
            <w:color w:val="0000FF"/>
          </w:rPr>
          <w:t>статье 247</w:t>
        </w:r>
      </w:hyperlink>
    </w:p>
    <w:p w14:paraId="7124E9C2" w14:textId="77777777" w:rsidR="00247701" w:rsidRDefault="00247701">
      <w:pPr>
        <w:pStyle w:val="ConsPlusNormal"/>
        <w:jc w:val="both"/>
      </w:pPr>
    </w:p>
    <w:p w14:paraId="30289A88" w14:textId="77777777" w:rsidR="00247701" w:rsidRDefault="00247701">
      <w:pPr>
        <w:pStyle w:val="ConsPlusNormal"/>
        <w:ind w:firstLine="540"/>
        <w:jc w:val="both"/>
      </w:pPr>
      <w:r>
        <w:t xml:space="preserve">1. Участие подсудимого в судебном разбирательстве по уголовному делу является обязательным. Положение данной нормы базируется на </w:t>
      </w:r>
      <w:hyperlink r:id="rId4033" w:history="1">
        <w:r>
          <w:rPr>
            <w:color w:val="0000FF"/>
          </w:rPr>
          <w:t>п. "d" ч. 3 ст. 14</w:t>
        </w:r>
      </w:hyperlink>
      <w:r>
        <w:t xml:space="preserve"> Международного пакта о гражданских и политических правах 1966 г.</w:t>
      </w:r>
    </w:p>
    <w:p w14:paraId="20BD3258" w14:textId="77777777" w:rsidR="00247701" w:rsidRDefault="00247701">
      <w:pPr>
        <w:pStyle w:val="ConsPlusNormal"/>
        <w:spacing w:before="220"/>
        <w:ind w:firstLine="540"/>
        <w:jc w:val="both"/>
      </w:pPr>
      <w:r>
        <w:t xml:space="preserve">2. Данная норма является по своей сущности абсолютной. Исключения из данного правила связаны с особыми обстоятельствами, которые, как правило, в силу физической невозможности не позволяют присутствовать подсудимому в судебном разбирательстве по уголовному делу (речь в данном случае идет об умершем обвиняемом при возражениях его близких родственников против прекращения уголовного дела по нереабилитирующим основаниям (см. </w:t>
      </w:r>
      <w:hyperlink r:id="rId4034" w:history="1">
        <w:r>
          <w:rPr>
            <w:color w:val="0000FF"/>
          </w:rPr>
          <w:t>Постановление</w:t>
        </w:r>
      </w:hyperlink>
      <w:r>
        <w:t xml:space="preserve"> КС РФ от 14 июля 2011 г. N 16-П)).</w:t>
      </w:r>
    </w:p>
    <w:p w14:paraId="154112C4" w14:textId="77777777" w:rsidR="00247701" w:rsidRDefault="00247701">
      <w:pPr>
        <w:pStyle w:val="ConsPlusNormal"/>
        <w:spacing w:before="220"/>
        <w:ind w:firstLine="540"/>
        <w:jc w:val="both"/>
      </w:pPr>
      <w:r>
        <w:t>3. Прецедентная практика ЕСПЧ выработала определенные принципы участия подсудимого при рассмотрении уголовного дела в судебном разбирательстве. Так, подсудимый вправе лично присутствовать на слушании дела по существу (см. Постановление по делу "</w:t>
      </w:r>
      <w:proofErr w:type="spellStart"/>
      <w:r>
        <w:t>Кремзов</w:t>
      </w:r>
      <w:proofErr w:type="spellEnd"/>
      <w:r>
        <w:t xml:space="preserve"> против Австрии" 1993 г.), по крайней мере в одной из стадий судебного разбирательства по уголовному делу (см. Постановление по делу "</w:t>
      </w:r>
      <w:proofErr w:type="spellStart"/>
      <w:r>
        <w:t>Геч</w:t>
      </w:r>
      <w:proofErr w:type="spellEnd"/>
      <w:r>
        <w:t xml:space="preserve"> против Турции" 2002 г.).</w:t>
      </w:r>
    </w:p>
    <w:p w14:paraId="7C79B6E7" w14:textId="77777777" w:rsidR="00247701" w:rsidRDefault="00247701">
      <w:pPr>
        <w:pStyle w:val="ConsPlusNormal"/>
        <w:spacing w:before="220"/>
        <w:ind w:firstLine="540"/>
        <w:jc w:val="both"/>
      </w:pPr>
      <w:r>
        <w:t xml:space="preserve">4. Положения данной нормы обязывают суд рассмотреть уголовное дело с обязательным участием подсудимого. Когда подсудимый не явился на назначенное судебное заседание, суд должен отложить рассмотрение уголовного дела на определенный срок </w:t>
      </w:r>
      <w:hyperlink r:id="rId4035" w:history="1">
        <w:r>
          <w:rPr>
            <w:color w:val="0000FF"/>
          </w:rPr>
          <w:t>(ч. 2 комментируемой статьи)</w:t>
        </w:r>
      </w:hyperlink>
      <w:r>
        <w:t>. Данное положение является императивной нормой.</w:t>
      </w:r>
    </w:p>
    <w:p w14:paraId="646AA39E" w14:textId="77777777" w:rsidR="00247701" w:rsidRDefault="00247701">
      <w:pPr>
        <w:pStyle w:val="ConsPlusNormal"/>
        <w:spacing w:before="220"/>
        <w:ind w:firstLine="540"/>
        <w:jc w:val="both"/>
      </w:pPr>
      <w:r>
        <w:t>Суд должен принять процессуальные меры по вызову в судебное заседание подсудимого, который не явился без уважительных причин. Такими мерами могут быть повторные извещения о назначении судебного заседания &lt;1&gt;, привод &lt;2&gt;, применение или изменение меры пресечения &lt;3&gt;. В том случае, когда подсудимый находится на территории иностранного государства, в отношении его может быть направлен запрос иностранному государству о его выдаче (</w:t>
      </w:r>
      <w:hyperlink r:id="rId4036" w:history="1">
        <w:r>
          <w:rPr>
            <w:color w:val="0000FF"/>
          </w:rPr>
          <w:t>ст. 460</w:t>
        </w:r>
      </w:hyperlink>
      <w:r>
        <w:t xml:space="preserve"> УПК). Когда место нахождения подсудимого известно, но реальная возможность его участия в судебном разбирательстве отсутствует, суд в соответствии с </w:t>
      </w:r>
      <w:hyperlink r:id="rId4037" w:history="1">
        <w:r>
          <w:rPr>
            <w:color w:val="0000FF"/>
          </w:rPr>
          <w:t>п. 4 ч. 1 ст. 238</w:t>
        </w:r>
      </w:hyperlink>
      <w:r>
        <w:t xml:space="preserve"> УПК приостанавливает производство по уголовному делу.</w:t>
      </w:r>
    </w:p>
    <w:p w14:paraId="6A13CD39" w14:textId="77777777" w:rsidR="00247701" w:rsidRDefault="00247701">
      <w:pPr>
        <w:pStyle w:val="ConsPlusNormal"/>
        <w:spacing w:before="220"/>
        <w:ind w:firstLine="540"/>
        <w:jc w:val="both"/>
      </w:pPr>
      <w:r>
        <w:t>--------------------------------</w:t>
      </w:r>
    </w:p>
    <w:p w14:paraId="14B4E1F8" w14:textId="77777777" w:rsidR="00247701" w:rsidRDefault="00247701">
      <w:pPr>
        <w:pStyle w:val="ConsPlusNormal"/>
        <w:spacing w:before="220"/>
        <w:ind w:firstLine="540"/>
        <w:jc w:val="both"/>
      </w:pPr>
      <w:r>
        <w:t xml:space="preserve">&lt;1&gt; В соответствии с </w:t>
      </w:r>
      <w:hyperlink r:id="rId4038" w:history="1">
        <w:r>
          <w:rPr>
            <w:color w:val="0000FF"/>
          </w:rPr>
          <w:t>п. 23</w:t>
        </w:r>
      </w:hyperlink>
      <w:r>
        <w:t xml:space="preserve"> Постановления Пленума ВС РФ от 10 февраля 2009 г. N 2 "О практике рассмотрения судами дел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извещение этих лиц допускается, в том числе посредством </w:t>
      </w:r>
      <w:proofErr w:type="spellStart"/>
      <w:r>
        <w:t>СМС-сообщения</w:t>
      </w:r>
      <w:proofErr w:type="spellEnd"/>
      <w:r>
        <w:t>, в случае их согласия на уведомление таким способом и при фиксации факта отправки и доставки СМС-извещения адресату. Факт согласия на получение СМС-извещения подтверждается распиской, в которой наряду с данными об участнике судопроизводства и о его согласии на уведомление подобным способом указывается номер мобильного телефона, на который оно направляется.</w:t>
      </w:r>
    </w:p>
    <w:p w14:paraId="7A4DADE6" w14:textId="77777777" w:rsidR="00247701" w:rsidRDefault="00247701">
      <w:pPr>
        <w:pStyle w:val="ConsPlusNormal"/>
        <w:spacing w:before="220"/>
        <w:ind w:firstLine="540"/>
        <w:jc w:val="both"/>
      </w:pPr>
      <w:r>
        <w:t xml:space="preserve">&lt;2&gt; При этом в соответствии с </w:t>
      </w:r>
      <w:hyperlink r:id="rId4039" w:history="1">
        <w:r>
          <w:rPr>
            <w:color w:val="0000FF"/>
          </w:rPr>
          <w:t>ч. 1 ст. 253</w:t>
        </w:r>
      </w:hyperlink>
      <w:r>
        <w:t xml:space="preserve"> УПК РФ суд выносит определение или постановление об отложении на определенный срок судебного заседания и принимает меры согласно </w:t>
      </w:r>
      <w:hyperlink r:id="rId4040" w:history="1">
        <w:r>
          <w:rPr>
            <w:color w:val="0000FF"/>
          </w:rPr>
          <w:t>ст. 113</w:t>
        </w:r>
      </w:hyperlink>
      <w:r>
        <w:t xml:space="preserve"> УПК РФ о приводе подсудимого.</w:t>
      </w:r>
    </w:p>
    <w:p w14:paraId="11154359" w14:textId="77777777" w:rsidR="00247701" w:rsidRDefault="00247701">
      <w:pPr>
        <w:pStyle w:val="ConsPlusNormal"/>
        <w:spacing w:before="220"/>
        <w:ind w:firstLine="540"/>
        <w:jc w:val="both"/>
      </w:pPr>
      <w:r>
        <w:lastRenderedPageBreak/>
        <w:t xml:space="preserve">&lt;3&gt; В данной ситуации мера пресечения применяется или изменяется по правилам </w:t>
      </w:r>
      <w:hyperlink r:id="rId4041" w:history="1">
        <w:r>
          <w:rPr>
            <w:color w:val="0000FF"/>
          </w:rPr>
          <w:t>ст. ст. 253</w:t>
        </w:r>
      </w:hyperlink>
      <w:r>
        <w:t xml:space="preserve">, </w:t>
      </w:r>
      <w:hyperlink r:id="rId4042" w:history="1">
        <w:r>
          <w:rPr>
            <w:color w:val="0000FF"/>
          </w:rPr>
          <w:t>255</w:t>
        </w:r>
      </w:hyperlink>
      <w:r>
        <w:t xml:space="preserve"> УПК.</w:t>
      </w:r>
    </w:p>
    <w:p w14:paraId="77C56B4B" w14:textId="77777777" w:rsidR="00247701" w:rsidRDefault="00247701">
      <w:pPr>
        <w:pStyle w:val="ConsPlusNormal"/>
        <w:jc w:val="both"/>
      </w:pPr>
    </w:p>
    <w:p w14:paraId="6BB224C3" w14:textId="77777777" w:rsidR="00247701" w:rsidRDefault="00247701">
      <w:pPr>
        <w:pStyle w:val="ConsPlusNormal"/>
        <w:ind w:firstLine="540"/>
        <w:jc w:val="both"/>
      </w:pPr>
      <w:r>
        <w:t xml:space="preserve">5. Исключение из абсолютного правила участия подсудимого в судебном заседании нормы комментируемой </w:t>
      </w:r>
      <w:hyperlink r:id="rId4043" w:history="1">
        <w:r>
          <w:rPr>
            <w:color w:val="0000FF"/>
          </w:rPr>
          <w:t>статьи</w:t>
        </w:r>
      </w:hyperlink>
      <w:r>
        <w:t xml:space="preserve"> допускают по уголовным делам небольшой или средней тяжести (</w:t>
      </w:r>
      <w:hyperlink r:id="rId4044" w:history="1">
        <w:r>
          <w:rPr>
            <w:color w:val="0000FF"/>
          </w:rPr>
          <w:t>ст. 15</w:t>
        </w:r>
      </w:hyperlink>
      <w:r>
        <w:t xml:space="preserve"> УК). Но при этом сам подсудимый должен заявить ходатайство о рассмотрении данного уголовного дела в его отсутствие. Закон не регламентирует критерии заявленного ходатайства подсудимого о рассмотрении уголовного дела в его отсутствие. Судебная практика выработала некоторые положения, которые касаются исключения из правила обязательного участия подсудимого в судебном заседании. Так, по смыслу закона волеизъявление подсудимого должно быть добровольным. Если оно является вынужденным (например, обусловлено тяжелой болезнью, препятствующей явке в суд), то не может быть принято судом во внимание и удовлетворено (см. </w:t>
      </w:r>
      <w:hyperlink r:id="rId4045" w:history="1">
        <w:r>
          <w:rPr>
            <w:color w:val="0000FF"/>
          </w:rPr>
          <w:t>Постановление</w:t>
        </w:r>
      </w:hyperlink>
      <w:r>
        <w:t xml:space="preserve"> ВС РФ от 5 марта 2012 г. N 49-Д12-9).</w:t>
      </w:r>
    </w:p>
    <w:p w14:paraId="2C394B3F" w14:textId="77777777" w:rsidR="00247701" w:rsidRDefault="00247701">
      <w:pPr>
        <w:pStyle w:val="ConsPlusNormal"/>
        <w:spacing w:before="220"/>
        <w:ind w:firstLine="540"/>
        <w:jc w:val="both"/>
      </w:pPr>
      <w:r>
        <w:t xml:space="preserve">6. Другое исключение из абсолютного правила участия подсудимого в судебном заседании закон допускает по уголовным делам о тяжких и об особо тяжких преступлениях. Но при этом закон устанавливает существенные ограничения действия данного исключения (подсудимый находится за пределами территории РФ и (или) уклоняется от явки в суд, при этом он не был привлечен к ответственности на территории иностранного государства по данному делу), и предоставляет дополнительные гарантии подсудимому, в отношении которого заочно рассмотрено уголовное дело (обязательное участие защитника, а также отмена заочного приговора или определения в отношении лица, которое уже находится на территории РФ, по правилам </w:t>
      </w:r>
      <w:hyperlink r:id="rId4046" w:history="1">
        <w:r>
          <w:rPr>
            <w:color w:val="0000FF"/>
          </w:rPr>
          <w:t>гл. 48</w:t>
        </w:r>
      </w:hyperlink>
      <w:r>
        <w:t xml:space="preserve"> УПК). В соответствии с прецедентной практикой ЕСПЧ лицо, дело которого слушается заочно, должно быть представлено выбранным им адвокатом (см. Постановление по делу "</w:t>
      </w:r>
      <w:proofErr w:type="spellStart"/>
      <w:r>
        <w:t>Каратас</w:t>
      </w:r>
      <w:proofErr w:type="spellEnd"/>
      <w:r>
        <w:t xml:space="preserve"> и Сари против Франции" 2002 г.).</w:t>
      </w:r>
    </w:p>
    <w:p w14:paraId="2D0873D9" w14:textId="77777777" w:rsidR="00247701" w:rsidRDefault="00247701">
      <w:pPr>
        <w:pStyle w:val="ConsPlusNormal"/>
        <w:spacing w:before="220"/>
        <w:ind w:firstLine="540"/>
        <w:jc w:val="both"/>
      </w:pPr>
      <w:r>
        <w:t xml:space="preserve">7. Верховный Суд РФ расширительно толкует ограничения действия исключения из абсолютного правила участия подсудимого в судебном заседании по уголовным делам о тяжких и особо тяжких преступлениях. Так, случаями, когда суд вправе провести судебное разбирательство заочно при наличии условий, указанных в </w:t>
      </w:r>
      <w:hyperlink r:id="rId4047" w:history="1">
        <w:r>
          <w:rPr>
            <w:color w:val="0000FF"/>
          </w:rPr>
          <w:t>ч. 5 комментируемой статьи</w:t>
        </w:r>
      </w:hyperlink>
      <w:r>
        <w:t>, следует понимать, например, особую общественную опасность преступления, в совершении которого обвиняется подсудимый, необходимость возмещения потерпевшему существенного вреда, причиненного преступлением, случаи, когда розыск обвиняемого не дал положительных результатов, когда невозможно осуществить экстрадицию обвиняемого, а также когда подсудимый уклоняется от явки в суд и его место нахождения неизвестно (</w:t>
      </w:r>
      <w:hyperlink r:id="rId4048" w:history="1">
        <w:r>
          <w:rPr>
            <w:color w:val="0000FF"/>
          </w:rPr>
          <w:t>п. 13</w:t>
        </w:r>
      </w:hyperlink>
      <w:r>
        <w:t xml:space="preserve"> Постановления Пленума ВС РФ от 22 декабря 2009 г. N 28 "О применении судами норм уголовно-процессуального законодательства, регулирующих подготовку уголовного дела к судебному разбирательству").</w:t>
      </w:r>
    </w:p>
    <w:p w14:paraId="38511C02" w14:textId="77777777" w:rsidR="00247701" w:rsidRDefault="00247701">
      <w:pPr>
        <w:pStyle w:val="ConsPlusNormal"/>
        <w:spacing w:before="220"/>
        <w:ind w:firstLine="540"/>
        <w:jc w:val="both"/>
      </w:pPr>
      <w:r>
        <w:t xml:space="preserve">8. При рассмотрении уголовного дела по правилам </w:t>
      </w:r>
      <w:hyperlink r:id="rId4049" w:history="1">
        <w:r>
          <w:rPr>
            <w:color w:val="0000FF"/>
          </w:rPr>
          <w:t>гл. 40</w:t>
        </w:r>
      </w:hyperlink>
      <w:r>
        <w:t xml:space="preserve"> УПК участие подсудимого в судебном заседании обязательно. Следовательно, заочное рассмотрение уголовного дела не допускается (</w:t>
      </w:r>
      <w:hyperlink r:id="rId4050" w:history="1">
        <w:r>
          <w:rPr>
            <w:color w:val="0000FF"/>
          </w:rPr>
          <w:t>ч. 1 ст. 316</w:t>
        </w:r>
      </w:hyperlink>
      <w:r>
        <w:t xml:space="preserve"> УПК).</w:t>
      </w:r>
    </w:p>
    <w:p w14:paraId="1AAC39D8" w14:textId="77777777" w:rsidR="00247701" w:rsidRDefault="00247701">
      <w:pPr>
        <w:pStyle w:val="ConsPlusNormal"/>
        <w:jc w:val="both"/>
      </w:pPr>
    </w:p>
    <w:p w14:paraId="5C33C106" w14:textId="77777777" w:rsidR="00247701" w:rsidRDefault="00247701">
      <w:pPr>
        <w:pStyle w:val="ConsPlusTitle"/>
        <w:ind w:firstLine="540"/>
        <w:jc w:val="both"/>
        <w:outlineLvl w:val="3"/>
      </w:pPr>
      <w:r>
        <w:t>Статья 248. Участие защитника</w:t>
      </w:r>
    </w:p>
    <w:p w14:paraId="4880EDCD" w14:textId="77777777" w:rsidR="00247701" w:rsidRDefault="00247701">
      <w:pPr>
        <w:pStyle w:val="ConsPlusNormal"/>
        <w:jc w:val="both"/>
      </w:pPr>
    </w:p>
    <w:p w14:paraId="152FBD86" w14:textId="77777777" w:rsidR="00247701" w:rsidRDefault="00247701">
      <w:pPr>
        <w:pStyle w:val="ConsPlusNormal"/>
        <w:ind w:firstLine="540"/>
        <w:jc w:val="both"/>
      </w:pPr>
      <w:r>
        <w:t xml:space="preserve">Комментарий к </w:t>
      </w:r>
      <w:hyperlink r:id="rId4051" w:history="1">
        <w:r>
          <w:rPr>
            <w:color w:val="0000FF"/>
          </w:rPr>
          <w:t>статье 248</w:t>
        </w:r>
      </w:hyperlink>
    </w:p>
    <w:p w14:paraId="63866E4E" w14:textId="77777777" w:rsidR="00247701" w:rsidRDefault="00247701">
      <w:pPr>
        <w:pStyle w:val="ConsPlusNormal"/>
        <w:jc w:val="both"/>
      </w:pPr>
    </w:p>
    <w:p w14:paraId="3742A21E" w14:textId="77777777" w:rsidR="00247701" w:rsidRDefault="00247701">
      <w:pPr>
        <w:pStyle w:val="ConsPlusNormal"/>
        <w:ind w:firstLine="540"/>
        <w:jc w:val="both"/>
      </w:pPr>
      <w:r>
        <w:t xml:space="preserve">1. Нормы комментируемой </w:t>
      </w:r>
      <w:hyperlink r:id="rId4052" w:history="1">
        <w:r>
          <w:rPr>
            <w:color w:val="0000FF"/>
          </w:rPr>
          <w:t>статьи</w:t>
        </w:r>
      </w:hyperlink>
      <w:r>
        <w:t xml:space="preserve"> являются специальными и действуют в стадии судебного разбирательства по уголовному делу. Кроме того, они являются производными от норм </w:t>
      </w:r>
      <w:hyperlink r:id="rId4053" w:history="1">
        <w:r>
          <w:rPr>
            <w:color w:val="0000FF"/>
          </w:rPr>
          <w:t>ст. 16</w:t>
        </w:r>
      </w:hyperlink>
      <w:r>
        <w:t xml:space="preserve"> УПК (принципа обеспечения подозреваемому и обвиняемому права на защиту), а также </w:t>
      </w:r>
      <w:hyperlink r:id="rId4054" w:history="1">
        <w:r>
          <w:rPr>
            <w:color w:val="0000FF"/>
          </w:rPr>
          <w:t>ст. ст. 49</w:t>
        </w:r>
      </w:hyperlink>
      <w:r>
        <w:t xml:space="preserve"> - </w:t>
      </w:r>
      <w:hyperlink r:id="rId4055" w:history="1">
        <w:r>
          <w:rPr>
            <w:color w:val="0000FF"/>
          </w:rPr>
          <w:t>53</w:t>
        </w:r>
      </w:hyperlink>
      <w:r>
        <w:t xml:space="preserve"> УПК.</w:t>
      </w:r>
    </w:p>
    <w:p w14:paraId="12523570" w14:textId="77777777" w:rsidR="00247701" w:rsidRDefault="00247701">
      <w:pPr>
        <w:pStyle w:val="ConsPlusNormal"/>
        <w:spacing w:before="220"/>
        <w:ind w:firstLine="540"/>
        <w:jc w:val="both"/>
      </w:pPr>
      <w:r>
        <w:t xml:space="preserve">2. Прецедентная практика ЕСПЧ выработала определенные принципы участия защитника при рассмотрении уголовного дела в судебном разбирательстве. Так, лицо обладает правом на практическую и эффективную юридическую помощь (см. </w:t>
      </w:r>
      <w:hyperlink r:id="rId4056" w:history="1">
        <w:r>
          <w:rPr>
            <w:color w:val="0000FF"/>
          </w:rPr>
          <w:t>Постановление</w:t>
        </w:r>
      </w:hyperlink>
      <w:r>
        <w:t xml:space="preserve"> по делу "</w:t>
      </w:r>
      <w:proofErr w:type="spellStart"/>
      <w:r>
        <w:t>Артико</w:t>
      </w:r>
      <w:proofErr w:type="spellEnd"/>
      <w:r>
        <w:t xml:space="preserve"> против Италии" 1980 г.), что накладывает на суд определенные обязательства. В первую очередь это </w:t>
      </w:r>
      <w:r>
        <w:lastRenderedPageBreak/>
        <w:t>связано с тем, чтобы суд предоставил другого бесплатного адвоката в случае явного бездействия назначенного адвоката (см. Постановление по делу "</w:t>
      </w:r>
      <w:proofErr w:type="spellStart"/>
      <w:r>
        <w:t>Сахновский</w:t>
      </w:r>
      <w:proofErr w:type="spellEnd"/>
      <w:r>
        <w:t xml:space="preserve"> против России" 2009 г.).</w:t>
      </w:r>
    </w:p>
    <w:p w14:paraId="76D8C9AC" w14:textId="77777777" w:rsidR="00247701" w:rsidRDefault="00247701">
      <w:pPr>
        <w:pStyle w:val="ConsPlusNormal"/>
        <w:spacing w:before="220"/>
        <w:ind w:firstLine="540"/>
        <w:jc w:val="both"/>
      </w:pPr>
      <w:r>
        <w:t xml:space="preserve">3. Защитнику в ходе судебного разбирательства по уголовному делу нормы комментируемой </w:t>
      </w:r>
      <w:hyperlink r:id="rId4057" w:history="1">
        <w:r>
          <w:rPr>
            <w:color w:val="0000FF"/>
          </w:rPr>
          <w:t>статьи</w:t>
        </w:r>
      </w:hyperlink>
      <w:r>
        <w:t xml:space="preserve"> предоставляют дополнительные полномочия для реализации функции защиты от уголовного преследования (обвинения). Например, защитник, обладая полномочиями по собиранию доказательств, осуществляет эту уголовно-процессуальную деятельность способами, установленными в </w:t>
      </w:r>
      <w:hyperlink r:id="rId4058" w:history="1">
        <w:r>
          <w:rPr>
            <w:color w:val="0000FF"/>
          </w:rPr>
          <w:t>ч. 3 ст. 86</w:t>
        </w:r>
      </w:hyperlink>
      <w:r>
        <w:t xml:space="preserve"> УПК. Закон наделяет защитника и иными полномочиями, которые он реализует в ходе судебного разбирательства по уголовному делу.</w:t>
      </w:r>
    </w:p>
    <w:p w14:paraId="75BDD054" w14:textId="77777777" w:rsidR="00247701" w:rsidRDefault="00247701">
      <w:pPr>
        <w:pStyle w:val="ConsPlusNormal"/>
        <w:spacing w:before="220"/>
        <w:ind w:firstLine="540"/>
        <w:jc w:val="both"/>
      </w:pPr>
      <w:r>
        <w:t xml:space="preserve">4. Участие защитника в судебном разбирательстве обязательно. Данное положение носит императивный характер и накладывает на суд определенные обязанности. Так, в случае неявки защитника либо невозможности его замены судебное разбирательство должно быть отложено. Процедура отложения судебного разбирательства осуществляется по правилам </w:t>
      </w:r>
      <w:hyperlink r:id="rId4059" w:history="1">
        <w:r>
          <w:rPr>
            <w:color w:val="0000FF"/>
          </w:rPr>
          <w:t>ст. 253</w:t>
        </w:r>
      </w:hyperlink>
      <w:r>
        <w:t xml:space="preserve"> УПК.</w:t>
      </w:r>
    </w:p>
    <w:p w14:paraId="0DEE28AB" w14:textId="77777777" w:rsidR="00247701" w:rsidRDefault="00247701">
      <w:pPr>
        <w:pStyle w:val="ConsPlusNormal"/>
        <w:jc w:val="both"/>
      </w:pPr>
    </w:p>
    <w:p w14:paraId="049AEF3B" w14:textId="77777777" w:rsidR="00247701" w:rsidRDefault="00247701">
      <w:pPr>
        <w:pStyle w:val="ConsPlusTitle"/>
        <w:ind w:firstLine="540"/>
        <w:jc w:val="both"/>
        <w:outlineLvl w:val="3"/>
      </w:pPr>
      <w:r>
        <w:t>Статья 249. Участие потерпевшего</w:t>
      </w:r>
    </w:p>
    <w:p w14:paraId="46D86C5F" w14:textId="77777777" w:rsidR="00247701" w:rsidRDefault="00247701">
      <w:pPr>
        <w:pStyle w:val="ConsPlusNormal"/>
        <w:jc w:val="both"/>
      </w:pPr>
    </w:p>
    <w:p w14:paraId="77C24C5A" w14:textId="77777777" w:rsidR="00247701" w:rsidRDefault="00247701">
      <w:pPr>
        <w:pStyle w:val="ConsPlusNormal"/>
        <w:ind w:firstLine="540"/>
        <w:jc w:val="both"/>
      </w:pPr>
      <w:r>
        <w:t xml:space="preserve">Комментарий к </w:t>
      </w:r>
      <w:hyperlink r:id="rId4060" w:history="1">
        <w:r>
          <w:rPr>
            <w:color w:val="0000FF"/>
          </w:rPr>
          <w:t>статье 249</w:t>
        </w:r>
      </w:hyperlink>
    </w:p>
    <w:p w14:paraId="73F822B6" w14:textId="77777777" w:rsidR="00247701" w:rsidRDefault="00247701">
      <w:pPr>
        <w:pStyle w:val="ConsPlusNormal"/>
        <w:jc w:val="both"/>
      </w:pPr>
    </w:p>
    <w:p w14:paraId="11589070" w14:textId="77777777" w:rsidR="00247701" w:rsidRDefault="00247701">
      <w:pPr>
        <w:pStyle w:val="ConsPlusNormal"/>
        <w:ind w:firstLine="540"/>
        <w:jc w:val="both"/>
      </w:pPr>
      <w:r>
        <w:t xml:space="preserve">1. Участие потерпевшего как участника уголовного судопроизводства со стороны обвинения позволяет реализовывать его процессуальные права, предусмотренные в </w:t>
      </w:r>
      <w:hyperlink r:id="rId4061" w:history="1">
        <w:r>
          <w:rPr>
            <w:color w:val="0000FF"/>
          </w:rPr>
          <w:t>ст. 42</w:t>
        </w:r>
      </w:hyperlink>
      <w:r>
        <w:t xml:space="preserve"> УПК, в судебном разбирательстве по уголовному делу.</w:t>
      </w:r>
    </w:p>
    <w:p w14:paraId="0DA9D6F5" w14:textId="77777777" w:rsidR="00247701" w:rsidRDefault="00247701">
      <w:pPr>
        <w:pStyle w:val="ConsPlusNormal"/>
        <w:spacing w:before="220"/>
        <w:ind w:firstLine="540"/>
        <w:jc w:val="both"/>
      </w:pPr>
      <w:r>
        <w:t>2. Потерпевший может выступает как свидетель, который дает определенные показания по обстоятельствам, имеющим значение для уголовного дела (</w:t>
      </w:r>
      <w:hyperlink r:id="rId4062" w:history="1">
        <w:r>
          <w:rPr>
            <w:color w:val="0000FF"/>
          </w:rPr>
          <w:t>ст. ст. 42</w:t>
        </w:r>
      </w:hyperlink>
      <w:r>
        <w:t xml:space="preserve">, </w:t>
      </w:r>
      <w:hyperlink r:id="rId4063" w:history="1">
        <w:r>
          <w:rPr>
            <w:color w:val="0000FF"/>
          </w:rPr>
          <w:t>78</w:t>
        </w:r>
      </w:hyperlink>
      <w:r>
        <w:t xml:space="preserve"> УПК). Потерпевший как участник уголовного судопроизводства со стороны обвинения осуществляет функцию обвинения по уголовному делу, имеет собственный процессуальный интерес. Поэтому его участие в судебном разбирательстве обязательно. Данная норма носит императивный характер и обязательна для суда.</w:t>
      </w:r>
    </w:p>
    <w:p w14:paraId="47A8264E" w14:textId="77777777" w:rsidR="00247701" w:rsidRDefault="00247701">
      <w:pPr>
        <w:pStyle w:val="ConsPlusNormal"/>
        <w:spacing w:before="220"/>
        <w:ind w:firstLine="540"/>
        <w:jc w:val="both"/>
      </w:pPr>
      <w:r>
        <w:t xml:space="preserve">3. В случаях, когда потерпевший не явился на судебное заседание, суд в соответствии с положениями </w:t>
      </w:r>
      <w:hyperlink r:id="rId4064" w:history="1">
        <w:r>
          <w:rPr>
            <w:color w:val="0000FF"/>
          </w:rPr>
          <w:t>ст. 272</w:t>
        </w:r>
      </w:hyperlink>
      <w:r>
        <w:t xml:space="preserve"> УПК должен выслушать мнение сторон о возможности судебного разбирательства в его отсутствие и вынести постановление об отложении судебного разбирательства или о его продолжении, а также о вызове или приводе неявившегося потерпевшего.</w:t>
      </w:r>
    </w:p>
    <w:p w14:paraId="18D26C1C" w14:textId="77777777" w:rsidR="00247701" w:rsidRDefault="00247701">
      <w:pPr>
        <w:pStyle w:val="ConsPlusNormal"/>
        <w:spacing w:before="220"/>
        <w:ind w:firstLine="540"/>
        <w:jc w:val="both"/>
      </w:pPr>
      <w:r>
        <w:t xml:space="preserve">В случае, когда судом не был рассмотрен вопрос о судебном разбирательстве в отсутствие потерпевшего, не выяснены причины его неявок, ВС РФ было признано нарушение норм УПК, в частности </w:t>
      </w:r>
      <w:hyperlink r:id="rId4065" w:history="1">
        <w:r>
          <w:rPr>
            <w:color w:val="0000FF"/>
          </w:rPr>
          <w:t>ч. 2 ст. 249</w:t>
        </w:r>
      </w:hyperlink>
      <w:r>
        <w:t xml:space="preserve"> и </w:t>
      </w:r>
      <w:hyperlink r:id="rId4066" w:history="1">
        <w:r>
          <w:rPr>
            <w:color w:val="0000FF"/>
          </w:rPr>
          <w:t>ст. 42</w:t>
        </w:r>
      </w:hyperlink>
      <w:r>
        <w:t xml:space="preserve"> УПК &lt;1&gt;.</w:t>
      </w:r>
    </w:p>
    <w:p w14:paraId="5B8A259E" w14:textId="77777777" w:rsidR="00247701" w:rsidRDefault="00247701">
      <w:pPr>
        <w:pStyle w:val="ConsPlusNormal"/>
        <w:spacing w:before="220"/>
        <w:ind w:firstLine="540"/>
        <w:jc w:val="both"/>
      </w:pPr>
      <w:r>
        <w:t>--------------------------------</w:t>
      </w:r>
    </w:p>
    <w:p w14:paraId="5DD2081F" w14:textId="77777777" w:rsidR="00247701" w:rsidRDefault="00247701">
      <w:pPr>
        <w:pStyle w:val="ConsPlusNormal"/>
        <w:spacing w:before="220"/>
        <w:ind w:firstLine="540"/>
        <w:jc w:val="both"/>
      </w:pPr>
      <w:r>
        <w:t xml:space="preserve">&lt;1&gt; См.: </w:t>
      </w:r>
      <w:hyperlink r:id="rId4067" w:history="1">
        <w:r>
          <w:rPr>
            <w:color w:val="0000FF"/>
          </w:rPr>
          <w:t>Определение</w:t>
        </w:r>
      </w:hyperlink>
      <w:r>
        <w:t xml:space="preserve"> ВС РФ от 19 августа 2009 г. N 30-О09-7СП.</w:t>
      </w:r>
    </w:p>
    <w:p w14:paraId="5D8E726A" w14:textId="77777777" w:rsidR="00247701" w:rsidRDefault="00247701">
      <w:pPr>
        <w:pStyle w:val="ConsPlusNormal"/>
        <w:jc w:val="both"/>
      </w:pPr>
    </w:p>
    <w:p w14:paraId="3CC82E97" w14:textId="77777777" w:rsidR="00247701" w:rsidRDefault="00247701">
      <w:pPr>
        <w:pStyle w:val="ConsPlusNormal"/>
        <w:ind w:firstLine="540"/>
        <w:jc w:val="both"/>
      </w:pPr>
      <w:r>
        <w:t>По другому делу нарушение права потерпевшего на участие в судебном разбирательстве и на выступление в судебных прениях было признано основанием для отмены приговора &lt;1&gt;.</w:t>
      </w:r>
    </w:p>
    <w:p w14:paraId="66B027C7" w14:textId="77777777" w:rsidR="00247701" w:rsidRDefault="00247701">
      <w:pPr>
        <w:pStyle w:val="ConsPlusNormal"/>
        <w:spacing w:before="220"/>
        <w:ind w:firstLine="540"/>
        <w:jc w:val="both"/>
      </w:pPr>
      <w:r>
        <w:t>--------------------------------</w:t>
      </w:r>
    </w:p>
    <w:p w14:paraId="0EF2DDBB" w14:textId="77777777" w:rsidR="00247701" w:rsidRDefault="00247701">
      <w:pPr>
        <w:pStyle w:val="ConsPlusNormal"/>
        <w:spacing w:before="220"/>
        <w:ind w:firstLine="540"/>
        <w:jc w:val="both"/>
      </w:pPr>
      <w:r>
        <w:t xml:space="preserve">&lt;1&gt; См.: </w:t>
      </w:r>
      <w:hyperlink r:id="rId4068" w:history="1">
        <w:r>
          <w:rPr>
            <w:color w:val="0000FF"/>
          </w:rPr>
          <w:t>Определение</w:t>
        </w:r>
      </w:hyperlink>
      <w:r>
        <w:t xml:space="preserve"> ВС РФ от 3 декабря 2002 г. N 19-КПО02-79СП.</w:t>
      </w:r>
    </w:p>
    <w:p w14:paraId="1630F9A5" w14:textId="77777777" w:rsidR="00247701" w:rsidRDefault="00247701">
      <w:pPr>
        <w:pStyle w:val="ConsPlusNormal"/>
        <w:jc w:val="both"/>
      </w:pPr>
    </w:p>
    <w:p w14:paraId="6FE5F6F2" w14:textId="77777777" w:rsidR="00247701" w:rsidRDefault="00247701">
      <w:pPr>
        <w:pStyle w:val="ConsPlusNormal"/>
        <w:ind w:firstLine="540"/>
        <w:jc w:val="both"/>
      </w:pPr>
      <w:r>
        <w:t xml:space="preserve">4. В соответствии с правовой позицией КС РФ, в силу особенностей статуса потерпевший не наделяется правом предопределять осуществление уголовного преследования по делам публичного и частно-публичного обвинения и его пределы и </w:t>
      </w:r>
      <w:proofErr w:type="gramStart"/>
      <w:r>
        <w:t>самостоятельно выдвигать</w:t>
      </w:r>
      <w:proofErr w:type="gramEnd"/>
      <w:r>
        <w:t xml:space="preserve"> и поддерживать обвинение в суде. Реализация же им права довести до суда свою позицию по вопросам о доказанности обвинения, его объеме, применении уголовного закона зависит от </w:t>
      </w:r>
      <w:r>
        <w:lastRenderedPageBreak/>
        <w:t xml:space="preserve">обеспечения этого права органами публичного уголовного преследования - дознавателем, следователем и прокурором (см. </w:t>
      </w:r>
      <w:hyperlink r:id="rId4069" w:history="1">
        <w:r>
          <w:rPr>
            <w:color w:val="0000FF"/>
          </w:rPr>
          <w:t>Постановление</w:t>
        </w:r>
      </w:hyperlink>
      <w:r>
        <w:t xml:space="preserve"> КС РФ от 2 июля 2013 г. N 16-П).</w:t>
      </w:r>
    </w:p>
    <w:p w14:paraId="643F911B" w14:textId="77777777" w:rsidR="00247701" w:rsidRDefault="00247701">
      <w:pPr>
        <w:pStyle w:val="ConsPlusNormal"/>
        <w:spacing w:before="220"/>
        <w:ind w:firstLine="540"/>
        <w:jc w:val="both"/>
      </w:pPr>
      <w:r>
        <w:t>5. Но во всех случаях неявки потерпевшего суд должен выяснить причину его отсутствия, проверить, обеспечены ли права потерпевшего в связи с назначением уголовного дела к слушанию. Кроме того, суд оценивает, возможно ли без допроса потерпевшего выяснить все обстоятельства уголовного дела. Если явка потерпевшего будет признана обязательной, суд откладывает судебное разбирательство и принимает меры к обеспечению явки потерпевшего. Суд также вправе принять решение и о возможности рассмотреть уголовное дело в отсутствие потерпевшего исходя из конкретных обстоятельств.</w:t>
      </w:r>
    </w:p>
    <w:p w14:paraId="75AEA7ED" w14:textId="77777777" w:rsidR="00247701" w:rsidRDefault="00247701">
      <w:pPr>
        <w:pStyle w:val="ConsPlusNormal"/>
        <w:spacing w:before="220"/>
        <w:ind w:firstLine="540"/>
        <w:jc w:val="both"/>
      </w:pPr>
      <w:r>
        <w:t xml:space="preserve">6. При рассмотрении уголовного дела по частному обвинению в случае неявки потерпевшего суд прежде всего устанавливает причину его отсутствия. Если потерпевший не явился в судебное заседание без уважительных причин, суд прекращает уголовное дело в связи с тем, что неявка в данном случае считается отказом от поддержания обвинения. При этом суд выносит определение, а судья - постановление </w:t>
      </w:r>
      <w:r>
        <w:rPr>
          <w:b/>
        </w:rPr>
        <w:t xml:space="preserve">(см. </w:t>
      </w:r>
      <w:hyperlink w:anchor="P538" w:history="1">
        <w:r>
          <w:rPr>
            <w:b/>
            <w:color w:val="0000FF"/>
          </w:rPr>
          <w:t>комментарий к ст. 24</w:t>
        </w:r>
      </w:hyperlink>
      <w:r>
        <w:rPr>
          <w:b/>
        </w:rPr>
        <w:t>)</w:t>
      </w:r>
      <w:r>
        <w:t>.</w:t>
      </w:r>
    </w:p>
    <w:p w14:paraId="486D173F" w14:textId="77777777" w:rsidR="00247701" w:rsidRDefault="00247701">
      <w:pPr>
        <w:pStyle w:val="ConsPlusNormal"/>
        <w:jc w:val="both"/>
      </w:pPr>
    </w:p>
    <w:p w14:paraId="1C21B84F" w14:textId="77777777" w:rsidR="00247701" w:rsidRDefault="00247701">
      <w:pPr>
        <w:pStyle w:val="ConsPlusTitle"/>
        <w:ind w:firstLine="540"/>
        <w:jc w:val="both"/>
        <w:outlineLvl w:val="3"/>
      </w:pPr>
      <w:r>
        <w:t>Статья 250. Участие гражданского истца или гражданского ответчика</w:t>
      </w:r>
    </w:p>
    <w:p w14:paraId="54A8822B" w14:textId="77777777" w:rsidR="00247701" w:rsidRDefault="00247701">
      <w:pPr>
        <w:pStyle w:val="ConsPlusNormal"/>
        <w:jc w:val="both"/>
      </w:pPr>
    </w:p>
    <w:p w14:paraId="5F9692CC" w14:textId="77777777" w:rsidR="00247701" w:rsidRDefault="00247701">
      <w:pPr>
        <w:pStyle w:val="ConsPlusNormal"/>
        <w:ind w:firstLine="540"/>
        <w:jc w:val="both"/>
      </w:pPr>
      <w:r>
        <w:t xml:space="preserve">Комментарий к </w:t>
      </w:r>
      <w:hyperlink r:id="rId4070" w:history="1">
        <w:r>
          <w:rPr>
            <w:color w:val="0000FF"/>
          </w:rPr>
          <w:t>статье 250</w:t>
        </w:r>
      </w:hyperlink>
    </w:p>
    <w:p w14:paraId="2E8A7A85" w14:textId="77777777" w:rsidR="00247701" w:rsidRDefault="00247701">
      <w:pPr>
        <w:pStyle w:val="ConsPlusNormal"/>
        <w:jc w:val="both"/>
      </w:pPr>
    </w:p>
    <w:p w14:paraId="118B1510" w14:textId="77777777" w:rsidR="00247701" w:rsidRDefault="00247701">
      <w:pPr>
        <w:pStyle w:val="ConsPlusNormal"/>
        <w:ind w:firstLine="540"/>
        <w:jc w:val="both"/>
      </w:pPr>
      <w:r>
        <w:t xml:space="preserve">1. В судебном разбирательстве одновременно могут участвовать гражданский истец, гражданский ответчик и их представители. Неявка гражданского ответчика не влияет на рассмотрение гражданского иска. Гражданский иск может быть рассмотрен также при неявке в судебное заседание гражданского истца или его представителя, за исключением случаев, предусмотренных </w:t>
      </w:r>
      <w:hyperlink r:id="rId4071" w:history="1">
        <w:r>
          <w:rPr>
            <w:color w:val="0000FF"/>
          </w:rPr>
          <w:t>ч. 2 комментируемой статьи</w:t>
        </w:r>
      </w:hyperlink>
      <w:r>
        <w:t>.</w:t>
      </w:r>
    </w:p>
    <w:p w14:paraId="1FB3CB00" w14:textId="77777777" w:rsidR="00247701" w:rsidRDefault="00247701">
      <w:pPr>
        <w:pStyle w:val="ConsPlusNormal"/>
        <w:spacing w:before="220"/>
        <w:ind w:firstLine="540"/>
        <w:jc w:val="both"/>
      </w:pPr>
      <w:r>
        <w:t xml:space="preserve">2. Если суд рассматривает гражданский иск в отсутствие гражданского истца при отсутствии ходатайства истца о разрешении иска в его отсутствие, </w:t>
      </w:r>
      <w:proofErr w:type="spellStart"/>
      <w:r>
        <w:t>неподдержании</w:t>
      </w:r>
      <w:proofErr w:type="spellEnd"/>
      <w:r>
        <w:t xml:space="preserve"> иска прокурором и непризнании иска подсудимым, решение суда в части гражданского иска подлежит отмене (см. Кассационное </w:t>
      </w:r>
      <w:hyperlink r:id="rId4072" w:history="1">
        <w:r>
          <w:rPr>
            <w:color w:val="0000FF"/>
          </w:rPr>
          <w:t>определение</w:t>
        </w:r>
      </w:hyperlink>
      <w:r>
        <w:t xml:space="preserve"> ВС РФ от 10 июня 2004 г. N 50-О04-20).</w:t>
      </w:r>
    </w:p>
    <w:p w14:paraId="4F7F7DB7" w14:textId="77777777" w:rsidR="00247701" w:rsidRDefault="00247701">
      <w:pPr>
        <w:pStyle w:val="ConsPlusNormal"/>
        <w:jc w:val="both"/>
      </w:pPr>
    </w:p>
    <w:p w14:paraId="6906B097" w14:textId="77777777" w:rsidR="00247701" w:rsidRDefault="00247701">
      <w:pPr>
        <w:pStyle w:val="ConsPlusTitle"/>
        <w:ind w:firstLine="540"/>
        <w:jc w:val="both"/>
        <w:outlineLvl w:val="3"/>
      </w:pPr>
      <w:r>
        <w:t>Статья 251. Участие специалиста</w:t>
      </w:r>
    </w:p>
    <w:p w14:paraId="40B18C43" w14:textId="77777777" w:rsidR="00247701" w:rsidRDefault="00247701">
      <w:pPr>
        <w:pStyle w:val="ConsPlusNormal"/>
        <w:jc w:val="both"/>
      </w:pPr>
    </w:p>
    <w:p w14:paraId="765EC665" w14:textId="77777777" w:rsidR="00247701" w:rsidRDefault="00247701">
      <w:pPr>
        <w:pStyle w:val="ConsPlusNormal"/>
        <w:ind w:firstLine="540"/>
        <w:jc w:val="both"/>
      </w:pPr>
      <w:r>
        <w:t xml:space="preserve">Комментарий к </w:t>
      </w:r>
      <w:hyperlink r:id="rId4073" w:history="1">
        <w:r>
          <w:rPr>
            <w:color w:val="0000FF"/>
          </w:rPr>
          <w:t>статье 251</w:t>
        </w:r>
      </w:hyperlink>
    </w:p>
    <w:p w14:paraId="2CEE0BA6" w14:textId="77777777" w:rsidR="00247701" w:rsidRDefault="00247701">
      <w:pPr>
        <w:pStyle w:val="ConsPlusNormal"/>
        <w:jc w:val="both"/>
      </w:pPr>
    </w:p>
    <w:p w14:paraId="4341BBFE" w14:textId="77777777" w:rsidR="00247701" w:rsidRDefault="00247701">
      <w:pPr>
        <w:pStyle w:val="ConsPlusNormal"/>
        <w:ind w:firstLine="540"/>
        <w:jc w:val="both"/>
      </w:pPr>
      <w:r>
        <w:t>1. Специалист - лицо, обладающее специальными знаниями, участвующее в судебном разбирательстве прежде всего для разъяснения сторонам и суду вопросов, которые входят в его профессиональную компетенцию, а также в целях применения технических средств в исследовании материалов уголовного дела и постановки вопросов эксперту.</w:t>
      </w:r>
    </w:p>
    <w:p w14:paraId="4BD5CD33" w14:textId="77777777" w:rsidR="00247701" w:rsidRDefault="00247701">
      <w:pPr>
        <w:pStyle w:val="ConsPlusNormal"/>
        <w:spacing w:before="220"/>
        <w:ind w:firstLine="540"/>
        <w:jc w:val="both"/>
      </w:pPr>
      <w:r>
        <w:t xml:space="preserve">2. Заключение и показания специалиста даются на основе использования специальных знаний и являются доказательствами по делу. При этом специалист не проводит исследование вещественных доказательств и не формулирует выводы, а лишь высказывает суждение по вопросам, поставленным перед ним сторонами. Поэтому в случае необходимости проведения исследования должна быть произведена судебная экспертиза. Если перед привлеченным к участию в деле специалистом ставятся вопросы, являющиеся предметом экспертных исследований, без назначения и проведения экспертизы, это является незаконным (см. Кассационное </w:t>
      </w:r>
      <w:hyperlink r:id="rId4074" w:history="1">
        <w:r>
          <w:rPr>
            <w:color w:val="0000FF"/>
          </w:rPr>
          <w:t>определение</w:t>
        </w:r>
      </w:hyperlink>
      <w:r>
        <w:t xml:space="preserve"> ВС РФ от 31 мая 2007 г. N 69-О07-22).</w:t>
      </w:r>
    </w:p>
    <w:p w14:paraId="642DF3C5" w14:textId="77777777" w:rsidR="00247701" w:rsidRDefault="00247701">
      <w:pPr>
        <w:pStyle w:val="ConsPlusNormal"/>
        <w:spacing w:before="220"/>
        <w:ind w:firstLine="540"/>
        <w:jc w:val="both"/>
      </w:pPr>
      <w:r>
        <w:t>3. Заключение и показания специалиста подлежат проверке и оценке по общим правилам (его компетентность и незаинтересованность в исходе дела, обоснованность суждения и др.) и могут быть приняты судом или отвергнуты, как и любое иное доказательство.</w:t>
      </w:r>
    </w:p>
    <w:p w14:paraId="51EDA907" w14:textId="77777777" w:rsidR="00247701" w:rsidRDefault="00247701">
      <w:pPr>
        <w:pStyle w:val="ConsPlusNormal"/>
        <w:spacing w:before="220"/>
        <w:ind w:firstLine="540"/>
        <w:jc w:val="both"/>
      </w:pPr>
      <w:r>
        <w:t xml:space="preserve">4. В соответствии с </w:t>
      </w:r>
      <w:hyperlink r:id="rId4075" w:history="1">
        <w:r>
          <w:rPr>
            <w:color w:val="0000FF"/>
          </w:rPr>
          <w:t>п. 21</w:t>
        </w:r>
      </w:hyperlink>
      <w:r>
        <w:t xml:space="preserve"> Постановления Пленума ВС РФ от 21 декабря 2010 г. N 28 "О судебной </w:t>
      </w:r>
      <w:r>
        <w:lastRenderedPageBreak/>
        <w:t>экспертизе по уголовным делам" специалист, участвовавший в производстве какого-либо следственного действия, при необходимости может быть допрошен в судебном заседании об обстоятельствах его производства в качестве свидетеля. Показания специалиста, приглашенного сторонами, даются им по правилам, предусмотренным для допроса лица в качестве свидетеля.</w:t>
      </w:r>
    </w:p>
    <w:p w14:paraId="257A50EE" w14:textId="77777777" w:rsidR="00247701" w:rsidRDefault="00247701">
      <w:pPr>
        <w:pStyle w:val="ConsPlusNormal"/>
        <w:spacing w:before="220"/>
        <w:ind w:firstLine="540"/>
        <w:jc w:val="both"/>
      </w:pPr>
      <w:r>
        <w:t>5. Суд не вправе отказать в удовлетворении ходатайства о допросе в судебном заседании в качестве специалиста лица, явившегося в судебное заседание по инициативе любой стороны. При рассмотрении такого ходатайства суду следует проверять, обладает ли данное лицо специальными знаниями в вопросах, являющихся предметом судебного разбирательства.</w:t>
      </w:r>
    </w:p>
    <w:p w14:paraId="607F76B4" w14:textId="77777777" w:rsidR="00247701" w:rsidRDefault="00247701">
      <w:pPr>
        <w:pStyle w:val="ConsPlusNormal"/>
        <w:spacing w:before="220"/>
        <w:ind w:firstLine="540"/>
        <w:jc w:val="both"/>
      </w:pPr>
      <w:r>
        <w:t xml:space="preserve">6. Суд вправе в соответствии с </w:t>
      </w:r>
      <w:hyperlink r:id="rId4076" w:history="1">
        <w:r>
          <w:rPr>
            <w:color w:val="0000FF"/>
          </w:rPr>
          <w:t>ч. 1 ст. 69</w:t>
        </w:r>
      </w:hyperlink>
      <w:r>
        <w:t xml:space="preserve">, </w:t>
      </w:r>
      <w:hyperlink r:id="rId4077" w:history="1">
        <w:r>
          <w:rPr>
            <w:color w:val="0000FF"/>
          </w:rPr>
          <w:t>п. 3 ч. 2 ст. 70</w:t>
        </w:r>
      </w:hyperlink>
      <w:r>
        <w:t xml:space="preserve">, </w:t>
      </w:r>
      <w:hyperlink r:id="rId4078" w:history="1">
        <w:r>
          <w:rPr>
            <w:color w:val="0000FF"/>
          </w:rPr>
          <w:t>ч. 2 ст. 71</w:t>
        </w:r>
      </w:hyperlink>
      <w:r>
        <w:t xml:space="preserve"> УПК принять решение об отводе специалиста в случае непредставления документов, свидетельствующих о наличии специальных знаний у лица, о допросе которого в качестве специалиста было заявлено ходатайство, признания этих документов недостаточными либо ввиду некомпетентности, обнаружившейся в ходе его допроса.</w:t>
      </w:r>
    </w:p>
    <w:p w14:paraId="14F9B2BB" w14:textId="77777777" w:rsidR="00247701" w:rsidRDefault="00247701">
      <w:pPr>
        <w:pStyle w:val="ConsPlusNormal"/>
        <w:jc w:val="both"/>
      </w:pPr>
    </w:p>
    <w:p w14:paraId="4A4A7385" w14:textId="77777777" w:rsidR="00247701" w:rsidRDefault="00247701">
      <w:pPr>
        <w:pStyle w:val="ConsPlusTitle"/>
        <w:ind w:firstLine="540"/>
        <w:jc w:val="both"/>
        <w:outlineLvl w:val="3"/>
      </w:pPr>
      <w:r>
        <w:t>Статья 252. Пределы судебного разбирательства</w:t>
      </w:r>
    </w:p>
    <w:p w14:paraId="253E8903" w14:textId="77777777" w:rsidR="00247701" w:rsidRDefault="00247701">
      <w:pPr>
        <w:pStyle w:val="ConsPlusNormal"/>
        <w:jc w:val="both"/>
      </w:pPr>
    </w:p>
    <w:p w14:paraId="6B1B0DCE" w14:textId="77777777" w:rsidR="00247701" w:rsidRDefault="00247701">
      <w:pPr>
        <w:pStyle w:val="ConsPlusNormal"/>
        <w:ind w:firstLine="540"/>
        <w:jc w:val="both"/>
      </w:pPr>
      <w:r>
        <w:t xml:space="preserve">Комментарий к </w:t>
      </w:r>
      <w:hyperlink r:id="rId4079" w:history="1">
        <w:r>
          <w:rPr>
            <w:color w:val="0000FF"/>
          </w:rPr>
          <w:t>статье 252</w:t>
        </w:r>
      </w:hyperlink>
    </w:p>
    <w:p w14:paraId="07ED9040" w14:textId="77777777" w:rsidR="00247701" w:rsidRDefault="00247701">
      <w:pPr>
        <w:pStyle w:val="ConsPlusNormal"/>
        <w:jc w:val="both"/>
      </w:pPr>
    </w:p>
    <w:p w14:paraId="3FC396D4" w14:textId="77777777" w:rsidR="00247701" w:rsidRDefault="00247701">
      <w:pPr>
        <w:pStyle w:val="ConsPlusNormal"/>
        <w:ind w:firstLine="540"/>
        <w:jc w:val="both"/>
      </w:pPr>
      <w:r>
        <w:t>1. Из правила о пределах судебного разбирательства следуют два важных вывода.</w:t>
      </w:r>
    </w:p>
    <w:p w14:paraId="4D7E29F7" w14:textId="77777777" w:rsidR="00247701" w:rsidRDefault="00247701">
      <w:pPr>
        <w:pStyle w:val="ConsPlusNormal"/>
        <w:spacing w:before="220"/>
        <w:ind w:firstLine="540"/>
        <w:jc w:val="both"/>
      </w:pPr>
      <w:r>
        <w:t>Во-первых, судебное разбирательство проводится только в отношении обвиняемого, который на момент рассмотрения уголовного дела в судебном разбирательстве стал подсудимым. Ключевым процессуальным документом, свидетельствующим о наличии статуса обвиняемого, является в данной ситуации постановление о привлечении лица в качестве обвиняемого и обвинительное заключение при производстве предварительного следствия, а при производстве дознания - обвинительный акт либо обвинительное постановление. Исследование доказательств о причастности к совершению преступления иных лиц не допускается, в приговоре не допускаются формулировки, указывающие на совершение преступных действий иными лицами.</w:t>
      </w:r>
    </w:p>
    <w:p w14:paraId="7C1CD898" w14:textId="77777777" w:rsidR="00247701" w:rsidRDefault="00247701">
      <w:pPr>
        <w:pStyle w:val="ConsPlusNormal"/>
        <w:spacing w:before="220"/>
        <w:ind w:firstLine="540"/>
        <w:jc w:val="both"/>
      </w:pPr>
      <w:r>
        <w:t>Во-вторых, судебное разбирательство в отношении подсудимого может осуществляться только по предъявленному ему обвинению. Никакие другие эпизоды и факты, кроме тех, которые сформулированы в постановлении о привлечении в качестве обвиняемого и в обвинительном заключении либо в обвинительном акте (обвинительном постановлении), не могут исследоваться судом. Объем предъявленного обвинения должен соответствовать постановлению о привлечении лица в качестве обвиняемого и обвинительному заключению, которое формулируется при производстве предварительного следствия.</w:t>
      </w:r>
    </w:p>
    <w:p w14:paraId="79AE46B0" w14:textId="77777777" w:rsidR="00247701" w:rsidRDefault="00247701">
      <w:pPr>
        <w:pStyle w:val="ConsPlusNormal"/>
        <w:spacing w:before="220"/>
        <w:ind w:firstLine="540"/>
        <w:jc w:val="both"/>
      </w:pPr>
      <w:r>
        <w:t>2. Изменение обвинения в судебном разбирательстве допускается лишь при соблюдении следующих правил: 1) если этим не ухудшается положение подсудимого; 2) если этим не нарушается его право на защиту. Ухудшение положения подсудимого наступает всегда, когда возникает необходимость изменить обвинение на более тяжкое, в частности:</w:t>
      </w:r>
    </w:p>
    <w:p w14:paraId="2DDAB75D" w14:textId="77777777" w:rsidR="00247701" w:rsidRDefault="00247701">
      <w:pPr>
        <w:pStyle w:val="ConsPlusNormal"/>
        <w:spacing w:before="220"/>
        <w:ind w:firstLine="540"/>
        <w:jc w:val="both"/>
      </w:pPr>
      <w:r>
        <w:t xml:space="preserve">- применить другую норму закона, санкция которой предусматривает более строгое наказание (даже если низший предел санкции статьи </w:t>
      </w:r>
      <w:hyperlink r:id="rId4080" w:history="1">
        <w:r>
          <w:rPr>
            <w:color w:val="0000FF"/>
          </w:rPr>
          <w:t>УК</w:t>
        </w:r>
      </w:hyperlink>
      <w:r>
        <w:t xml:space="preserve"> меньше либо соответствует предыдущей норме закона, а высший предел санкции - больше (строже) предыдущей нормы закона), применить дополнительную меру наказания, избрать более строгий вид исправительного учреждения, в котором должен отбывать наказание осужденный к лишению свободы;</w:t>
      </w:r>
    </w:p>
    <w:p w14:paraId="3AB93424" w14:textId="77777777" w:rsidR="00247701" w:rsidRDefault="00247701">
      <w:pPr>
        <w:pStyle w:val="ConsPlusNormal"/>
        <w:spacing w:before="220"/>
        <w:ind w:firstLine="540"/>
        <w:jc w:val="both"/>
      </w:pPr>
      <w:r>
        <w:t>- увеличить объем обвинения по фактическим обстоятельствам совершения преступления;</w:t>
      </w:r>
    </w:p>
    <w:p w14:paraId="6E121C3F" w14:textId="77777777" w:rsidR="00247701" w:rsidRDefault="00247701">
      <w:pPr>
        <w:pStyle w:val="ConsPlusNormal"/>
        <w:spacing w:before="220"/>
        <w:ind w:firstLine="540"/>
        <w:jc w:val="both"/>
      </w:pPr>
      <w:r>
        <w:t>- увеличить объем обвинения по наступившим последствиям.</w:t>
      </w:r>
    </w:p>
    <w:p w14:paraId="47D28E8E" w14:textId="77777777" w:rsidR="00247701" w:rsidRDefault="00247701">
      <w:pPr>
        <w:pStyle w:val="ConsPlusNormal"/>
        <w:spacing w:before="220"/>
        <w:ind w:firstLine="540"/>
        <w:jc w:val="both"/>
      </w:pPr>
      <w:r>
        <w:t xml:space="preserve">3. Нарушением права подсудимого на защиту признаются случаи, когда изменение </w:t>
      </w:r>
      <w:r>
        <w:lastRenderedPageBreak/>
        <w:t xml:space="preserve">обвинения влечет существенное отличие нового обвинения по фактическим обстоятельствам от ранее предъявленного, независимо от его тяжести (например, лицу вменялось совершение преступления без отягчающих обстоятельств, а в ходе судебного разбирательства выясняются отягчающие обстоятельства). В данной ситуации положение подсудимого ухудшается, потому что обвинение </w:t>
      </w:r>
      <w:proofErr w:type="gramStart"/>
      <w:r>
        <w:t>изменяется по существу</w:t>
      </w:r>
      <w:proofErr w:type="gramEnd"/>
      <w:r>
        <w:t>, и подсудимому вменяется деяние, по которому он не допрашивался и против которого не выстроил линию защиты.</w:t>
      </w:r>
    </w:p>
    <w:p w14:paraId="73B3A630" w14:textId="77777777" w:rsidR="00247701" w:rsidRDefault="00247701">
      <w:pPr>
        <w:pStyle w:val="ConsPlusNormal"/>
        <w:spacing w:before="220"/>
        <w:ind w:firstLine="540"/>
        <w:jc w:val="both"/>
      </w:pPr>
      <w:r>
        <w:t>4. Понятия "ухудшение положения подсудимого" и "нарушение права подсудимого на защиту" могут существовать самостоятельно либо совпадать полностью или частично. При наличии одного из них или их совокупности изменение обвинения не допускается.</w:t>
      </w:r>
    </w:p>
    <w:p w14:paraId="4DFB8004" w14:textId="77777777" w:rsidR="00247701" w:rsidRDefault="00247701">
      <w:pPr>
        <w:pStyle w:val="ConsPlusNormal"/>
        <w:spacing w:before="220"/>
        <w:ind w:firstLine="540"/>
        <w:jc w:val="both"/>
      </w:pPr>
      <w:r>
        <w:t xml:space="preserve">5. В судебных актах не должны упоминаться даже инициалы и фамилии других лиц, в отношении которых уголовное дело выделено в отдельное производство или прекращено в связи с их смертью, так как в соответствии с положениями комментируемой </w:t>
      </w:r>
      <w:hyperlink r:id="rId4081" w:history="1">
        <w:r>
          <w:rPr>
            <w:color w:val="0000FF"/>
          </w:rPr>
          <w:t>статьи</w:t>
        </w:r>
      </w:hyperlink>
      <w:r>
        <w:t xml:space="preserve"> судебное разбирательство производится только в отношении обвиняемых, и суд в приговоре формулирует, что преступление совершено совместно с другими лицами без упоминания их фамилий (см. </w:t>
      </w:r>
      <w:hyperlink r:id="rId4082" w:history="1">
        <w:r>
          <w:rPr>
            <w:color w:val="0000FF"/>
          </w:rPr>
          <w:t>Определение</w:t>
        </w:r>
      </w:hyperlink>
      <w:r>
        <w:t xml:space="preserve"> ВС РФ от 26 апреля 2012 г. N 78-О12-18).</w:t>
      </w:r>
    </w:p>
    <w:p w14:paraId="446AE79A" w14:textId="77777777" w:rsidR="00247701" w:rsidRDefault="00247701">
      <w:pPr>
        <w:pStyle w:val="ConsPlusNormal"/>
        <w:spacing w:before="220"/>
        <w:ind w:firstLine="540"/>
        <w:jc w:val="both"/>
      </w:pPr>
      <w:r>
        <w:t xml:space="preserve">6. Согласно правовой позиции КС РФ, комментируемая </w:t>
      </w:r>
      <w:hyperlink r:id="rId4083" w:history="1">
        <w:r>
          <w:rPr>
            <w:color w:val="0000FF"/>
          </w:rPr>
          <w:t>статья</w:t>
        </w:r>
      </w:hyperlink>
      <w:r>
        <w:t xml:space="preserve"> не содержит неопределенности в вопросе предоставления суду права в ходе разбирательства по уголовному делу самостоятельно, по его инициативе, без учета мнения государственного обвинителя вменить обвиняемому ранее не указанное в обвинительном заключении и не поддерживавшееся государственным обвинителем отягчающее наказание обстоятельство, предусмотренное </w:t>
      </w:r>
      <w:hyperlink r:id="rId4084" w:history="1">
        <w:r>
          <w:rPr>
            <w:color w:val="0000FF"/>
          </w:rPr>
          <w:t>п. "г" ч. 1 ст. 63</w:t>
        </w:r>
      </w:hyperlink>
      <w:r>
        <w:t xml:space="preserve"> УК (особо активная роль в совершении преступления) (см. </w:t>
      </w:r>
      <w:hyperlink r:id="rId4085" w:history="1">
        <w:r>
          <w:rPr>
            <w:color w:val="0000FF"/>
          </w:rPr>
          <w:t>Определение</w:t>
        </w:r>
      </w:hyperlink>
      <w:r>
        <w:t xml:space="preserve"> от 24 сентября 2013 г. N 1301-О).</w:t>
      </w:r>
    </w:p>
    <w:p w14:paraId="5443EA18" w14:textId="77777777" w:rsidR="00247701" w:rsidRDefault="00247701">
      <w:pPr>
        <w:pStyle w:val="ConsPlusNormal"/>
        <w:spacing w:before="220"/>
        <w:ind w:firstLine="540"/>
        <w:jc w:val="both"/>
      </w:pPr>
      <w:r>
        <w:t xml:space="preserve">7. Но в соответствии с правовой позицией КС РФ положения </w:t>
      </w:r>
      <w:hyperlink r:id="rId4086" w:history="1">
        <w:r>
          <w:rPr>
            <w:color w:val="0000FF"/>
          </w:rPr>
          <w:t>ч. 1 ст. 237</w:t>
        </w:r>
      </w:hyperlink>
      <w:r>
        <w:t xml:space="preserve"> УПК во взаимосвязи со </w:t>
      </w:r>
      <w:hyperlink r:id="rId4087" w:history="1">
        <w:r>
          <w:rPr>
            <w:color w:val="0000FF"/>
          </w:rPr>
          <w:t>ст. 252</w:t>
        </w:r>
      </w:hyperlink>
      <w:r>
        <w:t xml:space="preserve"> УПК, рассматриваемые в системе действующего правового регулирования, не позволяют устранить нарушения закона, допущенные органами уголовного преследования, если из содержания обвинительного заключения, обвинительного акта или обвинительного постановления с очевидностью следуют неправильность квалификации описанного в них деяния и необходимость предъявления более тяжкого обвинения, что не может быть осуществлено в судебном разбирательстве. Тем самым - в нарушение вытекающих из Конституции РФ, ее </w:t>
      </w:r>
      <w:hyperlink r:id="rId4088" w:history="1">
        <w:r>
          <w:rPr>
            <w:color w:val="0000FF"/>
          </w:rPr>
          <w:t>ч. 1 ст. 17</w:t>
        </w:r>
      </w:hyperlink>
      <w:r>
        <w:t xml:space="preserve">, </w:t>
      </w:r>
      <w:hyperlink r:id="rId4089" w:history="1">
        <w:r>
          <w:rPr>
            <w:color w:val="0000FF"/>
          </w:rPr>
          <w:t>ч. ч. 1</w:t>
        </w:r>
      </w:hyperlink>
      <w:r>
        <w:t xml:space="preserve"> и </w:t>
      </w:r>
      <w:hyperlink r:id="rId4090" w:history="1">
        <w:r>
          <w:rPr>
            <w:color w:val="0000FF"/>
          </w:rPr>
          <w:t>2 ст. 19</w:t>
        </w:r>
      </w:hyperlink>
      <w:r>
        <w:t xml:space="preserve">, </w:t>
      </w:r>
      <w:hyperlink r:id="rId4091" w:history="1">
        <w:r>
          <w:rPr>
            <w:color w:val="0000FF"/>
          </w:rPr>
          <w:t>ч. 1 ст. 21</w:t>
        </w:r>
      </w:hyperlink>
      <w:r>
        <w:t xml:space="preserve">, </w:t>
      </w:r>
      <w:hyperlink r:id="rId4092" w:history="1">
        <w:r>
          <w:rPr>
            <w:color w:val="0000FF"/>
          </w:rPr>
          <w:t>ч. ч. 1</w:t>
        </w:r>
      </w:hyperlink>
      <w:r>
        <w:t xml:space="preserve"> и </w:t>
      </w:r>
      <w:hyperlink r:id="rId4093" w:history="1">
        <w:r>
          <w:rPr>
            <w:color w:val="0000FF"/>
          </w:rPr>
          <w:t>2 ст. 46</w:t>
        </w:r>
      </w:hyperlink>
      <w:r>
        <w:t xml:space="preserve"> и </w:t>
      </w:r>
      <w:hyperlink r:id="rId4094" w:history="1">
        <w:r>
          <w:rPr>
            <w:color w:val="0000FF"/>
          </w:rPr>
          <w:t>ч. 3 ст. 55</w:t>
        </w:r>
      </w:hyperlink>
      <w:r>
        <w:t xml:space="preserve">, гарантий охраны достоинства личности и судебной защиты прав и свобод человека и гражданина - создаются препятствия для вынесения судом правосудного, т.е. законного, обоснованного и справедливого, решения. Поэтому положения </w:t>
      </w:r>
      <w:hyperlink r:id="rId4095" w:history="1">
        <w:r>
          <w:rPr>
            <w:color w:val="0000FF"/>
          </w:rPr>
          <w:t>ч. 1 ст. 237</w:t>
        </w:r>
      </w:hyperlink>
      <w:r>
        <w:t xml:space="preserve"> УПК не соответствуют Конституции РФ, ее </w:t>
      </w:r>
      <w:hyperlink r:id="rId4096" w:history="1">
        <w:r>
          <w:rPr>
            <w:color w:val="0000FF"/>
          </w:rPr>
          <w:t>ст. 10</w:t>
        </w:r>
      </w:hyperlink>
      <w:r>
        <w:t xml:space="preserve">, </w:t>
      </w:r>
      <w:hyperlink r:id="rId4097" w:history="1">
        <w:r>
          <w:rPr>
            <w:color w:val="0000FF"/>
          </w:rPr>
          <w:t>ч. 1 ст. 17</w:t>
        </w:r>
      </w:hyperlink>
      <w:r>
        <w:t xml:space="preserve">, </w:t>
      </w:r>
      <w:hyperlink r:id="rId4098" w:history="1">
        <w:r>
          <w:rPr>
            <w:color w:val="0000FF"/>
          </w:rPr>
          <w:t>ч. ч. 1</w:t>
        </w:r>
      </w:hyperlink>
      <w:r>
        <w:t xml:space="preserve"> и </w:t>
      </w:r>
      <w:hyperlink r:id="rId4099" w:history="1">
        <w:r>
          <w:rPr>
            <w:color w:val="0000FF"/>
          </w:rPr>
          <w:t>2 ст. 19</w:t>
        </w:r>
      </w:hyperlink>
      <w:r>
        <w:t xml:space="preserve">, </w:t>
      </w:r>
      <w:hyperlink r:id="rId4100" w:history="1">
        <w:r>
          <w:rPr>
            <w:color w:val="0000FF"/>
          </w:rPr>
          <w:t>ч. 1 ст. 21</w:t>
        </w:r>
      </w:hyperlink>
      <w:r>
        <w:t xml:space="preserve">, </w:t>
      </w:r>
      <w:hyperlink r:id="rId4101" w:history="1">
        <w:r>
          <w:rPr>
            <w:color w:val="0000FF"/>
          </w:rPr>
          <w:t>ст. 45</w:t>
        </w:r>
      </w:hyperlink>
      <w:r>
        <w:t xml:space="preserve">, </w:t>
      </w:r>
      <w:hyperlink r:id="rId4102" w:history="1">
        <w:r>
          <w:rPr>
            <w:color w:val="0000FF"/>
          </w:rPr>
          <w:t>ч. ч. 1</w:t>
        </w:r>
      </w:hyperlink>
      <w:r>
        <w:t xml:space="preserve"> и </w:t>
      </w:r>
      <w:hyperlink r:id="rId4103" w:history="1">
        <w:r>
          <w:rPr>
            <w:color w:val="0000FF"/>
          </w:rPr>
          <w:t>2 ст. 46</w:t>
        </w:r>
      </w:hyperlink>
      <w:r>
        <w:t xml:space="preserve">, </w:t>
      </w:r>
      <w:hyperlink r:id="rId4104" w:history="1">
        <w:r>
          <w:rPr>
            <w:color w:val="0000FF"/>
          </w:rPr>
          <w:t>ч. 3 ст. 55</w:t>
        </w:r>
      </w:hyperlink>
      <w:r>
        <w:t xml:space="preserve">, </w:t>
      </w:r>
      <w:hyperlink r:id="rId4105" w:history="1">
        <w:r>
          <w:rPr>
            <w:color w:val="0000FF"/>
          </w:rPr>
          <w:t>ч. ч. 1</w:t>
        </w:r>
      </w:hyperlink>
      <w:r>
        <w:t xml:space="preserve"> и </w:t>
      </w:r>
      <w:hyperlink r:id="rId4106" w:history="1">
        <w:r>
          <w:rPr>
            <w:color w:val="0000FF"/>
          </w:rPr>
          <w:t>2 ст. 118</w:t>
        </w:r>
      </w:hyperlink>
      <w:r>
        <w:t xml:space="preserve"> и </w:t>
      </w:r>
      <w:hyperlink r:id="rId4107" w:history="1">
        <w:r>
          <w:rPr>
            <w:color w:val="0000FF"/>
          </w:rPr>
          <w:t>ч. 1 ст. 120</w:t>
        </w:r>
      </w:hyperlink>
      <w:r>
        <w:t xml:space="preserve">, в той мере, в какой эти положения в системе действующего правового регулирования, в том числе во взаимосвязи с </w:t>
      </w:r>
      <w:hyperlink r:id="rId4108" w:history="1">
        <w:r>
          <w:rPr>
            <w:color w:val="0000FF"/>
          </w:rPr>
          <w:t>ч. 2 ст. 252</w:t>
        </w:r>
      </w:hyperlink>
      <w:r>
        <w:t xml:space="preserve"> УПК, исключающей в судебном разбирательстве возможность изменения обвинения в сторону, ухудшающую положение подсудимого, препятствуют самостоятельному и независимому выбору судом подлежащих применению норм уголовного закона в случаях, когда он приходит к выводу, что фактические обстоятельства, изложенные в обвинительном заключении, обвинительном акте или обвинительном постановлении, свидетельствуют о наличии в действиях обвиняемого признаков более тяжкого преступления либо когда в ходе предварительного слушания или судебного разбирательства им установлены фактические обстоятельства, являющиеся основанием для квалификации деяния как более тяжкого преступления (см. </w:t>
      </w:r>
      <w:hyperlink r:id="rId4109" w:history="1">
        <w:r>
          <w:rPr>
            <w:color w:val="0000FF"/>
          </w:rPr>
          <w:t>Постановление</w:t>
        </w:r>
      </w:hyperlink>
      <w:r>
        <w:t xml:space="preserve"> КС РФ от 2 июля 2013 г. N 16-П).</w:t>
      </w:r>
    </w:p>
    <w:p w14:paraId="4C786AD1" w14:textId="77777777" w:rsidR="00247701" w:rsidRDefault="00247701">
      <w:pPr>
        <w:pStyle w:val="ConsPlusNormal"/>
        <w:jc w:val="both"/>
      </w:pPr>
    </w:p>
    <w:p w14:paraId="42A6B46F" w14:textId="77777777" w:rsidR="00247701" w:rsidRDefault="00247701">
      <w:pPr>
        <w:pStyle w:val="ConsPlusTitle"/>
        <w:ind w:firstLine="540"/>
        <w:jc w:val="both"/>
        <w:outlineLvl w:val="3"/>
      </w:pPr>
      <w:r>
        <w:t>Статья 253. Отложение и приостановление судебного разбирательства</w:t>
      </w:r>
    </w:p>
    <w:p w14:paraId="1064DE5E" w14:textId="77777777" w:rsidR="00247701" w:rsidRDefault="00247701">
      <w:pPr>
        <w:pStyle w:val="ConsPlusNormal"/>
        <w:jc w:val="both"/>
      </w:pPr>
    </w:p>
    <w:p w14:paraId="08B3800A" w14:textId="77777777" w:rsidR="00247701" w:rsidRDefault="00247701">
      <w:pPr>
        <w:pStyle w:val="ConsPlusNormal"/>
        <w:ind w:firstLine="540"/>
        <w:jc w:val="both"/>
      </w:pPr>
      <w:r>
        <w:t xml:space="preserve">Комментарий к </w:t>
      </w:r>
      <w:hyperlink r:id="rId4110" w:history="1">
        <w:r>
          <w:rPr>
            <w:color w:val="0000FF"/>
          </w:rPr>
          <w:t>статье 253</w:t>
        </w:r>
      </w:hyperlink>
    </w:p>
    <w:p w14:paraId="6943A279" w14:textId="77777777" w:rsidR="00247701" w:rsidRDefault="00247701">
      <w:pPr>
        <w:pStyle w:val="ConsPlusNormal"/>
        <w:jc w:val="both"/>
      </w:pPr>
    </w:p>
    <w:p w14:paraId="62BCE78D" w14:textId="77777777" w:rsidR="00247701" w:rsidRDefault="00247701">
      <w:pPr>
        <w:pStyle w:val="ConsPlusNormal"/>
        <w:ind w:firstLine="540"/>
        <w:jc w:val="both"/>
      </w:pPr>
      <w:r>
        <w:t xml:space="preserve">1. Положения данной </w:t>
      </w:r>
      <w:hyperlink r:id="rId4111" w:history="1">
        <w:r>
          <w:rPr>
            <w:color w:val="0000FF"/>
          </w:rPr>
          <w:t>статьи</w:t>
        </w:r>
      </w:hyperlink>
      <w:r>
        <w:t xml:space="preserve"> не регламентируют, на какой именно срок следует откладывать рассмотрение дела, однако это не означает, что дело может быть отложено на неопределенный </w:t>
      </w:r>
      <w:r>
        <w:lastRenderedPageBreak/>
        <w:t>срок. Суд в своем определении или постановлении обязан указать конкретный срок, на который откладывается слушание дела.</w:t>
      </w:r>
    </w:p>
    <w:p w14:paraId="040C0623" w14:textId="77777777" w:rsidR="00247701" w:rsidRDefault="00247701">
      <w:pPr>
        <w:pStyle w:val="ConsPlusNormal"/>
        <w:spacing w:before="220"/>
        <w:ind w:firstLine="540"/>
        <w:jc w:val="both"/>
      </w:pPr>
      <w:r>
        <w:t>2. Перерыв в судебном заседании, объявляемый для отдыха, приема пищи, принятия решения в совещательной комнате, не является приостановлением и отложением судебного заседания.</w:t>
      </w:r>
    </w:p>
    <w:p w14:paraId="5C540E22" w14:textId="77777777" w:rsidR="00247701" w:rsidRDefault="00247701">
      <w:pPr>
        <w:pStyle w:val="ConsPlusNormal"/>
        <w:spacing w:before="220"/>
        <w:ind w:firstLine="540"/>
        <w:jc w:val="both"/>
      </w:pPr>
      <w:r>
        <w:t>3. Может быть отложено предварительное слушание, когда проведение предварительного слушания невозможно в отсутствие кого-либо из вызванных лиц (например, переводчика, защитника, если его участие обязательно), а также в случаях предоставления сторонам времени для дополнительного ознакомления с материалами дела либо для подготовки к рассмотрению заявленного другой стороной ходатайства.</w:t>
      </w:r>
    </w:p>
    <w:p w14:paraId="1FAF08A4" w14:textId="77777777" w:rsidR="00247701" w:rsidRDefault="00247701">
      <w:pPr>
        <w:pStyle w:val="ConsPlusNormal"/>
        <w:spacing w:before="220"/>
        <w:ind w:firstLine="540"/>
        <w:jc w:val="both"/>
      </w:pPr>
      <w:r>
        <w:t xml:space="preserve">4. Если в ходе судебного разбирательства при проведении судебно-психиатрической экспертизы установлено, что у подсудимого наступило временное психическое расстройство, при котором не представляется возможным дать заключение о его психическом состоянии во время совершения общественно опасного деяния, то производство по делу подлежит приостановлению, вопрос об освобождении такого лица от уголовной ответственности или наказания в этих случаях не решается (см. </w:t>
      </w:r>
      <w:hyperlink r:id="rId4112" w:history="1">
        <w:r>
          <w:rPr>
            <w:color w:val="0000FF"/>
          </w:rPr>
          <w:t>Постановление</w:t>
        </w:r>
      </w:hyperlink>
      <w:r>
        <w:t xml:space="preserve"> Пленума ВС РФ от 7 апреля 2011 г. N 6 "О практике применения судами принудительных мер медицинского характера").</w:t>
      </w:r>
    </w:p>
    <w:p w14:paraId="18EB50B3" w14:textId="77777777" w:rsidR="00247701" w:rsidRDefault="00247701">
      <w:pPr>
        <w:pStyle w:val="ConsPlusNormal"/>
        <w:jc w:val="both"/>
      </w:pPr>
    </w:p>
    <w:p w14:paraId="1683A3B1" w14:textId="77777777" w:rsidR="00247701" w:rsidRDefault="00247701">
      <w:pPr>
        <w:pStyle w:val="ConsPlusTitle"/>
        <w:ind w:firstLine="540"/>
        <w:jc w:val="both"/>
        <w:outlineLvl w:val="3"/>
      </w:pPr>
      <w:r>
        <w:t>Статья 254. Прекращение уголовного дела в судебном заседании</w:t>
      </w:r>
    </w:p>
    <w:p w14:paraId="532B8DC6" w14:textId="77777777" w:rsidR="00247701" w:rsidRDefault="00247701">
      <w:pPr>
        <w:pStyle w:val="ConsPlusNormal"/>
        <w:jc w:val="both"/>
      </w:pPr>
    </w:p>
    <w:p w14:paraId="48EAC1EA" w14:textId="77777777" w:rsidR="00247701" w:rsidRDefault="00247701">
      <w:pPr>
        <w:pStyle w:val="ConsPlusNormal"/>
        <w:ind w:firstLine="540"/>
        <w:jc w:val="both"/>
      </w:pPr>
      <w:bookmarkStart w:id="200" w:name="P4912"/>
      <w:bookmarkEnd w:id="200"/>
      <w:r>
        <w:t xml:space="preserve">Комментарий к </w:t>
      </w:r>
      <w:hyperlink r:id="rId4113" w:history="1">
        <w:r>
          <w:rPr>
            <w:color w:val="0000FF"/>
          </w:rPr>
          <w:t>статье 254</w:t>
        </w:r>
      </w:hyperlink>
    </w:p>
    <w:p w14:paraId="711E17CE" w14:textId="77777777" w:rsidR="00247701" w:rsidRDefault="00247701">
      <w:pPr>
        <w:pStyle w:val="ConsPlusNormal"/>
        <w:jc w:val="both"/>
      </w:pPr>
    </w:p>
    <w:p w14:paraId="2A8425F6" w14:textId="77777777" w:rsidR="00247701" w:rsidRDefault="00247701">
      <w:pPr>
        <w:pStyle w:val="ConsPlusNormal"/>
        <w:ind w:firstLine="540"/>
        <w:jc w:val="both"/>
      </w:pPr>
      <w:r>
        <w:t>1. Закон предусматривает принятие процессуального решения судом в том случае, когда основания для прекращения уголовного дела устанавливаются в ходе судебного разбирательства по уголовному делу.</w:t>
      </w:r>
    </w:p>
    <w:p w14:paraId="2AB1060A" w14:textId="77777777" w:rsidR="00247701" w:rsidRDefault="00247701">
      <w:pPr>
        <w:pStyle w:val="ConsPlusNormal"/>
        <w:spacing w:before="220"/>
        <w:ind w:firstLine="540"/>
        <w:jc w:val="both"/>
      </w:pPr>
      <w:r>
        <w:t xml:space="preserve">2. При этом в соответствии со </w:t>
      </w:r>
      <w:hyperlink r:id="rId4114" w:history="1">
        <w:r>
          <w:rPr>
            <w:color w:val="0000FF"/>
          </w:rPr>
          <w:t>ст. 389.17</w:t>
        </w:r>
      </w:hyperlink>
      <w:r>
        <w:t xml:space="preserve"> УПК </w:t>
      </w:r>
      <w:proofErr w:type="spellStart"/>
      <w:r>
        <w:t>непрекращение</w:t>
      </w:r>
      <w:proofErr w:type="spellEnd"/>
      <w:r>
        <w:t xml:space="preserve"> уголовного дела в судебном разбирательстве по основаниям, указанным в комментируемой </w:t>
      </w:r>
      <w:hyperlink r:id="rId4115" w:history="1">
        <w:r>
          <w:rPr>
            <w:color w:val="0000FF"/>
          </w:rPr>
          <w:t>статье</w:t>
        </w:r>
      </w:hyperlink>
      <w:r>
        <w:t xml:space="preserve">, признается судом апелляционной инстанции существенным нарушением </w:t>
      </w:r>
      <w:hyperlink r:id="rId4116" w:history="1">
        <w:r>
          <w:rPr>
            <w:color w:val="0000FF"/>
          </w:rPr>
          <w:t>УПК</w:t>
        </w:r>
      </w:hyperlink>
      <w:r>
        <w:t xml:space="preserve"> и влечет отмену или изменение судебного решения.</w:t>
      </w:r>
    </w:p>
    <w:p w14:paraId="644185E5" w14:textId="77777777" w:rsidR="00247701" w:rsidRDefault="00247701">
      <w:pPr>
        <w:pStyle w:val="ConsPlusNormal"/>
        <w:spacing w:before="220"/>
        <w:ind w:firstLine="540"/>
        <w:jc w:val="both"/>
      </w:pPr>
      <w:r>
        <w:t xml:space="preserve">3. Положения комментируемой </w:t>
      </w:r>
      <w:hyperlink r:id="rId4117" w:history="1">
        <w:r>
          <w:rPr>
            <w:color w:val="0000FF"/>
          </w:rPr>
          <w:t>статьи</w:t>
        </w:r>
      </w:hyperlink>
      <w:r>
        <w:t xml:space="preserve"> по своей сущности представляют императивные нормы, которые обязывают суд прекратить уголовное дело при наличии имеющихся в уголовном деле оснований.</w:t>
      </w:r>
    </w:p>
    <w:p w14:paraId="40BAA158" w14:textId="77777777" w:rsidR="00247701" w:rsidRDefault="00247701">
      <w:pPr>
        <w:pStyle w:val="ConsPlusNormal"/>
        <w:spacing w:before="220"/>
        <w:ind w:firstLine="540"/>
        <w:jc w:val="both"/>
      </w:pPr>
      <w:r>
        <w:t xml:space="preserve">К моменту поступления уголовного дела срок давности уголовного преследования по </w:t>
      </w:r>
      <w:hyperlink r:id="rId4118" w:history="1">
        <w:r>
          <w:rPr>
            <w:color w:val="0000FF"/>
          </w:rPr>
          <w:t>ч. 1 ст. 161</w:t>
        </w:r>
      </w:hyperlink>
      <w:r>
        <w:t xml:space="preserve"> УК истек, и С. подлежал освобождению от уголовной ответственности за совершенное преступление в силу </w:t>
      </w:r>
      <w:hyperlink r:id="rId4119" w:history="1">
        <w:r>
          <w:rPr>
            <w:color w:val="0000FF"/>
          </w:rPr>
          <w:t>подп. "б" ч. 1 ст. 78</w:t>
        </w:r>
      </w:hyperlink>
      <w:r>
        <w:t xml:space="preserve"> УК и на основании </w:t>
      </w:r>
      <w:hyperlink r:id="rId4120" w:history="1">
        <w:r>
          <w:rPr>
            <w:color w:val="0000FF"/>
          </w:rPr>
          <w:t>п. 3 ч. 1 ст. 24</w:t>
        </w:r>
      </w:hyperlink>
      <w:r>
        <w:t xml:space="preserve"> УПК, однако суд в нарушение требований </w:t>
      </w:r>
      <w:hyperlink r:id="rId4121" w:history="1">
        <w:r>
          <w:rPr>
            <w:color w:val="0000FF"/>
          </w:rPr>
          <w:t>п. 1 ст. 254</w:t>
        </w:r>
      </w:hyperlink>
      <w:r>
        <w:t xml:space="preserve"> УПК не прекратил уголовное дело в данной части, а постановил обвинительный приговор. В связи с этим приговор в части осуждения С. по </w:t>
      </w:r>
      <w:hyperlink r:id="rId4122" w:history="1">
        <w:r>
          <w:rPr>
            <w:color w:val="0000FF"/>
          </w:rPr>
          <w:t>ч. 1 ст. 161</w:t>
        </w:r>
      </w:hyperlink>
      <w:r>
        <w:t xml:space="preserve"> УК подлежит отмене, а уголовное дело - прекращению по вышеуказанным основаниям &lt;1&gt;.</w:t>
      </w:r>
    </w:p>
    <w:p w14:paraId="52CC902C" w14:textId="77777777" w:rsidR="00247701" w:rsidRDefault="00247701">
      <w:pPr>
        <w:pStyle w:val="ConsPlusNormal"/>
        <w:spacing w:before="220"/>
        <w:ind w:firstLine="540"/>
        <w:jc w:val="both"/>
      </w:pPr>
      <w:r>
        <w:t>--------------------------------</w:t>
      </w:r>
    </w:p>
    <w:p w14:paraId="0CC3D4B5" w14:textId="77777777" w:rsidR="00247701" w:rsidRDefault="00247701">
      <w:pPr>
        <w:pStyle w:val="ConsPlusNormal"/>
        <w:spacing w:before="220"/>
        <w:ind w:firstLine="540"/>
        <w:jc w:val="both"/>
      </w:pPr>
      <w:r>
        <w:t xml:space="preserve">&lt;1&gt; См.: </w:t>
      </w:r>
      <w:hyperlink r:id="rId4123" w:history="1">
        <w:r>
          <w:rPr>
            <w:color w:val="0000FF"/>
          </w:rPr>
          <w:t>Определение</w:t>
        </w:r>
      </w:hyperlink>
      <w:r>
        <w:t xml:space="preserve"> ВС РФ от 10 сентября 2012 г. N 5-Д12-80.</w:t>
      </w:r>
    </w:p>
    <w:p w14:paraId="4FC3ECBC" w14:textId="77777777" w:rsidR="00247701" w:rsidRDefault="00247701">
      <w:pPr>
        <w:pStyle w:val="ConsPlusNormal"/>
        <w:jc w:val="both"/>
      </w:pPr>
    </w:p>
    <w:p w14:paraId="2A5DBEFE" w14:textId="77777777" w:rsidR="00247701" w:rsidRDefault="00247701">
      <w:pPr>
        <w:pStyle w:val="ConsPlusNormal"/>
        <w:ind w:firstLine="540"/>
        <w:jc w:val="both"/>
      </w:pPr>
      <w:r>
        <w:t>4. Закон выделяет три группы обстоятельств, на основании которых должно быть прекращено уголовное дело в судебном разбирательстве.</w:t>
      </w:r>
    </w:p>
    <w:p w14:paraId="6974CFD1" w14:textId="77777777" w:rsidR="00247701" w:rsidRDefault="00247701">
      <w:pPr>
        <w:pStyle w:val="ConsPlusNormal"/>
        <w:spacing w:before="220"/>
        <w:ind w:firstLine="540"/>
        <w:jc w:val="both"/>
      </w:pPr>
      <w:r>
        <w:t xml:space="preserve">В первую группу закон включает: 1) истечение сроков давности привлечения к уголовной ответственности; 2) смерть подсудимого, кроме случая, когда судопроизводство необходимо продолжить для реабилитации умершего; 3) отсутствие заявления потерпевшего по делу частного </w:t>
      </w:r>
      <w:r>
        <w:lastRenderedPageBreak/>
        <w:t xml:space="preserve">или частно-публичного обвинения, кроме случаев, когда по частно-публичному обвинению дело возбуждалось прокурором либо дознавателем или следователем с его согласия </w:t>
      </w:r>
      <w:r>
        <w:rPr>
          <w:b/>
        </w:rPr>
        <w:t xml:space="preserve">(см. </w:t>
      </w:r>
      <w:hyperlink w:anchor="P560" w:history="1">
        <w:r>
          <w:rPr>
            <w:b/>
            <w:color w:val="0000FF"/>
          </w:rPr>
          <w:t>комментарий к ст. 24</w:t>
        </w:r>
      </w:hyperlink>
      <w:r>
        <w:rPr>
          <w:b/>
        </w:rPr>
        <w:t>)</w:t>
      </w:r>
      <w:r>
        <w:t xml:space="preserve">; отсутствие согласия суда на возбуждение уголовного дела или на привлечение в качестве обвиняемых лиц, в отношении которых применяется особый порядок судопроизводства по уголовным делам </w:t>
      </w:r>
      <w:r>
        <w:rPr>
          <w:b/>
        </w:rPr>
        <w:t xml:space="preserve">(см. </w:t>
      </w:r>
      <w:hyperlink w:anchor="P8621" w:history="1">
        <w:r>
          <w:rPr>
            <w:b/>
            <w:color w:val="0000FF"/>
          </w:rPr>
          <w:t>комментарий к ст. 448</w:t>
        </w:r>
      </w:hyperlink>
      <w:r>
        <w:rPr>
          <w:b/>
        </w:rPr>
        <w:t>)</w:t>
      </w:r>
      <w:r>
        <w:t xml:space="preserve">; 5) акт амнистии; 6) наличие в отношении подсудимого вступившего в силу приговора по тому же обвинению либо определения суда или постановления судьи о прекращении уголовного дела по тому же обвинению; 7) наличие в отношении подсудимого неотмененного постановления органа дознания, следователя или прокурора о прекращении уголовного дела по тому же обвинению, а равно об отказе в его возбуждении; 8) отказ Совета Федерации или Государственной Думы в удовлетворении ходатайства Генерального прокурора о направлении в суд уголовного дела в отношении члена Совета Федерации или Государственной Думы </w:t>
      </w:r>
      <w:r>
        <w:rPr>
          <w:b/>
        </w:rPr>
        <w:t xml:space="preserve">(см. </w:t>
      </w:r>
      <w:hyperlink w:anchor="P589" w:history="1">
        <w:r>
          <w:rPr>
            <w:b/>
            <w:color w:val="0000FF"/>
          </w:rPr>
          <w:t>комментарий к ст. 27</w:t>
        </w:r>
      </w:hyperlink>
      <w:r>
        <w:rPr>
          <w:b/>
        </w:rPr>
        <w:t>)</w:t>
      </w:r>
      <w:r>
        <w:t>; 9) отказ Государственной Думы в даче согласия на привлечение к уголовной ответственности Уполномоченного по правам человека в Российской Федерации; 10) отказ Государственной Думы в даче согласия на лишение неприкосновенности Президента РФ, прекратившего исполнение своих полномочий, или отказ Совета Федерации в лишении его неприкосновенности.</w:t>
      </w:r>
    </w:p>
    <w:p w14:paraId="415571F2" w14:textId="77777777" w:rsidR="00247701" w:rsidRDefault="00247701">
      <w:pPr>
        <w:pStyle w:val="ConsPlusNormal"/>
        <w:spacing w:before="220"/>
        <w:ind w:firstLine="540"/>
        <w:jc w:val="both"/>
      </w:pPr>
      <w:r>
        <w:t>Вторая группа обстоятельств, дающих основание для прекращения уголовного дела судом, связана с изменением позиции стороны в ходе судебного разбирательства: 1) отказ прокурора от обвинения в связи с тем, что, по его убеждению, представленные доказательства не подтверждают предъявленное подсудимому обвинение; 2) неявка без уважительных причин потерпевшего по уголовному делу частного обвинения.</w:t>
      </w:r>
    </w:p>
    <w:p w14:paraId="060135C5" w14:textId="77777777" w:rsidR="00247701" w:rsidRDefault="00247701">
      <w:pPr>
        <w:pStyle w:val="ConsPlusNormal"/>
        <w:spacing w:before="220"/>
        <w:ind w:firstLine="540"/>
        <w:jc w:val="both"/>
      </w:pPr>
      <w:r>
        <w:t xml:space="preserve">Третья группа обстоятельств связана с изменением ситуации к моменту рассмотрения дела в судебном разбирательстве: 1) примирение потерпевшего с подсудимым, против которого впервые осуществляется уголовное преследование по обвинению в совершении преступления небольшой или средней тяжести, если он загладил причиненный потерпевшему вред; 2) изменение обстановки в отношении такого же подсудимого, в связи с чем есть основание считать, что это лицо или совершенное им деяние перестали быть общественно опасными; 3) деятельное раскаяние такого же подсудимого, а равно деятельное раскаяние подсудимого по обвинению в совершении преступления иной категории, если в санкции статьи </w:t>
      </w:r>
      <w:hyperlink r:id="rId4124" w:history="1">
        <w:r>
          <w:rPr>
            <w:color w:val="0000FF"/>
          </w:rPr>
          <w:t>УК</w:t>
        </w:r>
      </w:hyperlink>
      <w:r>
        <w:t>, по которой квалифицированы его действия, это основание специально предусмотрено.</w:t>
      </w:r>
    </w:p>
    <w:p w14:paraId="77788CC5" w14:textId="77777777" w:rsidR="00247701" w:rsidRDefault="00247701">
      <w:pPr>
        <w:pStyle w:val="ConsPlusNormal"/>
        <w:jc w:val="both"/>
      </w:pPr>
    </w:p>
    <w:p w14:paraId="66BD6956" w14:textId="77777777" w:rsidR="00247701" w:rsidRDefault="00247701">
      <w:pPr>
        <w:pStyle w:val="ConsPlusTitle"/>
        <w:ind w:firstLine="540"/>
        <w:jc w:val="both"/>
        <w:outlineLvl w:val="3"/>
      </w:pPr>
      <w:r>
        <w:t>Статья 255. Решение вопроса о мере пресечения</w:t>
      </w:r>
    </w:p>
    <w:p w14:paraId="0B7EE72E" w14:textId="77777777" w:rsidR="00247701" w:rsidRDefault="00247701">
      <w:pPr>
        <w:pStyle w:val="ConsPlusNormal"/>
        <w:jc w:val="both"/>
      </w:pPr>
    </w:p>
    <w:p w14:paraId="1E778882" w14:textId="77777777" w:rsidR="00247701" w:rsidRDefault="00247701">
      <w:pPr>
        <w:pStyle w:val="ConsPlusNormal"/>
        <w:ind w:firstLine="540"/>
        <w:jc w:val="both"/>
      </w:pPr>
      <w:r>
        <w:t xml:space="preserve">Комментарий к </w:t>
      </w:r>
      <w:hyperlink r:id="rId4125" w:history="1">
        <w:r>
          <w:rPr>
            <w:color w:val="0000FF"/>
          </w:rPr>
          <w:t>статье 255</w:t>
        </w:r>
      </w:hyperlink>
    </w:p>
    <w:p w14:paraId="6ABCB0ED" w14:textId="77777777" w:rsidR="00247701" w:rsidRDefault="00247701">
      <w:pPr>
        <w:pStyle w:val="ConsPlusNormal"/>
        <w:jc w:val="both"/>
      </w:pPr>
    </w:p>
    <w:p w14:paraId="63DC5BCC" w14:textId="77777777" w:rsidR="00247701" w:rsidRDefault="00247701">
      <w:pPr>
        <w:pStyle w:val="ConsPlusNormal"/>
        <w:ind w:firstLine="540"/>
        <w:jc w:val="both"/>
      </w:pPr>
      <w:r>
        <w:t xml:space="preserve">1. В ходе судебного разбирательства по уголовному делу может возникнуть необходимость избрать, изменить или отменить меру пресечения в отношении подсудимого. При этом суд обязан руководствоваться общими правилами, действующими в отношении мер пресечения </w:t>
      </w:r>
      <w:r>
        <w:rPr>
          <w:b/>
        </w:rPr>
        <w:t xml:space="preserve">(см. </w:t>
      </w:r>
      <w:hyperlink w:anchor="P1872" w:history="1">
        <w:r>
          <w:rPr>
            <w:b/>
            <w:color w:val="0000FF"/>
          </w:rPr>
          <w:t>комментарий к ст. ст. 97</w:t>
        </w:r>
      </w:hyperlink>
      <w:r>
        <w:rPr>
          <w:b/>
        </w:rPr>
        <w:t xml:space="preserve"> - </w:t>
      </w:r>
      <w:hyperlink w:anchor="P2233" w:history="1">
        <w:r>
          <w:rPr>
            <w:b/>
            <w:color w:val="0000FF"/>
          </w:rPr>
          <w:t>110</w:t>
        </w:r>
      </w:hyperlink>
      <w:r>
        <w:rPr>
          <w:b/>
        </w:rPr>
        <w:t>)</w:t>
      </w:r>
      <w:r>
        <w:t>.</w:t>
      </w:r>
    </w:p>
    <w:p w14:paraId="17BA89F0" w14:textId="77777777" w:rsidR="00247701" w:rsidRDefault="00247701">
      <w:pPr>
        <w:pStyle w:val="ConsPlusNormal"/>
        <w:spacing w:before="220"/>
        <w:ind w:firstLine="540"/>
        <w:jc w:val="both"/>
      </w:pPr>
      <w:r>
        <w:t>2. Избрание меры пресечения возможно в тех случаях, когда она в ходе производства предварительного расследования не избиралась, а основания для ее избрания возникли в ходе судебного разбирательства по уголовному делу.</w:t>
      </w:r>
    </w:p>
    <w:p w14:paraId="6A4A7415" w14:textId="77777777" w:rsidR="00247701" w:rsidRDefault="00247701">
      <w:pPr>
        <w:pStyle w:val="ConsPlusNormal"/>
        <w:spacing w:before="220"/>
        <w:ind w:firstLine="540"/>
        <w:jc w:val="both"/>
      </w:pPr>
      <w:r>
        <w:t>3. Изменение меры пресечения возможно как на более строгую, так и на менее строгую в зависимости от установленных в ходе судебного заседания обстоятельств. Но во всех случаях мера пресечения в отношении подсудимого отменяется, когда основания, по которым она ранее была избрана, отпали.</w:t>
      </w:r>
    </w:p>
    <w:p w14:paraId="455436CD" w14:textId="77777777" w:rsidR="00247701" w:rsidRDefault="00247701">
      <w:pPr>
        <w:pStyle w:val="ConsPlusNormal"/>
        <w:spacing w:before="220"/>
        <w:ind w:firstLine="540"/>
        <w:jc w:val="both"/>
      </w:pPr>
      <w:r>
        <w:t xml:space="preserve">4. Нормы комментируемой </w:t>
      </w:r>
      <w:hyperlink r:id="rId4126" w:history="1">
        <w:r>
          <w:rPr>
            <w:color w:val="0000FF"/>
          </w:rPr>
          <w:t>статьи</w:t>
        </w:r>
      </w:hyperlink>
      <w:r>
        <w:t xml:space="preserve"> установили сроки содержания подсудимого под стражей и в период рассмотрения уголовного дела судом. Этот срок по общему правилу не может превышать шести месяцев. Исчисление срока начинается со дня поступления уголовного дела в суд и завершается моментом вынесения приговора.</w:t>
      </w:r>
    </w:p>
    <w:p w14:paraId="4AC722E6" w14:textId="77777777" w:rsidR="00247701" w:rsidRDefault="00247701">
      <w:pPr>
        <w:pStyle w:val="ConsPlusNormal"/>
        <w:spacing w:before="220"/>
        <w:ind w:firstLine="540"/>
        <w:jc w:val="both"/>
      </w:pPr>
      <w:r>
        <w:lastRenderedPageBreak/>
        <w:t xml:space="preserve">5. Вместе с общими правилами нормы комментируемой </w:t>
      </w:r>
      <w:hyperlink r:id="rId4127" w:history="1">
        <w:r>
          <w:rPr>
            <w:color w:val="0000FF"/>
          </w:rPr>
          <w:t>статьи</w:t>
        </w:r>
      </w:hyperlink>
      <w:r>
        <w:t xml:space="preserve"> закон предусматривает исключительный случай, когда срок содержания подсудимого под стражей, в отношении которого рассматривается дело в судебном заседании, может превышать шесть месяцев. При этом Закон требует соблюдать определенные условия: 1) продлить срок содержания под стражей по истечении шести месяцев вправе лишь суд, в производстве которого находится уголовное дело; 2) продление срока допускается только по делам о тяжких и особо тяжких преступлениях; 3) продление срока допускается каждый раз не более чем на три месяца; 4) решение суда о продлении срока содержания под стражей излагается в определении суда или постановлении судьи.</w:t>
      </w:r>
    </w:p>
    <w:p w14:paraId="5492B5E2" w14:textId="77777777" w:rsidR="00247701" w:rsidRDefault="00247701">
      <w:pPr>
        <w:pStyle w:val="ConsPlusNormal"/>
        <w:spacing w:before="220"/>
        <w:ind w:firstLine="540"/>
        <w:jc w:val="both"/>
      </w:pPr>
      <w:r>
        <w:t xml:space="preserve">6. В соответствии с правовой позицией КС РФ, в зависимости от различной степени сложности уголовных дел и иных обстоятельств, обусловливающих сроки, в том числе длительные, рассмотрения уголовных дел, предусмотрена возможность - при условии соблюдения принципа разумности этих сроков - продления содержания подсудимого под стражей в период судебного разбирательства свыше шести месяцев, но каждый раз не более чем на три месяца, и это не может расцениваться как чрезмерное ограничение прав и свобод человека. Напротив, адресованное суду требование не реже чем через три месяца возвращаться к рассмотрению вопроса о наличии оснований для дальнейшего содержания подсудимого под стражей, независимо от того, имеются на этот счет какие-либо обращения сторон или нет, обеспечивает судебный контроль за законностью и обоснованностью применения этой меры пресечения и ее отмену в случае, если необходимость в ней не будет доказана (см. </w:t>
      </w:r>
      <w:hyperlink r:id="rId4128" w:history="1">
        <w:r>
          <w:rPr>
            <w:color w:val="0000FF"/>
          </w:rPr>
          <w:t>Постановление</w:t>
        </w:r>
      </w:hyperlink>
      <w:r>
        <w:t xml:space="preserve"> КС РФ от 22 марта 2005 г. N 4-П).</w:t>
      </w:r>
    </w:p>
    <w:p w14:paraId="1B588143" w14:textId="77777777" w:rsidR="00247701" w:rsidRDefault="00247701">
      <w:pPr>
        <w:pStyle w:val="ConsPlusNormal"/>
        <w:spacing w:before="220"/>
        <w:ind w:firstLine="540"/>
        <w:jc w:val="both"/>
      </w:pPr>
      <w:r>
        <w:t xml:space="preserve">7. Закон предоставляет право подсудимому, в отношении которого судом принято решение о продлении срока содержания под стражей, обжаловать его в апелляционном порядке в соответствии с общими правилами. Однако факт обжалования подсудимым решения суда о продлении срока содержания его под стражей не приостанавливает судебное разбирательство по уголовному делу. В соответствии с правовой позицией КС РФ право обвиняемого на судебное разбирательство без неоправданной задержки в случае обжалования им судебных решений о применении меры пресечения в виде заключения под стражу и о продлении ее сроков может считаться обеспеченным при соблюдении трехсуточного срока пересмотра подобных решений вышестоящим судом (см. </w:t>
      </w:r>
      <w:hyperlink r:id="rId4129" w:history="1">
        <w:r>
          <w:rPr>
            <w:color w:val="0000FF"/>
          </w:rPr>
          <w:t>Постановление</w:t>
        </w:r>
      </w:hyperlink>
      <w:r>
        <w:t xml:space="preserve"> от 2 июля 1998 г. N 20-П). Это </w:t>
      </w:r>
      <w:hyperlink r:id="rId4130" w:history="1">
        <w:r>
          <w:rPr>
            <w:color w:val="0000FF"/>
          </w:rPr>
          <w:t>Постановление</w:t>
        </w:r>
      </w:hyperlink>
      <w:r>
        <w:t xml:space="preserve"> сохраняет силу и в полной мере распространяется на правоотношения, возникающие в связи с рассмотрением судебных решений о продлении сроков содержания обвиняемого под стражей (см. </w:t>
      </w:r>
      <w:hyperlink r:id="rId4131" w:history="1">
        <w:r>
          <w:rPr>
            <w:color w:val="0000FF"/>
          </w:rPr>
          <w:t>Определение</w:t>
        </w:r>
      </w:hyperlink>
      <w:r>
        <w:t xml:space="preserve"> КС РФ от 19 мая 2009 г. N 1003-О-О).</w:t>
      </w:r>
    </w:p>
    <w:p w14:paraId="2D6398DE" w14:textId="77777777" w:rsidR="00247701" w:rsidRDefault="00247701">
      <w:pPr>
        <w:pStyle w:val="ConsPlusNormal"/>
        <w:spacing w:before="220"/>
        <w:ind w:firstLine="540"/>
        <w:jc w:val="both"/>
      </w:pPr>
      <w:r>
        <w:t xml:space="preserve">8. В соответствии с правовой позицией КС РФ нормы комментируемой </w:t>
      </w:r>
      <w:hyperlink r:id="rId4132" w:history="1">
        <w:r>
          <w:rPr>
            <w:color w:val="0000FF"/>
          </w:rPr>
          <w:t>статьи</w:t>
        </w:r>
      </w:hyperlink>
      <w:r>
        <w:t xml:space="preserve"> регламентируют срок содержания подсудимого под стражей на судебной стадии уголовного судопроизводства, который не может превышать шести месяцев со дня поступления уголовного дела в суд и до вынесения приговора, и не регулируют сроки содержания под стражей на стадии предварительного расследования, которые установлены </w:t>
      </w:r>
      <w:hyperlink r:id="rId4133" w:history="1">
        <w:r>
          <w:rPr>
            <w:color w:val="0000FF"/>
          </w:rPr>
          <w:t>ст. 109</w:t>
        </w:r>
      </w:hyperlink>
      <w:r>
        <w:t xml:space="preserve"> УПК. При этом </w:t>
      </w:r>
      <w:hyperlink r:id="rId4134" w:history="1">
        <w:r>
          <w:rPr>
            <w:color w:val="0000FF"/>
          </w:rPr>
          <w:t>ч. 3 ст. 237</w:t>
        </w:r>
      </w:hyperlink>
      <w:r>
        <w:t xml:space="preserve"> УПК прямо предусматривает, что при возвращении уголовного дела прокурору судья решает вопрос о мере пресечения в отношении обвиняемого; при необходимости судья продлевает срок содержания обвиняемого под стражей для производства следственных и иных процессуальных действий с учетом сроков, установленных </w:t>
      </w:r>
      <w:hyperlink r:id="rId4135" w:history="1">
        <w:r>
          <w:rPr>
            <w:color w:val="0000FF"/>
          </w:rPr>
          <w:t>ст. 109</w:t>
        </w:r>
      </w:hyperlink>
      <w:r>
        <w:t xml:space="preserve"> УПК, а не </w:t>
      </w:r>
      <w:hyperlink r:id="rId4136" w:history="1">
        <w:r>
          <w:rPr>
            <w:color w:val="0000FF"/>
          </w:rPr>
          <w:t>ст. 255</w:t>
        </w:r>
      </w:hyperlink>
      <w:r>
        <w:t xml:space="preserve"> УПК (см. </w:t>
      </w:r>
      <w:hyperlink r:id="rId4137" w:history="1">
        <w:r>
          <w:rPr>
            <w:color w:val="0000FF"/>
          </w:rPr>
          <w:t>Определение</w:t>
        </w:r>
      </w:hyperlink>
      <w:r>
        <w:t xml:space="preserve"> КС РФ от 21 декабря 2011 г. N 1643-О-О).</w:t>
      </w:r>
    </w:p>
    <w:p w14:paraId="60EC58F5" w14:textId="77777777" w:rsidR="00247701" w:rsidRDefault="00247701">
      <w:pPr>
        <w:pStyle w:val="ConsPlusNormal"/>
        <w:jc w:val="both"/>
      </w:pPr>
    </w:p>
    <w:p w14:paraId="661DA6D0" w14:textId="77777777" w:rsidR="00247701" w:rsidRDefault="00247701">
      <w:pPr>
        <w:pStyle w:val="ConsPlusTitle"/>
        <w:ind w:firstLine="540"/>
        <w:jc w:val="both"/>
        <w:outlineLvl w:val="3"/>
      </w:pPr>
      <w:r>
        <w:t>Статья 256. Порядок вынесения определения, постановления</w:t>
      </w:r>
    </w:p>
    <w:p w14:paraId="1A95646A" w14:textId="77777777" w:rsidR="00247701" w:rsidRDefault="00247701">
      <w:pPr>
        <w:pStyle w:val="ConsPlusNormal"/>
        <w:jc w:val="both"/>
      </w:pPr>
    </w:p>
    <w:p w14:paraId="7039EABB" w14:textId="77777777" w:rsidR="00247701" w:rsidRDefault="00247701">
      <w:pPr>
        <w:pStyle w:val="ConsPlusNormal"/>
        <w:ind w:firstLine="540"/>
        <w:jc w:val="both"/>
      </w:pPr>
      <w:r>
        <w:t xml:space="preserve">Комментарий к </w:t>
      </w:r>
      <w:hyperlink r:id="rId4138" w:history="1">
        <w:r>
          <w:rPr>
            <w:color w:val="0000FF"/>
          </w:rPr>
          <w:t>статье 256</w:t>
        </w:r>
      </w:hyperlink>
    </w:p>
    <w:p w14:paraId="78EEF8EC" w14:textId="77777777" w:rsidR="00247701" w:rsidRDefault="00247701">
      <w:pPr>
        <w:pStyle w:val="ConsPlusNormal"/>
        <w:jc w:val="both"/>
      </w:pPr>
    </w:p>
    <w:p w14:paraId="02D072A5" w14:textId="77777777" w:rsidR="00247701" w:rsidRDefault="00247701">
      <w:pPr>
        <w:pStyle w:val="ConsPlusNormal"/>
        <w:ind w:firstLine="540"/>
        <w:jc w:val="both"/>
      </w:pPr>
      <w:r>
        <w:t>1. Решения, выносимые судом во время судебного заседания, могут приниматься в совещательной комнате либо зале судебного заседания. В основе такого разделения лежит важность разрешаемого вопроса, необходимость обдумать его, мотивировать его надлежащим образом и изложить в письменном виде.</w:t>
      </w:r>
    </w:p>
    <w:p w14:paraId="11CACFA1" w14:textId="77777777" w:rsidR="00247701" w:rsidRDefault="00247701">
      <w:pPr>
        <w:pStyle w:val="ConsPlusNormal"/>
        <w:spacing w:before="220"/>
        <w:ind w:firstLine="540"/>
        <w:jc w:val="both"/>
      </w:pPr>
      <w:r>
        <w:lastRenderedPageBreak/>
        <w:t xml:space="preserve">2. При принятии решения по вопросам, указанным в </w:t>
      </w:r>
      <w:hyperlink r:id="rId4139" w:history="1">
        <w:r>
          <w:rPr>
            <w:color w:val="0000FF"/>
          </w:rPr>
          <w:t>ч. 2 комментируемой статьи</w:t>
        </w:r>
      </w:hyperlink>
      <w:r>
        <w:t>, суд удаляется в совещательную комнату, обсуждает возникшую ситуацию, принимает решение и письменно излагает его в процессуальном акте - постановлении судьи или определении суда при коллегиальном рассмотрении уголовного дела. Принятое решение оглашается в зале судебного заседания и приобщается к материалам уголовного дела.</w:t>
      </w:r>
    </w:p>
    <w:p w14:paraId="2C8C02FF" w14:textId="77777777" w:rsidR="00247701" w:rsidRDefault="00247701">
      <w:pPr>
        <w:pStyle w:val="ConsPlusNormal"/>
        <w:spacing w:before="220"/>
        <w:ind w:firstLine="540"/>
        <w:jc w:val="both"/>
      </w:pPr>
      <w:r>
        <w:t>3. Все иные решения могут приниматься по усмотрению суда непосредственно в зале судебного заседания. В этом случае решение суда формулируется в устной форме, а его основное содержание отражается в протоколе судебного заседания. В любом случае решение суда должно отвечать требованиям законности и обоснованности и быть мотивированным.</w:t>
      </w:r>
    </w:p>
    <w:p w14:paraId="125BC143" w14:textId="77777777" w:rsidR="00247701" w:rsidRDefault="00247701">
      <w:pPr>
        <w:pStyle w:val="ConsPlusNormal"/>
        <w:spacing w:before="220"/>
        <w:ind w:firstLine="540"/>
        <w:jc w:val="both"/>
      </w:pPr>
      <w:r>
        <w:t xml:space="preserve">4. Если дело рассматривается коллегиально, определение о продлении срока содержания под стражей (домашнего ареста) выносится в совещательной комнате и излагается в виде отдельного процессуального документа, подписываемого судьями. Когда решение о продлении срока содержания под стражей (домашнего ареста) принимается одним судьей, оно является незаконным и подлежит отмене (см. </w:t>
      </w:r>
      <w:hyperlink r:id="rId4140" w:history="1">
        <w:r>
          <w:rPr>
            <w:color w:val="0000FF"/>
          </w:rPr>
          <w:t>Определение</w:t>
        </w:r>
      </w:hyperlink>
      <w:r>
        <w:t xml:space="preserve"> ВС РФ от 11 сентября 2002 г. N 5-О02-135).</w:t>
      </w:r>
    </w:p>
    <w:p w14:paraId="6511EBE6" w14:textId="77777777" w:rsidR="00247701" w:rsidRDefault="00247701">
      <w:pPr>
        <w:pStyle w:val="ConsPlusNormal"/>
        <w:jc w:val="both"/>
      </w:pPr>
    </w:p>
    <w:p w14:paraId="7B93B81C" w14:textId="77777777" w:rsidR="00247701" w:rsidRDefault="00247701">
      <w:pPr>
        <w:pStyle w:val="ConsPlusTitle"/>
        <w:ind w:firstLine="540"/>
        <w:jc w:val="both"/>
        <w:outlineLvl w:val="3"/>
      </w:pPr>
      <w:r>
        <w:t>Статья 257. Регламент судебного заседания</w:t>
      </w:r>
    </w:p>
    <w:p w14:paraId="6D0AF70A" w14:textId="77777777" w:rsidR="00247701" w:rsidRDefault="00247701">
      <w:pPr>
        <w:pStyle w:val="ConsPlusNormal"/>
        <w:jc w:val="both"/>
      </w:pPr>
    </w:p>
    <w:p w14:paraId="58B437FD" w14:textId="77777777" w:rsidR="00247701" w:rsidRDefault="00247701">
      <w:pPr>
        <w:pStyle w:val="ConsPlusNormal"/>
        <w:ind w:firstLine="540"/>
        <w:jc w:val="both"/>
      </w:pPr>
      <w:r>
        <w:t xml:space="preserve">Комментарий к </w:t>
      </w:r>
      <w:hyperlink r:id="rId4141" w:history="1">
        <w:r>
          <w:rPr>
            <w:color w:val="0000FF"/>
          </w:rPr>
          <w:t>статье 257</w:t>
        </w:r>
      </w:hyperlink>
    </w:p>
    <w:p w14:paraId="14D4BA68" w14:textId="77777777" w:rsidR="00247701" w:rsidRDefault="00247701">
      <w:pPr>
        <w:pStyle w:val="ConsPlusNormal"/>
        <w:jc w:val="both"/>
      </w:pPr>
    </w:p>
    <w:p w14:paraId="3FFFE4EC" w14:textId="77777777" w:rsidR="00247701" w:rsidRDefault="00247701">
      <w:pPr>
        <w:pStyle w:val="ConsPlusNormal"/>
        <w:ind w:firstLine="540"/>
        <w:jc w:val="both"/>
      </w:pPr>
      <w:r>
        <w:t>1. Регламент судебного заседания представляет собой определенные правила поведения участников судебного разбирательства и граждан, присутствующих в зале суда. Главная функция регламента судебного заседания - обеспечить предусмотренный законом порядок рассмотрения дела и при этом способствовать поддержанию авторитета суда.</w:t>
      </w:r>
    </w:p>
    <w:p w14:paraId="56FE13F7" w14:textId="77777777" w:rsidR="00247701" w:rsidRDefault="00247701">
      <w:pPr>
        <w:pStyle w:val="ConsPlusNormal"/>
        <w:spacing w:before="220"/>
        <w:ind w:firstLine="540"/>
        <w:jc w:val="both"/>
      </w:pPr>
      <w:r>
        <w:t>2. Отступления от регламента в зале судебного заседания могут быть разрешены председательствующим в силу особых обстоятельств (состояние здоровья лица, присутствующего в зале судебного заседания, его преклонный возраст и т.д.). В этом случае лицо может обращаться к суду, не вставая с места.</w:t>
      </w:r>
    </w:p>
    <w:p w14:paraId="6C50C996" w14:textId="77777777" w:rsidR="00247701" w:rsidRDefault="00247701">
      <w:pPr>
        <w:pStyle w:val="ConsPlusNormal"/>
        <w:spacing w:before="220"/>
        <w:ind w:firstLine="540"/>
        <w:jc w:val="both"/>
      </w:pPr>
      <w:r>
        <w:t xml:space="preserve">3. Нарушения регламента судебного заседания, как правило, не влияют на законность, обоснованность и справедливость принимаемых решений и не влекут их отмену. В соответствии с Федеральным </w:t>
      </w:r>
      <w:hyperlink r:id="rId4142" w:history="1">
        <w:r>
          <w:rPr>
            <w:color w:val="0000FF"/>
          </w:rPr>
          <w:t>законом</w:t>
        </w:r>
      </w:hyperlink>
      <w:r>
        <w:t xml:space="preserve"> от 21 июля 1997 г. N 118-ФЗ "О судебных приставах" и с </w:t>
      </w:r>
      <w:hyperlink r:id="rId4143" w:history="1">
        <w:r>
          <w:rPr>
            <w:color w:val="0000FF"/>
          </w:rPr>
          <w:t>Инструкцией</w:t>
        </w:r>
      </w:hyperlink>
      <w:r>
        <w:t xml:space="preserve"> о порядке исполнения судебными приставами распоряжений председателя суда, судьи или председательствующего в судебном заседании и взаимодействия судебных приставов с должностными лицами и гражданами при исполнении обязанностей по обеспечению установленного порядка деятельности судов и участия в исполнительной деятельности, утвержденной Приказом Минюста России от 3 августа 1999 г. N 226, судебные приставы по обеспечению установленного порядка деятельности судов при исполнении служебных обязанностей имеют права: применять физическую силу, специальные средства и огнестрельное оружие в случаях и в порядке, которые предусмотрены Федеральным </w:t>
      </w:r>
      <w:hyperlink r:id="rId4144" w:history="1">
        <w:r>
          <w:rPr>
            <w:color w:val="0000FF"/>
          </w:rPr>
          <w:t>законом</w:t>
        </w:r>
      </w:hyperlink>
      <w:r>
        <w:t xml:space="preserve"> "О судебных приставах"; удалять из зала судебного заседания по распоряжению председателя суда, судьи или председательствующего лиц, нарушающих порядок судебного заседания; задерживать лиц, допустивших нарушение общественного порядка в здании суда, составлять протокол об административном правонарушении, а в случае необходимости - передавать их в ОВД; при необходимости обращаться за помощью к сотрудникам ОВД и ФСБ России, военнослужащим внутренних войск, а судебные приставы по обеспечению установленного порядка деятельности военных судов - также к военному командованию.</w:t>
      </w:r>
    </w:p>
    <w:p w14:paraId="72527E0B" w14:textId="77777777" w:rsidR="00247701" w:rsidRDefault="00247701">
      <w:pPr>
        <w:pStyle w:val="ConsPlusNormal"/>
        <w:jc w:val="both"/>
      </w:pPr>
    </w:p>
    <w:p w14:paraId="61BA6441" w14:textId="77777777" w:rsidR="00247701" w:rsidRDefault="00247701">
      <w:pPr>
        <w:pStyle w:val="ConsPlusTitle"/>
        <w:ind w:firstLine="540"/>
        <w:jc w:val="both"/>
        <w:outlineLvl w:val="3"/>
      </w:pPr>
      <w:r>
        <w:t>Статья 258. Меры воздействия за нарушение порядка в судебном заседании</w:t>
      </w:r>
    </w:p>
    <w:p w14:paraId="46A4FFFC" w14:textId="77777777" w:rsidR="00247701" w:rsidRDefault="00247701">
      <w:pPr>
        <w:pStyle w:val="ConsPlusNormal"/>
        <w:jc w:val="both"/>
      </w:pPr>
    </w:p>
    <w:p w14:paraId="42FD2F61" w14:textId="77777777" w:rsidR="00247701" w:rsidRDefault="00247701">
      <w:pPr>
        <w:pStyle w:val="ConsPlusNormal"/>
        <w:ind w:firstLine="540"/>
        <w:jc w:val="both"/>
      </w:pPr>
      <w:r>
        <w:t xml:space="preserve">Комментарий к </w:t>
      </w:r>
      <w:hyperlink r:id="rId4145" w:history="1">
        <w:r>
          <w:rPr>
            <w:color w:val="0000FF"/>
          </w:rPr>
          <w:t>статье 258</w:t>
        </w:r>
      </w:hyperlink>
    </w:p>
    <w:p w14:paraId="060F64FF" w14:textId="77777777" w:rsidR="00247701" w:rsidRDefault="00247701">
      <w:pPr>
        <w:pStyle w:val="ConsPlusNormal"/>
        <w:jc w:val="both"/>
      </w:pPr>
    </w:p>
    <w:p w14:paraId="17A24C6D" w14:textId="77777777" w:rsidR="00247701" w:rsidRDefault="00247701">
      <w:pPr>
        <w:pStyle w:val="ConsPlusNormal"/>
        <w:ind w:firstLine="540"/>
        <w:jc w:val="both"/>
      </w:pPr>
      <w:r>
        <w:lastRenderedPageBreak/>
        <w:t xml:space="preserve">1. Комментируемая </w:t>
      </w:r>
      <w:hyperlink r:id="rId4146" w:history="1">
        <w:r>
          <w:rPr>
            <w:color w:val="0000FF"/>
          </w:rPr>
          <w:t>статья</w:t>
        </w:r>
      </w:hyperlink>
      <w:r>
        <w:t xml:space="preserve"> направлена на обеспечение надлежащего осуществления правосудия по уголовным делам и пресечение нарушений установленного в судебном заседании порядка со стороны участников уголовного судопроизводства, включая подсудимого и его защитника, а также иных присутствующих в зале судебного заседания лиц.</w:t>
      </w:r>
    </w:p>
    <w:p w14:paraId="485AB781" w14:textId="77777777" w:rsidR="00247701" w:rsidRDefault="00247701">
      <w:pPr>
        <w:pStyle w:val="ConsPlusNormal"/>
        <w:spacing w:before="220"/>
        <w:ind w:firstLine="540"/>
        <w:jc w:val="both"/>
      </w:pPr>
      <w:r>
        <w:t>2. Вопрос о необходимости принятия к участникам судебного разбирательства мер воздействия за нарушение порядка в судебном заседании решается председательствующим по делу судьей. Факт нарушения порядка судебного заседания и содержание мер по его пресечению отражаются в протоколе судебного заседания.</w:t>
      </w:r>
    </w:p>
    <w:p w14:paraId="5B3EBBC2" w14:textId="77777777" w:rsidR="00247701" w:rsidRDefault="00247701">
      <w:pPr>
        <w:pStyle w:val="ConsPlusNormal"/>
        <w:spacing w:before="220"/>
        <w:ind w:firstLine="540"/>
        <w:jc w:val="both"/>
      </w:pPr>
      <w:r>
        <w:t>3. К нарушениям порядка в судебном заседании отнесены случаи злоупотребления лицами, присутствующими в открытом судебном заседании, представителями редакций СМИ (журналистами) правом на присутствие в судебном заседании и правом на фиксацию его хода, а равно осуществление фиксации хода судебного разбирательства без разрешения суда, когда такое разрешение необходимо в силу закона (</w:t>
      </w:r>
      <w:hyperlink r:id="rId4147" w:history="1">
        <w:r>
          <w:rPr>
            <w:color w:val="0000FF"/>
          </w:rPr>
          <w:t>п. 17</w:t>
        </w:r>
      </w:hyperlink>
      <w:r>
        <w:t xml:space="preserve"> Постановления Пленума ВС РФ от 13 декабря 2012 г. N 35 "Об открытости и гласности судопроизводства и о доступе к информации о деятельности судов").</w:t>
      </w:r>
    </w:p>
    <w:p w14:paraId="10B5F0E6" w14:textId="77777777" w:rsidR="00247701" w:rsidRDefault="00247701">
      <w:pPr>
        <w:pStyle w:val="ConsPlusNormal"/>
        <w:spacing w:before="220"/>
        <w:ind w:firstLine="540"/>
        <w:jc w:val="both"/>
      </w:pPr>
      <w:r>
        <w:t>4. Размер денежного взыскания за нарушение порядка в судебном заседании определяется до 2,5 тыс. руб.</w:t>
      </w:r>
    </w:p>
    <w:p w14:paraId="2EE75EDA" w14:textId="77777777" w:rsidR="00247701" w:rsidRDefault="00247701">
      <w:pPr>
        <w:pStyle w:val="ConsPlusNormal"/>
        <w:spacing w:before="220"/>
        <w:ind w:firstLine="540"/>
        <w:jc w:val="both"/>
      </w:pPr>
      <w:r>
        <w:t xml:space="preserve">5. В соответствии с правовыми позициями КС РФ, </w:t>
      </w:r>
      <w:hyperlink r:id="rId4148" w:history="1">
        <w:r>
          <w:rPr>
            <w:color w:val="0000FF"/>
          </w:rPr>
          <w:t>ч. 3 комментируемой статьи</w:t>
        </w:r>
      </w:hyperlink>
      <w:r>
        <w:t xml:space="preserve">, допуская удаление подсудимого из зала судебного заседания лишь в качестве меры воздействия за нарушение порядка в судебном заседании, не лишает его права участвовать в судебном заседании и осуществлять в суде свою защиту в установленных процессуальных формах, а исключает лишь возможность злоупотребления им своими правами. В решении об удалении подсудимого из зала судебного заседания суд обязан указать фактические обстоятельства допущенных подсудимым нарушений порядка в ходе судебного заседания и привести достаточные аргументы в обоснование вывода о необходимости удаления подсудимого. Подсудимый не лишен права оспорить удаление из зала судебного заседания в вышестоящий суд (см. Определения КС РФ от 20 октября 2005 г. </w:t>
      </w:r>
      <w:hyperlink r:id="rId4149" w:history="1">
        <w:r>
          <w:rPr>
            <w:color w:val="0000FF"/>
          </w:rPr>
          <w:t>N 371-О</w:t>
        </w:r>
      </w:hyperlink>
      <w:r>
        <w:t xml:space="preserve">, от 16 ноября 2006 г. </w:t>
      </w:r>
      <w:hyperlink r:id="rId4150" w:history="1">
        <w:r>
          <w:rPr>
            <w:color w:val="0000FF"/>
          </w:rPr>
          <w:t>N 515-О</w:t>
        </w:r>
      </w:hyperlink>
      <w:r>
        <w:t xml:space="preserve"> и от 15 ноября 2007 г. </w:t>
      </w:r>
      <w:hyperlink r:id="rId4151" w:history="1">
        <w:r>
          <w:rPr>
            <w:color w:val="0000FF"/>
          </w:rPr>
          <w:t>N 821-О-О</w:t>
        </w:r>
      </w:hyperlink>
      <w:r>
        <w:t>).</w:t>
      </w:r>
    </w:p>
    <w:p w14:paraId="7D2EACFB" w14:textId="77777777" w:rsidR="00247701" w:rsidRDefault="00247701">
      <w:pPr>
        <w:pStyle w:val="ConsPlusNormal"/>
        <w:spacing w:before="220"/>
        <w:ind w:firstLine="540"/>
        <w:jc w:val="both"/>
      </w:pPr>
      <w:r>
        <w:t xml:space="preserve">6. Нарушение правила, предусмотренного </w:t>
      </w:r>
      <w:hyperlink r:id="rId4152" w:history="1">
        <w:r>
          <w:rPr>
            <w:color w:val="0000FF"/>
          </w:rPr>
          <w:t>ч. 3 комментируемой статьи</w:t>
        </w:r>
      </w:hyperlink>
      <w:r>
        <w:t xml:space="preserve"> о предоставлении подсудимому права на последнее слово в случае его удаления из зала суда, является нарушением уголовно-процессуального закона и влечет отмену приговора.</w:t>
      </w:r>
    </w:p>
    <w:p w14:paraId="02AF0695" w14:textId="77777777" w:rsidR="00247701" w:rsidRDefault="00247701">
      <w:pPr>
        <w:pStyle w:val="ConsPlusNormal"/>
        <w:spacing w:before="220"/>
        <w:ind w:firstLine="540"/>
        <w:jc w:val="both"/>
      </w:pPr>
      <w:r>
        <w:t>Подсудимые И. и М., удаленные из зала судебного заседания, обратились с ходатайством об ознакомлении с выступлениями государственного обвинителя и подсудимого С., одновременно подсудимые просили предоставить им время для подготовки к последнему слову. Суд отказал в удовлетворении ходатайств подсудимых в части ознакомления с выступлениями в прениях, однако оставил без разрешения их в части предоставления времени для подготовки к последнему слову. Более того, суд не ознакомил осужденных с решением, принятым по их ходатайствам, и не предоставил им реальную возможность довести до сведения суда свою позицию по вопросу выступления с последним словом. При таких обстоятельствах дело было направлено на новое судебное рассмотрение &lt;1&gt;.</w:t>
      </w:r>
    </w:p>
    <w:p w14:paraId="0F9C3D1A" w14:textId="77777777" w:rsidR="00247701" w:rsidRDefault="00247701">
      <w:pPr>
        <w:pStyle w:val="ConsPlusNormal"/>
        <w:spacing w:before="220"/>
        <w:ind w:firstLine="540"/>
        <w:jc w:val="both"/>
      </w:pPr>
      <w:r>
        <w:t>--------------------------------</w:t>
      </w:r>
    </w:p>
    <w:p w14:paraId="77E0C00C" w14:textId="77777777" w:rsidR="00247701" w:rsidRDefault="00247701">
      <w:pPr>
        <w:pStyle w:val="ConsPlusNormal"/>
        <w:spacing w:before="220"/>
        <w:ind w:firstLine="540"/>
        <w:jc w:val="both"/>
      </w:pPr>
      <w:r>
        <w:t xml:space="preserve">&lt;1&gt; См.: Кассационное </w:t>
      </w:r>
      <w:hyperlink r:id="rId4153" w:history="1">
        <w:r>
          <w:rPr>
            <w:color w:val="0000FF"/>
          </w:rPr>
          <w:t>определение</w:t>
        </w:r>
      </w:hyperlink>
      <w:r>
        <w:t xml:space="preserve"> ВС РФ от 25 марта 2011 г. N 5-О11-52.</w:t>
      </w:r>
    </w:p>
    <w:p w14:paraId="043486A5" w14:textId="77777777" w:rsidR="00247701" w:rsidRDefault="00247701">
      <w:pPr>
        <w:pStyle w:val="ConsPlusNormal"/>
        <w:jc w:val="both"/>
      </w:pPr>
    </w:p>
    <w:p w14:paraId="6E1E2C33" w14:textId="77777777" w:rsidR="00247701" w:rsidRDefault="00247701">
      <w:pPr>
        <w:pStyle w:val="ConsPlusNormal"/>
        <w:ind w:firstLine="540"/>
        <w:jc w:val="both"/>
      </w:pPr>
      <w:r>
        <w:t>7. Отстранение защитника от участия в деле за допущенные им нарушения порядка в судебном заседании не допускается.</w:t>
      </w:r>
    </w:p>
    <w:p w14:paraId="16928C94" w14:textId="77777777" w:rsidR="00247701" w:rsidRDefault="00247701">
      <w:pPr>
        <w:pStyle w:val="ConsPlusNormal"/>
        <w:spacing w:before="220"/>
        <w:ind w:firstLine="540"/>
        <w:jc w:val="both"/>
      </w:pPr>
      <w:r>
        <w:t xml:space="preserve">По одному из дел приговор был отменен ввиду нарушения прав подсудимого на защиту. Защиту подсудимого Э. в судебном заседании осуществляли два адвоката: К. - по соглашению и Ч. </w:t>
      </w:r>
      <w:r>
        <w:lastRenderedPageBreak/>
        <w:t xml:space="preserve">- по назначению суда, что не противоречит требованиям </w:t>
      </w:r>
      <w:hyperlink r:id="rId4154" w:history="1">
        <w:r>
          <w:rPr>
            <w:color w:val="0000FF"/>
          </w:rPr>
          <w:t>ч. 1 ст. 50</w:t>
        </w:r>
      </w:hyperlink>
      <w:r>
        <w:t xml:space="preserve"> УПК. В начале очередного дня судебного заседания председательствующий судья вынес протокольное постановление об отстранении от участия в деле защитника подсудимого адвоката Ч., сославшись на систематические нарушения адвокатом закона и порядка в судебном заседании, проявление явного неуважения к суду, попытки срыва судебных заседаний, совершение действий, препятствующих председательствующему в организации нормального хода процесса. Из постановления суда видно, что непосредственной причиной отстранения адвоката Ч. от участия в деле явилась его неявка в судебное заседание 10, 12, 15, 17, 19 марта, а также 26 января 2010 г. Однако из материалов дела видно, что адвокат Ч. с 10 марта 2010 г. находился на амбулаторном лечении (суду представлена копия листка нетрудоспособности), а 25 января 2010 г. адвокат Ч. находился на обследовании. Таким образом, во все вышеперечисленные дни адвокат Ч. отсутствовал в судебном заседании по уважительной причине и у суда не было оснований для отстранения его от участия в деле &lt;1&gt;.</w:t>
      </w:r>
    </w:p>
    <w:p w14:paraId="0F27BA8C" w14:textId="77777777" w:rsidR="00247701" w:rsidRDefault="00247701">
      <w:pPr>
        <w:pStyle w:val="ConsPlusNormal"/>
        <w:spacing w:before="220"/>
        <w:ind w:firstLine="540"/>
        <w:jc w:val="both"/>
      </w:pPr>
      <w:r>
        <w:t>--------------------------------</w:t>
      </w:r>
    </w:p>
    <w:p w14:paraId="022C49DB" w14:textId="77777777" w:rsidR="00247701" w:rsidRDefault="00247701">
      <w:pPr>
        <w:pStyle w:val="ConsPlusNormal"/>
        <w:spacing w:before="220"/>
        <w:ind w:firstLine="540"/>
        <w:jc w:val="both"/>
      </w:pPr>
      <w:r>
        <w:t xml:space="preserve">&lt;1&gt; См.: </w:t>
      </w:r>
      <w:hyperlink r:id="rId4155" w:history="1">
        <w:r>
          <w:rPr>
            <w:color w:val="0000FF"/>
          </w:rPr>
          <w:t>Определение</w:t>
        </w:r>
      </w:hyperlink>
      <w:r>
        <w:t xml:space="preserve"> ВС РФ от 4 августа 2010 г. N 53-О10-43.</w:t>
      </w:r>
    </w:p>
    <w:p w14:paraId="781A047D" w14:textId="77777777" w:rsidR="00247701" w:rsidRDefault="00247701">
      <w:pPr>
        <w:pStyle w:val="ConsPlusNormal"/>
        <w:jc w:val="both"/>
      </w:pPr>
    </w:p>
    <w:p w14:paraId="192B1684" w14:textId="77777777" w:rsidR="00247701" w:rsidRDefault="00247701">
      <w:pPr>
        <w:pStyle w:val="ConsPlusNormal"/>
        <w:ind w:firstLine="540"/>
        <w:jc w:val="both"/>
      </w:pPr>
      <w:r>
        <w:t>8. Меры воздействия за нарушение порядка в судебном заседании или неподчинение распоряжениям председательствующего применяются к нарушителю судом в том судебном заседании, где это нарушение было установлено.</w:t>
      </w:r>
    </w:p>
    <w:p w14:paraId="250B8E1C" w14:textId="77777777" w:rsidR="00247701" w:rsidRDefault="00247701">
      <w:pPr>
        <w:pStyle w:val="ConsPlusNormal"/>
        <w:spacing w:before="220"/>
        <w:ind w:firstLine="540"/>
        <w:jc w:val="both"/>
      </w:pPr>
      <w:r>
        <w:t xml:space="preserve">Поскольку основания и условия привлечения к ответственности за нарушение установленного процессуальными нормами порядка в судебном заседании в рамках уголовного судопроизводства специально урегулированы нормами </w:t>
      </w:r>
      <w:hyperlink r:id="rId4156" w:history="1">
        <w:r>
          <w:rPr>
            <w:color w:val="0000FF"/>
          </w:rPr>
          <w:t>УПК</w:t>
        </w:r>
      </w:hyperlink>
      <w:r>
        <w:t xml:space="preserve">, основания для привлечения лиц, нарушивших порядок в судебном заседании, к административной ответственности по </w:t>
      </w:r>
      <w:hyperlink r:id="rId4157" w:history="1">
        <w:r>
          <w:rPr>
            <w:color w:val="0000FF"/>
          </w:rPr>
          <w:t>ч. 1 ст. 17.3</w:t>
        </w:r>
      </w:hyperlink>
      <w:r>
        <w:t xml:space="preserve"> КоАП отсутствуют &lt;1&gt;.</w:t>
      </w:r>
    </w:p>
    <w:p w14:paraId="47579EF0" w14:textId="77777777" w:rsidR="00247701" w:rsidRDefault="00247701">
      <w:pPr>
        <w:pStyle w:val="ConsPlusNormal"/>
        <w:spacing w:before="220"/>
        <w:ind w:firstLine="540"/>
        <w:jc w:val="both"/>
      </w:pPr>
      <w:r>
        <w:t>--------------------------------</w:t>
      </w:r>
    </w:p>
    <w:p w14:paraId="07794411" w14:textId="77777777" w:rsidR="00247701" w:rsidRDefault="00247701">
      <w:pPr>
        <w:pStyle w:val="ConsPlusNormal"/>
        <w:spacing w:before="220"/>
        <w:ind w:firstLine="540"/>
        <w:jc w:val="both"/>
      </w:pPr>
      <w:r>
        <w:t xml:space="preserve">&lt;1&gt; См.: </w:t>
      </w:r>
      <w:hyperlink r:id="rId4158" w:history="1">
        <w:r>
          <w:rPr>
            <w:color w:val="0000FF"/>
          </w:rPr>
          <w:t>Постановление</w:t>
        </w:r>
      </w:hyperlink>
      <w:r>
        <w:t xml:space="preserve"> ВС РФ от 30 июля 2010 г. N 14-АД10-1.</w:t>
      </w:r>
    </w:p>
    <w:p w14:paraId="523502B6" w14:textId="77777777" w:rsidR="00247701" w:rsidRDefault="00247701">
      <w:pPr>
        <w:pStyle w:val="ConsPlusNormal"/>
        <w:jc w:val="both"/>
      </w:pPr>
    </w:p>
    <w:p w14:paraId="56B5E558" w14:textId="77777777" w:rsidR="00247701" w:rsidRDefault="00247701">
      <w:pPr>
        <w:pStyle w:val="ConsPlusNormal"/>
        <w:ind w:firstLine="540"/>
        <w:jc w:val="both"/>
      </w:pPr>
      <w:r>
        <w:t>9. Если суд обращается в адвокатскую палату с сообщением о нарушении адвокатом порядка в судебном заседании, это влечет возбуждение дисциплинарного производства в отношении адвоката (</w:t>
      </w:r>
      <w:hyperlink r:id="rId4159" w:history="1">
        <w:r>
          <w:rPr>
            <w:color w:val="0000FF"/>
          </w:rPr>
          <w:t>п. 4 ч. 1 ст. 20</w:t>
        </w:r>
      </w:hyperlink>
      <w:r>
        <w:t xml:space="preserve"> Кодекса профессиональной этики адвоката, принятого Всероссийским съездом адвокатов 31 января 2003 г.).</w:t>
      </w:r>
    </w:p>
    <w:p w14:paraId="1B2C4A05" w14:textId="77777777" w:rsidR="00247701" w:rsidRDefault="00247701">
      <w:pPr>
        <w:pStyle w:val="ConsPlusNormal"/>
        <w:jc w:val="both"/>
      </w:pPr>
    </w:p>
    <w:p w14:paraId="0D206E9F" w14:textId="77777777" w:rsidR="00247701" w:rsidRDefault="00247701">
      <w:pPr>
        <w:pStyle w:val="ConsPlusTitle"/>
        <w:ind w:firstLine="540"/>
        <w:jc w:val="both"/>
        <w:outlineLvl w:val="3"/>
      </w:pPr>
      <w:r>
        <w:t>Статья 259. Протокол судебного заседания</w:t>
      </w:r>
    </w:p>
    <w:p w14:paraId="30408435" w14:textId="77777777" w:rsidR="00247701" w:rsidRDefault="00247701">
      <w:pPr>
        <w:pStyle w:val="ConsPlusNormal"/>
        <w:jc w:val="both"/>
      </w:pPr>
    </w:p>
    <w:p w14:paraId="361CB2CE" w14:textId="77777777" w:rsidR="00247701" w:rsidRDefault="00247701">
      <w:pPr>
        <w:pStyle w:val="ConsPlusNormal"/>
        <w:ind w:firstLine="540"/>
        <w:jc w:val="both"/>
      </w:pPr>
      <w:r>
        <w:t xml:space="preserve">Комментарий к </w:t>
      </w:r>
      <w:hyperlink r:id="rId4160" w:history="1">
        <w:r>
          <w:rPr>
            <w:color w:val="0000FF"/>
          </w:rPr>
          <w:t>статье 259</w:t>
        </w:r>
      </w:hyperlink>
    </w:p>
    <w:p w14:paraId="0604629B" w14:textId="77777777" w:rsidR="00247701" w:rsidRDefault="00247701">
      <w:pPr>
        <w:pStyle w:val="ConsPlusNormal"/>
        <w:jc w:val="both"/>
      </w:pPr>
    </w:p>
    <w:p w14:paraId="714778A5" w14:textId="77777777" w:rsidR="00247701" w:rsidRDefault="00247701">
      <w:pPr>
        <w:pStyle w:val="ConsPlusNormal"/>
        <w:ind w:firstLine="540"/>
        <w:jc w:val="both"/>
      </w:pPr>
      <w:r>
        <w:t>1. Протокол судебного заседания является процессуальным документом, который отражает весь ход судебного разбирательства, способствует постановлению приговора в соответствии с доказательствами, рассмотренными в судебном заседании, и обеспечивает возможность контроля со стороны вышестоящих судебных инстанций за выполнением судом требований закона при рассмотрении уголовных дел.</w:t>
      </w:r>
    </w:p>
    <w:p w14:paraId="5DEC55D0" w14:textId="77777777" w:rsidR="00247701" w:rsidRDefault="00247701">
      <w:pPr>
        <w:pStyle w:val="ConsPlusNormal"/>
        <w:spacing w:before="220"/>
        <w:ind w:firstLine="540"/>
        <w:jc w:val="both"/>
      </w:pPr>
      <w:r>
        <w:t>2. Протокол судебного заседания может выступать в качестве доказательства по уголовному делу.</w:t>
      </w:r>
    </w:p>
    <w:p w14:paraId="4EA500C7" w14:textId="77777777" w:rsidR="00247701" w:rsidRDefault="00247701">
      <w:pPr>
        <w:pStyle w:val="ConsPlusNormal"/>
        <w:spacing w:before="220"/>
        <w:ind w:firstLine="540"/>
        <w:jc w:val="both"/>
      </w:pPr>
      <w:r>
        <w:t>3. Протокол судебного заседания ведется не только при рассмотрении дела по существу, но и в каждом судебном заседании, в том числе том, в ходе которого принимается промежуточное судебное решение.</w:t>
      </w:r>
    </w:p>
    <w:p w14:paraId="2B1BA192" w14:textId="77777777" w:rsidR="00247701" w:rsidRDefault="00247701">
      <w:pPr>
        <w:pStyle w:val="ConsPlusNormal"/>
        <w:spacing w:before="220"/>
        <w:ind w:firstLine="540"/>
        <w:jc w:val="both"/>
      </w:pPr>
      <w:r>
        <w:t xml:space="preserve">По делу О. промежуточное судебное решение по делу было отменено и материал направлен на новое судебное рассмотрение для рассмотрения по существу ввиду того, что протокол судебного заседания по делу не велся, что лишило возможности лицо, в отношении которого рассмотрен </w:t>
      </w:r>
      <w:r>
        <w:lastRenderedPageBreak/>
        <w:t>вопрос, а также лицо, внесшее представление, ознакомиться с протоколом судебного заседания и подать на него замечания &lt;1&gt;.</w:t>
      </w:r>
    </w:p>
    <w:p w14:paraId="5E121842" w14:textId="77777777" w:rsidR="00247701" w:rsidRDefault="00247701">
      <w:pPr>
        <w:pStyle w:val="ConsPlusNormal"/>
        <w:spacing w:before="220"/>
        <w:ind w:firstLine="540"/>
        <w:jc w:val="both"/>
      </w:pPr>
      <w:r>
        <w:t>--------------------------------</w:t>
      </w:r>
    </w:p>
    <w:p w14:paraId="77397AFC" w14:textId="77777777" w:rsidR="00247701" w:rsidRDefault="00247701">
      <w:pPr>
        <w:pStyle w:val="ConsPlusNormal"/>
        <w:spacing w:before="220"/>
        <w:ind w:firstLine="540"/>
        <w:jc w:val="both"/>
      </w:pPr>
      <w:r>
        <w:t xml:space="preserve">&lt;1&gt; См.: Кассационное </w:t>
      </w:r>
      <w:hyperlink r:id="rId4161" w:history="1">
        <w:r>
          <w:rPr>
            <w:color w:val="0000FF"/>
          </w:rPr>
          <w:t>определение</w:t>
        </w:r>
      </w:hyperlink>
      <w:r>
        <w:t xml:space="preserve"> ВС РФ от 5 марта 2003 г. N 18кп003-14.</w:t>
      </w:r>
    </w:p>
    <w:p w14:paraId="732FFBAC" w14:textId="77777777" w:rsidR="00247701" w:rsidRDefault="00247701">
      <w:pPr>
        <w:pStyle w:val="ConsPlusNormal"/>
        <w:jc w:val="both"/>
      </w:pPr>
    </w:p>
    <w:p w14:paraId="12D6E581" w14:textId="77777777" w:rsidR="00247701" w:rsidRDefault="00247701">
      <w:pPr>
        <w:pStyle w:val="ConsPlusNormal"/>
        <w:ind w:firstLine="540"/>
        <w:jc w:val="both"/>
      </w:pPr>
      <w:r>
        <w:t>4. Нарушение требований уголовно-процессуального закона при изложении всего происходящего в судебном заседании в протоколе судебного заседания может повлечь отмену судебного решения, принятого по результатам рассмотрения уголовного дела.</w:t>
      </w:r>
    </w:p>
    <w:p w14:paraId="592F4E9E" w14:textId="77777777" w:rsidR="00247701" w:rsidRDefault="00247701">
      <w:pPr>
        <w:pStyle w:val="ConsPlusNormal"/>
        <w:spacing w:before="220"/>
        <w:ind w:firstLine="540"/>
        <w:jc w:val="both"/>
      </w:pPr>
      <w:r>
        <w:t>Приговор в отношении К. был отменен в полном объеме, а дело направлено на новое рассмотрение в тот же суд в ином составе судей ввиду следующих обстоятельств.</w:t>
      </w:r>
    </w:p>
    <w:p w14:paraId="06E7EB8D" w14:textId="77777777" w:rsidR="00247701" w:rsidRDefault="00247701">
      <w:pPr>
        <w:pStyle w:val="ConsPlusNormal"/>
        <w:spacing w:before="220"/>
        <w:ind w:firstLine="540"/>
        <w:jc w:val="both"/>
      </w:pPr>
      <w:r>
        <w:t xml:space="preserve">Несмотря на то что приобщение конспектов, тезисов речей участников судебных прений вместо записи сказанного ими в протокол судебного заседания </w:t>
      </w:r>
      <w:hyperlink r:id="rId4162" w:history="1">
        <w:r>
          <w:rPr>
            <w:color w:val="0000FF"/>
          </w:rPr>
          <w:t>УПК</w:t>
        </w:r>
      </w:hyperlink>
      <w:r>
        <w:t xml:space="preserve"> не предусматривается, секретарь судебного заседания по уголовному делу ограничился лишь указаниями в протоколе на то, что участникам судебных прений было предоставлено слово &lt;1&gt;.</w:t>
      </w:r>
    </w:p>
    <w:p w14:paraId="0A444622" w14:textId="77777777" w:rsidR="00247701" w:rsidRDefault="00247701">
      <w:pPr>
        <w:pStyle w:val="ConsPlusNormal"/>
        <w:spacing w:before="220"/>
        <w:ind w:firstLine="540"/>
        <w:jc w:val="both"/>
      </w:pPr>
      <w:r>
        <w:t>--------------------------------</w:t>
      </w:r>
    </w:p>
    <w:p w14:paraId="78434BE2" w14:textId="77777777" w:rsidR="00247701" w:rsidRDefault="00247701">
      <w:pPr>
        <w:pStyle w:val="ConsPlusNormal"/>
        <w:spacing w:before="220"/>
        <w:ind w:firstLine="540"/>
        <w:jc w:val="both"/>
      </w:pPr>
      <w:r>
        <w:t xml:space="preserve">&lt;1&gt; См.: Кассационное </w:t>
      </w:r>
      <w:hyperlink r:id="rId4163" w:history="1">
        <w:r>
          <w:rPr>
            <w:color w:val="0000FF"/>
          </w:rPr>
          <w:t>определение</w:t>
        </w:r>
      </w:hyperlink>
      <w:r>
        <w:t xml:space="preserve"> ВС РФ от 5 апреля 2006 г. N 20-006-5.</w:t>
      </w:r>
    </w:p>
    <w:p w14:paraId="48C30C85" w14:textId="77777777" w:rsidR="00247701" w:rsidRDefault="00247701">
      <w:pPr>
        <w:pStyle w:val="ConsPlusNormal"/>
        <w:jc w:val="both"/>
      </w:pPr>
    </w:p>
    <w:p w14:paraId="7DC4280C" w14:textId="77777777" w:rsidR="00247701" w:rsidRDefault="00247701">
      <w:pPr>
        <w:pStyle w:val="ConsPlusNormal"/>
        <w:ind w:firstLine="540"/>
        <w:jc w:val="both"/>
      </w:pPr>
      <w:r>
        <w:t>5. Сложность уголовного дела и большой его объем не освобождают суд от обязанности изготовить протокол судебного заседания в установленные законом сроки и обеспечить участникам процесса возможность ознакомиться с ним, а в случае, если участник судебного разбирательства явно затягивает время ознакомления с протоколом, установить для этого определенный срок.</w:t>
      </w:r>
    </w:p>
    <w:p w14:paraId="69415D7A" w14:textId="77777777" w:rsidR="00247701" w:rsidRDefault="00247701">
      <w:pPr>
        <w:pStyle w:val="ConsPlusNormal"/>
        <w:spacing w:before="220"/>
        <w:ind w:firstLine="540"/>
        <w:jc w:val="both"/>
      </w:pPr>
      <w:r>
        <w:t xml:space="preserve">6. Непредоставление осужденному возможности получить копию протокола судебного заседания и </w:t>
      </w:r>
      <w:proofErr w:type="spellStart"/>
      <w:r>
        <w:t>нерассмотрение</w:t>
      </w:r>
      <w:proofErr w:type="spellEnd"/>
      <w:r>
        <w:t xml:space="preserve"> его ходатайства об этом является нарушением уголовно-процессуального закона и влечет отмену судебного решения, в том числе в вышестоящем суде.</w:t>
      </w:r>
    </w:p>
    <w:p w14:paraId="0BABFABF" w14:textId="77777777" w:rsidR="00247701" w:rsidRDefault="00247701">
      <w:pPr>
        <w:pStyle w:val="ConsPlusNormal"/>
        <w:spacing w:before="220"/>
        <w:ind w:firstLine="540"/>
        <w:jc w:val="both"/>
      </w:pPr>
      <w:r>
        <w:t xml:space="preserve">22 ноября </w:t>
      </w:r>
      <w:proofErr w:type="gramStart"/>
      <w:r>
        <w:t>2007 г.</w:t>
      </w:r>
      <w:proofErr w:type="gramEnd"/>
      <w:r>
        <w:t xml:space="preserve"> осужденный Л. направил в Верховный суд Республики Дагестан ходатайство, в котором просил изготовить копию протокола судебного заседания за его счет. Однако данное ходатайство осужденного судьей не было </w:t>
      </w:r>
      <w:proofErr w:type="gramStart"/>
      <w:r>
        <w:t>разрешено по существу</w:t>
      </w:r>
      <w:proofErr w:type="gramEnd"/>
      <w:r>
        <w:t xml:space="preserve">, копия протокола судебного заседания по его просьбе не изготовлена, и не было вынесено решение об отказе в удовлетворении заявленного им ходатайства. В результате осужденный Л. в нарушение </w:t>
      </w:r>
      <w:hyperlink r:id="rId4164" w:history="1">
        <w:r>
          <w:rPr>
            <w:color w:val="0000FF"/>
          </w:rPr>
          <w:t>ч. 8 ст. 259</w:t>
        </w:r>
      </w:hyperlink>
      <w:r>
        <w:t xml:space="preserve"> УПК, предоставляющей участникам судебного разбирательства возможность получить копию протокола судебного заседания за их счет, был ограничен в реализации его процессуальных прав &lt;1&gt;.</w:t>
      </w:r>
    </w:p>
    <w:p w14:paraId="5FBF3AAA" w14:textId="77777777" w:rsidR="00247701" w:rsidRDefault="00247701">
      <w:pPr>
        <w:pStyle w:val="ConsPlusNormal"/>
        <w:spacing w:before="220"/>
        <w:ind w:firstLine="540"/>
        <w:jc w:val="both"/>
      </w:pPr>
      <w:r>
        <w:t>--------------------------------</w:t>
      </w:r>
    </w:p>
    <w:p w14:paraId="463A7E53" w14:textId="77777777" w:rsidR="00247701" w:rsidRDefault="00247701">
      <w:pPr>
        <w:pStyle w:val="ConsPlusNormal"/>
        <w:spacing w:before="220"/>
        <w:ind w:firstLine="540"/>
        <w:jc w:val="both"/>
      </w:pPr>
      <w:r>
        <w:t xml:space="preserve">&lt;1&gt; См.: </w:t>
      </w:r>
      <w:hyperlink r:id="rId4165" w:history="1">
        <w:r>
          <w:rPr>
            <w:color w:val="0000FF"/>
          </w:rPr>
          <w:t>Обзор</w:t>
        </w:r>
      </w:hyperlink>
      <w:r>
        <w:t xml:space="preserve"> судебной практики ВС РФ за первый квартал 2011 г., Определение N 48-О10-166.</w:t>
      </w:r>
    </w:p>
    <w:p w14:paraId="4D0D0593" w14:textId="77777777" w:rsidR="00247701" w:rsidRDefault="00247701">
      <w:pPr>
        <w:pStyle w:val="ConsPlusNormal"/>
        <w:jc w:val="both"/>
      </w:pPr>
    </w:p>
    <w:p w14:paraId="079BC6ED" w14:textId="77777777" w:rsidR="00247701" w:rsidRDefault="00247701">
      <w:pPr>
        <w:pStyle w:val="ConsPlusTitle"/>
        <w:ind w:firstLine="540"/>
        <w:jc w:val="both"/>
        <w:outlineLvl w:val="3"/>
      </w:pPr>
      <w:r>
        <w:t>Статья 260. Замечания на протокол судебного заседания</w:t>
      </w:r>
    </w:p>
    <w:p w14:paraId="7E2B227F" w14:textId="77777777" w:rsidR="00247701" w:rsidRDefault="00247701">
      <w:pPr>
        <w:pStyle w:val="ConsPlusNormal"/>
        <w:jc w:val="both"/>
      </w:pPr>
    </w:p>
    <w:p w14:paraId="57D76F60" w14:textId="77777777" w:rsidR="00247701" w:rsidRDefault="00247701">
      <w:pPr>
        <w:pStyle w:val="ConsPlusNormal"/>
        <w:ind w:firstLine="540"/>
        <w:jc w:val="both"/>
      </w:pPr>
      <w:r>
        <w:t xml:space="preserve">Комментарий к </w:t>
      </w:r>
      <w:hyperlink r:id="rId4166" w:history="1">
        <w:r>
          <w:rPr>
            <w:color w:val="0000FF"/>
          </w:rPr>
          <w:t>статье 260</w:t>
        </w:r>
      </w:hyperlink>
    </w:p>
    <w:p w14:paraId="7ED89ED9" w14:textId="77777777" w:rsidR="00247701" w:rsidRDefault="00247701">
      <w:pPr>
        <w:pStyle w:val="ConsPlusNormal"/>
        <w:jc w:val="both"/>
      </w:pPr>
    </w:p>
    <w:p w14:paraId="5752D707" w14:textId="77777777" w:rsidR="00247701" w:rsidRDefault="00247701">
      <w:pPr>
        <w:pStyle w:val="ConsPlusNormal"/>
        <w:ind w:firstLine="540"/>
        <w:jc w:val="both"/>
      </w:pPr>
      <w:r>
        <w:t>1. Приобщение замечаний к протоколу судебного заседания и к материалам уголовного дела в целом является условием, позволяющим вышестоящим судебным инстанциям ознакомиться с этими замечаниями и оценить правомерность их отклонения. Участники процесса (стороны) могут обжаловать постановление судьи об отклонении замечаний на протокол судебного заседания, а вышестоящий суд имеет право проверить обоснованность отклонения замечаний.</w:t>
      </w:r>
    </w:p>
    <w:p w14:paraId="20100C79" w14:textId="77777777" w:rsidR="00247701" w:rsidRDefault="00247701">
      <w:pPr>
        <w:pStyle w:val="ConsPlusNormal"/>
        <w:spacing w:before="220"/>
        <w:ind w:firstLine="540"/>
        <w:jc w:val="both"/>
      </w:pPr>
      <w:r>
        <w:lastRenderedPageBreak/>
        <w:t>2. Нарушение права сторон на подачу замечаний и их рассмотрение судом может повлечь отмену судебного решения в соответствующей части.</w:t>
      </w:r>
    </w:p>
    <w:p w14:paraId="22BB4B23" w14:textId="77777777" w:rsidR="00247701" w:rsidRDefault="00247701">
      <w:pPr>
        <w:pStyle w:val="ConsPlusNormal"/>
        <w:spacing w:before="220"/>
        <w:ind w:firstLine="540"/>
        <w:jc w:val="both"/>
      </w:pPr>
      <w:r>
        <w:t xml:space="preserve">Протокол судебного заседания в целом председательствующим и секретарем был подписан после 15 июня 2005 г., возможность ознакомления с ним была предоставлена осужденному 4 июля 2005 г., а 1 августа 2005 г. ему был установлен срок окончания ознакомления с протоколом до 5 августа 2005 г. Однако при рассмотрении 8 августа 2005 г. замечаний на протокол судебного заседания часть из них судья оставил без рассмотрения со ссылкой на их подачу с нарушением установленного </w:t>
      </w:r>
      <w:hyperlink r:id="rId4167" w:history="1">
        <w:r>
          <w:rPr>
            <w:color w:val="0000FF"/>
          </w:rPr>
          <w:t>ч. 1 ст. 260</w:t>
        </w:r>
      </w:hyperlink>
      <w:r>
        <w:t xml:space="preserve"> УПК срока. При этом судья оставил без внимания то, что согласно </w:t>
      </w:r>
      <w:hyperlink r:id="rId4168" w:history="1">
        <w:r>
          <w:rPr>
            <w:color w:val="0000FF"/>
          </w:rPr>
          <w:t>ч. 6 ст. 259</w:t>
        </w:r>
      </w:hyperlink>
      <w:r>
        <w:t xml:space="preserve"> и </w:t>
      </w:r>
      <w:hyperlink r:id="rId4169" w:history="1">
        <w:r>
          <w:rPr>
            <w:color w:val="0000FF"/>
          </w:rPr>
          <w:t>ч. 1 ст. 260</w:t>
        </w:r>
      </w:hyperlink>
      <w:r>
        <w:t xml:space="preserve"> УПК в случае изготовления протокола в ходе судебного заседания по частям председательствующий и секретарь подписывают как его части, так и протокол в целом, а течение срока на подачу замечания на протокол судебного заседания начинается со дня окончания ознакомления с протоколом. При таких данных рассмотрению подлежали все замечания на протокол судебного заседания, а оставление судьей без рассмотрения части замечаний указывает на нарушение предусмотренного </w:t>
      </w:r>
      <w:hyperlink r:id="rId4170" w:history="1">
        <w:r>
          <w:rPr>
            <w:color w:val="0000FF"/>
          </w:rPr>
          <w:t>п. 17 ч. 4 ст. 47</w:t>
        </w:r>
      </w:hyperlink>
      <w:r>
        <w:t xml:space="preserve"> УПК права подачи осужденным замечаний на протокол судебного заседания и необходимость в связи с этим отмены постановления судьи от 8 августа 2005 г. в обжалуемой части.</w:t>
      </w:r>
    </w:p>
    <w:p w14:paraId="063E34A4" w14:textId="77777777" w:rsidR="00247701" w:rsidRDefault="00247701">
      <w:pPr>
        <w:pStyle w:val="ConsPlusNormal"/>
        <w:spacing w:before="220"/>
        <w:ind w:firstLine="540"/>
        <w:jc w:val="both"/>
      </w:pPr>
      <w:r>
        <w:t xml:space="preserve">3. Решение председательствующего об отклонении замечаний, поданных на протокол судебного заседания, может быть обжаловано как промежуточное судебное решение. Приобщение замечаний (в том числе и отклоненных) к протоколу судебного заседания и к материалам уголовного дела в целом является условием, позволяющим вышестоящим судебным инстанциям ознакомиться с этими замечаниями и оценить правомерность их отклонения (см. </w:t>
      </w:r>
      <w:hyperlink r:id="rId4171" w:history="1">
        <w:r>
          <w:rPr>
            <w:color w:val="0000FF"/>
          </w:rPr>
          <w:t>Определение</w:t>
        </w:r>
      </w:hyperlink>
      <w:r>
        <w:t xml:space="preserve"> КС РФ от 25 января 2005 г. N 67-О). Жалоба на решение председательствующего относительно принятия или отклонении замечаний, поданных на протокол судебного заседания, рассматривается одновременно с рассмотрением жалобы на приговор (см. </w:t>
      </w:r>
      <w:hyperlink r:id="rId4172" w:history="1">
        <w:r>
          <w:rPr>
            <w:color w:val="0000FF"/>
          </w:rPr>
          <w:t>Постановление</w:t>
        </w:r>
      </w:hyperlink>
      <w:r>
        <w:t xml:space="preserve"> КС РФ от 2 июля 1998 г. N 20-П).</w:t>
      </w:r>
    </w:p>
    <w:p w14:paraId="1B763087" w14:textId="77777777" w:rsidR="00247701" w:rsidRDefault="00247701">
      <w:pPr>
        <w:pStyle w:val="ConsPlusNormal"/>
        <w:jc w:val="both"/>
      </w:pPr>
    </w:p>
    <w:p w14:paraId="20306052" w14:textId="77777777" w:rsidR="00247701" w:rsidRDefault="00247701">
      <w:pPr>
        <w:pStyle w:val="ConsPlusTitle"/>
        <w:jc w:val="center"/>
        <w:outlineLvl w:val="2"/>
      </w:pPr>
      <w:bookmarkStart w:id="201" w:name="P5014"/>
      <w:bookmarkEnd w:id="201"/>
      <w:r>
        <w:t>Глава 36. ПОДГОТОВИТЕЛЬНАЯ ЧАСТЬ СУДЕБНОГО ЗАСЕДАНИЯ</w:t>
      </w:r>
    </w:p>
    <w:p w14:paraId="7AEBE2E2" w14:textId="77777777" w:rsidR="00247701" w:rsidRDefault="00247701">
      <w:pPr>
        <w:pStyle w:val="ConsPlusNormal"/>
        <w:jc w:val="both"/>
      </w:pPr>
    </w:p>
    <w:p w14:paraId="466BE1AD" w14:textId="77777777" w:rsidR="00247701" w:rsidRDefault="00247701">
      <w:pPr>
        <w:pStyle w:val="ConsPlusTitle"/>
        <w:ind w:firstLine="540"/>
        <w:jc w:val="both"/>
        <w:outlineLvl w:val="3"/>
      </w:pPr>
      <w:r>
        <w:t>Статья 261. Открытие судебного заседания</w:t>
      </w:r>
    </w:p>
    <w:p w14:paraId="33BD8124" w14:textId="77777777" w:rsidR="00247701" w:rsidRDefault="00247701">
      <w:pPr>
        <w:pStyle w:val="ConsPlusNormal"/>
        <w:jc w:val="both"/>
      </w:pPr>
    </w:p>
    <w:p w14:paraId="08100D03" w14:textId="77777777" w:rsidR="00247701" w:rsidRDefault="00247701">
      <w:pPr>
        <w:pStyle w:val="ConsPlusNormal"/>
        <w:ind w:firstLine="540"/>
        <w:jc w:val="both"/>
      </w:pPr>
      <w:r>
        <w:t xml:space="preserve">Комментарий к </w:t>
      </w:r>
      <w:hyperlink r:id="rId4173" w:history="1">
        <w:r>
          <w:rPr>
            <w:color w:val="0000FF"/>
          </w:rPr>
          <w:t>статье 261</w:t>
        </w:r>
      </w:hyperlink>
    </w:p>
    <w:p w14:paraId="6ACFD1C7" w14:textId="77777777" w:rsidR="00247701" w:rsidRDefault="00247701">
      <w:pPr>
        <w:pStyle w:val="ConsPlusNormal"/>
        <w:jc w:val="both"/>
      </w:pPr>
    </w:p>
    <w:p w14:paraId="41AFA725" w14:textId="77777777" w:rsidR="00247701" w:rsidRDefault="00247701">
      <w:pPr>
        <w:pStyle w:val="ConsPlusNormal"/>
        <w:ind w:firstLine="540"/>
        <w:jc w:val="both"/>
      </w:pPr>
      <w:r>
        <w:t xml:space="preserve">1. Судебное заседание состоит из четырех частей: 1) подготовительная часть; 2) судебное следствие; 3) прения сторон и последнее слово подсудимого; 4) постановление приговора. Подготовительная часть судебного заседания, которой в действующем УПК посвящена отдельная </w:t>
      </w:r>
      <w:hyperlink r:id="rId4174" w:history="1">
        <w:r>
          <w:rPr>
            <w:color w:val="0000FF"/>
          </w:rPr>
          <w:t>глава</w:t>
        </w:r>
      </w:hyperlink>
      <w:r>
        <w:t>, имеет важное значение для успешного судебного разбирательства уголовного дела. Она предназначена для проверки наличия предусмотренных законом условий, обеспечивающих проведение судебного следствия по делу и его разрешение по существу. При этом действия, совершаемые в подготовительной части судебного заседания, являются не простой формальностью, а гарантией обеспечения прав и законных интересов участников процесса на последующих этапах судебного разбирательства.</w:t>
      </w:r>
    </w:p>
    <w:p w14:paraId="0AAC06FE" w14:textId="77777777" w:rsidR="00247701" w:rsidRDefault="00247701">
      <w:pPr>
        <w:pStyle w:val="ConsPlusNormal"/>
        <w:spacing w:before="220"/>
        <w:ind w:firstLine="540"/>
        <w:jc w:val="both"/>
      </w:pPr>
      <w:r>
        <w:t xml:space="preserve">2. Открытие судебного заседания выражается в том, что председательствующий объявляет судебное заседание открытым и называет фамилию, имя и отчество подсудимого (подсудимых), а также части, пункты и статьи </w:t>
      </w:r>
      <w:hyperlink r:id="rId4175" w:history="1">
        <w:r>
          <w:rPr>
            <w:color w:val="0000FF"/>
          </w:rPr>
          <w:t>УК</w:t>
        </w:r>
      </w:hyperlink>
      <w:r>
        <w:t>, предусматривающие ответственность за преступления, в связи с обвинением в которых было принято решение о назначении судебного заседания.</w:t>
      </w:r>
    </w:p>
    <w:p w14:paraId="0494FBDE" w14:textId="77777777" w:rsidR="00247701" w:rsidRDefault="00247701">
      <w:pPr>
        <w:pStyle w:val="ConsPlusNormal"/>
        <w:spacing w:before="220"/>
        <w:ind w:firstLine="540"/>
        <w:jc w:val="both"/>
      </w:pPr>
      <w:r>
        <w:t xml:space="preserve">3. Председательствующий - судья, который руководит судебным заседанием при коллегиальном рассмотрении уголовного дела, а также судья, рассматривающий уголовное дело единолично. Председательствующий обеспечивает соблюдение распорядка судебного заседания, разъясняет всем участникам судебного разбирательства их права и обязанности, порядок их осуществления, а также знакомит с регламентом судебного заседания, установленным </w:t>
      </w:r>
      <w:hyperlink r:id="rId4176" w:history="1">
        <w:r>
          <w:rPr>
            <w:color w:val="0000FF"/>
          </w:rPr>
          <w:t>ст. 257</w:t>
        </w:r>
      </w:hyperlink>
      <w:r>
        <w:t xml:space="preserve"> УПК </w:t>
      </w:r>
      <w:r>
        <w:lastRenderedPageBreak/>
        <w:t>(</w:t>
      </w:r>
      <w:hyperlink r:id="rId4177" w:history="1">
        <w:r>
          <w:rPr>
            <w:color w:val="0000FF"/>
          </w:rPr>
          <w:t>п. 26 ст. 5</w:t>
        </w:r>
      </w:hyperlink>
      <w:r>
        <w:t xml:space="preserve">, </w:t>
      </w:r>
      <w:hyperlink r:id="rId4178" w:history="1">
        <w:r>
          <w:rPr>
            <w:color w:val="0000FF"/>
          </w:rPr>
          <w:t>ст. 243</w:t>
        </w:r>
      </w:hyperlink>
      <w:r>
        <w:t xml:space="preserve"> УПК).</w:t>
      </w:r>
    </w:p>
    <w:p w14:paraId="628F32F6" w14:textId="77777777" w:rsidR="00247701" w:rsidRDefault="00247701">
      <w:pPr>
        <w:pStyle w:val="ConsPlusNormal"/>
        <w:spacing w:before="220"/>
        <w:ind w:firstLine="540"/>
        <w:jc w:val="both"/>
      </w:pPr>
      <w:r>
        <w:t xml:space="preserve">4. Подготовительная часть судебного заседания с участием присяжных заседателей проводится с учетом требований </w:t>
      </w:r>
      <w:hyperlink r:id="rId4179" w:history="1">
        <w:r>
          <w:rPr>
            <w:color w:val="0000FF"/>
          </w:rPr>
          <w:t>ст. 327</w:t>
        </w:r>
      </w:hyperlink>
      <w:r>
        <w:t xml:space="preserve"> УПК, мировым судьей - с изъятиями, предусмотренными </w:t>
      </w:r>
      <w:hyperlink r:id="rId4180" w:history="1">
        <w:r>
          <w:rPr>
            <w:color w:val="0000FF"/>
          </w:rPr>
          <w:t>ст. 321</w:t>
        </w:r>
      </w:hyperlink>
      <w:r>
        <w:t xml:space="preserve"> УПК, при особом порядке судебного разбирательства - с учетом особенностей, указанных в </w:t>
      </w:r>
      <w:hyperlink r:id="rId4181" w:history="1">
        <w:r>
          <w:rPr>
            <w:color w:val="0000FF"/>
          </w:rPr>
          <w:t>ст. ст. 314</w:t>
        </w:r>
      </w:hyperlink>
      <w:r>
        <w:t xml:space="preserve">, </w:t>
      </w:r>
      <w:hyperlink r:id="rId4182" w:history="1">
        <w:r>
          <w:rPr>
            <w:color w:val="0000FF"/>
          </w:rPr>
          <w:t>315</w:t>
        </w:r>
      </w:hyperlink>
      <w:r>
        <w:t xml:space="preserve"> УПК, а при особом порядке в отношении обвиняемого, с которым заключено досудебное соглашение о сотрудничестве, - с учетом особенностей, указанных в </w:t>
      </w:r>
      <w:hyperlink r:id="rId4183" w:history="1">
        <w:r>
          <w:rPr>
            <w:color w:val="0000FF"/>
          </w:rPr>
          <w:t>ст. 317.6</w:t>
        </w:r>
      </w:hyperlink>
      <w:r>
        <w:t xml:space="preserve"> УПК, при производстве по уголовным делам в отношении несовершеннолетних - с учетом </w:t>
      </w:r>
      <w:hyperlink r:id="rId4184" w:history="1">
        <w:r>
          <w:rPr>
            <w:color w:val="0000FF"/>
          </w:rPr>
          <w:t>ст. ст. 428</w:t>
        </w:r>
      </w:hyperlink>
      <w:r>
        <w:t xml:space="preserve">, </w:t>
      </w:r>
      <w:hyperlink r:id="rId4185" w:history="1">
        <w:r>
          <w:rPr>
            <w:color w:val="0000FF"/>
          </w:rPr>
          <w:t>429</w:t>
        </w:r>
      </w:hyperlink>
      <w:r>
        <w:t xml:space="preserve"> УПК, при производстве по применению принудительных мер медицинского характера - с учетом </w:t>
      </w:r>
      <w:hyperlink r:id="rId4186" w:history="1">
        <w:r>
          <w:rPr>
            <w:color w:val="0000FF"/>
          </w:rPr>
          <w:t>ст. ст. 440</w:t>
        </w:r>
      </w:hyperlink>
      <w:r>
        <w:t xml:space="preserve">, </w:t>
      </w:r>
      <w:hyperlink r:id="rId4187" w:history="1">
        <w:r>
          <w:rPr>
            <w:color w:val="0000FF"/>
          </w:rPr>
          <w:t>441</w:t>
        </w:r>
      </w:hyperlink>
      <w:r>
        <w:t xml:space="preserve"> этого Кодекса.</w:t>
      </w:r>
    </w:p>
    <w:p w14:paraId="2AA2F3DD" w14:textId="77777777" w:rsidR="00247701" w:rsidRDefault="00247701">
      <w:pPr>
        <w:pStyle w:val="ConsPlusNormal"/>
        <w:spacing w:before="220"/>
        <w:ind w:firstLine="540"/>
        <w:jc w:val="both"/>
      </w:pPr>
      <w:r>
        <w:t xml:space="preserve">5. Все процессуальные действия суда в подготовительной части должны совершаться строго в указанной </w:t>
      </w:r>
      <w:hyperlink r:id="rId4188" w:history="1">
        <w:r>
          <w:rPr>
            <w:color w:val="0000FF"/>
          </w:rPr>
          <w:t>ст. ст. 261</w:t>
        </w:r>
      </w:hyperlink>
      <w:r>
        <w:t xml:space="preserve"> - </w:t>
      </w:r>
      <w:hyperlink r:id="rId4189" w:history="1">
        <w:r>
          <w:rPr>
            <w:color w:val="0000FF"/>
          </w:rPr>
          <w:t>272</w:t>
        </w:r>
      </w:hyperlink>
      <w:r>
        <w:t xml:space="preserve"> УПК последовательности.</w:t>
      </w:r>
    </w:p>
    <w:p w14:paraId="48723FB9" w14:textId="77777777" w:rsidR="00247701" w:rsidRDefault="00247701">
      <w:pPr>
        <w:pStyle w:val="ConsPlusNormal"/>
        <w:spacing w:before="220"/>
        <w:ind w:firstLine="540"/>
        <w:jc w:val="both"/>
      </w:pPr>
      <w:r>
        <w:t>6. Открытие судебного заседания как процессуальной формы осуществления правосудия по уголовному делу (</w:t>
      </w:r>
      <w:hyperlink r:id="rId4190" w:history="1">
        <w:r>
          <w:rPr>
            <w:color w:val="0000FF"/>
          </w:rPr>
          <w:t>п. 50 ст. 5</w:t>
        </w:r>
      </w:hyperlink>
      <w:r>
        <w:t xml:space="preserve"> УПК) имеет юридическое значение, поскольку только после открытия судебного заседания суд может совершить все последующие процессуальные действия, а стороны могут пользоваться соответствующими процессуальными правами.</w:t>
      </w:r>
    </w:p>
    <w:p w14:paraId="62037F43" w14:textId="77777777" w:rsidR="00247701" w:rsidRDefault="00247701">
      <w:pPr>
        <w:pStyle w:val="ConsPlusNormal"/>
        <w:spacing w:before="220"/>
        <w:ind w:firstLine="540"/>
        <w:jc w:val="both"/>
      </w:pPr>
      <w:r>
        <w:t xml:space="preserve">7. Согласно УПК место, дата и время судебного заседания устанавливаются постановлением судьи без проведения предварительного слушания </w:t>
      </w:r>
      <w:hyperlink r:id="rId4191" w:history="1">
        <w:r>
          <w:rPr>
            <w:color w:val="0000FF"/>
          </w:rPr>
          <w:t>(п. 1 ч. 2 ст. 231)</w:t>
        </w:r>
      </w:hyperlink>
      <w:r>
        <w:t>; по результатам предварительного слушания (</w:t>
      </w:r>
      <w:hyperlink r:id="rId4192" w:history="1">
        <w:r>
          <w:rPr>
            <w:color w:val="0000FF"/>
          </w:rPr>
          <w:t>п. 5 ч. 1 ст. 236</w:t>
        </w:r>
      </w:hyperlink>
      <w:r>
        <w:t xml:space="preserve">, </w:t>
      </w:r>
      <w:hyperlink r:id="rId4193" w:history="1">
        <w:r>
          <w:rPr>
            <w:color w:val="0000FF"/>
          </w:rPr>
          <w:t>ст. 325</w:t>
        </w:r>
      </w:hyperlink>
      <w:r>
        <w:t xml:space="preserve">); при особом порядке судебного разбирательства </w:t>
      </w:r>
      <w:hyperlink r:id="rId4194" w:history="1">
        <w:r>
          <w:rPr>
            <w:color w:val="0000FF"/>
          </w:rPr>
          <w:t>(ст. 316)</w:t>
        </w:r>
      </w:hyperlink>
      <w:r>
        <w:t xml:space="preserve">; при особом порядке в отношении обвиняемого, с которым заключено досудебное соглашение о сотрудничестве </w:t>
      </w:r>
      <w:hyperlink r:id="rId4195" w:history="1">
        <w:r>
          <w:rPr>
            <w:color w:val="0000FF"/>
          </w:rPr>
          <w:t>(ст. 317.6)</w:t>
        </w:r>
      </w:hyperlink>
      <w:r>
        <w:t xml:space="preserve">; при производстве по уголовным делам в отношении несовершеннолетних </w:t>
      </w:r>
      <w:hyperlink r:id="rId4196" w:history="1">
        <w:r>
          <w:rPr>
            <w:color w:val="0000FF"/>
          </w:rPr>
          <w:t>(ст. 428)</w:t>
        </w:r>
      </w:hyperlink>
      <w:r>
        <w:t xml:space="preserve">; при производстве по применению принудительных мер медицинского характера </w:t>
      </w:r>
      <w:hyperlink r:id="rId4197" w:history="1">
        <w:r>
          <w:rPr>
            <w:color w:val="0000FF"/>
          </w:rPr>
          <w:t>(ст. 440)</w:t>
        </w:r>
      </w:hyperlink>
      <w:r>
        <w:t>.</w:t>
      </w:r>
    </w:p>
    <w:p w14:paraId="3B360C20" w14:textId="77777777" w:rsidR="00247701" w:rsidRDefault="00247701">
      <w:pPr>
        <w:pStyle w:val="ConsPlusNormal"/>
        <w:spacing w:before="220"/>
        <w:ind w:firstLine="540"/>
        <w:jc w:val="both"/>
      </w:pPr>
      <w:r>
        <w:t>8. Открытие судебного заседания не зависит от явки участников уголовного судопроизводства и должно осуществляться точно в назначенное время.</w:t>
      </w:r>
    </w:p>
    <w:p w14:paraId="237BF8D9" w14:textId="77777777" w:rsidR="00247701" w:rsidRDefault="00247701">
      <w:pPr>
        <w:pStyle w:val="ConsPlusNormal"/>
        <w:jc w:val="both"/>
      </w:pPr>
    </w:p>
    <w:p w14:paraId="660672C6" w14:textId="77777777" w:rsidR="00247701" w:rsidRDefault="00247701">
      <w:pPr>
        <w:pStyle w:val="ConsPlusTitle"/>
        <w:ind w:firstLine="540"/>
        <w:jc w:val="both"/>
        <w:outlineLvl w:val="3"/>
      </w:pPr>
      <w:r>
        <w:t>Статья 262. Проверка явки в суд</w:t>
      </w:r>
    </w:p>
    <w:p w14:paraId="206DFCE2" w14:textId="77777777" w:rsidR="00247701" w:rsidRDefault="00247701">
      <w:pPr>
        <w:pStyle w:val="ConsPlusNormal"/>
        <w:jc w:val="both"/>
      </w:pPr>
    </w:p>
    <w:p w14:paraId="368B339B" w14:textId="77777777" w:rsidR="00247701" w:rsidRDefault="00247701">
      <w:pPr>
        <w:pStyle w:val="ConsPlusNormal"/>
        <w:ind w:firstLine="540"/>
        <w:jc w:val="both"/>
      </w:pPr>
      <w:r>
        <w:t xml:space="preserve">Комментарий к </w:t>
      </w:r>
      <w:hyperlink r:id="rId4198" w:history="1">
        <w:r>
          <w:rPr>
            <w:color w:val="0000FF"/>
          </w:rPr>
          <w:t>статье 262</w:t>
        </w:r>
      </w:hyperlink>
    </w:p>
    <w:p w14:paraId="1547A26B" w14:textId="77777777" w:rsidR="00247701" w:rsidRDefault="00247701">
      <w:pPr>
        <w:pStyle w:val="ConsPlusNormal"/>
        <w:jc w:val="both"/>
      </w:pPr>
    </w:p>
    <w:p w14:paraId="782EA5EE" w14:textId="77777777" w:rsidR="00247701" w:rsidRDefault="00247701">
      <w:pPr>
        <w:pStyle w:val="ConsPlusNormal"/>
        <w:ind w:firstLine="540"/>
        <w:jc w:val="both"/>
      </w:pPr>
      <w:r>
        <w:t xml:space="preserve">1. Явка в суд всех вызванных участников, а также причины неявки кого-то из них фактически проверяются секретарем судебного заседания до начала судебного разбирательства (см. </w:t>
      </w:r>
      <w:hyperlink r:id="rId4199" w:history="1">
        <w:r>
          <w:rPr>
            <w:color w:val="0000FF"/>
          </w:rPr>
          <w:t>Инструкцию</w:t>
        </w:r>
      </w:hyperlink>
      <w:r>
        <w:t xml:space="preserve">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утвержденную Приказом Судебного департамента при ВС РФ от 15 декабря 2004 г. N 161).</w:t>
      </w:r>
    </w:p>
    <w:p w14:paraId="30A08B1B" w14:textId="77777777" w:rsidR="00247701" w:rsidRDefault="00247701">
      <w:pPr>
        <w:pStyle w:val="ConsPlusNormal"/>
        <w:spacing w:before="220"/>
        <w:ind w:firstLine="540"/>
        <w:jc w:val="both"/>
      </w:pPr>
      <w:r>
        <w:t>Причины неявки в суд конкретных лиц секретарь устанавливает на основании поступивших в суд письменных документов (расписок о вручении судебных повесток, телеграмм, телефонограмм, справок, медицинских документов о болезни и т.д.), устных сообщений от явившихся лиц, например от соседей свидетеля, от руководителя с места работы потерпевшего. Последствия неявки разных участников различны, поэтому для обсуждения вопроса о возможности продолжения судебного разбирательства участники обсуждения должны обладать необходимой информацией.</w:t>
      </w:r>
    </w:p>
    <w:p w14:paraId="1A05572A" w14:textId="77777777" w:rsidR="00247701" w:rsidRDefault="00247701">
      <w:pPr>
        <w:pStyle w:val="ConsPlusNormal"/>
        <w:spacing w:before="220"/>
        <w:ind w:firstLine="540"/>
        <w:jc w:val="both"/>
      </w:pPr>
      <w:r>
        <w:t xml:space="preserve">2. Вопрос о проверке явки в суд разрешается лишь после открытия судебного заседания в порядке комментируемой </w:t>
      </w:r>
      <w:hyperlink r:id="rId4200" w:history="1">
        <w:r>
          <w:rPr>
            <w:color w:val="0000FF"/>
          </w:rPr>
          <w:t>статьи</w:t>
        </w:r>
      </w:hyperlink>
      <w:r>
        <w:t xml:space="preserve">, а вопрос о возможности рассмотрения дела в отсутствие кого-либо из участников уголовного судопроизводства разрешается после открытия судебного заседания в порядке </w:t>
      </w:r>
      <w:hyperlink r:id="rId4201" w:history="1">
        <w:r>
          <w:rPr>
            <w:color w:val="0000FF"/>
          </w:rPr>
          <w:t>ст. 272</w:t>
        </w:r>
      </w:hyperlink>
      <w:r>
        <w:t xml:space="preserve"> УПК.</w:t>
      </w:r>
    </w:p>
    <w:p w14:paraId="59ED9D41" w14:textId="77777777" w:rsidR="00247701" w:rsidRDefault="00247701">
      <w:pPr>
        <w:pStyle w:val="ConsPlusNormal"/>
        <w:spacing w:before="220"/>
        <w:ind w:firstLine="540"/>
        <w:jc w:val="both"/>
      </w:pPr>
      <w:r>
        <w:t>Если дело рассматривается коллегией судей и своевременно не явился кто-либо из судей, то судебное заседание может быть открыто лишь при явке всех судей.</w:t>
      </w:r>
    </w:p>
    <w:p w14:paraId="0BB6ACE5" w14:textId="77777777" w:rsidR="00247701" w:rsidRDefault="00247701">
      <w:pPr>
        <w:pStyle w:val="ConsPlusNormal"/>
        <w:spacing w:before="220"/>
        <w:ind w:firstLine="540"/>
        <w:jc w:val="both"/>
      </w:pPr>
      <w:r>
        <w:lastRenderedPageBreak/>
        <w:t>3. Информация о явке вызванных в судебное заседание лиц и о причинах неявки отсутствующих докладывается секретарем судебного заседания по предложению судьи, председательствующего в заседании, непосредственно после объявления о том, какое уголовное дело подлежит разбирательству.</w:t>
      </w:r>
    </w:p>
    <w:p w14:paraId="7A137E57" w14:textId="77777777" w:rsidR="00247701" w:rsidRDefault="00247701">
      <w:pPr>
        <w:pStyle w:val="ConsPlusNormal"/>
        <w:spacing w:before="220"/>
        <w:ind w:firstLine="540"/>
        <w:jc w:val="both"/>
      </w:pPr>
      <w:r>
        <w:t>Доклад о явке вызванных в судебное заседание лиц секретарь судебного заседания начинает с сообщения о явке подсудимого (если подсудимый содержится под стражей, сообщается о его доставлении), других участников уголовного судопроизводства, выступающих со стороны защиты и обвинения, экспертов, специалистов, свидетелей. Секретарь судебного заседания также должен доложить о присутствии в зале представителей СМИ (</w:t>
      </w:r>
      <w:hyperlink r:id="rId4202" w:history="1">
        <w:r>
          <w:rPr>
            <w:color w:val="0000FF"/>
          </w:rPr>
          <w:t>ст. 241</w:t>
        </w:r>
      </w:hyperlink>
      <w:r>
        <w:t xml:space="preserve"> УПК).</w:t>
      </w:r>
    </w:p>
    <w:p w14:paraId="58E2D5CD" w14:textId="77777777" w:rsidR="00247701" w:rsidRDefault="00247701">
      <w:pPr>
        <w:pStyle w:val="ConsPlusNormal"/>
        <w:spacing w:before="220"/>
        <w:ind w:firstLine="540"/>
        <w:jc w:val="both"/>
      </w:pPr>
      <w:r>
        <w:t>4. При необходимости суд и участвующие в деле стороны могут задать секретарю судебного заседания вопросы, направленные на выяснение того, какие реальные меры принимались для обеспечения явки в суд вызванных лиц, каковы истинные причины отсутствия неявившихся лиц.</w:t>
      </w:r>
    </w:p>
    <w:p w14:paraId="1130FF9A" w14:textId="77777777" w:rsidR="00247701" w:rsidRDefault="00247701">
      <w:pPr>
        <w:pStyle w:val="ConsPlusNormal"/>
        <w:spacing w:before="220"/>
        <w:ind w:firstLine="540"/>
        <w:jc w:val="both"/>
      </w:pPr>
      <w:r>
        <w:t>5. Если суд сочтет, что меры, предпринятые для вызова в судебное заседание того или иного участника судопроизводства, были недостаточными или что в отсутствие определенного участника судебного разбирательства невозможно обеспечить объективное и полное исследование всех обстоятельств дела, он может либо сам принять дополнительные меры к вызову участника судебного разбирательства, либо поручить это сделать секретарю судебного заседания.</w:t>
      </w:r>
    </w:p>
    <w:p w14:paraId="1FCA8087" w14:textId="77777777" w:rsidR="00247701" w:rsidRDefault="00247701">
      <w:pPr>
        <w:pStyle w:val="ConsPlusNormal"/>
        <w:spacing w:before="220"/>
        <w:ind w:firstLine="540"/>
        <w:jc w:val="both"/>
      </w:pPr>
      <w:r>
        <w:t xml:space="preserve">6. В случае неявки по вызову без уважительных причин подсудимого, потерпевшего, свидетеля, гражданского истца, гражданского ответчика, эксперта, специалиста, переводчика или понятого суд вправе применить к указанным лицам меры процессуального принуждения в соответствии с требованиями </w:t>
      </w:r>
      <w:hyperlink r:id="rId4203" w:history="1">
        <w:r>
          <w:rPr>
            <w:color w:val="0000FF"/>
          </w:rPr>
          <w:t>ст. 111</w:t>
        </w:r>
      </w:hyperlink>
      <w:r>
        <w:t xml:space="preserve"> УПК. При этом следует иметь в виду, что </w:t>
      </w:r>
      <w:hyperlink r:id="rId4204" w:history="1">
        <w:r>
          <w:rPr>
            <w:color w:val="0000FF"/>
          </w:rPr>
          <w:t>ст. ст. 111</w:t>
        </w:r>
      </w:hyperlink>
      <w:r>
        <w:t xml:space="preserve"> и </w:t>
      </w:r>
      <w:hyperlink r:id="rId4205" w:history="1">
        <w:r>
          <w:rPr>
            <w:color w:val="0000FF"/>
          </w:rPr>
          <w:t>117</w:t>
        </w:r>
      </w:hyperlink>
      <w:r>
        <w:t xml:space="preserve"> УПК, рассматриваемые во взаимосвязи, не предусматривают возможность наложения на подсудимого денежного взыскания как меры процессуального принуждения (см. </w:t>
      </w:r>
      <w:hyperlink r:id="rId4206" w:history="1">
        <w:r>
          <w:rPr>
            <w:color w:val="0000FF"/>
          </w:rPr>
          <w:t>Постановление</w:t>
        </w:r>
      </w:hyperlink>
      <w:r>
        <w:t xml:space="preserve"> Президиума ВС РФ от 10 декабря 2008 г. N 308П08).</w:t>
      </w:r>
    </w:p>
    <w:p w14:paraId="36B17CC2" w14:textId="77777777" w:rsidR="00247701" w:rsidRDefault="00247701">
      <w:pPr>
        <w:pStyle w:val="ConsPlusNormal"/>
        <w:spacing w:before="220"/>
        <w:ind w:firstLine="540"/>
        <w:jc w:val="both"/>
      </w:pPr>
      <w:r>
        <w:t>7. При производстве по уголовному делу в отношении несовершеннолетнего проверяется явка в судебное заседание педагога или психолога (</w:t>
      </w:r>
      <w:hyperlink r:id="rId4207" w:history="1">
        <w:r>
          <w:rPr>
            <w:color w:val="0000FF"/>
          </w:rPr>
          <w:t>ч. 3 ст. 425</w:t>
        </w:r>
      </w:hyperlink>
      <w:r>
        <w:t xml:space="preserve"> УПК), законного представителя подсудимого, если он судом не был отстранен от участия в судебном разбирательстве (</w:t>
      </w:r>
      <w:hyperlink r:id="rId4208" w:history="1">
        <w:r>
          <w:rPr>
            <w:color w:val="0000FF"/>
          </w:rPr>
          <w:t>ст. 428</w:t>
        </w:r>
      </w:hyperlink>
      <w:r>
        <w:t xml:space="preserve"> УПК).</w:t>
      </w:r>
    </w:p>
    <w:p w14:paraId="520BDD6A" w14:textId="77777777" w:rsidR="00247701" w:rsidRDefault="00247701">
      <w:pPr>
        <w:pStyle w:val="ConsPlusNormal"/>
        <w:spacing w:before="220"/>
        <w:ind w:firstLine="540"/>
        <w:jc w:val="both"/>
      </w:pPr>
      <w:r>
        <w:t>8. При производстве о применении принудительных мер медицинского характера проверяется также явка в судебное заседание законного представителя лица, в отношении которого ведется такое производство (</w:t>
      </w:r>
      <w:hyperlink r:id="rId4209" w:history="1">
        <w:r>
          <w:rPr>
            <w:color w:val="0000FF"/>
          </w:rPr>
          <w:t>ст. 437</w:t>
        </w:r>
      </w:hyperlink>
      <w:r>
        <w:t xml:space="preserve"> УПК).</w:t>
      </w:r>
    </w:p>
    <w:p w14:paraId="2C3A1B87" w14:textId="77777777" w:rsidR="00247701" w:rsidRDefault="00247701">
      <w:pPr>
        <w:pStyle w:val="ConsPlusNormal"/>
        <w:jc w:val="both"/>
      </w:pPr>
    </w:p>
    <w:p w14:paraId="4C3ED2B9" w14:textId="77777777" w:rsidR="00247701" w:rsidRDefault="00247701">
      <w:pPr>
        <w:pStyle w:val="ConsPlusTitle"/>
        <w:ind w:firstLine="540"/>
        <w:jc w:val="both"/>
        <w:outlineLvl w:val="3"/>
      </w:pPr>
      <w:r>
        <w:t>Статья 263. Разъяснение переводчику его прав</w:t>
      </w:r>
    </w:p>
    <w:p w14:paraId="2126E464" w14:textId="77777777" w:rsidR="00247701" w:rsidRDefault="00247701">
      <w:pPr>
        <w:pStyle w:val="ConsPlusNormal"/>
        <w:jc w:val="both"/>
      </w:pPr>
    </w:p>
    <w:p w14:paraId="6C149A5B" w14:textId="77777777" w:rsidR="00247701" w:rsidRDefault="00247701">
      <w:pPr>
        <w:pStyle w:val="ConsPlusNormal"/>
        <w:ind w:firstLine="540"/>
        <w:jc w:val="both"/>
      </w:pPr>
      <w:bookmarkStart w:id="202" w:name="P5047"/>
      <w:bookmarkEnd w:id="202"/>
      <w:r>
        <w:t xml:space="preserve">Комментарий к </w:t>
      </w:r>
      <w:hyperlink r:id="rId4210" w:history="1">
        <w:r>
          <w:rPr>
            <w:color w:val="0000FF"/>
          </w:rPr>
          <w:t>статье 263</w:t>
        </w:r>
      </w:hyperlink>
    </w:p>
    <w:p w14:paraId="6D728094" w14:textId="77777777" w:rsidR="00247701" w:rsidRDefault="00247701">
      <w:pPr>
        <w:pStyle w:val="ConsPlusNormal"/>
        <w:jc w:val="both"/>
      </w:pPr>
    </w:p>
    <w:p w14:paraId="5CBBA0C7" w14:textId="77777777" w:rsidR="00247701" w:rsidRDefault="00247701">
      <w:pPr>
        <w:pStyle w:val="ConsPlusNormal"/>
        <w:ind w:firstLine="540"/>
        <w:jc w:val="both"/>
      </w:pPr>
      <w:r>
        <w:t>1. В случае если кто-либо из участников судебного разбирательства по уголовному делу не владеет или недостаточно хорошо владеет языком, на котором осуществляется судопроизводство, ему обеспечивается возможность пользоваться помощью переводчика. Переводчик вызывается в судебное заседание по решению судьи, назначившего это заседание.</w:t>
      </w:r>
    </w:p>
    <w:p w14:paraId="2513EB9B" w14:textId="77777777" w:rsidR="00247701" w:rsidRDefault="00247701">
      <w:pPr>
        <w:pStyle w:val="ConsPlusNormal"/>
        <w:spacing w:before="220"/>
        <w:ind w:firstLine="540"/>
        <w:jc w:val="both"/>
      </w:pPr>
      <w:r>
        <w:t>Если на предварительном следствии обвиняемый пользовался помощью переводчика, его участие в судебном заседании является обязательным. В случае, когда на предварительном следствии обвиняемый письменно отказался от помощи переводчика и давал показания на языке судопроизводства, а в судебном заседании заявил ходатайство о вызове переводчика, обоснованность такого ходатайства должна проверяться судом.</w:t>
      </w:r>
    </w:p>
    <w:p w14:paraId="08424FB6" w14:textId="77777777" w:rsidR="00247701" w:rsidRDefault="00247701">
      <w:pPr>
        <w:pStyle w:val="ConsPlusNormal"/>
        <w:spacing w:before="220"/>
        <w:ind w:firstLine="540"/>
        <w:jc w:val="both"/>
      </w:pPr>
      <w:r>
        <w:t>Когда на предварительном следствии обвиняемому было отказано в предоставлении переводчика, обоснованность такого отказа также должна тщательно проверяться судом, поскольку этот вопрос важен для дальнейшего движения уголовного дела.</w:t>
      </w:r>
    </w:p>
    <w:p w14:paraId="72F8A7A5" w14:textId="77777777" w:rsidR="00247701" w:rsidRDefault="00247701">
      <w:pPr>
        <w:pStyle w:val="ConsPlusNormal"/>
        <w:spacing w:before="220"/>
        <w:ind w:firstLine="540"/>
        <w:jc w:val="both"/>
      </w:pPr>
      <w:r>
        <w:lastRenderedPageBreak/>
        <w:t>2. Переводчик участвует в судебном разбирательстве по небольшому числу дел. Однако в случае его участия именно ему первому председательствующий разъясняет права, обязанности и ответственность, с тем чтобы обеспечить реализацию принципа языка, на котором ведется судопроизводство, и право участников судопроизводства, не владеющих языком, на котором оно ведется, пользоваться бесплатно помощью переводчика (</w:t>
      </w:r>
      <w:hyperlink r:id="rId4211" w:history="1">
        <w:r>
          <w:rPr>
            <w:color w:val="0000FF"/>
          </w:rPr>
          <w:t>ст. 18</w:t>
        </w:r>
      </w:hyperlink>
      <w:r>
        <w:t xml:space="preserve"> УПК), без соблюдения которого невозможно обеспечить подсудимому право на защиту, состязательность процесса, охрану прав его участников.</w:t>
      </w:r>
    </w:p>
    <w:p w14:paraId="48445D6D" w14:textId="77777777" w:rsidR="00247701" w:rsidRDefault="00247701">
      <w:pPr>
        <w:pStyle w:val="ConsPlusNormal"/>
        <w:spacing w:before="220"/>
        <w:ind w:firstLine="540"/>
        <w:jc w:val="both"/>
      </w:pPr>
      <w:r>
        <w:t xml:space="preserve">3. Перед тем как разъяснить переводчику его права и ответственность, председательствующий обязан (несмотря на отсутствие в комментируемой </w:t>
      </w:r>
      <w:hyperlink r:id="rId4212" w:history="1">
        <w:r>
          <w:rPr>
            <w:color w:val="0000FF"/>
          </w:rPr>
          <w:t>статье</w:t>
        </w:r>
      </w:hyperlink>
      <w:r>
        <w:t xml:space="preserve"> прямого указания на этот счет) удостовериться в его личности и компетентности. Председательствующий должен убедиться, что лицо, вызванное в судебное заседание в качестве переводчика, свободно владеет как языком судопроизводства, так и языком, на который будет осуществляться перевод, или навыками сурдоперевода. Обнаружившаяся на этом этапе некомпетентность переводчика является препятствием для дальнейшего слушания дела.</w:t>
      </w:r>
    </w:p>
    <w:p w14:paraId="01C0FB70" w14:textId="77777777" w:rsidR="00247701" w:rsidRDefault="00247701">
      <w:pPr>
        <w:pStyle w:val="ConsPlusNormal"/>
        <w:spacing w:before="220"/>
        <w:ind w:firstLine="540"/>
        <w:jc w:val="both"/>
      </w:pPr>
      <w:r>
        <w:t xml:space="preserve">4. Председательствующий разъясняет переводчику права, предусмотренные </w:t>
      </w:r>
      <w:hyperlink r:id="rId4213" w:history="1">
        <w:r>
          <w:rPr>
            <w:color w:val="0000FF"/>
          </w:rPr>
          <w:t>ст. 59</w:t>
        </w:r>
      </w:hyperlink>
      <w:r>
        <w:t xml:space="preserve"> УПК, обязанность осуществлять перевод в указанных судом пределах полно и точно, а также ответственность, предусмотренную </w:t>
      </w:r>
      <w:hyperlink r:id="rId4214" w:history="1">
        <w:r>
          <w:rPr>
            <w:color w:val="0000FF"/>
          </w:rPr>
          <w:t>ст. 307</w:t>
        </w:r>
      </w:hyperlink>
      <w:r>
        <w:t xml:space="preserve"> УК, за заведомо неправильный перевод. О разъяснении прав, обязанностей и ответственности переводчик дает подписку.</w:t>
      </w:r>
    </w:p>
    <w:p w14:paraId="637AAD2F" w14:textId="77777777" w:rsidR="00247701" w:rsidRDefault="00247701">
      <w:pPr>
        <w:pStyle w:val="ConsPlusNormal"/>
        <w:spacing w:before="220"/>
        <w:ind w:firstLine="540"/>
        <w:jc w:val="both"/>
      </w:pPr>
      <w:r>
        <w:t>5. Если переводчик вызывается для оказания помощи какой-либо из сторон, не владеющей языком судопроизводства, он должен находиться в зале судебного заседания с самого начала судебного разбирательства и переводить все, что произносится председательствующим, другими судьями и иными участвующими в судебном заседании лицами. Если же переводчик приглашен только для перевода каких-либо документов или показаний отдельных свидетелей, его присутствие в зале судебного заседания может быть признано необходимым только на время осуществления соответствующего процессуального действия.</w:t>
      </w:r>
    </w:p>
    <w:p w14:paraId="7452D870" w14:textId="77777777" w:rsidR="00247701" w:rsidRDefault="00247701">
      <w:pPr>
        <w:pStyle w:val="ConsPlusNormal"/>
        <w:spacing w:before="220"/>
        <w:ind w:firstLine="540"/>
        <w:jc w:val="both"/>
      </w:pPr>
      <w:r>
        <w:t>6. Участникам судебного разбирательства переводятся доклад секретаря о явке лиц, которые должны участвовать в судебном заседании, о причинах неявки отсутствующих, а также все суждения, высказанные при открытии судебного заседания и доклада секретаря.</w:t>
      </w:r>
    </w:p>
    <w:p w14:paraId="294634E7" w14:textId="77777777" w:rsidR="00247701" w:rsidRDefault="00247701">
      <w:pPr>
        <w:pStyle w:val="ConsPlusNormal"/>
        <w:spacing w:before="220"/>
        <w:ind w:firstLine="540"/>
        <w:jc w:val="both"/>
      </w:pPr>
      <w:r>
        <w:t>Все, что в процессе разбирательства дела произносится в суде, переводчик должен переводить лицу, не владеющему языком, на котором осуществляется судопроизводство, включая показания допрашиваемых лиц, вопросы к ним, заявляемые ходатайства, указания председательствующего, содержание речей выступающих в прениях сторон, последнего слова подсудимого и т.д.</w:t>
      </w:r>
    </w:p>
    <w:p w14:paraId="05685145" w14:textId="77777777" w:rsidR="00247701" w:rsidRDefault="00247701">
      <w:pPr>
        <w:pStyle w:val="ConsPlusNormal"/>
        <w:spacing w:before="220"/>
        <w:ind w:firstLine="540"/>
        <w:jc w:val="both"/>
      </w:pPr>
      <w:r>
        <w:t xml:space="preserve">Переводчик также изготовляет копии судебных документов в переводе на родной язык осужденного (оправданного) или на другой язык, которым он владеет, для вручения ему, а также другим участникам уголовного судопроизводства в соответствии со </w:t>
      </w:r>
      <w:hyperlink r:id="rId4215" w:history="1">
        <w:r>
          <w:rPr>
            <w:color w:val="0000FF"/>
          </w:rPr>
          <w:t>ст. ст. 18</w:t>
        </w:r>
      </w:hyperlink>
      <w:r>
        <w:t xml:space="preserve">, </w:t>
      </w:r>
      <w:hyperlink r:id="rId4216" w:history="1">
        <w:r>
          <w:rPr>
            <w:color w:val="0000FF"/>
          </w:rPr>
          <w:t>312</w:t>
        </w:r>
      </w:hyperlink>
      <w:r>
        <w:t xml:space="preserve"> УПК.</w:t>
      </w:r>
    </w:p>
    <w:p w14:paraId="0E028542" w14:textId="77777777" w:rsidR="00247701" w:rsidRDefault="00247701">
      <w:pPr>
        <w:pStyle w:val="ConsPlusNormal"/>
        <w:spacing w:before="220"/>
        <w:ind w:firstLine="540"/>
        <w:jc w:val="both"/>
      </w:pPr>
      <w:r>
        <w:t>7. Нарушение права подсудимого давать показания на родном языке или языке, которым он владеет, и пользоваться помощью переводчика является существенным нарушением уголовно-процессуального закона, которое влечет отмену судебного решения (</w:t>
      </w:r>
      <w:hyperlink r:id="rId4217" w:history="1">
        <w:r>
          <w:rPr>
            <w:color w:val="0000FF"/>
          </w:rPr>
          <w:t>ст. 389.17</w:t>
        </w:r>
      </w:hyperlink>
      <w:r>
        <w:t xml:space="preserve"> УПК).</w:t>
      </w:r>
    </w:p>
    <w:p w14:paraId="11BEE981" w14:textId="77777777" w:rsidR="00247701" w:rsidRDefault="00247701">
      <w:pPr>
        <w:pStyle w:val="ConsPlusNormal"/>
        <w:jc w:val="both"/>
      </w:pPr>
    </w:p>
    <w:p w14:paraId="6410BA00" w14:textId="77777777" w:rsidR="00247701" w:rsidRDefault="00247701">
      <w:pPr>
        <w:pStyle w:val="ConsPlusTitle"/>
        <w:ind w:firstLine="540"/>
        <w:jc w:val="both"/>
        <w:outlineLvl w:val="3"/>
      </w:pPr>
      <w:r>
        <w:t>Статья 264. Удаление свидетелей из зала судебного заседания</w:t>
      </w:r>
    </w:p>
    <w:p w14:paraId="70BC7E6B" w14:textId="77777777" w:rsidR="00247701" w:rsidRDefault="00247701">
      <w:pPr>
        <w:pStyle w:val="ConsPlusNormal"/>
        <w:jc w:val="both"/>
      </w:pPr>
    </w:p>
    <w:p w14:paraId="0A4AC8B5" w14:textId="77777777" w:rsidR="00247701" w:rsidRDefault="00247701">
      <w:pPr>
        <w:pStyle w:val="ConsPlusNormal"/>
        <w:ind w:firstLine="540"/>
        <w:jc w:val="both"/>
      </w:pPr>
      <w:r>
        <w:t xml:space="preserve">Комментарий к </w:t>
      </w:r>
      <w:hyperlink r:id="rId4218" w:history="1">
        <w:r>
          <w:rPr>
            <w:color w:val="0000FF"/>
          </w:rPr>
          <w:t>статье 264</w:t>
        </w:r>
      </w:hyperlink>
    </w:p>
    <w:p w14:paraId="720288B7" w14:textId="77777777" w:rsidR="00247701" w:rsidRDefault="00247701">
      <w:pPr>
        <w:pStyle w:val="ConsPlusNormal"/>
        <w:jc w:val="both"/>
      </w:pPr>
    </w:p>
    <w:p w14:paraId="6643C0D3" w14:textId="77777777" w:rsidR="00247701" w:rsidRDefault="00247701">
      <w:pPr>
        <w:pStyle w:val="ConsPlusNormal"/>
        <w:ind w:firstLine="540"/>
        <w:jc w:val="both"/>
      </w:pPr>
      <w:r>
        <w:t xml:space="preserve">1. Удаление свидетелей из зала судебного заседания в самом начале слушания дела призвано обеспечить получение от них объективных показаний, содержание которых формировалось независимо от происходящего в суде. Данное процессуальное действие направлено на то, чтобы оградить свидетелей от влияния оглашаемых в судебном заседании материалов предварительного </w:t>
      </w:r>
      <w:r>
        <w:lastRenderedPageBreak/>
        <w:t>расследования (прежде всего обвинительного заключения, обвинительного акта и обвинительного постановления), а также показаний подсудимого и других допрашиваемых лиц.</w:t>
      </w:r>
    </w:p>
    <w:p w14:paraId="504951AB" w14:textId="77777777" w:rsidR="00247701" w:rsidRDefault="00247701">
      <w:pPr>
        <w:pStyle w:val="ConsPlusNormal"/>
        <w:spacing w:before="220"/>
        <w:ind w:firstLine="540"/>
        <w:jc w:val="both"/>
      </w:pPr>
      <w:r>
        <w:t>2. Удаление явившихся свидетелей из зала судебного заседания производится сразу после проверки их явки в суд. Распоряжение об удалении свидетелей отдает председательствующий, который указывает свидетелям, где они должны находиться до вызова для допроса, и разъясняет обязанность воздерживаться от общения между собой свидетелей, уже допрошенных судом, и свидетелей, ожидающих допроса.</w:t>
      </w:r>
    </w:p>
    <w:p w14:paraId="27CEDFFE" w14:textId="77777777" w:rsidR="00247701" w:rsidRDefault="00247701">
      <w:pPr>
        <w:pStyle w:val="ConsPlusNormal"/>
        <w:spacing w:before="220"/>
        <w:ind w:firstLine="540"/>
        <w:jc w:val="both"/>
      </w:pPr>
      <w:r>
        <w:t>3. В случае если число свидетелей значительно, председательствующий может разрешить части из них покинуть место проведения судебного заседания, указав при этом время, когда им следует явиться в суд.</w:t>
      </w:r>
    </w:p>
    <w:p w14:paraId="4673E911" w14:textId="77777777" w:rsidR="00247701" w:rsidRDefault="00247701">
      <w:pPr>
        <w:pStyle w:val="ConsPlusNormal"/>
        <w:spacing w:before="220"/>
        <w:ind w:firstLine="540"/>
        <w:jc w:val="both"/>
      </w:pPr>
      <w:r>
        <w:t>4. Соблюдение свидетелями, удаленными из зала судебного заседания, распоряжений председательствующего обеспечивается судебным приставом.</w:t>
      </w:r>
    </w:p>
    <w:p w14:paraId="67C10A30" w14:textId="77777777" w:rsidR="00247701" w:rsidRDefault="00247701">
      <w:pPr>
        <w:pStyle w:val="ConsPlusNormal"/>
        <w:spacing w:before="220"/>
        <w:ind w:firstLine="540"/>
        <w:jc w:val="both"/>
      </w:pPr>
      <w:r>
        <w:t>5. Свидетели, допрошенные судом, как правило, остаются в зале судебного заседания. Присутствие в таком случае при допросе других участников судебного заседания и при исследовании иных доказательств не препятствует возможности их последующего допроса по вновь возникшим вопросам. Лицо, присутствующее в зале судебного заседания, но не вызывавшееся в качестве свидетеля, может быть допрошено в этом качестве, если в ходе судебного следствия выявится, что ему известны факты, имеющие значение для дела.</w:t>
      </w:r>
    </w:p>
    <w:p w14:paraId="73B0CB8B" w14:textId="77777777" w:rsidR="00247701" w:rsidRDefault="00247701">
      <w:pPr>
        <w:pStyle w:val="ConsPlusNormal"/>
        <w:spacing w:before="220"/>
        <w:ind w:firstLine="540"/>
        <w:jc w:val="both"/>
      </w:pPr>
      <w:r>
        <w:t xml:space="preserve">6. Действия судебного пристава, указанные в </w:t>
      </w:r>
      <w:hyperlink r:id="rId4219" w:history="1">
        <w:r>
          <w:rPr>
            <w:color w:val="0000FF"/>
          </w:rPr>
          <w:t>ч. 2 комментируемой статьи</w:t>
        </w:r>
      </w:hyperlink>
      <w:r>
        <w:t xml:space="preserve">, подробно регламентированы в </w:t>
      </w:r>
      <w:hyperlink r:id="rId4220" w:history="1">
        <w:r>
          <w:rPr>
            <w:color w:val="0000FF"/>
          </w:rPr>
          <w:t>Инструкции</w:t>
        </w:r>
      </w:hyperlink>
      <w:r>
        <w:t xml:space="preserve"> о порядке исполнения судебными приставами распоряжений председателя суда, судьи или председательствующего в судебном заседании и взаимодействия судебных приставов с должностными лицами и гражданами при исполнении обязанностей по обеспечению установленного порядка деятельности судов и участия в исполнительной деятельности, утвержденной Приказом Минюста России от 3 августа 1999 г. N 226.</w:t>
      </w:r>
    </w:p>
    <w:p w14:paraId="607D9A37" w14:textId="77777777" w:rsidR="00247701" w:rsidRDefault="00247701">
      <w:pPr>
        <w:pStyle w:val="ConsPlusNormal"/>
        <w:jc w:val="both"/>
      </w:pPr>
    </w:p>
    <w:p w14:paraId="4D922099" w14:textId="77777777" w:rsidR="00247701" w:rsidRDefault="00247701">
      <w:pPr>
        <w:pStyle w:val="ConsPlusTitle"/>
        <w:ind w:firstLine="540"/>
        <w:jc w:val="both"/>
        <w:outlineLvl w:val="3"/>
      </w:pPr>
      <w:r>
        <w:t>Статья 265. Установление личности подсудимого и своевременности вручения ему копии обвинительного заключения или обвинительного акта</w:t>
      </w:r>
    </w:p>
    <w:p w14:paraId="79F967A5" w14:textId="77777777" w:rsidR="00247701" w:rsidRDefault="00247701">
      <w:pPr>
        <w:pStyle w:val="ConsPlusNormal"/>
        <w:jc w:val="both"/>
      </w:pPr>
    </w:p>
    <w:p w14:paraId="700A0B84" w14:textId="77777777" w:rsidR="00247701" w:rsidRDefault="00247701">
      <w:pPr>
        <w:pStyle w:val="ConsPlusNormal"/>
        <w:ind w:firstLine="540"/>
        <w:jc w:val="both"/>
      </w:pPr>
      <w:r>
        <w:t xml:space="preserve">Комментарий к </w:t>
      </w:r>
      <w:hyperlink r:id="rId4221" w:history="1">
        <w:r>
          <w:rPr>
            <w:color w:val="0000FF"/>
          </w:rPr>
          <w:t>статье 265</w:t>
        </w:r>
      </w:hyperlink>
    </w:p>
    <w:p w14:paraId="4C68BA6B" w14:textId="77777777" w:rsidR="00247701" w:rsidRDefault="00247701">
      <w:pPr>
        <w:pStyle w:val="ConsPlusNormal"/>
        <w:jc w:val="both"/>
      </w:pPr>
    </w:p>
    <w:p w14:paraId="68C47143" w14:textId="77777777" w:rsidR="00247701" w:rsidRDefault="00247701">
      <w:pPr>
        <w:pStyle w:val="ConsPlusNormal"/>
        <w:ind w:firstLine="540"/>
        <w:jc w:val="both"/>
      </w:pPr>
      <w:r>
        <w:t>1. Устанавливая личность подсудимого, суд обеспечивает прежде всего реализацию общего условия судебного разбирательства, которое может проводиться только в отношении обвиняемого и лишь по предъявленному ему обвинению. С этой целью суд должен убедиться, что в судебное заседание явился (или был доставлен) именно тот человек, в отношении которого было вынесено постановление о назначении судебного заседания.</w:t>
      </w:r>
    </w:p>
    <w:p w14:paraId="533A01BD" w14:textId="77777777" w:rsidR="00247701" w:rsidRDefault="00247701">
      <w:pPr>
        <w:pStyle w:val="ConsPlusNormal"/>
        <w:spacing w:before="220"/>
        <w:ind w:firstLine="540"/>
        <w:jc w:val="both"/>
      </w:pPr>
      <w:r>
        <w:t xml:space="preserve">Установление конкретных данных о личности подсудимого, перечисленных в </w:t>
      </w:r>
      <w:hyperlink r:id="rId4222" w:history="1">
        <w:r>
          <w:rPr>
            <w:color w:val="0000FF"/>
          </w:rPr>
          <w:t>ч. 1 комментируемой статьи</w:t>
        </w:r>
      </w:hyperlink>
      <w:r>
        <w:t>, призвано обеспечить выявление всех характеризующих личность обстоятельств, которые могут повлиять на принимаемые судом решения (например, о мере пресечения), либо явиться обстоятельствами, исключающими производство по делу (недостижение возраста уголовной ответственности), а в случае признания подсудимого виновным могут иметь значение для решения вопросов о назначении вида и размера наказания, вида исправительной колонии, о гражданском иске и др.</w:t>
      </w:r>
    </w:p>
    <w:p w14:paraId="736186CD" w14:textId="77777777" w:rsidR="00247701" w:rsidRPr="00247694" w:rsidRDefault="00247701">
      <w:pPr>
        <w:pStyle w:val="ConsPlusNormal"/>
        <w:spacing w:before="220"/>
        <w:ind w:firstLine="540"/>
        <w:jc w:val="both"/>
        <w:rPr>
          <w:sz w:val="24"/>
          <w:szCs w:val="24"/>
        </w:rPr>
      </w:pPr>
      <w:r w:rsidRPr="00247694">
        <w:rPr>
          <w:sz w:val="24"/>
          <w:szCs w:val="24"/>
        </w:rPr>
        <w:t xml:space="preserve">2. К числу "других данных", касающихся личности подсудимого, о которых говорится в </w:t>
      </w:r>
      <w:hyperlink r:id="rId4223" w:history="1">
        <w:r w:rsidRPr="00247694">
          <w:rPr>
            <w:color w:val="0000FF"/>
            <w:sz w:val="24"/>
            <w:szCs w:val="24"/>
          </w:rPr>
          <w:t>ч. 1 комментируемой статьи</w:t>
        </w:r>
      </w:hyperlink>
      <w:r w:rsidRPr="00247694">
        <w:rPr>
          <w:sz w:val="24"/>
          <w:szCs w:val="24"/>
        </w:rPr>
        <w:t xml:space="preserve">, могут относиться данные о наличии государственных наград, почетных, воинских и иных званий; о службе в Российской Армии; об участии в боевых действиях и полученных ранениях; </w:t>
      </w:r>
      <w:r w:rsidRPr="00247694">
        <w:rPr>
          <w:b/>
          <w:bCs/>
          <w:sz w:val="24"/>
          <w:szCs w:val="24"/>
        </w:rPr>
        <w:t xml:space="preserve">о состоянии здоровья, наличии инвалидности, хронических, тяжелых заболеваний, состоянии на учете в психоневрологическом или </w:t>
      </w:r>
      <w:r w:rsidRPr="00247694">
        <w:rPr>
          <w:sz w:val="24"/>
          <w:szCs w:val="24"/>
        </w:rPr>
        <w:lastRenderedPageBreak/>
        <w:t>наркологическом диспансере;</w:t>
      </w:r>
      <w:r w:rsidRPr="00247694">
        <w:rPr>
          <w:b/>
          <w:bCs/>
          <w:sz w:val="24"/>
          <w:szCs w:val="24"/>
        </w:rPr>
        <w:t xml:space="preserve"> </w:t>
      </w:r>
      <w:r w:rsidRPr="00247694">
        <w:rPr>
          <w:sz w:val="24"/>
          <w:szCs w:val="24"/>
        </w:rPr>
        <w:t>о наличии судимости, о том, какое наказание было назначено, отбыто ли это наказание и когда, если не отбыто, то какая часть, и т.д. Сведения о судимости в силу их особой значимости для назначения наказания в обязательном порядке подлежат установлению и указанию во вводной части приговора.</w:t>
      </w:r>
    </w:p>
    <w:p w14:paraId="7F7D49D3" w14:textId="77777777" w:rsidR="00247701" w:rsidRDefault="00247701">
      <w:pPr>
        <w:pStyle w:val="ConsPlusNormal"/>
        <w:spacing w:before="220"/>
        <w:ind w:firstLine="540"/>
        <w:jc w:val="both"/>
      </w:pPr>
      <w:r>
        <w:t xml:space="preserve">Согласно </w:t>
      </w:r>
      <w:hyperlink r:id="rId4224" w:history="1">
        <w:r>
          <w:rPr>
            <w:color w:val="0000FF"/>
          </w:rPr>
          <w:t>п. 3 ч. 1 ст. 73</w:t>
        </w:r>
      </w:hyperlink>
      <w:r>
        <w:t xml:space="preserve"> УПК обстоятельства, характеризующие личность подсудимого, подлежат доказыванию и поэтому суд не ограничен выяснением таких обстоятельств лишь в подготовительной части судебного заседания, указанные данные могут быть установлены в дальнейшем при исследовании доказательств в процессе судебного разбирательства.</w:t>
      </w:r>
    </w:p>
    <w:p w14:paraId="04861E77" w14:textId="77777777" w:rsidR="00247701" w:rsidRDefault="00247701">
      <w:pPr>
        <w:pStyle w:val="ConsPlusNormal"/>
        <w:spacing w:before="220"/>
        <w:ind w:firstLine="540"/>
        <w:jc w:val="both"/>
      </w:pPr>
      <w:r>
        <w:t>3. Сообщенные подсудимым данные сверяются с имеющимися у суда документами и иными материалами уголовного дела. В случае обнаружения расхождений председательствующий принимает меры для уточнения данных о личности подсудимого. При отсутствии или при сомнительности документов, удостоверяющих возраст подсудимого, если он имеет значение для дела (в частности, в связи с особенностями рассмотрения дел о преступлениях несовершеннолетних), суд назначает экспертизу (</w:t>
      </w:r>
      <w:hyperlink r:id="rId4225" w:history="1">
        <w:r>
          <w:rPr>
            <w:color w:val="0000FF"/>
          </w:rPr>
          <w:t>п. 5 ст. 196</w:t>
        </w:r>
      </w:hyperlink>
      <w:r>
        <w:t xml:space="preserve"> УПК). Суд также может принять решение о назначении экспертизы при возникновении сомнений в психическом и физическом здоровье подсудимого и его способности отстаивать в судебном заседании свои интересы (</w:t>
      </w:r>
      <w:hyperlink r:id="rId4226" w:history="1">
        <w:r>
          <w:rPr>
            <w:color w:val="0000FF"/>
          </w:rPr>
          <w:t>п. 4 ст. 196</w:t>
        </w:r>
      </w:hyperlink>
      <w:r>
        <w:t xml:space="preserve"> УПК).</w:t>
      </w:r>
    </w:p>
    <w:p w14:paraId="284B639E" w14:textId="77777777" w:rsidR="00247701" w:rsidRDefault="00247701">
      <w:pPr>
        <w:pStyle w:val="ConsPlusNormal"/>
        <w:spacing w:before="220"/>
        <w:ind w:firstLine="540"/>
        <w:jc w:val="both"/>
      </w:pPr>
      <w:r>
        <w:t>4. Установление того, были ли подсудимому вручены и когда именно копии обвинительного заключения или обвинительного акта, а также постановление прокурора об изменении обвинения (если таковое выносилось), необходимо для проверки соблюдения гарантий права подсудимого на защиту и устранения возможных препятствий для дальнейшего слушания дела в случае несвоевременного вручения подсудимому копии обвинительного заключения или обвинительного акта. Предоставляя подсудимому возможность получить копию обвинительного заключения или обвинительного акта не менее чем за семь суток до начала судебного разбирательства, закон обеспечивает ему возможность в деталях уяснить существо выдвинутого против него обвинения, продумать направления своей защиты (в том числе связанные с собиранием дополнительных доказательств), получить необходимые консультации.</w:t>
      </w:r>
    </w:p>
    <w:p w14:paraId="6F397A90" w14:textId="77777777" w:rsidR="00247701" w:rsidRDefault="00247701">
      <w:pPr>
        <w:pStyle w:val="ConsPlusNormal"/>
        <w:spacing w:before="220"/>
        <w:ind w:firstLine="540"/>
        <w:jc w:val="both"/>
      </w:pPr>
      <w:r>
        <w:t>5. При осуществлении судебного производства по уголовному делу, дознание по которому производилось в сокращенной форме, судом проверяется своевременность вручения подсудимому копии обвинительного постановления (</w:t>
      </w:r>
      <w:hyperlink r:id="rId4227" w:history="1">
        <w:r>
          <w:rPr>
            <w:color w:val="0000FF"/>
          </w:rPr>
          <w:t>гл. 32.1</w:t>
        </w:r>
      </w:hyperlink>
      <w:r>
        <w:t xml:space="preserve"> УПК).</w:t>
      </w:r>
    </w:p>
    <w:p w14:paraId="0B1FE22C" w14:textId="77777777" w:rsidR="00247701" w:rsidRDefault="00247701">
      <w:pPr>
        <w:pStyle w:val="ConsPlusNormal"/>
        <w:spacing w:before="220"/>
        <w:ind w:firstLine="540"/>
        <w:jc w:val="both"/>
      </w:pPr>
      <w:r>
        <w:t>6. Председательствующий должен также установить, было ли вручено подсудимому постановление о назначении судебного заседания (</w:t>
      </w:r>
      <w:hyperlink r:id="rId4228" w:history="1">
        <w:r>
          <w:rPr>
            <w:color w:val="0000FF"/>
          </w:rPr>
          <w:t>ч. 4 ст. 227</w:t>
        </w:r>
      </w:hyperlink>
      <w:r>
        <w:t xml:space="preserve"> УПК). Поскольку какие бы то ни было изменения в решениях по вопросам о содержании обвинения, о списке лиц, вызываемых в судебное заседание, о круге доказательств, подлежащих исследованию в судебном заседании, об избранной в отношении обвиняемого мере пресечения и т.д. могут быть внесены только по результатам предварительного слушания, в котором обязательно участие обвиняемого, закон не требует, чтобы копия постановления о назначении судебного заседания также была вручена подсудимому не позднее семи суток до начала судебного разбирательства.</w:t>
      </w:r>
    </w:p>
    <w:p w14:paraId="61346F33" w14:textId="77777777" w:rsidR="00247701" w:rsidRDefault="00247701">
      <w:pPr>
        <w:pStyle w:val="ConsPlusNormal"/>
        <w:spacing w:before="220"/>
        <w:ind w:firstLine="540"/>
        <w:jc w:val="both"/>
      </w:pPr>
      <w:r>
        <w:t>7. Проверка своевременности вручения подсудимому копий обвинительного заключения (обвинительного акта, обвинительного постановления) и постановления прокурора об изменении обвинения осуществляется путем опроса обвиняемого и сопоставления его ответа с материалами уголовного дела, в частности с распиской о получении копий указанных документов (если таковая имеется в материалах дела).</w:t>
      </w:r>
    </w:p>
    <w:p w14:paraId="339AE0BA" w14:textId="77777777" w:rsidR="00247701" w:rsidRDefault="00247701">
      <w:pPr>
        <w:pStyle w:val="ConsPlusNormal"/>
        <w:spacing w:before="220"/>
        <w:ind w:firstLine="540"/>
        <w:jc w:val="both"/>
      </w:pPr>
      <w:r>
        <w:t xml:space="preserve">При установлении того, что копии обвинительного заключения (обвинительного акта, обвинительного постановления) и постановления прокурора об изменении обвинения подсудимому не были вручены или были вручены с опозданием, судья откладывает разбирательство на время, достаточное для того, чтобы требование закона о вручении подсудимому копии обвинительного заключения (обвинительного акта, обвинительного </w:t>
      </w:r>
      <w:r>
        <w:lastRenderedPageBreak/>
        <w:t>постановления) не менее чем за семь суток до начала судебного разбирательства было выполнено.</w:t>
      </w:r>
    </w:p>
    <w:p w14:paraId="57AC1A4F" w14:textId="77777777" w:rsidR="00247701" w:rsidRDefault="00247701">
      <w:pPr>
        <w:pStyle w:val="ConsPlusNormal"/>
        <w:spacing w:before="220"/>
        <w:ind w:firstLine="540"/>
        <w:jc w:val="both"/>
      </w:pPr>
      <w:r>
        <w:t xml:space="preserve">8. Невыполнение судом требований уголовно-процессуального закона о своевременности вручения обвиняемому обвинительного заключения является грубым нарушением права обвиняемого на защиту и по смыслу </w:t>
      </w:r>
      <w:hyperlink r:id="rId4229" w:history="1">
        <w:r>
          <w:rPr>
            <w:color w:val="0000FF"/>
          </w:rPr>
          <w:t>ст. 381</w:t>
        </w:r>
      </w:hyperlink>
      <w:r>
        <w:t xml:space="preserve"> УПК служит основанием для отмены приговора, поскольку допущенное нарушение закона рассматривается как лишение либо ограничение законного права участника судопроизводства, не позволяющее считать приговор суда законным и обоснованным.</w:t>
      </w:r>
    </w:p>
    <w:p w14:paraId="007A2145" w14:textId="77777777" w:rsidR="00247701" w:rsidRDefault="00247701">
      <w:pPr>
        <w:pStyle w:val="ConsPlusNormal"/>
        <w:spacing w:before="220"/>
        <w:ind w:firstLine="540"/>
        <w:jc w:val="both"/>
      </w:pPr>
      <w:r>
        <w:t>9. Эти требования закона относятся и к тем случаям, когда обвинительному заключению присвоен гриф секретности. Если суд рассматривает уголовное дело, в материалах которого содержатся сведения, содержащие государственную тайну (</w:t>
      </w:r>
      <w:hyperlink r:id="rId4230" w:history="1">
        <w:r>
          <w:rPr>
            <w:color w:val="0000FF"/>
          </w:rPr>
          <w:t>п. 3 ч. 3 ст. 31</w:t>
        </w:r>
      </w:hyperlink>
      <w:r>
        <w:t xml:space="preserve"> УПК), по которому и обвинительное заключение имеет гриф секретности, то такое обвинительное заключение также вручается подсудимому под расписку, но на руки не выдается. Подсудимому обеспечивается ознакомление с обвинительным заключением без каких-либо ограничений в порядке, установленном для подобных дел (специальным отделом следственного изолятора, специальными сотрудниками суда).</w:t>
      </w:r>
    </w:p>
    <w:p w14:paraId="685AFC00" w14:textId="77777777" w:rsidR="00247701" w:rsidRDefault="00247701">
      <w:pPr>
        <w:pStyle w:val="ConsPlusNormal"/>
        <w:spacing w:before="220"/>
        <w:ind w:firstLine="540"/>
        <w:jc w:val="both"/>
      </w:pPr>
      <w:r>
        <w:t>10. Получение копии обвинительного заключения не является обязанностью обвиняемого. Если обвиняемый отказался от получения копии обвинительного заключения или обвинительного акта (</w:t>
      </w:r>
      <w:hyperlink r:id="rId4231" w:history="1">
        <w:r>
          <w:rPr>
            <w:color w:val="0000FF"/>
          </w:rPr>
          <w:t>ч. 4 ст. 222</w:t>
        </w:r>
      </w:hyperlink>
      <w:r>
        <w:t xml:space="preserve"> и </w:t>
      </w:r>
      <w:hyperlink r:id="rId4232" w:history="1">
        <w:r>
          <w:rPr>
            <w:color w:val="0000FF"/>
          </w:rPr>
          <w:t>ч. 3 ст. 226</w:t>
        </w:r>
      </w:hyperlink>
      <w:r>
        <w:t xml:space="preserve"> УПК) и дело поступило в суд с указанием прокурором причин, по которым копия обвинительного заключения (обвинительного акта) не была вручена обвиняемому, суд принимает одно из решений, указанных в </w:t>
      </w:r>
      <w:hyperlink r:id="rId4233" w:history="1">
        <w:r>
          <w:rPr>
            <w:color w:val="0000FF"/>
          </w:rPr>
          <w:t>п. п. 1</w:t>
        </w:r>
      </w:hyperlink>
      <w:r>
        <w:t xml:space="preserve"> - </w:t>
      </w:r>
      <w:hyperlink r:id="rId4234" w:history="1">
        <w:r>
          <w:rPr>
            <w:color w:val="0000FF"/>
          </w:rPr>
          <w:t>3 ч. 1 ст. 227</w:t>
        </w:r>
      </w:hyperlink>
      <w:r>
        <w:t xml:space="preserve"> УПК. При назначении по такому делу судебного заседания суд проводит его подготовительную часть с соблюдением правил, предусмотренных </w:t>
      </w:r>
      <w:hyperlink r:id="rId4235" w:history="1">
        <w:r>
          <w:rPr>
            <w:color w:val="0000FF"/>
          </w:rPr>
          <w:t>гл. 36</w:t>
        </w:r>
      </w:hyperlink>
      <w:r>
        <w:t xml:space="preserve"> УПК, за исключением изложенных в </w:t>
      </w:r>
      <w:hyperlink r:id="rId4236" w:history="1">
        <w:r>
          <w:rPr>
            <w:color w:val="0000FF"/>
          </w:rPr>
          <w:t>ч. 2 комментируемой статьи</w:t>
        </w:r>
      </w:hyperlink>
      <w:r>
        <w:t xml:space="preserve"> положений, устанавливающих, что судебное разбирательство может быть начато не ранее семи суток со дня вручения обвиняемому копии обвинительного заключения (обвинительного акта).</w:t>
      </w:r>
    </w:p>
    <w:p w14:paraId="05828517" w14:textId="77777777" w:rsidR="00247701" w:rsidRDefault="00247701">
      <w:pPr>
        <w:pStyle w:val="ConsPlusNormal"/>
        <w:spacing w:before="220"/>
        <w:ind w:firstLine="540"/>
        <w:jc w:val="both"/>
      </w:pPr>
      <w:r>
        <w:t xml:space="preserve">Вместе с тем суду в каждом конкретном случае необходимо выяснять, по каким причинам обвиняемому не вручена копия обвинительного заключения (обвинительного акта), оформлен ли отказ в ее получении в письменном виде, подтвержден ли документально факт неявки по вызову и т.п. Если обвиняемый скрылся и его местонахождение неизвестно, судья принимает решение о приостановлении производства по уголовному делу в соответствии с </w:t>
      </w:r>
      <w:hyperlink r:id="rId4237" w:history="1">
        <w:r>
          <w:rPr>
            <w:color w:val="0000FF"/>
          </w:rPr>
          <w:t>ч. 2 ст. 238</w:t>
        </w:r>
      </w:hyperlink>
      <w:r>
        <w:t xml:space="preserve"> УПК. Отсутствие в материалах уголовного дела расписки о том, что обвиняемому вручена копия обвинительного заключения, не может служить основанием для возвращения уголовного дела прокурору, если, по утверждению обвиняемого, она фактически ему была вручена (</w:t>
      </w:r>
      <w:hyperlink r:id="rId4238" w:history="1">
        <w:r>
          <w:rPr>
            <w:color w:val="0000FF"/>
          </w:rPr>
          <w:t>п. 15</w:t>
        </w:r>
      </w:hyperlink>
      <w:r>
        <w:t xml:space="preserve"> Постановления Пленума ВС РФ от 22 декабря 2009 г. N 28 "О применении судами норм уголовно-процессуального законодательства, регулирующих подготовку уголовного дела к судебному разбирательству").</w:t>
      </w:r>
    </w:p>
    <w:p w14:paraId="7B38704F" w14:textId="77777777" w:rsidR="00247701" w:rsidRDefault="00247701">
      <w:pPr>
        <w:pStyle w:val="ConsPlusNormal"/>
        <w:spacing w:before="220"/>
        <w:ind w:firstLine="540"/>
        <w:jc w:val="both"/>
      </w:pPr>
      <w:r>
        <w:t xml:space="preserve">Если установлено, что копия обвинительного заключения подсудимому вручена своевременно, но без приложений, суд не может начать судебное разбирательство дела. Согласно </w:t>
      </w:r>
      <w:hyperlink r:id="rId4239" w:history="1">
        <w:r>
          <w:rPr>
            <w:color w:val="0000FF"/>
          </w:rPr>
          <w:t>ч. 2 ст. 222</w:t>
        </w:r>
      </w:hyperlink>
      <w:r>
        <w:t xml:space="preserve"> УПК обвиняемому вручается копия обвинительного заключения с приложениями.</w:t>
      </w:r>
    </w:p>
    <w:p w14:paraId="3F39864D" w14:textId="77777777" w:rsidR="00247701" w:rsidRDefault="00247701">
      <w:pPr>
        <w:pStyle w:val="ConsPlusNormal"/>
        <w:spacing w:before="220"/>
        <w:ind w:firstLine="540"/>
        <w:jc w:val="both"/>
      </w:pPr>
      <w:r>
        <w:t>11. В случаях поступления от подсудимого или его защитника заявления о том, что они нуждаются в дополнительном ознакомлении с материалами уголовного дела (в том числе в целях проверки обоснованности выводов, сделанных в обвинительном заключении), суд может принять решение об отложении судебного разбирательства и о предоставлении стороне защиты времени для ознакомления с материалами дела.</w:t>
      </w:r>
    </w:p>
    <w:p w14:paraId="1CE21EB4" w14:textId="77777777" w:rsidR="00247701" w:rsidRDefault="00247701">
      <w:pPr>
        <w:pStyle w:val="ConsPlusNormal"/>
        <w:spacing w:before="220"/>
        <w:ind w:firstLine="540"/>
        <w:jc w:val="both"/>
      </w:pPr>
      <w:r>
        <w:t xml:space="preserve">12. Судебное разбирательство по делам частного обвинения, находящимся в производстве у мирового судьи, как следует из </w:t>
      </w:r>
      <w:hyperlink r:id="rId4240" w:history="1">
        <w:r>
          <w:rPr>
            <w:color w:val="0000FF"/>
          </w:rPr>
          <w:t>ч. ч. 2</w:t>
        </w:r>
      </w:hyperlink>
      <w:r>
        <w:t xml:space="preserve"> и </w:t>
      </w:r>
      <w:hyperlink r:id="rId4241" w:history="1">
        <w:r>
          <w:rPr>
            <w:color w:val="0000FF"/>
          </w:rPr>
          <w:t>3 ст. 321</w:t>
        </w:r>
      </w:hyperlink>
      <w:r>
        <w:t xml:space="preserve"> УПК, не может быть начато ранее трех суток со дня вручения подсудимому копии заявления потерпевшего.</w:t>
      </w:r>
    </w:p>
    <w:p w14:paraId="29C093FE" w14:textId="77777777" w:rsidR="00247701" w:rsidRDefault="00247701">
      <w:pPr>
        <w:pStyle w:val="ConsPlusNormal"/>
        <w:spacing w:before="220"/>
        <w:ind w:firstLine="540"/>
        <w:jc w:val="both"/>
      </w:pPr>
      <w:r>
        <w:t xml:space="preserve">13. В </w:t>
      </w:r>
      <w:hyperlink r:id="rId4242" w:history="1">
        <w:r>
          <w:rPr>
            <w:color w:val="0000FF"/>
          </w:rPr>
          <w:t>ч. 3 комментируемой статьи</w:t>
        </w:r>
      </w:hyperlink>
      <w:r>
        <w:t xml:space="preserve"> определяются особые правила обеспечения принципов и общих условий судебного разбирательства при рассмотрении дел о тяжких и об особо тяжких </w:t>
      </w:r>
      <w:r>
        <w:lastRenderedPageBreak/>
        <w:t xml:space="preserve">преступлениях в отсутствие подсудимого в соответствии с правилами </w:t>
      </w:r>
      <w:hyperlink r:id="rId4243" w:history="1">
        <w:r>
          <w:rPr>
            <w:color w:val="0000FF"/>
          </w:rPr>
          <w:t>ч. 5 ст. 247</w:t>
        </w:r>
      </w:hyperlink>
      <w:r>
        <w:t xml:space="preserve"> УПК. В данном случае, который указан в законе как исключительный, действия от имени и в интересах подсудимого выполняются его защитником, участие которого обязательно (</w:t>
      </w:r>
      <w:hyperlink r:id="rId4244" w:history="1">
        <w:r>
          <w:rPr>
            <w:color w:val="0000FF"/>
          </w:rPr>
          <w:t>п. 3.1 ч. 1 ст. 51</w:t>
        </w:r>
      </w:hyperlink>
      <w:r>
        <w:t xml:space="preserve"> УПК). При этом правило о вручении копии обвинительного заключения и постановления прокурора об изменении обвинения не позднее чем за семь суток до начала судебного заседания распространяется на защитника подсудимого. Соблюдение данного правила проверяется судом (</w:t>
      </w:r>
      <w:hyperlink r:id="rId4245" w:history="1">
        <w:r>
          <w:rPr>
            <w:color w:val="0000FF"/>
          </w:rPr>
          <w:t>п. 13</w:t>
        </w:r>
      </w:hyperlink>
      <w:r>
        <w:t xml:space="preserve"> Постановления Пленума ВС РФ от 22 декабря 2009 г. N 28).</w:t>
      </w:r>
    </w:p>
    <w:p w14:paraId="5BFA3E61" w14:textId="77777777" w:rsidR="00247701" w:rsidRDefault="00247701">
      <w:pPr>
        <w:pStyle w:val="ConsPlusNormal"/>
        <w:jc w:val="both"/>
      </w:pPr>
    </w:p>
    <w:p w14:paraId="2A37F78A" w14:textId="77777777" w:rsidR="00247701" w:rsidRDefault="00247701">
      <w:pPr>
        <w:pStyle w:val="ConsPlusTitle"/>
        <w:ind w:firstLine="540"/>
        <w:jc w:val="both"/>
        <w:outlineLvl w:val="3"/>
      </w:pPr>
      <w:r>
        <w:t>Статья 266. Объявление состава суда, других участников судебного разбирательства и разъяснение им права отвода</w:t>
      </w:r>
    </w:p>
    <w:p w14:paraId="40203CFA" w14:textId="77777777" w:rsidR="00247701" w:rsidRDefault="00247701">
      <w:pPr>
        <w:pStyle w:val="ConsPlusNormal"/>
        <w:jc w:val="both"/>
      </w:pPr>
    </w:p>
    <w:p w14:paraId="2FD0267A" w14:textId="77777777" w:rsidR="00247701" w:rsidRDefault="00247701">
      <w:pPr>
        <w:pStyle w:val="ConsPlusNormal"/>
        <w:ind w:firstLine="540"/>
        <w:jc w:val="both"/>
      </w:pPr>
      <w:r>
        <w:t xml:space="preserve">Комментарий к </w:t>
      </w:r>
      <w:hyperlink r:id="rId4246" w:history="1">
        <w:r>
          <w:rPr>
            <w:color w:val="0000FF"/>
          </w:rPr>
          <w:t>статье 266</w:t>
        </w:r>
      </w:hyperlink>
    </w:p>
    <w:p w14:paraId="5F60E020" w14:textId="77777777" w:rsidR="00247701" w:rsidRDefault="00247701">
      <w:pPr>
        <w:pStyle w:val="ConsPlusNormal"/>
        <w:jc w:val="both"/>
      </w:pPr>
    </w:p>
    <w:p w14:paraId="2283023F" w14:textId="77777777" w:rsidR="00247701" w:rsidRDefault="00247701">
      <w:pPr>
        <w:pStyle w:val="ConsPlusNormal"/>
        <w:ind w:firstLine="540"/>
        <w:jc w:val="both"/>
      </w:pPr>
      <w:r>
        <w:t xml:space="preserve">1. В </w:t>
      </w:r>
      <w:hyperlink r:id="rId4247" w:history="1">
        <w:r>
          <w:rPr>
            <w:color w:val="0000FF"/>
          </w:rPr>
          <w:t>ч. 1 комментируемой статьи</w:t>
        </w:r>
      </w:hyperlink>
      <w:r>
        <w:t xml:space="preserve"> содержится перечень лиц, которые объявляются всем присутствующим при рассмотрении дела, о чем делается соответствующая запись в протоколе судебного заседания. Данное процессуальное действие имеет целью не только информирование участников процесса, но и обеспечение реализации права сторон на отвод кого-либо из участников процесса при наличии к тому оснований, предусмотренных в законе.</w:t>
      </w:r>
    </w:p>
    <w:p w14:paraId="16F9DD77" w14:textId="77777777" w:rsidR="00247701" w:rsidRDefault="00247701">
      <w:pPr>
        <w:pStyle w:val="ConsPlusNormal"/>
        <w:spacing w:before="220"/>
        <w:ind w:firstLine="540"/>
        <w:jc w:val="both"/>
      </w:pPr>
      <w:r>
        <w:t xml:space="preserve">2. После объявления состава суда и других участников судебного заседания, перечисленных в </w:t>
      </w:r>
      <w:hyperlink r:id="rId4248" w:history="1">
        <w:r>
          <w:rPr>
            <w:color w:val="0000FF"/>
          </w:rPr>
          <w:t>ч. 1 комментируемой статьи</w:t>
        </w:r>
      </w:hyperlink>
      <w:r>
        <w:t xml:space="preserve">, председательствующий разъясняет сторонам их право заявить отвод любому из этих лиц, кроме потерпевшего, гражданского истца и гражданского ответчика, которые в процессе являются незаменимыми. При этом, как следует из данной нормы, вначале должно быть разъяснено право отвода состава суда или кого-либо из судей и только после того, как заявленные отводы будут рассмотрены, - право отвода других участников судебного заседания. Если кто-либо из перечисленных в </w:t>
      </w:r>
      <w:hyperlink r:id="rId4249" w:history="1">
        <w:r>
          <w:rPr>
            <w:color w:val="0000FF"/>
          </w:rPr>
          <w:t>ч. 1</w:t>
        </w:r>
      </w:hyperlink>
      <w:r>
        <w:t xml:space="preserve"> лиц заявит о своем самоотводе, он также должен быть рассмотрен судом.</w:t>
      </w:r>
    </w:p>
    <w:p w14:paraId="0AB1E903" w14:textId="77777777" w:rsidR="00247701" w:rsidRDefault="00247701">
      <w:pPr>
        <w:pStyle w:val="ConsPlusNormal"/>
        <w:spacing w:before="220"/>
        <w:ind w:firstLine="540"/>
        <w:jc w:val="both"/>
      </w:pPr>
      <w:r>
        <w:t xml:space="preserve">3. По буквальному смыслу </w:t>
      </w:r>
      <w:hyperlink r:id="rId4250" w:history="1">
        <w:r>
          <w:rPr>
            <w:color w:val="0000FF"/>
          </w:rPr>
          <w:t>ч. 1 комментируемой статьи</w:t>
        </w:r>
      </w:hyperlink>
      <w:r>
        <w:t xml:space="preserve"> председательствующий разъясняет сторонам их право заявлять отвод лишь составу суда или кому-либо из судей, но не другим участникам судебного разбирательства. Однако в </w:t>
      </w:r>
      <w:hyperlink r:id="rId4251" w:history="1">
        <w:r>
          <w:rPr>
            <w:color w:val="0000FF"/>
          </w:rPr>
          <w:t>ч. 2</w:t>
        </w:r>
      </w:hyperlink>
      <w:r>
        <w:t xml:space="preserve"> названы статьи, предусматривающие отвод судьи, прокурора, секретаря судебного заседания, переводчика, эксперта, специалиста, защитника, представителей гражданского истца и гражданского ответчика. Таким образом, анализ положений </w:t>
      </w:r>
      <w:hyperlink r:id="rId4252" w:history="1">
        <w:r>
          <w:rPr>
            <w:color w:val="0000FF"/>
          </w:rPr>
          <w:t>ч. ч. 1</w:t>
        </w:r>
      </w:hyperlink>
      <w:r>
        <w:t xml:space="preserve"> и </w:t>
      </w:r>
      <w:hyperlink r:id="rId4253" w:history="1">
        <w:r>
          <w:rPr>
            <w:color w:val="0000FF"/>
          </w:rPr>
          <w:t>2 комментируемой статьи</w:t>
        </w:r>
      </w:hyperlink>
      <w:r>
        <w:t xml:space="preserve"> в их взаимосвязи свидетельствует о том, что председательствующий должен разъяснить всем участникам процесса право на отвод не только суду, но и другим участникам судебного разбирательства. Факт отсутствия отводов фиксируется в протоколе судебного заседания, а заявленные отводы подлежат разрешению в установленном порядке.</w:t>
      </w:r>
    </w:p>
    <w:p w14:paraId="6644D634" w14:textId="77777777" w:rsidR="00247701" w:rsidRDefault="00247701">
      <w:pPr>
        <w:pStyle w:val="ConsPlusNormal"/>
        <w:spacing w:before="220"/>
        <w:ind w:firstLine="540"/>
        <w:jc w:val="both"/>
      </w:pPr>
      <w:r>
        <w:t>Дело об убийстве, незаконном приобретении, хранении и ношении огнестрельного оружия направлено на новое рассмотрение, так как заявленный защитником подсудимого отвод председательствующему судье по мотивам его заинтересованности в исходе дела в нарушение закона разрешен судом на месте, без удаления в совещательную комнату. Кроме того, дело рассмотрено судом без проведения обязательной экспертизы по установлению причины смерти потерпевшего &lt;1&gt;.</w:t>
      </w:r>
    </w:p>
    <w:p w14:paraId="79DA78FB" w14:textId="77777777" w:rsidR="00247701" w:rsidRDefault="00247701">
      <w:pPr>
        <w:pStyle w:val="ConsPlusNormal"/>
        <w:spacing w:before="220"/>
        <w:ind w:firstLine="540"/>
        <w:jc w:val="both"/>
      </w:pPr>
      <w:r>
        <w:t>--------------------------------</w:t>
      </w:r>
    </w:p>
    <w:p w14:paraId="4D602B32" w14:textId="77777777" w:rsidR="00247701" w:rsidRDefault="00247701">
      <w:pPr>
        <w:pStyle w:val="ConsPlusNormal"/>
        <w:spacing w:before="220"/>
        <w:ind w:firstLine="540"/>
        <w:jc w:val="both"/>
      </w:pPr>
      <w:r>
        <w:t xml:space="preserve">&lt;1&gt; См.: </w:t>
      </w:r>
      <w:hyperlink r:id="rId4254" w:history="1">
        <w:r>
          <w:rPr>
            <w:color w:val="0000FF"/>
          </w:rPr>
          <w:t>Определение</w:t>
        </w:r>
      </w:hyperlink>
      <w:r>
        <w:t xml:space="preserve"> ВС РФ от 11 апреля 2007 г. N 20-Д07-8.</w:t>
      </w:r>
    </w:p>
    <w:p w14:paraId="7D65FA4C" w14:textId="77777777" w:rsidR="00247701" w:rsidRDefault="00247701">
      <w:pPr>
        <w:pStyle w:val="ConsPlusNormal"/>
        <w:jc w:val="both"/>
      </w:pPr>
    </w:p>
    <w:p w14:paraId="4C402D58" w14:textId="77777777" w:rsidR="00247701" w:rsidRDefault="00247701">
      <w:pPr>
        <w:pStyle w:val="ConsPlusNormal"/>
        <w:ind w:firstLine="540"/>
        <w:jc w:val="both"/>
      </w:pPr>
      <w:r>
        <w:t>4. Если суд в установленном законом порядке не рассмотрел заявление об отводе судьи, то приговор суда подлежит отмене. В случае если отвод, заявленный составу суда или кому-либо из судей, удовлетворяется, заседание должно быть отложено и последующие отводы не рассматриваются.</w:t>
      </w:r>
    </w:p>
    <w:p w14:paraId="55186CFF" w14:textId="77777777" w:rsidR="00247701" w:rsidRDefault="00247701">
      <w:pPr>
        <w:pStyle w:val="ConsPlusNormal"/>
        <w:spacing w:before="220"/>
        <w:ind w:firstLine="540"/>
        <w:jc w:val="both"/>
      </w:pPr>
      <w:r>
        <w:t xml:space="preserve">5. Комментируемая </w:t>
      </w:r>
      <w:hyperlink r:id="rId4255" w:history="1">
        <w:r>
          <w:rPr>
            <w:color w:val="0000FF"/>
          </w:rPr>
          <w:t>статья</w:t>
        </w:r>
      </w:hyperlink>
      <w:r>
        <w:t xml:space="preserve"> не предусматривает обязанности суда рассматривать отдельно </w:t>
      </w:r>
      <w:r>
        <w:lastRenderedPageBreak/>
        <w:t>каждый отвод, заявленный тому или иному участнику судебного заседания. Поэтому допустимо выслушать поочередно мнение подсудимого, его защитника, законного представителя, обвинителя и других участников по поводу наличия оснований для отвода любого из перечисленных лиц, а затем в совещательной комнате принять решения по всем заявленным отводам.</w:t>
      </w:r>
    </w:p>
    <w:p w14:paraId="251A5F49" w14:textId="77777777" w:rsidR="00247701" w:rsidRDefault="00247701">
      <w:pPr>
        <w:pStyle w:val="ConsPlusNormal"/>
        <w:spacing w:before="220"/>
        <w:ind w:firstLine="540"/>
        <w:jc w:val="both"/>
      </w:pPr>
      <w:r>
        <w:t>6. По смыслу закона отводы, заявленные участникам судебного заседания, должны быть мотивированными, однако и в случае заявления немотивированного отвода суд обязан его обсудить и вынести соответствующее решение.</w:t>
      </w:r>
    </w:p>
    <w:p w14:paraId="7FC63587" w14:textId="77777777" w:rsidR="00247701" w:rsidRDefault="00247701">
      <w:pPr>
        <w:pStyle w:val="ConsPlusNormal"/>
        <w:spacing w:before="220"/>
        <w:ind w:firstLine="540"/>
        <w:jc w:val="both"/>
      </w:pPr>
      <w:r>
        <w:t xml:space="preserve">7. Об особенностях оснований, порядка и последствий отводов отдельных участников судебного заседания </w:t>
      </w:r>
      <w:r>
        <w:rPr>
          <w:b/>
        </w:rPr>
        <w:t xml:space="preserve">см. </w:t>
      </w:r>
      <w:hyperlink w:anchor="P1141" w:history="1">
        <w:r>
          <w:rPr>
            <w:b/>
            <w:color w:val="0000FF"/>
          </w:rPr>
          <w:t>комментарий к ст. ст. 61</w:t>
        </w:r>
      </w:hyperlink>
      <w:r>
        <w:rPr>
          <w:b/>
        </w:rPr>
        <w:t xml:space="preserve"> - </w:t>
      </w:r>
      <w:hyperlink w:anchor="P1344" w:history="1">
        <w:r>
          <w:rPr>
            <w:b/>
            <w:color w:val="0000FF"/>
          </w:rPr>
          <w:t>72</w:t>
        </w:r>
      </w:hyperlink>
      <w:r>
        <w:t>.</w:t>
      </w:r>
    </w:p>
    <w:p w14:paraId="72007D37" w14:textId="77777777" w:rsidR="00247701" w:rsidRDefault="00247701">
      <w:pPr>
        <w:pStyle w:val="ConsPlusNormal"/>
        <w:spacing w:before="220"/>
        <w:ind w:firstLine="540"/>
        <w:jc w:val="both"/>
      </w:pPr>
      <w:r>
        <w:t>8. Если суду стали известны обстоятельства, исключающие участие кого-либо в судебном разбирательстве дела, а заявлений об отводе от сторон не поступило, то суд принимает решение об отводе такого лица по своей инициативе. При этом суд должен выслушать объяснение того участника процесса, к которому данные обстоятельства относятся, если он согласился дать такое объяснение, а также мнение каждой из сторон. Например, если суд признает, что адвокат защищает двух подсудимых, интересы которых противоречат друг другу, то суд обязан обеспечить участие разных адвокатов для защиты интересов каждого из подсудимых, несмотря на заявления сторон о том, что интересы подсудимых не противоречат друг другу и участие второго адвоката не является необходимостью.</w:t>
      </w:r>
    </w:p>
    <w:p w14:paraId="17D0ACE1" w14:textId="77777777" w:rsidR="00247701" w:rsidRDefault="00247701">
      <w:pPr>
        <w:pStyle w:val="ConsPlusNormal"/>
        <w:spacing w:before="220"/>
        <w:ind w:firstLine="540"/>
        <w:jc w:val="both"/>
      </w:pPr>
      <w:r>
        <w:t>9. Судья не может участвовать в рассмотрении дела, если имеются обстоятельства, дающие основания считать, что он лично, прямо или косвенно, заинтересован в этом деле. Он должен заявить себе самоотвод, в противном случае приговор суда подлежит отмене.</w:t>
      </w:r>
    </w:p>
    <w:p w14:paraId="3B84FDFE" w14:textId="77777777" w:rsidR="00247701" w:rsidRDefault="00247701">
      <w:pPr>
        <w:pStyle w:val="ConsPlusNormal"/>
        <w:jc w:val="both"/>
      </w:pPr>
    </w:p>
    <w:p w14:paraId="7810D356" w14:textId="77777777" w:rsidR="00247701" w:rsidRDefault="00247701">
      <w:pPr>
        <w:pStyle w:val="ConsPlusTitle"/>
        <w:ind w:firstLine="540"/>
        <w:jc w:val="both"/>
        <w:outlineLvl w:val="3"/>
      </w:pPr>
      <w:r>
        <w:t>Статья 267. Разъяснение подсудимому его прав</w:t>
      </w:r>
    </w:p>
    <w:p w14:paraId="388870D2" w14:textId="77777777" w:rsidR="00247701" w:rsidRDefault="00247701">
      <w:pPr>
        <w:pStyle w:val="ConsPlusNormal"/>
        <w:jc w:val="both"/>
      </w:pPr>
    </w:p>
    <w:p w14:paraId="655CF563" w14:textId="77777777" w:rsidR="00247701" w:rsidRDefault="00247701">
      <w:pPr>
        <w:pStyle w:val="ConsPlusNormal"/>
        <w:ind w:firstLine="540"/>
        <w:jc w:val="both"/>
      </w:pPr>
      <w:r>
        <w:t xml:space="preserve">Комментарий к </w:t>
      </w:r>
      <w:hyperlink r:id="rId4256" w:history="1">
        <w:r>
          <w:rPr>
            <w:color w:val="0000FF"/>
          </w:rPr>
          <w:t>статье 267</w:t>
        </w:r>
      </w:hyperlink>
    </w:p>
    <w:p w14:paraId="3A3ED3A5" w14:textId="77777777" w:rsidR="00247701" w:rsidRDefault="00247701">
      <w:pPr>
        <w:pStyle w:val="ConsPlusNormal"/>
        <w:jc w:val="both"/>
      </w:pPr>
    </w:p>
    <w:p w14:paraId="174A4460" w14:textId="77777777" w:rsidR="00247701" w:rsidRDefault="00247701">
      <w:pPr>
        <w:pStyle w:val="ConsPlusNormal"/>
        <w:ind w:firstLine="540"/>
        <w:jc w:val="both"/>
      </w:pPr>
      <w:r>
        <w:t xml:space="preserve">1. Во исполнение требований </w:t>
      </w:r>
      <w:hyperlink r:id="rId4257" w:history="1">
        <w:r>
          <w:rPr>
            <w:color w:val="0000FF"/>
          </w:rPr>
          <w:t>ст. 11</w:t>
        </w:r>
      </w:hyperlink>
      <w:r>
        <w:t xml:space="preserve"> УПК об охране прав участников уголовного судопроизводства суд обязан разъяснять права всем участникам уголовно-процессуальной деятельности и обеспечивать их реализацию. Комментируемая </w:t>
      </w:r>
      <w:hyperlink r:id="rId4258" w:history="1">
        <w:r>
          <w:rPr>
            <w:color w:val="0000FF"/>
          </w:rPr>
          <w:t>статья</w:t>
        </w:r>
      </w:hyperlink>
      <w:r>
        <w:t xml:space="preserve"> обязывает председательствующего не только огласить подсудимому его права, предусмотренные </w:t>
      </w:r>
      <w:hyperlink r:id="rId4259" w:history="1">
        <w:r>
          <w:rPr>
            <w:color w:val="0000FF"/>
          </w:rPr>
          <w:t>ст. 47</w:t>
        </w:r>
      </w:hyperlink>
      <w:r>
        <w:t xml:space="preserve"> УПК, а именно разъяснить их так, чтобы подсудимый мог их понять и воспользоваться ими в ходе судебного процесса. При выяснении вопроса о том, понятны ли подсудимому его права, председательствующий при необходимости может дать дополнительные разъяснения.</w:t>
      </w:r>
    </w:p>
    <w:p w14:paraId="172DCBC7" w14:textId="77777777" w:rsidR="00247701" w:rsidRDefault="00247701">
      <w:pPr>
        <w:pStyle w:val="ConsPlusNormal"/>
        <w:spacing w:before="220"/>
        <w:ind w:firstLine="540"/>
        <w:jc w:val="both"/>
      </w:pPr>
      <w:r>
        <w:t xml:space="preserve">Лицу, признанному больным наркоманией, совершившему впервые преступление, которое предусмотрено </w:t>
      </w:r>
      <w:hyperlink r:id="rId4260" w:history="1">
        <w:r>
          <w:rPr>
            <w:color w:val="0000FF"/>
          </w:rPr>
          <w:t>ч. 1 ст. 228</w:t>
        </w:r>
      </w:hyperlink>
      <w:r>
        <w:t xml:space="preserve">, </w:t>
      </w:r>
      <w:hyperlink r:id="rId4261" w:history="1">
        <w:r>
          <w:rPr>
            <w:color w:val="0000FF"/>
          </w:rPr>
          <w:t>ч. 1 ст. 231</w:t>
        </w:r>
      </w:hyperlink>
      <w:r>
        <w:t xml:space="preserve"> и </w:t>
      </w:r>
      <w:hyperlink r:id="rId4262" w:history="1">
        <w:r>
          <w:rPr>
            <w:color w:val="0000FF"/>
          </w:rPr>
          <w:t>ст. 233</w:t>
        </w:r>
      </w:hyperlink>
      <w:r>
        <w:t xml:space="preserve"> УК, и изъявившему желание добровольно пройти курс лечения от наркомании, а также медицинскую и социальную реабилитацию, необходимо разъяснить его право на отсрочку отбывания наказания в виде лишения свободы до окончания лечения и медицинской и социальной реабилитации, но не более чем на пять лет, о чем сказано в </w:t>
      </w:r>
      <w:hyperlink r:id="rId4263" w:history="1">
        <w:r>
          <w:rPr>
            <w:color w:val="0000FF"/>
          </w:rPr>
          <w:t>ст. 82.1</w:t>
        </w:r>
      </w:hyperlink>
      <w:r>
        <w:t xml:space="preserve"> УК.</w:t>
      </w:r>
    </w:p>
    <w:p w14:paraId="52EF4DE9" w14:textId="77777777" w:rsidR="00247701" w:rsidRDefault="00247701">
      <w:pPr>
        <w:pStyle w:val="ConsPlusNormal"/>
        <w:spacing w:before="220"/>
        <w:ind w:firstLine="540"/>
        <w:jc w:val="both"/>
      </w:pPr>
      <w:r>
        <w:t xml:space="preserve">2. В комментируемой </w:t>
      </w:r>
      <w:hyperlink r:id="rId4264" w:history="1">
        <w:r>
          <w:rPr>
            <w:color w:val="0000FF"/>
          </w:rPr>
          <w:t>статье</w:t>
        </w:r>
      </w:hyperlink>
      <w:r>
        <w:t xml:space="preserve"> не упоминается ряд прав подсудимого, предоставляемых ему законом во время судебного разбирательства. Но они указаны в других статьях УПК (в частности, в </w:t>
      </w:r>
      <w:hyperlink r:id="rId4265" w:history="1">
        <w:r>
          <w:rPr>
            <w:color w:val="0000FF"/>
          </w:rPr>
          <w:t>ч. 1 ст. 198</w:t>
        </w:r>
      </w:hyperlink>
      <w:r>
        <w:t xml:space="preserve">, </w:t>
      </w:r>
      <w:hyperlink r:id="rId4266" w:history="1">
        <w:r>
          <w:rPr>
            <w:color w:val="0000FF"/>
          </w:rPr>
          <w:t>ст. ст. 273</w:t>
        </w:r>
      </w:hyperlink>
      <w:r>
        <w:t xml:space="preserve">, </w:t>
      </w:r>
      <w:hyperlink r:id="rId4267" w:history="1">
        <w:r>
          <w:rPr>
            <w:color w:val="0000FF"/>
          </w:rPr>
          <w:t>275</w:t>
        </w:r>
      </w:hyperlink>
      <w:r>
        <w:t xml:space="preserve">, </w:t>
      </w:r>
      <w:hyperlink r:id="rId4268" w:history="1">
        <w:r>
          <w:rPr>
            <w:color w:val="0000FF"/>
          </w:rPr>
          <w:t>277</w:t>
        </w:r>
      </w:hyperlink>
      <w:r>
        <w:t xml:space="preserve">, </w:t>
      </w:r>
      <w:hyperlink r:id="rId4269" w:history="1">
        <w:r>
          <w:rPr>
            <w:color w:val="0000FF"/>
          </w:rPr>
          <w:t>278</w:t>
        </w:r>
      </w:hyperlink>
      <w:r>
        <w:t xml:space="preserve">, </w:t>
      </w:r>
      <w:hyperlink r:id="rId4270" w:history="1">
        <w:r>
          <w:rPr>
            <w:color w:val="0000FF"/>
          </w:rPr>
          <w:t>282</w:t>
        </w:r>
      </w:hyperlink>
      <w:r>
        <w:t xml:space="preserve">, </w:t>
      </w:r>
      <w:hyperlink r:id="rId4271" w:history="1">
        <w:r>
          <w:rPr>
            <w:color w:val="0000FF"/>
          </w:rPr>
          <w:t>289</w:t>
        </w:r>
      </w:hyperlink>
      <w:r>
        <w:t xml:space="preserve">, </w:t>
      </w:r>
      <w:hyperlink r:id="rId4272" w:history="1">
        <w:r>
          <w:rPr>
            <w:color w:val="0000FF"/>
          </w:rPr>
          <w:t>292</w:t>
        </w:r>
      </w:hyperlink>
      <w:r>
        <w:t xml:space="preserve">, </w:t>
      </w:r>
      <w:hyperlink r:id="rId4273" w:history="1">
        <w:r>
          <w:rPr>
            <w:color w:val="0000FF"/>
          </w:rPr>
          <w:t>293</w:t>
        </w:r>
      </w:hyperlink>
      <w:r>
        <w:t>), и при совершении судом конкретных процессуальных действий (например, при назначении и производстве в суде экспертизы, при осмотре вещественного доказательства, просмотре видеозаписи, прослушивании записи телефонного разговора) председательствующий разъясняет подсудимому права при совершении судом таких процессуальных действий. В том числе он разъясняет порядок взыскания процессуальных издержек, выплаченных из федерального бюджета назначенному судом адвокату за оказание юридической помощи в уголовном судопроизводстве, указав на то, что они взыскиваются с осужденного в порядке регресса.</w:t>
      </w:r>
    </w:p>
    <w:p w14:paraId="418CBB76" w14:textId="77777777" w:rsidR="00247701" w:rsidRDefault="00247701">
      <w:pPr>
        <w:pStyle w:val="ConsPlusNormal"/>
        <w:spacing w:before="220"/>
        <w:ind w:firstLine="540"/>
        <w:jc w:val="both"/>
      </w:pPr>
      <w:r>
        <w:lastRenderedPageBreak/>
        <w:t>3. Если в судебном заседании участвуют несколько подсудимых, их права разъясняются одновременно, однако выяснение того, насколько эти права им понятны, должно осуществляться в индивидуальном порядке.</w:t>
      </w:r>
    </w:p>
    <w:p w14:paraId="4F007336" w14:textId="77777777" w:rsidR="00247701" w:rsidRDefault="00247701">
      <w:pPr>
        <w:pStyle w:val="ConsPlusNormal"/>
        <w:spacing w:before="220"/>
        <w:ind w:firstLine="540"/>
        <w:jc w:val="both"/>
      </w:pPr>
      <w:r>
        <w:t>4. Если истекли сроки давности уголовного преследования, то с согласия подсудимого суд должен решить вопрос о прекращении уголовного дела в подготовительной части судебного заседания.</w:t>
      </w:r>
    </w:p>
    <w:p w14:paraId="5F50B42F" w14:textId="77777777" w:rsidR="00247701" w:rsidRDefault="00247701">
      <w:pPr>
        <w:pStyle w:val="ConsPlusNormal"/>
        <w:spacing w:before="220"/>
        <w:ind w:firstLine="540"/>
        <w:jc w:val="both"/>
      </w:pPr>
      <w:r>
        <w:t xml:space="preserve">5. В случае, когда подсудимый является несовершеннолетним, необходимо его законному представителю разъяснить права, предусмотренные </w:t>
      </w:r>
      <w:hyperlink r:id="rId4274" w:history="1">
        <w:r>
          <w:rPr>
            <w:color w:val="0000FF"/>
          </w:rPr>
          <w:t>ст. 428</w:t>
        </w:r>
      </w:hyperlink>
      <w:r>
        <w:t xml:space="preserve"> УПК. Исходя из особенностей дела, например при наличии гражданского иска, разъясняются и другие соответствующие права (</w:t>
      </w:r>
      <w:hyperlink r:id="rId4275" w:history="1">
        <w:r>
          <w:rPr>
            <w:color w:val="0000FF"/>
          </w:rPr>
          <w:t>ст. 54</w:t>
        </w:r>
      </w:hyperlink>
      <w:r>
        <w:t xml:space="preserve"> УПК).</w:t>
      </w:r>
    </w:p>
    <w:p w14:paraId="361D598C" w14:textId="77777777" w:rsidR="00247701" w:rsidRDefault="00247701">
      <w:pPr>
        <w:pStyle w:val="ConsPlusNormal"/>
        <w:jc w:val="both"/>
      </w:pPr>
    </w:p>
    <w:p w14:paraId="1F012DF9" w14:textId="77777777" w:rsidR="00247701" w:rsidRDefault="00247701">
      <w:pPr>
        <w:pStyle w:val="ConsPlusTitle"/>
        <w:ind w:firstLine="540"/>
        <w:jc w:val="both"/>
        <w:outlineLvl w:val="3"/>
      </w:pPr>
      <w:r>
        <w:t>Статья 268. Разъяснение потерпевшему, гражданскому истцу и гражданскому ответчику их прав</w:t>
      </w:r>
    </w:p>
    <w:p w14:paraId="0B4D6255" w14:textId="77777777" w:rsidR="00247701" w:rsidRDefault="00247701">
      <w:pPr>
        <w:pStyle w:val="ConsPlusNormal"/>
        <w:jc w:val="both"/>
      </w:pPr>
    </w:p>
    <w:p w14:paraId="32C20530" w14:textId="77777777" w:rsidR="00247701" w:rsidRDefault="00247701">
      <w:pPr>
        <w:pStyle w:val="ConsPlusNormal"/>
        <w:ind w:firstLine="540"/>
        <w:jc w:val="both"/>
      </w:pPr>
      <w:r>
        <w:t xml:space="preserve">Комментарий к </w:t>
      </w:r>
      <w:hyperlink r:id="rId4276" w:history="1">
        <w:r>
          <w:rPr>
            <w:color w:val="0000FF"/>
          </w:rPr>
          <w:t>статье 268</w:t>
        </w:r>
      </w:hyperlink>
    </w:p>
    <w:p w14:paraId="584DBFA7" w14:textId="77777777" w:rsidR="00247701" w:rsidRDefault="00247701">
      <w:pPr>
        <w:pStyle w:val="ConsPlusNormal"/>
        <w:jc w:val="both"/>
      </w:pPr>
    </w:p>
    <w:p w14:paraId="39BE52DE" w14:textId="77777777" w:rsidR="00247701" w:rsidRDefault="00247701">
      <w:pPr>
        <w:pStyle w:val="ConsPlusNormal"/>
        <w:ind w:firstLine="540"/>
        <w:jc w:val="both"/>
      </w:pPr>
      <w:r>
        <w:t>1. Разъяснение прав другим (помимо подсудимого) непрофессиональным участникам процесса, имеющим собственный правовой интерес в деле, направлено на создание условий для наиболее полной реализации этого интереса с помощью использования наличествующих правовых возможностей. В свою очередь, от активности участников судебного разбирательства зависит степень состязательности сторон в доказывании по делу, что необходимо для правильного установления всех его юридически значимых обстоятельств, постановления законного и обоснованного судебного решения.</w:t>
      </w:r>
    </w:p>
    <w:p w14:paraId="557DE963" w14:textId="77777777" w:rsidR="00247701" w:rsidRDefault="00247701">
      <w:pPr>
        <w:pStyle w:val="ConsPlusNormal"/>
        <w:spacing w:before="220"/>
        <w:ind w:firstLine="540"/>
        <w:jc w:val="both"/>
      </w:pPr>
      <w:r>
        <w:t xml:space="preserve">Федеральным </w:t>
      </w:r>
      <w:hyperlink r:id="rId4277" w:history="1">
        <w:r>
          <w:rPr>
            <w:color w:val="0000FF"/>
          </w:rPr>
          <w:t>законом</w:t>
        </w:r>
      </w:hyperlink>
      <w:r>
        <w:t xml:space="preserve"> от 28 декабря 2013 г. N 432-ФЗ "О внесении изменений в отдельные законодательные акты Российской Федерации в целях совершенствования прав потерпевших в уголовном судопроизводстве" права и обязанности потерпевшего существенно расширены.</w:t>
      </w:r>
    </w:p>
    <w:p w14:paraId="5A6F5387" w14:textId="77777777" w:rsidR="00247701" w:rsidRDefault="00247701">
      <w:pPr>
        <w:pStyle w:val="ConsPlusNormal"/>
        <w:spacing w:before="220"/>
        <w:ind w:firstLine="540"/>
        <w:jc w:val="both"/>
      </w:pPr>
      <w:r>
        <w:t>2. Потерпевшему, гражданскому истцу, гражданскому ответчику, их представителям в судебном заседании разъясняются их права как в данной стадии судебного разбирательства, так и в последующих его стадиях. При этом ранее имевшее место разъяснение указанным участникам судебного разбирательства, в том числе этих прав, не снимает с суда обязанность повторно их разъяснить и выяснить, понятны ли они каждому из данных лиц.</w:t>
      </w:r>
    </w:p>
    <w:p w14:paraId="7BE456B4" w14:textId="77777777" w:rsidR="00247701" w:rsidRDefault="00247701">
      <w:pPr>
        <w:pStyle w:val="ConsPlusNormal"/>
        <w:spacing w:before="220"/>
        <w:ind w:firstLine="540"/>
        <w:jc w:val="both"/>
      </w:pPr>
      <w:r>
        <w:t xml:space="preserve">3. Если потерпевший является одновременно гражданским истцом, то ему разъясняются права, предусмотренные </w:t>
      </w:r>
      <w:hyperlink r:id="rId4278" w:history="1">
        <w:r>
          <w:rPr>
            <w:color w:val="0000FF"/>
          </w:rPr>
          <w:t>ст. 44</w:t>
        </w:r>
      </w:hyperlink>
      <w:r>
        <w:t xml:space="preserve"> УПК.</w:t>
      </w:r>
    </w:p>
    <w:p w14:paraId="01DF307B" w14:textId="77777777" w:rsidR="00247701" w:rsidRDefault="00247701">
      <w:pPr>
        <w:pStyle w:val="ConsPlusNormal"/>
        <w:spacing w:before="220"/>
        <w:ind w:firstLine="540"/>
        <w:jc w:val="both"/>
      </w:pPr>
      <w:r>
        <w:t xml:space="preserve">4. По делам частного обвинения потерпевшему - частному обвинителю должны быть разъяснены его право на отказ от обвинения и на примирение с подсудимым, правовые последствия примирения. Право на примирение с подсудимым должно разъясняться также потерпевшему по делу публичного и частно-публичного обвинения о преступлении небольшой или средней тяжести (см. </w:t>
      </w:r>
      <w:hyperlink r:id="rId4279" w:history="1">
        <w:r>
          <w:rPr>
            <w:color w:val="0000FF"/>
          </w:rPr>
          <w:t>Постановление</w:t>
        </w:r>
      </w:hyperlink>
      <w:r>
        <w:t xml:space="preserve"> Пленума ВС РФ от 27 июня 2013 г. N 19 "О применении судами законодательства, регламентирующего основания и порядок освобождения от уголовной ответственности"). Суд должен в этом случае разъяснить потерпевшему, что примирение исключает в последующем производство по этому же обвинению </w:t>
      </w:r>
      <w:r>
        <w:rPr>
          <w:b/>
        </w:rPr>
        <w:t xml:space="preserve">(см. </w:t>
      </w:r>
      <w:hyperlink w:anchor="P579" w:history="1">
        <w:r>
          <w:rPr>
            <w:b/>
            <w:color w:val="0000FF"/>
          </w:rPr>
          <w:t>комментарий к ст. 25</w:t>
        </w:r>
      </w:hyperlink>
      <w:r>
        <w:rPr>
          <w:b/>
        </w:rPr>
        <w:t>)</w:t>
      </w:r>
      <w:r>
        <w:t>.</w:t>
      </w:r>
    </w:p>
    <w:p w14:paraId="6A53802D" w14:textId="77777777" w:rsidR="00247701" w:rsidRDefault="00247701">
      <w:pPr>
        <w:pStyle w:val="ConsPlusNormal"/>
        <w:spacing w:before="220"/>
        <w:ind w:firstLine="540"/>
        <w:jc w:val="both"/>
      </w:pPr>
      <w:r>
        <w:t>5. Если будет установлено, что потерпевший заявлял ходатайство о вручении ему копии обвинительного заключения (</w:t>
      </w:r>
      <w:hyperlink r:id="rId4280" w:history="1">
        <w:r>
          <w:rPr>
            <w:color w:val="0000FF"/>
          </w:rPr>
          <w:t>ч. 2 ст. 222</w:t>
        </w:r>
      </w:hyperlink>
      <w:r>
        <w:t xml:space="preserve"> УПК), но она ему не была вручена, суд должен обязать прокурора вручить копию обвинительного заключения потерпевшему, а по его ходатайству предоставить время для ознакомления с обвинительным заключением.</w:t>
      </w:r>
    </w:p>
    <w:p w14:paraId="20691F9C" w14:textId="77777777" w:rsidR="00247701" w:rsidRDefault="00247701">
      <w:pPr>
        <w:pStyle w:val="ConsPlusNormal"/>
        <w:spacing w:before="220"/>
        <w:ind w:firstLine="540"/>
        <w:jc w:val="both"/>
      </w:pPr>
      <w:r>
        <w:t xml:space="preserve">6. В случае наступления смерти потерпевшего по делу может быть признан потерпевшим один из его близких родственников и (или) близких лиц, а при их отсутствии или невозможности их </w:t>
      </w:r>
      <w:r>
        <w:lastRenderedPageBreak/>
        <w:t>участия в уголовном судопроизводстве - один из родственников (</w:t>
      </w:r>
      <w:hyperlink r:id="rId4281" w:history="1">
        <w:r>
          <w:rPr>
            <w:color w:val="0000FF"/>
          </w:rPr>
          <w:t>ч. 8 ст. 42</w:t>
        </w:r>
      </w:hyperlink>
      <w:r>
        <w:t xml:space="preserve"> УПК). Понятие близких родственников и близких лиц дается в </w:t>
      </w:r>
      <w:hyperlink r:id="rId4282" w:history="1">
        <w:r>
          <w:rPr>
            <w:color w:val="0000FF"/>
          </w:rPr>
          <w:t>п. п. 3</w:t>
        </w:r>
      </w:hyperlink>
      <w:r>
        <w:t xml:space="preserve">, </w:t>
      </w:r>
      <w:hyperlink r:id="rId4283" w:history="1">
        <w:r>
          <w:rPr>
            <w:color w:val="0000FF"/>
          </w:rPr>
          <w:t>4 ст. 5</w:t>
        </w:r>
      </w:hyperlink>
      <w:r>
        <w:t xml:space="preserve"> УПК.</w:t>
      </w:r>
    </w:p>
    <w:p w14:paraId="7BEE654E" w14:textId="77777777" w:rsidR="00247701" w:rsidRDefault="00247701">
      <w:pPr>
        <w:pStyle w:val="ConsPlusNormal"/>
        <w:spacing w:before="220"/>
        <w:ind w:firstLine="540"/>
        <w:jc w:val="both"/>
      </w:pPr>
      <w:r>
        <w:t>Такими потерпевшими могут быть признаны несколько родственников или близких лиц (</w:t>
      </w:r>
      <w:hyperlink r:id="rId4284" w:history="1">
        <w:r>
          <w:rPr>
            <w:color w:val="0000FF"/>
          </w:rPr>
          <w:t>п. 5</w:t>
        </w:r>
      </w:hyperlink>
      <w:r>
        <w:t xml:space="preserve"> Постановления Пленума ВС РФ от 29 июня 2010 г. N 17 "О практике применения судами норм, регламентирующих участие потерпевшего в уголовном судопроизводстве"). Поэтому в отношении каждого из них суд должен выполнить все процессуальные действия, предусмотренные законом.</w:t>
      </w:r>
    </w:p>
    <w:p w14:paraId="03B1660A" w14:textId="77777777" w:rsidR="00247701" w:rsidRDefault="00247701">
      <w:pPr>
        <w:pStyle w:val="ConsPlusNormal"/>
        <w:spacing w:before="220"/>
        <w:ind w:firstLine="540"/>
        <w:jc w:val="both"/>
      </w:pPr>
      <w:r>
        <w:t xml:space="preserve">7. Если по окончании предварительного расследования обвиняемым заявлено ходатайство об особом порядке судебного разбирательства в соответствии с </w:t>
      </w:r>
      <w:hyperlink r:id="rId4285" w:history="1">
        <w:r>
          <w:rPr>
            <w:color w:val="0000FF"/>
          </w:rPr>
          <w:t>гл. 40</w:t>
        </w:r>
      </w:hyperlink>
      <w:r>
        <w:t xml:space="preserve"> УПК, но мнение потерпевшего по данному вопросу не выяснялось, судья при отсутствии препятствий к рассмотрению уголовного дела в особом порядке назначает судебное заседание, при этом мнение потерпевшего выясняется в подготовительной части судебного заседания. В случае если потерпевший возражает против заявленного обвиняемым ходатайства, судебное заседание продолжается в общем порядке (</w:t>
      </w:r>
      <w:hyperlink r:id="rId4286" w:history="1">
        <w:r>
          <w:rPr>
            <w:color w:val="0000FF"/>
          </w:rPr>
          <w:t>п. 11</w:t>
        </w:r>
      </w:hyperlink>
      <w:r>
        <w:t xml:space="preserve"> Постановления Пленума ВС РФ от 22 декабря 2009 г. N 28 "О применении судами норм уголовно-процессуального законодательства, регулирующих подготовку уголовного дела к судебному разбирательству").</w:t>
      </w:r>
    </w:p>
    <w:p w14:paraId="47A4351F" w14:textId="77777777" w:rsidR="00247701" w:rsidRDefault="00247701">
      <w:pPr>
        <w:pStyle w:val="ConsPlusNormal"/>
        <w:spacing w:before="220"/>
        <w:ind w:firstLine="540"/>
        <w:jc w:val="both"/>
      </w:pPr>
      <w:r>
        <w:t xml:space="preserve">8. Разъяснив права и ответственность лицам, перечисленным в комментируемой </w:t>
      </w:r>
      <w:hyperlink r:id="rId4287" w:history="1">
        <w:r>
          <w:rPr>
            <w:color w:val="0000FF"/>
          </w:rPr>
          <w:t>статье</w:t>
        </w:r>
      </w:hyperlink>
      <w:r>
        <w:t>, председательствующий выясняет у каждого из них, понятны ли они им, а при необходимости может дать дополнительные разъяснения.</w:t>
      </w:r>
    </w:p>
    <w:p w14:paraId="0196B58A" w14:textId="77777777" w:rsidR="00247701" w:rsidRDefault="00247701">
      <w:pPr>
        <w:pStyle w:val="ConsPlusNormal"/>
        <w:spacing w:before="220"/>
        <w:ind w:firstLine="540"/>
        <w:jc w:val="both"/>
      </w:pPr>
      <w:r>
        <w:t>При участии в деле нескольких потерпевших, гражданских истцов или гражданских ответчиков председательствующий разъясняет им всем их права и ответственность одновременно, но у каждого из них в отдельности выясняет вопрос о том, понятны ли их права и ответственность. Если кто-либо из них заявит о том, что права ему непонятны, то председательствующий такому участнику судебного разбирательства разъясняет права повторно или дает дополнительные пояснения в той части, в которой они непонятны.</w:t>
      </w:r>
    </w:p>
    <w:p w14:paraId="0DBF295B" w14:textId="77777777" w:rsidR="00247701" w:rsidRDefault="00247701">
      <w:pPr>
        <w:pStyle w:val="ConsPlusNormal"/>
        <w:spacing w:before="220"/>
        <w:ind w:firstLine="540"/>
        <w:jc w:val="both"/>
      </w:pPr>
      <w:r>
        <w:t>9. Если сам суд непосредственно при разбирательстве дела признает соответствующее лицо потерпевшим, или гражданским истцом, или гражданским ответчиком, или представителем кого-либо из них, то судом выносится определение или постановление об этом, после чего председательствующий разъясняет ему права и ответственность.</w:t>
      </w:r>
    </w:p>
    <w:p w14:paraId="79A240B4" w14:textId="77777777" w:rsidR="00247701" w:rsidRDefault="00247701">
      <w:pPr>
        <w:pStyle w:val="ConsPlusNormal"/>
        <w:jc w:val="both"/>
      </w:pPr>
    </w:p>
    <w:p w14:paraId="60992B05" w14:textId="77777777" w:rsidR="00247701" w:rsidRDefault="00247701">
      <w:pPr>
        <w:pStyle w:val="ConsPlusTitle"/>
        <w:ind w:firstLine="540"/>
        <w:jc w:val="both"/>
        <w:outlineLvl w:val="3"/>
      </w:pPr>
      <w:r>
        <w:t>Статья 269. Разъяснение эксперту его прав</w:t>
      </w:r>
    </w:p>
    <w:p w14:paraId="6F143728" w14:textId="77777777" w:rsidR="00247701" w:rsidRDefault="00247701">
      <w:pPr>
        <w:pStyle w:val="ConsPlusNormal"/>
        <w:jc w:val="both"/>
      </w:pPr>
    </w:p>
    <w:p w14:paraId="7594D949" w14:textId="77777777" w:rsidR="00247701" w:rsidRDefault="00247701">
      <w:pPr>
        <w:pStyle w:val="ConsPlusNormal"/>
        <w:ind w:firstLine="540"/>
        <w:jc w:val="both"/>
      </w:pPr>
      <w:r>
        <w:t xml:space="preserve">Комментарий к </w:t>
      </w:r>
      <w:hyperlink r:id="rId4288" w:history="1">
        <w:r>
          <w:rPr>
            <w:color w:val="0000FF"/>
          </w:rPr>
          <w:t>статье 269</w:t>
        </w:r>
      </w:hyperlink>
    </w:p>
    <w:p w14:paraId="6A60CB1D" w14:textId="77777777" w:rsidR="00247701" w:rsidRDefault="00247701">
      <w:pPr>
        <w:pStyle w:val="ConsPlusNormal"/>
        <w:jc w:val="both"/>
      </w:pPr>
    </w:p>
    <w:p w14:paraId="1E5D12A5" w14:textId="77777777" w:rsidR="00247701" w:rsidRDefault="00247701">
      <w:pPr>
        <w:pStyle w:val="ConsPlusNormal"/>
        <w:ind w:firstLine="540"/>
        <w:jc w:val="both"/>
      </w:pPr>
      <w:r>
        <w:t xml:space="preserve">1. Необходимость разъяснения эксперту его прав и ответственности обусловлена значимостью процессуальных действий, в которых он принимает участие в силу своей профессии и наличия специальных знаний. В качестве эксперта в судебное заседание может быть вызвано лицо, проводившее экспертизу по уголовному делу в стадии предварительного расследования, либо новое лицо, обладающее специальными знаниями по вопросам, составляющим предмет экспертизы. Тот факт, что эксперт </w:t>
      </w:r>
      <w:proofErr w:type="gramStart"/>
      <w:r>
        <w:t>- это</w:t>
      </w:r>
      <w:proofErr w:type="gramEnd"/>
      <w:r>
        <w:t xml:space="preserve"> профессиональный участник процесса, осведомленный о своих правах и ответственности, не устраняет необходимости разъяснения конкретных обязанностей эксперта в данном деле в присутствии всех участников судебного разбирательства.</w:t>
      </w:r>
    </w:p>
    <w:p w14:paraId="73A10820" w14:textId="77777777" w:rsidR="00247701" w:rsidRDefault="00247701">
      <w:pPr>
        <w:pStyle w:val="ConsPlusNormal"/>
        <w:spacing w:before="220"/>
        <w:ind w:firstLine="540"/>
        <w:jc w:val="both"/>
      </w:pPr>
      <w:r>
        <w:t xml:space="preserve">2. Явившемуся в судебное заседание эксперту, независимо от того, выступал ли он в этом качестве на досудебных стадиях судопроизводства, в соответствии со </w:t>
      </w:r>
      <w:hyperlink r:id="rId4289" w:history="1">
        <w:r>
          <w:rPr>
            <w:color w:val="0000FF"/>
          </w:rPr>
          <w:t>ст. 57</w:t>
        </w:r>
      </w:hyperlink>
      <w:r>
        <w:t xml:space="preserve"> УПК разъясняются его права, обязанности и ответственность, предусмотренная </w:t>
      </w:r>
      <w:hyperlink r:id="rId4290" w:history="1">
        <w:r>
          <w:rPr>
            <w:color w:val="0000FF"/>
          </w:rPr>
          <w:t>ст. 307</w:t>
        </w:r>
      </w:hyperlink>
      <w:r>
        <w:t xml:space="preserve"> УК.</w:t>
      </w:r>
    </w:p>
    <w:p w14:paraId="03C198B5" w14:textId="77777777" w:rsidR="00247701" w:rsidRDefault="00247701">
      <w:pPr>
        <w:pStyle w:val="ConsPlusNormal"/>
        <w:spacing w:before="220"/>
        <w:ind w:firstLine="540"/>
        <w:jc w:val="both"/>
      </w:pPr>
      <w:r>
        <w:t>3. В случаях проведения комиссионной или комплексной экспертизы, а также если по одному делу проводится несколько самостоятельных экспертиз, права, обязанности и ответственность должны быть разъяснены каждому эксперту, что каждый из них должен подтвердить распиской.</w:t>
      </w:r>
    </w:p>
    <w:p w14:paraId="350C0C94" w14:textId="77777777" w:rsidR="00247701" w:rsidRDefault="00247701">
      <w:pPr>
        <w:pStyle w:val="ConsPlusNormal"/>
        <w:spacing w:before="220"/>
        <w:ind w:firstLine="540"/>
        <w:jc w:val="both"/>
      </w:pPr>
      <w:r>
        <w:lastRenderedPageBreak/>
        <w:t xml:space="preserve">4. Председательствующий также должен выяснить, нет ли оснований, препятствующих эксперту принимать участие в производстве по делу, определенных </w:t>
      </w:r>
      <w:hyperlink r:id="rId4291" w:history="1">
        <w:r>
          <w:rPr>
            <w:color w:val="0000FF"/>
          </w:rPr>
          <w:t>ст. 70</w:t>
        </w:r>
      </w:hyperlink>
      <w:r>
        <w:t xml:space="preserve"> УПК.</w:t>
      </w:r>
    </w:p>
    <w:p w14:paraId="2A4B65C7" w14:textId="77777777" w:rsidR="00247701" w:rsidRDefault="00247701">
      <w:pPr>
        <w:pStyle w:val="ConsPlusNormal"/>
        <w:spacing w:before="220"/>
        <w:ind w:firstLine="540"/>
        <w:jc w:val="both"/>
      </w:pPr>
      <w:r>
        <w:t xml:space="preserve">За дачу заведомо ложного заключения эксперт несет ответственность в силу </w:t>
      </w:r>
      <w:hyperlink r:id="rId4292" w:history="1">
        <w:r>
          <w:rPr>
            <w:color w:val="0000FF"/>
          </w:rPr>
          <w:t>ст. 307</w:t>
        </w:r>
      </w:hyperlink>
      <w:r>
        <w:t xml:space="preserve"> УК, а за разглашение данных предварительного расследования - согласно </w:t>
      </w:r>
      <w:hyperlink r:id="rId4293" w:history="1">
        <w:r>
          <w:rPr>
            <w:color w:val="0000FF"/>
          </w:rPr>
          <w:t>ст. 310</w:t>
        </w:r>
      </w:hyperlink>
      <w:r>
        <w:t xml:space="preserve"> УК.</w:t>
      </w:r>
    </w:p>
    <w:p w14:paraId="298C5F3B" w14:textId="77777777" w:rsidR="00247701" w:rsidRDefault="00247701">
      <w:pPr>
        <w:pStyle w:val="ConsPlusNormal"/>
        <w:spacing w:before="220"/>
        <w:ind w:firstLine="540"/>
        <w:jc w:val="both"/>
      </w:pPr>
      <w:r>
        <w:t>5. Эксперт не несет ответственности за отказ от дачи заключения. Однако он не может отказаться от дачи заключения по своему усмотрению. Эксперт вправе отказаться от дачи заключения по вопросам, выходящим за пределы его специальных знаний, а также в случаях, если представленные ему материалы недостаточны для дачи заключения. Это право эксперта должно быть разъяснено ему председательствующим.</w:t>
      </w:r>
    </w:p>
    <w:p w14:paraId="092E2F68" w14:textId="77777777" w:rsidR="00247701" w:rsidRDefault="00247701">
      <w:pPr>
        <w:pStyle w:val="ConsPlusNormal"/>
        <w:jc w:val="both"/>
      </w:pPr>
    </w:p>
    <w:p w14:paraId="4BDD5B82" w14:textId="77777777" w:rsidR="00247701" w:rsidRDefault="00247701">
      <w:pPr>
        <w:pStyle w:val="ConsPlusTitle"/>
        <w:ind w:firstLine="540"/>
        <w:jc w:val="both"/>
        <w:outlineLvl w:val="3"/>
      </w:pPr>
      <w:r>
        <w:t>Статья 270. Разъяснение специалисту его прав</w:t>
      </w:r>
    </w:p>
    <w:p w14:paraId="060C62F2" w14:textId="77777777" w:rsidR="00247701" w:rsidRDefault="00247701">
      <w:pPr>
        <w:pStyle w:val="ConsPlusNormal"/>
        <w:jc w:val="both"/>
      </w:pPr>
    </w:p>
    <w:p w14:paraId="243C93CA" w14:textId="77777777" w:rsidR="00247701" w:rsidRDefault="00247701">
      <w:pPr>
        <w:pStyle w:val="ConsPlusNormal"/>
        <w:ind w:firstLine="540"/>
        <w:jc w:val="both"/>
      </w:pPr>
      <w:r>
        <w:t xml:space="preserve">Комментарий к </w:t>
      </w:r>
      <w:hyperlink r:id="rId4294" w:history="1">
        <w:r>
          <w:rPr>
            <w:color w:val="0000FF"/>
          </w:rPr>
          <w:t>статье 270</w:t>
        </w:r>
      </w:hyperlink>
    </w:p>
    <w:p w14:paraId="42FE76DD" w14:textId="77777777" w:rsidR="00247701" w:rsidRDefault="00247701">
      <w:pPr>
        <w:pStyle w:val="ConsPlusNormal"/>
        <w:jc w:val="both"/>
      </w:pPr>
    </w:p>
    <w:p w14:paraId="3722C4E4" w14:textId="77777777" w:rsidR="00247701" w:rsidRDefault="00247701">
      <w:pPr>
        <w:pStyle w:val="ConsPlusNormal"/>
        <w:ind w:firstLine="540"/>
        <w:jc w:val="both"/>
      </w:pPr>
      <w:r>
        <w:t xml:space="preserve">1. Председательствующий разъясняет специалисту его права и обязанности, предусмотренные </w:t>
      </w:r>
      <w:hyperlink r:id="rId4295" w:history="1">
        <w:r>
          <w:rPr>
            <w:color w:val="0000FF"/>
          </w:rPr>
          <w:t>ст. 58</w:t>
        </w:r>
      </w:hyperlink>
      <w:r>
        <w:t xml:space="preserve"> УПК, а также </w:t>
      </w:r>
      <w:hyperlink r:id="rId4296" w:history="1">
        <w:r>
          <w:rPr>
            <w:color w:val="0000FF"/>
          </w:rPr>
          <w:t>ст. ст. 71</w:t>
        </w:r>
      </w:hyperlink>
      <w:r>
        <w:t xml:space="preserve">, </w:t>
      </w:r>
      <w:hyperlink r:id="rId4297" w:history="1">
        <w:r>
          <w:rPr>
            <w:color w:val="0000FF"/>
          </w:rPr>
          <w:t>117</w:t>
        </w:r>
      </w:hyperlink>
      <w:r>
        <w:t xml:space="preserve">, </w:t>
      </w:r>
      <w:hyperlink r:id="rId4298" w:history="1">
        <w:r>
          <w:rPr>
            <w:color w:val="0000FF"/>
          </w:rPr>
          <w:t>161</w:t>
        </w:r>
      </w:hyperlink>
      <w:r>
        <w:t xml:space="preserve">, </w:t>
      </w:r>
      <w:hyperlink r:id="rId4299" w:history="1">
        <w:r>
          <w:rPr>
            <w:color w:val="0000FF"/>
          </w:rPr>
          <w:t>168</w:t>
        </w:r>
      </w:hyperlink>
      <w:r>
        <w:t xml:space="preserve">, </w:t>
      </w:r>
      <w:hyperlink r:id="rId4300" w:history="1">
        <w:r>
          <w:rPr>
            <w:color w:val="0000FF"/>
          </w:rPr>
          <w:t>270</w:t>
        </w:r>
      </w:hyperlink>
      <w:r>
        <w:t xml:space="preserve">, </w:t>
      </w:r>
      <w:hyperlink r:id="rId4301" w:history="1">
        <w:r>
          <w:rPr>
            <w:color w:val="0000FF"/>
          </w:rPr>
          <w:t>290</w:t>
        </w:r>
      </w:hyperlink>
      <w:r>
        <w:t xml:space="preserve"> УПК, определяющими порядок вызова, отвода специалиста, его привлечения к участию в процессуальных действиях для содействия в обнаружении, закреплении и изъятии предметов и документов, применении технических средств в исследовании материалов уголовного дела, постановки вопросов эксперту, а также для разъяснения сторонам и суду вопросов, входящих в его профессиональную компетенцию. Об этом специалист дает подписку, которая приобщается к протоколу судебного заседания.</w:t>
      </w:r>
    </w:p>
    <w:p w14:paraId="4BE8390B" w14:textId="77777777" w:rsidR="00247701" w:rsidRDefault="00247701">
      <w:pPr>
        <w:pStyle w:val="ConsPlusNormal"/>
        <w:spacing w:before="220"/>
        <w:ind w:firstLine="540"/>
        <w:jc w:val="both"/>
      </w:pPr>
      <w:r>
        <w:t xml:space="preserve">2. Председательствующий должен выяснить, нет ли оснований, препятствующих специалисту принимать участие в производстве по делу, определенных </w:t>
      </w:r>
      <w:hyperlink r:id="rId4302" w:history="1">
        <w:r>
          <w:rPr>
            <w:color w:val="0000FF"/>
          </w:rPr>
          <w:t>ст. 71</w:t>
        </w:r>
      </w:hyperlink>
      <w:r>
        <w:t xml:space="preserve"> УПК. Как и эксперт, специалист вправе отказаться от участия в производстве по уголовному делу, если он не обладает соответствующими специальными знаниями.</w:t>
      </w:r>
    </w:p>
    <w:p w14:paraId="26E12926" w14:textId="77777777" w:rsidR="00247701" w:rsidRDefault="00247701">
      <w:pPr>
        <w:pStyle w:val="ConsPlusNormal"/>
        <w:spacing w:before="220"/>
        <w:ind w:firstLine="540"/>
        <w:jc w:val="both"/>
      </w:pPr>
      <w:r>
        <w:t>3. В отличие от эксперта, дающего заключение по поставленным перед ним вопросам по результатам проведения специальных исследований, специалист таких исследований не проводит, а лишь высказывает свое мнение, дает консультации, советы по вопросам, требующим специальных знаний. Например, экономист консультирует суд относительно имеющихся в деле финансовых документов и т.д.</w:t>
      </w:r>
    </w:p>
    <w:p w14:paraId="26F45B97" w14:textId="77777777" w:rsidR="00247701" w:rsidRDefault="00247701">
      <w:pPr>
        <w:pStyle w:val="ConsPlusNormal"/>
        <w:spacing w:before="220"/>
        <w:ind w:firstLine="540"/>
        <w:jc w:val="both"/>
      </w:pPr>
      <w:r>
        <w:t xml:space="preserve">4. Хотя в </w:t>
      </w:r>
      <w:hyperlink r:id="rId4303" w:history="1">
        <w:r>
          <w:rPr>
            <w:color w:val="0000FF"/>
          </w:rPr>
          <w:t>ст. 80</w:t>
        </w:r>
      </w:hyperlink>
      <w:r>
        <w:t xml:space="preserve"> УПК и говорится о том, что показания специалиста могут быть получены при его допросе, однако процессуальная форма такого допроса в отличие от допроса эксперта в </w:t>
      </w:r>
      <w:hyperlink r:id="rId4304" w:history="1">
        <w:r>
          <w:rPr>
            <w:color w:val="0000FF"/>
          </w:rPr>
          <w:t>УПК</w:t>
        </w:r>
      </w:hyperlink>
      <w:r>
        <w:t xml:space="preserve"> не установлена. Если возникнет необходимость допросить специалиста в качестве свидетеля по делу, например об обстоятельствах производства осмотра места происшествия в связи с заявленным ходатайством о признании протокола осмотра места происшествия недопустимым доказательством, то в дальнейшем он не может участвовать в деле в качестве специалиста (</w:t>
      </w:r>
      <w:hyperlink r:id="rId4305" w:history="1">
        <w:r>
          <w:rPr>
            <w:color w:val="0000FF"/>
          </w:rPr>
          <w:t>ст. 71</w:t>
        </w:r>
      </w:hyperlink>
      <w:r>
        <w:t xml:space="preserve"> УПК).</w:t>
      </w:r>
    </w:p>
    <w:p w14:paraId="076A7FF5" w14:textId="77777777" w:rsidR="00247701" w:rsidRDefault="00247701">
      <w:pPr>
        <w:pStyle w:val="ConsPlusNormal"/>
        <w:spacing w:before="220"/>
        <w:ind w:firstLine="540"/>
        <w:jc w:val="both"/>
      </w:pPr>
      <w:r>
        <w:t xml:space="preserve">5. При необходимости председательствующий должен разъяснить эксперту и специалисту положения </w:t>
      </w:r>
      <w:hyperlink r:id="rId4306" w:history="1">
        <w:r>
          <w:rPr>
            <w:color w:val="0000FF"/>
          </w:rPr>
          <w:t>ст. ст. 117</w:t>
        </w:r>
      </w:hyperlink>
      <w:r>
        <w:t xml:space="preserve">, </w:t>
      </w:r>
      <w:hyperlink r:id="rId4307" w:history="1">
        <w:r>
          <w:rPr>
            <w:color w:val="0000FF"/>
          </w:rPr>
          <w:t>118</w:t>
        </w:r>
      </w:hyperlink>
      <w:r>
        <w:t xml:space="preserve">, </w:t>
      </w:r>
      <w:hyperlink r:id="rId4308" w:history="1">
        <w:r>
          <w:rPr>
            <w:color w:val="0000FF"/>
          </w:rPr>
          <w:t>258</w:t>
        </w:r>
      </w:hyperlink>
      <w:r>
        <w:t xml:space="preserve"> УПК, определяющие порядок наложения денежного взыскания как меры процессуальной ответственности в связи с неисполнением процессуальной обязанности, а также за нарушение порядка в судебном заседании.</w:t>
      </w:r>
    </w:p>
    <w:p w14:paraId="1BBB9427" w14:textId="77777777" w:rsidR="00247701" w:rsidRDefault="00247701">
      <w:pPr>
        <w:pStyle w:val="ConsPlusNormal"/>
        <w:jc w:val="both"/>
      </w:pPr>
    </w:p>
    <w:p w14:paraId="062F4DD9" w14:textId="77777777" w:rsidR="00247701" w:rsidRDefault="00247701">
      <w:pPr>
        <w:pStyle w:val="ConsPlusTitle"/>
        <w:ind w:firstLine="540"/>
        <w:jc w:val="both"/>
        <w:outlineLvl w:val="3"/>
      </w:pPr>
      <w:r>
        <w:t>Статья 271. Заявление и разрешение ходатайств</w:t>
      </w:r>
    </w:p>
    <w:p w14:paraId="5FCA41B7" w14:textId="77777777" w:rsidR="00247701" w:rsidRDefault="00247701">
      <w:pPr>
        <w:pStyle w:val="ConsPlusNormal"/>
        <w:jc w:val="both"/>
      </w:pPr>
    </w:p>
    <w:p w14:paraId="6D47F90C" w14:textId="77777777" w:rsidR="00247701" w:rsidRDefault="00247701">
      <w:pPr>
        <w:pStyle w:val="ConsPlusNormal"/>
        <w:ind w:firstLine="540"/>
        <w:jc w:val="both"/>
      </w:pPr>
      <w:r>
        <w:t xml:space="preserve">Комментарий к </w:t>
      </w:r>
      <w:hyperlink r:id="rId4309" w:history="1">
        <w:r>
          <w:rPr>
            <w:color w:val="0000FF"/>
          </w:rPr>
          <w:t>статье 271</w:t>
        </w:r>
      </w:hyperlink>
    </w:p>
    <w:p w14:paraId="7D2A2CF4" w14:textId="77777777" w:rsidR="00247701" w:rsidRDefault="00247701">
      <w:pPr>
        <w:pStyle w:val="ConsPlusNormal"/>
        <w:jc w:val="both"/>
      </w:pPr>
    </w:p>
    <w:p w14:paraId="560B868C" w14:textId="77777777" w:rsidR="00247701" w:rsidRDefault="00247701">
      <w:pPr>
        <w:pStyle w:val="ConsPlusNormal"/>
        <w:ind w:firstLine="540"/>
        <w:jc w:val="both"/>
      </w:pPr>
      <w:r>
        <w:t xml:space="preserve">1. Предусмотренная в комментируемой </w:t>
      </w:r>
      <w:hyperlink r:id="rId4310" w:history="1">
        <w:r>
          <w:rPr>
            <w:color w:val="0000FF"/>
          </w:rPr>
          <w:t>статье</w:t>
        </w:r>
      </w:hyperlink>
      <w:r>
        <w:t xml:space="preserve"> процедура рассмотрения и разрешения ходатайств направлена на обеспечение принципа состязательности и равноправия сторон в </w:t>
      </w:r>
      <w:r>
        <w:lastRenderedPageBreak/>
        <w:t xml:space="preserve">уголовном процессе. Согласно положениям </w:t>
      </w:r>
      <w:hyperlink r:id="rId4311" w:history="1">
        <w:r>
          <w:rPr>
            <w:color w:val="0000FF"/>
          </w:rPr>
          <w:t>ч. 1 комментируемой статьи</w:t>
        </w:r>
      </w:hyperlink>
      <w:r>
        <w:t xml:space="preserve"> каждая из сторон имеет равное право ходатайствовать о дополнении материалов уголовного дела новыми доказательствами либо об исключении из него как недопустимых уже имеющихся доказательств. Однако это не исключает возможности заявления на данном этапе судебного разбирательства и других ходатайств, в том числе об изменении избранной в отношении подсудимого меры пресечения, об отмене мер обеспечения гражданского иска, о прекращении уголовного дела по основаниям, которые могут быть установлены без проведения судебного следствия.</w:t>
      </w:r>
    </w:p>
    <w:p w14:paraId="13359715" w14:textId="77777777" w:rsidR="00247701" w:rsidRDefault="00247701">
      <w:pPr>
        <w:pStyle w:val="ConsPlusNormal"/>
        <w:spacing w:before="220"/>
        <w:ind w:firstLine="540"/>
        <w:jc w:val="both"/>
      </w:pPr>
      <w:r>
        <w:t>2. В подготовительной части судебного заседания подлежат разрешению как те ходатайства, которые были заявлены в письменной форме сторонами после назначения судебного заседания, но до его начала, так и вновь заявленные ходатайства.</w:t>
      </w:r>
    </w:p>
    <w:p w14:paraId="09F1BB87" w14:textId="77777777" w:rsidR="00247701" w:rsidRDefault="00247701">
      <w:pPr>
        <w:pStyle w:val="ConsPlusNormal"/>
        <w:spacing w:before="220"/>
        <w:ind w:firstLine="540"/>
        <w:jc w:val="both"/>
      </w:pPr>
      <w:r>
        <w:t xml:space="preserve">Ходатайства могут быть заявлены сторонами как устно, так и письменно, однако лицо, заявившее ходатайство, должно его обосновать, указать, для установления каких обстоятельств необходимы дополнительные доказательства или какое доказательство подлежит исключению по основаниям, предусмотренным </w:t>
      </w:r>
      <w:hyperlink r:id="rId4312" w:history="1">
        <w:r>
          <w:rPr>
            <w:color w:val="0000FF"/>
          </w:rPr>
          <w:t>УПК</w:t>
        </w:r>
      </w:hyperlink>
      <w:r>
        <w:t>.</w:t>
      </w:r>
    </w:p>
    <w:p w14:paraId="19B3D4AE" w14:textId="77777777" w:rsidR="00247701" w:rsidRDefault="00247701">
      <w:pPr>
        <w:pStyle w:val="ConsPlusNormal"/>
        <w:spacing w:before="220"/>
        <w:ind w:firstLine="540"/>
        <w:jc w:val="both"/>
      </w:pPr>
      <w:r>
        <w:t>Ходатайства, направленные на собирание и оценку доказательств, должны обосновываться объяснением того, что с помощью запрашиваемого процессуального действия могут быть установлены обстоятельства, имеющие значение для правильного разрешения дела, либо получены сведения, позволяющие установить обстоятельства, имеющие значение для дела.</w:t>
      </w:r>
    </w:p>
    <w:p w14:paraId="22F2D840" w14:textId="77777777" w:rsidR="00247701" w:rsidRDefault="00247701">
      <w:pPr>
        <w:pStyle w:val="ConsPlusNormal"/>
        <w:spacing w:before="220"/>
        <w:ind w:firstLine="540"/>
        <w:jc w:val="both"/>
      </w:pPr>
      <w:r>
        <w:t>3. Ходатайство о привлечении новых свидетелей, экспертов и специалистов может быть заявлено как в случаях, когда эти лица по просьбе стороны уже явились в судебное заседание, так и в случаях, когда требуется вызывать их в судебное заседание или даже принять меры к розыску свидетелей, местонахождение которых неизвестно.</w:t>
      </w:r>
    </w:p>
    <w:p w14:paraId="595EDC33" w14:textId="77777777" w:rsidR="00247701" w:rsidRDefault="00247701">
      <w:pPr>
        <w:pStyle w:val="ConsPlusNormal"/>
        <w:spacing w:before="220"/>
        <w:ind w:firstLine="540"/>
        <w:jc w:val="both"/>
      </w:pPr>
      <w:r>
        <w:t>4. Председательствующий должен опросить каждого участника судебного разбирательства со стороны обвинения и стороны защиты персонально о наличии или об отсутствии указанных в законе ходатайств.</w:t>
      </w:r>
    </w:p>
    <w:p w14:paraId="27327F46" w14:textId="77777777" w:rsidR="00247701" w:rsidRDefault="00247701">
      <w:pPr>
        <w:pStyle w:val="ConsPlusNormal"/>
        <w:spacing w:before="220"/>
        <w:ind w:firstLine="540"/>
        <w:jc w:val="both"/>
      </w:pPr>
      <w:r>
        <w:t xml:space="preserve">5. Предусмотренное </w:t>
      </w:r>
      <w:hyperlink r:id="rId4313" w:history="1">
        <w:r>
          <w:rPr>
            <w:color w:val="0000FF"/>
          </w:rPr>
          <w:t>ч. 2 комментируемой статьи</w:t>
        </w:r>
      </w:hyperlink>
      <w:r>
        <w:t xml:space="preserve"> правило, согласно которому суд, выслушав мнения участников судебного разбирательства, рассматривает каждое заявленное ходатайство и удовлетворяет его либо выносит определение или постановление об отказе в удовлетворении ходатайства, направлено на обеспечение состязательности и равноправия сторон (см. </w:t>
      </w:r>
      <w:hyperlink r:id="rId4314" w:history="1">
        <w:r>
          <w:rPr>
            <w:color w:val="0000FF"/>
          </w:rPr>
          <w:t>Определение</w:t>
        </w:r>
      </w:hyperlink>
      <w:r>
        <w:t xml:space="preserve"> КС РФ от 28 мая 2013 г. N 721-О).</w:t>
      </w:r>
    </w:p>
    <w:p w14:paraId="574965BD" w14:textId="77777777" w:rsidR="00247701" w:rsidRDefault="00247701">
      <w:pPr>
        <w:pStyle w:val="ConsPlusNormal"/>
        <w:spacing w:before="220"/>
        <w:ind w:firstLine="540"/>
        <w:jc w:val="both"/>
      </w:pPr>
      <w:r>
        <w:t>6. Если суд придет к выводу о том, что заявленное ходатайство об истребовании дополнительных или исключении уже имеющихся в деле доказательств является обоснованным, суд удовлетворяет его путем непосредственного производства соответствующего процессуального действия или вынесения определения (постановления) о проведении такого рода действия.</w:t>
      </w:r>
    </w:p>
    <w:p w14:paraId="35D0DE2D" w14:textId="77777777" w:rsidR="00247701" w:rsidRDefault="00247701">
      <w:pPr>
        <w:pStyle w:val="ConsPlusNormal"/>
        <w:spacing w:before="220"/>
        <w:ind w:firstLine="540"/>
        <w:jc w:val="both"/>
      </w:pPr>
      <w:r>
        <w:t>В случае признания ходатайства необоснованным суд выносит определение (постановление) об отказе в его удовлетворении. Определение или постановление об отказе в удовлетворении заявленного стороной ходатайства может быть оформлено в виде отдельного документа или провозглашено устно и занесено в протокол судебного заседания.</w:t>
      </w:r>
    </w:p>
    <w:p w14:paraId="28E82802" w14:textId="77777777" w:rsidR="00247701" w:rsidRDefault="00247701">
      <w:pPr>
        <w:pStyle w:val="ConsPlusNormal"/>
        <w:spacing w:before="220"/>
        <w:ind w:firstLine="540"/>
        <w:jc w:val="both"/>
      </w:pPr>
      <w:r>
        <w:t xml:space="preserve">7. Согласно </w:t>
      </w:r>
      <w:hyperlink r:id="rId4315" w:history="1">
        <w:r>
          <w:rPr>
            <w:color w:val="0000FF"/>
          </w:rPr>
          <w:t>ч. 2 ст. 256</w:t>
        </w:r>
      </w:hyperlink>
      <w:r>
        <w:t xml:space="preserve"> УПК определение или постановление о возвращении уголовного дела прокурору в соответствии со </w:t>
      </w:r>
      <w:hyperlink r:id="rId4316" w:history="1">
        <w:r>
          <w:rPr>
            <w:color w:val="0000FF"/>
          </w:rPr>
          <w:t>ст. 237</w:t>
        </w:r>
      </w:hyperlink>
      <w:r>
        <w:t xml:space="preserve"> УПК, о прекращении уголовного дела, об избрании, изменении или отмене меры пресечения в отношении подсудимого, о судебном разбирательстве в случае, предусмотренном </w:t>
      </w:r>
      <w:hyperlink r:id="rId4317" w:history="1">
        <w:r>
          <w:rPr>
            <w:color w:val="0000FF"/>
          </w:rPr>
          <w:t>ч. 5 ст. 247</w:t>
        </w:r>
      </w:hyperlink>
      <w:r>
        <w:t xml:space="preserve"> УПК, в отсутствие подсудимого, о продлении срока содержания его под стражей, об отводах, о назначении судебной экспертизы выносится в совещательной комнате и излагается в виде отдельного процессуального документа, подписываемого судьей или судьями, если уголовное дело рассматривается судом коллегиально. Все иные определения или постановления по усмотрению суда выносятся в зале судебного заседания и подлежат занесению </w:t>
      </w:r>
      <w:r>
        <w:lastRenderedPageBreak/>
        <w:t>в протокол.</w:t>
      </w:r>
    </w:p>
    <w:p w14:paraId="6D53AF63" w14:textId="77777777" w:rsidR="00247701" w:rsidRDefault="00247701">
      <w:pPr>
        <w:pStyle w:val="ConsPlusNormal"/>
        <w:spacing w:before="220"/>
        <w:ind w:firstLine="540"/>
        <w:jc w:val="both"/>
      </w:pPr>
      <w:r>
        <w:t xml:space="preserve">8. При поступлении от одной из сторон ходатайства о проведении закрытого судебного заседания суду необходимо разрешать его с учетом положений </w:t>
      </w:r>
      <w:hyperlink r:id="rId4318" w:history="1">
        <w:r>
          <w:rPr>
            <w:color w:val="0000FF"/>
          </w:rPr>
          <w:t>п. 1 ст. 6</w:t>
        </w:r>
      </w:hyperlink>
      <w:r>
        <w:t xml:space="preserve"> ЕКПЧ и практики ЕСПЧ по делам о нарушении права обвиняемого на публичное слушание дела (см., например, Постановление по делу "Крестовский против России" 2010 г.)</w:t>
      </w:r>
    </w:p>
    <w:p w14:paraId="3E7C60ED" w14:textId="77777777" w:rsidR="00247701" w:rsidRDefault="00247701">
      <w:pPr>
        <w:pStyle w:val="ConsPlusNormal"/>
        <w:spacing w:before="220"/>
        <w:ind w:firstLine="540"/>
        <w:jc w:val="both"/>
      </w:pPr>
      <w:r>
        <w:t xml:space="preserve">9. Определение или постановление суда об удовлетворении заявленного ходатайства либо отказе в этом должно быть мотивированным. Как отмечалось КС РФ в </w:t>
      </w:r>
      <w:hyperlink r:id="rId4319" w:history="1">
        <w:r>
          <w:rPr>
            <w:color w:val="0000FF"/>
          </w:rPr>
          <w:t>Определении</w:t>
        </w:r>
      </w:hyperlink>
      <w:r>
        <w:t xml:space="preserve"> от 15 июля 2008 г. N 459-О-О, "</w:t>
      </w:r>
      <w:hyperlink r:id="rId4320" w:history="1">
        <w:r>
          <w:rPr>
            <w:color w:val="0000FF"/>
          </w:rPr>
          <w:t>часть вторая статьи 271</w:t>
        </w:r>
      </w:hyperlink>
      <w:r>
        <w:t xml:space="preserve"> и </w:t>
      </w:r>
      <w:hyperlink r:id="rId4321" w:history="1">
        <w:r>
          <w:rPr>
            <w:color w:val="0000FF"/>
          </w:rPr>
          <w:t>статья 272</w:t>
        </w:r>
      </w:hyperlink>
      <w:r>
        <w:t xml:space="preserve"> УПК Российской Федерации не освобождают суд от обязательного рассмотрения ходатайства обвиняемого о вызове свидетелей. При этом данные законоположения, действуя в системе норм уголовно-процессуального закона, регулирующих порядок доказывания в уголовном судопроизводстве, в том числе не возлагающих на обвиняемого обязанность доказывать свою невиновность, исключающих постановление обвинительного приговора иначе как на основе достаточности доказательств, непосредственно исследованных в судебном следствии с участием сторон, а также предписывающих истолковывать неустранимые сомнения в виновности обвиняемого в его пользу, не предполагают возможность необоснованного отказа суда в удовлетворении ходатайств".</w:t>
      </w:r>
    </w:p>
    <w:p w14:paraId="449F3698" w14:textId="77777777" w:rsidR="00247701" w:rsidRDefault="00247701">
      <w:pPr>
        <w:pStyle w:val="ConsPlusNormal"/>
        <w:spacing w:before="220"/>
        <w:ind w:firstLine="540"/>
        <w:jc w:val="both"/>
      </w:pPr>
      <w:r>
        <w:t>10. При невозможности рассмотрения дела в связи с необходимостью истребовать новые доказательства суд откладывает разбирательство дела и принимает меры к их истребованию.</w:t>
      </w:r>
    </w:p>
    <w:p w14:paraId="2AFE3E89" w14:textId="77777777" w:rsidR="00247701" w:rsidRDefault="00247701">
      <w:pPr>
        <w:pStyle w:val="ConsPlusNormal"/>
        <w:spacing w:before="220"/>
        <w:ind w:firstLine="540"/>
        <w:jc w:val="both"/>
      </w:pPr>
      <w:r>
        <w:t>11. Закон предусматривает, что лицо, которому судом отказано в удовлетворении ходатайства, вправе заявить его вновь в ходе дальнейшего судебного разбирательства, т.е. до удаления суда в совещательную комнату для постановления приговора. Повторное ходатайство по одному и тому же вопросу должно быть обосновано новыми данными.</w:t>
      </w:r>
    </w:p>
    <w:p w14:paraId="76B1D506" w14:textId="77777777" w:rsidR="00247701" w:rsidRDefault="00247701">
      <w:pPr>
        <w:pStyle w:val="ConsPlusNormal"/>
        <w:spacing w:before="220"/>
        <w:ind w:firstLine="540"/>
        <w:jc w:val="both"/>
      </w:pPr>
      <w:r>
        <w:t>12. Суд может рассмотрение какого-либо ходатайства сторон отложить на более позднее время, не рассматривать ходатайство по существу сразу же после его заявления. Например, ходатайство о признании доказательства недопустимым в связи с необходимостью проверки заявления подсудимого о применении незаконных методов следствия требует определенного времени для назначения и проведения проверки, допроса определенного круга лиц, истребования материалов и т.д. Разрешение ходатайства о проведении повторной экспертизы в подготовительной части осуществлено быть не может, поскольку это можно сделать лишь в ходе судебного следствия, в процессе которого исследовать первое заключение эксперта.</w:t>
      </w:r>
    </w:p>
    <w:p w14:paraId="1F463D6B" w14:textId="77777777" w:rsidR="00247701" w:rsidRDefault="00247701">
      <w:pPr>
        <w:pStyle w:val="ConsPlusNormal"/>
        <w:spacing w:before="220"/>
        <w:ind w:firstLine="540"/>
        <w:jc w:val="both"/>
      </w:pPr>
      <w:r>
        <w:t xml:space="preserve">13. В случае заявления ходатайства о прекращении уголовного дела или уголовного преследования суд по ходатайству стороны или по собственной инициативе вправе исследовать материалы дела, имеющие отношение к основаниям его прекращения. Согласно </w:t>
      </w:r>
      <w:hyperlink r:id="rId4322" w:history="1">
        <w:r>
          <w:rPr>
            <w:color w:val="0000FF"/>
          </w:rPr>
          <w:t>ч. 7 ст. 246</w:t>
        </w:r>
      </w:hyperlink>
      <w:r>
        <w:t xml:space="preserve"> УПК полный или частичный отказ государственного обвинителя от обвинения влечет прекращение уголовного дела или уголовного преследования полностью или в соответствующей его части по основаниям, предусмотренным </w:t>
      </w:r>
      <w:hyperlink r:id="rId4323" w:history="1">
        <w:r>
          <w:rPr>
            <w:color w:val="0000FF"/>
          </w:rPr>
          <w:t>п. п. 1</w:t>
        </w:r>
      </w:hyperlink>
      <w:r>
        <w:t xml:space="preserve"> и </w:t>
      </w:r>
      <w:hyperlink r:id="rId4324" w:history="1">
        <w:r>
          <w:rPr>
            <w:color w:val="0000FF"/>
          </w:rPr>
          <w:t>2 ч. 1 ст. 24</w:t>
        </w:r>
      </w:hyperlink>
      <w:r>
        <w:t xml:space="preserve"> и </w:t>
      </w:r>
      <w:hyperlink r:id="rId4325" w:history="1">
        <w:r>
          <w:rPr>
            <w:color w:val="0000FF"/>
          </w:rPr>
          <w:t>п. п. 1</w:t>
        </w:r>
      </w:hyperlink>
      <w:r>
        <w:t xml:space="preserve"> и </w:t>
      </w:r>
      <w:hyperlink r:id="rId4326" w:history="1">
        <w:r>
          <w:rPr>
            <w:color w:val="0000FF"/>
          </w:rPr>
          <w:t>2 ч. 1 ст. 27</w:t>
        </w:r>
      </w:hyperlink>
      <w:r>
        <w:t xml:space="preserve"> УПК.</w:t>
      </w:r>
    </w:p>
    <w:p w14:paraId="64AEFD9F" w14:textId="77777777" w:rsidR="00247701" w:rsidRDefault="00247701">
      <w:pPr>
        <w:pStyle w:val="ConsPlusNormal"/>
        <w:spacing w:before="220"/>
        <w:ind w:firstLine="540"/>
        <w:jc w:val="both"/>
      </w:pPr>
      <w:r>
        <w:t xml:space="preserve">Согласно </w:t>
      </w:r>
      <w:hyperlink r:id="rId4327" w:history="1">
        <w:r>
          <w:rPr>
            <w:color w:val="0000FF"/>
          </w:rPr>
          <w:t>ч. 2 ст. 27</w:t>
        </w:r>
      </w:hyperlink>
      <w:r>
        <w:t xml:space="preserve"> прекращение уголовного преследования по основаниям, указанным в </w:t>
      </w:r>
      <w:hyperlink r:id="rId4328" w:history="1">
        <w:r>
          <w:rPr>
            <w:color w:val="0000FF"/>
          </w:rPr>
          <w:t>п. п. 3</w:t>
        </w:r>
      </w:hyperlink>
      <w:r>
        <w:t xml:space="preserve"> и </w:t>
      </w:r>
      <w:hyperlink r:id="rId4329" w:history="1">
        <w:r>
          <w:rPr>
            <w:color w:val="0000FF"/>
          </w:rPr>
          <w:t>6 ч. 1 ст. 24</w:t>
        </w:r>
      </w:hyperlink>
      <w:r>
        <w:t xml:space="preserve">, </w:t>
      </w:r>
      <w:hyperlink r:id="rId4330" w:history="1">
        <w:r>
          <w:rPr>
            <w:color w:val="0000FF"/>
          </w:rPr>
          <w:t>ст. ст. 25</w:t>
        </w:r>
      </w:hyperlink>
      <w:r>
        <w:t xml:space="preserve">, </w:t>
      </w:r>
      <w:hyperlink r:id="rId4331" w:history="1">
        <w:r>
          <w:rPr>
            <w:color w:val="0000FF"/>
          </w:rPr>
          <w:t>28</w:t>
        </w:r>
      </w:hyperlink>
      <w:r>
        <w:t xml:space="preserve"> и </w:t>
      </w:r>
      <w:hyperlink r:id="rId4332" w:history="1">
        <w:r>
          <w:rPr>
            <w:color w:val="0000FF"/>
          </w:rPr>
          <w:t>28.1</w:t>
        </w:r>
      </w:hyperlink>
      <w:r>
        <w:t xml:space="preserve">, а также </w:t>
      </w:r>
      <w:hyperlink r:id="rId4333" w:history="1">
        <w:r>
          <w:rPr>
            <w:color w:val="0000FF"/>
          </w:rPr>
          <w:t>п. 3 ч. 1 ст. 27</w:t>
        </w:r>
      </w:hyperlink>
      <w:r>
        <w:t xml:space="preserve"> УПК, не допускается, если подозреваемый или обвиняемый против этого возражает. В таком случае производство по уголовному делу продолжается в обычном порядке.</w:t>
      </w:r>
    </w:p>
    <w:p w14:paraId="2844AF1B" w14:textId="77777777" w:rsidR="00247701" w:rsidRDefault="00247701">
      <w:pPr>
        <w:pStyle w:val="ConsPlusNormal"/>
        <w:spacing w:before="220"/>
        <w:ind w:firstLine="540"/>
        <w:jc w:val="both"/>
      </w:pPr>
      <w:r>
        <w:t xml:space="preserve">14. Важной гарантией состязательности в доказывании являются положения </w:t>
      </w:r>
      <w:hyperlink r:id="rId4334" w:history="1">
        <w:r>
          <w:rPr>
            <w:color w:val="0000FF"/>
          </w:rPr>
          <w:t>ч. 4 комментируемой статьи</w:t>
        </w:r>
      </w:hyperlink>
      <w:r>
        <w:t xml:space="preserve"> об обязательном удовлетворении ходатайства о допросе в судебном заседании в качестве свидетеля или специалиста лица, явившегося в суд по инициативе сторон. Несмотря на возражения противоположной стороны, суд не вправе отказать в удовлетворении такого ходатайства.</w:t>
      </w:r>
    </w:p>
    <w:p w14:paraId="6DFE5953" w14:textId="77777777" w:rsidR="00247701" w:rsidRDefault="00247701">
      <w:pPr>
        <w:pStyle w:val="ConsPlusNormal"/>
        <w:jc w:val="both"/>
      </w:pPr>
    </w:p>
    <w:p w14:paraId="51B5C009" w14:textId="77777777" w:rsidR="00247701" w:rsidRDefault="00247701">
      <w:pPr>
        <w:pStyle w:val="ConsPlusTitle"/>
        <w:ind w:firstLine="540"/>
        <w:jc w:val="both"/>
        <w:outlineLvl w:val="3"/>
      </w:pPr>
      <w:r>
        <w:t xml:space="preserve">Статья 272. Разрешение вопроса о возможности рассмотрения уголовного дела в отсутствие </w:t>
      </w:r>
      <w:r>
        <w:lastRenderedPageBreak/>
        <w:t>кого-либо из участников уголовного судопроизводства</w:t>
      </w:r>
    </w:p>
    <w:p w14:paraId="4494EEEA" w14:textId="77777777" w:rsidR="00247701" w:rsidRDefault="00247701">
      <w:pPr>
        <w:pStyle w:val="ConsPlusNormal"/>
        <w:jc w:val="both"/>
      </w:pPr>
    </w:p>
    <w:p w14:paraId="209E5217" w14:textId="77777777" w:rsidR="00247701" w:rsidRDefault="00247701">
      <w:pPr>
        <w:pStyle w:val="ConsPlusNormal"/>
        <w:ind w:firstLine="540"/>
        <w:jc w:val="both"/>
      </w:pPr>
      <w:r>
        <w:t xml:space="preserve">Комментарий к </w:t>
      </w:r>
      <w:hyperlink r:id="rId4335" w:history="1">
        <w:r>
          <w:rPr>
            <w:color w:val="0000FF"/>
          </w:rPr>
          <w:t>статье 272</w:t>
        </w:r>
      </w:hyperlink>
    </w:p>
    <w:p w14:paraId="74BFEFFA" w14:textId="77777777" w:rsidR="00247701" w:rsidRDefault="00247701">
      <w:pPr>
        <w:pStyle w:val="ConsPlusNormal"/>
        <w:jc w:val="both"/>
      </w:pPr>
    </w:p>
    <w:p w14:paraId="02664FCC" w14:textId="77777777" w:rsidR="00247701" w:rsidRDefault="00247701">
      <w:pPr>
        <w:pStyle w:val="ConsPlusNormal"/>
        <w:ind w:firstLine="540"/>
        <w:jc w:val="both"/>
      </w:pPr>
      <w:r>
        <w:t xml:space="preserve">1. Согласно положениям </w:t>
      </w:r>
      <w:hyperlink r:id="rId4336" w:history="1">
        <w:r>
          <w:rPr>
            <w:color w:val="0000FF"/>
          </w:rPr>
          <w:t>гл. 35</w:t>
        </w:r>
      </w:hyperlink>
      <w:r>
        <w:t xml:space="preserve"> УПК обязательным является участие в судебном заседании только обвинителя (государственного или частного). При определенных условиях закон допускает возможность рассмотрения дела в отсутствие иных участников уголовного судопроизводства. В то же время по решению суда явка в судебное заседание любого участника судопроизводства может быть признана обязательной.</w:t>
      </w:r>
    </w:p>
    <w:p w14:paraId="2A0FEFE5" w14:textId="77777777" w:rsidR="00247701" w:rsidRDefault="00247701">
      <w:pPr>
        <w:pStyle w:val="ConsPlusNormal"/>
        <w:spacing w:before="220"/>
        <w:ind w:firstLine="540"/>
        <w:jc w:val="both"/>
      </w:pPr>
      <w:r>
        <w:t>2. В соответствии с требованиями закона отложение судебного разбирательства обязательно при неявке государственного обвинителя по делам публичного и частно-публичного обвинения, поскольку его явка обязательна по всем делам такой категории (</w:t>
      </w:r>
      <w:hyperlink r:id="rId4337" w:history="1">
        <w:r>
          <w:rPr>
            <w:color w:val="0000FF"/>
          </w:rPr>
          <w:t>ч. ч. 1</w:t>
        </w:r>
      </w:hyperlink>
      <w:r>
        <w:t xml:space="preserve">, </w:t>
      </w:r>
      <w:hyperlink r:id="rId4338" w:history="1">
        <w:r>
          <w:rPr>
            <w:color w:val="0000FF"/>
          </w:rPr>
          <w:t>2 ст. 246</w:t>
        </w:r>
      </w:hyperlink>
      <w:r>
        <w:t xml:space="preserve"> УПК), а также при неявке переводчика, когда требуется осуществление перевода. Согласно практике ЕСПЧ необеспечение явки в суд прокурора и рассмотрение дела при отсутствии данных об извещении прокурора и о причинах его неявки являются нарушением </w:t>
      </w:r>
      <w:hyperlink r:id="rId4339" w:history="1">
        <w:r>
          <w:rPr>
            <w:color w:val="0000FF"/>
          </w:rPr>
          <w:t>п. 1 ст. 6</w:t>
        </w:r>
      </w:hyperlink>
      <w:r>
        <w:t xml:space="preserve"> ЕКПЧ в форме необеспечения заявителю права на беспристрастный суд, поскольку имеет место смешение функций прокурора и судьи, что вызывает сомнения в беспристрастности (см. Постановление по делу "Озеров против России" 2010 г.).</w:t>
      </w:r>
    </w:p>
    <w:p w14:paraId="4072F32B" w14:textId="77777777" w:rsidR="00247701" w:rsidRDefault="00247701">
      <w:pPr>
        <w:pStyle w:val="ConsPlusNormal"/>
        <w:spacing w:before="220"/>
        <w:ind w:firstLine="540"/>
        <w:jc w:val="both"/>
      </w:pPr>
      <w:r>
        <w:t xml:space="preserve">3. По уголовным делам частного обвинения обвинение в судебном разбирательстве поддерживает потерпевший. При его неявке по уважительной причине (например, тяжелая болезнь, длительная командировка, стихийное бедствие) судебное разбирательство откладывается. По уголовным делам частного обвинения неявка потерпевшего без уважительной причины влечет прекращение уголовного дела в соответствии с </w:t>
      </w:r>
      <w:hyperlink r:id="rId4340" w:history="1">
        <w:r>
          <w:rPr>
            <w:color w:val="0000FF"/>
          </w:rPr>
          <w:t>ч. 3 ст. 246</w:t>
        </w:r>
      </w:hyperlink>
      <w:r>
        <w:t xml:space="preserve">, </w:t>
      </w:r>
      <w:hyperlink r:id="rId4341" w:history="1">
        <w:r>
          <w:rPr>
            <w:color w:val="0000FF"/>
          </w:rPr>
          <w:t>ч. 3 ст. 249</w:t>
        </w:r>
      </w:hyperlink>
      <w:r>
        <w:t xml:space="preserve"> УПК.</w:t>
      </w:r>
    </w:p>
    <w:p w14:paraId="14E79456" w14:textId="77777777" w:rsidR="00247701" w:rsidRDefault="00247701">
      <w:pPr>
        <w:pStyle w:val="ConsPlusNormal"/>
        <w:spacing w:before="220"/>
        <w:ind w:firstLine="540"/>
        <w:jc w:val="both"/>
      </w:pPr>
      <w:r>
        <w:t>4. Судебное разбирательство в отсутствие подсудимого возможно лишь по делам о преступлениях небольшой и средней тяжести при условии, что суд признает возможным удовлетворить ходатайство подсудимого о рассмотрении данного дела в его отсутствие, или по делам о тяжких и особо тяжких преступлениях, если подсудимый находится за пределами Российской Федерации и (или) уклоняется от явки в суд (</w:t>
      </w:r>
      <w:hyperlink r:id="rId4342" w:history="1">
        <w:r>
          <w:rPr>
            <w:color w:val="0000FF"/>
          </w:rPr>
          <w:t>ч. 5 ст. 247</w:t>
        </w:r>
      </w:hyperlink>
      <w:r>
        <w:t xml:space="preserve"> УПК).</w:t>
      </w:r>
    </w:p>
    <w:p w14:paraId="1332674F" w14:textId="77777777" w:rsidR="00247701" w:rsidRDefault="00247701">
      <w:pPr>
        <w:pStyle w:val="ConsPlusNormal"/>
        <w:spacing w:before="220"/>
        <w:ind w:firstLine="540"/>
        <w:jc w:val="both"/>
      </w:pPr>
      <w:r>
        <w:t>5. В отсутствие защитника уголовное дело может быть рассмотрено в тех случаях, когда отсутствуют обстоятельства, при которых его участие является обязательным (</w:t>
      </w:r>
      <w:hyperlink r:id="rId4343" w:history="1">
        <w:r>
          <w:rPr>
            <w:color w:val="0000FF"/>
          </w:rPr>
          <w:t>п. п. 2</w:t>
        </w:r>
      </w:hyperlink>
      <w:r>
        <w:t xml:space="preserve"> - </w:t>
      </w:r>
      <w:hyperlink r:id="rId4344" w:history="1">
        <w:r>
          <w:rPr>
            <w:color w:val="0000FF"/>
          </w:rPr>
          <w:t>8 ст. 51</w:t>
        </w:r>
      </w:hyperlink>
      <w:r>
        <w:t xml:space="preserve"> УПК), а сам подсудимый отказался от помощи защитника.</w:t>
      </w:r>
    </w:p>
    <w:p w14:paraId="0FB200CB" w14:textId="77777777" w:rsidR="00247701" w:rsidRDefault="00247701">
      <w:pPr>
        <w:pStyle w:val="ConsPlusNormal"/>
        <w:spacing w:before="220"/>
        <w:ind w:firstLine="540"/>
        <w:jc w:val="both"/>
      </w:pPr>
      <w:r>
        <w:t>6. Неявка в судебное заседание потерпевшего, гражданского истца, гражданского ответчика и их представителей не препятствует рассмотрению дела, кроме случаев, когда явка этих участников судопроизводства признается судом обязательной. Если потерпевший явился в подготовительную часть судебного заседания, но заявил ходатайство о рассмотрении дела в его отсутствие, то такое ходатайство подлежит обязательному обсуждению. В случае удовлетворения такого ходатайства потерпевший не лишается права участвовать в других стадиях судебного разбирательства, если он в дальнейшем явится в судебное заседание.</w:t>
      </w:r>
    </w:p>
    <w:p w14:paraId="3AD51CFA" w14:textId="77777777" w:rsidR="00247701" w:rsidRDefault="00247701">
      <w:pPr>
        <w:pStyle w:val="ConsPlusNormal"/>
        <w:spacing w:before="220"/>
        <w:ind w:firstLine="540"/>
        <w:jc w:val="both"/>
      </w:pPr>
      <w:r>
        <w:t xml:space="preserve">7. Подсудимый имеет право допросить потерпевшего, и он не может быть лишен судом такого права. Согласно практике ЕСПЧ суд должен принять все разумные меры в целях обеспечения явки свидетеля и гарантии права обвиняемого на допрос показывающих против него свидетелей, предусмотренного </w:t>
      </w:r>
      <w:hyperlink r:id="rId4345" w:history="1">
        <w:r>
          <w:rPr>
            <w:color w:val="0000FF"/>
          </w:rPr>
          <w:t>п. п. 1</w:t>
        </w:r>
      </w:hyperlink>
      <w:r>
        <w:t xml:space="preserve"> и </w:t>
      </w:r>
      <w:hyperlink r:id="rId4346" w:history="1">
        <w:r>
          <w:rPr>
            <w:color w:val="0000FF"/>
          </w:rPr>
          <w:t>3 "d" ст. 6</w:t>
        </w:r>
      </w:hyperlink>
      <w:r>
        <w:t xml:space="preserve"> ЕКПЧ. В противном случае использование в качестве доказательства показаний неявившегося свидетеля приведет к нарушению прав обвиняемого и повлечет отмену приговора судом вышестоящей инстанции (см. Постановление ЕСПЧ по делу "Кононенко против Российской Федерации" 2011 г., </w:t>
      </w:r>
      <w:hyperlink r:id="rId4347" w:history="1">
        <w:r>
          <w:rPr>
            <w:color w:val="0000FF"/>
          </w:rPr>
          <w:t>Постановление</w:t>
        </w:r>
      </w:hyperlink>
      <w:r>
        <w:t xml:space="preserve"> Президиума ВС РФ от 30 марта 2011 г. N 373-П10).</w:t>
      </w:r>
    </w:p>
    <w:p w14:paraId="1CC56343" w14:textId="77777777" w:rsidR="00247701" w:rsidRDefault="00247701">
      <w:pPr>
        <w:pStyle w:val="ConsPlusNormal"/>
        <w:spacing w:before="220"/>
        <w:ind w:firstLine="540"/>
        <w:jc w:val="both"/>
      </w:pPr>
      <w:r>
        <w:t xml:space="preserve">8. Неявка в судебное заседание приглашенного или назначенного защитника обусловливает необходимость отложения судебного разбирательства уже в подготовительной его части. При </w:t>
      </w:r>
      <w:r>
        <w:lastRenderedPageBreak/>
        <w:t>неявке иных участников судопроизводства суд может продолжить судебное разбирательство и вернуться к решению вопроса о дальнейшем рассмотрении дела в их отсутствие на более поздних этапах судебного заседания.</w:t>
      </w:r>
    </w:p>
    <w:p w14:paraId="5B7DBCE8" w14:textId="77777777" w:rsidR="00247701" w:rsidRDefault="00247701">
      <w:pPr>
        <w:pStyle w:val="ConsPlusNormal"/>
        <w:spacing w:before="220"/>
        <w:ind w:firstLine="540"/>
        <w:jc w:val="both"/>
      </w:pPr>
      <w:r>
        <w:t>9. В целях обеспечения явки в судебное заседание участника судопроизводства, явка которого признана обязательной, суд может как по ходатайству стороны, так и по собственной инициативе применить к нему такие меры процессуального принуждения, как обязательство о явке, привод, денежное взыскание.</w:t>
      </w:r>
    </w:p>
    <w:p w14:paraId="01C4F9A2" w14:textId="77777777" w:rsidR="00247701" w:rsidRDefault="00247701">
      <w:pPr>
        <w:pStyle w:val="ConsPlusNormal"/>
        <w:jc w:val="both"/>
      </w:pPr>
    </w:p>
    <w:p w14:paraId="7CA97E29" w14:textId="77777777" w:rsidR="00247701" w:rsidRDefault="00247701">
      <w:pPr>
        <w:pStyle w:val="ConsPlusTitle"/>
        <w:jc w:val="center"/>
        <w:outlineLvl w:val="2"/>
      </w:pPr>
      <w:bookmarkStart w:id="203" w:name="P5199"/>
      <w:bookmarkEnd w:id="203"/>
      <w:r>
        <w:t>Глава 37. СУДЕБНОЕ СЛЕДСТВИЕ</w:t>
      </w:r>
    </w:p>
    <w:p w14:paraId="0D59E196" w14:textId="77777777" w:rsidR="00247701" w:rsidRDefault="00247701">
      <w:pPr>
        <w:pStyle w:val="ConsPlusNormal"/>
        <w:jc w:val="both"/>
      </w:pPr>
    </w:p>
    <w:p w14:paraId="4C2FF741" w14:textId="77777777" w:rsidR="00247701" w:rsidRDefault="00247701">
      <w:pPr>
        <w:pStyle w:val="ConsPlusTitle"/>
        <w:ind w:firstLine="540"/>
        <w:jc w:val="both"/>
        <w:outlineLvl w:val="3"/>
      </w:pPr>
      <w:r>
        <w:t>Статья 273. Начало судебного следствия</w:t>
      </w:r>
    </w:p>
    <w:p w14:paraId="672D688E" w14:textId="77777777" w:rsidR="00247701" w:rsidRDefault="00247701">
      <w:pPr>
        <w:pStyle w:val="ConsPlusNormal"/>
        <w:jc w:val="both"/>
      </w:pPr>
    </w:p>
    <w:p w14:paraId="5410F7A9" w14:textId="77777777" w:rsidR="00247701" w:rsidRDefault="00247701">
      <w:pPr>
        <w:pStyle w:val="ConsPlusNormal"/>
        <w:ind w:firstLine="540"/>
        <w:jc w:val="both"/>
      </w:pPr>
      <w:r>
        <w:t xml:space="preserve">Комментарий к </w:t>
      </w:r>
      <w:hyperlink r:id="rId4348" w:history="1">
        <w:r>
          <w:rPr>
            <w:color w:val="0000FF"/>
          </w:rPr>
          <w:t>статье 273</w:t>
        </w:r>
      </w:hyperlink>
    </w:p>
    <w:p w14:paraId="29F9F3B3" w14:textId="77777777" w:rsidR="00247701" w:rsidRDefault="00247701">
      <w:pPr>
        <w:pStyle w:val="ConsPlusNormal"/>
        <w:jc w:val="both"/>
      </w:pPr>
    </w:p>
    <w:p w14:paraId="7506E3AE" w14:textId="77777777" w:rsidR="00247701" w:rsidRDefault="00247701">
      <w:pPr>
        <w:pStyle w:val="ConsPlusNormal"/>
        <w:ind w:firstLine="540"/>
        <w:jc w:val="both"/>
      </w:pPr>
      <w:r>
        <w:t>1. Судебное следствие - центральная часть судебного разбирательства. Его задачами являются исследование представленных сторонами доказательств непосредственно в судебном заседании об обстоятельствах, подлежащих доказыванию, решение вопросов об относимости, допустимости доказательств, их достаточности по рассматриваемому уголовному делу. Суд излагает выводы в приговоре, основываясь лишь на доказательствах, рассмотренных в судебном заседании в строгом соответствии с процессуальными нормами, с соблюдением всех принципов уголовного процесса. В дальнейшем совокупность этих доказательств оценивается судом и на их основании постановляется по делу соответствующее судебное решение. Необоснованное исключение из числа допустимых доказательств на судебном следствии может влечь отмену приговора суда (см. БВС РФ. 2005. N 5. С. 20). При этом совокупность доказательств требуется не только при постановлении приговора, но и при решении вопроса о прекращении дела (см. БВС РФ. 2005. N 3. С. 23).</w:t>
      </w:r>
    </w:p>
    <w:p w14:paraId="24597942" w14:textId="77777777" w:rsidR="00247701" w:rsidRDefault="00247701">
      <w:pPr>
        <w:pStyle w:val="ConsPlusNormal"/>
        <w:spacing w:before="220"/>
        <w:ind w:firstLine="540"/>
        <w:jc w:val="both"/>
      </w:pPr>
      <w:r>
        <w:t xml:space="preserve">2. Судебное следствие не является повторением предварительного расследования, его проверкой. Оно проводится в совершенно новых условиях гласности и открытости, сторонам предоставляются несколько иные гарантии, чем на предварительном следствии. Ни одно судебное действие суд не может совершить без участия сторон, а некоторые следственные действия суд в силу особенностей судебного следствия вообще не проводит, например обыск. Судебное следствие не совпадает с предварительным следствием и по объему, поскольку при его проведении могут появиться новые версии, в том числе отвергнутые на предварительном следствии. Пределы судебного разбирательства определены в </w:t>
      </w:r>
      <w:hyperlink r:id="rId4349" w:history="1">
        <w:r>
          <w:rPr>
            <w:color w:val="0000FF"/>
          </w:rPr>
          <w:t>ст. 252</w:t>
        </w:r>
      </w:hyperlink>
      <w:r>
        <w:t xml:space="preserve"> УПК.</w:t>
      </w:r>
    </w:p>
    <w:p w14:paraId="178D93F3" w14:textId="77777777" w:rsidR="00247701" w:rsidRDefault="00247701">
      <w:pPr>
        <w:pStyle w:val="ConsPlusNormal"/>
        <w:spacing w:before="220"/>
        <w:ind w:firstLine="540"/>
        <w:jc w:val="both"/>
      </w:pPr>
      <w:r>
        <w:t>3. Действия суда относительно начала судебного следствия, исследования доказательств и его окончания законом строго регламентированы.</w:t>
      </w:r>
    </w:p>
    <w:p w14:paraId="2D7182E2" w14:textId="77777777" w:rsidR="00247701" w:rsidRDefault="00247701">
      <w:pPr>
        <w:pStyle w:val="ConsPlusNormal"/>
        <w:spacing w:before="220"/>
        <w:ind w:firstLine="540"/>
        <w:jc w:val="both"/>
      </w:pPr>
      <w:r>
        <w:t xml:space="preserve">Судебное следствие начинается с изложения государственным обвинителем предъявленного подсудимому обвинения, а по уголовным делам частного обвинения - с изложения заявления частным обвинителем. Под обвинением закон понимает утверждение о совершении определенным лицом деяния, запрещенного уголовным законом, выдвинутого в порядке, установленном УПК </w:t>
      </w:r>
      <w:hyperlink r:id="rId4350" w:history="1">
        <w:r>
          <w:rPr>
            <w:color w:val="0000FF"/>
          </w:rPr>
          <w:t>(п. 22 ст. 5)</w:t>
        </w:r>
      </w:hyperlink>
      <w:r>
        <w:t>.</w:t>
      </w:r>
    </w:p>
    <w:p w14:paraId="76B6D504" w14:textId="77777777" w:rsidR="00247701" w:rsidRDefault="00247701">
      <w:pPr>
        <w:pStyle w:val="ConsPlusNormal"/>
        <w:spacing w:before="220"/>
        <w:ind w:firstLine="540"/>
        <w:jc w:val="both"/>
      </w:pPr>
      <w:r>
        <w:t xml:space="preserve">4. В законе нет четкой регламентации того, как именно должно излагаться обвинение. В отличие от правил, которые были установлены ранее (в </w:t>
      </w:r>
      <w:hyperlink r:id="rId4351" w:history="1">
        <w:r>
          <w:rPr>
            <w:color w:val="0000FF"/>
          </w:rPr>
          <w:t>ст. 278</w:t>
        </w:r>
      </w:hyperlink>
      <w:r>
        <w:t xml:space="preserve"> УПК РСФСР), в комментируемой </w:t>
      </w:r>
      <w:hyperlink r:id="rId4352" w:history="1">
        <w:r>
          <w:rPr>
            <w:color w:val="0000FF"/>
          </w:rPr>
          <w:t>статье</w:t>
        </w:r>
      </w:hyperlink>
      <w:r>
        <w:t xml:space="preserve"> говорится именно об изложении предъявленного подсудимому обвинения, а не об оглашении обвинительного заключения. В судебном заседании с участием присяжных заседателей судебное следствие начинается со вступительного заявления государственного обвинителя, который "излагает существо предъявленного обвинения" (</w:t>
      </w:r>
      <w:hyperlink r:id="rId4353" w:history="1">
        <w:r>
          <w:rPr>
            <w:color w:val="0000FF"/>
          </w:rPr>
          <w:t>ч. ч. 1</w:t>
        </w:r>
      </w:hyperlink>
      <w:r>
        <w:t xml:space="preserve">, </w:t>
      </w:r>
      <w:hyperlink r:id="rId4354" w:history="1">
        <w:r>
          <w:rPr>
            <w:color w:val="0000FF"/>
          </w:rPr>
          <w:t>2 ст. 335</w:t>
        </w:r>
      </w:hyperlink>
      <w:r>
        <w:t xml:space="preserve"> УПК). Буквальное значение этого понятия &lt;1&gt; не обязывает государственного обвинителя оглашать обвинительное заключение (обвинительный акт) в полном объеме.</w:t>
      </w:r>
    </w:p>
    <w:p w14:paraId="5F16EE24" w14:textId="77777777" w:rsidR="00247701" w:rsidRDefault="00247701">
      <w:pPr>
        <w:pStyle w:val="ConsPlusNormal"/>
        <w:spacing w:before="220"/>
        <w:ind w:firstLine="540"/>
        <w:jc w:val="both"/>
      </w:pPr>
      <w:r>
        <w:lastRenderedPageBreak/>
        <w:t>--------------------------------</w:t>
      </w:r>
    </w:p>
    <w:p w14:paraId="0DBAC64E" w14:textId="77777777" w:rsidR="00247701" w:rsidRDefault="00247701">
      <w:pPr>
        <w:pStyle w:val="ConsPlusNormal"/>
        <w:spacing w:before="220"/>
        <w:ind w:firstLine="540"/>
        <w:jc w:val="both"/>
      </w:pPr>
      <w:r>
        <w:t>&lt;1&gt; В толковом словаре русского языка термин "изложить" понимается в значении "описать, передать устно или письменно; кратко пересказать содержание чего-либо".</w:t>
      </w:r>
    </w:p>
    <w:p w14:paraId="51564F0A" w14:textId="77777777" w:rsidR="00247701" w:rsidRDefault="00247701">
      <w:pPr>
        <w:pStyle w:val="ConsPlusNormal"/>
        <w:jc w:val="both"/>
      </w:pPr>
    </w:p>
    <w:p w14:paraId="77230F04" w14:textId="77777777" w:rsidR="00247701" w:rsidRDefault="00247701">
      <w:pPr>
        <w:pStyle w:val="ConsPlusNormal"/>
        <w:ind w:firstLine="540"/>
        <w:jc w:val="both"/>
      </w:pPr>
      <w:r>
        <w:t>5. Судебная практика выработала различные формы изложения государственным обвинителем обвинения. По уголовным делам, где имеется небольшое по объему обвинение, государственным обвинителем обвинительное заключение (обвинительный акт) может быть зачитано. Заявление частного обвинителя зачитывается, как правило, полностью.</w:t>
      </w:r>
    </w:p>
    <w:p w14:paraId="17040B3C" w14:textId="77777777" w:rsidR="00247701" w:rsidRDefault="00247701">
      <w:pPr>
        <w:pStyle w:val="ConsPlusNormal"/>
        <w:spacing w:before="220"/>
        <w:ind w:firstLine="540"/>
        <w:jc w:val="both"/>
      </w:pPr>
      <w:r>
        <w:t>В случаях большого объема обвинительного заключения государственный обвинитель в произвольной, но понятной для всех участников судебного разбирательства и лиц, присутствующих в зале судебного заседания, форме излагает существо обвинения: в совершении каких преступлений подсудимый обвиняется (место, время, способ, форма вины, мотив, цель, последствия и другие обстоятельства совершения преступления), каким законом квалифицировано это деяние. Он перечисляет доказательства, которые подлежат исследованию в судебном заседании, очерчивая тем самым пределы судебного разбирательства.</w:t>
      </w:r>
    </w:p>
    <w:p w14:paraId="112FBD2A" w14:textId="77777777" w:rsidR="00247701" w:rsidRDefault="00247701">
      <w:pPr>
        <w:pStyle w:val="ConsPlusNormal"/>
        <w:spacing w:before="220"/>
        <w:ind w:firstLine="540"/>
        <w:jc w:val="both"/>
      </w:pPr>
      <w:r>
        <w:t>6. Ни председательствующий, ни сторона защиты не вправе прерывать государственного обвинителя, излагающего обвинение, или частного обвинителя, зачитывающего свое заявление.</w:t>
      </w:r>
    </w:p>
    <w:p w14:paraId="6F78A8DB" w14:textId="77777777" w:rsidR="00247701" w:rsidRDefault="00247701">
      <w:pPr>
        <w:pStyle w:val="ConsPlusNormal"/>
        <w:spacing w:before="220"/>
        <w:ind w:firstLine="540"/>
        <w:jc w:val="both"/>
      </w:pPr>
      <w:r>
        <w:t xml:space="preserve">7. В соответствии с </w:t>
      </w:r>
      <w:hyperlink r:id="rId4355" w:history="1">
        <w:r>
          <w:rPr>
            <w:color w:val="0000FF"/>
          </w:rPr>
          <w:t>ч. 2 комментируемой статьи</w:t>
        </w:r>
      </w:hyperlink>
      <w:r>
        <w:t xml:space="preserve"> председательствующий опрашивает подсудимого, понятно ли ему обвинение. Если подсудимый заявит о том, что обвинение ему непонятно полностью или в какой-то части, то, поскольку суд не формулирует и не предъявляет обвинение, председательствующий должен предложить обвинителю разъяснить подсудимому обвинение в полном объеме или в той части, которая подсудимому непонятна. Только после того, как председательствующий убедился в том, что подсудимому понятно предъявленное обвинение, он опрашивает подсудимого, признает ли он себя виновным и желает ли он или его защитник выразить свое отношение к предъявленному обвинению. Закон не предусматривает обязанности подсудимого или его защитника выразить свое отношение к предъявленному обвинению. Это их право. Подсудимый может мотивировать свое мнение относительно законности, обоснованности предъявленного обвинения.</w:t>
      </w:r>
    </w:p>
    <w:p w14:paraId="02F2C708" w14:textId="77777777" w:rsidR="00247701" w:rsidRDefault="00247701">
      <w:pPr>
        <w:pStyle w:val="ConsPlusNormal"/>
        <w:spacing w:before="220"/>
        <w:ind w:firstLine="540"/>
        <w:jc w:val="both"/>
      </w:pPr>
      <w:r>
        <w:t>8. Если подсудимый признает себя виновным частично, то председательствующий должен спросить подсудимого, в совершении какого именно деяния он признает себя виновным, а в чем не признает. Так, если подсудимый обвиняется в совершении 10 краж, то председательствующий обязан спросить его об отношении к каждой из краж, а не "в общем".</w:t>
      </w:r>
    </w:p>
    <w:p w14:paraId="36CA3FEB" w14:textId="77777777" w:rsidR="00247701" w:rsidRDefault="00247701">
      <w:pPr>
        <w:pStyle w:val="ConsPlusNormal"/>
        <w:spacing w:before="220"/>
        <w:ind w:firstLine="540"/>
        <w:jc w:val="both"/>
      </w:pPr>
      <w:r>
        <w:t>9. Если и подсудимый и его защитник желают высказать свое отношение к предъявленному обвинению, то закон не запрещает предоставить каждому из них такую возможность. Защитник должен выражать свое отношение к предъявленному обвинению в тех рамках, в которых это делает подзащитный. Приговор суда подлежит отмене в случае заявления адвокатом о доказанности вины подзащитного, если тот ее отрицает (см. БВС РФ. 2004. N 8. С. 26).</w:t>
      </w:r>
    </w:p>
    <w:p w14:paraId="0802F531" w14:textId="77777777" w:rsidR="00247701" w:rsidRDefault="00247701">
      <w:pPr>
        <w:pStyle w:val="ConsPlusNormal"/>
        <w:spacing w:before="220"/>
        <w:ind w:firstLine="540"/>
        <w:jc w:val="both"/>
      </w:pPr>
      <w:r>
        <w:t>10. Если в деле участвуют несколько обвиняемых, то процедура выполняется в отношении каждого из них, при этом последовательность может быть любой.</w:t>
      </w:r>
    </w:p>
    <w:p w14:paraId="7485029C" w14:textId="77777777" w:rsidR="00247701" w:rsidRDefault="00247701">
      <w:pPr>
        <w:pStyle w:val="ConsPlusNormal"/>
        <w:spacing w:before="220"/>
        <w:ind w:firstLine="540"/>
        <w:jc w:val="both"/>
      </w:pPr>
      <w:r>
        <w:t>11. В случаях, когда по делу предъявлен гражданский иск, оглашается и исковое заявление. Истец опрашивается о том, поддерживает ли он свой иск, а подсудимый как ответчик высказывает свое мнение по гражданскому иску, в частности признает ли его и в какой части.</w:t>
      </w:r>
    </w:p>
    <w:p w14:paraId="2DC20226" w14:textId="77777777" w:rsidR="00247701" w:rsidRDefault="00247701">
      <w:pPr>
        <w:pStyle w:val="ConsPlusNormal"/>
        <w:spacing w:before="220"/>
        <w:ind w:firstLine="540"/>
        <w:jc w:val="both"/>
      </w:pPr>
      <w:r>
        <w:t xml:space="preserve">12. Заслушав ответ подсудимого (подсудимых) о признании или об отрицании им (ими) своей вины, суд приступает к вопросу о порядке исследования доказательств. Решение этого вопроса имеет важное практическое значение, поскольку от установления наиболее целесообразного порядка судебного следствия в большой степени зависит его четкость и полнота. Проведение </w:t>
      </w:r>
      <w:r>
        <w:lastRenderedPageBreak/>
        <w:t>судебного следствия без определенного порядка способно осложнить рассмотрение дела.</w:t>
      </w:r>
    </w:p>
    <w:p w14:paraId="06D93FCE" w14:textId="77777777" w:rsidR="00247701" w:rsidRDefault="00247701">
      <w:pPr>
        <w:pStyle w:val="ConsPlusNormal"/>
        <w:jc w:val="both"/>
      </w:pPr>
    </w:p>
    <w:p w14:paraId="577166B3" w14:textId="77777777" w:rsidR="00247701" w:rsidRDefault="00247701">
      <w:pPr>
        <w:pStyle w:val="ConsPlusTitle"/>
        <w:ind w:firstLine="540"/>
        <w:jc w:val="both"/>
        <w:outlineLvl w:val="3"/>
      </w:pPr>
      <w:r>
        <w:t>Статья 274. Порядок исследования доказательств</w:t>
      </w:r>
    </w:p>
    <w:p w14:paraId="347DC8F4" w14:textId="77777777" w:rsidR="00247701" w:rsidRDefault="00247701">
      <w:pPr>
        <w:pStyle w:val="ConsPlusNormal"/>
        <w:jc w:val="both"/>
      </w:pPr>
    </w:p>
    <w:p w14:paraId="58931001" w14:textId="77777777" w:rsidR="00247701" w:rsidRDefault="00247701">
      <w:pPr>
        <w:pStyle w:val="ConsPlusNormal"/>
        <w:ind w:firstLine="540"/>
        <w:jc w:val="both"/>
      </w:pPr>
      <w:r>
        <w:t xml:space="preserve">Комментарий к </w:t>
      </w:r>
      <w:hyperlink r:id="rId4356" w:history="1">
        <w:r>
          <w:rPr>
            <w:color w:val="0000FF"/>
          </w:rPr>
          <w:t>статье 274</w:t>
        </w:r>
      </w:hyperlink>
    </w:p>
    <w:p w14:paraId="1CD9EEA0" w14:textId="77777777" w:rsidR="00247701" w:rsidRDefault="00247701">
      <w:pPr>
        <w:pStyle w:val="ConsPlusNormal"/>
        <w:jc w:val="both"/>
      </w:pPr>
    </w:p>
    <w:p w14:paraId="6FA4380E" w14:textId="77777777" w:rsidR="00247701" w:rsidRDefault="00247701">
      <w:pPr>
        <w:pStyle w:val="ConsPlusNormal"/>
        <w:ind w:firstLine="540"/>
        <w:jc w:val="both"/>
      </w:pPr>
      <w:r>
        <w:t xml:space="preserve">1. Очередность исследования представленных соответствующей стороной доказательств должна определяться по взаимному согласованию всех участников этой стороны. Под стороной обвинения понимается не только государственный обвинитель, а все лица, указанные в </w:t>
      </w:r>
      <w:hyperlink r:id="rId4357" w:history="1">
        <w:r>
          <w:rPr>
            <w:color w:val="0000FF"/>
          </w:rPr>
          <w:t>п. 47 ст. 5</w:t>
        </w:r>
      </w:hyperlink>
      <w:r>
        <w:t xml:space="preserve"> УПК, а под стороной защиты - в </w:t>
      </w:r>
      <w:hyperlink r:id="rId4358" w:history="1">
        <w:r>
          <w:rPr>
            <w:color w:val="0000FF"/>
          </w:rPr>
          <w:t>п. 46 ст. 5</w:t>
        </w:r>
      </w:hyperlink>
      <w:r>
        <w:t xml:space="preserve"> УПК.</w:t>
      </w:r>
    </w:p>
    <w:p w14:paraId="0A075951" w14:textId="77777777" w:rsidR="00247701" w:rsidRDefault="00247701">
      <w:pPr>
        <w:pStyle w:val="ConsPlusNormal"/>
        <w:spacing w:before="220"/>
        <w:ind w:firstLine="540"/>
        <w:jc w:val="both"/>
      </w:pPr>
      <w:r>
        <w:t xml:space="preserve">2. Согласно </w:t>
      </w:r>
      <w:hyperlink r:id="rId4359" w:history="1">
        <w:r>
          <w:rPr>
            <w:color w:val="0000FF"/>
          </w:rPr>
          <w:t>ч. 2 комментируемой статьи</w:t>
        </w:r>
      </w:hyperlink>
      <w:r>
        <w:t xml:space="preserve"> первой представляет доказательства сторона обвинения, а после их исследования доказательства представляет сторона защиты, что определяет дополнительные гарантии прав подсудимого. Представление доказательств осуществляется посредством производства в судебном заседании соответствующих процессуальных действий.</w:t>
      </w:r>
    </w:p>
    <w:p w14:paraId="56FA1F03" w14:textId="77777777" w:rsidR="00247701" w:rsidRDefault="00247701">
      <w:pPr>
        <w:pStyle w:val="ConsPlusNormal"/>
        <w:spacing w:before="220"/>
        <w:ind w:firstLine="540"/>
        <w:jc w:val="both"/>
      </w:pPr>
      <w:r>
        <w:t>3. Порядок исследования доказательств строго регламентирован уголовно-процессуальным законом, и суд не вправе изменить очередность исследования доказательств. В свою очередь, сторона не вправе требовать иного порядка исследования доказательств, представленных другой стороной. Каждая из сторон самостоятельно определяет очередность исследования представленных ею доказательств, что позволяет создать наиболее полные условия для реализации прав сторон при решении их задач в рассмотрении конкретного уголовного дела. Однако в судебном заседании может быть изменен ранее установленный сторонами порядок исследования доказательств. Это суд может сделать лишь по ходатайству стороны, которая их представляет. Например, из-за неявки свидетелей обвинения, которых предполагалось допросить до исследования доказательств обвинения, содержащихся в материалах дела, суд может удовлетворить ходатайство государственного обвинителя об исследовании других доказательств стороны обвинения, а не явившихся свидетелей обвинения допросить позднее по мере их явки в судебное заседание.</w:t>
      </w:r>
    </w:p>
    <w:p w14:paraId="5484A4D5" w14:textId="77777777" w:rsidR="00247701" w:rsidRDefault="00247701">
      <w:pPr>
        <w:pStyle w:val="ConsPlusNormal"/>
        <w:spacing w:before="220"/>
        <w:ind w:firstLine="540"/>
        <w:jc w:val="both"/>
      </w:pPr>
      <w:r>
        <w:t>4. Требование закона, в силу которого первой представляет доказательства сторона обвинения, означает, что доказательства стороны защиты могут быть исследованы только после исследования доказательств, представленных стороной обвинения. Это требование основано на принципе состязательности, согласно которому каждая из сторон имеет возможность реализовать гарантированные права на полное и всестороннее исследование доказательств в ходе судебного следствия, на правильное разрешение дела при сохранении судом объективности и беспристрастности. Несоблюдение установленного законом порядка определения очередности исследования доказательств является нарушением прав подсудимого на защиту. Однако каждая из сторон вправе заявлять ходатайства о признании представляемых другой стороной доказательств недопустимыми и об исключении из разбирательства дела.</w:t>
      </w:r>
    </w:p>
    <w:p w14:paraId="7FB46B0C" w14:textId="77777777" w:rsidR="00247701" w:rsidRDefault="00247701">
      <w:pPr>
        <w:pStyle w:val="ConsPlusNormal"/>
        <w:spacing w:before="220"/>
        <w:ind w:firstLine="540"/>
        <w:jc w:val="both"/>
      </w:pPr>
      <w:r>
        <w:t xml:space="preserve">5. Когда в уголовном деле участвуют несколько подсудимых, очередность представления ими доказательств определяется судом с учетом мнения сторон </w:t>
      </w:r>
      <w:hyperlink r:id="rId4360" w:history="1">
        <w:r>
          <w:rPr>
            <w:color w:val="0000FF"/>
          </w:rPr>
          <w:t>(ч. 4 комментируемой статьи)</w:t>
        </w:r>
      </w:hyperlink>
      <w:r>
        <w:t>.</w:t>
      </w:r>
    </w:p>
    <w:p w14:paraId="477BAC3C" w14:textId="77777777" w:rsidR="00247701" w:rsidRDefault="00247701">
      <w:pPr>
        <w:pStyle w:val="ConsPlusNormal"/>
        <w:spacing w:before="220"/>
        <w:ind w:firstLine="540"/>
        <w:jc w:val="both"/>
      </w:pPr>
      <w:r>
        <w:t>При обвинении в совершении нескольких преступлений можно, например, исследовать доказательства, относящиеся к одному эпизоду преступной деятельности (или к одному подсудимому), затем к следующему и т.д. Как показывает судебная практика, этот вариант исследования доказательств наиболее предпочтителен. Возможен и смешанный порядок исследования доказательств.</w:t>
      </w:r>
    </w:p>
    <w:p w14:paraId="6E8B63D1" w14:textId="77777777" w:rsidR="00247701" w:rsidRDefault="00247701">
      <w:pPr>
        <w:pStyle w:val="ConsPlusNormal"/>
        <w:jc w:val="both"/>
      </w:pPr>
    </w:p>
    <w:p w14:paraId="748149F3" w14:textId="77777777" w:rsidR="00247701" w:rsidRDefault="00247701">
      <w:pPr>
        <w:pStyle w:val="ConsPlusTitle"/>
        <w:ind w:firstLine="540"/>
        <w:jc w:val="both"/>
        <w:outlineLvl w:val="3"/>
      </w:pPr>
      <w:r>
        <w:t>Статья 275. Допрос подсудимого</w:t>
      </w:r>
    </w:p>
    <w:p w14:paraId="1EFEE764" w14:textId="77777777" w:rsidR="00247701" w:rsidRDefault="00247701">
      <w:pPr>
        <w:pStyle w:val="ConsPlusNormal"/>
        <w:jc w:val="both"/>
      </w:pPr>
    </w:p>
    <w:p w14:paraId="33FFA166" w14:textId="77777777" w:rsidR="00247701" w:rsidRDefault="00247701">
      <w:pPr>
        <w:pStyle w:val="ConsPlusNormal"/>
        <w:ind w:firstLine="540"/>
        <w:jc w:val="both"/>
      </w:pPr>
      <w:bookmarkStart w:id="204" w:name="P5236"/>
      <w:bookmarkEnd w:id="204"/>
      <w:r>
        <w:t xml:space="preserve">Комментарий к </w:t>
      </w:r>
      <w:hyperlink r:id="rId4361" w:history="1">
        <w:r>
          <w:rPr>
            <w:color w:val="0000FF"/>
          </w:rPr>
          <w:t>статье 275</w:t>
        </w:r>
      </w:hyperlink>
    </w:p>
    <w:p w14:paraId="70DF9720" w14:textId="77777777" w:rsidR="00247701" w:rsidRDefault="00247701">
      <w:pPr>
        <w:pStyle w:val="ConsPlusNormal"/>
        <w:jc w:val="both"/>
      </w:pPr>
    </w:p>
    <w:p w14:paraId="4CB594FE" w14:textId="77777777" w:rsidR="00247701" w:rsidRDefault="00247701">
      <w:pPr>
        <w:pStyle w:val="ConsPlusNormal"/>
        <w:ind w:firstLine="540"/>
        <w:jc w:val="both"/>
      </w:pPr>
      <w:r>
        <w:t xml:space="preserve">1. Допрос в судебном заседании является самым распространенным следственным </w:t>
      </w:r>
      <w:r>
        <w:lastRenderedPageBreak/>
        <w:t>действием в процессе исследования обстоятельств дела. Нельзя себе представить ни одного уголовного дела, в котором не использовался бы допрос. Закон прямо обязывает суд во всех случаях и по всем делам обеспечить сторонам возможность допроса подсудимых, потерпевших и свидетелей, без такого процессуального действия практически невозможно установить наличие или отсутствие какого-либо обстоятельства, являющегося частью предмета доказывания. В связи с этим допрос можно назвать одним из наиболее эффективных средств доказывания.</w:t>
      </w:r>
    </w:p>
    <w:p w14:paraId="6D21C38A" w14:textId="77777777" w:rsidR="00247701" w:rsidRDefault="00247701">
      <w:pPr>
        <w:pStyle w:val="ConsPlusNormal"/>
        <w:spacing w:before="220"/>
        <w:ind w:firstLine="540"/>
        <w:jc w:val="both"/>
      </w:pPr>
      <w:r>
        <w:t>2. Допрос подсудимого в судебном заседании отличается от его допроса на предварительном следствии, что обусловлено как его процессуальным положением, так и особенностями судебного следствия в условиях состязательного процесса, где подсудимый выступает равноправной стороной, участвует в исследовании всех представляемых суду доказательств, в том числе в допросах лиц, вызванных в судебное заседание.</w:t>
      </w:r>
    </w:p>
    <w:p w14:paraId="43577B38" w14:textId="77777777" w:rsidR="00247701" w:rsidRDefault="00247701">
      <w:pPr>
        <w:pStyle w:val="ConsPlusNormal"/>
        <w:spacing w:before="220"/>
        <w:ind w:firstLine="540"/>
        <w:jc w:val="both"/>
      </w:pPr>
      <w:r>
        <w:t>3. Подсудимый с разрешения председательствующего вправе давать показания в любой момент судебного следствия (</w:t>
      </w:r>
      <w:hyperlink r:id="rId4362" w:history="1">
        <w:r>
          <w:rPr>
            <w:color w:val="0000FF"/>
          </w:rPr>
          <w:t>ч. 3 ст. 274</w:t>
        </w:r>
      </w:hyperlink>
      <w:r>
        <w:t xml:space="preserve"> УПК). Если в рассмотрении уголовного дела участвуют несколько подсудимых, то очередность представления ими доказательств определяется судом с учетом мнения сторон. Председательствующий не обязан предоставлять подсудимому право давать показания в любой момент судебного следствия, когда подсудимый заявит об этом. Это предписание закона не является обязательным основанием для изменения установленного порядка исследования доказательств, а лишь указывает на то, что по усмотрению суда подсудимый с момента начала исследования доказательств может быть допрошенным в любой момент, в том числе первым.</w:t>
      </w:r>
    </w:p>
    <w:p w14:paraId="0E1EF760" w14:textId="77777777" w:rsidR="00247701" w:rsidRDefault="00247701">
      <w:pPr>
        <w:pStyle w:val="ConsPlusNormal"/>
        <w:spacing w:before="220"/>
        <w:ind w:firstLine="540"/>
        <w:jc w:val="both"/>
      </w:pPr>
      <w:r>
        <w:t>4. Момент начала допроса подсудимого, который согласился дать показания, определяется самим подсудимым и его защитником. Поэтому подсудимый с разрешения председательствующего вправе дать показания в любой момент судебного следствия. При этом подсудимый имеет возможность не давать показания в целом по обвинению, а "дозировать" их, т.е. допрашиваться неоднократно, высказывать свои соображения относительно предъявленного обвинения по частям по порядку исследуемых доказательств. Например, он может дать часть показаний после того, как был допрошен потерпевший, затем дать часть показаний после того, как был допрошен очередной свидетель, затем после того, как было исследовано заключение эксперта, и т.д. Такой порядок допроса подсудимого не нарушает права сторон в судебном заседании и одновременно может способствовать правильному исследованию доказательств.</w:t>
      </w:r>
    </w:p>
    <w:p w14:paraId="5504E428" w14:textId="77777777" w:rsidR="00247701" w:rsidRDefault="00247701">
      <w:pPr>
        <w:pStyle w:val="ConsPlusNormal"/>
        <w:spacing w:before="220"/>
        <w:ind w:firstLine="540"/>
        <w:jc w:val="both"/>
      </w:pPr>
      <w:r>
        <w:t>5. Дача подсудимым показаний в ходе судебного следствия является его правом, а не обязанностью. Поэтому при отказе от дачи показаний подсудимый не обязан объяснять причины этого.</w:t>
      </w:r>
    </w:p>
    <w:p w14:paraId="37B1BAE8" w14:textId="77777777" w:rsidR="00247701" w:rsidRDefault="00247701">
      <w:pPr>
        <w:pStyle w:val="ConsPlusNormal"/>
        <w:spacing w:before="220"/>
        <w:ind w:firstLine="540"/>
        <w:jc w:val="both"/>
      </w:pPr>
      <w:r>
        <w:t>6. При допросе подсудимого в судебном заседании следует учитывать, что он происходит спустя продолжительное время после события преступления и допроса подсудимого на предварительном следствии. Ко времени судебного следствия подсудимый, как правило, ориентируется в материалах дела и может выработать выгодную для себя линию поведения. Нельзя не принимать во внимание и то обстоятельство, что подсудимый, какие бы искренние показания он ни давал, часто старается выставить происходящее в выгодном для себя свете и, таким образом, иногда сам не желая того, исказить действительность.</w:t>
      </w:r>
    </w:p>
    <w:p w14:paraId="385C3118" w14:textId="77777777" w:rsidR="00247701" w:rsidRDefault="00247701">
      <w:pPr>
        <w:pStyle w:val="ConsPlusNormal"/>
        <w:spacing w:before="220"/>
        <w:ind w:firstLine="540"/>
        <w:jc w:val="both"/>
      </w:pPr>
      <w:r>
        <w:t>7. Суд должен разъяснить подсудимому, что он вправе давать показания, и выяснить у него, согласен ли он давать показания, и если да, то на каком языке (когда подсудимый не владеет языком, на котором ведется судопроизводство). Если подсудимый отказывается от дачи показаний, то об этом должна быть сделана запись в протоколе судебного заседания. Также необходимо обеспечить возможность допроса подсудимого сторонами по всем пунктам обвинения, по которому назначено судебное разбирательство.</w:t>
      </w:r>
    </w:p>
    <w:p w14:paraId="43D44541" w14:textId="77777777" w:rsidR="00247701" w:rsidRDefault="00247701">
      <w:pPr>
        <w:pStyle w:val="ConsPlusNormal"/>
        <w:spacing w:before="220"/>
        <w:ind w:firstLine="540"/>
        <w:jc w:val="both"/>
      </w:pPr>
      <w:r>
        <w:t xml:space="preserve">8. При согласии подсудимого давать показания председательствующий предлагает защитнику и другим участникам судебного разбирательства со стороны защиты приступить к </w:t>
      </w:r>
      <w:r>
        <w:lastRenderedPageBreak/>
        <w:t>допросу подсудимого.</w:t>
      </w:r>
    </w:p>
    <w:p w14:paraId="417198CB" w14:textId="77777777" w:rsidR="00247701" w:rsidRDefault="00247701">
      <w:pPr>
        <w:pStyle w:val="ConsPlusNormal"/>
        <w:spacing w:before="220"/>
        <w:ind w:firstLine="540"/>
        <w:jc w:val="both"/>
      </w:pPr>
      <w:r>
        <w:t xml:space="preserve">9. В комментируемой </w:t>
      </w:r>
      <w:hyperlink r:id="rId4363" w:history="1">
        <w:r>
          <w:rPr>
            <w:color w:val="0000FF"/>
          </w:rPr>
          <w:t>статье</w:t>
        </w:r>
      </w:hyperlink>
      <w:r>
        <w:t xml:space="preserve"> не содержится указания на то, что председательствующий должен перед допросом предложить подсудимому дать показания по предъявленному обвинению. Это зависит от тактики, избранной допрашивающей подсудимого стороной. Поэтому допрос подсудимого может начинаться сразу с постановки ему вопросов. Если подсудимый заявит о том, что он желает сам рассказать о происшедшем, о своей версии, то такая возможность свободного рассказа ему должна быть предоставлена в обязательном порядке, и его должны выслушать до конца, в противном случае будет нарушено право подсудимого на защиту. Во время такого рассказа участники процесса не вправе перебивать подсудимого постановкой вопросов или ограничивать его определенным временем. Председательствующий может прервать свободный рассказ лишь в том случае, когда подсудимый говорит об обстоятельствах, не имеющих отношения к рассматриваемому уголовному делу.</w:t>
      </w:r>
    </w:p>
    <w:p w14:paraId="3DFF76D8" w14:textId="77777777" w:rsidR="00247701" w:rsidRDefault="00247701">
      <w:pPr>
        <w:pStyle w:val="ConsPlusNormal"/>
        <w:spacing w:before="220"/>
        <w:ind w:firstLine="540"/>
        <w:jc w:val="both"/>
      </w:pPr>
      <w:r>
        <w:t>10. Поскольку Закон (</w:t>
      </w:r>
      <w:hyperlink r:id="rId4364" w:history="1">
        <w:r>
          <w:rPr>
            <w:color w:val="0000FF"/>
          </w:rPr>
          <w:t>ст. 217</w:t>
        </w:r>
      </w:hyperlink>
      <w:r>
        <w:t xml:space="preserve"> УПК) разрешает обвиняемому и его защитнику в процессе ознакомления с материалами уголовного дела выписывать любые сведения и в любом объеме, снимать копии с документов, подсудимый вправе пользоваться письменными заметками, которые предъявляются суду по его требованию. Это могут быть как копии документов, так и подготовленные на их основе сведения, которые подсудимый посчитает необходимым использовать во время дачи показаний в суде. Такие письменные заметки чаще всего используются по уголовным делам, в которых содержится какая-либо цифровая информация.</w:t>
      </w:r>
    </w:p>
    <w:p w14:paraId="0C7F00CF" w14:textId="77777777" w:rsidR="00247701" w:rsidRDefault="00247701">
      <w:pPr>
        <w:pStyle w:val="ConsPlusNormal"/>
        <w:spacing w:before="220"/>
        <w:ind w:firstLine="540"/>
        <w:jc w:val="both"/>
      </w:pPr>
      <w:r>
        <w:t xml:space="preserve">11. Согласно </w:t>
      </w:r>
      <w:hyperlink r:id="rId4365" w:history="1">
        <w:r>
          <w:rPr>
            <w:color w:val="0000FF"/>
          </w:rPr>
          <w:t>ч. 2 комментируемой статьи</w:t>
        </w:r>
      </w:hyperlink>
      <w:r>
        <w:t xml:space="preserve"> подсудимый вправе пользоваться письменными заметками, которые представляются суду по его требованию. Однако подсудимый не может быть допрошен по поводу этих заметок, давать какие-либо пояснения по ним, например сообщать, кто эти заметки составил. В случаях, когда копии документов и выписки из уголовного дела, в котором содержатся сведения, составляющие государственную или иную охраняемую законом тайну, хранятся при уголовном деле, они по просьбе подсудимого или его защитника должны быть выданы на время судебного разбирательства. Если допросы подсудимых по таким делам проводятся в течение длительного времени (нескольких дней), такие записи или копии документов должны быть переданы председательствующему.</w:t>
      </w:r>
    </w:p>
    <w:p w14:paraId="7F4EAB7C" w14:textId="77777777" w:rsidR="00247701" w:rsidRDefault="00247701">
      <w:pPr>
        <w:pStyle w:val="ConsPlusNormal"/>
        <w:spacing w:before="220"/>
        <w:ind w:firstLine="540"/>
        <w:jc w:val="both"/>
      </w:pPr>
      <w:r>
        <w:t>12. После свободного рассказа подсудимый может быть допрошен участниками судебного разбирательства. Очередность допроса подсудимого законом установлена, и при согласии подсудимого дать показания его допрашивают защитник и участники судебного разбирательства со стороны защиты, а затем государственный обвинитель и другие участники судебного разбирательства со стороны обвинения (потерпевший и его представитель, гражданский истец и его представитель). Несоблюдение этой очередности является нарушением прав подсудимого.</w:t>
      </w:r>
    </w:p>
    <w:p w14:paraId="0815AD49" w14:textId="77777777" w:rsidR="00247701" w:rsidRDefault="00247701">
      <w:pPr>
        <w:pStyle w:val="ConsPlusNormal"/>
        <w:spacing w:before="220"/>
        <w:ind w:firstLine="540"/>
        <w:jc w:val="both"/>
      </w:pPr>
      <w:r>
        <w:t>13. Председательствующий должен следить за тем, чтобы подсудимому не задавались наводящие или не имеющие отношения к уголовному делу вопросы, и отклонять их.</w:t>
      </w:r>
    </w:p>
    <w:p w14:paraId="42A57919" w14:textId="77777777" w:rsidR="00247701" w:rsidRDefault="00247701">
      <w:pPr>
        <w:pStyle w:val="ConsPlusNormal"/>
        <w:spacing w:before="220"/>
        <w:ind w:firstLine="540"/>
        <w:jc w:val="both"/>
      </w:pPr>
      <w:r>
        <w:t>Под наводящим понимается вопрос, в котором как в прямой, так и в завуалированной, скрытой форме содержится конкретный, определенный ответ на поставленный вопрос или очерчен вариант такого ответа.</w:t>
      </w:r>
    </w:p>
    <w:p w14:paraId="61239B08" w14:textId="77777777" w:rsidR="00247701" w:rsidRDefault="00247701">
      <w:pPr>
        <w:pStyle w:val="ConsPlusNormal"/>
        <w:spacing w:before="220"/>
        <w:ind w:firstLine="540"/>
        <w:jc w:val="both"/>
      </w:pPr>
      <w:r>
        <w:t>В отличие от наводящего вопроса дополнительный вопрос имеет цель получить дополнительную (новую) информацию. Уточняющий вопрос задается подсудимому по той информации об обстоятельствах дела, которая уже прозвучала в его показаниях, в целях уточнения.</w:t>
      </w:r>
    </w:p>
    <w:p w14:paraId="2DFF71C7" w14:textId="77777777" w:rsidR="00247701" w:rsidRDefault="00247701">
      <w:pPr>
        <w:pStyle w:val="ConsPlusNormal"/>
        <w:spacing w:before="220"/>
        <w:ind w:firstLine="540"/>
        <w:jc w:val="both"/>
      </w:pPr>
      <w:r>
        <w:t>Под вопросом, не имеющим отношения к уголовному делу, следует понимать тот, который выходит за пределы судебного разбирательства (</w:t>
      </w:r>
      <w:hyperlink r:id="rId4366" w:history="1">
        <w:r>
          <w:rPr>
            <w:color w:val="0000FF"/>
          </w:rPr>
          <w:t>ст. 252</w:t>
        </w:r>
      </w:hyperlink>
      <w:r>
        <w:t xml:space="preserve"> УПК). В </w:t>
      </w:r>
      <w:hyperlink r:id="rId4367" w:history="1">
        <w:r>
          <w:rPr>
            <w:color w:val="0000FF"/>
          </w:rPr>
          <w:t>ст. 299</w:t>
        </w:r>
      </w:hyperlink>
      <w:r>
        <w:t xml:space="preserve"> УПК определен исчерпывающий перечень вопросов, разрешаемых судом при постановлении приговора, а в </w:t>
      </w:r>
      <w:hyperlink r:id="rId4368" w:history="1">
        <w:r>
          <w:rPr>
            <w:color w:val="0000FF"/>
          </w:rPr>
          <w:t>ст. 313</w:t>
        </w:r>
      </w:hyperlink>
      <w:r>
        <w:t xml:space="preserve"> этого Кодекса - перечень вопросов, решаемых судом одновременно с постановлением приговора. Поэтому в процессе судебного разбирательства суд должен ориентироваться, связан ли </w:t>
      </w:r>
      <w:r>
        <w:lastRenderedPageBreak/>
        <w:t>задаваемый вопрос с этим перечнем. Если нет, то вопрос следует признавать не относящимся к материалам дела.</w:t>
      </w:r>
    </w:p>
    <w:p w14:paraId="3BBC9A0A" w14:textId="77777777" w:rsidR="00247701" w:rsidRDefault="00247701">
      <w:pPr>
        <w:pStyle w:val="ConsPlusNormal"/>
        <w:spacing w:before="220"/>
        <w:ind w:firstLine="540"/>
        <w:jc w:val="both"/>
      </w:pPr>
      <w:r>
        <w:t xml:space="preserve">14. В отличие от сторон суд не допрашивает подсудимого, а лишь задает ему вопросы. Согласно </w:t>
      </w:r>
      <w:hyperlink r:id="rId4369" w:history="1">
        <w:r>
          <w:rPr>
            <w:color w:val="0000FF"/>
          </w:rPr>
          <w:t>ч. 3 комментируемой статьи</w:t>
        </w:r>
      </w:hyperlink>
      <w:r>
        <w:t xml:space="preserve"> это делается после допроса подсудимого сторонами. Суд должен убедиться, что стороны допрос закончили, поскольку законом не предусмотрено право повторного допроса подсудимого. Вместе с тем при исследовании доказательств стороны вправе допросить подсудимого дополнительно, а после этого суд также может задать подсудимому дополнительные вопросы.</w:t>
      </w:r>
    </w:p>
    <w:p w14:paraId="4D6E34B1" w14:textId="77777777" w:rsidR="00247701" w:rsidRDefault="00247701">
      <w:pPr>
        <w:pStyle w:val="ConsPlusNormal"/>
        <w:spacing w:before="220"/>
        <w:ind w:firstLine="540"/>
        <w:jc w:val="both"/>
      </w:pPr>
      <w:r>
        <w:t>15. Если в уголовном деле участвует несколько подсудимых, то суд вправе по ходатайству стороны изменить порядок их допроса. Когда по делу необходимо допросить подсудимых, интересы которых не пересекаются, - по эпизодам обвинения, в которых тот или иной подсудимый не участвовали совместно, возможен их допрос в отсутствие одного или нескольких подсудимых (в случае невозможности присутствия кого-либо из них в зале судебного заседания по уважительным причинам, например болезни).</w:t>
      </w:r>
    </w:p>
    <w:p w14:paraId="17E859F2" w14:textId="77777777" w:rsidR="00247701" w:rsidRDefault="00247701">
      <w:pPr>
        <w:pStyle w:val="ConsPlusNormal"/>
        <w:spacing w:before="220"/>
        <w:ind w:firstLine="540"/>
        <w:jc w:val="both"/>
      </w:pPr>
      <w:r>
        <w:t>При этом по просьбе ранее отсутствовавшего подсудимого председательствующий должен сообщить ему содержание показаний (или предоставить возможность лично ознакомиться с записанными в протокол судебного заседания показаниями, данными в его отсутствие), а в случае необходимости предоставить ему возможность задать вопросы допрошенному в его отсутствие подсудимому.</w:t>
      </w:r>
    </w:p>
    <w:p w14:paraId="47CF651E" w14:textId="77777777" w:rsidR="00247701" w:rsidRDefault="00247701">
      <w:pPr>
        <w:pStyle w:val="ConsPlusNormal"/>
        <w:spacing w:before="220"/>
        <w:ind w:firstLine="540"/>
        <w:jc w:val="both"/>
      </w:pPr>
      <w:r>
        <w:t xml:space="preserve">16. Допрос подсудимого, как правило, производится в присутствии остальных подсудимых. Согласно </w:t>
      </w:r>
      <w:hyperlink r:id="rId4370" w:history="1">
        <w:r>
          <w:rPr>
            <w:color w:val="0000FF"/>
          </w:rPr>
          <w:t>ч. 4 комментируемой статьи</w:t>
        </w:r>
      </w:hyperlink>
      <w:r>
        <w:t xml:space="preserve"> допускается допрос подсудимого в отсутствие другого подсудимого по ходатайству сторон или инициативе суда. В таких случаях суд должен руководствоваться требованиями закона по полному, всестороннему и объективному исследованию представленных сторонами доказательств. Например, при допросе несовершеннолетнего подсудимого взрослый подсудимый может быть удален из зала судебного заседания для того, чтобы он не влиял на несовершеннолетнего при допросе. Однако нельзя при решении этого вопроса руководствоваться стремлением изобличения подсудимого в совершении предъявленного ему в обвинении преступления, поскольку будут нарушены основополагающие принципы уголовного процесса, презумпция невиновности.</w:t>
      </w:r>
    </w:p>
    <w:p w14:paraId="7A66FF52" w14:textId="77777777" w:rsidR="00247701" w:rsidRDefault="00247701">
      <w:pPr>
        <w:pStyle w:val="ConsPlusNormal"/>
        <w:spacing w:before="220"/>
        <w:ind w:firstLine="540"/>
        <w:jc w:val="both"/>
      </w:pPr>
      <w:r>
        <w:t xml:space="preserve">17. Суд должен вынести об этом определение, которое достаточно занести в протокол судебного заседания. В соответствии с требованиями </w:t>
      </w:r>
      <w:hyperlink r:id="rId4371" w:history="1">
        <w:r>
          <w:rPr>
            <w:color w:val="0000FF"/>
          </w:rPr>
          <w:t>ст. 256</w:t>
        </w:r>
      </w:hyperlink>
      <w:r>
        <w:t xml:space="preserve"> УПК, определяющими порядок вынесения определения или постановления, форма определения или постановления суда о допросе подсудимого в отсутствие другого подсудимого значения не имеет, главное, чтобы судебное решение было мотивированным, с указанием конкретных обстоятельств дела, позволяющих ограничить права удаленного подсудимого.</w:t>
      </w:r>
    </w:p>
    <w:p w14:paraId="5C5DDB4F" w14:textId="77777777" w:rsidR="00247701" w:rsidRDefault="00247701">
      <w:pPr>
        <w:pStyle w:val="ConsPlusNormal"/>
        <w:spacing w:before="220"/>
        <w:ind w:firstLine="540"/>
        <w:jc w:val="both"/>
      </w:pPr>
      <w:r>
        <w:t>В этом случае после возвращения подсудимого в зал судебного заседания председательствующий сообщает ему содержание показаний, данных в его отсутствие, и предоставляет ему возможность задать вопросы допрошенному в его отсутствие подсудимому.</w:t>
      </w:r>
    </w:p>
    <w:p w14:paraId="17B33C8B" w14:textId="77777777" w:rsidR="00247701" w:rsidRDefault="00247701">
      <w:pPr>
        <w:pStyle w:val="ConsPlusNormal"/>
        <w:spacing w:before="220"/>
        <w:ind w:firstLine="540"/>
        <w:jc w:val="both"/>
      </w:pPr>
      <w:r>
        <w:t>18. В Законе нет никаких исключений, которые бы позволяли суду после возвращения подсудимого в зал судебного заседания не оглашать ему содержание показаний другого подсудимого, данных в его отсутствие. Однако если возвращенный в зал судебного заседания подсудимый будет сразу же нарушать порядок, не будет подчиняться распоряжениям председательствующего, то такой подсудимый может быть удален из зала судебного заседания до окончания прений сторон, в связи с чем с содержанием показаний другого подсудимого, данных в его отсутствие, его знакомить не будут (</w:t>
      </w:r>
      <w:hyperlink r:id="rId4372" w:history="1">
        <w:r>
          <w:rPr>
            <w:color w:val="0000FF"/>
          </w:rPr>
          <w:t>ч. 3 ст. 258</w:t>
        </w:r>
      </w:hyperlink>
      <w:r>
        <w:t xml:space="preserve"> УПК).</w:t>
      </w:r>
    </w:p>
    <w:p w14:paraId="522667FA" w14:textId="77777777" w:rsidR="00247701" w:rsidRDefault="00247701">
      <w:pPr>
        <w:pStyle w:val="ConsPlusNormal"/>
        <w:spacing w:before="220"/>
        <w:ind w:firstLine="540"/>
        <w:jc w:val="both"/>
      </w:pPr>
      <w:r>
        <w:t xml:space="preserve">19. Суду также не предоставлено право в случае участия в деле нескольких подсудимых не оглашать настоящие сведения о личности кого-либо из подсудимых или исключить визуальное </w:t>
      </w:r>
      <w:r>
        <w:lastRenderedPageBreak/>
        <w:t>наблюдение его другим подсудимым.</w:t>
      </w:r>
    </w:p>
    <w:p w14:paraId="266FC69A" w14:textId="77777777" w:rsidR="00247701" w:rsidRDefault="00247701">
      <w:pPr>
        <w:pStyle w:val="ConsPlusNormal"/>
        <w:jc w:val="both"/>
      </w:pPr>
    </w:p>
    <w:p w14:paraId="2922C130" w14:textId="77777777" w:rsidR="00247701" w:rsidRDefault="00247701">
      <w:pPr>
        <w:pStyle w:val="ConsPlusTitle"/>
        <w:ind w:firstLine="540"/>
        <w:jc w:val="both"/>
        <w:outlineLvl w:val="3"/>
      </w:pPr>
      <w:r>
        <w:t>Статья 276. Оглашение показаний подсудимого</w:t>
      </w:r>
    </w:p>
    <w:p w14:paraId="355A0D9A" w14:textId="77777777" w:rsidR="00247701" w:rsidRDefault="00247701">
      <w:pPr>
        <w:pStyle w:val="ConsPlusNormal"/>
        <w:jc w:val="both"/>
      </w:pPr>
    </w:p>
    <w:p w14:paraId="5AC8AB81" w14:textId="77777777" w:rsidR="00247701" w:rsidRDefault="00247701">
      <w:pPr>
        <w:pStyle w:val="ConsPlusNormal"/>
        <w:ind w:firstLine="540"/>
        <w:jc w:val="both"/>
      </w:pPr>
      <w:r>
        <w:t xml:space="preserve">Комментарий к </w:t>
      </w:r>
      <w:hyperlink r:id="rId4373" w:history="1">
        <w:r>
          <w:rPr>
            <w:color w:val="0000FF"/>
          </w:rPr>
          <w:t>статье 276</w:t>
        </w:r>
      </w:hyperlink>
    </w:p>
    <w:p w14:paraId="5F68568B" w14:textId="77777777" w:rsidR="00247701" w:rsidRDefault="00247701">
      <w:pPr>
        <w:pStyle w:val="ConsPlusNormal"/>
        <w:jc w:val="both"/>
      </w:pPr>
    </w:p>
    <w:p w14:paraId="40CCF4CD" w14:textId="77777777" w:rsidR="00247701" w:rsidRDefault="00247701">
      <w:pPr>
        <w:pStyle w:val="ConsPlusNormal"/>
        <w:ind w:firstLine="540"/>
        <w:jc w:val="both"/>
      </w:pPr>
      <w:r>
        <w:t xml:space="preserve">1. В комментируемой </w:t>
      </w:r>
      <w:hyperlink r:id="rId4374" w:history="1">
        <w:r>
          <w:rPr>
            <w:color w:val="0000FF"/>
          </w:rPr>
          <w:t>статье</w:t>
        </w:r>
      </w:hyperlink>
      <w:r>
        <w:t xml:space="preserve"> предусмотрен исчерпывающий перечень случаев, не подлежащий расширительному толкованию, когда допускается оглашение показаний подсудимого, данных им при производстве дознания или предварительного следствия, а также воспроизведение приложенных к протоколу допроса материалов фотографирования, аудио- и (или) видеозаписи, киносъемки его показаний. Такое оглашение допускается лишь по ходатайству сторон.</w:t>
      </w:r>
    </w:p>
    <w:p w14:paraId="11D8424E" w14:textId="77777777" w:rsidR="00247701" w:rsidRDefault="00247701">
      <w:pPr>
        <w:pStyle w:val="ConsPlusNormal"/>
        <w:spacing w:before="220"/>
        <w:ind w:firstLine="540"/>
        <w:jc w:val="both"/>
      </w:pPr>
      <w:r>
        <w:t>2. Во-первых, показания подсудимого могут быть оглашены при наличии существенных противоречий между показаниями, данными им в ходе предварительного расследования, с одной стороны, и его показаниями в суде - с другой. Являются противоречия существенными или несущественными, определяется только судом. При решении этого вопроса суду следует в любом случае - даже если различие в показаниях подсудимого и небольшое - определиться, может ли установленное различие повлиять на ответы по вопросам при постановлении приговора (</w:t>
      </w:r>
      <w:hyperlink r:id="rId4375" w:history="1">
        <w:r>
          <w:rPr>
            <w:color w:val="0000FF"/>
          </w:rPr>
          <w:t>ст. 299</w:t>
        </w:r>
      </w:hyperlink>
      <w:r>
        <w:t xml:space="preserve"> УПК). Если может повлиять, то различие существенное.</w:t>
      </w:r>
    </w:p>
    <w:p w14:paraId="3074580B" w14:textId="77777777" w:rsidR="00247701" w:rsidRDefault="00247701">
      <w:pPr>
        <w:pStyle w:val="ConsPlusNormal"/>
        <w:spacing w:before="220"/>
        <w:ind w:firstLine="540"/>
        <w:jc w:val="both"/>
      </w:pPr>
      <w:r>
        <w:t xml:space="preserve">Суд не должен сообщать сторонам мотивы, по которым он признал противоречия в показаниях подсудимого на предварительном следствии и в суде существенными или несущественными. Это усмотрение суда, которому в дальнейшем предстоит оценивать показания подсудимого при вынесении решения по делу в совещательной комнате. </w:t>
      </w:r>
      <w:proofErr w:type="spellStart"/>
      <w:r>
        <w:t>Невыяснение</w:t>
      </w:r>
      <w:proofErr w:type="spellEnd"/>
      <w:r>
        <w:t xml:space="preserve"> причин изменения осужденным показаний в ходе судебного следствия, по сравнению с показаниями, которые он давал на предварительном следствии, может служить основанием к отмене приговора суда.</w:t>
      </w:r>
    </w:p>
    <w:p w14:paraId="7A627030" w14:textId="77777777" w:rsidR="00247701" w:rsidRDefault="00247701">
      <w:pPr>
        <w:pStyle w:val="ConsPlusNormal"/>
        <w:spacing w:before="220"/>
        <w:ind w:firstLine="540"/>
        <w:jc w:val="both"/>
      </w:pPr>
      <w:r>
        <w:t>Из этого общего правила есть одно исключение, при котором не оглашаются в суде показания подозреваемого и обвиняемого, данные в ходе досудебного производства по уголовному делу в отсутствие защитника, включая случаи отказа от защитника, если эти показания допрошенный не подтвердил в суде. Эти показания признаются недопустимыми для использования в качестве доказательств (</w:t>
      </w:r>
      <w:hyperlink r:id="rId4376" w:history="1">
        <w:r>
          <w:rPr>
            <w:color w:val="0000FF"/>
          </w:rPr>
          <w:t>п. 1 ч. 2 ст. 75</w:t>
        </w:r>
      </w:hyperlink>
      <w:r>
        <w:t xml:space="preserve"> УПК).</w:t>
      </w:r>
    </w:p>
    <w:p w14:paraId="2D76EB9B" w14:textId="77777777" w:rsidR="00247701" w:rsidRDefault="00247701">
      <w:pPr>
        <w:pStyle w:val="ConsPlusNormal"/>
        <w:spacing w:before="220"/>
        <w:ind w:firstLine="540"/>
        <w:jc w:val="both"/>
      </w:pPr>
      <w:r>
        <w:t>При наличии существенных противоречий суд вправе огласить показания подсудимого по собственной инициативе.</w:t>
      </w:r>
    </w:p>
    <w:p w14:paraId="4639710D" w14:textId="77777777" w:rsidR="00247701" w:rsidRDefault="00247701">
      <w:pPr>
        <w:pStyle w:val="ConsPlusNormal"/>
        <w:spacing w:before="220"/>
        <w:ind w:firstLine="540"/>
        <w:jc w:val="both"/>
      </w:pPr>
      <w:r>
        <w:t xml:space="preserve">3. Во-вторых, показания подсудимого могут быть оглашены в ходе судебного следствия, когда уголовное дело рассматривается в отсутствии подсудимого в соответствии с </w:t>
      </w:r>
      <w:hyperlink r:id="rId4377" w:history="1">
        <w:r>
          <w:rPr>
            <w:color w:val="0000FF"/>
          </w:rPr>
          <w:t>ч. ч. 4</w:t>
        </w:r>
      </w:hyperlink>
      <w:r>
        <w:t xml:space="preserve">, </w:t>
      </w:r>
      <w:hyperlink r:id="rId4378" w:history="1">
        <w:r>
          <w:rPr>
            <w:color w:val="0000FF"/>
          </w:rPr>
          <w:t>5 ст. 247</w:t>
        </w:r>
      </w:hyperlink>
      <w:r>
        <w:t xml:space="preserve"> УПК: если подсудимый сам ходатайствует о рассмотрении дела в его отсутствие по делу о преступлении небольшой или средней тяжести, а также по делам о тяжких или особо тяжких преступлениях в случаях, когда подсудимый находится за пределами Российской Федерации и (или) уклоняется от явки в суд, если это лицо не было привлечено к уголовной ответственности на территории иностранного государства по данному уголовному делу. Указанные требования закона вытекают из принципа непосредственности, в соответствии с которым все доказательства по уголовному делу подлежат непосредственному исследованию, а приговор суда может быть основан лишь на доказательствах, исследованных в суде (см. БВС РФ. 2012. N 11. С. 13).</w:t>
      </w:r>
    </w:p>
    <w:p w14:paraId="24B2CE1A" w14:textId="77777777" w:rsidR="00247701" w:rsidRDefault="00247701">
      <w:pPr>
        <w:pStyle w:val="ConsPlusNormal"/>
        <w:spacing w:before="220"/>
        <w:ind w:firstLine="540"/>
        <w:jc w:val="both"/>
      </w:pPr>
      <w:r>
        <w:t>В случае, когда подсудимый скрылся в процессе производства по уголовному делу, суд вправе принять решение о приостановлении производства по делу и поручении прокурору обеспечить его розыск без возвращения уголовного дела прокурору (см. БВС РФ. 2012. N 6. С. 15).</w:t>
      </w:r>
    </w:p>
    <w:p w14:paraId="7A996EC5" w14:textId="77777777" w:rsidR="00247701" w:rsidRDefault="00247701">
      <w:pPr>
        <w:pStyle w:val="ConsPlusNormal"/>
        <w:spacing w:before="220"/>
        <w:ind w:firstLine="540"/>
        <w:jc w:val="both"/>
      </w:pPr>
      <w:r>
        <w:t xml:space="preserve">В соответствии с </w:t>
      </w:r>
      <w:hyperlink r:id="rId4379" w:history="1">
        <w:r>
          <w:rPr>
            <w:color w:val="0000FF"/>
          </w:rPr>
          <w:t>ч. 2 комментируемой статьи</w:t>
        </w:r>
      </w:hyperlink>
      <w:r>
        <w:t xml:space="preserve"> такие же требования распространяются и на случаи оглашения показаний подсудимого, данных ранее в судебном заседании. Такая </w:t>
      </w:r>
      <w:r>
        <w:lastRenderedPageBreak/>
        <w:t>необходимость может возникнуть в случаях отмены приговора или определения (постановления) о прекращении дела вышестоящим судом, возобновления производства по ранее приостановленному или отложенному уголовному делу, выделения уголовного дела.</w:t>
      </w:r>
    </w:p>
    <w:p w14:paraId="6B3B65AA" w14:textId="77777777" w:rsidR="00247701" w:rsidRDefault="00247701">
      <w:pPr>
        <w:pStyle w:val="ConsPlusNormal"/>
        <w:spacing w:before="220"/>
        <w:ind w:firstLine="540"/>
        <w:jc w:val="both"/>
      </w:pPr>
      <w:r>
        <w:t xml:space="preserve">Если лицо ранее было осуждено, то при рассмотрении выделенного уголовного дела в отношении соучастника такое лицо вызывается в судебное заседание и допрашивается в качестве свидетеля, но без предупреждения по </w:t>
      </w:r>
      <w:hyperlink r:id="rId4380" w:history="1">
        <w:r>
          <w:rPr>
            <w:color w:val="0000FF"/>
          </w:rPr>
          <w:t>ст. ст. 307</w:t>
        </w:r>
      </w:hyperlink>
      <w:r>
        <w:t xml:space="preserve">, </w:t>
      </w:r>
      <w:hyperlink r:id="rId4381" w:history="1">
        <w:r>
          <w:rPr>
            <w:color w:val="0000FF"/>
          </w:rPr>
          <w:t>308</w:t>
        </w:r>
      </w:hyperlink>
      <w:r>
        <w:t xml:space="preserve"> УПК. Оглашение показаний такого лица также должно быть проведено в соответствии с требованиями комментируемой </w:t>
      </w:r>
      <w:hyperlink r:id="rId4382" w:history="1">
        <w:r>
          <w:rPr>
            <w:color w:val="0000FF"/>
          </w:rPr>
          <w:t>статьи</w:t>
        </w:r>
      </w:hyperlink>
      <w:r>
        <w:t xml:space="preserve">, нарушение которых может влечь отмену приговора суда. Например, признается нарушением </w:t>
      </w:r>
      <w:hyperlink r:id="rId4383" w:history="1">
        <w:r>
          <w:rPr>
            <w:color w:val="0000FF"/>
          </w:rPr>
          <w:t>ст. 6</w:t>
        </w:r>
      </w:hyperlink>
      <w:r>
        <w:t xml:space="preserve"> ЕКПЧ, влекущим отмену приговора суда, ссылка в приговоре на показания соучастника по делу, не принимавшего участия в судебном заседании (см. БВС РФ. 2011. N 3. С. 21; 2013. N 2).</w:t>
      </w:r>
    </w:p>
    <w:p w14:paraId="60B80C63" w14:textId="77777777" w:rsidR="00247701" w:rsidRDefault="00247701">
      <w:pPr>
        <w:pStyle w:val="ConsPlusNormal"/>
        <w:spacing w:before="220"/>
        <w:ind w:firstLine="540"/>
        <w:jc w:val="both"/>
      </w:pPr>
      <w:r>
        <w:t xml:space="preserve">При этом в соответствии с </w:t>
      </w:r>
      <w:hyperlink r:id="rId4384" w:history="1">
        <w:r>
          <w:rPr>
            <w:color w:val="0000FF"/>
          </w:rPr>
          <w:t>ч. 2 ст. 77.1</w:t>
        </w:r>
      </w:hyperlink>
      <w:r>
        <w:t xml:space="preserve"> УИК при необходимости участия в судебном разбирательстве в качестве свидетеля осужденный может быть по постановлению суда переведен из колонии в следственный изолятор (см. БВС РФ. 2009. N 6. С. 27).</w:t>
      </w:r>
    </w:p>
    <w:p w14:paraId="0FC025E2" w14:textId="77777777" w:rsidR="00247701" w:rsidRDefault="00247701">
      <w:pPr>
        <w:pStyle w:val="ConsPlusNormal"/>
        <w:spacing w:before="220"/>
        <w:ind w:firstLine="540"/>
        <w:jc w:val="both"/>
      </w:pPr>
      <w:r>
        <w:t>Вместе с тем суд может огласить показания, данные на предварительном следствии подсудимым, уголовное преследование в отношении которого было прекращено в связи с его смертью (см. БВС РФ. 2013. N 4).</w:t>
      </w:r>
    </w:p>
    <w:p w14:paraId="597A0280" w14:textId="77777777" w:rsidR="00247701" w:rsidRDefault="00247701">
      <w:pPr>
        <w:pStyle w:val="ConsPlusNormal"/>
        <w:spacing w:before="220"/>
        <w:ind w:firstLine="540"/>
        <w:jc w:val="both"/>
      </w:pPr>
      <w:r>
        <w:t>Показания подсудимого могут быть оглашены как полностью (например, в тех случаях, когда подсудимый отказался от дачи показаний в суде или дело рассматривается в его отсутствие), так и в определенной их части (чаще всего, когда это касается имеющихся противоречий в показаниях).</w:t>
      </w:r>
    </w:p>
    <w:p w14:paraId="38BED991" w14:textId="77777777" w:rsidR="00247701" w:rsidRDefault="00247701">
      <w:pPr>
        <w:pStyle w:val="ConsPlusNormal"/>
        <w:spacing w:before="220"/>
        <w:ind w:firstLine="540"/>
        <w:jc w:val="both"/>
      </w:pPr>
      <w:r>
        <w:t>4. В-третьих, показания подсудимого на предварительном следствии могут быть оглашены при его отказе от дачи показаний в судебном заседании. При этом не могут быть оглашены его показания, ранее данные им при производстве предварительного расследования, и показания, ранее данные в суде, если он не был до этого предупрежден под расписку о том, что он не обязан свидетельствовать против самого себя и что указанные показания могут быть использованы в качестве доказательств по уголовному делу (</w:t>
      </w:r>
      <w:hyperlink r:id="rId4385" w:history="1">
        <w:r>
          <w:rPr>
            <w:color w:val="0000FF"/>
          </w:rPr>
          <w:t>п. 3 ч. 4 ст. 47</w:t>
        </w:r>
      </w:hyperlink>
      <w:r>
        <w:t xml:space="preserve"> УПК).</w:t>
      </w:r>
    </w:p>
    <w:p w14:paraId="0CAD6D31" w14:textId="77777777" w:rsidR="00247701" w:rsidRDefault="00247701">
      <w:pPr>
        <w:pStyle w:val="ConsPlusNormal"/>
        <w:spacing w:before="220"/>
        <w:ind w:firstLine="540"/>
        <w:jc w:val="both"/>
      </w:pPr>
      <w:r>
        <w:t xml:space="preserve">Для оглашения показаний подсудимого в порядке комментируемой </w:t>
      </w:r>
      <w:hyperlink r:id="rId4386" w:history="1">
        <w:r>
          <w:rPr>
            <w:color w:val="0000FF"/>
          </w:rPr>
          <w:t>статьи</w:t>
        </w:r>
      </w:hyperlink>
      <w:r>
        <w:t xml:space="preserve"> не имеет значения, при выполнении какого процессуального действия были им ранее даны показания, важно, чтобы протоколы соответствующих следственных действий, в которых содержатся показания подсудимого, были признаны судом допустимыми доказательствами.</w:t>
      </w:r>
    </w:p>
    <w:p w14:paraId="74429849" w14:textId="77777777" w:rsidR="00247701" w:rsidRDefault="00247701">
      <w:pPr>
        <w:pStyle w:val="ConsPlusNormal"/>
        <w:spacing w:before="220"/>
        <w:ind w:firstLine="540"/>
        <w:jc w:val="both"/>
      </w:pPr>
      <w:r>
        <w:t>В судебном заседании может быть оглашена явка с повинной, которая выступает добровольным сообщением лица о совершении им преступления (</w:t>
      </w:r>
      <w:hyperlink r:id="rId4387" w:history="1">
        <w:r>
          <w:rPr>
            <w:color w:val="0000FF"/>
          </w:rPr>
          <w:t>ч. 1 ст. 142</w:t>
        </w:r>
      </w:hyperlink>
      <w:r>
        <w:t xml:space="preserve"> УПК). Однако не могут в судебном заседании оглашаться показания подсудимого, ранее данные им при производстве предварительного расследования, когда его допрашивали в качестве свидетеля или потерпевшего. Процессуальный статус этого лица изменился. Согласно комментируемой </w:t>
      </w:r>
      <w:hyperlink r:id="rId4388" w:history="1">
        <w:r>
          <w:rPr>
            <w:color w:val="0000FF"/>
          </w:rPr>
          <w:t>статье</w:t>
        </w:r>
      </w:hyperlink>
      <w:r>
        <w:t xml:space="preserve"> оглашаются лишь показания подсудимого на предварительном следствии, которые он давал по обвинению, т.е. в качестве подозреваемого или обвиняемого.</w:t>
      </w:r>
    </w:p>
    <w:p w14:paraId="39D91E28" w14:textId="77777777" w:rsidR="00247701" w:rsidRDefault="00247701">
      <w:pPr>
        <w:pStyle w:val="ConsPlusNormal"/>
        <w:spacing w:before="220"/>
        <w:ind w:firstLine="540"/>
        <w:jc w:val="both"/>
      </w:pPr>
      <w:r>
        <w:t xml:space="preserve">Если в уголовном деле участвует несколько подсудимых и в соответствии с </w:t>
      </w:r>
      <w:hyperlink r:id="rId4389" w:history="1">
        <w:r>
          <w:rPr>
            <w:color w:val="0000FF"/>
          </w:rPr>
          <w:t>ч. 3 ст. 253</w:t>
        </w:r>
      </w:hyperlink>
      <w:r>
        <w:t xml:space="preserve"> УПК суд приостановил производство в отношении одного из них до его розыска или выздоровления, то суд не вправе оглашать показания такого подсудимого, данные им на предварительном следствии. Исследование показаний другого подсудимого фактически представляет собой проведение судебного разбирательства в отношении другого человека, а не обвиняемого по делу, чем нарушаются требования </w:t>
      </w:r>
      <w:hyperlink r:id="rId4390" w:history="1">
        <w:r>
          <w:rPr>
            <w:color w:val="0000FF"/>
          </w:rPr>
          <w:t>ст. 252</w:t>
        </w:r>
      </w:hyperlink>
      <w:r>
        <w:t xml:space="preserve"> УПК, определяющей пределы судебного разбирательства.</w:t>
      </w:r>
    </w:p>
    <w:p w14:paraId="5966C543" w14:textId="77777777" w:rsidR="00247701" w:rsidRDefault="00247701">
      <w:pPr>
        <w:pStyle w:val="ConsPlusNormal"/>
        <w:spacing w:before="220"/>
        <w:ind w:firstLine="540"/>
        <w:jc w:val="both"/>
      </w:pPr>
      <w:r>
        <w:t xml:space="preserve">Согласно </w:t>
      </w:r>
      <w:hyperlink r:id="rId4391" w:history="1">
        <w:r>
          <w:rPr>
            <w:color w:val="0000FF"/>
          </w:rPr>
          <w:t>ч. 3 комментируемой статьи</w:t>
        </w:r>
      </w:hyperlink>
      <w:r>
        <w:t xml:space="preserve"> не допускаются демонстрация фотографических негативов и снимков, диапозитивов, сделанных в ходе допроса, а также воспроизведение аудио- и (или) видеозаписи, киносъемки допроса без предварительного оглашения показаний, содержащихся в соответствующем протоколе допроса или протоколе судебного заседания.</w:t>
      </w:r>
    </w:p>
    <w:p w14:paraId="56AA8849" w14:textId="77777777" w:rsidR="00247701" w:rsidRDefault="00247701">
      <w:pPr>
        <w:pStyle w:val="ConsPlusNormal"/>
        <w:spacing w:before="220"/>
        <w:ind w:firstLine="540"/>
        <w:jc w:val="both"/>
      </w:pPr>
      <w:r>
        <w:lastRenderedPageBreak/>
        <w:t>В тех случаях, когда показания подсудимого оглашены полностью, в полном объеме должна быть воспроизведена видео (или аудио-) запись или продемонстрированы снимки или диапозитивы. В случае частичного оглашения показаний суд обязан воспроизвести эту же часть аудио-(видео-) записей или продемонстрировать снимки или диапозитивы, сделанных в ходе допроса. О воспроизведении звукозаписи (аудиозаписи), демонстрации снимков делается отметка в протоколе судебного заседания.</w:t>
      </w:r>
    </w:p>
    <w:p w14:paraId="673B3667" w14:textId="77777777" w:rsidR="00247701" w:rsidRDefault="00247701">
      <w:pPr>
        <w:pStyle w:val="ConsPlusNormal"/>
        <w:spacing w:before="220"/>
        <w:ind w:firstLine="540"/>
        <w:jc w:val="both"/>
      </w:pPr>
      <w:r>
        <w:t>При допросе в судебном заседании подсудимого проведение фотографирования, видеозаписи и (или) киносъемки допускается с разрешения председательствующего, согласие участников уголовного процесса на это не требуется (см. БВС РФ. 2008. N 2. С. 25).</w:t>
      </w:r>
    </w:p>
    <w:p w14:paraId="65A2FE1C" w14:textId="77777777" w:rsidR="00247701" w:rsidRDefault="00247701">
      <w:pPr>
        <w:pStyle w:val="ConsPlusNormal"/>
        <w:spacing w:before="220"/>
        <w:ind w:firstLine="540"/>
        <w:jc w:val="both"/>
      </w:pPr>
      <w:r>
        <w:t>Допрос подсудимого, не достигшего возраста 16 лет, в отсутствие педагога или психолога при рассмотрении уголовного дела судом может явиться основанием для отмены приговора (см. БВС РФ. 2010. N 10. С. 19).</w:t>
      </w:r>
    </w:p>
    <w:p w14:paraId="38FB5934" w14:textId="77777777" w:rsidR="00247701" w:rsidRDefault="00247701">
      <w:pPr>
        <w:pStyle w:val="ConsPlusNormal"/>
        <w:spacing w:before="220"/>
        <w:ind w:firstLine="540"/>
        <w:jc w:val="both"/>
      </w:pPr>
      <w:r>
        <w:t>Неявка своевременно извещенного законного представителя несовершеннолетнего подсудимого не приостанавливает рассмотрение уголовного дела, если суд не найдет его участие необходимым (см. БВС РФ. 2013. N 1).</w:t>
      </w:r>
    </w:p>
    <w:p w14:paraId="1D9A0259" w14:textId="77777777" w:rsidR="00247701" w:rsidRDefault="00247701">
      <w:pPr>
        <w:pStyle w:val="ConsPlusNormal"/>
        <w:jc w:val="both"/>
      </w:pPr>
    </w:p>
    <w:p w14:paraId="3858DDBC" w14:textId="77777777" w:rsidR="00247701" w:rsidRDefault="00247701">
      <w:pPr>
        <w:pStyle w:val="ConsPlusTitle"/>
        <w:ind w:firstLine="540"/>
        <w:jc w:val="both"/>
        <w:outlineLvl w:val="3"/>
      </w:pPr>
      <w:r>
        <w:t>Статья 277. Допрос потерпевшего</w:t>
      </w:r>
    </w:p>
    <w:p w14:paraId="443F4120" w14:textId="77777777" w:rsidR="00247701" w:rsidRDefault="00247701">
      <w:pPr>
        <w:pStyle w:val="ConsPlusNormal"/>
        <w:jc w:val="both"/>
      </w:pPr>
    </w:p>
    <w:p w14:paraId="49B23B92" w14:textId="77777777" w:rsidR="00247701" w:rsidRDefault="00247701">
      <w:pPr>
        <w:pStyle w:val="ConsPlusNormal"/>
        <w:ind w:firstLine="540"/>
        <w:jc w:val="both"/>
      </w:pPr>
      <w:bookmarkStart w:id="205" w:name="P5291"/>
      <w:bookmarkEnd w:id="205"/>
      <w:r>
        <w:t xml:space="preserve">Комментарий к </w:t>
      </w:r>
      <w:hyperlink r:id="rId4392" w:history="1">
        <w:r>
          <w:rPr>
            <w:color w:val="0000FF"/>
          </w:rPr>
          <w:t>статье 277</w:t>
        </w:r>
      </w:hyperlink>
    </w:p>
    <w:p w14:paraId="55A42CCD" w14:textId="77777777" w:rsidR="00247701" w:rsidRDefault="00247701">
      <w:pPr>
        <w:pStyle w:val="ConsPlusNormal"/>
        <w:jc w:val="both"/>
      </w:pPr>
    </w:p>
    <w:p w14:paraId="1657895F" w14:textId="77777777" w:rsidR="00247701" w:rsidRDefault="00247701">
      <w:pPr>
        <w:pStyle w:val="ConsPlusNormal"/>
        <w:ind w:firstLine="540"/>
        <w:jc w:val="both"/>
      </w:pPr>
      <w:r>
        <w:t xml:space="preserve">1. Пленум Верховного Суда РФ в </w:t>
      </w:r>
      <w:hyperlink r:id="rId4393" w:history="1">
        <w:r>
          <w:rPr>
            <w:color w:val="0000FF"/>
          </w:rPr>
          <w:t>Постановлении</w:t>
        </w:r>
      </w:hyperlink>
      <w:r>
        <w:t xml:space="preserve"> от 29 июня 2010 г. N 17 "О практике применения судами норм, регламентирующих участие потерпевшего в уголовном судопроизводстве" отметил, что строгое соблюдение норм, регламентирующих участие потерпевшего в уголовном судопроизводстве, служит важной гарантией реализации лицом, пострадавшим от преступления, своего конституционного права на доступ к правосудию, судебную защиту и компенсацию причиненного ему ущерба. В соответствии с Всеобщей </w:t>
      </w:r>
      <w:hyperlink r:id="rId4394" w:history="1">
        <w:r>
          <w:rPr>
            <w:color w:val="0000FF"/>
          </w:rPr>
          <w:t>декларацией</w:t>
        </w:r>
      </w:hyperlink>
      <w:r>
        <w:t xml:space="preserve"> прав человека 1948 г., </w:t>
      </w:r>
      <w:hyperlink r:id="rId4395" w:history="1">
        <w:r>
          <w:rPr>
            <w:color w:val="0000FF"/>
          </w:rPr>
          <w:t>Декларацией</w:t>
        </w:r>
      </w:hyperlink>
      <w:r>
        <w:t xml:space="preserve"> основных принципов правосудия для жертв преступлений и злоупотреблений властью 1985 г., </w:t>
      </w:r>
      <w:hyperlink r:id="rId4396" w:history="1">
        <w:r>
          <w:rPr>
            <w:color w:val="0000FF"/>
          </w:rPr>
          <w:t>Рекомендацией</w:t>
        </w:r>
      </w:hyperlink>
      <w:r>
        <w:t xml:space="preserve"> Комитета министров Совета Европы "О положении потерпевшего в рамках уголовного права и процесса" 1985 г. важной функцией уголовного правосудия должна быть охрана законных интересов потерпевшего, уважение его достоинства, повышение доверия потерпевшего к уголовному правосудию.</w:t>
      </w:r>
    </w:p>
    <w:p w14:paraId="373DAD45" w14:textId="77777777" w:rsidR="00247701" w:rsidRDefault="00247701">
      <w:pPr>
        <w:pStyle w:val="ConsPlusNormal"/>
        <w:spacing w:before="220"/>
        <w:ind w:firstLine="540"/>
        <w:jc w:val="both"/>
      </w:pPr>
      <w:r>
        <w:t>Потерпевшему должна быть предоставлена возможность довести до сведения суда свою позицию по существу дела и доводы, которые он считает необходимыми для ее обоснования. При этом суду следует учитывать доводы потерпевшего по вопросам, которыми затрагиваются его права и законные интересы, и дать им мотивированную оценку при принятии судебного решения.</w:t>
      </w:r>
    </w:p>
    <w:p w14:paraId="542D0CE7" w14:textId="77777777" w:rsidR="00247701" w:rsidRDefault="00247701">
      <w:pPr>
        <w:pStyle w:val="ConsPlusNormal"/>
        <w:spacing w:before="220"/>
        <w:ind w:firstLine="540"/>
        <w:jc w:val="both"/>
      </w:pPr>
      <w:r>
        <w:t xml:space="preserve">2. В соответствии с </w:t>
      </w:r>
      <w:hyperlink r:id="rId4397" w:history="1">
        <w:r>
          <w:rPr>
            <w:color w:val="0000FF"/>
          </w:rPr>
          <w:t>ч. 1 комментируемой статьи</w:t>
        </w:r>
      </w:hyperlink>
      <w:r>
        <w:t xml:space="preserve"> потерпевший допрашивается по тем же правилам, что и свидетель. Потерпевший в отличие от недопрошенных свидетелей находится в зале судебного заседания в ходе всего судебного разбирательства, покинуть зал судебного заседания до окончания судебного следствия он может лишь с разрешения председательствующего с учетом мнения сторон. Особенности порядка допроса потерпевшего определяются его процессуальным положением как стороны обвинения. Потерпевший не только допрашивается, но и сам имеет право участвовать в допросе вызванных в судебное заседание лиц, в исследовании доказательств, заявлять различные ходатайства. Поэтому потерпевший должен допрашиваться ранее допроса свидетелей, чтобы данные ими показания не оказали влияния на полученную у него информацию. Это нужно учитывать при оценке его показаний. Нарушение права потерпевшего на участие в исследовании доказательств может влечь отмену приговора суда (см. БВС РФ. 2008. N 11. С. 10).</w:t>
      </w:r>
    </w:p>
    <w:p w14:paraId="5F54D5C7" w14:textId="77777777" w:rsidR="00247701" w:rsidRDefault="00247701">
      <w:pPr>
        <w:pStyle w:val="ConsPlusNormal"/>
        <w:spacing w:before="220"/>
        <w:ind w:firstLine="540"/>
        <w:jc w:val="both"/>
      </w:pPr>
      <w:r>
        <w:t xml:space="preserve">3. Показания потерпевшего используются им для защиты своих законных интересов и поэтому кроме фактических обстоятельств могут содержать определенные мнения и предположения. </w:t>
      </w:r>
      <w:r>
        <w:lastRenderedPageBreak/>
        <w:t>Последние доказательственного значения не имеют, поэтому суду необходимо отличать их от фактических обстоятельств. Кроме того, суду следует учитывать, что показания потерпевшего по ряду причин не всегда могут быть объективными. Среди таких причин можно назвать стремление скрыть собственные негативные поступки, опасение мести, жалость к подсудимому (чаще всего это происходит при наличии родственных отношений) и т.п. Иногда этими причинами может быть стремление отомстить подсудимому или желание получить с него максимальную материальную компенсацию. Поэтому суду не следует показания потерпевшего считать одними "из лучших" или одними "из худших" показаний.</w:t>
      </w:r>
    </w:p>
    <w:p w14:paraId="549A27A8" w14:textId="77777777" w:rsidR="00247701" w:rsidRDefault="00247701">
      <w:pPr>
        <w:pStyle w:val="ConsPlusNormal"/>
        <w:spacing w:before="220"/>
        <w:ind w:firstLine="540"/>
        <w:jc w:val="both"/>
      </w:pPr>
      <w:r>
        <w:t>4. Потерпевший, которому предусмотренные законом права перешли в случае смерти его близкого родственника (</w:t>
      </w:r>
      <w:hyperlink r:id="rId4398" w:history="1">
        <w:r>
          <w:rPr>
            <w:color w:val="0000FF"/>
          </w:rPr>
          <w:t>ч. 8 ст. 42</w:t>
        </w:r>
      </w:hyperlink>
      <w:r>
        <w:t xml:space="preserve"> УПК), должен быть допрошен ранее свидетелей, поскольку права, предусмотренные </w:t>
      </w:r>
      <w:hyperlink r:id="rId4399" w:history="1">
        <w:r>
          <w:rPr>
            <w:color w:val="0000FF"/>
          </w:rPr>
          <w:t>ст. 42</w:t>
        </w:r>
      </w:hyperlink>
      <w:r>
        <w:t xml:space="preserve"> УПК, к нему переходят в полном объеме, в том числе право на участие в судебном разбирательстве и на представление доказательств. В этих случаях потерпевший, как правило, не является очевидцем событий, исследуемых в судебном разбирательстве, о предъявленном обвинении ему известно из материалов уголовного дела, и каким-либо образом прояснить картину произошедшего он не может. При этом правами потерпевшего по уголовному делу могут быть наделены одновременно несколько близких родственников (см. БВС РФ. 2008. N 7. С. 22).</w:t>
      </w:r>
    </w:p>
    <w:p w14:paraId="38F0353E" w14:textId="77777777" w:rsidR="00247701" w:rsidRDefault="00247701">
      <w:pPr>
        <w:pStyle w:val="ConsPlusNormal"/>
        <w:spacing w:before="220"/>
        <w:ind w:firstLine="540"/>
        <w:jc w:val="both"/>
      </w:pPr>
      <w:r>
        <w:t xml:space="preserve">5. Согласно </w:t>
      </w:r>
      <w:hyperlink r:id="rId4400" w:history="1">
        <w:r>
          <w:rPr>
            <w:color w:val="0000FF"/>
          </w:rPr>
          <w:t>ч. 2 комментируемой статьи</w:t>
        </w:r>
      </w:hyperlink>
      <w:r>
        <w:t xml:space="preserve"> потерпевший с разрешения председательствующего может давать показания в любой момент судебного следствия. Председательствующий не обязан предоставить потерпевшему право давать показания в любой момент судебного следствия, когда потерпевший пожелает и заявит об этом. Председательствующий может разрешить потерпевшему, аналогично подсудимому, давать показания в любой момент судебного следствия, но определить, не препятствует ли допрос потерпевшего на этом этапе процессу исследования доказательств, не нарушает ли законных прав других участников процесса. Перед началом допроса потерпевшему должны быть разъяснены его права и обязанности, в том числе о том, что он не обязан свидетельствовать против самого себя, супруга и близких родственников; от потерпевшего берется расписка о предупреждении об уголовной ответственности за дачу заведомо ложных показаний и за отказ от дачи показаний в соответствии с требованиями </w:t>
      </w:r>
      <w:hyperlink r:id="rId4401" w:history="1">
        <w:r>
          <w:rPr>
            <w:color w:val="0000FF"/>
          </w:rPr>
          <w:t>ст. ст. 307</w:t>
        </w:r>
      </w:hyperlink>
      <w:r>
        <w:t xml:space="preserve"> и </w:t>
      </w:r>
      <w:hyperlink r:id="rId4402" w:history="1">
        <w:r>
          <w:rPr>
            <w:color w:val="0000FF"/>
          </w:rPr>
          <w:t>308</w:t>
        </w:r>
      </w:hyperlink>
      <w:r>
        <w:t xml:space="preserve"> УК, о чем делается отметка в протоколе судебного заседания.</w:t>
      </w:r>
    </w:p>
    <w:p w14:paraId="723763DC" w14:textId="77777777" w:rsidR="00247701" w:rsidRDefault="00247701">
      <w:pPr>
        <w:pStyle w:val="ConsPlusNormal"/>
        <w:spacing w:before="220"/>
        <w:ind w:firstLine="540"/>
        <w:jc w:val="both"/>
      </w:pPr>
      <w:r>
        <w:t xml:space="preserve">6. Порядок допроса потерпевшего в условиях, исключающих визуальное наблюдение потерпевшего участниками судебного разбирательства, никаких исключений не имеет. Допрос такого потерпевшего, как и свидетеля, производится в обычном порядке, установленном для свидетелей в </w:t>
      </w:r>
      <w:hyperlink r:id="rId4403" w:history="1">
        <w:r>
          <w:rPr>
            <w:color w:val="0000FF"/>
          </w:rPr>
          <w:t>ст. ст. 278</w:t>
        </w:r>
      </w:hyperlink>
      <w:r>
        <w:t xml:space="preserve"> - </w:t>
      </w:r>
      <w:hyperlink r:id="rId4404" w:history="1">
        <w:r>
          <w:rPr>
            <w:color w:val="0000FF"/>
          </w:rPr>
          <w:t>281</w:t>
        </w:r>
      </w:hyperlink>
      <w:r>
        <w:t xml:space="preserve"> УПК. Несоблюдение этого порядка может влечь отмену приговора суда (см. </w:t>
      </w:r>
      <w:hyperlink r:id="rId4405" w:history="1">
        <w:r>
          <w:rPr>
            <w:color w:val="0000FF"/>
          </w:rPr>
          <w:t>Определение</w:t>
        </w:r>
      </w:hyperlink>
      <w:r>
        <w:t xml:space="preserve"> ВС РФ от 22 мая 2008 г. N 47-О08-24).</w:t>
      </w:r>
    </w:p>
    <w:p w14:paraId="51FEF50B" w14:textId="77777777" w:rsidR="00247701" w:rsidRDefault="00247701">
      <w:pPr>
        <w:pStyle w:val="ConsPlusNormal"/>
        <w:spacing w:before="220"/>
        <w:ind w:firstLine="540"/>
        <w:jc w:val="both"/>
      </w:pPr>
      <w:r>
        <w:t xml:space="preserve">В соответствии с </w:t>
      </w:r>
      <w:hyperlink r:id="rId4406" w:history="1">
        <w:r>
          <w:rPr>
            <w:color w:val="0000FF"/>
          </w:rPr>
          <w:t>ч. 3 ст. 15</w:t>
        </w:r>
      </w:hyperlink>
      <w:r>
        <w:t xml:space="preserve"> Федерального закона от 22 декабря 2008 г. N 262-ФЗ "Об обеспечении доступа к информации о деятельности судов в Российской Федерации" при размещении судебных решений в сети Интернет персональные данные потерпевшего (фамилия, имя, отчество, дата и место рождения, место жительства, семейное, социальное, имущественное положение, образование, профессия, доходы и др.) подлежат исключению, вместо них используются инициалы, псевдонимы или другие обозначения, не позволяющие идентифицировать его личность.</w:t>
      </w:r>
    </w:p>
    <w:p w14:paraId="3D0B863B" w14:textId="77777777" w:rsidR="00247701" w:rsidRDefault="00247701">
      <w:pPr>
        <w:pStyle w:val="ConsPlusNormal"/>
        <w:spacing w:before="220"/>
        <w:ind w:firstLine="540"/>
        <w:jc w:val="both"/>
      </w:pPr>
      <w:r>
        <w:t xml:space="preserve">7. Показания потерпевшего при необходимости оглашаются в порядке, определенном </w:t>
      </w:r>
      <w:hyperlink r:id="rId4407" w:history="1">
        <w:r>
          <w:rPr>
            <w:color w:val="0000FF"/>
          </w:rPr>
          <w:t>ст. 281</w:t>
        </w:r>
      </w:hyperlink>
      <w:r>
        <w:t xml:space="preserve"> УПК.</w:t>
      </w:r>
    </w:p>
    <w:p w14:paraId="7E295A19" w14:textId="77777777" w:rsidR="00247701" w:rsidRDefault="00247701">
      <w:pPr>
        <w:pStyle w:val="ConsPlusNormal"/>
        <w:spacing w:before="220"/>
        <w:ind w:firstLine="540"/>
        <w:jc w:val="both"/>
      </w:pPr>
      <w:r>
        <w:t xml:space="preserve">8. Порядок допроса потерпевшего путем использования систем </w:t>
      </w:r>
      <w:proofErr w:type="spellStart"/>
      <w:r>
        <w:t>видеоконференц</w:t>
      </w:r>
      <w:proofErr w:type="spellEnd"/>
      <w:r>
        <w:t xml:space="preserve">-связи определен </w:t>
      </w:r>
      <w:hyperlink r:id="rId4408" w:history="1">
        <w:r>
          <w:rPr>
            <w:color w:val="0000FF"/>
          </w:rPr>
          <w:t>ст. 278.1</w:t>
        </w:r>
      </w:hyperlink>
      <w:r>
        <w:t xml:space="preserve"> УПК.</w:t>
      </w:r>
    </w:p>
    <w:p w14:paraId="13727B07" w14:textId="77777777" w:rsidR="00247701" w:rsidRDefault="00247701">
      <w:pPr>
        <w:pStyle w:val="ConsPlusNormal"/>
        <w:spacing w:before="220"/>
        <w:ind w:firstLine="540"/>
        <w:jc w:val="both"/>
      </w:pPr>
      <w:r>
        <w:t>9. В случае неявки потерпевшего без уважительных причин он может быть подвергнут приводу (</w:t>
      </w:r>
      <w:hyperlink r:id="rId4409" w:history="1">
        <w:r>
          <w:rPr>
            <w:color w:val="0000FF"/>
          </w:rPr>
          <w:t>ч. 6 ст. 42</w:t>
        </w:r>
      </w:hyperlink>
      <w:r>
        <w:t xml:space="preserve">, </w:t>
      </w:r>
      <w:hyperlink r:id="rId4410" w:history="1">
        <w:r>
          <w:rPr>
            <w:color w:val="0000FF"/>
          </w:rPr>
          <w:t>ст. 113</w:t>
        </w:r>
      </w:hyperlink>
      <w:r>
        <w:t xml:space="preserve"> УПК), а при нарушении порядка в судебном заседании на него может быть наложено денежное взыскание в порядке, предусмотренном </w:t>
      </w:r>
      <w:hyperlink r:id="rId4411" w:history="1">
        <w:r>
          <w:rPr>
            <w:color w:val="0000FF"/>
          </w:rPr>
          <w:t>ст. 117</w:t>
        </w:r>
      </w:hyperlink>
      <w:r>
        <w:t xml:space="preserve"> УПК.</w:t>
      </w:r>
    </w:p>
    <w:p w14:paraId="29E67E75" w14:textId="77777777" w:rsidR="00247701" w:rsidRDefault="00247701">
      <w:pPr>
        <w:pStyle w:val="ConsPlusNormal"/>
        <w:spacing w:before="220"/>
        <w:ind w:firstLine="540"/>
        <w:jc w:val="both"/>
      </w:pPr>
      <w:r>
        <w:lastRenderedPageBreak/>
        <w:t xml:space="preserve">10. Потерпевший, являющийся гражданином другого государства, должен быть извещен о дате, времени и месте судебного заседания в порядке, установленном </w:t>
      </w:r>
      <w:hyperlink r:id="rId4412" w:history="1">
        <w:r>
          <w:rPr>
            <w:color w:val="0000FF"/>
          </w:rPr>
          <w:t>ст. 456</w:t>
        </w:r>
      </w:hyperlink>
      <w:r>
        <w:t xml:space="preserve"> УПК, невыполнение чего является основанием для признания нарушения прав и законных интересов потерпевшего и служит основанием к отмене судебного решения (см. БВС РФ. 2013. N 7).</w:t>
      </w:r>
    </w:p>
    <w:p w14:paraId="0A8E09DA" w14:textId="77777777" w:rsidR="00247701" w:rsidRDefault="00247701">
      <w:pPr>
        <w:pStyle w:val="ConsPlusNormal"/>
        <w:jc w:val="both"/>
      </w:pPr>
    </w:p>
    <w:p w14:paraId="061C9E48" w14:textId="77777777" w:rsidR="00247701" w:rsidRDefault="00247701">
      <w:pPr>
        <w:pStyle w:val="ConsPlusTitle"/>
        <w:ind w:firstLine="540"/>
        <w:jc w:val="both"/>
        <w:outlineLvl w:val="3"/>
      </w:pPr>
      <w:r>
        <w:t>Статья 278. Допрос свидетелей</w:t>
      </w:r>
    </w:p>
    <w:p w14:paraId="12F0D879" w14:textId="77777777" w:rsidR="00247701" w:rsidRDefault="00247701">
      <w:pPr>
        <w:pStyle w:val="ConsPlusNormal"/>
        <w:jc w:val="both"/>
      </w:pPr>
    </w:p>
    <w:p w14:paraId="3CAD42CB" w14:textId="77777777" w:rsidR="00247701" w:rsidRDefault="00247701">
      <w:pPr>
        <w:pStyle w:val="ConsPlusNormal"/>
        <w:ind w:firstLine="540"/>
        <w:jc w:val="both"/>
      </w:pPr>
      <w:bookmarkStart w:id="206" w:name="P5308"/>
      <w:bookmarkEnd w:id="206"/>
      <w:r>
        <w:t xml:space="preserve">Комментарий к </w:t>
      </w:r>
      <w:hyperlink r:id="rId4413" w:history="1">
        <w:r>
          <w:rPr>
            <w:color w:val="0000FF"/>
          </w:rPr>
          <w:t>статье 278</w:t>
        </w:r>
      </w:hyperlink>
    </w:p>
    <w:p w14:paraId="5DE83F5C" w14:textId="77777777" w:rsidR="00247701" w:rsidRDefault="00247701">
      <w:pPr>
        <w:pStyle w:val="ConsPlusNormal"/>
        <w:jc w:val="both"/>
      </w:pPr>
    </w:p>
    <w:p w14:paraId="31D38F8E" w14:textId="77777777" w:rsidR="00247701" w:rsidRDefault="00247701">
      <w:pPr>
        <w:pStyle w:val="ConsPlusNormal"/>
        <w:ind w:firstLine="540"/>
        <w:jc w:val="both"/>
      </w:pPr>
      <w:r>
        <w:t>1. Показания свидетелей являются одними из самых распространенных источников доказательств. Суд обязан обеспечить спокойную обстановку при проведении судебного следствия, для того чтобы дать возможность свидетелю сказать все, что ему известно по данному уголовному делу.</w:t>
      </w:r>
    </w:p>
    <w:p w14:paraId="1C36F9FA" w14:textId="77777777" w:rsidR="00247701" w:rsidRDefault="00247701">
      <w:pPr>
        <w:pStyle w:val="ConsPlusNormal"/>
        <w:spacing w:before="220"/>
        <w:ind w:firstLine="540"/>
        <w:jc w:val="both"/>
      </w:pPr>
      <w:r>
        <w:t xml:space="preserve">2. В соответствии с </w:t>
      </w:r>
      <w:hyperlink r:id="rId4414" w:history="1">
        <w:r>
          <w:rPr>
            <w:color w:val="0000FF"/>
          </w:rPr>
          <w:t>ч. 1 комментируемой статьи</w:t>
        </w:r>
      </w:hyperlink>
      <w:r>
        <w:t xml:space="preserve"> свидетели допрашиваются порознь и в отсутствие еще не допрошенных свидетелей. Это делается для того, чтобы не допустить влияния на показания допрашиваемого свидетеля показаний других свидетелей. Нарушение данного требования может повлечь изменение позиции такого лица и возможность дачи им недостоверных показаний.</w:t>
      </w:r>
    </w:p>
    <w:p w14:paraId="0420B8ED" w14:textId="77777777" w:rsidR="00247701" w:rsidRDefault="00247701">
      <w:pPr>
        <w:pStyle w:val="ConsPlusNormal"/>
        <w:spacing w:before="220"/>
        <w:ind w:firstLine="540"/>
        <w:jc w:val="both"/>
      </w:pPr>
      <w:r>
        <w:t xml:space="preserve">3. Согласно </w:t>
      </w:r>
      <w:hyperlink r:id="rId4415" w:history="1">
        <w:r>
          <w:rPr>
            <w:color w:val="0000FF"/>
          </w:rPr>
          <w:t>ч. 2 комментируемой статьи</w:t>
        </w:r>
      </w:hyperlink>
      <w:r>
        <w:t xml:space="preserve"> председательствующий во всех случаях перед допросом должен выяснять у свидетеля его отношение к подсудимому и потерпевшему. Это обстоятельство имеет важное значение. Во-первых, лицо может обладать свидетельским иммунитетом, освобождающим его от обязанности давать показания против самого себя, своего супруга и близких родственников (</w:t>
      </w:r>
      <w:hyperlink r:id="rId4416" w:history="1">
        <w:r>
          <w:rPr>
            <w:color w:val="0000FF"/>
          </w:rPr>
          <w:t>п. 1 ч. 4 ст. 56</w:t>
        </w:r>
      </w:hyperlink>
      <w:r>
        <w:t xml:space="preserve"> УПК), не подлежать допросу в качестве свидетеля (</w:t>
      </w:r>
      <w:hyperlink r:id="rId4417" w:history="1">
        <w:r>
          <w:rPr>
            <w:color w:val="0000FF"/>
          </w:rPr>
          <w:t>ч. 3 ст. 56</w:t>
        </w:r>
      </w:hyperlink>
      <w:r>
        <w:t xml:space="preserve"> УПК). Во-вторых, выяснение характера отношений свидетеля, подсудимого и потерпевшего позволит в дальнейшем суду правильно оценить эти показания в качестве доказательства с точки зрения объективности и достоверности при вынесении решения по делу.</w:t>
      </w:r>
    </w:p>
    <w:p w14:paraId="76630C0C" w14:textId="77777777" w:rsidR="00247701" w:rsidRDefault="00247701">
      <w:pPr>
        <w:pStyle w:val="ConsPlusNormal"/>
        <w:spacing w:before="220"/>
        <w:ind w:firstLine="540"/>
        <w:jc w:val="both"/>
      </w:pPr>
      <w:r>
        <w:t xml:space="preserve">4. Допрошенные свидетели не могут самостоятельно покидать зал судебного заседания до окончания судебного следствия. Это они могут сделать лишь с разрешения председательствующего, который при этом учитывает мнение сторон </w:t>
      </w:r>
      <w:hyperlink r:id="rId4418" w:history="1">
        <w:r>
          <w:rPr>
            <w:color w:val="0000FF"/>
          </w:rPr>
          <w:t>(ч. 4 комментируемой статьи)</w:t>
        </w:r>
      </w:hyperlink>
      <w:r>
        <w:t>. Если суд признает, что мнение сторон заслуживает внимания, например, свидетель нужен для дополнительного допроса после допроса другого свидетеля, то такой свидетель остается в зале судебного заседания. Возможность повторного допроса свидетеля или потерпевшего законом не предусмотрена. Однако необходимость этого может возникнуть, например, после оглашения материалов дела. Поэтому допрошенный свидетель может быть вызван в судебное заседание для повторного допроса.</w:t>
      </w:r>
    </w:p>
    <w:p w14:paraId="50D23227" w14:textId="77777777" w:rsidR="00247701" w:rsidRDefault="00247701">
      <w:pPr>
        <w:pStyle w:val="ConsPlusNormal"/>
        <w:spacing w:before="220"/>
        <w:ind w:firstLine="540"/>
        <w:jc w:val="both"/>
      </w:pPr>
      <w:r>
        <w:t>5. В судебной практике встречаются ситуации, когда возникает необходимость допроса лица, не вызванного в суд в качестве свидетеля, но присутствующего в зале судебного заседания при рассмотрении дела. Закон не запрещает в случае необходимости допрашивать такое лицо в качестве свидетеля. Однако это обстоятельство обязательно должно быть учтено судом при оценке его показаний.</w:t>
      </w:r>
    </w:p>
    <w:p w14:paraId="2ADADD82" w14:textId="77777777" w:rsidR="00247701" w:rsidRDefault="00247701">
      <w:pPr>
        <w:pStyle w:val="ConsPlusNormal"/>
        <w:spacing w:before="220"/>
        <w:ind w:firstLine="540"/>
        <w:jc w:val="both"/>
      </w:pPr>
      <w:r>
        <w:t xml:space="preserve">6. Председательствующий разъясняет свидетелю его права, обязанности и ответственность, предусмотренные </w:t>
      </w:r>
      <w:hyperlink r:id="rId4419" w:history="1">
        <w:r>
          <w:rPr>
            <w:color w:val="0000FF"/>
          </w:rPr>
          <w:t>ст. 56</w:t>
        </w:r>
      </w:hyperlink>
      <w:r>
        <w:t xml:space="preserve"> УПК. Об этом у свидетеля отбирается подписка, которая приобщается к протоколу судебного заседания. После этого свидетелю предлагается рассказать все известное ему по делу. Свободный рассказ свидетеля не должен прерываться. Затем ему могут быть заданы вопросы. Согласно </w:t>
      </w:r>
      <w:hyperlink r:id="rId4420" w:history="1">
        <w:r>
          <w:rPr>
            <w:color w:val="0000FF"/>
          </w:rPr>
          <w:t>ч. 3 комментируемой статьи</w:t>
        </w:r>
      </w:hyperlink>
      <w:r>
        <w:t xml:space="preserve"> первой задает вопросы свидетелю та сторона, по ходатайству которой он вызван в судебное заседание. Поскольку очередность допроса прямо установлена законом, она не может быть изменена судом. Суд задает свидетелю вопросы после его допроса сторонами.</w:t>
      </w:r>
    </w:p>
    <w:p w14:paraId="297087D0" w14:textId="77777777" w:rsidR="00247701" w:rsidRDefault="00247701">
      <w:pPr>
        <w:pStyle w:val="ConsPlusNormal"/>
        <w:spacing w:before="220"/>
        <w:ind w:firstLine="540"/>
        <w:jc w:val="both"/>
      </w:pPr>
      <w:r>
        <w:t xml:space="preserve">7. Наводящие вопросы или вопросы, не имеющие отношения к делу, свидетелю не могут быть </w:t>
      </w:r>
      <w:r>
        <w:lastRenderedPageBreak/>
        <w:t>заданы, а если такой вопрос уже задан, он должен председательствующим сниматься (устраняться) с отметкой о таких действиях в протоколе судебного заседания.</w:t>
      </w:r>
    </w:p>
    <w:p w14:paraId="5D170A42" w14:textId="77777777" w:rsidR="00247701" w:rsidRDefault="00247701">
      <w:pPr>
        <w:pStyle w:val="ConsPlusNormal"/>
        <w:spacing w:before="220"/>
        <w:ind w:firstLine="540"/>
        <w:jc w:val="both"/>
      </w:pPr>
      <w:r>
        <w:t>8. При допросе свидетель должен устно отвечать на заданные ему вопросы. Он может пользоваться письменными заметками, ему разрешается прочтение имеющихся у него документов, относящихся к даваемым им показаниям. Эти документы предъявляются суду и по его определению или постановлению могут быть приобщены к материалам уголовного дела (</w:t>
      </w:r>
      <w:hyperlink r:id="rId4421" w:history="1">
        <w:r>
          <w:rPr>
            <w:color w:val="0000FF"/>
          </w:rPr>
          <w:t>ст. 279</w:t>
        </w:r>
      </w:hyperlink>
      <w:r>
        <w:t xml:space="preserve"> УПК). Использование свидетелем записей в иных целях, кроме указанных в законе, не допускается.</w:t>
      </w:r>
    </w:p>
    <w:p w14:paraId="57F15BB2" w14:textId="77777777" w:rsidR="00247701" w:rsidRDefault="00247701">
      <w:pPr>
        <w:pStyle w:val="ConsPlusNormal"/>
        <w:spacing w:before="220"/>
        <w:ind w:firstLine="540"/>
        <w:jc w:val="both"/>
      </w:pPr>
      <w:r>
        <w:t>9. Письменные заметки свидетеля при даче показаний в суде самостоятельными доказательствами не являются (</w:t>
      </w:r>
      <w:hyperlink r:id="rId4422" w:history="1">
        <w:r>
          <w:rPr>
            <w:color w:val="0000FF"/>
          </w:rPr>
          <w:t>ст. ст. 74</w:t>
        </w:r>
      </w:hyperlink>
      <w:r>
        <w:t xml:space="preserve">, </w:t>
      </w:r>
      <w:hyperlink r:id="rId4423" w:history="1">
        <w:r>
          <w:rPr>
            <w:color w:val="0000FF"/>
          </w:rPr>
          <w:t>78</w:t>
        </w:r>
      </w:hyperlink>
      <w:r>
        <w:t xml:space="preserve">, </w:t>
      </w:r>
      <w:hyperlink r:id="rId4424" w:history="1">
        <w:r>
          <w:rPr>
            <w:color w:val="0000FF"/>
          </w:rPr>
          <w:t>79</w:t>
        </w:r>
      </w:hyperlink>
      <w:r>
        <w:t xml:space="preserve"> УПК). Закон также не установил какой-либо формы письменных заметок, которыми вправе пользоваться свидетель в судебном заседании. Вместе с тем они могут помочь правильно отразить показания свидетеля в протоколе судебного заседания.</w:t>
      </w:r>
    </w:p>
    <w:p w14:paraId="61578DB5" w14:textId="77777777" w:rsidR="00247701" w:rsidRDefault="00247701">
      <w:pPr>
        <w:pStyle w:val="ConsPlusNormal"/>
        <w:spacing w:before="220"/>
        <w:ind w:firstLine="540"/>
        <w:jc w:val="both"/>
      </w:pPr>
      <w:r>
        <w:t xml:space="preserve">При даче показаний свидетелем могут быть представлены какие-либо документы (или указано место их нахождения), которые могут являться самостоятельными доказательствами. Свидетель не обязан каким-либо образом комментировать или расшифровывать суду свои письменные заметки, но обязан их представить суду по его требованию. Они приобщаются к материалам дела, как и документы, прочитанные свидетелем в судебном заседании. В </w:t>
      </w:r>
      <w:hyperlink r:id="rId4425" w:history="1">
        <w:r>
          <w:rPr>
            <w:color w:val="0000FF"/>
          </w:rPr>
          <w:t>ч. 1 ст. 279</w:t>
        </w:r>
      </w:hyperlink>
      <w:r>
        <w:t xml:space="preserve"> УПК нет запрета на приобщение письменных заметок свидетеля к материалам дела. Письменные заметки свидетеля могут содержаться не только на бумаге, но и на других носителях, например на дискете, в электронной записной книжке.</w:t>
      </w:r>
    </w:p>
    <w:p w14:paraId="76E454FB" w14:textId="77777777" w:rsidR="00247701" w:rsidRDefault="00247701">
      <w:pPr>
        <w:pStyle w:val="ConsPlusNormal"/>
        <w:spacing w:before="220"/>
        <w:ind w:firstLine="540"/>
        <w:jc w:val="both"/>
      </w:pPr>
      <w:r>
        <w:t>10. Суд может отказать свидетелю пользоваться письменными заметками или документами при даче показаний. Возможность пользования свидетелем при допросе в суде письменными заметками ограничена случаями, когда свидетелю трудно удержать в памяти объем какой-либо информации: цифровые данные, специальные термины и т.п. Использование письменных заметок в виде заранее написанных показаний свидетеля не разрешается, поскольку это нарушает принцип устности судебного разбирательства и непосредственности исследования доказательств. Заранее написанные показания свидетеля могут свидетельствовать, например, об их недостоверности, о том, что они предварительно подготовлены другим лицом в целях оговора. Документы, которыми свидетель может воспользоваться при даче показаний, должны относиться к делу и лишь подкреплять показания свидетеля. Если документы не относятся к материалам дела, то суд должен запретить свидетелю их оглашать, а показания свидетеля, данные по поводу этих документов, признать не относящимися к делу.</w:t>
      </w:r>
    </w:p>
    <w:p w14:paraId="309D2788" w14:textId="77777777" w:rsidR="00247701" w:rsidRDefault="00247701">
      <w:pPr>
        <w:pStyle w:val="ConsPlusNormal"/>
        <w:spacing w:before="220"/>
        <w:ind w:firstLine="540"/>
        <w:jc w:val="both"/>
      </w:pPr>
      <w:r>
        <w:t xml:space="preserve">11. Суду следует учитывать, что в случае необходимости в судебном заседании может быть проведен повторный допрос этого свидетеля. В связи с этим председательствующий, </w:t>
      </w:r>
      <w:proofErr w:type="gramStart"/>
      <w:r>
        <w:t>до того как</w:t>
      </w:r>
      <w:proofErr w:type="gramEnd"/>
      <w:r>
        <w:t xml:space="preserve"> разрешить свидетелю покинуть зал судебного заседания, должен выяснить мнение остальных участников процесса по этому вопросу. В случаях, когда необходимость повторного допроса возникает уже после того, как свидетель покинул зал судебного заседания, суд должен решить вопрос о повторном вызове такого свидетеля в суд.</w:t>
      </w:r>
    </w:p>
    <w:p w14:paraId="18025A1C" w14:textId="77777777" w:rsidR="00247701" w:rsidRDefault="00247701">
      <w:pPr>
        <w:pStyle w:val="ConsPlusNormal"/>
        <w:spacing w:before="220"/>
        <w:ind w:firstLine="540"/>
        <w:jc w:val="both"/>
      </w:pPr>
      <w:r>
        <w:t xml:space="preserve">12. Особые требования к допросу определенной части свидетелей закон предусмотрел в </w:t>
      </w:r>
      <w:hyperlink r:id="rId4426" w:history="1">
        <w:r>
          <w:rPr>
            <w:color w:val="0000FF"/>
          </w:rPr>
          <w:t>ч. ч. 5</w:t>
        </w:r>
      </w:hyperlink>
      <w:r>
        <w:t xml:space="preserve">, </w:t>
      </w:r>
      <w:hyperlink r:id="rId4427" w:history="1">
        <w:r>
          <w:rPr>
            <w:color w:val="0000FF"/>
          </w:rPr>
          <w:t>6 комментируемой статьи</w:t>
        </w:r>
      </w:hyperlink>
      <w:r>
        <w:t>. В частности, при необходимости обеспечения безопасности свидетеля, его близких родственников, родственников или близких ему лиц суд вправе, не оглашая подлинных данных о личности этого свидетеля, провести его допрос в условиях, исключающих визуальное наблюдение свидетеля другими участниками судебного разбирательства. О принятии такого решения суд выносит определение или постановление.</w:t>
      </w:r>
    </w:p>
    <w:p w14:paraId="2D47A583" w14:textId="77777777" w:rsidR="00247701" w:rsidRDefault="00247701">
      <w:pPr>
        <w:pStyle w:val="ConsPlusNormal"/>
        <w:spacing w:before="220"/>
        <w:ind w:firstLine="540"/>
        <w:jc w:val="both"/>
      </w:pPr>
      <w:r>
        <w:t xml:space="preserve">13. На суд не распространяются требования </w:t>
      </w:r>
      <w:hyperlink r:id="rId4428" w:history="1">
        <w:r>
          <w:rPr>
            <w:color w:val="0000FF"/>
          </w:rPr>
          <w:t>ч. 5 комментируемой статьи</w:t>
        </w:r>
      </w:hyperlink>
      <w:r>
        <w:t xml:space="preserve"> о том, что при необходимости обеспечения безопасности свидетеля, его близких родственников, родственников и близких лиц суд без оглашения подлинных данных о личности свидетеля вправе провести его допрос в условиях, исключающих визуальное наблюдение свидетеля участниками судебного разбирательства. Суд должен постоянно контролировать процесс допроса сторонами такого лица, </w:t>
      </w:r>
      <w:r>
        <w:lastRenderedPageBreak/>
        <w:t>визуально наблюдать свидетеля в любых случаях. Вместе с тем для секретаря судебного заседания (как и для участников судебного разбирательства) исключается визуальное наблюдение свидетеля, поскольку секретарь в состав суда не входит (</w:t>
      </w:r>
      <w:hyperlink r:id="rId4429" w:history="1">
        <w:r>
          <w:rPr>
            <w:color w:val="0000FF"/>
          </w:rPr>
          <w:t>ст. 30</w:t>
        </w:r>
      </w:hyperlink>
      <w:r>
        <w:t xml:space="preserve"> УПК).</w:t>
      </w:r>
    </w:p>
    <w:p w14:paraId="30A5550D" w14:textId="77777777" w:rsidR="00247701" w:rsidRDefault="00247701">
      <w:pPr>
        <w:pStyle w:val="ConsPlusNormal"/>
        <w:spacing w:before="220"/>
        <w:ind w:firstLine="540"/>
        <w:jc w:val="both"/>
      </w:pPr>
      <w:r>
        <w:t xml:space="preserve">14. Единственным основанием для выполнения судом требований </w:t>
      </w:r>
      <w:hyperlink r:id="rId4430" w:history="1">
        <w:r>
          <w:rPr>
            <w:color w:val="0000FF"/>
          </w:rPr>
          <w:t>ч. 5 комментируемой статьи</w:t>
        </w:r>
      </w:hyperlink>
      <w:r>
        <w:t xml:space="preserve"> является обеспечение безопасности свидетеля, его близких родственников, родственников и близких лиц. Эти основания указаны в </w:t>
      </w:r>
      <w:hyperlink r:id="rId4431" w:history="1">
        <w:r>
          <w:rPr>
            <w:color w:val="0000FF"/>
          </w:rPr>
          <w:t>ч. 3 ст. 11</w:t>
        </w:r>
      </w:hyperlink>
      <w:r>
        <w:t xml:space="preserve"> УПК: угроза убийством, применением насилия, уничтожением или повреждением имущества. Никакие другие обстоятельства, например необходимость скрыть источник информации, обеспечить сохранение государственной тайны, не могут быть основанием для проведения допроса свидетеля в условиях, исключающих его визуальное наблюдение участниками судебного разбирательства.</w:t>
      </w:r>
    </w:p>
    <w:p w14:paraId="51BCB1FB" w14:textId="77777777" w:rsidR="00247701" w:rsidRDefault="00247701">
      <w:pPr>
        <w:pStyle w:val="ConsPlusNormal"/>
        <w:spacing w:before="220"/>
        <w:ind w:firstLine="540"/>
        <w:jc w:val="both"/>
      </w:pPr>
      <w:r>
        <w:t>15. Суд может вынести постановление о допросе свидетеля в условиях, исключающих визуальное наблюдение свидетеля другими участниками судебного разбирательства, как по своей инициативе, так и по ходатайству сторон. Принятие такого решение является правом, а не обязанностью суда.</w:t>
      </w:r>
    </w:p>
    <w:p w14:paraId="4F04D75B" w14:textId="77777777" w:rsidR="00247701" w:rsidRDefault="00247701">
      <w:pPr>
        <w:pStyle w:val="ConsPlusNormal"/>
        <w:spacing w:before="220"/>
        <w:ind w:firstLine="540"/>
        <w:jc w:val="both"/>
      </w:pPr>
      <w:r>
        <w:t>16. Поскольку закон не делает исключений для свидетеля в зависимости от того, какой из сторон он приглашен в суд, в соответствии с принципом состязательности сторон и равенства их прав на заявление ходатайств, представление доказательств, участие в их исследовании (</w:t>
      </w:r>
      <w:hyperlink r:id="rId4432" w:history="1">
        <w:r>
          <w:rPr>
            <w:color w:val="0000FF"/>
          </w:rPr>
          <w:t>ст. ст. 15</w:t>
        </w:r>
      </w:hyperlink>
      <w:r>
        <w:t xml:space="preserve">, </w:t>
      </w:r>
      <w:hyperlink r:id="rId4433" w:history="1">
        <w:r>
          <w:rPr>
            <w:color w:val="0000FF"/>
          </w:rPr>
          <w:t>244</w:t>
        </w:r>
      </w:hyperlink>
      <w:r>
        <w:t xml:space="preserve"> УПК) суд может вынести постановление о допросе в условиях, исключающих визуальное наблюдение свидетеля защиты.</w:t>
      </w:r>
    </w:p>
    <w:p w14:paraId="07C68A7D" w14:textId="77777777" w:rsidR="00247701" w:rsidRDefault="00247701">
      <w:pPr>
        <w:pStyle w:val="ConsPlusNormal"/>
        <w:spacing w:before="220"/>
        <w:ind w:firstLine="540"/>
        <w:jc w:val="both"/>
      </w:pPr>
      <w:r>
        <w:t xml:space="preserve">17. Порядок допроса, установленного </w:t>
      </w:r>
      <w:hyperlink r:id="rId4434" w:history="1">
        <w:r>
          <w:rPr>
            <w:color w:val="0000FF"/>
          </w:rPr>
          <w:t>ч. 5 комментируемой статьи</w:t>
        </w:r>
      </w:hyperlink>
      <w:r>
        <w:t>, может применяться только в отношении свидетелей, которые на предварительном следствии были допрошены под псевдонимом (</w:t>
      </w:r>
      <w:hyperlink r:id="rId4435" w:history="1">
        <w:r>
          <w:rPr>
            <w:color w:val="0000FF"/>
          </w:rPr>
          <w:t>ч. 9 ст. 166</w:t>
        </w:r>
      </w:hyperlink>
      <w:r>
        <w:t xml:space="preserve"> УПК), или в отношении свидетелей, которые допрашиваются впервые на суде.</w:t>
      </w:r>
    </w:p>
    <w:p w14:paraId="66BB9B60" w14:textId="77777777" w:rsidR="00247701" w:rsidRDefault="00247701">
      <w:pPr>
        <w:pStyle w:val="ConsPlusNormal"/>
        <w:spacing w:before="220"/>
        <w:ind w:firstLine="540"/>
        <w:jc w:val="both"/>
      </w:pPr>
      <w:r>
        <w:t xml:space="preserve">18. Порядок допроса свидетеля в условиях, исключающих визуальное наблюдение его участниками судебного разбирательства, никаких исключений не имеет. Допрос такого свидетеля производится в обычном порядке, установленном для свидетелей в </w:t>
      </w:r>
      <w:hyperlink r:id="rId4436" w:history="1">
        <w:r>
          <w:rPr>
            <w:color w:val="0000FF"/>
          </w:rPr>
          <w:t>ст. ст. 278</w:t>
        </w:r>
      </w:hyperlink>
      <w:r>
        <w:t xml:space="preserve"> - </w:t>
      </w:r>
      <w:hyperlink r:id="rId4437" w:history="1">
        <w:r>
          <w:rPr>
            <w:color w:val="0000FF"/>
          </w:rPr>
          <w:t>281</w:t>
        </w:r>
      </w:hyperlink>
      <w:r>
        <w:t xml:space="preserve"> УПК. Допрос такого свидетеля в отсутствие других участников процесса, в том числе подсудимого и его защитника, является нарушением требований комментируемой </w:t>
      </w:r>
      <w:hyperlink r:id="rId4438" w:history="1">
        <w:r>
          <w:rPr>
            <w:color w:val="0000FF"/>
          </w:rPr>
          <w:t>статьи</w:t>
        </w:r>
      </w:hyperlink>
      <w:r>
        <w:t xml:space="preserve">, а также </w:t>
      </w:r>
      <w:hyperlink r:id="rId4439" w:history="1">
        <w:r>
          <w:rPr>
            <w:color w:val="0000FF"/>
          </w:rPr>
          <w:t>п. "d" ч. 3 ст. 6</w:t>
        </w:r>
      </w:hyperlink>
      <w:r>
        <w:t xml:space="preserve"> ЕКПЧ о том, что каждый обвиняемый в совершении уголовного преступления имеет право допрашивать показывающих против него свидетелей, и является основанием к отмене приговора суда (см. БВС РФ. 2004. N 6. С. 28)</w:t>
      </w:r>
      <w:r>
        <w:rPr>
          <w:b/>
        </w:rPr>
        <w:t>.</w:t>
      </w:r>
    </w:p>
    <w:p w14:paraId="46449408" w14:textId="77777777" w:rsidR="00247701" w:rsidRDefault="00247701">
      <w:pPr>
        <w:pStyle w:val="ConsPlusNormal"/>
        <w:spacing w:before="220"/>
        <w:ind w:firstLine="540"/>
        <w:jc w:val="both"/>
      </w:pPr>
      <w:r>
        <w:t>19. Допрос может быть организован любым удобным для суда способом, в том числе с использованием средств связи, отдельного помещения. Но во всяком случае суд должен установить личность свидетеля, предупредить об уголовной ответственности за дачу ложных показаний.</w:t>
      </w:r>
    </w:p>
    <w:p w14:paraId="4FEFCECC" w14:textId="77777777" w:rsidR="00247701" w:rsidRDefault="00247701">
      <w:pPr>
        <w:pStyle w:val="ConsPlusNormal"/>
        <w:spacing w:before="220"/>
        <w:ind w:firstLine="540"/>
        <w:jc w:val="both"/>
      </w:pPr>
      <w:r>
        <w:t>20. В случае заявления сторонами ходатайства о раскрытии подлинных сведений о лице, дающем показания, суд не обязан удовлетворять такое ходатайство. Это право суда. Отменяя применение мер безопасности в отношении свидетеля по уголовному делу, суд должен учесть все положения закона, регулирующие использование таких мер (см. БВС РФ. 2009. N 11. С. 12).</w:t>
      </w:r>
    </w:p>
    <w:p w14:paraId="3DDD446C" w14:textId="77777777" w:rsidR="00247701" w:rsidRDefault="00247701">
      <w:pPr>
        <w:pStyle w:val="ConsPlusNormal"/>
        <w:spacing w:before="220"/>
        <w:ind w:firstLine="540"/>
        <w:jc w:val="both"/>
      </w:pPr>
      <w:r>
        <w:t xml:space="preserve">Обеспечение права свидетеля на личную безопасность не может препятствовать реализации прав и законных интересов других участников судебного разбирательства. При наличии обоснованного ходатайства стороны суд вправе предоставить сторонам возможность ознакомления с подлинными сведениями о лице, дающем показания в качестве свидетеля. Ходатайство сторон следует признавать обоснованным, если они касаются только обстоятельств, прямо указанных в </w:t>
      </w:r>
      <w:hyperlink r:id="rId4440" w:history="1">
        <w:r>
          <w:rPr>
            <w:color w:val="0000FF"/>
          </w:rPr>
          <w:t>ч. 6 комментируемой статьи</w:t>
        </w:r>
      </w:hyperlink>
      <w:r>
        <w:t xml:space="preserve">. Во-первых, необходимость осуществления защиты подсудимого. Во-вторых, установление существенных для рассмотрения уголовного дела обстоятельств, например обстоятельств, которые могут констатировать факты оговора свидетелем подсудимого, фальсификации уголовного дела или доказательств. Если ходатайство касается иных </w:t>
      </w:r>
      <w:r>
        <w:lastRenderedPageBreak/>
        <w:t>обстоятельств, то они не могут служить основанием к раскрытию судом подлинных данных о личности свидетеля. Эти положения закона соответствуют требованиям ЕСПЧ об "уравновешенной судебной процедуре".</w:t>
      </w:r>
    </w:p>
    <w:p w14:paraId="6C96B4AE" w14:textId="77777777" w:rsidR="00247701" w:rsidRDefault="00247701">
      <w:pPr>
        <w:pStyle w:val="ConsPlusNormal"/>
        <w:spacing w:before="220"/>
        <w:ind w:firstLine="540"/>
        <w:jc w:val="both"/>
      </w:pPr>
      <w:r>
        <w:t xml:space="preserve">21. Правовая позиция КС РФ по данному вопросу отражена в Определениях от 21 апреля 2005 г. </w:t>
      </w:r>
      <w:hyperlink r:id="rId4441" w:history="1">
        <w:r>
          <w:rPr>
            <w:color w:val="0000FF"/>
          </w:rPr>
          <w:t>N 240-О</w:t>
        </w:r>
      </w:hyperlink>
      <w:r>
        <w:t xml:space="preserve">, от 17 июля 2007 г. </w:t>
      </w:r>
      <w:hyperlink r:id="rId4442" w:history="1">
        <w:r>
          <w:rPr>
            <w:color w:val="0000FF"/>
          </w:rPr>
          <w:t>N 622-О-О</w:t>
        </w:r>
      </w:hyperlink>
      <w:r>
        <w:t xml:space="preserve"> и др. Установленные гарантии обеспечения безопасности участников уголовного судопроизводства, их родственников и близких лиц не упраздняют установленные </w:t>
      </w:r>
      <w:hyperlink r:id="rId4443" w:history="1">
        <w:r>
          <w:rPr>
            <w:color w:val="0000FF"/>
          </w:rPr>
          <w:t>УПК</w:t>
        </w:r>
      </w:hyperlink>
      <w:r>
        <w:t xml:space="preserve"> общие правила собирания, проверки, оценки и использования доказательств, не лишают участников уголовного судопроизводства возможности проведения проверки получаемых в таких условиях доказательств, в том числе путем постановки перед анонимным свидетелем вопросов, заявления ходатайств о проведении дополнительных процессуальных действий, представления доказательств, опровергающих либо ставящих под сомнение достоверность того или иного доказательства. Подсудимый и его защитник не лишены также права заявить ходатайство о раскрытии подлинных сведений о дающем показания лице и о признании его показаний недопустимым доказательством.</w:t>
      </w:r>
    </w:p>
    <w:p w14:paraId="6C9E620E" w14:textId="77777777" w:rsidR="00247701" w:rsidRDefault="00247701">
      <w:pPr>
        <w:pStyle w:val="ConsPlusNormal"/>
        <w:spacing w:before="220"/>
        <w:ind w:firstLine="540"/>
        <w:jc w:val="both"/>
      </w:pPr>
      <w:r>
        <w:t>22. Приговор не может быть основан на показаниях "анонимных" свидетелей, данных в ходе предварительного следствия и оглашенных в судебном заседании, без непосредственного допроса таких свидетелей в суде.</w:t>
      </w:r>
    </w:p>
    <w:p w14:paraId="1324B431" w14:textId="77777777" w:rsidR="00247701" w:rsidRDefault="00247701">
      <w:pPr>
        <w:pStyle w:val="ConsPlusNormal"/>
        <w:spacing w:before="220"/>
        <w:ind w:firstLine="540"/>
        <w:jc w:val="both"/>
      </w:pPr>
      <w:r>
        <w:t>23. Также суд должен учитывать, что показания таких лиц не могут быть единственными доказательствами виновности подсудимых</w:t>
      </w:r>
      <w:r>
        <w:rPr>
          <w:b/>
        </w:rPr>
        <w:t>.</w:t>
      </w:r>
    </w:p>
    <w:p w14:paraId="02216E15" w14:textId="77777777" w:rsidR="00247701" w:rsidRDefault="00247701">
      <w:pPr>
        <w:pStyle w:val="ConsPlusNormal"/>
        <w:spacing w:before="220"/>
        <w:ind w:firstLine="540"/>
        <w:jc w:val="both"/>
      </w:pPr>
      <w:r>
        <w:t xml:space="preserve">24. </w:t>
      </w:r>
      <w:hyperlink r:id="rId4444" w:history="1">
        <w:r>
          <w:rPr>
            <w:color w:val="0000FF"/>
          </w:rPr>
          <w:t>Кодекс</w:t>
        </w:r>
      </w:hyperlink>
      <w:r>
        <w:t xml:space="preserve"> не содержит перечня лиц из числа участников уголовного судопроизводства, которые не могут быть свидетелями. Поэтому в судебном заседании в качестве свидетелей могут быть допрошены оперативные работники, дознаватели, следователи, прокуроры, адвокаты. Например, защитник обвиняемого, не допущенный следственными органами к участию в деле при предъявлении обвинения своему доверителю, может быть допрошен в судебном заседании в качестве свидетеля по этому факту (см. БВС РФ. 2012. N 8. С. 40).</w:t>
      </w:r>
    </w:p>
    <w:p w14:paraId="5788CA88" w14:textId="77777777" w:rsidR="00247701" w:rsidRDefault="00247701">
      <w:pPr>
        <w:pStyle w:val="ConsPlusNormal"/>
        <w:spacing w:before="220"/>
        <w:ind w:firstLine="540"/>
        <w:jc w:val="both"/>
      </w:pPr>
      <w:r>
        <w:t>И адвокат не вправе участвовать в производстве по уголовному делу, если он по данному делу участвовал в качестве свидетеля (см. БВС РФ. 2008. N 8. С. 17).</w:t>
      </w:r>
    </w:p>
    <w:p w14:paraId="35CEB85F" w14:textId="77777777" w:rsidR="00247701" w:rsidRDefault="00247701">
      <w:pPr>
        <w:pStyle w:val="ConsPlusNormal"/>
        <w:spacing w:before="220"/>
        <w:ind w:firstLine="540"/>
        <w:jc w:val="both"/>
      </w:pPr>
      <w:r>
        <w:t xml:space="preserve">Такой допрос может касаться лишь обстоятельств получения какого-либо доказательства, допустимость которого оспаривается в судебном заседании. В случае допроса таких лиц, например, по обстоятельствам частного разговора с подсудимым, во время которого тот признался в совершении преступления, их показания следует признавать недопустимыми доказательствами, поскольку использование таких показаний влечет нарушение гарантированных </w:t>
      </w:r>
      <w:hyperlink r:id="rId4445" w:history="1">
        <w:r>
          <w:rPr>
            <w:color w:val="0000FF"/>
          </w:rPr>
          <w:t>Конституцией</w:t>
        </w:r>
      </w:hyperlink>
      <w:r>
        <w:t xml:space="preserve"> РФ прав и свобод человека и гражданина и установленного в </w:t>
      </w:r>
      <w:hyperlink r:id="rId4446" w:history="1">
        <w:r>
          <w:rPr>
            <w:color w:val="0000FF"/>
          </w:rPr>
          <w:t>УПК</w:t>
        </w:r>
      </w:hyperlink>
      <w:r>
        <w:t xml:space="preserve"> порядка собирания и закрепления доказательств</w:t>
      </w:r>
      <w:r>
        <w:rPr>
          <w:b/>
        </w:rPr>
        <w:t>.</w:t>
      </w:r>
    </w:p>
    <w:p w14:paraId="5683F3BF" w14:textId="77777777" w:rsidR="00247701" w:rsidRDefault="00247701">
      <w:pPr>
        <w:pStyle w:val="ConsPlusNormal"/>
        <w:spacing w:before="220"/>
        <w:ind w:firstLine="540"/>
        <w:jc w:val="both"/>
      </w:pPr>
      <w:r>
        <w:t>Например, следователь не может быть допрошен в суде в качестве свидетеля в целях выяснения содержания показаний подсудимого, полученных им во время производства предварительного расследования по уголовному делу (БВС РФ. 2013. N 2).</w:t>
      </w:r>
    </w:p>
    <w:p w14:paraId="1F2ABB0F" w14:textId="77777777" w:rsidR="00247701" w:rsidRDefault="00247701">
      <w:pPr>
        <w:pStyle w:val="ConsPlusNormal"/>
        <w:spacing w:before="220"/>
        <w:ind w:firstLine="540"/>
        <w:jc w:val="both"/>
      </w:pPr>
      <w:r>
        <w:t xml:space="preserve">25. Правовая позиция КС РФ по вопросу вызова и допроса в судебном заседании дознавателя, следователя отражена в </w:t>
      </w:r>
      <w:hyperlink r:id="rId4447" w:history="1">
        <w:r>
          <w:rPr>
            <w:color w:val="0000FF"/>
          </w:rPr>
          <w:t>Определении</w:t>
        </w:r>
      </w:hyperlink>
      <w:r>
        <w:t xml:space="preserve"> от 6 февраля 2004 г. N 44-О. Такие лица могут быть допрошены в качестве свидетелей, в том числе об обстоятельствах производства отдельных следственных и иных процессуальных действий, но их нельзя допрашивать о содержании показаний, данных в ходе досудебного производства подозреваемым или обвиняемым для восстановления содержания этих показаний.</w:t>
      </w:r>
    </w:p>
    <w:p w14:paraId="4556EBAA" w14:textId="77777777" w:rsidR="00247701" w:rsidRDefault="00247701">
      <w:pPr>
        <w:pStyle w:val="ConsPlusNormal"/>
        <w:jc w:val="both"/>
      </w:pPr>
    </w:p>
    <w:p w14:paraId="329BC1F5" w14:textId="77777777" w:rsidR="00247701" w:rsidRDefault="00247701">
      <w:pPr>
        <w:pStyle w:val="ConsPlusTitle"/>
        <w:ind w:firstLine="540"/>
        <w:jc w:val="both"/>
        <w:outlineLvl w:val="3"/>
      </w:pPr>
      <w:r>
        <w:t xml:space="preserve">Статья 278.1. Особенности допроса свидетеля путем использования систем </w:t>
      </w:r>
      <w:proofErr w:type="spellStart"/>
      <w:proofErr w:type="gramStart"/>
      <w:r>
        <w:t>видеоконференц</w:t>
      </w:r>
      <w:proofErr w:type="spellEnd"/>
      <w:r>
        <w:t>-связи</w:t>
      </w:r>
      <w:proofErr w:type="gramEnd"/>
    </w:p>
    <w:p w14:paraId="1C6CAEBF" w14:textId="77777777" w:rsidR="00247701" w:rsidRDefault="00247701">
      <w:pPr>
        <w:pStyle w:val="ConsPlusNormal"/>
        <w:jc w:val="both"/>
      </w:pPr>
    </w:p>
    <w:p w14:paraId="10788798" w14:textId="77777777" w:rsidR="00247701" w:rsidRDefault="00247701">
      <w:pPr>
        <w:pStyle w:val="ConsPlusNormal"/>
        <w:ind w:firstLine="540"/>
        <w:jc w:val="both"/>
      </w:pPr>
      <w:r>
        <w:lastRenderedPageBreak/>
        <w:t xml:space="preserve">Комментарий к </w:t>
      </w:r>
      <w:hyperlink r:id="rId4448" w:history="1">
        <w:r>
          <w:rPr>
            <w:color w:val="0000FF"/>
          </w:rPr>
          <w:t>статье 278.1</w:t>
        </w:r>
      </w:hyperlink>
    </w:p>
    <w:p w14:paraId="7AF67A27" w14:textId="77777777" w:rsidR="00247701" w:rsidRDefault="00247701">
      <w:pPr>
        <w:pStyle w:val="ConsPlusNormal"/>
        <w:jc w:val="both"/>
      </w:pPr>
    </w:p>
    <w:p w14:paraId="5CB92340" w14:textId="77777777" w:rsidR="00247701" w:rsidRDefault="00247701">
      <w:pPr>
        <w:pStyle w:val="ConsPlusNormal"/>
        <w:ind w:firstLine="540"/>
        <w:jc w:val="both"/>
      </w:pPr>
      <w:r>
        <w:t xml:space="preserve">1. Комментируемая </w:t>
      </w:r>
      <w:hyperlink r:id="rId4449" w:history="1">
        <w:r>
          <w:rPr>
            <w:color w:val="0000FF"/>
          </w:rPr>
          <w:t>статья</w:t>
        </w:r>
      </w:hyperlink>
      <w:r>
        <w:t xml:space="preserve"> (во взаимосвязи с </w:t>
      </w:r>
      <w:hyperlink r:id="rId4450" w:history="1">
        <w:r>
          <w:rPr>
            <w:color w:val="0000FF"/>
          </w:rPr>
          <w:t>ч. 4 ст. 240</w:t>
        </w:r>
      </w:hyperlink>
      <w:r>
        <w:t xml:space="preserve"> УПК) определяет процессуальный порядок допроса свидетеля (потерпевшего) путем использования систем </w:t>
      </w:r>
      <w:proofErr w:type="spellStart"/>
      <w:r>
        <w:t>видеоконференц</w:t>
      </w:r>
      <w:proofErr w:type="spellEnd"/>
      <w:r>
        <w:t xml:space="preserve">-связи, когда суд признает это необходимым. В этом случае суд, рассматривающий уголовное дело, поручает суду по месту нахождения свидетеля организовать проведение допроса путем использования систем </w:t>
      </w:r>
      <w:proofErr w:type="spellStart"/>
      <w:proofErr w:type="gramStart"/>
      <w:r>
        <w:t>видеоконференц</w:t>
      </w:r>
      <w:proofErr w:type="spellEnd"/>
      <w:r>
        <w:t>-связи</w:t>
      </w:r>
      <w:proofErr w:type="gramEnd"/>
      <w:r>
        <w:t>. Обстоятельства необходимости такого процессуального действия могут быть различными, например проживание свидетеля в другом субъекте РФ, нахождение свидетеля на значительном удалении от соответствующего территориального образования, где расположен суд, когда выезд или доставка затруднительна либо связана со значительными неоправданными материальными расходами (на лечении, на учебе, в местах лишения свободы и т.п.). Однако такой допрос не должен нарушать общих условий, предъявляемых к судебному разбирательству.</w:t>
      </w:r>
    </w:p>
    <w:p w14:paraId="458A3C78" w14:textId="77777777" w:rsidR="00247701" w:rsidRDefault="00247701">
      <w:pPr>
        <w:pStyle w:val="ConsPlusNormal"/>
        <w:spacing w:before="220"/>
        <w:ind w:firstLine="540"/>
        <w:jc w:val="both"/>
      </w:pPr>
      <w:r>
        <w:t xml:space="preserve">2. Решение о проведении допроса свидетеля путем использования систем </w:t>
      </w:r>
      <w:proofErr w:type="spellStart"/>
      <w:proofErr w:type="gramStart"/>
      <w:r>
        <w:t>видеоконференц</w:t>
      </w:r>
      <w:proofErr w:type="spellEnd"/>
      <w:r>
        <w:t>-связи</w:t>
      </w:r>
      <w:proofErr w:type="gramEnd"/>
      <w:r>
        <w:t xml:space="preserve"> должно быть оформлено постановлением (определением) суда, которое направляется в суд того региона, где находится свидетель. В таком решении должен быть точно указан суд, которому поручается организовать проведение допроса путем использования систем </w:t>
      </w:r>
      <w:proofErr w:type="spellStart"/>
      <w:proofErr w:type="gramStart"/>
      <w:r>
        <w:t>видеоконференц</w:t>
      </w:r>
      <w:proofErr w:type="spellEnd"/>
      <w:r>
        <w:t>-связи</w:t>
      </w:r>
      <w:proofErr w:type="gramEnd"/>
      <w:r>
        <w:t xml:space="preserve"> соответствующего свидетеля, а также все необходимые сведения о свидетеле (данные о личности, месте проживания, нахождения), дата и время допроса.</w:t>
      </w:r>
    </w:p>
    <w:p w14:paraId="633EA8D9" w14:textId="77777777" w:rsidR="00247701" w:rsidRDefault="00247701">
      <w:pPr>
        <w:pStyle w:val="ConsPlusNormal"/>
        <w:spacing w:before="220"/>
        <w:ind w:firstLine="540"/>
        <w:jc w:val="both"/>
      </w:pPr>
      <w:r>
        <w:t xml:space="preserve">3. Суд по месту нахождения свидетеля лишь организовывает допрос свидетеля путем использования систем </w:t>
      </w:r>
      <w:proofErr w:type="spellStart"/>
      <w:proofErr w:type="gramStart"/>
      <w:r>
        <w:t>видеоконференц</w:t>
      </w:r>
      <w:proofErr w:type="spellEnd"/>
      <w:r>
        <w:t>-связи</w:t>
      </w:r>
      <w:proofErr w:type="gramEnd"/>
      <w:r>
        <w:t xml:space="preserve">, а непосредственный допрос свидетеля производит тот суд, который проводит судебное разбирательство по уголовному делу. До начала допроса судья суда по месту нахождения свидетеля по поручению председательствующего суда, рассматривающего уголовное дело, удостоверяет личность свидетеля, разъясняет ему права и обязанности, предусмотренные </w:t>
      </w:r>
      <w:hyperlink r:id="rId4451" w:history="1">
        <w:r>
          <w:rPr>
            <w:color w:val="0000FF"/>
          </w:rPr>
          <w:t>ст. 56</w:t>
        </w:r>
      </w:hyperlink>
      <w:r>
        <w:t xml:space="preserve"> УПК, ответственность за их нарушение, а представленные свидетелем документы направляет председательствующему суда, рассматривающего уголовное дело (копию документа, удостоверяющего личность свидетеля, подписку о разъяснении ему прав, обязанностей и ответственности).</w:t>
      </w:r>
    </w:p>
    <w:p w14:paraId="75E08431" w14:textId="77777777" w:rsidR="00247701" w:rsidRDefault="00247701">
      <w:pPr>
        <w:pStyle w:val="ConsPlusNormal"/>
        <w:spacing w:before="220"/>
        <w:ind w:firstLine="540"/>
        <w:jc w:val="both"/>
      </w:pPr>
      <w:r>
        <w:t xml:space="preserve">4. Допрос свидетеля проводится с соблюдением общих правил, установленных </w:t>
      </w:r>
      <w:hyperlink r:id="rId4452" w:history="1">
        <w:r>
          <w:rPr>
            <w:color w:val="0000FF"/>
          </w:rPr>
          <w:t>ст. ст. 278</w:t>
        </w:r>
      </w:hyperlink>
      <w:r>
        <w:t xml:space="preserve"> - </w:t>
      </w:r>
      <w:hyperlink r:id="rId4453" w:history="1">
        <w:r>
          <w:rPr>
            <w:color w:val="0000FF"/>
          </w:rPr>
          <w:t>281</w:t>
        </w:r>
      </w:hyperlink>
      <w:r>
        <w:t xml:space="preserve"> УПК, в том числе правил обеспечения безопасности свидетеля, его близких родственников, родственников и близких лиц. В этих случаях судья суда, которому поручена организация проведения допроса свидетеля путем использования систем </w:t>
      </w:r>
      <w:proofErr w:type="spellStart"/>
      <w:proofErr w:type="gramStart"/>
      <w:r>
        <w:t>видеоконференц</w:t>
      </w:r>
      <w:proofErr w:type="spellEnd"/>
      <w:r>
        <w:t>-связи</w:t>
      </w:r>
      <w:proofErr w:type="gramEnd"/>
      <w:r>
        <w:t>, не вправе никому сообщать подлинные сведения о таком свидетеле.</w:t>
      </w:r>
    </w:p>
    <w:p w14:paraId="413C3334" w14:textId="77777777" w:rsidR="00247701" w:rsidRDefault="00247701">
      <w:pPr>
        <w:pStyle w:val="ConsPlusNormal"/>
        <w:spacing w:before="220"/>
        <w:ind w:firstLine="540"/>
        <w:jc w:val="both"/>
      </w:pPr>
      <w:r>
        <w:t>5. Показания свидетеля заносятся в протокол судебного заседания суда, рассматривающего уголовное дело. Ведение протокола судебного заседания по месту нахождения свидетеля законом не предусмотрено, и в случае составления протокола судебного заседания секретарем суда по месту нахождения свидетеля показания такого свидетеля нельзя признать допустимым доказательством.</w:t>
      </w:r>
    </w:p>
    <w:p w14:paraId="3D851ED8" w14:textId="77777777" w:rsidR="00247701" w:rsidRDefault="00247701">
      <w:pPr>
        <w:pStyle w:val="ConsPlusNormal"/>
        <w:spacing w:before="220"/>
        <w:ind w:firstLine="540"/>
        <w:jc w:val="both"/>
      </w:pPr>
      <w:r>
        <w:t>6. В случае использования свидетелем письменных заметок и документов по постановлению (определению) суда, рассматривающего уголовное дело, они направляются в этот суд для приобщения к материалам дела.</w:t>
      </w:r>
    </w:p>
    <w:p w14:paraId="36FD0CDA" w14:textId="77777777" w:rsidR="00247701" w:rsidRDefault="00247701">
      <w:pPr>
        <w:pStyle w:val="ConsPlusNormal"/>
        <w:jc w:val="both"/>
      </w:pPr>
    </w:p>
    <w:p w14:paraId="24E2CC82" w14:textId="77777777" w:rsidR="00247701" w:rsidRDefault="00247701">
      <w:pPr>
        <w:pStyle w:val="ConsPlusTitle"/>
        <w:ind w:firstLine="540"/>
        <w:jc w:val="both"/>
        <w:outlineLvl w:val="3"/>
      </w:pPr>
      <w:r>
        <w:t>Статья 279. Использование потерпевшим и свидетелем письменных заметок и документов</w:t>
      </w:r>
    </w:p>
    <w:p w14:paraId="2BCC4B61" w14:textId="77777777" w:rsidR="00247701" w:rsidRDefault="00247701">
      <w:pPr>
        <w:pStyle w:val="ConsPlusNormal"/>
        <w:jc w:val="both"/>
      </w:pPr>
    </w:p>
    <w:p w14:paraId="57748BE6" w14:textId="77777777" w:rsidR="00247701" w:rsidRDefault="00247701">
      <w:pPr>
        <w:pStyle w:val="ConsPlusNormal"/>
        <w:ind w:firstLine="540"/>
        <w:jc w:val="both"/>
      </w:pPr>
      <w:r>
        <w:t xml:space="preserve">Комментарий к </w:t>
      </w:r>
      <w:hyperlink r:id="rId4454" w:history="1">
        <w:r>
          <w:rPr>
            <w:color w:val="0000FF"/>
          </w:rPr>
          <w:t>статье 279</w:t>
        </w:r>
      </w:hyperlink>
    </w:p>
    <w:p w14:paraId="2D27D138" w14:textId="77777777" w:rsidR="00247701" w:rsidRDefault="00247701">
      <w:pPr>
        <w:pStyle w:val="ConsPlusNormal"/>
        <w:jc w:val="both"/>
      </w:pPr>
    </w:p>
    <w:p w14:paraId="6B9222F0" w14:textId="77777777" w:rsidR="00247701" w:rsidRDefault="00247701">
      <w:pPr>
        <w:pStyle w:val="ConsPlusNormal"/>
        <w:ind w:firstLine="540"/>
        <w:jc w:val="both"/>
      </w:pPr>
      <w:r>
        <w:t xml:space="preserve">1. Указание в </w:t>
      </w:r>
      <w:hyperlink r:id="rId4455" w:history="1">
        <w:r>
          <w:rPr>
            <w:color w:val="0000FF"/>
          </w:rPr>
          <w:t>ч. 1 комментируемой статьи</w:t>
        </w:r>
      </w:hyperlink>
      <w:r>
        <w:t xml:space="preserve"> на то, что потерпевший и свидетель могут пользоваться письменными заметками, не означает оглашение ими заранее написанных показаний, поскольку это противоречило бы принципу непосредственного исследования доказательств в судебном разбирательстве. По смыслу закона речь идет лишь о письменных </w:t>
      </w:r>
      <w:r>
        <w:lastRenderedPageBreak/>
        <w:t>заметках, содержащих сведения о каких-либо обстоятельствах, которые потерпевшему или свидетелю трудно либо невозможно удержать в памяти и точно довести их до сведения суда и участников судебного разбирательства (статистические данные, цифровые сведения, технические характеристики и т.п.). Под такими письменными заметками следует понимать также и сведения, содержащиеся на любом магнитном носителе.</w:t>
      </w:r>
    </w:p>
    <w:p w14:paraId="605349F8" w14:textId="77777777" w:rsidR="00247701" w:rsidRDefault="00247701">
      <w:pPr>
        <w:pStyle w:val="ConsPlusNormal"/>
        <w:spacing w:before="220"/>
        <w:ind w:firstLine="540"/>
        <w:jc w:val="both"/>
      </w:pPr>
      <w:r>
        <w:t>2. При допросе в судебном заседании потерпевший или свидетель могут зачитать имеющиеся у них документы только в случае, когда эти документы относятся к показаниям потерпевшего или свидетеля. Эти документы должны быть предъявлены суду по его требованию и по соответствующему решению суда могут быть приобщены к материалам уголовного дела, а стороны вправе с ними ознакомиться.</w:t>
      </w:r>
    </w:p>
    <w:p w14:paraId="7649A7CD" w14:textId="77777777" w:rsidR="00247701" w:rsidRDefault="00247701">
      <w:pPr>
        <w:pStyle w:val="ConsPlusNormal"/>
        <w:spacing w:before="220"/>
        <w:ind w:firstLine="540"/>
        <w:jc w:val="both"/>
      </w:pPr>
      <w:r>
        <w:t xml:space="preserve">3. В Законе не указано об обязанности потерпевшего или свидетеля спрашивать у председательствующего разрешения на пользование письменными заметками, однако, исходя из положений </w:t>
      </w:r>
      <w:hyperlink r:id="rId4456" w:history="1">
        <w:r>
          <w:rPr>
            <w:color w:val="0000FF"/>
          </w:rPr>
          <w:t>ст. 243</w:t>
        </w:r>
      </w:hyperlink>
      <w:r>
        <w:t xml:space="preserve"> УПК о председательствующем как руководителе в судебном заседании и </w:t>
      </w:r>
      <w:hyperlink r:id="rId4457" w:history="1">
        <w:r>
          <w:rPr>
            <w:color w:val="0000FF"/>
          </w:rPr>
          <w:t>ст. 257</w:t>
        </w:r>
      </w:hyperlink>
      <w:r>
        <w:t xml:space="preserve"> УПК о регламенте судебного заседания, все процессуальные действия должны начинаться с разрешения председательствующего.</w:t>
      </w:r>
    </w:p>
    <w:p w14:paraId="02B75538" w14:textId="77777777" w:rsidR="00247701" w:rsidRDefault="00247701">
      <w:pPr>
        <w:pStyle w:val="ConsPlusNormal"/>
        <w:spacing w:before="220"/>
        <w:ind w:firstLine="540"/>
        <w:jc w:val="both"/>
      </w:pPr>
      <w:r>
        <w:t xml:space="preserve">4. Требования комментируемой </w:t>
      </w:r>
      <w:hyperlink r:id="rId4458" w:history="1">
        <w:r>
          <w:rPr>
            <w:color w:val="0000FF"/>
          </w:rPr>
          <w:t>статьи</w:t>
        </w:r>
      </w:hyperlink>
      <w:r>
        <w:t xml:space="preserve"> относятся также к представителям или законным представителям потерпевших.</w:t>
      </w:r>
    </w:p>
    <w:p w14:paraId="4E4CEEA1" w14:textId="77777777" w:rsidR="00247701" w:rsidRDefault="00247701">
      <w:pPr>
        <w:pStyle w:val="ConsPlusNormal"/>
        <w:jc w:val="both"/>
      </w:pPr>
    </w:p>
    <w:p w14:paraId="786B738C" w14:textId="77777777" w:rsidR="00247701" w:rsidRDefault="00247701">
      <w:pPr>
        <w:pStyle w:val="ConsPlusTitle"/>
        <w:ind w:firstLine="540"/>
        <w:jc w:val="both"/>
        <w:outlineLvl w:val="3"/>
      </w:pPr>
      <w:r>
        <w:t>Статья 280. Особенности допроса несовершеннолетнего потерпевшего и свидетеля</w:t>
      </w:r>
    </w:p>
    <w:p w14:paraId="4D3CC9A1" w14:textId="77777777" w:rsidR="00247701" w:rsidRDefault="00247701">
      <w:pPr>
        <w:pStyle w:val="ConsPlusNormal"/>
        <w:jc w:val="both"/>
      </w:pPr>
    </w:p>
    <w:p w14:paraId="3010046C" w14:textId="77777777" w:rsidR="00247701" w:rsidRDefault="00247701">
      <w:pPr>
        <w:pStyle w:val="ConsPlusNormal"/>
        <w:ind w:firstLine="540"/>
        <w:jc w:val="both"/>
      </w:pPr>
      <w:bookmarkStart w:id="207" w:name="P5363"/>
      <w:bookmarkEnd w:id="207"/>
      <w:r>
        <w:t xml:space="preserve">Комментарий к </w:t>
      </w:r>
      <w:hyperlink r:id="rId4459" w:history="1">
        <w:r>
          <w:rPr>
            <w:color w:val="0000FF"/>
          </w:rPr>
          <w:t>статье 280</w:t>
        </w:r>
      </w:hyperlink>
    </w:p>
    <w:p w14:paraId="71868264" w14:textId="77777777" w:rsidR="00247701" w:rsidRDefault="00247701">
      <w:pPr>
        <w:pStyle w:val="ConsPlusNormal"/>
        <w:jc w:val="both"/>
      </w:pPr>
    </w:p>
    <w:p w14:paraId="50452A64" w14:textId="77777777" w:rsidR="00247701" w:rsidRDefault="00247701">
      <w:pPr>
        <w:pStyle w:val="ConsPlusNormal"/>
        <w:ind w:firstLine="540"/>
        <w:jc w:val="both"/>
      </w:pPr>
      <w:r>
        <w:t xml:space="preserve">1. В комментируемой </w:t>
      </w:r>
      <w:hyperlink r:id="rId4460" w:history="1">
        <w:r>
          <w:rPr>
            <w:color w:val="0000FF"/>
          </w:rPr>
          <w:t>статье</w:t>
        </w:r>
      </w:hyperlink>
      <w:r>
        <w:t xml:space="preserve"> определены особенности допроса потерпевших и свидетелей, которые ко времени проведения судебного заседания являлись несовершеннолетними.</w:t>
      </w:r>
    </w:p>
    <w:p w14:paraId="0878261C" w14:textId="77777777" w:rsidR="00247701" w:rsidRDefault="00247701">
      <w:pPr>
        <w:pStyle w:val="ConsPlusNormal"/>
        <w:spacing w:before="220"/>
        <w:ind w:firstLine="540"/>
        <w:jc w:val="both"/>
      </w:pPr>
      <w:r>
        <w:t xml:space="preserve">Согласно </w:t>
      </w:r>
      <w:hyperlink r:id="rId4461" w:history="1">
        <w:r>
          <w:rPr>
            <w:color w:val="0000FF"/>
          </w:rPr>
          <w:t>п. 5</w:t>
        </w:r>
      </w:hyperlink>
      <w:r>
        <w:t xml:space="preserve"> Постановления Пленума ВС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 лицо считается достигшим соответствующего возраста не в день рождения, а по его истечении, т.е. с 0 ч следующих суток. При установлении возраста несовершеннолетнего днем его рождения считается последний день того года, который определен экспертами, а при установлении возраста, исчисляемого числом лет, суду следует исходить из предлагаемого экспертами минимального возраста такого лица.</w:t>
      </w:r>
    </w:p>
    <w:p w14:paraId="045AA33E" w14:textId="77777777" w:rsidR="00247701" w:rsidRDefault="00247701">
      <w:pPr>
        <w:pStyle w:val="ConsPlusNormal"/>
        <w:spacing w:before="220"/>
        <w:ind w:firstLine="540"/>
        <w:jc w:val="both"/>
      </w:pPr>
      <w:r>
        <w:t>Минимальный возраст данных лиц законом не определен, но на практике этот вопрос решается таким образом, что могут быть допрошены дети примерно с пяти - семи лет.</w:t>
      </w:r>
    </w:p>
    <w:p w14:paraId="2435354D" w14:textId="77777777" w:rsidR="00247701" w:rsidRDefault="00247701">
      <w:pPr>
        <w:pStyle w:val="ConsPlusNormal"/>
        <w:spacing w:before="220"/>
        <w:ind w:firstLine="540"/>
        <w:jc w:val="both"/>
      </w:pPr>
      <w:r>
        <w:t xml:space="preserve">2. Потерпевшие и свидетели моложе 16 лет об уголовной ответственности не предупреждаются, им разъясняется значение для уголовного дела полных и правдивых показаний </w:t>
      </w:r>
      <w:hyperlink r:id="rId4462" w:history="1">
        <w:r>
          <w:rPr>
            <w:color w:val="0000FF"/>
          </w:rPr>
          <w:t>(ч. 5 комментируемой статьи)</w:t>
        </w:r>
      </w:hyperlink>
      <w:r>
        <w:t>.</w:t>
      </w:r>
    </w:p>
    <w:p w14:paraId="284A9228" w14:textId="77777777" w:rsidR="00247701" w:rsidRDefault="00247701">
      <w:pPr>
        <w:pStyle w:val="ConsPlusNormal"/>
        <w:spacing w:before="220"/>
        <w:ind w:firstLine="540"/>
        <w:jc w:val="both"/>
      </w:pPr>
      <w:r>
        <w:t xml:space="preserve">3. Согласно </w:t>
      </w:r>
      <w:hyperlink r:id="rId4463" w:history="1">
        <w:r>
          <w:rPr>
            <w:color w:val="0000FF"/>
          </w:rPr>
          <w:t>ч. 1 комментируемой статьи</w:t>
        </w:r>
      </w:hyperlink>
      <w:r>
        <w:t xml:space="preserve"> при участии в допросе потерпевших и свидетелей в возрасте от 14 до 18 лет по усмотрению суда участвует педагог. Необходимо руководствоваться определенными критериями в этом вопросе. Суд должен усматривать необходимость привлечь педагога к участию в допросе потерпевшего или свидетеля в возрасте от 14 до 18 лет, как правило, тогда, когда в материалах дела имеются, например, данные о том, что подросток проживает в неблагополучной семье, бродяжничает, плохо учится или вообще не учится, психологически неустойчив.</w:t>
      </w:r>
    </w:p>
    <w:p w14:paraId="4FD5D170" w14:textId="77777777" w:rsidR="00247701" w:rsidRDefault="00247701">
      <w:pPr>
        <w:pStyle w:val="ConsPlusNormal"/>
        <w:spacing w:before="220"/>
        <w:ind w:firstLine="540"/>
        <w:jc w:val="both"/>
      </w:pPr>
      <w:r>
        <w:t xml:space="preserve">4. Педагог - специалист, обладающий познаниями в области педагогики (преподаватель школы, колледжа, иного учебного заведения, специалист управления образования муниципального округа и др.). В качестве педагога не может быть привлечен к участию в допросе несовершеннолетнего в суде работник полиции, имеющий педагогическое образование, поскольку </w:t>
      </w:r>
      <w:r>
        <w:lastRenderedPageBreak/>
        <w:t>такое лицо связано служебными отношениями и не может выступать в качестве специалиста (</w:t>
      </w:r>
      <w:hyperlink r:id="rId4464" w:history="1">
        <w:r>
          <w:rPr>
            <w:color w:val="0000FF"/>
          </w:rPr>
          <w:t>ст. 58</w:t>
        </w:r>
      </w:hyperlink>
      <w:r>
        <w:t xml:space="preserve"> УПК). Также не может выполнять роль педагога при допросе в суде законный представитель несовершеннолетнего свидетеля, имеющий высшее педагогическое образование. Закон не предусматривает, что педагог и законный представитель могут подменять друг друга.</w:t>
      </w:r>
    </w:p>
    <w:p w14:paraId="58D08569" w14:textId="77777777" w:rsidR="00247701" w:rsidRDefault="00247701">
      <w:pPr>
        <w:pStyle w:val="ConsPlusNormal"/>
        <w:spacing w:before="220"/>
        <w:ind w:firstLine="540"/>
        <w:jc w:val="both"/>
      </w:pPr>
      <w:r>
        <w:t>5. Допрос несовершеннолетних потерпевших и свидетелей, имеющих физические или психические недостатки (например, заикание, нервный тик, неадекватное поведение), проводится во всех случаях в присутствии педагога.</w:t>
      </w:r>
    </w:p>
    <w:p w14:paraId="529AF12C" w14:textId="77777777" w:rsidR="00247701" w:rsidRDefault="00247701">
      <w:pPr>
        <w:pStyle w:val="ConsPlusNormal"/>
        <w:spacing w:before="220"/>
        <w:ind w:firstLine="540"/>
        <w:jc w:val="both"/>
      </w:pPr>
      <w:r>
        <w:t xml:space="preserve">6. Педагог вправе задавать вопросы несовершеннолетнему потерпевшему, свидетелю </w:t>
      </w:r>
      <w:hyperlink r:id="rId4465" w:history="1">
        <w:r>
          <w:rPr>
            <w:color w:val="0000FF"/>
          </w:rPr>
          <w:t>(ч. 3 комментируемой статьи)</w:t>
        </w:r>
      </w:hyperlink>
      <w:r>
        <w:t>. Очередность допроса может не соблюдаться. Председательствующий имеет право разрешить педагогу задавать вопросы в любое время допроса сторонами несовершеннолетнего потерпевшего или свидетеля, поскольку вопросы педагога не связаны с позициями сторон, а связаны лишь с выполняемой педагогом ролью специалиста в судебном следствии. Это может потребоваться, в частности, для определения возможности начала, продолжения, окончания допроса несовершеннолетнего; недопущения его чрезмерного психического напряжения; уяснения несовершеннолетним свидетелем сути вопросов, задаваемых сторонами; разъяснения ему терминов, вызывающих трудность в их восприятии.</w:t>
      </w:r>
    </w:p>
    <w:p w14:paraId="1D2311A2" w14:textId="77777777" w:rsidR="00247701" w:rsidRDefault="00247701">
      <w:pPr>
        <w:pStyle w:val="ConsPlusNormal"/>
        <w:spacing w:before="220"/>
        <w:ind w:firstLine="540"/>
        <w:jc w:val="both"/>
      </w:pPr>
      <w:r>
        <w:t xml:space="preserve">7. По окончании допроса потерпевший или свидетель, не достигший возраста 18 лет, педагог, а также законные представители потерпевшего или свидетеля могут покинуть зал заседания с разрешения председательствующего </w:t>
      </w:r>
      <w:hyperlink r:id="rId4466" w:history="1">
        <w:r>
          <w:rPr>
            <w:color w:val="0000FF"/>
          </w:rPr>
          <w:t>(ч. 7 комментируемой статьи)</w:t>
        </w:r>
      </w:hyperlink>
      <w:r>
        <w:t>. Председательствующий не обязан выяснять мнение сторон по данному поводу (</w:t>
      </w:r>
      <w:hyperlink r:id="rId4467" w:history="1">
        <w:r>
          <w:rPr>
            <w:color w:val="0000FF"/>
          </w:rPr>
          <w:t>ч. 4 ст. 278</w:t>
        </w:r>
      </w:hyperlink>
      <w:r>
        <w:t xml:space="preserve"> УПК).</w:t>
      </w:r>
    </w:p>
    <w:p w14:paraId="656835DD" w14:textId="77777777" w:rsidR="00247701" w:rsidRDefault="00247701">
      <w:pPr>
        <w:pStyle w:val="ConsPlusNormal"/>
        <w:spacing w:before="220"/>
        <w:ind w:firstLine="540"/>
        <w:jc w:val="both"/>
      </w:pPr>
      <w:r>
        <w:t xml:space="preserve">8. В целях охраны прав несовершеннолетних по ходатайству сторон, а также по инициативе суда допрос потерпевших и свидетелей, не достигших возраста 18 лет, может быть проведен в отсутствие подсудимого </w:t>
      </w:r>
      <w:hyperlink r:id="rId4468" w:history="1">
        <w:r>
          <w:rPr>
            <w:color w:val="0000FF"/>
          </w:rPr>
          <w:t>(ч. 6 комментируемой статьи)</w:t>
        </w:r>
      </w:hyperlink>
      <w:r>
        <w:t>, о чем суд выносит постановление (определение). При возвращении подсудимого в зал судебного заседания ему должны быть сообщены показания потерпевшего и предоставлена возможность задавать вопросы.</w:t>
      </w:r>
    </w:p>
    <w:p w14:paraId="69E73A19" w14:textId="77777777" w:rsidR="00247701" w:rsidRDefault="00247701">
      <w:pPr>
        <w:pStyle w:val="ConsPlusNormal"/>
        <w:spacing w:before="220"/>
        <w:ind w:firstLine="540"/>
        <w:jc w:val="both"/>
      </w:pPr>
      <w:r>
        <w:t>Суд может принять такое решение и в том случае, когда подсудимый тоже несовершеннолетний. В указанной норме, определяющей особенности допроса несовершеннолетних потерпевшего и свидетеля, не содержится каких-либо исключений в отношении несовершеннолетних или взрослых подсудимых.</w:t>
      </w:r>
    </w:p>
    <w:p w14:paraId="66ACB09D" w14:textId="77777777" w:rsidR="00247701" w:rsidRDefault="00247701">
      <w:pPr>
        <w:pStyle w:val="ConsPlusNormal"/>
        <w:spacing w:before="220"/>
        <w:ind w:firstLine="540"/>
        <w:jc w:val="both"/>
      </w:pPr>
      <w:r>
        <w:t xml:space="preserve">9. В качестве законного представителя несовершеннолетнего потерпевшего или свидетеля выступают родители, а в их отсутствие - близкие родственники или представители органов опеки и попечительства, например, когда родители лишены родительских прав или осуждены к лишению свободы. Если в ходе судебного следствия законный представитель ведет себя неправильно по отношению к несовершеннолетнему потерпевшему или свидетелю, оскорбляет, угрожает и т.п., то председательствующий принимает меры воздействия за нарушение порядка в судебном заседании в соответствии со </w:t>
      </w:r>
      <w:hyperlink r:id="rId4469" w:history="1">
        <w:r>
          <w:rPr>
            <w:color w:val="0000FF"/>
          </w:rPr>
          <w:t>ст. 258</w:t>
        </w:r>
      </w:hyperlink>
      <w:r>
        <w:t xml:space="preserve"> УПК, в том числе он вправе удалить законного представителя из зала суда, заменить другим, если это возможно.</w:t>
      </w:r>
    </w:p>
    <w:p w14:paraId="0A006795" w14:textId="77777777" w:rsidR="00247701" w:rsidRDefault="00247701">
      <w:pPr>
        <w:pStyle w:val="ConsPlusNormal"/>
        <w:spacing w:before="220"/>
        <w:ind w:firstLine="540"/>
        <w:jc w:val="both"/>
      </w:pPr>
      <w:r>
        <w:t>Невыполнение этих требований закона может повлечь отмену судебных решений.</w:t>
      </w:r>
    </w:p>
    <w:p w14:paraId="4C926BDC" w14:textId="77777777" w:rsidR="00247701" w:rsidRDefault="00247701">
      <w:pPr>
        <w:pStyle w:val="ConsPlusNormal"/>
        <w:jc w:val="both"/>
      </w:pPr>
    </w:p>
    <w:p w14:paraId="2840C19F" w14:textId="77777777" w:rsidR="00247701" w:rsidRDefault="00247701">
      <w:pPr>
        <w:pStyle w:val="ConsPlusTitle"/>
        <w:ind w:firstLine="540"/>
        <w:jc w:val="both"/>
        <w:outlineLvl w:val="3"/>
      </w:pPr>
      <w:r>
        <w:t>Статья 281. Оглашение показаний потерпевшего и свидетеля</w:t>
      </w:r>
    </w:p>
    <w:p w14:paraId="5750BD6A" w14:textId="77777777" w:rsidR="00247701" w:rsidRDefault="00247701">
      <w:pPr>
        <w:pStyle w:val="ConsPlusNormal"/>
        <w:jc w:val="both"/>
      </w:pPr>
    </w:p>
    <w:p w14:paraId="4F7F5E61" w14:textId="77777777" w:rsidR="00247701" w:rsidRDefault="00247701">
      <w:pPr>
        <w:pStyle w:val="ConsPlusNormal"/>
        <w:ind w:firstLine="540"/>
        <w:jc w:val="both"/>
      </w:pPr>
      <w:r>
        <w:t xml:space="preserve">Комментарий к </w:t>
      </w:r>
      <w:hyperlink r:id="rId4470" w:history="1">
        <w:r>
          <w:rPr>
            <w:color w:val="0000FF"/>
          </w:rPr>
          <w:t>статье 281</w:t>
        </w:r>
      </w:hyperlink>
    </w:p>
    <w:p w14:paraId="64548507" w14:textId="77777777" w:rsidR="00247701" w:rsidRDefault="00247701">
      <w:pPr>
        <w:pStyle w:val="ConsPlusNormal"/>
        <w:jc w:val="both"/>
      </w:pPr>
    </w:p>
    <w:p w14:paraId="19805CEC" w14:textId="77777777" w:rsidR="00247701" w:rsidRDefault="00247701">
      <w:pPr>
        <w:pStyle w:val="ConsPlusNormal"/>
        <w:ind w:firstLine="540"/>
        <w:jc w:val="both"/>
      </w:pPr>
      <w:r>
        <w:t xml:space="preserve">1. Допрос потерпевших и свидетелей в судебном заседании является не только способом получения доказательств по уголовному делу, но и средством проверки их достоверности. Для этого комментируемой </w:t>
      </w:r>
      <w:hyperlink r:id="rId4471" w:history="1">
        <w:r>
          <w:rPr>
            <w:color w:val="0000FF"/>
          </w:rPr>
          <w:t>статьей</w:t>
        </w:r>
      </w:hyperlink>
      <w:r>
        <w:t xml:space="preserve"> установлены случаи, когда возможно оглашение показаний потерпевшего и свидетеля, ранее данных при производстве предварительного расследования или судебного разбирательства, а также демонстрация фотографических негативов и снимков, </w:t>
      </w:r>
      <w:r>
        <w:lastRenderedPageBreak/>
        <w:t>диапозитивов, сделанных в ходе допросов, воспроизведение аудио- и (или) видеозаписи, киносъемки допросов. Таких случаев два: 1) наличие существенных противоречий между ранее данными показаниями и показаниями, данными в суде; 2) неявка в судебное заседание свидетеля или потерпевшего. При этом не имеет значения, по уважительной или неуважительной причине не явился свидетель или потерпевший. Вопрос об их явке или о возможности оглашения их показаний обсуждается, как правило, в подготовительной части судебного заседания (</w:t>
      </w:r>
      <w:hyperlink r:id="rId4472" w:history="1">
        <w:r>
          <w:rPr>
            <w:color w:val="0000FF"/>
          </w:rPr>
          <w:t>ст. 272</w:t>
        </w:r>
      </w:hyperlink>
      <w:r>
        <w:t xml:space="preserve"> УПК).</w:t>
      </w:r>
    </w:p>
    <w:p w14:paraId="6C799B7B" w14:textId="77777777" w:rsidR="00247701" w:rsidRDefault="00247701">
      <w:pPr>
        <w:pStyle w:val="ConsPlusNormal"/>
        <w:spacing w:before="220"/>
        <w:ind w:firstLine="540"/>
        <w:jc w:val="both"/>
      </w:pPr>
      <w:r>
        <w:t xml:space="preserve">2. Заявленный в судебном заседании отказ потерпевшего или свидетеля от дачи показаний не препятствует оглашению его показаний, данных в ходе предварительного расследования, если эти показания получены в соответствии с требованиями </w:t>
      </w:r>
      <w:hyperlink r:id="rId4473" w:history="1">
        <w:r>
          <w:rPr>
            <w:color w:val="0000FF"/>
          </w:rPr>
          <w:t>ч. 2 ст. 11</w:t>
        </w:r>
      </w:hyperlink>
      <w:r>
        <w:t xml:space="preserve"> УПК, т.е. когда лицо, обладающее свидетельским иммунитетом, согласилось дать показания после предупреждения о том, что его показания могут использоваться в качестве доказательств в ходе дальнейшего производства по уголовному делу (</w:t>
      </w:r>
      <w:hyperlink r:id="rId4474" w:history="1">
        <w:r>
          <w:rPr>
            <w:color w:val="0000FF"/>
          </w:rPr>
          <w:t>ч. 2 ст. 281</w:t>
        </w:r>
      </w:hyperlink>
      <w:r>
        <w:t xml:space="preserve"> УПК).</w:t>
      </w:r>
    </w:p>
    <w:p w14:paraId="104E9E0B" w14:textId="77777777" w:rsidR="00247701" w:rsidRDefault="00247701">
      <w:pPr>
        <w:pStyle w:val="ConsPlusNormal"/>
        <w:spacing w:before="220"/>
        <w:ind w:firstLine="540"/>
        <w:jc w:val="both"/>
      </w:pPr>
      <w:r>
        <w:t xml:space="preserve">Согласно </w:t>
      </w:r>
      <w:hyperlink r:id="rId4475" w:history="1">
        <w:r>
          <w:rPr>
            <w:color w:val="0000FF"/>
          </w:rPr>
          <w:t>п. 2</w:t>
        </w:r>
      </w:hyperlink>
      <w:r>
        <w:t xml:space="preserve"> Постановления Пленума ВС РФ от 29 апреля 1996 г. N 1 "О судебном приговоре" при отказе от дачи показаний потерпевшего, свидетеля, являющегося супругом или близким родственником подсудимого, суд вправе сослаться в приговоре на показания, данные этими лицами ранее, лишь в том случае, если при производстве предварительного расследования им были разъяснены соответствующие положения </w:t>
      </w:r>
      <w:hyperlink r:id="rId4476" w:history="1">
        <w:r>
          <w:rPr>
            <w:color w:val="0000FF"/>
          </w:rPr>
          <w:t>п. 3 ч. 2 ст. 42</w:t>
        </w:r>
      </w:hyperlink>
      <w:r>
        <w:t xml:space="preserve">, </w:t>
      </w:r>
      <w:hyperlink r:id="rId4477" w:history="1">
        <w:r>
          <w:rPr>
            <w:color w:val="0000FF"/>
          </w:rPr>
          <w:t>п. 1 ч. 4 ст. 56</w:t>
        </w:r>
      </w:hyperlink>
      <w:r>
        <w:t xml:space="preserve"> УПК, согласно которым никто не обязан свидетельствовать против себя самого, своего супруга и близких родственников, а также если они были предупреждены о том, что их показания могут быть использованы в качестве доказательств по уголовному делу, в том числе в случае их последующего отказа от этих показаний.</w:t>
      </w:r>
    </w:p>
    <w:p w14:paraId="3311D640" w14:textId="77777777" w:rsidR="00247701" w:rsidRDefault="00247701">
      <w:pPr>
        <w:pStyle w:val="ConsPlusNormal"/>
        <w:spacing w:before="220"/>
        <w:ind w:firstLine="540"/>
        <w:jc w:val="both"/>
      </w:pPr>
      <w:r>
        <w:t xml:space="preserve">3. Вопрос об условиях и о порядке оглашения в судебном заседании показаний, ранее данных потерпевшим и свидетелем в ходе досудебного производства, неоднократно рассматривался КС РФ, правовая позиция которого отражена в Определениях от 27 октября 2000 г. </w:t>
      </w:r>
      <w:hyperlink r:id="rId4478" w:history="1">
        <w:r>
          <w:rPr>
            <w:color w:val="0000FF"/>
          </w:rPr>
          <w:t>N 233-О</w:t>
        </w:r>
      </w:hyperlink>
      <w:r>
        <w:t xml:space="preserve">, от 21 декабря 2000 г. </w:t>
      </w:r>
      <w:hyperlink r:id="rId4479" w:history="1">
        <w:r>
          <w:rPr>
            <w:color w:val="0000FF"/>
          </w:rPr>
          <w:t>N 291-О</w:t>
        </w:r>
      </w:hyperlink>
      <w:r>
        <w:t xml:space="preserve">, от 14 октября 2004 г. </w:t>
      </w:r>
      <w:hyperlink r:id="rId4480" w:history="1">
        <w:r>
          <w:rPr>
            <w:color w:val="0000FF"/>
          </w:rPr>
          <w:t>N 326-О</w:t>
        </w:r>
      </w:hyperlink>
      <w:r>
        <w:t xml:space="preserve">, от 7 декабря 2006 г. </w:t>
      </w:r>
      <w:hyperlink r:id="rId4481" w:history="1">
        <w:r>
          <w:rPr>
            <w:color w:val="0000FF"/>
          </w:rPr>
          <w:t>N 548-О</w:t>
        </w:r>
      </w:hyperlink>
      <w:r>
        <w:t xml:space="preserve">, от 20 марта 2008 г. </w:t>
      </w:r>
      <w:hyperlink r:id="rId4482" w:history="1">
        <w:r>
          <w:rPr>
            <w:color w:val="0000FF"/>
          </w:rPr>
          <w:t>N 188-О-О</w:t>
        </w:r>
      </w:hyperlink>
      <w:r>
        <w:t xml:space="preserve">, от 16 апреля 2009 г. </w:t>
      </w:r>
      <w:hyperlink r:id="rId4483" w:history="1">
        <w:r>
          <w:rPr>
            <w:color w:val="0000FF"/>
          </w:rPr>
          <w:t>N 440-О-О</w:t>
        </w:r>
      </w:hyperlink>
      <w:r>
        <w:t xml:space="preserve">, от 13 октября 2009 г. </w:t>
      </w:r>
      <w:hyperlink r:id="rId4484" w:history="1">
        <w:r>
          <w:rPr>
            <w:color w:val="0000FF"/>
          </w:rPr>
          <w:t>N 1346-О-О</w:t>
        </w:r>
      </w:hyperlink>
      <w:r>
        <w:t xml:space="preserve">, от 22 апреля 2010 г. </w:t>
      </w:r>
      <w:hyperlink r:id="rId4485" w:history="1">
        <w:r>
          <w:rPr>
            <w:color w:val="0000FF"/>
          </w:rPr>
          <w:t>N 490-О-О</w:t>
        </w:r>
      </w:hyperlink>
      <w:r>
        <w:t xml:space="preserve">, от 16 декабря 2010 г. </w:t>
      </w:r>
      <w:hyperlink r:id="rId4486" w:history="1">
        <w:r>
          <w:rPr>
            <w:color w:val="0000FF"/>
          </w:rPr>
          <w:t>N 1665-О-О</w:t>
        </w:r>
      </w:hyperlink>
      <w:r>
        <w:t xml:space="preserve">, от 21 декабря 2011 г. </w:t>
      </w:r>
      <w:hyperlink r:id="rId4487" w:history="1">
        <w:r>
          <w:rPr>
            <w:color w:val="0000FF"/>
          </w:rPr>
          <w:t>N 1645-О-О</w:t>
        </w:r>
      </w:hyperlink>
      <w:r>
        <w:t xml:space="preserve">, от 24 сентября 2012 г. </w:t>
      </w:r>
      <w:hyperlink r:id="rId4488" w:history="1">
        <w:r>
          <w:rPr>
            <w:color w:val="0000FF"/>
          </w:rPr>
          <w:t>N 1630-О</w:t>
        </w:r>
      </w:hyperlink>
      <w:r>
        <w:t xml:space="preserve">, от 25 февраля 2013 г. </w:t>
      </w:r>
      <w:hyperlink r:id="rId4489" w:history="1">
        <w:r>
          <w:rPr>
            <w:color w:val="0000FF"/>
          </w:rPr>
          <w:t>N 313-О</w:t>
        </w:r>
      </w:hyperlink>
      <w:r>
        <w:t xml:space="preserve">, от 28 мая 2013 г. </w:t>
      </w:r>
      <w:hyperlink r:id="rId4490" w:history="1">
        <w:r>
          <w:rPr>
            <w:color w:val="0000FF"/>
          </w:rPr>
          <w:t>N 720-О</w:t>
        </w:r>
      </w:hyperlink>
      <w:r>
        <w:t xml:space="preserve">, от 16 июля 2013 г. </w:t>
      </w:r>
      <w:hyperlink r:id="rId4491" w:history="1">
        <w:r>
          <w:rPr>
            <w:color w:val="0000FF"/>
          </w:rPr>
          <w:t>N 1137-О</w:t>
        </w:r>
      </w:hyperlink>
      <w:r>
        <w:t xml:space="preserve">, от 24 октября 2013 г. </w:t>
      </w:r>
      <w:hyperlink r:id="rId4492" w:history="1">
        <w:r>
          <w:rPr>
            <w:color w:val="0000FF"/>
          </w:rPr>
          <w:t>N 1605-О</w:t>
        </w:r>
      </w:hyperlink>
      <w:r>
        <w:t>.</w:t>
      </w:r>
    </w:p>
    <w:p w14:paraId="4E552F50" w14:textId="77777777" w:rsidR="00247701" w:rsidRDefault="00247701">
      <w:pPr>
        <w:pStyle w:val="ConsPlusNormal"/>
        <w:spacing w:before="220"/>
        <w:ind w:firstLine="540"/>
        <w:jc w:val="both"/>
      </w:pPr>
      <w:r>
        <w:t xml:space="preserve">Оглашение показаний, данных при производстве предварительного расследования, рассматривается как исключение и допускается лишь в случаях, предусмотренных комментируемой </w:t>
      </w:r>
      <w:hyperlink r:id="rId4493" w:history="1">
        <w:r>
          <w:rPr>
            <w:color w:val="0000FF"/>
          </w:rPr>
          <w:t>статьей</w:t>
        </w:r>
      </w:hyperlink>
      <w:r>
        <w:t xml:space="preserve">. Это обусловлено как необходимостью устранения неравенства в процессуальных возможностях по исследованию доказательств между стороной защиты и стороной обвинения, проводившей допросы потерпевших и свидетелей в ходе досудебного производства и составившей соответствующие протоколы, так и стремлением создать для суда условия, при которых ему обеспечиваются свободные от постороннего влияния восприятие и оценка показаний участников уголовного судопроизводства. При этом комментируемая </w:t>
      </w:r>
      <w:hyperlink r:id="rId4494" w:history="1">
        <w:r>
          <w:rPr>
            <w:color w:val="0000FF"/>
          </w:rPr>
          <w:t>статья</w:t>
        </w:r>
      </w:hyperlink>
      <w:r>
        <w:t xml:space="preserve"> не предусматривает возможности расширительного толкования перечня случаев, когда допускается такое оглашение, и каких-либо изъятий из установленного </w:t>
      </w:r>
      <w:hyperlink r:id="rId4495" w:history="1">
        <w:r>
          <w:rPr>
            <w:color w:val="0000FF"/>
          </w:rPr>
          <w:t>УПК</w:t>
        </w:r>
      </w:hyperlink>
      <w:r>
        <w:t xml:space="preserve"> порядка доказывания по уголовным делам, согласно которому, в частности, в основу обвинительного приговора могут быть положены лишь доказательства, не вызывающие сомнения в их достоверности и допустимости.</w:t>
      </w:r>
    </w:p>
    <w:p w14:paraId="3504F6A4" w14:textId="77777777" w:rsidR="00247701" w:rsidRDefault="00247701">
      <w:pPr>
        <w:pStyle w:val="ConsPlusNormal"/>
        <w:spacing w:before="220"/>
        <w:ind w:firstLine="540"/>
        <w:jc w:val="both"/>
      </w:pPr>
      <w:r>
        <w:t xml:space="preserve">В случае оглашения судом изобличающих обвиняемого показаний отсутствующего лица и последующего их использования сторонам должна быть предоставлена возможность защиты своих интересов в суде всеми предусмотренными законом способами, включая оспаривание оглашенных показаний и заявление ходатайств об их проверке с помощью других доказательств, а также путем использования иных средств, способствующих предупреждению, выявлению и устранению ошибок при принятии судебных решений. Обеспечение в таких случаях прав обвиняемого, включая права, гарантированные </w:t>
      </w:r>
      <w:hyperlink r:id="rId4496" w:history="1">
        <w:r>
          <w:rPr>
            <w:color w:val="0000FF"/>
          </w:rPr>
          <w:t>подп. "e" п. 3 ст. 14</w:t>
        </w:r>
      </w:hyperlink>
      <w:r>
        <w:t xml:space="preserve"> Международного пакта о гражданских и политических правах 1966 г. и </w:t>
      </w:r>
      <w:hyperlink r:id="rId4497" w:history="1">
        <w:r>
          <w:rPr>
            <w:color w:val="0000FF"/>
          </w:rPr>
          <w:t>подп. "d" п. 3 ст. 6</w:t>
        </w:r>
      </w:hyperlink>
      <w:r>
        <w:t xml:space="preserve"> ЕКПЧ, возможно в том числе путем проведения в ходе досудебного производства очных ставок с его участием и предоставления возможности задать вопросы потерпевшему или свидетелю, с чьими показаниями он не согласен. Все сомнения, возникающие </w:t>
      </w:r>
      <w:r>
        <w:lastRenderedPageBreak/>
        <w:t>при оценке оглашенных в суде показаний с точки зрения их допустимости и достоверности, должны истолковываться в пользу обвиняемого.</w:t>
      </w:r>
    </w:p>
    <w:p w14:paraId="1A76BE9B" w14:textId="77777777" w:rsidR="00247701" w:rsidRDefault="00247701">
      <w:pPr>
        <w:pStyle w:val="ConsPlusNormal"/>
        <w:spacing w:before="220"/>
        <w:ind w:firstLine="540"/>
        <w:jc w:val="both"/>
      </w:pPr>
      <w:r>
        <w:t xml:space="preserve">Непредоставление осужденному возможности в ходе судебного разбирательства допросить потерпевшего и свидетелей ЕСПЧ признается нарушением положений </w:t>
      </w:r>
      <w:hyperlink r:id="rId4498" w:history="1">
        <w:r>
          <w:rPr>
            <w:color w:val="0000FF"/>
          </w:rPr>
          <w:t>п. п. 1</w:t>
        </w:r>
      </w:hyperlink>
      <w:r>
        <w:t xml:space="preserve"> и </w:t>
      </w:r>
      <w:hyperlink r:id="rId4499" w:history="1">
        <w:r>
          <w:rPr>
            <w:color w:val="0000FF"/>
          </w:rPr>
          <w:t>3 (d) ст. 6</w:t>
        </w:r>
      </w:hyperlink>
      <w:r>
        <w:t xml:space="preserve"> ЕКПЧ, являющимся основанием для возобновления производства по делу ввиду новых обстоятельств (см. БВС РФ. 2010. N 5. С. 9).</w:t>
      </w:r>
    </w:p>
    <w:p w14:paraId="587B0FA8" w14:textId="77777777" w:rsidR="00247701" w:rsidRDefault="00247701">
      <w:pPr>
        <w:pStyle w:val="ConsPlusNormal"/>
        <w:spacing w:before="220"/>
        <w:ind w:firstLine="540"/>
        <w:jc w:val="both"/>
      </w:pPr>
      <w:r>
        <w:t xml:space="preserve">4. В соответствии с </w:t>
      </w:r>
      <w:hyperlink r:id="rId4500" w:history="1">
        <w:r>
          <w:rPr>
            <w:color w:val="0000FF"/>
          </w:rPr>
          <w:t>ч. 1 ст. 78</w:t>
        </w:r>
      </w:hyperlink>
      <w:r>
        <w:t xml:space="preserve"> УПК показания потерпевшего - это сведения, сообщенные им на допросе, проведенном в ходе досудебного производства по уголовному делу или в суде в соответствии с требованиями </w:t>
      </w:r>
      <w:hyperlink r:id="rId4501" w:history="1">
        <w:r>
          <w:rPr>
            <w:color w:val="0000FF"/>
          </w:rPr>
          <w:t>ст. ст. 187</w:t>
        </w:r>
      </w:hyperlink>
      <w:r>
        <w:t xml:space="preserve"> - </w:t>
      </w:r>
      <w:hyperlink r:id="rId4502" w:history="1">
        <w:r>
          <w:rPr>
            <w:color w:val="0000FF"/>
          </w:rPr>
          <w:t>191</w:t>
        </w:r>
      </w:hyperlink>
      <w:r>
        <w:t xml:space="preserve">, </w:t>
      </w:r>
      <w:hyperlink r:id="rId4503" w:history="1">
        <w:r>
          <w:rPr>
            <w:color w:val="0000FF"/>
          </w:rPr>
          <w:t>277</w:t>
        </w:r>
      </w:hyperlink>
      <w:r>
        <w:t xml:space="preserve"> УПК. Названные нормы закона относятся исключительно к допросу. Однако потерпевший может сообщать о важных для следствия деталях и во время других следственных действий, например, при предъявлении для опознания, проверке показаний на месте, на очной ставке. В ходе таких следственных действий потерпевший или свидетель также дают определенные показания, и у суда может возникнуть необходимость их оглашения или исследования в случаях, предусмотренных законом. Например, в </w:t>
      </w:r>
      <w:hyperlink r:id="rId4504" w:history="1">
        <w:r>
          <w:rPr>
            <w:color w:val="0000FF"/>
          </w:rPr>
          <w:t>ст. 192</w:t>
        </w:r>
      </w:hyperlink>
      <w:r>
        <w:t xml:space="preserve"> УПК прямо сказано о даче показаний.</w:t>
      </w:r>
    </w:p>
    <w:p w14:paraId="04148796" w14:textId="77777777" w:rsidR="00247701" w:rsidRDefault="00247701">
      <w:pPr>
        <w:pStyle w:val="ConsPlusNormal"/>
        <w:spacing w:before="220"/>
        <w:ind w:firstLine="540"/>
        <w:jc w:val="both"/>
      </w:pPr>
      <w:r>
        <w:t>5. На оглашение показаний, содержащихся в протоколах предъявления для опознания, очной ставки, проверки показаний на месте, следственного эксперимента, и т.д. требуется согласие сторон (см. БВС РФ. 2006. N 6. С. 29).</w:t>
      </w:r>
    </w:p>
    <w:p w14:paraId="22A23A05" w14:textId="77777777" w:rsidR="00247701" w:rsidRDefault="00247701">
      <w:pPr>
        <w:pStyle w:val="ConsPlusNormal"/>
        <w:spacing w:before="220"/>
        <w:ind w:firstLine="540"/>
        <w:jc w:val="both"/>
      </w:pPr>
      <w:r>
        <w:t xml:space="preserve">6. Закон не дает прямого ответа на вопрос, как следует поступать в случае противоречивости показаний нескольких потерпевших. При оценке таких противоречий нужно руководствоваться требованиями </w:t>
      </w:r>
      <w:hyperlink r:id="rId4505" w:history="1">
        <w:r>
          <w:rPr>
            <w:color w:val="0000FF"/>
          </w:rPr>
          <w:t>ст. 307</w:t>
        </w:r>
      </w:hyperlink>
      <w:r>
        <w:t xml:space="preserve"> УПК, в которой сказано, что описательно-мотивировочная часть обвинительного приговора должна содержать доказательства, на которых основаны выводы суда в отношении подсудимого, и мотивы, по которым суд отверг другие доказательства.</w:t>
      </w:r>
    </w:p>
    <w:p w14:paraId="449891F4" w14:textId="77777777" w:rsidR="00247701" w:rsidRDefault="00247701">
      <w:pPr>
        <w:pStyle w:val="ConsPlusNormal"/>
        <w:spacing w:before="220"/>
        <w:ind w:firstLine="540"/>
        <w:jc w:val="both"/>
      </w:pPr>
      <w:r>
        <w:t xml:space="preserve">7. Согласно </w:t>
      </w:r>
      <w:hyperlink r:id="rId4506" w:history="1">
        <w:r>
          <w:rPr>
            <w:color w:val="0000FF"/>
          </w:rPr>
          <w:t>п. 3 ст. 389.16</w:t>
        </w:r>
      </w:hyperlink>
      <w:r>
        <w:t xml:space="preserve"> УПК к несоответствию выводов суда, изложенных в приговоре, фактическим обстоятельствам уголовного дела относится то, что при наличии противоречивых доказательств, имеющих существенное значение для выводов суда, в приговоре не указано, по каким основаниям суд принял одни из этих доказательств и отверг другие.</w:t>
      </w:r>
    </w:p>
    <w:p w14:paraId="2C242A10" w14:textId="77777777" w:rsidR="00247701" w:rsidRDefault="00247701">
      <w:pPr>
        <w:pStyle w:val="ConsPlusNormal"/>
        <w:spacing w:before="220"/>
        <w:ind w:firstLine="540"/>
        <w:jc w:val="both"/>
      </w:pPr>
      <w:r>
        <w:t xml:space="preserve">8. На показания потерпевших распространяются общие правила проверки и оценки доказательств, изложенные в </w:t>
      </w:r>
      <w:hyperlink r:id="rId4507" w:history="1">
        <w:r>
          <w:rPr>
            <w:color w:val="0000FF"/>
          </w:rPr>
          <w:t>ст. ст. 87</w:t>
        </w:r>
      </w:hyperlink>
      <w:r>
        <w:t xml:space="preserve">, </w:t>
      </w:r>
      <w:hyperlink r:id="rId4508" w:history="1">
        <w:r>
          <w:rPr>
            <w:color w:val="0000FF"/>
          </w:rPr>
          <w:t>88</w:t>
        </w:r>
      </w:hyperlink>
      <w:r>
        <w:t xml:space="preserve"> УПК. Согласно </w:t>
      </w:r>
      <w:hyperlink r:id="rId4509" w:history="1">
        <w:r>
          <w:rPr>
            <w:color w:val="0000FF"/>
          </w:rPr>
          <w:t>п. 2 ч. 2 ст. 75</w:t>
        </w:r>
      </w:hyperlink>
      <w:r>
        <w:t xml:space="preserve"> УПК показания потерпевшего, основанные на догадке, предположении, слухе, относятся к недопустимым доказательствам.</w:t>
      </w:r>
    </w:p>
    <w:p w14:paraId="026E7B49" w14:textId="77777777" w:rsidR="00247701" w:rsidRDefault="00247701">
      <w:pPr>
        <w:pStyle w:val="ConsPlusNormal"/>
        <w:spacing w:before="220"/>
        <w:ind w:firstLine="540"/>
        <w:jc w:val="both"/>
      </w:pPr>
      <w:r>
        <w:t xml:space="preserve">9. </w:t>
      </w:r>
      <w:hyperlink r:id="rId4510" w:history="1">
        <w:r>
          <w:rPr>
            <w:color w:val="0000FF"/>
          </w:rPr>
          <w:t>Часть 3 комментируемой статьи</w:t>
        </w:r>
      </w:hyperlink>
      <w:r>
        <w:t xml:space="preserve"> не допускает демонстрацию фотографических негативов и снимков, диапозитивов, сделанных в ходе допроса, а также воспроизведение аудио- и (или) видеозаписи, киносъемки допроса без предварительного оглашения показаний, содержащихся в соответствующем протоколе допроса или протоколе судебного заседания.</w:t>
      </w:r>
    </w:p>
    <w:p w14:paraId="637C6055" w14:textId="77777777" w:rsidR="00247701" w:rsidRDefault="00247701">
      <w:pPr>
        <w:pStyle w:val="ConsPlusNormal"/>
        <w:spacing w:before="220"/>
        <w:ind w:firstLine="540"/>
        <w:jc w:val="both"/>
      </w:pPr>
      <w:r>
        <w:t xml:space="preserve">10. Согласно </w:t>
      </w:r>
      <w:hyperlink r:id="rId4511" w:history="1">
        <w:r>
          <w:rPr>
            <w:color w:val="0000FF"/>
          </w:rPr>
          <w:t>п. 19</w:t>
        </w:r>
      </w:hyperlink>
      <w:r>
        <w:t xml:space="preserve"> Постановления Пленума ВС РФ от 5 марта 2004 г. N 1 "О применении судами норм Уголовно-процессуального кодекса Российской Федерации" при неявке в судебное заседание потерпевшего или свидетеля оглашение их показаний, ранее данных ими при производстве предварительного расследования или судебного разбирательства, в соответствии с </w:t>
      </w:r>
      <w:hyperlink r:id="rId4512" w:history="1">
        <w:r>
          <w:rPr>
            <w:color w:val="0000FF"/>
          </w:rPr>
          <w:t>ч. 1 ст. 281</w:t>
        </w:r>
      </w:hyperlink>
      <w:r>
        <w:t xml:space="preserve"> УПК допускается только с согласия сторон.</w:t>
      </w:r>
    </w:p>
    <w:p w14:paraId="35887B4B" w14:textId="77777777" w:rsidR="00247701" w:rsidRDefault="00247701">
      <w:pPr>
        <w:pStyle w:val="ConsPlusNormal"/>
        <w:spacing w:before="220"/>
        <w:ind w:firstLine="540"/>
        <w:jc w:val="both"/>
      </w:pPr>
      <w:r>
        <w:t>Также с согласия сторон допускаются демонстрация фотографических негативов и снимков, диапозитивов, сделанных в ходе допросов, воспроизведение аудио- и (или) видеозаписи, киносъемки допросов.</w:t>
      </w:r>
    </w:p>
    <w:p w14:paraId="4FEEB1A1" w14:textId="77777777" w:rsidR="00247701" w:rsidRDefault="00247701">
      <w:pPr>
        <w:pStyle w:val="ConsPlusNormal"/>
        <w:spacing w:before="220"/>
        <w:ind w:firstLine="540"/>
        <w:jc w:val="both"/>
      </w:pPr>
      <w:r>
        <w:t>11. Причину неявки потерпевшего или свидетеля суд должен выяснять в любом случае и доводить об этом до сведения сторон.</w:t>
      </w:r>
    </w:p>
    <w:p w14:paraId="13214EF9" w14:textId="77777777" w:rsidR="00247701" w:rsidRDefault="00247701">
      <w:pPr>
        <w:pStyle w:val="ConsPlusNormal"/>
        <w:spacing w:before="220"/>
        <w:ind w:firstLine="540"/>
        <w:jc w:val="both"/>
      </w:pPr>
      <w:r>
        <w:t xml:space="preserve">Решение суда было отменено в связи с нарушением прав на участие в судебном заседании </w:t>
      </w:r>
      <w:r>
        <w:lastRenderedPageBreak/>
        <w:t>потерпевшего Т., который находился в следственном изоляторе в качестве подсудимого по другому делу, но суд не принял мер к его доставке в судебное заседание, лишив возможности принимать участие в рассмотрении дела. При этом суд был не вправе ссылаться на показания потерпевшего на предварительном следствии &lt;1&gt;.</w:t>
      </w:r>
    </w:p>
    <w:p w14:paraId="7FDF65FE" w14:textId="77777777" w:rsidR="00247701" w:rsidRDefault="00247701">
      <w:pPr>
        <w:pStyle w:val="ConsPlusNormal"/>
        <w:spacing w:before="220"/>
        <w:ind w:firstLine="540"/>
        <w:jc w:val="both"/>
      </w:pPr>
      <w:r>
        <w:t>--------------------------------</w:t>
      </w:r>
    </w:p>
    <w:p w14:paraId="3858C2AD" w14:textId="77777777" w:rsidR="00247701" w:rsidRDefault="00247701">
      <w:pPr>
        <w:pStyle w:val="ConsPlusNormal"/>
        <w:spacing w:before="220"/>
        <w:ind w:firstLine="540"/>
        <w:jc w:val="both"/>
      </w:pPr>
      <w:r>
        <w:t>&lt;1&gt; См.: БВС РФ. 2006. N 1. С. 24.</w:t>
      </w:r>
    </w:p>
    <w:p w14:paraId="40313500" w14:textId="77777777" w:rsidR="00247701" w:rsidRDefault="00247701">
      <w:pPr>
        <w:pStyle w:val="ConsPlusNormal"/>
        <w:jc w:val="both"/>
      </w:pPr>
    </w:p>
    <w:p w14:paraId="3ACB05C9" w14:textId="77777777" w:rsidR="00247701" w:rsidRDefault="00247701">
      <w:pPr>
        <w:pStyle w:val="ConsPlusNormal"/>
        <w:ind w:firstLine="540"/>
        <w:jc w:val="both"/>
      </w:pPr>
      <w:r>
        <w:t>12. Причина неявки - уважительная или неуважительная - не имеет значения для решения вопроса об оглашении показаний неявившегося потерпевшего или свидетеля при согласии сторон. Также при неявке в суд потерпевшего не требуется согласие сторон на оглашение заявления потерпевшего о совершенном преступлении, явившиеся основанием для возбуждения уголовного дела, поскольку заявление потерпевшего не относится к показаниям.</w:t>
      </w:r>
    </w:p>
    <w:p w14:paraId="19A9C01F" w14:textId="77777777" w:rsidR="00247701" w:rsidRDefault="00247701">
      <w:pPr>
        <w:pStyle w:val="ConsPlusNormal"/>
        <w:spacing w:before="220"/>
        <w:ind w:firstLine="540"/>
        <w:jc w:val="both"/>
      </w:pPr>
      <w:r>
        <w:t xml:space="preserve">13. В </w:t>
      </w:r>
      <w:hyperlink r:id="rId4513" w:history="1">
        <w:r>
          <w:rPr>
            <w:color w:val="0000FF"/>
          </w:rPr>
          <w:t>ч. 2 комментируемой статьи</w:t>
        </w:r>
      </w:hyperlink>
      <w:r>
        <w:t xml:space="preserve"> указаны исключения из этого правила. По ходатайству стороны или собственной инициативе суд может принять решение об оглашении показаний потерпевшего или свидетеля в случаях: 1) смерти потерпевшего или свидетеля; 2) тяжелой болезни, препятствующей явке в суд; 3) отказа потерпевшего или свидетеля, являющегося иностранным гражданином, явиться по вызову суда; 4) стихийного бедствия или иных чрезвычайных обстоятельств, препятствующих явке в суд. В этих случаях оглашение показаний потерпевшего или свидетеля не требует согласия сторон (БВС РФ. 2008. N 3. С. 29).</w:t>
      </w:r>
    </w:p>
    <w:p w14:paraId="203C1F69" w14:textId="77777777" w:rsidR="00247701" w:rsidRDefault="00247701">
      <w:pPr>
        <w:pStyle w:val="ConsPlusNormal"/>
        <w:spacing w:before="220"/>
        <w:ind w:firstLine="540"/>
        <w:jc w:val="both"/>
      </w:pPr>
      <w:r>
        <w:t>Например, суд обоснованно принял решение о рассмотрении дела в отсутствие потерпевшей и об оглашении ее показаний в судебном заседании с учетом заключения экспертов-психиатров о состоянии ее здоровья &lt;1&gt;.</w:t>
      </w:r>
    </w:p>
    <w:p w14:paraId="3D8DB0D3" w14:textId="77777777" w:rsidR="00247701" w:rsidRDefault="00247701">
      <w:pPr>
        <w:pStyle w:val="ConsPlusNormal"/>
        <w:spacing w:before="220"/>
        <w:ind w:firstLine="540"/>
        <w:jc w:val="both"/>
      </w:pPr>
      <w:r>
        <w:t>--------------------------------</w:t>
      </w:r>
    </w:p>
    <w:p w14:paraId="7FC55289" w14:textId="77777777" w:rsidR="00247701" w:rsidRDefault="00247701">
      <w:pPr>
        <w:pStyle w:val="ConsPlusNormal"/>
        <w:spacing w:before="220"/>
        <w:ind w:firstLine="540"/>
        <w:jc w:val="both"/>
      </w:pPr>
      <w:r>
        <w:t>&lt;1&gt; См.: БВС РФ. 2011. N 10. С. 6.</w:t>
      </w:r>
    </w:p>
    <w:p w14:paraId="4FFC4156" w14:textId="77777777" w:rsidR="00247701" w:rsidRDefault="00247701">
      <w:pPr>
        <w:pStyle w:val="ConsPlusNormal"/>
        <w:jc w:val="both"/>
      </w:pPr>
    </w:p>
    <w:p w14:paraId="1B636BEB" w14:textId="77777777" w:rsidR="00247701" w:rsidRDefault="00247701">
      <w:pPr>
        <w:pStyle w:val="ConsPlusNormal"/>
        <w:ind w:firstLine="540"/>
        <w:jc w:val="both"/>
      </w:pPr>
      <w:r>
        <w:t>При этом следует иметь в виду, что смерть потерпевшего может повлечь возобновление уголовного дела ввиду новых обстоятельств (БВС РФ. 2010. N 10. С. 23).</w:t>
      </w:r>
    </w:p>
    <w:p w14:paraId="502FCA85" w14:textId="77777777" w:rsidR="00247701" w:rsidRDefault="00247701">
      <w:pPr>
        <w:pStyle w:val="ConsPlusNormal"/>
        <w:spacing w:before="220"/>
        <w:ind w:firstLine="540"/>
        <w:jc w:val="both"/>
      </w:pPr>
      <w:r>
        <w:t>Под понятие "иные чрезвычайные обстоятельства, препятствующие явке в суд" подпадают обстоятельства, идентичные стихийному бедствию, к чему нахождение свидетеля в местах лишения свободы не может быть отнесено (см. БВС РФ. 2013. N 6).</w:t>
      </w:r>
    </w:p>
    <w:p w14:paraId="54793A57" w14:textId="77777777" w:rsidR="00247701" w:rsidRDefault="00247701">
      <w:pPr>
        <w:pStyle w:val="ConsPlusNormal"/>
        <w:spacing w:before="220"/>
        <w:ind w:firstLine="540"/>
        <w:jc w:val="both"/>
      </w:pPr>
      <w:r>
        <w:t xml:space="preserve">14. Согласно </w:t>
      </w:r>
      <w:hyperlink r:id="rId4514" w:history="1">
        <w:r>
          <w:rPr>
            <w:color w:val="0000FF"/>
          </w:rPr>
          <w:t>ч. 3 комментируемой статьи</w:t>
        </w:r>
      </w:hyperlink>
      <w:r>
        <w:t xml:space="preserve"> по ходатайству стороны суд вправе принять решение об оглашении показаний потерпевшего или свидетеля, ранее данных при производстве предварительного расследования либо в суде, при наличии существенных противоречий между ранее данными показаниями и показаниями, данными в суде. В таком случае суд не может принять решение об оглашении показаний по собственной инициативе. При этом согласие сторон на оглашение показаний потерпевшего или свидетеля, ранее данных при производстве предварительного расследования и данных в суде, при наличии существенных противоречий между ними не требуется. Необходимо лишь ходатайство одной из сторон.</w:t>
      </w:r>
    </w:p>
    <w:p w14:paraId="49BFF645" w14:textId="77777777" w:rsidR="00247701" w:rsidRDefault="00247701">
      <w:pPr>
        <w:pStyle w:val="ConsPlusNormal"/>
        <w:spacing w:before="220"/>
        <w:ind w:firstLine="540"/>
        <w:jc w:val="both"/>
      </w:pPr>
      <w:r>
        <w:t xml:space="preserve">15. Является ли противоречие между показаниями потерпевшего или свидетеля при производстве предварительного расследования и в судебном заседании существенным или несущественным, может определить только суд. Усмотрение суда должно быть основано на возможности влияния противоречия, пусть даже небольшого, в показаниях потерпевшего или свидетеля на ответы суда по вопросам, указанным в </w:t>
      </w:r>
      <w:hyperlink r:id="rId4515" w:history="1">
        <w:r>
          <w:rPr>
            <w:color w:val="0000FF"/>
          </w:rPr>
          <w:t>ст. 299</w:t>
        </w:r>
      </w:hyperlink>
      <w:r>
        <w:t xml:space="preserve"> УПК, при постановлении приговора.</w:t>
      </w:r>
    </w:p>
    <w:p w14:paraId="645786A9" w14:textId="77777777" w:rsidR="00247701" w:rsidRDefault="00247701">
      <w:pPr>
        <w:pStyle w:val="ConsPlusNormal"/>
        <w:spacing w:before="220"/>
        <w:ind w:firstLine="540"/>
        <w:jc w:val="both"/>
      </w:pPr>
      <w:r>
        <w:t>16. Важно, чтобы в ходе судебного следствия противоречия в показаниях были исследованы. В последующем суд в приговоре должен им дать оценку. В противном случае невыполнение судом этих требований закона может влечь отмену приговора.</w:t>
      </w:r>
    </w:p>
    <w:p w14:paraId="0CD5FA2F" w14:textId="77777777" w:rsidR="00247701" w:rsidRDefault="00247701">
      <w:pPr>
        <w:pStyle w:val="ConsPlusNormal"/>
        <w:spacing w:before="220"/>
        <w:ind w:firstLine="540"/>
        <w:jc w:val="both"/>
      </w:pPr>
      <w:r>
        <w:lastRenderedPageBreak/>
        <w:t xml:space="preserve">17. Под отказом потерпевшего или свидетеля от дачи показаний </w:t>
      </w:r>
      <w:hyperlink r:id="rId4516" w:history="1">
        <w:r>
          <w:rPr>
            <w:color w:val="0000FF"/>
          </w:rPr>
          <w:t>(ч. 4 комментируемой статьи)</w:t>
        </w:r>
      </w:hyperlink>
      <w:r>
        <w:t xml:space="preserve"> следует понимать его заявление суду о полном отказе от дачи показаний. Если потерпевший или свидетель отказывается от дачи суду показаний в отношении одного из подсудимых, а в отношении других дает показания, то такой случай нельзя считать отказом от дачи показаний.</w:t>
      </w:r>
    </w:p>
    <w:p w14:paraId="07EB8910" w14:textId="77777777" w:rsidR="00247701" w:rsidRDefault="00247701">
      <w:pPr>
        <w:pStyle w:val="ConsPlusNormal"/>
        <w:spacing w:before="220"/>
        <w:ind w:firstLine="540"/>
        <w:jc w:val="both"/>
      </w:pPr>
      <w:r>
        <w:t>18. Если потерпевший или свидетель не отказывается от дачи показаний, но заявляет, что он никаких показаний дать не может, так как ничего не помнит, то оглашать показания таких потерпевшего или свидетеля, данные на предварительном следствии, нельзя. В таких случаях суд должен сначала проверить, являются ли показания потерпевшего или свидетеля на предварительном следствии допустимыми доказательствами, затем таким лицам должна быть предоставлена возможность ознакомления со своими показаниями на предварительном следствии, после чего необходимо предоставить сторонам возможность произвести допрос свидетеля, задать вопросы потерпевшему или свидетелю самому суду.</w:t>
      </w:r>
    </w:p>
    <w:p w14:paraId="71F5CFD3" w14:textId="77777777" w:rsidR="00247701" w:rsidRDefault="00247701">
      <w:pPr>
        <w:pStyle w:val="ConsPlusNormal"/>
        <w:spacing w:before="220"/>
        <w:ind w:firstLine="540"/>
        <w:jc w:val="both"/>
      </w:pPr>
      <w:r>
        <w:t xml:space="preserve">19. При отказе в суде потерпевшего или свидетеля от дачи показаний суд не может принять решение об оглашении их показаний, ранее данных в ходе предварительного расследования, если потерпевший или свидетель является лицом, обладающим свидетельским иммунитетом, на предварительном следствии не был предупрежден о том, что его показания могут использоваться в качестве доказательств в ходе дальнейшего производства по уголовному делу в соответствии с </w:t>
      </w:r>
      <w:hyperlink r:id="rId4517" w:history="1">
        <w:r>
          <w:rPr>
            <w:color w:val="0000FF"/>
          </w:rPr>
          <w:t>ч. 2 ст. 11</w:t>
        </w:r>
      </w:hyperlink>
      <w:r>
        <w:t xml:space="preserve"> УПК. Такие показания следует признать недопустимым доказательством.</w:t>
      </w:r>
    </w:p>
    <w:p w14:paraId="7E32C783" w14:textId="77777777" w:rsidR="00247701" w:rsidRDefault="00247701">
      <w:pPr>
        <w:pStyle w:val="ConsPlusNormal"/>
        <w:jc w:val="both"/>
      </w:pPr>
    </w:p>
    <w:p w14:paraId="7D1CE226" w14:textId="77777777" w:rsidR="00247701" w:rsidRDefault="00247701">
      <w:pPr>
        <w:pStyle w:val="ConsPlusTitle"/>
        <w:ind w:firstLine="540"/>
        <w:jc w:val="both"/>
        <w:outlineLvl w:val="3"/>
      </w:pPr>
      <w:r>
        <w:t>Статья 282. Допрос эксперта</w:t>
      </w:r>
    </w:p>
    <w:p w14:paraId="581CCBDB" w14:textId="77777777" w:rsidR="00247701" w:rsidRDefault="00247701">
      <w:pPr>
        <w:pStyle w:val="ConsPlusNormal"/>
        <w:jc w:val="both"/>
      </w:pPr>
    </w:p>
    <w:p w14:paraId="63C57ABB" w14:textId="77777777" w:rsidR="00247701" w:rsidRDefault="00247701">
      <w:pPr>
        <w:pStyle w:val="ConsPlusNormal"/>
        <w:ind w:firstLine="540"/>
        <w:jc w:val="both"/>
      </w:pPr>
      <w:bookmarkStart w:id="208" w:name="P5420"/>
      <w:bookmarkEnd w:id="208"/>
      <w:r>
        <w:t xml:space="preserve">Комментарий к </w:t>
      </w:r>
      <w:hyperlink r:id="rId4518" w:history="1">
        <w:r>
          <w:rPr>
            <w:color w:val="0000FF"/>
          </w:rPr>
          <w:t>статье 282</w:t>
        </w:r>
      </w:hyperlink>
    </w:p>
    <w:p w14:paraId="2A024089" w14:textId="77777777" w:rsidR="00247701" w:rsidRDefault="00247701">
      <w:pPr>
        <w:pStyle w:val="ConsPlusNormal"/>
        <w:jc w:val="both"/>
      </w:pPr>
    </w:p>
    <w:p w14:paraId="33729120" w14:textId="77777777" w:rsidR="00247701" w:rsidRDefault="00247701">
      <w:pPr>
        <w:pStyle w:val="ConsPlusNormal"/>
        <w:ind w:firstLine="540"/>
        <w:jc w:val="both"/>
      </w:pPr>
      <w:r>
        <w:t>1. Допрос эксперта в процессе судебного следствия, давшего заключение на предварительном следствии, производится в случае, когда имеющееся в деле заключение вызывает сомнение у сторон или у суда относительно достоверности, полноты, наличия противоречий, неясностей.</w:t>
      </w:r>
    </w:p>
    <w:p w14:paraId="4D364BCC" w14:textId="77777777" w:rsidR="00247701" w:rsidRDefault="00247701">
      <w:pPr>
        <w:pStyle w:val="ConsPlusNormal"/>
        <w:spacing w:before="220"/>
        <w:ind w:firstLine="540"/>
        <w:jc w:val="both"/>
      </w:pPr>
      <w:r>
        <w:t xml:space="preserve">2. Заключение эксперта, полученное с нарушением закона, например, отсутствие в заключении данных о том, что эксперт предупрежден об уголовной ответственности за заведомо ложное заключение по </w:t>
      </w:r>
      <w:hyperlink r:id="rId4519" w:history="1">
        <w:r>
          <w:rPr>
            <w:color w:val="0000FF"/>
          </w:rPr>
          <w:t>ст. 307</w:t>
        </w:r>
      </w:hyperlink>
      <w:r>
        <w:t xml:space="preserve"> УК, признается не имеющим юридической силы и не может быть положено в основу обвинения, использоваться для доказывания. Согласно </w:t>
      </w:r>
      <w:hyperlink r:id="rId4520" w:history="1">
        <w:r>
          <w:rPr>
            <w:color w:val="0000FF"/>
          </w:rPr>
          <w:t>ст. 74</w:t>
        </w:r>
      </w:hyperlink>
      <w:r>
        <w:t xml:space="preserve"> УПК заключение эксперта так же, как и любое другое доказательство, подлежит оценке судом с учетом данных о характере преступления и личности лица, его совершившего.</w:t>
      </w:r>
    </w:p>
    <w:p w14:paraId="37069C6A" w14:textId="77777777" w:rsidR="00247701" w:rsidRDefault="00247701">
      <w:pPr>
        <w:pStyle w:val="ConsPlusNormal"/>
        <w:spacing w:before="220"/>
        <w:ind w:firstLine="540"/>
        <w:jc w:val="both"/>
      </w:pPr>
      <w:r>
        <w:t xml:space="preserve">3. Когда нет сомнений относительно заключения эксперта, достаточным является исследование экспертного заключения в соответствии с требованиями </w:t>
      </w:r>
      <w:hyperlink r:id="rId4521" w:history="1">
        <w:r>
          <w:rPr>
            <w:color w:val="0000FF"/>
          </w:rPr>
          <w:t>ст. 285</w:t>
        </w:r>
      </w:hyperlink>
      <w:r>
        <w:t xml:space="preserve"> УПК.</w:t>
      </w:r>
    </w:p>
    <w:p w14:paraId="13AB570B" w14:textId="77777777" w:rsidR="00247701" w:rsidRDefault="00247701">
      <w:pPr>
        <w:pStyle w:val="ConsPlusNormal"/>
        <w:spacing w:before="220"/>
        <w:ind w:firstLine="540"/>
        <w:jc w:val="both"/>
      </w:pPr>
      <w:r>
        <w:t xml:space="preserve">4. Согласно </w:t>
      </w:r>
      <w:hyperlink r:id="rId4522" w:history="1">
        <w:r>
          <w:rPr>
            <w:color w:val="0000FF"/>
          </w:rPr>
          <w:t>ч. 2 комментируемой статьи</w:t>
        </w:r>
      </w:hyperlink>
      <w:r>
        <w:t xml:space="preserve"> после оглашения заключения эксперта ему могут быть заданы сторонами вопросы, которые должны касаться лишь ранее данного экспертом заключения, в целях разъяснения или уточнения данного заключения (</w:t>
      </w:r>
      <w:hyperlink r:id="rId4523" w:history="1">
        <w:r>
          <w:rPr>
            <w:color w:val="0000FF"/>
          </w:rPr>
          <w:t>ч. 2 ст. 80</w:t>
        </w:r>
      </w:hyperlink>
      <w:r>
        <w:t xml:space="preserve"> УПК), например для уяснения специальных терминов, использованных в заключении эксперта, методики проведения экспертизы, возможностей экспертизы в соответствующей отрасли исследования; уточнения заключения эксперта; конкретизации выводов эксперта, не требующих дополнительных экспертных исследований. При этом необходимо соблюдать требования </w:t>
      </w:r>
      <w:hyperlink r:id="rId4524" w:history="1">
        <w:r>
          <w:rPr>
            <w:color w:val="0000FF"/>
          </w:rPr>
          <w:t>ч. 2 ст. 205</w:t>
        </w:r>
      </w:hyperlink>
      <w:r>
        <w:t xml:space="preserve"> УПК о том, что эксперт не может быть допрошен по поводу сведений, ставших ему известными в связи с производством судебной экспертизы, если они не относятся к предмету данной судебной экспертизы. Допрос эксперта не может заменить экспертное заключение и при допросе не может быть восполнена неполнота экспертного заключения. Если требуется дополнить экспертное заключение ввиду недостаточной ясности или полноты заключения эксперта, а также при возникновении новых вопросов в отношении ранее исследованных обстоятельств уголовного дела, то проводится дополнительная экспертиза (</w:t>
      </w:r>
      <w:hyperlink r:id="rId4525" w:history="1">
        <w:r>
          <w:rPr>
            <w:color w:val="0000FF"/>
          </w:rPr>
          <w:t>ч. 1 ст. 207</w:t>
        </w:r>
      </w:hyperlink>
      <w:r>
        <w:t xml:space="preserve"> УПК). В случаях возникновения сомнений в обоснованности заключения эксперта или наличия противоречий в выводах эксперта назначается </w:t>
      </w:r>
      <w:r>
        <w:lastRenderedPageBreak/>
        <w:t>повторная экспертиза, производство которой поручается другому эксперту (</w:t>
      </w:r>
      <w:hyperlink r:id="rId4526" w:history="1">
        <w:r>
          <w:rPr>
            <w:color w:val="0000FF"/>
          </w:rPr>
          <w:t>ч. 2 ст. 207</w:t>
        </w:r>
      </w:hyperlink>
      <w:r>
        <w:t xml:space="preserve"> УПК).</w:t>
      </w:r>
    </w:p>
    <w:p w14:paraId="2F36EDE1" w14:textId="77777777" w:rsidR="00247701" w:rsidRDefault="00247701">
      <w:pPr>
        <w:pStyle w:val="ConsPlusNormal"/>
        <w:spacing w:before="220"/>
        <w:ind w:firstLine="540"/>
        <w:jc w:val="both"/>
      </w:pPr>
      <w:r>
        <w:t>5. Если заключение эксперта не было исследовано в судебном заседании, то оно не может быть использовано судом в качестве доказательства при постановлении приговора. В противном случае такое обстоятельство может служить основанием к отмене приговора.</w:t>
      </w:r>
    </w:p>
    <w:p w14:paraId="6950A302" w14:textId="77777777" w:rsidR="00247701" w:rsidRDefault="00247701">
      <w:pPr>
        <w:pStyle w:val="ConsPlusNormal"/>
        <w:spacing w:before="220"/>
        <w:ind w:firstLine="540"/>
        <w:jc w:val="both"/>
      </w:pPr>
      <w:r>
        <w:t>6. Если давший заключение эксперт не смог явиться в судебное заседание, то вместо него не может быть допрошен другой эксперт. В судебное заседание вызывается для допроса только эксперт, давший заключение. Другой эксперт может быть вызван лишь в качестве специалиста для разъяснения заключения.</w:t>
      </w:r>
    </w:p>
    <w:p w14:paraId="558A6E80" w14:textId="77777777" w:rsidR="00247701" w:rsidRDefault="00247701">
      <w:pPr>
        <w:pStyle w:val="ConsPlusNormal"/>
        <w:spacing w:before="220"/>
        <w:ind w:firstLine="540"/>
        <w:jc w:val="both"/>
      </w:pPr>
      <w:r>
        <w:t>7. Перед началом допроса предупреждать эксперта об уголовной ответственности за заведомо ложное заключение не надо. Эксперт об этом должен быть предупрежден при назначении экспертизы. Если он об этом не предупреждался, то его заключение является недопустимым доказательством, необходимость допроса эксперта в суде в таком случае отпадает.</w:t>
      </w:r>
    </w:p>
    <w:p w14:paraId="3ABDF81F" w14:textId="77777777" w:rsidR="00247701" w:rsidRDefault="00247701">
      <w:pPr>
        <w:pStyle w:val="ConsPlusNormal"/>
        <w:spacing w:before="220"/>
        <w:ind w:firstLine="540"/>
        <w:jc w:val="both"/>
      </w:pPr>
      <w:r>
        <w:t>8. Если при производстве экспертизы участвовало несколько экспертов (комиссионная экспертиза), то вызывать в судебное заседание всех их не надо, если заключение экспертов не содержит разногласия между ними при ответах на поставленные вопросы. Достаточно вызвать и допросить одного из экспертов. Если же эксперты имели разные мнения, то допрашивать необходимо всех экспертов, проводивших экспертизу и давших заключение.</w:t>
      </w:r>
    </w:p>
    <w:p w14:paraId="24E48C03" w14:textId="77777777" w:rsidR="00247701" w:rsidRDefault="00247701">
      <w:pPr>
        <w:pStyle w:val="ConsPlusNormal"/>
        <w:spacing w:before="220"/>
        <w:ind w:firstLine="540"/>
        <w:jc w:val="both"/>
      </w:pPr>
      <w:r>
        <w:t>9. Первой задает вопросы сторона, по инициативе которой была назначена экспертиза. Вопросы и ответы эксперта на них заносятся в протокол судебного заседания. Если эксперту необходимо время для подготовки ответов на вопросы сторон и суда, суд вправе его предоставить.</w:t>
      </w:r>
    </w:p>
    <w:p w14:paraId="6EDC2541" w14:textId="77777777" w:rsidR="00247701" w:rsidRDefault="00247701">
      <w:pPr>
        <w:pStyle w:val="ConsPlusNormal"/>
        <w:spacing w:before="220"/>
        <w:ind w:firstLine="540"/>
        <w:jc w:val="both"/>
      </w:pPr>
      <w:r>
        <w:t xml:space="preserve">10. На допрос эксперта распространяются общие правила проведения допроса, установленные </w:t>
      </w:r>
      <w:hyperlink r:id="rId4527" w:history="1">
        <w:r>
          <w:rPr>
            <w:color w:val="0000FF"/>
          </w:rPr>
          <w:t>ст. 189</w:t>
        </w:r>
      </w:hyperlink>
      <w:r>
        <w:t xml:space="preserve"> УПК. В частности, допрашиваемому эксперту нельзя задавать наводящие вопросы. Нарушение этих правил расценивается как существенное нарушение процедуры уголовного судопроизводства, влекущее отмену приговора (см. БВС РФ. 2005. N 5. С. 24).</w:t>
      </w:r>
    </w:p>
    <w:p w14:paraId="0E8E2A79" w14:textId="77777777" w:rsidR="00247701" w:rsidRDefault="00247701">
      <w:pPr>
        <w:pStyle w:val="ConsPlusNormal"/>
        <w:spacing w:before="220"/>
        <w:ind w:firstLine="540"/>
        <w:jc w:val="both"/>
      </w:pPr>
      <w:r>
        <w:t xml:space="preserve">11. Правовая позиция КС РФ по вопросу о допросе эксперта отражена в Определениях от 21 октября 2008 г. </w:t>
      </w:r>
      <w:hyperlink r:id="rId4528" w:history="1">
        <w:r>
          <w:rPr>
            <w:color w:val="0000FF"/>
          </w:rPr>
          <w:t>N 525-О-О</w:t>
        </w:r>
      </w:hyperlink>
      <w:r>
        <w:t xml:space="preserve">, от 21 октября 2008 г. </w:t>
      </w:r>
      <w:hyperlink r:id="rId4529" w:history="1">
        <w:r>
          <w:rPr>
            <w:color w:val="0000FF"/>
          </w:rPr>
          <w:t>N 514-О-О</w:t>
        </w:r>
      </w:hyperlink>
      <w:r>
        <w:t xml:space="preserve">, от 24 февраля 2011 г. </w:t>
      </w:r>
      <w:hyperlink r:id="rId4530" w:history="1">
        <w:r>
          <w:rPr>
            <w:color w:val="0000FF"/>
          </w:rPr>
          <w:t>N 264-О-О</w:t>
        </w:r>
      </w:hyperlink>
      <w:r>
        <w:t xml:space="preserve">, от 20 октября 2011 г. </w:t>
      </w:r>
      <w:hyperlink r:id="rId4531" w:history="1">
        <w:r>
          <w:rPr>
            <w:color w:val="0000FF"/>
          </w:rPr>
          <w:t>N 1453-О-О</w:t>
        </w:r>
      </w:hyperlink>
      <w:r>
        <w:t xml:space="preserve">, от 28 мая 2013 г. </w:t>
      </w:r>
      <w:hyperlink r:id="rId4532" w:history="1">
        <w:r>
          <w:rPr>
            <w:color w:val="0000FF"/>
          </w:rPr>
          <w:t>N 835-О</w:t>
        </w:r>
      </w:hyperlink>
      <w:r>
        <w:t xml:space="preserve"> и др.</w:t>
      </w:r>
    </w:p>
    <w:p w14:paraId="7F00212C" w14:textId="77777777" w:rsidR="00247701" w:rsidRDefault="00247701">
      <w:pPr>
        <w:pStyle w:val="ConsPlusNormal"/>
        <w:spacing w:before="220"/>
        <w:ind w:firstLine="540"/>
        <w:jc w:val="both"/>
      </w:pPr>
      <w:r>
        <w:t>Суд обязан рассмотреть по существу ходатайство о вызове для допроса в суд эксперта, давшего заключение на стадии предварительного расследования, и в случае отказа в удовлетворении ходатайства решение об этом должно быть законным, обоснованным и мотивированным, что не предполагает его произвольности.</w:t>
      </w:r>
    </w:p>
    <w:p w14:paraId="43057E2F" w14:textId="77777777" w:rsidR="00247701" w:rsidRDefault="00247701">
      <w:pPr>
        <w:pStyle w:val="ConsPlusNormal"/>
        <w:jc w:val="both"/>
      </w:pPr>
    </w:p>
    <w:p w14:paraId="44C6ABD0" w14:textId="77777777" w:rsidR="00247701" w:rsidRDefault="00247701">
      <w:pPr>
        <w:pStyle w:val="ConsPlusTitle"/>
        <w:ind w:firstLine="540"/>
        <w:jc w:val="both"/>
        <w:outlineLvl w:val="3"/>
      </w:pPr>
      <w:r>
        <w:t>Статья 283. Производство судебной экспертизы</w:t>
      </w:r>
    </w:p>
    <w:p w14:paraId="14BA2321" w14:textId="77777777" w:rsidR="00247701" w:rsidRDefault="00247701">
      <w:pPr>
        <w:pStyle w:val="ConsPlusNormal"/>
        <w:jc w:val="both"/>
      </w:pPr>
    </w:p>
    <w:p w14:paraId="43E2774A" w14:textId="77777777" w:rsidR="00247701" w:rsidRDefault="00247701">
      <w:pPr>
        <w:pStyle w:val="ConsPlusNormal"/>
        <w:ind w:firstLine="540"/>
        <w:jc w:val="both"/>
      </w:pPr>
      <w:bookmarkStart w:id="209" w:name="P5437"/>
      <w:bookmarkEnd w:id="209"/>
      <w:r>
        <w:t xml:space="preserve">Комментарий к </w:t>
      </w:r>
      <w:hyperlink r:id="rId4533" w:history="1">
        <w:r>
          <w:rPr>
            <w:color w:val="0000FF"/>
          </w:rPr>
          <w:t>статье 283</w:t>
        </w:r>
      </w:hyperlink>
    </w:p>
    <w:p w14:paraId="6207249A" w14:textId="77777777" w:rsidR="00247701" w:rsidRDefault="00247701">
      <w:pPr>
        <w:pStyle w:val="ConsPlusNormal"/>
        <w:jc w:val="both"/>
      </w:pPr>
    </w:p>
    <w:p w14:paraId="4714162A" w14:textId="77777777" w:rsidR="00247701" w:rsidRDefault="00247701">
      <w:pPr>
        <w:pStyle w:val="ConsPlusNormal"/>
        <w:ind w:firstLine="540"/>
        <w:jc w:val="both"/>
      </w:pPr>
      <w:r>
        <w:t xml:space="preserve">1. Вопросы, возникающие у судов при применении норм, регулирующих производство судебной экспертизы по уголовным делам, разъяснены в </w:t>
      </w:r>
      <w:hyperlink r:id="rId4534" w:history="1">
        <w:r>
          <w:rPr>
            <w:color w:val="0000FF"/>
          </w:rPr>
          <w:t>Постановлении</w:t>
        </w:r>
      </w:hyperlink>
      <w:r>
        <w:t xml:space="preserve"> Пленума ВС РФ от 21 декабря 2010 г. N 28 "О судебной экспертизе по уголовным делам".</w:t>
      </w:r>
    </w:p>
    <w:p w14:paraId="68A32A83" w14:textId="77777777" w:rsidR="00247701" w:rsidRDefault="00247701">
      <w:pPr>
        <w:pStyle w:val="ConsPlusNormal"/>
        <w:spacing w:before="220"/>
        <w:ind w:firstLine="540"/>
        <w:jc w:val="both"/>
      </w:pPr>
      <w:r>
        <w:t xml:space="preserve">В соответствии с комментируемой </w:t>
      </w:r>
      <w:hyperlink r:id="rId4535" w:history="1">
        <w:r>
          <w:rPr>
            <w:color w:val="0000FF"/>
          </w:rPr>
          <w:t>статьей</w:t>
        </w:r>
      </w:hyperlink>
      <w:r>
        <w:t xml:space="preserve"> судебная экспертиза назначается как по ходатайству сторон, так и судом по собственной инициативе. Необходимость в производстве экспертизы в судебном разбирательстве обычно возникает в случае, если она не проводилась во время предварительного расследования либо если имеющееся в деле заключение вызывает сомнения и нуждается в проверке.</w:t>
      </w:r>
    </w:p>
    <w:p w14:paraId="56A2DAF3" w14:textId="77777777" w:rsidR="00247701" w:rsidRDefault="00247701">
      <w:pPr>
        <w:pStyle w:val="ConsPlusNormal"/>
        <w:spacing w:before="220"/>
        <w:ind w:firstLine="540"/>
        <w:jc w:val="both"/>
      </w:pPr>
      <w:r>
        <w:t xml:space="preserve">2. Необходимо учитывать, что судебная экспертиза проводится по правилам, установленным </w:t>
      </w:r>
      <w:hyperlink r:id="rId4536" w:history="1">
        <w:r>
          <w:rPr>
            <w:color w:val="0000FF"/>
          </w:rPr>
          <w:t>гл. 27</w:t>
        </w:r>
      </w:hyperlink>
      <w:r>
        <w:t xml:space="preserve"> УПК. Заключение эксперта, полученное с нарушением требований закона, признается </w:t>
      </w:r>
      <w:r>
        <w:lastRenderedPageBreak/>
        <w:t>недопустимым доказательством, что может повлечь отмену приговора суда (см. БВС РФ. 2009. N 8. С. 22; 2012. N 8. С. 34).</w:t>
      </w:r>
    </w:p>
    <w:p w14:paraId="40B683AE" w14:textId="77777777" w:rsidR="00247701" w:rsidRDefault="00247701">
      <w:pPr>
        <w:pStyle w:val="ConsPlusNormal"/>
        <w:spacing w:before="220"/>
        <w:ind w:firstLine="540"/>
        <w:jc w:val="both"/>
      </w:pPr>
      <w:r>
        <w:t xml:space="preserve">3. Судебная экспертиза проводится государственными судебными экспертами и иными лицами из числа лиц, обладающих специальными знаниями. Государственными судебно-экспертными учреждениями являются специализированные учреждения (подразделения) федеральных органов исполнительной власти, органов исполнительной власти субъектов РФ, предусмотренные </w:t>
      </w:r>
      <w:hyperlink r:id="rId4537" w:history="1">
        <w:r>
          <w:rPr>
            <w:color w:val="0000FF"/>
          </w:rPr>
          <w:t>ст. 11</w:t>
        </w:r>
      </w:hyperlink>
      <w:r>
        <w:t xml:space="preserve"> Федерального закона от 31 мая 2001 г. N 73-ФЗ "О государственной судебно-экспертной деятельности в Российской Федерации".</w:t>
      </w:r>
    </w:p>
    <w:p w14:paraId="34E6772A" w14:textId="77777777" w:rsidR="00247701" w:rsidRDefault="00247701">
      <w:pPr>
        <w:pStyle w:val="ConsPlusNormal"/>
        <w:spacing w:before="220"/>
        <w:ind w:firstLine="540"/>
        <w:jc w:val="both"/>
      </w:pPr>
      <w:r>
        <w:t xml:space="preserve">К иным экспертам из числа лиц, обладающих специальными знаниями, относятся эксперты негосударственных судебно-экспертных учреждений, а также лица, не работающие в них. Под негосударственными судебно-экспертными учреждениями следует понимать некоммерческие организации (некоммерческие партнерства, частные учреждения или автономные некоммерческие организации), созданные в соответствии с </w:t>
      </w:r>
      <w:hyperlink r:id="rId4538" w:history="1">
        <w:r>
          <w:rPr>
            <w:color w:val="0000FF"/>
          </w:rPr>
          <w:t>ГК</w:t>
        </w:r>
      </w:hyperlink>
      <w:r>
        <w:t xml:space="preserve"> и Федеральным </w:t>
      </w:r>
      <w:hyperlink r:id="rId4539" w:history="1">
        <w:r>
          <w:rPr>
            <w:color w:val="0000FF"/>
          </w:rPr>
          <w:t>законом</w:t>
        </w:r>
      </w:hyperlink>
      <w:r>
        <w:t xml:space="preserve"> от 12 января 1996 г. N 7-ФЗ "О некоммерческих организациях", осуществляющие судебно-экспертную деятельность в силу принятых ими уставов.</w:t>
      </w:r>
    </w:p>
    <w:p w14:paraId="08764EA4" w14:textId="77777777" w:rsidR="00247701" w:rsidRDefault="00247701">
      <w:pPr>
        <w:pStyle w:val="ConsPlusNormal"/>
        <w:spacing w:before="220"/>
        <w:ind w:firstLine="540"/>
        <w:jc w:val="both"/>
      </w:pPr>
      <w:r>
        <w:t>К таким лицам относятся не только эксперты, но и специалисты.</w:t>
      </w:r>
    </w:p>
    <w:p w14:paraId="3DB3AEE3" w14:textId="77777777" w:rsidR="00247701" w:rsidRDefault="00247701">
      <w:pPr>
        <w:pStyle w:val="ConsPlusNormal"/>
        <w:spacing w:before="220"/>
        <w:ind w:firstLine="540"/>
        <w:jc w:val="both"/>
      </w:pPr>
      <w:r>
        <w:t xml:space="preserve">Согласно </w:t>
      </w:r>
      <w:hyperlink r:id="rId4540" w:history="1">
        <w:r>
          <w:rPr>
            <w:color w:val="0000FF"/>
          </w:rPr>
          <w:t>ч. 1 ст. 58</w:t>
        </w:r>
      </w:hyperlink>
      <w:r>
        <w:t xml:space="preserve"> УПК специалист - это лицо, обладающее специальными знаниями, привлекаемое к участию в процессуальных действиях для содействия в обнаружении, закреплении и изъятии предметов и документов, применении технических средств в исследовании материалов уголовного дела, для постановки вопросов эксперту, а также для разъяснения сторонам и суду вопросов, входящих в его профессиональную компетенцию.</w:t>
      </w:r>
    </w:p>
    <w:p w14:paraId="314914FB" w14:textId="77777777" w:rsidR="00247701" w:rsidRDefault="00247701">
      <w:pPr>
        <w:pStyle w:val="ConsPlusNormal"/>
        <w:spacing w:before="220"/>
        <w:ind w:firstLine="540"/>
        <w:jc w:val="both"/>
      </w:pPr>
      <w:r>
        <w:t xml:space="preserve">При сравнительном анализе закона видно, что функции специалиста очень сходны с функциями эксперта. В </w:t>
      </w:r>
      <w:hyperlink r:id="rId4541" w:history="1">
        <w:r>
          <w:rPr>
            <w:color w:val="0000FF"/>
          </w:rPr>
          <w:t>ч. 1 ст. 57</w:t>
        </w:r>
      </w:hyperlink>
      <w:r>
        <w:t xml:space="preserve"> УПК говорится, что эксперт - это лицо, обладающее специальными знаниями и назначенное в порядке, установленном </w:t>
      </w:r>
      <w:hyperlink r:id="rId4542" w:history="1">
        <w:r>
          <w:rPr>
            <w:color w:val="0000FF"/>
          </w:rPr>
          <w:t>УПК</w:t>
        </w:r>
      </w:hyperlink>
      <w:r>
        <w:t>, для производства судебной экспертизы и дачи заключения. Несмотря на то что деятельность эксперта и специалиста похожа, необходимо указать на основное различие: специалист не проводит исследование, как эксперт, а только высказывается, т.е. определяет свою точку зрения по поставленным перед ним вопросам сторонами (</w:t>
      </w:r>
      <w:hyperlink r:id="rId4543" w:history="1">
        <w:r>
          <w:rPr>
            <w:color w:val="0000FF"/>
          </w:rPr>
          <w:t>ч. 3 ст. 80</w:t>
        </w:r>
      </w:hyperlink>
      <w:r>
        <w:t xml:space="preserve"> УПК).</w:t>
      </w:r>
    </w:p>
    <w:p w14:paraId="5BB6A4D8" w14:textId="77777777" w:rsidR="00247701" w:rsidRDefault="00247701">
      <w:pPr>
        <w:pStyle w:val="ConsPlusNormal"/>
        <w:spacing w:before="220"/>
        <w:ind w:firstLine="540"/>
        <w:jc w:val="both"/>
      </w:pPr>
      <w:r>
        <w:t>Специалист может оформлять свои суждения как в виде письменного заключения, так и в виде устных показаний на стадии предварительного следствия или в суде, которые фиксируются в протоколе допроса специалиста (на предварительном следствии) или заносятся в протокол судебного заседания.</w:t>
      </w:r>
    </w:p>
    <w:p w14:paraId="08DECD23" w14:textId="77777777" w:rsidR="00247701" w:rsidRDefault="00247701">
      <w:pPr>
        <w:pStyle w:val="ConsPlusNormal"/>
        <w:spacing w:before="220"/>
        <w:ind w:firstLine="540"/>
        <w:jc w:val="both"/>
      </w:pPr>
      <w:r>
        <w:t>Поэтому в случае необходимости проведения исследования должна быть произведена судебная экспертиза.</w:t>
      </w:r>
    </w:p>
    <w:p w14:paraId="667062F2" w14:textId="77777777" w:rsidR="00247701" w:rsidRDefault="00247701">
      <w:pPr>
        <w:pStyle w:val="ConsPlusNormal"/>
        <w:spacing w:before="220"/>
        <w:ind w:firstLine="540"/>
        <w:jc w:val="both"/>
      </w:pPr>
      <w:r>
        <w:t>Эксперт тоже может давать показания в суде, но только после того, как он составит заключение, в котором должны найти отражение результаты проведенной им (ими, если несколько экспертов) экспертизы.</w:t>
      </w:r>
    </w:p>
    <w:p w14:paraId="0090D6B4" w14:textId="77777777" w:rsidR="00247701" w:rsidRDefault="00247701">
      <w:pPr>
        <w:pStyle w:val="ConsPlusNormal"/>
        <w:spacing w:before="220"/>
        <w:ind w:firstLine="540"/>
        <w:jc w:val="both"/>
      </w:pPr>
      <w:r>
        <w:t>4. Экспертизы могут быть проведены как в самом судебном заседании (помещении суда), так и в соответствующем экспертном учреждении, если для проведения экспертизы необходимы специальное оборудование и определенные условия, которых может не быть в помещении суда. В любом случае до назначения экспертизы должно быть выяснено, есть ли эксперт (эксперты) соответствующего профиля, обладающий знаниями в определенной области в том экспертном учреждении, куда направляется постановление о назначении экспертизы.</w:t>
      </w:r>
    </w:p>
    <w:p w14:paraId="4F89635F" w14:textId="77777777" w:rsidR="00247701" w:rsidRDefault="00247701">
      <w:pPr>
        <w:pStyle w:val="ConsPlusNormal"/>
        <w:spacing w:before="220"/>
        <w:ind w:firstLine="540"/>
        <w:jc w:val="both"/>
      </w:pPr>
      <w:r>
        <w:t xml:space="preserve">5. Установление такого лица из числа экспертов позволит ему непосредственно участвовать в ходе судебного заседания, а не ограничиваться материалами дела. Когда такое участие невозможно, стороны и суд должны как можно подробнее выяснить обстоятельства, которые </w:t>
      </w:r>
      <w:r>
        <w:lastRenderedPageBreak/>
        <w:t>необходимы будут для постановки вопросов эксперту.</w:t>
      </w:r>
    </w:p>
    <w:p w14:paraId="64B62541" w14:textId="77777777" w:rsidR="00247701" w:rsidRDefault="00247701">
      <w:pPr>
        <w:pStyle w:val="ConsPlusNormal"/>
        <w:spacing w:before="220"/>
        <w:ind w:firstLine="540"/>
        <w:jc w:val="both"/>
      </w:pPr>
      <w:r>
        <w:t>Когда эксперт участвует в судебном заседании, из зала судебного заседания он не удаляется. Эксперт вправе участвовать в исследовании обстоятельств дела, относящихся к предмету экспертизы, может задавать вопросы подсудимому, потерпевшему, свидетелям и другим участникам судебного разбирательства об обстоятельствах, имеющих значение для дачи заключения, участвовать в осмотре вещественных доказательств, местности, помещений и т.п.</w:t>
      </w:r>
    </w:p>
    <w:p w14:paraId="3AC00994" w14:textId="77777777" w:rsidR="00247701" w:rsidRDefault="00247701">
      <w:pPr>
        <w:pStyle w:val="ConsPlusNormal"/>
        <w:spacing w:before="220"/>
        <w:ind w:firstLine="540"/>
        <w:jc w:val="both"/>
      </w:pPr>
      <w:r>
        <w:t>6. После того как выяснены все обстоятельства, имеющие значение для производства экспертизы, председательствующий предлагает сторонам представить в письменном виде вопросы эксперту. Поставленные вопросы должны быть оглашены и по ним заслушаны мнения участников судебного разбирательства. Суд рассматривает эти вопросы; устраняет те из них, которые не относятся к уголовному делу или компетенции эксперта; формулирует новые вопросы. Вопросы, поставленные перед экспертом, и заключение по ним не могут выходить за пределы его специальных знаний. Не допускается постановка правовых вопросов, связанных с оценкой деяния, разрешение которых относится к исключительной компетенции органа, осуществляющего расследование, прокурора, суда. При этом суд не связан формулировкой и перечнем вопросов, предложенных сторонами, а также теми вопросами, которые были поставлены перед экспертом в стадии предварительного расследования. Вопросы, которые ставятся на разрешение эксперта, формулируются в определении суда или постановлении судьи. Там же следует указать, какие вопросы и по каким мотивам отклонены.</w:t>
      </w:r>
    </w:p>
    <w:p w14:paraId="743C39DF" w14:textId="77777777" w:rsidR="00247701" w:rsidRDefault="00247701">
      <w:pPr>
        <w:pStyle w:val="ConsPlusNormal"/>
        <w:spacing w:before="220"/>
        <w:ind w:firstLine="540"/>
        <w:jc w:val="both"/>
      </w:pPr>
      <w:r>
        <w:t>Постановление суда о помещении лица в медицинский или психиатрический стационар для производства экспертизы может быть обжаловано в апелляционном порядке.</w:t>
      </w:r>
    </w:p>
    <w:p w14:paraId="45850850" w14:textId="77777777" w:rsidR="00247701" w:rsidRDefault="00247701">
      <w:pPr>
        <w:pStyle w:val="ConsPlusNormal"/>
        <w:spacing w:before="220"/>
        <w:ind w:firstLine="540"/>
        <w:jc w:val="both"/>
      </w:pPr>
      <w:r>
        <w:t>7. После этого эксперт приступает к производству экспертизы. Если эксперт, получив определение суда или постановление судьи, обнаружит, что вопросы сформулированы недостаточно ясно или не относятся к его компетенции, он вправе заявить об этом суду.</w:t>
      </w:r>
    </w:p>
    <w:p w14:paraId="1B9CB8E9" w14:textId="77777777" w:rsidR="00247701" w:rsidRDefault="00247701">
      <w:pPr>
        <w:pStyle w:val="ConsPlusNormal"/>
        <w:spacing w:before="220"/>
        <w:ind w:firstLine="540"/>
        <w:jc w:val="both"/>
      </w:pPr>
      <w:r>
        <w:t>8. Суд должен предоставить эксперту необходимые условия для работы (соответствующее помещение, если возможно, то определенное оборудование, компьютеры и т.п.). На время производства экспертизы может быть объявлен перерыв судебного заседания. Если же остались невыясненными какие-либо обстоятельства, не имеющие отношения к предмету экспертизы, судебное следствие может быть продолжено.</w:t>
      </w:r>
    </w:p>
    <w:p w14:paraId="666E7FEF" w14:textId="77777777" w:rsidR="00247701" w:rsidRDefault="00247701">
      <w:pPr>
        <w:pStyle w:val="ConsPlusNormal"/>
        <w:spacing w:before="220"/>
        <w:ind w:firstLine="540"/>
        <w:jc w:val="both"/>
      </w:pPr>
      <w:r>
        <w:t>9. Эксперт дает свое заключение в письменном виде. Это заключение оглашается в судебном заседании и приобщается к делу. Эксперт вправе сделать в своем заключении и выводы об обстоятельствах дела, относящихся к его компетенции, о которых ему не были поставлены вопросы.</w:t>
      </w:r>
    </w:p>
    <w:p w14:paraId="382EE3FE" w14:textId="77777777" w:rsidR="00247701" w:rsidRDefault="00247701">
      <w:pPr>
        <w:pStyle w:val="ConsPlusNormal"/>
        <w:spacing w:before="220"/>
        <w:ind w:firstLine="540"/>
        <w:jc w:val="both"/>
      </w:pPr>
      <w:r>
        <w:t>10. Если при назначении или производстве судебно-медицинской или судебно-психиатрической экспертизы возникает необходимость в стационарном обследовании подсудимого, то он может быть помещен в медицинский или психиатрический стационар.</w:t>
      </w:r>
    </w:p>
    <w:p w14:paraId="79ED5DE3" w14:textId="77777777" w:rsidR="00247701" w:rsidRDefault="00247701">
      <w:pPr>
        <w:pStyle w:val="ConsPlusNormal"/>
        <w:spacing w:before="220"/>
        <w:ind w:firstLine="540"/>
        <w:jc w:val="both"/>
      </w:pPr>
      <w:r>
        <w:t>11. Несоблюдение норм уголовно-процессуального закона при назначении экспертизы может влечь отмену судебного решения суда по существу дела или по промежуточному решению о назначении экспертизы.</w:t>
      </w:r>
    </w:p>
    <w:p w14:paraId="2237CCC5" w14:textId="77777777" w:rsidR="00247701" w:rsidRDefault="00247701">
      <w:pPr>
        <w:pStyle w:val="ConsPlusNormal"/>
        <w:spacing w:before="220"/>
        <w:ind w:firstLine="540"/>
        <w:jc w:val="both"/>
      </w:pPr>
      <w:r>
        <w:t xml:space="preserve">Отменено решение суда о назначении комплексной стационарной судебной психолого-психиатрической экспертизы подсудимому Э., производство которой было поручено Государственному научному центру социальной и судебной психиатрии им. В.П. Сербского, поскольку в нарушение закона не было представлено каких-либо документов о наличии перенесенного подсудимым заболевания менингита, суд не предлагал сторонам представить в письменном виде вопросы эксперту, не обсудил вопросы об амбулаторном обследовании подсудимого, о приглашении специалиста-психиатра для оценки психического состояния подсудимого, о проведении экспертизы в психиатрическом учреждении субъекта РФ, не </w:t>
      </w:r>
      <w:r>
        <w:lastRenderedPageBreak/>
        <w:t>мотивировал необходимость производства экспертизы в данном Центре, где судебно-психиатрические экспертизы проводятся в наиболее сложных случаях &lt;1&gt;.</w:t>
      </w:r>
    </w:p>
    <w:p w14:paraId="51B76C6B" w14:textId="77777777" w:rsidR="00247701" w:rsidRDefault="00247701">
      <w:pPr>
        <w:pStyle w:val="ConsPlusNormal"/>
        <w:spacing w:before="220"/>
        <w:ind w:firstLine="540"/>
        <w:jc w:val="both"/>
      </w:pPr>
      <w:r>
        <w:t>--------------------------------</w:t>
      </w:r>
    </w:p>
    <w:p w14:paraId="04C73052" w14:textId="77777777" w:rsidR="00247701" w:rsidRDefault="00247701">
      <w:pPr>
        <w:pStyle w:val="ConsPlusNormal"/>
        <w:spacing w:before="220"/>
        <w:ind w:firstLine="540"/>
        <w:jc w:val="both"/>
      </w:pPr>
      <w:r>
        <w:t>&lt;1&gt; См.: БВС РФ. 2008. N 4. С. 27.</w:t>
      </w:r>
    </w:p>
    <w:p w14:paraId="68957F65" w14:textId="77777777" w:rsidR="00247701" w:rsidRDefault="00247701">
      <w:pPr>
        <w:pStyle w:val="ConsPlusNormal"/>
        <w:jc w:val="both"/>
      </w:pPr>
    </w:p>
    <w:p w14:paraId="4A453C14" w14:textId="77777777" w:rsidR="00247701" w:rsidRDefault="00247701">
      <w:pPr>
        <w:pStyle w:val="ConsPlusNormal"/>
        <w:ind w:firstLine="540"/>
        <w:jc w:val="both"/>
      </w:pPr>
      <w:r>
        <w:t>12. Суд по ходатайству сторон либо собственной инициативе может назначить дополнительную или повторную экспертизу при наличии противоречий между заключениями экспертов, которые невозможно преодолеть в судебном разбирательстве путем допроса экспертов.</w:t>
      </w:r>
    </w:p>
    <w:p w14:paraId="5D1EA4CE" w14:textId="77777777" w:rsidR="00247701" w:rsidRDefault="00247701">
      <w:pPr>
        <w:pStyle w:val="ConsPlusNormal"/>
        <w:spacing w:before="220"/>
        <w:ind w:firstLine="540"/>
        <w:jc w:val="both"/>
      </w:pPr>
      <w:r>
        <w:t>Основаниями для проведения дополнительной либо повторной экспертизы являются недостаточная ясность (невозможность уяснения смысла и значения терминологии, методики исследования, смысла и значения признаков, выявленных при изучении объектов, критериев оценки выявленных признаков, которые невозможно устранить путем допроса эксперта) или полнота заключения эксперта (ответы не на все поставленные перед экспертом вопросы, не учтены обстоятельства, имеющие значение для их разрешения) либо возникновение новых вопросов в отношении ранее исследованных обстоятельств уголовного дела, а также допущенные нарушения процессуальных прав участников судебного разбирательства при назначении и производстве судебной экспертизы, которые повлияли или могли повлиять на содержание выводов экспертов.</w:t>
      </w:r>
    </w:p>
    <w:p w14:paraId="7BA54EFF" w14:textId="77777777" w:rsidR="00247701" w:rsidRDefault="00247701">
      <w:pPr>
        <w:pStyle w:val="ConsPlusNormal"/>
        <w:spacing w:before="220"/>
        <w:ind w:firstLine="540"/>
        <w:jc w:val="both"/>
      </w:pPr>
      <w:r>
        <w:t>Производство повторной экспертизы не может быть поручено тому же эксперту, который проводил первое экспертное исследование.</w:t>
      </w:r>
    </w:p>
    <w:p w14:paraId="0FD47683" w14:textId="77777777" w:rsidR="00247701" w:rsidRDefault="00247701">
      <w:pPr>
        <w:pStyle w:val="ConsPlusNormal"/>
        <w:spacing w:before="220"/>
        <w:ind w:firstLine="540"/>
        <w:jc w:val="both"/>
      </w:pPr>
      <w:r>
        <w:t>Нарушение требований закона при назначении и производстве повторных экспертиз влечет отмену судебных решений (см. Постановление Президиума ВС РФ от 9 марта 2005 г. N 782П2004)</w:t>
      </w:r>
      <w:r>
        <w:rPr>
          <w:b/>
        </w:rPr>
        <w:t>.</w:t>
      </w:r>
    </w:p>
    <w:p w14:paraId="64D34C64" w14:textId="77777777" w:rsidR="00247701" w:rsidRDefault="00247701">
      <w:pPr>
        <w:pStyle w:val="ConsPlusNormal"/>
        <w:spacing w:before="220"/>
        <w:ind w:firstLine="540"/>
        <w:jc w:val="both"/>
      </w:pPr>
      <w:r>
        <w:t>13. Выясняя по своей инициативе фактические данные, имеющие особое значение для правильного разрешения дела, суд осуществляет правосудие, а не функцию обвинения или защиты, хотя само заключение эксперта может подтверждать версию обвинения или защиты.</w:t>
      </w:r>
    </w:p>
    <w:p w14:paraId="19267923" w14:textId="77777777" w:rsidR="00247701" w:rsidRDefault="00247701">
      <w:pPr>
        <w:pStyle w:val="ConsPlusNormal"/>
        <w:spacing w:before="220"/>
        <w:ind w:firstLine="540"/>
        <w:jc w:val="both"/>
      </w:pPr>
      <w:r>
        <w:t xml:space="preserve">14. Согласно </w:t>
      </w:r>
      <w:hyperlink r:id="rId4544" w:history="1">
        <w:r>
          <w:rPr>
            <w:color w:val="0000FF"/>
          </w:rPr>
          <w:t>ч. 2 комментируемой статьи</w:t>
        </w:r>
      </w:hyperlink>
      <w:r>
        <w:t xml:space="preserve"> при назначении экспертизы суд своим определением или постановлением отклоняет те вопросы сторон, которые не относятся к уголовному делу или компетенции эксперта, формулирует новые вопросы. Под новыми следует понимать как вопросы сторон, изложенные судом в своей редакции, так и вопросы собственно суда, которые стороны не предлагали.</w:t>
      </w:r>
    </w:p>
    <w:p w14:paraId="74020143" w14:textId="77777777" w:rsidR="00247701" w:rsidRDefault="00247701">
      <w:pPr>
        <w:pStyle w:val="ConsPlusNormal"/>
        <w:spacing w:before="220"/>
        <w:ind w:firstLine="540"/>
        <w:jc w:val="both"/>
      </w:pPr>
      <w:r>
        <w:t xml:space="preserve">15. Вызванный в судебное заседание эксперт может участвовать в исследовании обстоятельств дела. Хотя прямого указания об этом в комментируемой </w:t>
      </w:r>
      <w:hyperlink r:id="rId4545" w:history="1">
        <w:r>
          <w:rPr>
            <w:color w:val="0000FF"/>
          </w:rPr>
          <w:t>статье</w:t>
        </w:r>
      </w:hyperlink>
      <w:r>
        <w:t xml:space="preserve"> нет, согласно </w:t>
      </w:r>
      <w:hyperlink r:id="rId4546" w:history="1">
        <w:r>
          <w:rPr>
            <w:color w:val="0000FF"/>
          </w:rPr>
          <w:t>п. 3 ч. 3 ст. 57</w:t>
        </w:r>
      </w:hyperlink>
      <w:r>
        <w:t xml:space="preserve"> УПК эксперт вправе участвовать с разрешения суда в процессуальных действиях и задавать вопросы, относящиеся к предмету судебной экспертизы.</w:t>
      </w:r>
    </w:p>
    <w:p w14:paraId="0BF76779" w14:textId="77777777" w:rsidR="00247701" w:rsidRDefault="00247701">
      <w:pPr>
        <w:pStyle w:val="ConsPlusNormal"/>
        <w:spacing w:before="220"/>
        <w:ind w:firstLine="540"/>
        <w:jc w:val="both"/>
      </w:pPr>
      <w:r>
        <w:t xml:space="preserve">16. Эксперт не может быть допрошен до производства судебной экспертизы в порядке </w:t>
      </w:r>
      <w:hyperlink r:id="rId4547" w:history="1">
        <w:r>
          <w:rPr>
            <w:color w:val="0000FF"/>
          </w:rPr>
          <w:t>ст. 283</w:t>
        </w:r>
      </w:hyperlink>
      <w:r>
        <w:t xml:space="preserve"> УПК, поскольку нарушаются требования </w:t>
      </w:r>
      <w:hyperlink r:id="rId4548" w:history="1">
        <w:r>
          <w:rPr>
            <w:color w:val="0000FF"/>
          </w:rPr>
          <w:t>ст. ст. 269</w:t>
        </w:r>
      </w:hyperlink>
      <w:r>
        <w:t xml:space="preserve">, </w:t>
      </w:r>
      <w:hyperlink r:id="rId4549" w:history="1">
        <w:r>
          <w:rPr>
            <w:color w:val="0000FF"/>
          </w:rPr>
          <w:t>282</w:t>
        </w:r>
      </w:hyperlink>
      <w:r>
        <w:t xml:space="preserve"> УПК. Показания эксперта в таких случаях являются недопустимым доказательством. При необходимости эксперт допрашивается после оглашения им своего заключения, данного в судебном заседании.</w:t>
      </w:r>
    </w:p>
    <w:p w14:paraId="2D493173" w14:textId="77777777" w:rsidR="00247701" w:rsidRDefault="00247701">
      <w:pPr>
        <w:pStyle w:val="ConsPlusNormal"/>
        <w:spacing w:before="220"/>
        <w:ind w:firstLine="540"/>
        <w:jc w:val="both"/>
      </w:pPr>
      <w:r>
        <w:t xml:space="preserve">17. Когда по делу имеется не одна экспертиза по одному и тому же предмету исследования и между ними имеются противоречия, которые невозможно устранить в судебном заседании, назначается повторная или дополнительная экспертиза </w:t>
      </w:r>
      <w:hyperlink r:id="rId4550" w:history="1">
        <w:r>
          <w:rPr>
            <w:color w:val="0000FF"/>
          </w:rPr>
          <w:t>(ч. 4 комментируемой статьи)</w:t>
        </w:r>
      </w:hyperlink>
      <w:r>
        <w:t>. Суд не вправе устранять эти противоречия сам, поскольку требуются специальные познания (см. БВС РФ. 2002. N 6. С. 11).</w:t>
      </w:r>
    </w:p>
    <w:p w14:paraId="6BFACDDC" w14:textId="77777777" w:rsidR="00247701" w:rsidRDefault="00247701">
      <w:pPr>
        <w:pStyle w:val="ConsPlusNormal"/>
        <w:spacing w:before="220"/>
        <w:ind w:firstLine="540"/>
        <w:jc w:val="both"/>
      </w:pPr>
      <w:r>
        <w:t xml:space="preserve">18. В ходе судебного следствия может быть назначена экспертиза по вопросам, которые не были предметом экспертного исследования в ходе предварительного расследования. Экспертиза </w:t>
      </w:r>
      <w:r>
        <w:lastRenderedPageBreak/>
        <w:t>считается проведенной в суде независимо от того, проводилась ли она непосредственно в зале судебного заседания или вне стен суда, в экспертном учреждении, решение вопроса об этом зависит от сложности экспертизы, характера вопросов и объема исследуемых материалов.</w:t>
      </w:r>
    </w:p>
    <w:p w14:paraId="0FB85CE6" w14:textId="77777777" w:rsidR="00247701" w:rsidRDefault="00247701">
      <w:pPr>
        <w:pStyle w:val="ConsPlusNormal"/>
        <w:spacing w:before="220"/>
        <w:ind w:firstLine="540"/>
        <w:jc w:val="both"/>
      </w:pPr>
      <w:r>
        <w:t xml:space="preserve">19. Исчерпывающий перечень случаев обязательного назначения и производства судебной экспертизы указан в </w:t>
      </w:r>
      <w:hyperlink r:id="rId4551" w:history="1">
        <w:r>
          <w:rPr>
            <w:color w:val="0000FF"/>
          </w:rPr>
          <w:t>ст. 196</w:t>
        </w:r>
      </w:hyperlink>
      <w:r>
        <w:t xml:space="preserve"> УПК.</w:t>
      </w:r>
    </w:p>
    <w:p w14:paraId="2ED08D4B" w14:textId="77777777" w:rsidR="00247701" w:rsidRDefault="00247701">
      <w:pPr>
        <w:pStyle w:val="ConsPlusNormal"/>
        <w:spacing w:before="220"/>
        <w:ind w:firstLine="540"/>
        <w:jc w:val="both"/>
      </w:pPr>
      <w:r>
        <w:t>20. Если экспертиза проведена с нарушением закона, то заключение признается не имеющим юридической силы и не может быть положено в основу обвинения (см. БВС РФ. 2008. N 10. С. 23; 2010. N 5. С. 10).</w:t>
      </w:r>
    </w:p>
    <w:p w14:paraId="11C93065" w14:textId="77777777" w:rsidR="00247701" w:rsidRDefault="00247701">
      <w:pPr>
        <w:pStyle w:val="ConsPlusNormal"/>
        <w:spacing w:before="220"/>
        <w:ind w:firstLine="540"/>
        <w:jc w:val="both"/>
      </w:pPr>
      <w:r>
        <w:t>21. Необоснованный отказ в удовлетворении ходатайства о назначении экспертизы может служить основанием к отмене приговора суда</w:t>
      </w:r>
      <w:r>
        <w:rPr>
          <w:b/>
        </w:rPr>
        <w:t>.</w:t>
      </w:r>
    </w:p>
    <w:p w14:paraId="6E52445E" w14:textId="77777777" w:rsidR="00247701" w:rsidRDefault="00247701">
      <w:pPr>
        <w:pStyle w:val="ConsPlusNormal"/>
        <w:spacing w:before="220"/>
        <w:ind w:firstLine="540"/>
        <w:jc w:val="both"/>
      </w:pPr>
      <w:r>
        <w:t xml:space="preserve">22. В необходимых случаях, когда исследование выходит за пределы компетенции одного эксперта или комиссии экспертов, в соответствии со </w:t>
      </w:r>
      <w:hyperlink r:id="rId4552" w:history="1">
        <w:r>
          <w:rPr>
            <w:color w:val="0000FF"/>
          </w:rPr>
          <w:t>ст. 201</w:t>
        </w:r>
      </w:hyperlink>
      <w:r>
        <w:t xml:space="preserve"> УПК может быть назначена комплексная экспертиза, которая проводится несколькими экспертами.</w:t>
      </w:r>
    </w:p>
    <w:p w14:paraId="6515B465" w14:textId="77777777" w:rsidR="00247701" w:rsidRDefault="00247701">
      <w:pPr>
        <w:pStyle w:val="ConsPlusNormal"/>
        <w:spacing w:before="220"/>
        <w:ind w:firstLine="540"/>
        <w:jc w:val="both"/>
      </w:pPr>
      <w:r>
        <w:t>Если эксперт обладает достаточными знаниями, необходимыми для комплексного исследования, он вправе дать единое заключение по исследуемым им вопросам.</w:t>
      </w:r>
    </w:p>
    <w:p w14:paraId="0CB6766A" w14:textId="77777777" w:rsidR="00247701" w:rsidRDefault="00247701">
      <w:pPr>
        <w:pStyle w:val="ConsPlusNormal"/>
        <w:spacing w:before="220"/>
        <w:ind w:firstLine="540"/>
        <w:jc w:val="both"/>
      </w:pPr>
      <w:r>
        <w:t>23. Заключения и показания эксперта и специалиста, являются доказательствами по делу (</w:t>
      </w:r>
      <w:hyperlink r:id="rId4553" w:history="1">
        <w:r>
          <w:rPr>
            <w:color w:val="0000FF"/>
          </w:rPr>
          <w:t>п. п. 3</w:t>
        </w:r>
      </w:hyperlink>
      <w:r>
        <w:t xml:space="preserve">, </w:t>
      </w:r>
      <w:hyperlink r:id="rId4554" w:history="1">
        <w:r>
          <w:rPr>
            <w:color w:val="0000FF"/>
          </w:rPr>
          <w:t>3.1 ч. 2 ст. 74</w:t>
        </w:r>
      </w:hyperlink>
      <w:r>
        <w:t xml:space="preserve"> УПК) и могут быть приняты судом или отвергнуты, как и любое другое доказательство. Например, не является доказательством исследование с помощью полиграфа, так как такого рода исследование имеет целью лишь выработку и проверку следственных версий, не предусмотрено </w:t>
      </w:r>
      <w:hyperlink r:id="rId4555" w:history="1">
        <w:r>
          <w:rPr>
            <w:color w:val="0000FF"/>
          </w:rPr>
          <w:t>УПК</w:t>
        </w:r>
      </w:hyperlink>
      <w:r>
        <w:t xml:space="preserve"> и не соответствует требованиям, предъявляемым к заключению эксперта (см. БВС РФ. 2013. N 7).</w:t>
      </w:r>
    </w:p>
    <w:p w14:paraId="4EE96D50" w14:textId="77777777" w:rsidR="00247701" w:rsidRDefault="00247701">
      <w:pPr>
        <w:pStyle w:val="ConsPlusNormal"/>
        <w:spacing w:before="220"/>
        <w:ind w:firstLine="540"/>
        <w:jc w:val="both"/>
      </w:pPr>
      <w:r>
        <w:t xml:space="preserve">24. Правовая позиция КС РФ по вопросу экспертизы отражена в Определениях от 20 ноября 2003 г. </w:t>
      </w:r>
      <w:hyperlink r:id="rId4556" w:history="1">
        <w:r>
          <w:rPr>
            <w:color w:val="0000FF"/>
          </w:rPr>
          <w:t>N 451-О</w:t>
        </w:r>
      </w:hyperlink>
      <w:r>
        <w:t xml:space="preserve">, от 25 февраля 2010 г. </w:t>
      </w:r>
      <w:hyperlink r:id="rId4557" w:history="1">
        <w:r>
          <w:rPr>
            <w:color w:val="0000FF"/>
          </w:rPr>
          <w:t>N 197-О-О</w:t>
        </w:r>
      </w:hyperlink>
      <w:r>
        <w:t xml:space="preserve">, от 20 октября 2011 г. </w:t>
      </w:r>
      <w:hyperlink r:id="rId4558" w:history="1">
        <w:r>
          <w:rPr>
            <w:color w:val="0000FF"/>
          </w:rPr>
          <w:t>N 1453-О-О</w:t>
        </w:r>
      </w:hyperlink>
      <w:r>
        <w:t xml:space="preserve">, от 24 сентября 2012 г. </w:t>
      </w:r>
      <w:hyperlink r:id="rId4559" w:history="1">
        <w:r>
          <w:rPr>
            <w:color w:val="0000FF"/>
          </w:rPr>
          <w:t>N 1631-О</w:t>
        </w:r>
      </w:hyperlink>
      <w:r>
        <w:t xml:space="preserve">, от 28 мая 2013 г. </w:t>
      </w:r>
      <w:hyperlink r:id="rId4560" w:history="1">
        <w:r>
          <w:rPr>
            <w:color w:val="0000FF"/>
          </w:rPr>
          <w:t>N 785-О</w:t>
        </w:r>
      </w:hyperlink>
      <w:r>
        <w:t xml:space="preserve"> и др.</w:t>
      </w:r>
    </w:p>
    <w:p w14:paraId="6C1387BA" w14:textId="77777777" w:rsidR="00247701" w:rsidRDefault="00247701">
      <w:pPr>
        <w:pStyle w:val="ConsPlusNormal"/>
        <w:spacing w:before="220"/>
        <w:ind w:firstLine="540"/>
        <w:jc w:val="both"/>
      </w:pPr>
      <w:r>
        <w:t>Осуществление судом функции правосудия в уголовном процессе предполагает наделение его правом проверять и оценивать с точки зрения относимости, допустимости и достоверности представленные сторонами доказательства, в том числе путем получения и исследования иных доказательств, подтверждающих или опровергающих доказательство, проверяемое судом. В частности, он может по собственной инициативе назначить повторную экспертизу, направленную на разрешение сомнений в обоснованности ранее полученного заключения эксперта и на устранение противоречий в сделанных выводах.</w:t>
      </w:r>
    </w:p>
    <w:p w14:paraId="444AD977" w14:textId="77777777" w:rsidR="00247701" w:rsidRDefault="00247701">
      <w:pPr>
        <w:pStyle w:val="ConsPlusNormal"/>
        <w:jc w:val="both"/>
      </w:pPr>
    </w:p>
    <w:p w14:paraId="06857D7B" w14:textId="77777777" w:rsidR="00247701" w:rsidRDefault="00247701">
      <w:pPr>
        <w:pStyle w:val="ConsPlusTitle"/>
        <w:ind w:firstLine="540"/>
        <w:jc w:val="both"/>
        <w:outlineLvl w:val="3"/>
      </w:pPr>
      <w:r>
        <w:t>Статья 284. Осмотр вещественных доказательств</w:t>
      </w:r>
    </w:p>
    <w:p w14:paraId="4A2B8397" w14:textId="77777777" w:rsidR="00247701" w:rsidRDefault="00247701">
      <w:pPr>
        <w:pStyle w:val="ConsPlusNormal"/>
        <w:jc w:val="both"/>
      </w:pPr>
    </w:p>
    <w:p w14:paraId="026422A2" w14:textId="77777777" w:rsidR="00247701" w:rsidRDefault="00247701">
      <w:pPr>
        <w:pStyle w:val="ConsPlusNormal"/>
        <w:ind w:firstLine="540"/>
        <w:jc w:val="both"/>
      </w:pPr>
      <w:bookmarkStart w:id="210" w:name="P5485"/>
      <w:bookmarkEnd w:id="210"/>
      <w:r>
        <w:t xml:space="preserve">Комментарий к </w:t>
      </w:r>
      <w:hyperlink r:id="rId4561" w:history="1">
        <w:r>
          <w:rPr>
            <w:color w:val="0000FF"/>
          </w:rPr>
          <w:t>статье 284</w:t>
        </w:r>
      </w:hyperlink>
    </w:p>
    <w:p w14:paraId="56914E1B" w14:textId="77777777" w:rsidR="00247701" w:rsidRDefault="00247701">
      <w:pPr>
        <w:pStyle w:val="ConsPlusNormal"/>
        <w:jc w:val="both"/>
      </w:pPr>
    </w:p>
    <w:p w14:paraId="1F6E56ED" w14:textId="77777777" w:rsidR="00247701" w:rsidRDefault="00247701">
      <w:pPr>
        <w:pStyle w:val="ConsPlusNormal"/>
        <w:ind w:firstLine="540"/>
        <w:jc w:val="both"/>
      </w:pPr>
      <w:r>
        <w:t>1. Все вещественные доказательства, имеющиеся в деле, а также представленные в судебное заседание, должны быть осмотрены. Непроведение такого осмотра возможно, когда вещественные доказательства не могли быть сохранены. В этом случае в судебном заседании оглашается протокол их осмотра, предъявляются для обозрения их фотографии и кино- или видеоматериалы. Поскольку осмотр вещественных доказательств не может быть заменен оглашением протокола их осмотра, проведенного в стадии предварительного расследования (за исключением вышесказанного), суд не вправе ссылаться в приговоре на вещественные доказательства, которые он не осматривал.</w:t>
      </w:r>
    </w:p>
    <w:p w14:paraId="670988E7" w14:textId="77777777" w:rsidR="00247701" w:rsidRDefault="00247701">
      <w:pPr>
        <w:pStyle w:val="ConsPlusNormal"/>
        <w:spacing w:before="220"/>
        <w:ind w:firstLine="540"/>
        <w:jc w:val="both"/>
      </w:pPr>
      <w:r>
        <w:t xml:space="preserve">2. В соответствии с комментируемой </w:t>
      </w:r>
      <w:hyperlink r:id="rId4562" w:history="1">
        <w:r>
          <w:rPr>
            <w:color w:val="0000FF"/>
          </w:rPr>
          <w:t>статьей</w:t>
        </w:r>
      </w:hyperlink>
      <w:r>
        <w:t xml:space="preserve"> осмотр вещественных доказательств может быть произведен в любой момент судебного следствия по ходатайству сторон. Согласия сторон на </w:t>
      </w:r>
      <w:r>
        <w:lastRenderedPageBreak/>
        <w:t>проведение осмотра вещественных доказательств не требуется. В случае ходатайства о недопустимости какого-либо вещественного доказательства суд должен разрешить такое ходатайство до проведения осмотра. Осмотр конкретных вещественных доказательств целесообразно увязывать с моментом исследования тех обстоятельств, к которым они имеют непосредственное отношение. Лица, которым предъявлены вещественные доказательства, вправе обращать внимание суда на обстоятельства, имеющие значение для уголовного дела.</w:t>
      </w:r>
    </w:p>
    <w:p w14:paraId="73D5F8B5" w14:textId="77777777" w:rsidR="00247701" w:rsidRDefault="00247701">
      <w:pPr>
        <w:pStyle w:val="ConsPlusNormal"/>
        <w:spacing w:before="220"/>
        <w:ind w:firstLine="540"/>
        <w:jc w:val="both"/>
      </w:pPr>
      <w:r>
        <w:t>3. Вещественные доказательства осматриваются сторонами, а также судом. В случае необходимости они могут быть предъявлены свидетелю, эксперту, специалисту. Лица, которым предъявлены вещественные доказательства, могут обращать внимание суда на обстоятельства, связанные с осмотром.</w:t>
      </w:r>
    </w:p>
    <w:p w14:paraId="72B31C15" w14:textId="77777777" w:rsidR="00247701" w:rsidRDefault="00247701">
      <w:pPr>
        <w:pStyle w:val="ConsPlusNormal"/>
        <w:spacing w:before="220"/>
        <w:ind w:firstLine="540"/>
        <w:jc w:val="both"/>
      </w:pPr>
      <w:r>
        <w:t>4. Суд вправе осмотреть вещественные доказательства, которые не могли быть доставлены в судебное заседание, по месту их нахождения. Правила осмотра в этих случаях точно такие же, как и при производстве осмотра в зале суда. Результаты осмотра вещественных доказательств отражаются в протоколе судебного заседания.</w:t>
      </w:r>
    </w:p>
    <w:p w14:paraId="5C4933DC" w14:textId="77777777" w:rsidR="00247701" w:rsidRDefault="00247701">
      <w:pPr>
        <w:pStyle w:val="ConsPlusNormal"/>
        <w:jc w:val="both"/>
      </w:pPr>
    </w:p>
    <w:p w14:paraId="7F575DDA" w14:textId="77777777" w:rsidR="00247701" w:rsidRDefault="00247701">
      <w:pPr>
        <w:pStyle w:val="ConsPlusTitle"/>
        <w:ind w:firstLine="540"/>
        <w:jc w:val="both"/>
        <w:outlineLvl w:val="3"/>
      </w:pPr>
      <w:r>
        <w:t>Статья 285. Оглашение протоколов следственных действий и иных документов</w:t>
      </w:r>
    </w:p>
    <w:p w14:paraId="55B879B7" w14:textId="77777777" w:rsidR="00247701" w:rsidRDefault="00247701">
      <w:pPr>
        <w:pStyle w:val="ConsPlusNormal"/>
        <w:jc w:val="both"/>
      </w:pPr>
    </w:p>
    <w:p w14:paraId="212255B2" w14:textId="77777777" w:rsidR="00247701" w:rsidRDefault="00247701">
      <w:pPr>
        <w:pStyle w:val="ConsPlusNormal"/>
        <w:ind w:firstLine="540"/>
        <w:jc w:val="both"/>
      </w:pPr>
      <w:r>
        <w:t xml:space="preserve">Комментарий к </w:t>
      </w:r>
      <w:hyperlink r:id="rId4563" w:history="1">
        <w:r>
          <w:rPr>
            <w:color w:val="0000FF"/>
          </w:rPr>
          <w:t>статье 285</w:t>
        </w:r>
      </w:hyperlink>
    </w:p>
    <w:p w14:paraId="3D3E5CF0" w14:textId="77777777" w:rsidR="00247701" w:rsidRDefault="00247701">
      <w:pPr>
        <w:pStyle w:val="ConsPlusNormal"/>
        <w:jc w:val="both"/>
      </w:pPr>
    </w:p>
    <w:p w14:paraId="1C8043C6" w14:textId="77777777" w:rsidR="00247701" w:rsidRDefault="00247701">
      <w:pPr>
        <w:pStyle w:val="ConsPlusNormal"/>
        <w:ind w:firstLine="540"/>
        <w:jc w:val="both"/>
      </w:pPr>
      <w:r>
        <w:t>1. Поскольку в основу приговора могут быть положены только доказательства, которые были проверены в ходе судебного следствия, немаловажное значение при рассмотрении уголовного дела имеют оглашение и проверка приобщенных к уголовному делу или представленных в судебное заседание документов, если в них включены сведения об обстоятельствах, имеющих значение для уголовного дела.</w:t>
      </w:r>
    </w:p>
    <w:p w14:paraId="7FB4BB92" w14:textId="77777777" w:rsidR="00247701" w:rsidRDefault="00247701">
      <w:pPr>
        <w:pStyle w:val="ConsPlusNormal"/>
        <w:spacing w:before="220"/>
        <w:ind w:firstLine="540"/>
        <w:jc w:val="both"/>
      </w:pPr>
      <w:r>
        <w:t>2. Вопрос о том, содержат ли подобную информацию протоколы следственных действий и документы, приобщенные к уголовному делу, решается судом в ходе судебного следствия.</w:t>
      </w:r>
    </w:p>
    <w:p w14:paraId="538CDC87" w14:textId="77777777" w:rsidR="00247701" w:rsidRDefault="00247701">
      <w:pPr>
        <w:pStyle w:val="ConsPlusNormal"/>
        <w:spacing w:before="220"/>
        <w:ind w:firstLine="540"/>
        <w:jc w:val="both"/>
      </w:pPr>
      <w:r>
        <w:t xml:space="preserve">3. К протоколам следственных действий, упоминаемым в комментируемой </w:t>
      </w:r>
      <w:hyperlink r:id="rId4564" w:history="1">
        <w:r>
          <w:rPr>
            <w:color w:val="0000FF"/>
          </w:rPr>
          <w:t>статье</w:t>
        </w:r>
      </w:hyperlink>
      <w:r>
        <w:t>, в первую очередь следует отнести протоколы: задержания, обыска, выемки, опознания и т.п.</w:t>
      </w:r>
    </w:p>
    <w:p w14:paraId="5DF5170F" w14:textId="77777777" w:rsidR="00247701" w:rsidRDefault="00247701">
      <w:pPr>
        <w:pStyle w:val="ConsPlusNormal"/>
        <w:spacing w:before="220"/>
        <w:ind w:firstLine="540"/>
        <w:jc w:val="both"/>
      </w:pPr>
      <w:r>
        <w:t>4. Одновременно с оглашением протоколов в судебном заседании могут быть исследованы приложенные к ним фотоснимки, планы, схемы, воспроизведены киноленты, видеокассеты, диски и т.п. Эти материалы позволяют суду и участникам процесса наиболее наглядно и полно представить те обстоятельства, о которых свидетельствуют протоколы соответствующих следственных действий.</w:t>
      </w:r>
    </w:p>
    <w:p w14:paraId="1E82897F" w14:textId="77777777" w:rsidR="00247701" w:rsidRDefault="00247701">
      <w:pPr>
        <w:pStyle w:val="ConsPlusNormal"/>
        <w:spacing w:before="220"/>
        <w:ind w:firstLine="540"/>
        <w:jc w:val="both"/>
      </w:pPr>
      <w:r>
        <w:t xml:space="preserve">5. Правовая позиция КС РФ по вопросу оглашения протоколов следственных действий и иных документов отражена в Определениях от 21 февраля 2008 г. </w:t>
      </w:r>
      <w:hyperlink r:id="rId4565" w:history="1">
        <w:r>
          <w:rPr>
            <w:color w:val="0000FF"/>
          </w:rPr>
          <w:t>N 138-О-О</w:t>
        </w:r>
      </w:hyperlink>
      <w:r>
        <w:t xml:space="preserve">, от 17 декабря 2009 г. </w:t>
      </w:r>
      <w:hyperlink r:id="rId4566" w:history="1">
        <w:r>
          <w:rPr>
            <w:color w:val="0000FF"/>
          </w:rPr>
          <w:t>N 1633-О-О</w:t>
        </w:r>
      </w:hyperlink>
      <w:r>
        <w:t xml:space="preserve">, от 8 апреля 2010 г. </w:t>
      </w:r>
      <w:hyperlink r:id="rId4567" w:history="1">
        <w:r>
          <w:rPr>
            <w:color w:val="0000FF"/>
          </w:rPr>
          <w:t>N 433-О-О</w:t>
        </w:r>
      </w:hyperlink>
      <w:r>
        <w:t xml:space="preserve"> и др.</w:t>
      </w:r>
    </w:p>
    <w:p w14:paraId="10E187F5" w14:textId="77777777" w:rsidR="00247701" w:rsidRDefault="00247701">
      <w:pPr>
        <w:pStyle w:val="ConsPlusNormal"/>
        <w:spacing w:before="220"/>
        <w:ind w:firstLine="540"/>
        <w:jc w:val="both"/>
      </w:pPr>
      <w:r>
        <w:t xml:space="preserve">На основании комментируемой </w:t>
      </w:r>
      <w:hyperlink r:id="rId4568" w:history="1">
        <w:r>
          <w:rPr>
            <w:color w:val="0000FF"/>
          </w:rPr>
          <w:t>статьи</w:t>
        </w:r>
      </w:hyperlink>
      <w:r>
        <w:t xml:space="preserve"> протоколы следственных действий, заключение эксперта, данное в ходе предварительного расследования, а также документы, приобщенные к уголовному делу или представленные в судебном заседании, могут быть оглашены полностью или частично, если в них изложены или удостоверены обстоятельства, имеющие значение для уголовного дела. Правила оглашения в судебном заседании протоколов следственных действий, направленные на установление обстоятельств, имеющих значение для уголовного дела, в целях защиты прав и законных интересов лиц и организаций, потерпевших от преступлений, а также защиты личности от незаконного и необоснованного обвинения, осуждения, ограничения ее прав и свобод, не могут рассматриваться как нарушающие права подозреваемых и обвиняемых в совершении преступления. Эта </w:t>
      </w:r>
      <w:hyperlink r:id="rId4569" w:history="1">
        <w:r>
          <w:rPr>
            <w:color w:val="0000FF"/>
          </w:rPr>
          <w:t>статья</w:t>
        </w:r>
      </w:hyperlink>
      <w:r>
        <w:t xml:space="preserve">, предусматривая общий порядок оглашения протоколов следственных действий и иных документов, не содержит предписаний, предусмотренных </w:t>
      </w:r>
      <w:hyperlink r:id="rId4570" w:history="1">
        <w:r>
          <w:rPr>
            <w:color w:val="0000FF"/>
          </w:rPr>
          <w:t>ст. ст. 276</w:t>
        </w:r>
      </w:hyperlink>
      <w:r>
        <w:t xml:space="preserve"> и </w:t>
      </w:r>
      <w:hyperlink r:id="rId4571" w:history="1">
        <w:r>
          <w:rPr>
            <w:color w:val="0000FF"/>
          </w:rPr>
          <w:t>281</w:t>
        </w:r>
      </w:hyperlink>
      <w:r>
        <w:t xml:space="preserve"> УПК. Также в ней не содержатся положения, предполагающие возможность использования </w:t>
      </w:r>
      <w:r>
        <w:lastRenderedPageBreak/>
        <w:t>при разрешении уголовного дела доказательств, полученных с нарушением закона.</w:t>
      </w:r>
    </w:p>
    <w:p w14:paraId="37298C09" w14:textId="77777777" w:rsidR="00247701" w:rsidRDefault="00247701">
      <w:pPr>
        <w:pStyle w:val="ConsPlusNormal"/>
        <w:spacing w:before="220"/>
        <w:ind w:firstLine="540"/>
        <w:jc w:val="both"/>
      </w:pPr>
      <w:r>
        <w:t xml:space="preserve">6. Как видно из текста закона, могут быть оглашены не только протоколы следственных действий и заключения экспертов, но также и иные документы. В </w:t>
      </w:r>
      <w:hyperlink r:id="rId4572" w:history="1">
        <w:r>
          <w:rPr>
            <w:color w:val="0000FF"/>
          </w:rPr>
          <w:t>УПК</w:t>
        </w:r>
      </w:hyperlink>
      <w:r>
        <w:t xml:space="preserve"> не содержится понятия "иные документы". В судебной практике такими "иными документами" принято считать, как правило, справки о наличии или об отсутствии судимостей, копии приговоров, справки из медицинских учреждений, документы, устанавливающие личность, подтверждающие наличие у граждан каких-либо определенных прав или заслуг, характеристики личности, акты ревизий, документальных проверок и др.</w:t>
      </w:r>
    </w:p>
    <w:p w14:paraId="4FEDFA6D" w14:textId="77777777" w:rsidR="00247701" w:rsidRDefault="00247701">
      <w:pPr>
        <w:pStyle w:val="ConsPlusNormal"/>
        <w:spacing w:before="220"/>
        <w:ind w:firstLine="540"/>
        <w:jc w:val="both"/>
      </w:pPr>
      <w:r>
        <w:t xml:space="preserve">7. Согласно </w:t>
      </w:r>
      <w:hyperlink r:id="rId4573" w:history="1">
        <w:r>
          <w:rPr>
            <w:color w:val="0000FF"/>
          </w:rPr>
          <w:t>ст. 84</w:t>
        </w:r>
      </w:hyperlink>
      <w:r>
        <w:t xml:space="preserve"> УПК иные документы допускаются в качестве доказательств, если изложенные в них сведения имеют значение для установления обстоятельств, подлежащих доказыванию. Документы могут содержать сведения, зафиксированные как в письменном, так и в ином виде. Данные документы должны быть получены, истребованы или представлены в порядке </w:t>
      </w:r>
      <w:hyperlink r:id="rId4574" w:history="1">
        <w:r>
          <w:rPr>
            <w:color w:val="0000FF"/>
          </w:rPr>
          <w:t>ст. 86</w:t>
        </w:r>
      </w:hyperlink>
      <w:r>
        <w:t xml:space="preserve"> УПК, в которой говорится о том, что они должны собираться путем производства следственных и иных процессуальных действий.</w:t>
      </w:r>
    </w:p>
    <w:p w14:paraId="77AD1A89" w14:textId="77777777" w:rsidR="00247701" w:rsidRDefault="00247701">
      <w:pPr>
        <w:pStyle w:val="ConsPlusNormal"/>
        <w:spacing w:before="220"/>
        <w:ind w:firstLine="540"/>
        <w:jc w:val="both"/>
      </w:pPr>
      <w:r>
        <w:t xml:space="preserve">8. Получение объяснений от граждан в период до возбуждения уголовного дела к следственным и иным процессуальным действиям не относится, так как согласно закону доказательства формируются только после возбуждения уголовного дела. В </w:t>
      </w:r>
      <w:hyperlink r:id="rId4575" w:history="1">
        <w:r>
          <w:rPr>
            <w:color w:val="0000FF"/>
          </w:rPr>
          <w:t>УПК</w:t>
        </w:r>
      </w:hyperlink>
      <w:r>
        <w:t xml:space="preserve"> также нет такого процессуального действия, как проверка показаний допрашиваемого лица с применением так называемого полиграфа.</w:t>
      </w:r>
    </w:p>
    <w:p w14:paraId="46DFEC09" w14:textId="77777777" w:rsidR="00247701" w:rsidRDefault="00247701">
      <w:pPr>
        <w:pStyle w:val="ConsPlusNormal"/>
        <w:spacing w:before="220"/>
        <w:ind w:firstLine="540"/>
        <w:jc w:val="both"/>
      </w:pPr>
      <w:r>
        <w:t>9. Протоколы следственных действий, заключения эксперта и иные документы оглашаются либо стороной, которая ходатайствовала об их оглашении, либо судом. Они могут быть оглашены в любой момент судебного следствия полностью либо частично, как по инициативе суда, так и по просьбе сторон. Об оглашении документов выносится определение или постановление.</w:t>
      </w:r>
    </w:p>
    <w:p w14:paraId="176EEF43" w14:textId="77777777" w:rsidR="00247701" w:rsidRDefault="00247701">
      <w:pPr>
        <w:pStyle w:val="ConsPlusNormal"/>
        <w:spacing w:before="220"/>
        <w:ind w:firstLine="540"/>
        <w:jc w:val="both"/>
      </w:pPr>
      <w:r>
        <w:t>10. Нарушение порядка оглашения протоколов следственных действий и иных документов может являться основанием к отмене судебных решений по делу.</w:t>
      </w:r>
    </w:p>
    <w:p w14:paraId="15DD9697" w14:textId="77777777" w:rsidR="00247701" w:rsidRDefault="00247701">
      <w:pPr>
        <w:pStyle w:val="ConsPlusNormal"/>
        <w:spacing w:before="220"/>
        <w:ind w:firstLine="540"/>
        <w:jc w:val="both"/>
      </w:pPr>
      <w:r>
        <w:t xml:space="preserve">11. При оглашении документов следует учитывать, что в соответствии с </w:t>
      </w:r>
      <w:hyperlink r:id="rId4576" w:history="1">
        <w:r>
          <w:rPr>
            <w:color w:val="0000FF"/>
          </w:rPr>
          <w:t>ч. 4 ст. 241</w:t>
        </w:r>
      </w:hyperlink>
      <w:r>
        <w:t xml:space="preserve"> УПК переписка, запись телефонных и иных переговоров, телеграфные, почтовые или иные сообщения лиц могут быть оглашены в открытом судебном заседании только с их согласия. В противном случае указанные материалы оглашаются и исследуются в закрытом судебном заседании. Данные требования применяются и при исследовании материалов фотографирования, аудио- и (или) видеозаписей, киносъемки, носящих личный характер. Этим самым обеспечивается защита конституционного права каждого на неприкосновенность частной жизни, личную и семейную тайну, а также право на тайну переписки, телефонных переговоров, почтовых, телеграфных и иных сообщений (</w:t>
      </w:r>
      <w:hyperlink r:id="rId4577" w:history="1">
        <w:r>
          <w:rPr>
            <w:color w:val="0000FF"/>
          </w:rPr>
          <w:t>ст. 23</w:t>
        </w:r>
      </w:hyperlink>
      <w:r>
        <w:t xml:space="preserve"> Конституции РФ).</w:t>
      </w:r>
    </w:p>
    <w:p w14:paraId="70E6C9A3" w14:textId="77777777" w:rsidR="00247701" w:rsidRDefault="00247701">
      <w:pPr>
        <w:pStyle w:val="ConsPlusNormal"/>
        <w:spacing w:before="220"/>
        <w:ind w:firstLine="540"/>
        <w:jc w:val="both"/>
      </w:pPr>
      <w:r>
        <w:t xml:space="preserve">12. В соответствии со </w:t>
      </w:r>
      <w:hyperlink r:id="rId4578" w:history="1">
        <w:r>
          <w:rPr>
            <w:color w:val="0000FF"/>
          </w:rPr>
          <w:t>ст. 286</w:t>
        </w:r>
      </w:hyperlink>
      <w:r>
        <w:t xml:space="preserve"> УПК документы, представленные в судебное заседание сторонами или истребованные судом, могут быть на основании определения или постановления суда исследованы и приобщены к материалам уголовного дела.</w:t>
      </w:r>
    </w:p>
    <w:p w14:paraId="60D2678D" w14:textId="77777777" w:rsidR="00247701" w:rsidRDefault="00247701">
      <w:pPr>
        <w:pStyle w:val="ConsPlusNormal"/>
        <w:spacing w:before="220"/>
        <w:ind w:firstLine="540"/>
        <w:jc w:val="both"/>
      </w:pPr>
      <w:r>
        <w:t xml:space="preserve">13. Порядок осмотра вещественных доказательств в судебном заседании установлен </w:t>
      </w:r>
      <w:hyperlink r:id="rId4579" w:history="1">
        <w:r>
          <w:rPr>
            <w:color w:val="0000FF"/>
          </w:rPr>
          <w:t>ст. 284</w:t>
        </w:r>
      </w:hyperlink>
      <w:r>
        <w:t xml:space="preserve"> УПК. Осматриваются вещественные доказательства, представленные органами предварительного расследования, а также представленные сторонами непосредственно в ходе судебного следствия.</w:t>
      </w:r>
    </w:p>
    <w:p w14:paraId="02DB7773" w14:textId="77777777" w:rsidR="00247701" w:rsidRDefault="00247701">
      <w:pPr>
        <w:pStyle w:val="ConsPlusNormal"/>
        <w:spacing w:before="220"/>
        <w:ind w:firstLine="540"/>
        <w:jc w:val="both"/>
      </w:pPr>
      <w:r>
        <w:t>14. По собственной инициативе суда осмотр вещественных доказательств проводиться не может. Это в процессе судебного следствия возможно только по ходатайству сторон, о чем прямо указано в законе.</w:t>
      </w:r>
    </w:p>
    <w:p w14:paraId="3882277B" w14:textId="77777777" w:rsidR="00247701" w:rsidRDefault="00247701">
      <w:pPr>
        <w:pStyle w:val="ConsPlusNormal"/>
        <w:spacing w:before="220"/>
        <w:ind w:firstLine="540"/>
        <w:jc w:val="both"/>
      </w:pPr>
      <w:r>
        <w:t xml:space="preserve">15. Согласно </w:t>
      </w:r>
      <w:hyperlink r:id="rId4580" w:history="1">
        <w:r>
          <w:rPr>
            <w:color w:val="0000FF"/>
          </w:rPr>
          <w:t>ч. 1 ст. 284</w:t>
        </w:r>
      </w:hyperlink>
      <w:r>
        <w:t xml:space="preserve"> УПК осмотр вещественного доказательства проводится в любой момент судебного следствия. Суд вправе разрешить провести осмотр вещественного доказательства одновременно с производством другого процессуального действия, например с </w:t>
      </w:r>
      <w:r>
        <w:lastRenderedPageBreak/>
        <w:t>допросом подсудимого, потерпевшего, свидетеля, эксперта.</w:t>
      </w:r>
    </w:p>
    <w:p w14:paraId="74317612" w14:textId="77777777" w:rsidR="00247701" w:rsidRDefault="00247701">
      <w:pPr>
        <w:pStyle w:val="ConsPlusNormal"/>
        <w:spacing w:before="220"/>
        <w:ind w:firstLine="540"/>
        <w:jc w:val="both"/>
      </w:pPr>
      <w:r>
        <w:t xml:space="preserve">16. В </w:t>
      </w:r>
      <w:hyperlink r:id="rId4581" w:history="1">
        <w:r>
          <w:rPr>
            <w:color w:val="0000FF"/>
          </w:rPr>
          <w:t>ч. 2 ст. 284</w:t>
        </w:r>
      </w:hyperlink>
      <w:r>
        <w:t xml:space="preserve"> УПК определено, что осмотр вещественных доказательств может производиться судом по месту их нахождения. Это возможно, например, если вещественными доказательствами по делу являются предметы или документы, имеющие особую историческую, научную, художественную и культурную ценность, находящиеся в специальных хранилищах и т.д.</w:t>
      </w:r>
    </w:p>
    <w:p w14:paraId="288B7FF6" w14:textId="77777777" w:rsidR="00247701" w:rsidRDefault="00247701">
      <w:pPr>
        <w:pStyle w:val="ConsPlusNormal"/>
        <w:spacing w:before="220"/>
        <w:ind w:firstLine="540"/>
        <w:jc w:val="both"/>
      </w:pPr>
      <w:r>
        <w:t>17. В каждом конкретном случае вопрос об осмотре вещественного доказательства по месту его нахождения должен решаться судом. Суду необходимо организовать осмотр вещественных доказательств так, чтобы не допустить их повреждения или уничтожения.</w:t>
      </w:r>
    </w:p>
    <w:p w14:paraId="0AB8B7BE" w14:textId="77777777" w:rsidR="00247701" w:rsidRDefault="00247701">
      <w:pPr>
        <w:pStyle w:val="ConsPlusNormal"/>
        <w:spacing w:before="220"/>
        <w:ind w:firstLine="540"/>
        <w:jc w:val="both"/>
      </w:pPr>
      <w:r>
        <w:t xml:space="preserve">18. В соответствии с </w:t>
      </w:r>
      <w:hyperlink r:id="rId4582" w:history="1">
        <w:r>
          <w:rPr>
            <w:color w:val="0000FF"/>
          </w:rPr>
          <w:t>ч. 1 комментируемой статьи</w:t>
        </w:r>
      </w:hyperlink>
      <w:r>
        <w:t xml:space="preserve"> протоколы следственных действий, заключение эксперта, данное в ходе предварительного расследования, а также документы, приобщенные к уголовному делу или представленные в судебном заседании, могут быть оглашены, если в них изложены или удостоверены обстоятельства, имеющие значение для уголовного дела. Вопрос о том, изложены или удостоверены в приобщенных к делу документах обстоятельства, имеющие значение для уголовного дела, решается усмотрением суда в процессе судебного следствия.</w:t>
      </w:r>
    </w:p>
    <w:p w14:paraId="6B6DB06A" w14:textId="77777777" w:rsidR="00247701" w:rsidRDefault="00247701">
      <w:pPr>
        <w:pStyle w:val="ConsPlusNormal"/>
        <w:spacing w:before="220"/>
        <w:ind w:firstLine="540"/>
        <w:jc w:val="both"/>
      </w:pPr>
      <w:r>
        <w:t>19. Суд может отказать в удовлетворении ходатайства сторон об оглашении каких-либо документов. В законе не содержится требований об обязательности удовлетворения таких ходатайств сторон. Основное требование к документам состоит в том, чтобы они несли какую-либо доказательственную информацию, если этого нет, то суд вправе отказать в их оглашении, например фотографий с изображением трупа.</w:t>
      </w:r>
    </w:p>
    <w:p w14:paraId="6A15BBC8" w14:textId="77777777" w:rsidR="00247701" w:rsidRDefault="00247701">
      <w:pPr>
        <w:pStyle w:val="ConsPlusNormal"/>
        <w:spacing w:before="220"/>
        <w:ind w:firstLine="540"/>
        <w:jc w:val="both"/>
      </w:pPr>
      <w:r>
        <w:t>20. Суд может разрешить сторонам исследовать какой-либо документ частично, например, огласить лишь резолютивную часть заключения эксперта. Однако если документ оглашается частично, то в приговоре суд вправе сослаться только на часть документа, которая была оглашена в ходе судебного следствия. Часть, которая не была оглашена, считается не исследованной в судебном заседании, и поэтому не может указываться в приговоре (</w:t>
      </w:r>
      <w:hyperlink r:id="rId4583" w:history="1">
        <w:r>
          <w:rPr>
            <w:color w:val="0000FF"/>
          </w:rPr>
          <w:t>ч. 3 ст. 240</w:t>
        </w:r>
      </w:hyperlink>
      <w:r>
        <w:t xml:space="preserve"> УПК).</w:t>
      </w:r>
    </w:p>
    <w:p w14:paraId="5ED1C970" w14:textId="77777777" w:rsidR="00247701" w:rsidRDefault="00247701">
      <w:pPr>
        <w:pStyle w:val="ConsPlusNormal"/>
        <w:spacing w:before="220"/>
        <w:ind w:firstLine="540"/>
        <w:jc w:val="both"/>
      </w:pPr>
      <w:r>
        <w:t xml:space="preserve">21. Согласно </w:t>
      </w:r>
      <w:hyperlink r:id="rId4584" w:history="1">
        <w:r>
          <w:rPr>
            <w:color w:val="0000FF"/>
          </w:rPr>
          <w:t>ч. 2 комментируемой статьи</w:t>
        </w:r>
      </w:hyperlink>
      <w:r>
        <w:t xml:space="preserve"> протоколы следственных действий, заключение эксперта и иные документы оглашаются стороной, которая ходатайствовала об их оглашении, либо судом. Если документ оглашается по инициативе сторон, то суд обязывает сторону, которая ходатайствовала об этом, огласить этот документ. Суд может сам огласить такой документ, когда решение принято судом по своей инициативе (например, документ, который был истребован судом при назначении экспертизы).</w:t>
      </w:r>
    </w:p>
    <w:p w14:paraId="3129A91A" w14:textId="77777777" w:rsidR="00247701" w:rsidRDefault="00247701">
      <w:pPr>
        <w:pStyle w:val="ConsPlusNormal"/>
        <w:jc w:val="both"/>
      </w:pPr>
    </w:p>
    <w:p w14:paraId="26491500" w14:textId="77777777" w:rsidR="00247701" w:rsidRDefault="00247701">
      <w:pPr>
        <w:pStyle w:val="ConsPlusTitle"/>
        <w:ind w:firstLine="540"/>
        <w:jc w:val="both"/>
        <w:outlineLvl w:val="3"/>
      </w:pPr>
      <w:r>
        <w:t>Статья 286. Приобщение к материалам уголовного дела документов, представленных суду</w:t>
      </w:r>
    </w:p>
    <w:p w14:paraId="5CB77093" w14:textId="77777777" w:rsidR="00247701" w:rsidRDefault="00247701">
      <w:pPr>
        <w:pStyle w:val="ConsPlusNormal"/>
        <w:jc w:val="both"/>
      </w:pPr>
    </w:p>
    <w:p w14:paraId="04668D80" w14:textId="77777777" w:rsidR="00247701" w:rsidRDefault="00247701">
      <w:pPr>
        <w:pStyle w:val="ConsPlusNormal"/>
        <w:ind w:firstLine="540"/>
        <w:jc w:val="both"/>
      </w:pPr>
      <w:r>
        <w:t xml:space="preserve">Комментарий к </w:t>
      </w:r>
      <w:hyperlink r:id="rId4585" w:history="1">
        <w:r>
          <w:rPr>
            <w:color w:val="0000FF"/>
          </w:rPr>
          <w:t>статье 286</w:t>
        </w:r>
      </w:hyperlink>
    </w:p>
    <w:p w14:paraId="6D4F0FA9" w14:textId="77777777" w:rsidR="00247701" w:rsidRDefault="00247701">
      <w:pPr>
        <w:pStyle w:val="ConsPlusNormal"/>
        <w:jc w:val="both"/>
      </w:pPr>
    </w:p>
    <w:p w14:paraId="0D18AE06" w14:textId="77777777" w:rsidR="00247701" w:rsidRDefault="00247701">
      <w:pPr>
        <w:pStyle w:val="ConsPlusNormal"/>
        <w:ind w:firstLine="540"/>
        <w:jc w:val="both"/>
      </w:pPr>
      <w:r>
        <w:t xml:space="preserve">1. В соответствии с комментируемой </w:t>
      </w:r>
      <w:hyperlink r:id="rId4586" w:history="1">
        <w:r>
          <w:rPr>
            <w:color w:val="0000FF"/>
          </w:rPr>
          <w:t>статьей</w:t>
        </w:r>
      </w:hyperlink>
      <w:r>
        <w:t xml:space="preserve"> документы, представленные в судебное заседание сторонами или истребованные судом, могут быть приобщены к материалам уголовного дела.</w:t>
      </w:r>
    </w:p>
    <w:p w14:paraId="06D8D7C0" w14:textId="77777777" w:rsidR="00247701" w:rsidRDefault="00247701">
      <w:pPr>
        <w:pStyle w:val="ConsPlusNormal"/>
        <w:spacing w:before="220"/>
        <w:ind w:firstLine="540"/>
        <w:jc w:val="both"/>
      </w:pPr>
      <w:r>
        <w:t>2. Приобщаются лишь такие документы, которые относятся к уголовному делу, подтверждают, опровергают или ставят под сомнение обстоятельства, имеющие значение для рассматриваемого уголовного дела. Эти документы оцениваются по общим правилам (</w:t>
      </w:r>
      <w:hyperlink r:id="rId4587" w:history="1">
        <w:r>
          <w:rPr>
            <w:color w:val="0000FF"/>
          </w:rPr>
          <w:t>ст. 88</w:t>
        </w:r>
      </w:hyperlink>
      <w:r>
        <w:t xml:space="preserve"> УПК).</w:t>
      </w:r>
    </w:p>
    <w:p w14:paraId="47D9A3BC" w14:textId="77777777" w:rsidR="00247701" w:rsidRDefault="00247701">
      <w:pPr>
        <w:pStyle w:val="ConsPlusNormal"/>
        <w:spacing w:before="220"/>
        <w:ind w:firstLine="540"/>
        <w:jc w:val="both"/>
      </w:pPr>
      <w:r>
        <w:t>3. Суд принимает решение о приобщении документов к материалам дела, выслушав мнения сторон.</w:t>
      </w:r>
    </w:p>
    <w:p w14:paraId="036B4BFA" w14:textId="77777777" w:rsidR="00247701" w:rsidRDefault="00247701">
      <w:pPr>
        <w:pStyle w:val="ConsPlusNormal"/>
        <w:jc w:val="both"/>
      </w:pPr>
    </w:p>
    <w:p w14:paraId="464E5FC8" w14:textId="77777777" w:rsidR="00247701" w:rsidRDefault="00247701">
      <w:pPr>
        <w:pStyle w:val="ConsPlusTitle"/>
        <w:ind w:firstLine="540"/>
        <w:jc w:val="both"/>
        <w:outlineLvl w:val="3"/>
      </w:pPr>
      <w:r>
        <w:t>Статья 287. Осмотр местности и помещения</w:t>
      </w:r>
    </w:p>
    <w:p w14:paraId="47BD4AB5" w14:textId="77777777" w:rsidR="00247701" w:rsidRDefault="00247701">
      <w:pPr>
        <w:pStyle w:val="ConsPlusNormal"/>
        <w:jc w:val="both"/>
      </w:pPr>
    </w:p>
    <w:p w14:paraId="43E7CD6E" w14:textId="77777777" w:rsidR="00247701" w:rsidRDefault="00247701">
      <w:pPr>
        <w:pStyle w:val="ConsPlusNormal"/>
        <w:ind w:firstLine="540"/>
        <w:jc w:val="both"/>
      </w:pPr>
      <w:bookmarkStart w:id="211" w:name="P5529"/>
      <w:bookmarkEnd w:id="211"/>
      <w:r>
        <w:lastRenderedPageBreak/>
        <w:t xml:space="preserve">Комментарий к </w:t>
      </w:r>
      <w:hyperlink r:id="rId4588" w:history="1">
        <w:r>
          <w:rPr>
            <w:color w:val="0000FF"/>
          </w:rPr>
          <w:t>статье 287</w:t>
        </w:r>
      </w:hyperlink>
    </w:p>
    <w:p w14:paraId="2EC0E056" w14:textId="77777777" w:rsidR="00247701" w:rsidRDefault="00247701">
      <w:pPr>
        <w:pStyle w:val="ConsPlusNormal"/>
        <w:jc w:val="both"/>
      </w:pPr>
    </w:p>
    <w:p w14:paraId="386B01E2" w14:textId="77777777" w:rsidR="00247701" w:rsidRDefault="00247701">
      <w:pPr>
        <w:pStyle w:val="ConsPlusNormal"/>
        <w:ind w:firstLine="540"/>
        <w:jc w:val="both"/>
      </w:pPr>
      <w:r>
        <w:t>1. Осмотр местности и помещения производится судом, как правило, в случаях, когда он не был проведен во время предварительного расследования, либо в протоколе осмотра отражены не все необходимые результаты. Проведение этого следственного действия возможно и в случае, когда участники процесса дают различное толкование фактам и обстоятельствам, зафиксированным в протоколе осмотра. В судебной практике встречаются случаи, когда в ходе судебного следствия выявляются новые обстоятельства, проверить которые можно только путем проведения осмотра местности и помещения судом.</w:t>
      </w:r>
    </w:p>
    <w:p w14:paraId="7C340F3E" w14:textId="77777777" w:rsidR="00247701" w:rsidRDefault="00247701">
      <w:pPr>
        <w:pStyle w:val="ConsPlusNormal"/>
        <w:spacing w:before="220"/>
        <w:ind w:firstLine="540"/>
        <w:jc w:val="both"/>
      </w:pPr>
      <w:r>
        <w:t xml:space="preserve">2. Согласно комментируемой </w:t>
      </w:r>
      <w:hyperlink r:id="rId4589" w:history="1">
        <w:r>
          <w:rPr>
            <w:color w:val="0000FF"/>
          </w:rPr>
          <w:t>статье</w:t>
        </w:r>
      </w:hyperlink>
      <w:r>
        <w:t xml:space="preserve"> осмотр местности и помещения производится судом с участием сторон, а при необходимости и с участием свидетелей, эксперта или специалиста. Осмотр помещения проводится на основании определения и постановления суда.</w:t>
      </w:r>
    </w:p>
    <w:p w14:paraId="7439BD0C" w14:textId="77777777" w:rsidR="00247701" w:rsidRDefault="00247701">
      <w:pPr>
        <w:pStyle w:val="ConsPlusNormal"/>
        <w:spacing w:before="220"/>
        <w:ind w:firstLine="540"/>
        <w:jc w:val="both"/>
      </w:pPr>
      <w:r>
        <w:t>3. Для выезда на осмотр местности и помещения суд объявляет перерыв в судебном заседании. По прибытии на место осмотра председательствующий объявляет о продолжении судебного заседания, и суд приступает к осмотру, в ходе которого подсудимому, потерпевшему, свидетелям, эксперту и специалисту могут быть заданы вопросы в связи с осмотром. Участники судебного разбирательства, присутствующие при осмотре, могут обратить внимание суда на все то, что, по их мнению, может способствовать выяснению обстоятельств дела.</w:t>
      </w:r>
    </w:p>
    <w:p w14:paraId="66167B8E" w14:textId="77777777" w:rsidR="00247701" w:rsidRDefault="00247701">
      <w:pPr>
        <w:pStyle w:val="ConsPlusNormal"/>
        <w:spacing w:before="220"/>
        <w:ind w:firstLine="540"/>
        <w:jc w:val="both"/>
      </w:pPr>
      <w:r>
        <w:t>4. Ход осмотра местности и помещения, а также результаты осмотра отражаются в протоколе судебного заседания. В нем должны быть отражены состав лиц, участвующих в осмотре, его место, день, время начала и окончания осмотра.</w:t>
      </w:r>
    </w:p>
    <w:p w14:paraId="078EDCB8" w14:textId="77777777" w:rsidR="00247701" w:rsidRDefault="00247701">
      <w:pPr>
        <w:pStyle w:val="ConsPlusNormal"/>
        <w:spacing w:before="220"/>
        <w:ind w:firstLine="540"/>
        <w:jc w:val="both"/>
      </w:pPr>
      <w:r>
        <w:t>5. В необходимых случаях во время осмотра может быть применена криминалистическая, аудио- и звукозаписывающая техника.</w:t>
      </w:r>
    </w:p>
    <w:p w14:paraId="0EB62210" w14:textId="77777777" w:rsidR="00247701" w:rsidRDefault="00247701">
      <w:pPr>
        <w:pStyle w:val="ConsPlusNormal"/>
        <w:spacing w:before="220"/>
        <w:ind w:firstLine="540"/>
        <w:jc w:val="both"/>
      </w:pPr>
      <w:r>
        <w:t>6. При проведении осмотра местности и помещения суд вправе проводить осмотр жилища. В законе говорится о помещении, однако местом совершения преступления может быть и жилище. Осмотр судом места происшествия не направлен на обнаружение и изъятие следов преступления, поскольку к моменту рассмотрения дела судом проходит много времени, хотя и возможно, что при проведении этого действия могут быть обнаружены какие-либо новые доказательства. Однако следует иметь в виду, что суд не может ухудшить положение подсудимого сбором новых доказательств. Основной смысл проведения судом осмотра заключается в том, чтобы проверить на месте, например, показания подсудимого, потерпевшего, свидетеля, сопоставить их показания с обстановкой на месте происшествия, получить собственное представление о месте происшествия, проверить выводы органов предварительного расследования и т.д.</w:t>
      </w:r>
    </w:p>
    <w:p w14:paraId="7C458185" w14:textId="77777777" w:rsidR="00247701" w:rsidRDefault="00247701">
      <w:pPr>
        <w:pStyle w:val="ConsPlusNormal"/>
        <w:spacing w:before="220"/>
        <w:ind w:firstLine="540"/>
        <w:jc w:val="both"/>
      </w:pPr>
      <w:r>
        <w:t>7. Суд вправе отказать в удовлетворении ходатайства сторон о проведении осмотра местности и помещения.</w:t>
      </w:r>
    </w:p>
    <w:p w14:paraId="1186D6FC" w14:textId="77777777" w:rsidR="00247701" w:rsidRDefault="00247701">
      <w:pPr>
        <w:pStyle w:val="ConsPlusNormal"/>
        <w:jc w:val="both"/>
      </w:pPr>
    </w:p>
    <w:p w14:paraId="7CF24B33" w14:textId="77777777" w:rsidR="00247701" w:rsidRDefault="00247701">
      <w:pPr>
        <w:pStyle w:val="ConsPlusTitle"/>
        <w:ind w:firstLine="540"/>
        <w:jc w:val="both"/>
        <w:outlineLvl w:val="3"/>
      </w:pPr>
      <w:r>
        <w:t>Статья 288. Следственный эксперимент</w:t>
      </w:r>
    </w:p>
    <w:p w14:paraId="763BD291" w14:textId="77777777" w:rsidR="00247701" w:rsidRDefault="00247701">
      <w:pPr>
        <w:pStyle w:val="ConsPlusNormal"/>
        <w:jc w:val="both"/>
      </w:pPr>
    </w:p>
    <w:p w14:paraId="700A0C5E" w14:textId="77777777" w:rsidR="00247701" w:rsidRDefault="00247701">
      <w:pPr>
        <w:pStyle w:val="ConsPlusNormal"/>
        <w:ind w:firstLine="540"/>
        <w:jc w:val="both"/>
      </w:pPr>
      <w:bookmarkStart w:id="212" w:name="P5541"/>
      <w:bookmarkEnd w:id="212"/>
      <w:r>
        <w:t xml:space="preserve">Комментарий к </w:t>
      </w:r>
      <w:hyperlink r:id="rId4590" w:history="1">
        <w:r>
          <w:rPr>
            <w:color w:val="0000FF"/>
          </w:rPr>
          <w:t>статье 288</w:t>
        </w:r>
      </w:hyperlink>
    </w:p>
    <w:p w14:paraId="4C89708D" w14:textId="77777777" w:rsidR="00247701" w:rsidRDefault="00247701">
      <w:pPr>
        <w:pStyle w:val="ConsPlusNormal"/>
        <w:jc w:val="both"/>
      </w:pPr>
    </w:p>
    <w:p w14:paraId="4FAFBB8C" w14:textId="77777777" w:rsidR="00247701" w:rsidRDefault="00247701">
      <w:pPr>
        <w:pStyle w:val="ConsPlusNormal"/>
        <w:ind w:firstLine="540"/>
        <w:jc w:val="both"/>
      </w:pPr>
      <w:r>
        <w:t xml:space="preserve">1. Комментируемая </w:t>
      </w:r>
      <w:hyperlink r:id="rId4591" w:history="1">
        <w:r>
          <w:rPr>
            <w:color w:val="0000FF"/>
          </w:rPr>
          <w:t>статья</w:t>
        </w:r>
      </w:hyperlink>
      <w:r>
        <w:t xml:space="preserve"> регламентирует порядок проведения судом следственного эксперимента.</w:t>
      </w:r>
    </w:p>
    <w:p w14:paraId="23BABA09" w14:textId="77777777" w:rsidR="00247701" w:rsidRDefault="00247701">
      <w:pPr>
        <w:pStyle w:val="ConsPlusNormal"/>
        <w:spacing w:before="220"/>
        <w:ind w:firstLine="540"/>
        <w:jc w:val="both"/>
      </w:pPr>
      <w:r>
        <w:t xml:space="preserve">2. Суд вправе отказать в удовлетворении ходатайства сторон о проведении следственного эксперимента и по собственной инициативе вынести определение или постановление о проведении следственного эксперимента, так как закон никаких ограничений для суда не содержит. Участие сторон при проведении судом следственного эксперимента обязательно. Эти действия суда являются судебным разбирательством, перед их началом проверяется явка сторон, объявляется о продолжении судебного заседания. Ведение протокола судебного заседания </w:t>
      </w:r>
      <w:r>
        <w:lastRenderedPageBreak/>
        <w:t xml:space="preserve">обязательно с соблюдением требований </w:t>
      </w:r>
      <w:hyperlink r:id="rId4592" w:history="1">
        <w:r>
          <w:rPr>
            <w:color w:val="0000FF"/>
          </w:rPr>
          <w:t>ст. ст. 180</w:t>
        </w:r>
      </w:hyperlink>
      <w:r>
        <w:t xml:space="preserve">, </w:t>
      </w:r>
      <w:hyperlink r:id="rId4593" w:history="1">
        <w:r>
          <w:rPr>
            <w:color w:val="0000FF"/>
          </w:rPr>
          <w:t>259</w:t>
        </w:r>
      </w:hyperlink>
      <w:r>
        <w:t xml:space="preserve"> УПК. Отсутствие протокола в деле влечет отмену приговора.</w:t>
      </w:r>
    </w:p>
    <w:p w14:paraId="4D7FAC62" w14:textId="77777777" w:rsidR="00247701" w:rsidRDefault="00247701">
      <w:pPr>
        <w:pStyle w:val="ConsPlusNormal"/>
        <w:spacing w:before="220"/>
        <w:ind w:firstLine="540"/>
        <w:jc w:val="both"/>
      </w:pPr>
      <w:r>
        <w:t>3. В необходимых случаях следственный эксперимент проводится с участием свидетелей, эксперта или специалиста, с применением криминалистической техники, аудио- и звукозаписывающей аппаратуры. Вместе с тем при проведении судом следственного эксперимента участие понятых не требуется.</w:t>
      </w:r>
    </w:p>
    <w:p w14:paraId="3604FF86" w14:textId="77777777" w:rsidR="00247701" w:rsidRDefault="00247701">
      <w:pPr>
        <w:pStyle w:val="ConsPlusNormal"/>
        <w:spacing w:before="220"/>
        <w:ind w:firstLine="540"/>
        <w:jc w:val="both"/>
      </w:pPr>
      <w:r>
        <w:t>4. Основной смысл проведения судом следственного эксперимента заключается в том, чтобы проверить на месте, например, показания подсудимого, потерпевшего, свидетеля, сопоставить их показания с обстановкой на месте происшествия, о чем получить собственное представление, проверить выводы органов предварительного расследования и т.д., принять законное и обоснованное решение по уголовному делу</w:t>
      </w:r>
      <w:r>
        <w:rPr>
          <w:b/>
        </w:rPr>
        <w:t>.</w:t>
      </w:r>
    </w:p>
    <w:p w14:paraId="78CB7BF0" w14:textId="77777777" w:rsidR="00247701" w:rsidRDefault="00247701">
      <w:pPr>
        <w:pStyle w:val="ConsPlusNormal"/>
        <w:spacing w:before="220"/>
        <w:ind w:firstLine="540"/>
        <w:jc w:val="both"/>
      </w:pPr>
      <w:r>
        <w:t>5. Суду следует учитывать, что закон запрещает проводить следственный эксперимент, если может быть создана опасность для здоровья участвующих в нем лиц. Не может также проводиться следственный эксперимент, если при его проведении возникает опасность причинения вреда чужому имуществу, окружающей среде. Категорически запрещается проведение эксперимента, унижающего честь и достоинство его участников, также недопустимо проведение следственных экспериментов, заведомо не имеющих доказательственного значения.</w:t>
      </w:r>
    </w:p>
    <w:p w14:paraId="315E923C" w14:textId="77777777" w:rsidR="00247701" w:rsidRDefault="00247701">
      <w:pPr>
        <w:pStyle w:val="ConsPlusNormal"/>
        <w:spacing w:before="220"/>
        <w:ind w:firstLine="540"/>
        <w:jc w:val="both"/>
      </w:pPr>
      <w:r>
        <w:t xml:space="preserve">6. Следственный эксперимент проводится с учетом требований </w:t>
      </w:r>
      <w:hyperlink r:id="rId4594" w:history="1">
        <w:r>
          <w:rPr>
            <w:color w:val="0000FF"/>
          </w:rPr>
          <w:t>ст. 181</w:t>
        </w:r>
      </w:hyperlink>
      <w:r>
        <w:t xml:space="preserve"> УПК. Он может проводиться для установления способности потерпевшего, свидетеля видеть либо слышать в определенных условиях, возможности или невозможности преодолеть определенное расстояние за определенное время и т.д. В следственном эксперименте могут принимать участие статисты, например в случае отказа или невозможности соответствующего лица участвовать в проведении эксперимента.</w:t>
      </w:r>
    </w:p>
    <w:p w14:paraId="141CDEF1" w14:textId="77777777" w:rsidR="00247701" w:rsidRDefault="00247701">
      <w:pPr>
        <w:pStyle w:val="ConsPlusNormal"/>
        <w:jc w:val="both"/>
      </w:pPr>
    </w:p>
    <w:p w14:paraId="32A1808B" w14:textId="77777777" w:rsidR="00247701" w:rsidRDefault="00247701">
      <w:pPr>
        <w:pStyle w:val="ConsPlusTitle"/>
        <w:ind w:firstLine="540"/>
        <w:jc w:val="both"/>
        <w:outlineLvl w:val="3"/>
      </w:pPr>
      <w:r>
        <w:t>Статья 289. Предъявление для опознания</w:t>
      </w:r>
    </w:p>
    <w:p w14:paraId="78CD28CA" w14:textId="77777777" w:rsidR="00247701" w:rsidRDefault="00247701">
      <w:pPr>
        <w:pStyle w:val="ConsPlusNormal"/>
        <w:jc w:val="both"/>
      </w:pPr>
    </w:p>
    <w:p w14:paraId="71A2B47B" w14:textId="77777777" w:rsidR="00247701" w:rsidRDefault="00247701">
      <w:pPr>
        <w:pStyle w:val="ConsPlusNormal"/>
        <w:ind w:firstLine="540"/>
        <w:jc w:val="both"/>
      </w:pPr>
      <w:bookmarkStart w:id="213" w:name="P5552"/>
      <w:bookmarkEnd w:id="213"/>
      <w:r>
        <w:t xml:space="preserve">Комментарий к </w:t>
      </w:r>
      <w:hyperlink r:id="rId4595" w:history="1">
        <w:r>
          <w:rPr>
            <w:color w:val="0000FF"/>
          </w:rPr>
          <w:t>статье 289</w:t>
        </w:r>
      </w:hyperlink>
    </w:p>
    <w:p w14:paraId="09F2D07E" w14:textId="77777777" w:rsidR="00247701" w:rsidRDefault="00247701">
      <w:pPr>
        <w:pStyle w:val="ConsPlusNormal"/>
        <w:jc w:val="both"/>
      </w:pPr>
    </w:p>
    <w:p w14:paraId="4335245A" w14:textId="77777777" w:rsidR="00247701" w:rsidRDefault="00247701">
      <w:pPr>
        <w:pStyle w:val="ConsPlusNormal"/>
        <w:ind w:firstLine="540"/>
        <w:jc w:val="both"/>
      </w:pPr>
      <w:r>
        <w:t xml:space="preserve">1. Комментируемая </w:t>
      </w:r>
      <w:hyperlink r:id="rId4596" w:history="1">
        <w:r>
          <w:rPr>
            <w:color w:val="0000FF"/>
          </w:rPr>
          <w:t>статья</w:t>
        </w:r>
      </w:hyperlink>
      <w:r>
        <w:t xml:space="preserve"> регламентирует предъявление для опознания в судебном следствии.</w:t>
      </w:r>
    </w:p>
    <w:p w14:paraId="68C05B79" w14:textId="77777777" w:rsidR="00247701" w:rsidRDefault="00247701">
      <w:pPr>
        <w:pStyle w:val="ConsPlusNormal"/>
        <w:spacing w:before="220"/>
        <w:ind w:firstLine="540"/>
        <w:jc w:val="both"/>
      </w:pPr>
      <w:r>
        <w:t xml:space="preserve">2. Если опознание уже производилось в ходе предварительного расследования, то повторное опознание в судебном заседании не проводится. Суду необходимо лишь проверить, соблюдались ли на предварительном следствии требования </w:t>
      </w:r>
      <w:hyperlink r:id="rId4597" w:history="1">
        <w:r>
          <w:rPr>
            <w:color w:val="0000FF"/>
          </w:rPr>
          <w:t>ст. 193</w:t>
        </w:r>
      </w:hyperlink>
      <w:r>
        <w:t xml:space="preserve"> УПК, определяющей порядок предъявления для опознания.</w:t>
      </w:r>
    </w:p>
    <w:p w14:paraId="36821570" w14:textId="77777777" w:rsidR="00247701" w:rsidRDefault="00247701">
      <w:pPr>
        <w:pStyle w:val="ConsPlusNormal"/>
        <w:spacing w:before="220"/>
        <w:ind w:firstLine="540"/>
        <w:jc w:val="both"/>
      </w:pPr>
      <w:r>
        <w:t xml:space="preserve">3. Приговор суда не может быть основан на данных предъявления для опознания, проведенного с нарушением </w:t>
      </w:r>
      <w:hyperlink r:id="rId4598" w:history="1">
        <w:r>
          <w:rPr>
            <w:color w:val="0000FF"/>
          </w:rPr>
          <w:t>УПК</w:t>
        </w:r>
      </w:hyperlink>
      <w:r>
        <w:t>.</w:t>
      </w:r>
    </w:p>
    <w:p w14:paraId="377D336B" w14:textId="77777777" w:rsidR="00247701" w:rsidRDefault="00247701">
      <w:pPr>
        <w:pStyle w:val="ConsPlusNormal"/>
        <w:jc w:val="both"/>
      </w:pPr>
    </w:p>
    <w:p w14:paraId="592A5F85" w14:textId="77777777" w:rsidR="00247701" w:rsidRDefault="00247701">
      <w:pPr>
        <w:pStyle w:val="ConsPlusTitle"/>
        <w:ind w:firstLine="540"/>
        <w:jc w:val="both"/>
        <w:outlineLvl w:val="3"/>
      </w:pPr>
      <w:r>
        <w:t>Статья 290. Освидетельствование</w:t>
      </w:r>
    </w:p>
    <w:p w14:paraId="499F4E61" w14:textId="77777777" w:rsidR="00247701" w:rsidRDefault="00247701">
      <w:pPr>
        <w:pStyle w:val="ConsPlusNormal"/>
        <w:jc w:val="both"/>
      </w:pPr>
    </w:p>
    <w:p w14:paraId="7F8EA9A3" w14:textId="77777777" w:rsidR="00247701" w:rsidRDefault="00247701">
      <w:pPr>
        <w:pStyle w:val="ConsPlusNormal"/>
        <w:ind w:firstLine="540"/>
        <w:jc w:val="both"/>
      </w:pPr>
      <w:bookmarkStart w:id="214" w:name="P5560"/>
      <w:bookmarkEnd w:id="214"/>
      <w:r>
        <w:t xml:space="preserve">Комментарий к </w:t>
      </w:r>
      <w:hyperlink r:id="rId4599" w:history="1">
        <w:r>
          <w:rPr>
            <w:color w:val="0000FF"/>
          </w:rPr>
          <w:t>статье 290</w:t>
        </w:r>
      </w:hyperlink>
    </w:p>
    <w:p w14:paraId="1F0EE095" w14:textId="77777777" w:rsidR="00247701" w:rsidRDefault="00247701">
      <w:pPr>
        <w:pStyle w:val="ConsPlusNormal"/>
        <w:jc w:val="both"/>
      </w:pPr>
    </w:p>
    <w:p w14:paraId="18CA6C1A" w14:textId="77777777" w:rsidR="00247701" w:rsidRDefault="00247701">
      <w:pPr>
        <w:pStyle w:val="ConsPlusNormal"/>
        <w:ind w:firstLine="540"/>
        <w:jc w:val="both"/>
      </w:pPr>
      <w:r>
        <w:t xml:space="preserve">1. Комментируемая </w:t>
      </w:r>
      <w:hyperlink r:id="rId4600" w:history="1">
        <w:r>
          <w:rPr>
            <w:color w:val="0000FF"/>
          </w:rPr>
          <w:t>статья</w:t>
        </w:r>
      </w:hyperlink>
      <w:r>
        <w:t xml:space="preserve"> регламентирует освидетельствование в судебном следствии.</w:t>
      </w:r>
    </w:p>
    <w:p w14:paraId="28A1EF39" w14:textId="77777777" w:rsidR="00247701" w:rsidRDefault="00247701">
      <w:pPr>
        <w:pStyle w:val="ConsPlusNormal"/>
        <w:spacing w:before="220"/>
        <w:ind w:firstLine="540"/>
        <w:jc w:val="both"/>
      </w:pPr>
      <w:r>
        <w:t xml:space="preserve">2. В случаях, предусмотренных </w:t>
      </w:r>
      <w:hyperlink r:id="rId4601" w:history="1">
        <w:r>
          <w:rPr>
            <w:color w:val="0000FF"/>
          </w:rPr>
          <w:t>ч. 1 ст. 179</w:t>
        </w:r>
      </w:hyperlink>
      <w:r>
        <w:t xml:space="preserve"> УПК, в ходе судебного следствия проводится освидетельствование. В отличие от опознания суд вправе проводить повторное освидетельствование лица, если оно уже производилось в ходе предварительного расследования или предыдущего судебного заседания.</w:t>
      </w:r>
    </w:p>
    <w:p w14:paraId="67632603" w14:textId="77777777" w:rsidR="00247701" w:rsidRDefault="00247701">
      <w:pPr>
        <w:pStyle w:val="ConsPlusNormal"/>
        <w:spacing w:before="220"/>
        <w:ind w:firstLine="540"/>
        <w:jc w:val="both"/>
      </w:pPr>
      <w:r>
        <w:t xml:space="preserve">3. </w:t>
      </w:r>
      <w:proofErr w:type="gramStart"/>
      <w:r>
        <w:t>Согласно закону</w:t>
      </w:r>
      <w:proofErr w:type="gramEnd"/>
      <w:r>
        <w:t xml:space="preserve"> освидетельствование проводится для обнаружения на теле человека </w:t>
      </w:r>
      <w:r>
        <w:lastRenderedPageBreak/>
        <w:t>особых примет, следов преступления, телесных повреждений, выявления состояния опьянения или иных свойств и признаков, имеющих значение для уголовного дела, если для этого не требуется производство судебно-медицинской экспертизы. Освидетельствование возможно только с согласия лица, подлежащего освидетельствованию, за исключением случаев, когда оно необходимо для оценки достоверности показаний такого лица.</w:t>
      </w:r>
    </w:p>
    <w:p w14:paraId="61B625CB" w14:textId="77777777" w:rsidR="00247701" w:rsidRDefault="00247701">
      <w:pPr>
        <w:pStyle w:val="ConsPlusNormal"/>
        <w:spacing w:before="220"/>
        <w:ind w:firstLine="540"/>
        <w:jc w:val="both"/>
      </w:pPr>
      <w:r>
        <w:t>4. Основаниями для назначения повторного освидетельствования могут быть, например, заявления сторон о фальсификации протокола опознания на предварительном следствии, наличие неясностей или неточностей в протоколе первого освидетельствования.</w:t>
      </w:r>
    </w:p>
    <w:p w14:paraId="23D4BB62" w14:textId="77777777" w:rsidR="00247701" w:rsidRDefault="00247701">
      <w:pPr>
        <w:pStyle w:val="ConsPlusNormal"/>
        <w:spacing w:before="220"/>
        <w:ind w:firstLine="540"/>
        <w:jc w:val="both"/>
      </w:pPr>
      <w:r>
        <w:t xml:space="preserve">5. Согласно </w:t>
      </w:r>
      <w:hyperlink r:id="rId4602" w:history="1">
        <w:r>
          <w:rPr>
            <w:color w:val="0000FF"/>
          </w:rPr>
          <w:t>ч. 2 комментируемой статьи</w:t>
        </w:r>
      </w:hyperlink>
      <w:r>
        <w:t xml:space="preserve"> освидетельствование лица, сопровождающееся его обнажением, производится в отдельном помещении врачом или иным специалистом, после чего составляется и подписывается акт освидетельствования, в котором отражаются сведения о следах и приметах на теле освидетельствованного, если они обнаружены, затем в зале судебного заседания в присутствии сторон и освидетельствованного суду сообщается о результатах освидетельствования, а сам акт освидетельствования приобщается к материалам уголовного дела.</w:t>
      </w:r>
    </w:p>
    <w:p w14:paraId="332561E3" w14:textId="77777777" w:rsidR="00247701" w:rsidRDefault="00247701">
      <w:pPr>
        <w:pStyle w:val="ConsPlusNormal"/>
        <w:spacing w:before="220"/>
        <w:ind w:firstLine="540"/>
        <w:jc w:val="both"/>
      </w:pPr>
      <w:r>
        <w:t>6. Визуальное наблюдение со стороны суда и участников судебного разбирательства в таких случаях исключается. Освидетельствование лица, сопровождающееся его обнажением, не может быть проведено в присутствии суда и участников судебного разбирательства, даже если все указанные лица - одного пола.</w:t>
      </w:r>
    </w:p>
    <w:p w14:paraId="3C291FA6" w14:textId="77777777" w:rsidR="00247701" w:rsidRDefault="00247701">
      <w:pPr>
        <w:pStyle w:val="ConsPlusNormal"/>
        <w:spacing w:before="220"/>
        <w:ind w:firstLine="540"/>
        <w:jc w:val="both"/>
      </w:pPr>
      <w:r>
        <w:t>7. Также при проведении освидетельствования лица, сопровождавшегося его обнажением, врач или специалист не могут проводить аудиозапись, видеозапись, фотографирование. Такие действия врача или специалиста законом не предусмотрены. Единственным документом, который обязан составить врач или специалист, является акт освидетельствования.</w:t>
      </w:r>
    </w:p>
    <w:p w14:paraId="10B00983" w14:textId="77777777" w:rsidR="00247701" w:rsidRDefault="00247701">
      <w:pPr>
        <w:pStyle w:val="ConsPlusNormal"/>
        <w:spacing w:before="220"/>
        <w:ind w:firstLine="540"/>
        <w:jc w:val="both"/>
      </w:pPr>
      <w:r>
        <w:t>8. Результаты освидетельствования могут служить основанием для назначения судебно-медицинской экспертизы. Вместе с тем освидетельствование не всегда необходимо для последующего проведения судебно-медицинской экспертизы, которая может быть проведена и по медицинским документам. Несоблюдение указанных требований может привести к тому, что результаты освидетельствования, полученные с их нарушением, не будут иметь доказательственного значения.</w:t>
      </w:r>
    </w:p>
    <w:p w14:paraId="4C6990C6" w14:textId="77777777" w:rsidR="00247701" w:rsidRDefault="00247701">
      <w:pPr>
        <w:pStyle w:val="ConsPlusNormal"/>
        <w:spacing w:before="220"/>
        <w:ind w:firstLine="540"/>
        <w:jc w:val="both"/>
      </w:pPr>
      <w:r>
        <w:t>9. Перед непосредственным производством судебного действия председательствующий по делу судья должен удалить посторонних лиц из помещения, где будет производиться освидетельствование, организовать охрану этого помещения, а затем пригласить всех участников судебного действия в это помещение.</w:t>
      </w:r>
    </w:p>
    <w:p w14:paraId="08E3DFE3" w14:textId="77777777" w:rsidR="00247701" w:rsidRDefault="00247701">
      <w:pPr>
        <w:pStyle w:val="ConsPlusNormal"/>
        <w:spacing w:before="220"/>
        <w:ind w:firstLine="540"/>
        <w:jc w:val="both"/>
      </w:pPr>
      <w:r>
        <w:t xml:space="preserve">10. Судья также устанавливает данные о лицах, привлеченных к участию в следственном действии, в соответствии с требованием </w:t>
      </w:r>
      <w:hyperlink r:id="rId4603" w:history="1">
        <w:r>
          <w:rPr>
            <w:color w:val="0000FF"/>
          </w:rPr>
          <w:t>ч. 5 ст. 164</w:t>
        </w:r>
      </w:hyperlink>
      <w:r>
        <w:t xml:space="preserve"> УПК. Затем удостоверяет личность лица, которое необходимо освидетельствовать, если ранее оно не было известно суду, затем представляет участникам судебного действия это лицо.</w:t>
      </w:r>
    </w:p>
    <w:p w14:paraId="2910C6C8" w14:textId="77777777" w:rsidR="00247701" w:rsidRDefault="00247701">
      <w:pPr>
        <w:pStyle w:val="ConsPlusNormal"/>
        <w:spacing w:before="220"/>
        <w:ind w:firstLine="540"/>
        <w:jc w:val="both"/>
      </w:pPr>
      <w:r>
        <w:t>11. В соответствии с требованиями закона председательствующий разъясняет всем участникам судебного действия их права, обязанности и ответственность, знакомит их с определением о производстве освидетельствования с одновременным объяснением целей и общего порядка его осуществления.</w:t>
      </w:r>
    </w:p>
    <w:p w14:paraId="03A6ACCB" w14:textId="77777777" w:rsidR="00247701" w:rsidRDefault="00247701">
      <w:pPr>
        <w:pStyle w:val="ConsPlusNormal"/>
        <w:spacing w:before="220"/>
        <w:ind w:firstLine="540"/>
        <w:jc w:val="both"/>
      </w:pPr>
      <w:r>
        <w:t>12. После выполнения указанных процедурных мероприятий судья удаляется из помещения, а врач или специалист непосредственно приступает к действиям, связанным с изучением тела лица, подлежащего освидетельствованию для решения конкретной задачи, сформулированной в определении (постановлении) о производстве освидетельствования.</w:t>
      </w:r>
    </w:p>
    <w:p w14:paraId="2C3F9BD3" w14:textId="77777777" w:rsidR="00247701" w:rsidRDefault="00247701">
      <w:pPr>
        <w:pStyle w:val="ConsPlusNormal"/>
        <w:spacing w:before="220"/>
        <w:ind w:firstLine="540"/>
        <w:jc w:val="both"/>
      </w:pPr>
      <w:r>
        <w:t>13. Проведение освидетельствования с нарушением требований уголовно-процессуального закона может служить основанием для отмены приговора суда</w:t>
      </w:r>
      <w:r>
        <w:rPr>
          <w:b/>
        </w:rPr>
        <w:t>.</w:t>
      </w:r>
    </w:p>
    <w:p w14:paraId="1F49AA59" w14:textId="77777777" w:rsidR="00247701" w:rsidRDefault="00247701">
      <w:pPr>
        <w:pStyle w:val="ConsPlusNormal"/>
        <w:jc w:val="both"/>
      </w:pPr>
    </w:p>
    <w:p w14:paraId="6818D0C0" w14:textId="77777777" w:rsidR="00247701" w:rsidRDefault="00247701">
      <w:pPr>
        <w:pStyle w:val="ConsPlusTitle"/>
        <w:ind w:firstLine="540"/>
        <w:jc w:val="both"/>
        <w:outlineLvl w:val="3"/>
      </w:pPr>
      <w:r>
        <w:t>Статья 291. Окончание судебного следствия</w:t>
      </w:r>
    </w:p>
    <w:p w14:paraId="1B0D4D57" w14:textId="77777777" w:rsidR="00247701" w:rsidRDefault="00247701">
      <w:pPr>
        <w:pStyle w:val="ConsPlusNormal"/>
        <w:jc w:val="both"/>
      </w:pPr>
    </w:p>
    <w:p w14:paraId="685CB22F" w14:textId="77777777" w:rsidR="00247701" w:rsidRDefault="00247701">
      <w:pPr>
        <w:pStyle w:val="ConsPlusNormal"/>
        <w:ind w:firstLine="540"/>
        <w:jc w:val="both"/>
      </w:pPr>
      <w:r>
        <w:t xml:space="preserve">Комментарий к </w:t>
      </w:r>
      <w:hyperlink r:id="rId4604" w:history="1">
        <w:r>
          <w:rPr>
            <w:color w:val="0000FF"/>
          </w:rPr>
          <w:t>статье 291</w:t>
        </w:r>
      </w:hyperlink>
    </w:p>
    <w:p w14:paraId="472C9C07" w14:textId="77777777" w:rsidR="00247701" w:rsidRDefault="00247701">
      <w:pPr>
        <w:pStyle w:val="ConsPlusNormal"/>
        <w:jc w:val="both"/>
      </w:pPr>
    </w:p>
    <w:p w14:paraId="156A820D" w14:textId="77777777" w:rsidR="00247701" w:rsidRDefault="00247701">
      <w:pPr>
        <w:pStyle w:val="ConsPlusNormal"/>
        <w:ind w:firstLine="540"/>
        <w:jc w:val="both"/>
      </w:pPr>
      <w:r>
        <w:t>1. Окончание судебного следствия является ответственным процессуальным действием, поскольку участники судебных прений в выступлениях могут ссылаться тоже только на исследованные доказательства, и приговор может быть основан лишь на доказательствах, проверенных в процессе судебного следствия.</w:t>
      </w:r>
    </w:p>
    <w:p w14:paraId="320BE778" w14:textId="77777777" w:rsidR="00247701" w:rsidRDefault="00247701">
      <w:pPr>
        <w:pStyle w:val="ConsPlusNormal"/>
        <w:spacing w:before="220"/>
        <w:ind w:firstLine="540"/>
        <w:jc w:val="both"/>
      </w:pPr>
      <w:r>
        <w:t xml:space="preserve">2. Комментируемой </w:t>
      </w:r>
      <w:hyperlink r:id="rId4605" w:history="1">
        <w:r>
          <w:rPr>
            <w:color w:val="0000FF"/>
          </w:rPr>
          <w:t>статьей</w:t>
        </w:r>
      </w:hyperlink>
      <w:r>
        <w:t xml:space="preserve"> определены действия суда при окончании судебного следствия. Окончание судебного следствия объявляется председательствующим по окончании исследования представленных сторонами доказательств. Такое объявление председательствующий может сделать лишь после того, как он опросит стороны о том, желают ли они дополнить судебное следствие, и получит от каждого из участников процесса с обеих сторон отрицательные ответы.</w:t>
      </w:r>
    </w:p>
    <w:p w14:paraId="0DBBA9A8" w14:textId="77777777" w:rsidR="00247701" w:rsidRDefault="00247701">
      <w:pPr>
        <w:pStyle w:val="ConsPlusNormal"/>
        <w:spacing w:before="220"/>
        <w:ind w:firstLine="540"/>
        <w:jc w:val="both"/>
      </w:pPr>
      <w:r>
        <w:t>3. В случае заявления кем-либо ходатайства о дополнении судебного следствия по нему заслушивается мнение сторон, принимается соответствующее решение. Если председательствующий отказывает в удовлетворении заявленного ходатайства, а других ходатайств не поступило, он объявляет об окончании судебного следствия. В случае поступления других ходатайств процесс повторяется до тех пор, пока ходатайства не будут исчерпаны. Если председательствующий ходатайство удовлетворяет, то по нему суд совершает необходимые действия, затем опрос повторяется, и после этого также объявляется об окончании судебного следствия.</w:t>
      </w:r>
    </w:p>
    <w:p w14:paraId="73685B4F" w14:textId="77777777" w:rsidR="00247701" w:rsidRDefault="00247701">
      <w:pPr>
        <w:pStyle w:val="ConsPlusNormal"/>
        <w:spacing w:before="220"/>
        <w:ind w:firstLine="540"/>
        <w:jc w:val="both"/>
      </w:pPr>
      <w:r>
        <w:t>4. Поступившее ходатайство стороны о дополнении судебного следствия суд не может оставить без рассмотрения. Такое ходатайство должно быть судом рассмотрено в обязательном порядке. Кроме того, следует проверить, нет ли обстоятельств, свидетельствующих о невозможности окончания судебного следствия без проверки наличия у сторон ходатайств о его дополнении, например, физическое состояние обвиняемого.</w:t>
      </w:r>
    </w:p>
    <w:p w14:paraId="0583D845" w14:textId="77777777" w:rsidR="00247701" w:rsidRDefault="00247701">
      <w:pPr>
        <w:pStyle w:val="ConsPlusNormal"/>
        <w:spacing w:before="220"/>
        <w:ind w:firstLine="540"/>
        <w:jc w:val="both"/>
      </w:pPr>
      <w:r>
        <w:t xml:space="preserve">5. Нарушение установленного законом порядка окончания судебного следствия, в том числе необеспечение прав участников судебного разбирательства на заявление ходатайств о дополнении судебного следствия, </w:t>
      </w:r>
      <w:proofErr w:type="spellStart"/>
      <w:r>
        <w:t>необсуждение</w:t>
      </w:r>
      <w:proofErr w:type="spellEnd"/>
      <w:r>
        <w:t xml:space="preserve"> судом заявленных ходатайств, может послужить основанием к отмене судебного решения.</w:t>
      </w:r>
    </w:p>
    <w:p w14:paraId="2E0C7834" w14:textId="77777777" w:rsidR="00247701" w:rsidRDefault="00247701">
      <w:pPr>
        <w:pStyle w:val="ConsPlusNormal"/>
        <w:spacing w:before="220"/>
        <w:ind w:firstLine="540"/>
        <w:jc w:val="both"/>
      </w:pPr>
      <w:r>
        <w:t>Например, оставление без рассмотрения ходатайства осужденного о признании доказательства недопустимым явилось основанием к отмене приговора суда (см. БВС РФ. 2009. N 9. С. 24).</w:t>
      </w:r>
    </w:p>
    <w:p w14:paraId="2F6C3204" w14:textId="77777777" w:rsidR="00247701" w:rsidRDefault="00247701">
      <w:pPr>
        <w:pStyle w:val="ConsPlusNormal"/>
        <w:spacing w:before="220"/>
        <w:ind w:firstLine="540"/>
        <w:jc w:val="both"/>
      </w:pPr>
      <w:r>
        <w:t>6. После разрешения ходатайств и выполнения связанных с этим судебных действий председательствующий объявляет судебное заседание оконченным.</w:t>
      </w:r>
    </w:p>
    <w:p w14:paraId="64C79619" w14:textId="77777777" w:rsidR="00247701" w:rsidRDefault="00247701">
      <w:pPr>
        <w:pStyle w:val="ConsPlusNormal"/>
        <w:spacing w:before="220"/>
        <w:ind w:firstLine="540"/>
        <w:jc w:val="both"/>
      </w:pPr>
      <w:r>
        <w:t>Отклонение ходатайств при окончании судебного следствия не лишает сторону доступа к правосудию и не ущемляет права участников судопроизводства. В дальнейшем эти вопросы могут быть рассмотрены, в частности, судом апелляционной инстанции одновременно при рассмотрении апелляционных жалоб на приговор суда (см. БВС РФ. 2010. N 9. С. 13) либо иное решение суда (см. БВС РФ. 2009. N 2. С. 4).</w:t>
      </w:r>
    </w:p>
    <w:p w14:paraId="57D62455" w14:textId="77777777" w:rsidR="00247701" w:rsidRDefault="00247701">
      <w:pPr>
        <w:pStyle w:val="ConsPlusNormal"/>
        <w:spacing w:before="220"/>
        <w:ind w:firstLine="540"/>
        <w:jc w:val="both"/>
      </w:pPr>
      <w:r>
        <w:t>В случае тяжелой болезни одного из подсудимых в ходе судебного следствия суд приостанавливает производство в отношении этого подсудимого до его выздоровления и может продолжить разбирательство в отношении остальных подсудимых, если раздельное судебное разбирательство не препятствует рассмотрению уголовного дела (см. БВС РФ. 2007. N 6. С. 5).</w:t>
      </w:r>
    </w:p>
    <w:p w14:paraId="4D3CB642" w14:textId="77777777" w:rsidR="00247701" w:rsidRDefault="00247701">
      <w:pPr>
        <w:pStyle w:val="ConsPlusNormal"/>
        <w:spacing w:before="220"/>
        <w:ind w:firstLine="540"/>
        <w:jc w:val="both"/>
      </w:pPr>
      <w:r>
        <w:t xml:space="preserve">7. В случае отказа государственного обвинителя от обвинения в ходе судебного следствия суд </w:t>
      </w:r>
      <w:r>
        <w:lastRenderedPageBreak/>
        <w:t>должен вынести постановление о прекращении дела. Прекращение уголовного дела в таких случаях исключает продолжение судебного разбирательства, в том числе при наличии на это возражений подсудимого (см. БВС РФ. 2012. N 4. С. 27). Суд не вправе принимать на себя функцию обвинения (см. БВС РФ. 2013. N 11).</w:t>
      </w:r>
    </w:p>
    <w:p w14:paraId="2D28D29A" w14:textId="77777777" w:rsidR="00247701" w:rsidRDefault="00247701">
      <w:pPr>
        <w:pStyle w:val="ConsPlusNormal"/>
        <w:spacing w:before="220"/>
        <w:ind w:firstLine="540"/>
        <w:jc w:val="both"/>
      </w:pPr>
      <w:r>
        <w:t>Однако изменение государственным обвинителем в ходе судебного разбирательства первоначального обвинения на существенно отличающееся обвинение признается нарушением права подсудимого на защиту.</w:t>
      </w:r>
    </w:p>
    <w:p w14:paraId="12242282" w14:textId="77777777" w:rsidR="00247701" w:rsidRDefault="00247701">
      <w:pPr>
        <w:pStyle w:val="ConsPlusNormal"/>
        <w:spacing w:before="220"/>
        <w:ind w:firstLine="540"/>
        <w:jc w:val="both"/>
      </w:pPr>
      <w:r>
        <w:t xml:space="preserve">8. В соответствии с правовой позицией, высказанной в </w:t>
      </w:r>
      <w:hyperlink r:id="rId4606" w:history="1">
        <w:r>
          <w:rPr>
            <w:color w:val="0000FF"/>
          </w:rPr>
          <w:t>Постановлении</w:t>
        </w:r>
      </w:hyperlink>
      <w:r>
        <w:t xml:space="preserve"> КС РФ от 2 июля 2013 г. N 16-П, суд возвращает уголовное дело прокурору, если в ходе судебного разбирательства установлены фактические обстоятельства, являющиеся основанием для квалификации деяния как более тяжкого преступления, изменения обвинения в сторону, ухудшающую положение подсудимого. Эти обстоятельства не должны препятствовать самостоятельному и независимому выбору судом подлежащих применению норм уголовного закона.</w:t>
      </w:r>
    </w:p>
    <w:p w14:paraId="0F4C906C" w14:textId="77777777" w:rsidR="00247701" w:rsidRDefault="00247701">
      <w:pPr>
        <w:pStyle w:val="ConsPlusNormal"/>
        <w:spacing w:before="220"/>
        <w:ind w:firstLine="540"/>
        <w:jc w:val="both"/>
      </w:pPr>
      <w:r>
        <w:t xml:space="preserve">9. Кроме того, следует иметь в виду правовую позицию КС РФ, отраженную в Определениях от 20 февраля 2002 г. </w:t>
      </w:r>
      <w:hyperlink r:id="rId4607" w:history="1">
        <w:r>
          <w:rPr>
            <w:color w:val="0000FF"/>
          </w:rPr>
          <w:t>N 62-О</w:t>
        </w:r>
      </w:hyperlink>
      <w:r>
        <w:t xml:space="preserve">, от 20 октября 2005 г. </w:t>
      </w:r>
      <w:hyperlink r:id="rId4608" w:history="1">
        <w:r>
          <w:rPr>
            <w:color w:val="0000FF"/>
          </w:rPr>
          <w:t>N 371-О</w:t>
        </w:r>
      </w:hyperlink>
      <w:r>
        <w:t xml:space="preserve">, от 16 ноября 2006 г. </w:t>
      </w:r>
      <w:hyperlink r:id="rId4609" w:history="1">
        <w:r>
          <w:rPr>
            <w:color w:val="0000FF"/>
          </w:rPr>
          <w:t>N 515-О</w:t>
        </w:r>
      </w:hyperlink>
      <w:r>
        <w:t xml:space="preserve">, от 15 ноября 2007 г. </w:t>
      </w:r>
      <w:hyperlink r:id="rId4610" w:history="1">
        <w:r>
          <w:rPr>
            <w:color w:val="0000FF"/>
          </w:rPr>
          <w:t>N 821-О-О</w:t>
        </w:r>
      </w:hyperlink>
      <w:r>
        <w:t xml:space="preserve">, от 13 октября 2009 г. </w:t>
      </w:r>
      <w:hyperlink r:id="rId4611" w:history="1">
        <w:r>
          <w:rPr>
            <w:color w:val="0000FF"/>
          </w:rPr>
          <w:t>N 1112-О-О</w:t>
        </w:r>
      </w:hyperlink>
      <w:r>
        <w:t xml:space="preserve"> и др., относительно возможности проведения судебных действий при судебном следствии в случаях, когда в соответствии с </w:t>
      </w:r>
      <w:hyperlink r:id="rId4612" w:history="1">
        <w:r>
          <w:rPr>
            <w:color w:val="0000FF"/>
          </w:rPr>
          <w:t>ч. 3 ст. 258</w:t>
        </w:r>
      </w:hyperlink>
      <w:r>
        <w:t xml:space="preserve"> УПК суд принимал решение об удалении подсудимого из зала судебного заседания за допущенные нарушения порядка. Возвращение подсудимого в зал судебного заседания не предполагает необходимости повторения всех судебных действий, которые были совершены в его отсутствие и участия в которых он сам себя лишил ненадлежащим поведением, в частности, предоставления возможности ознакомиться с протоколами показаний свидетелей, допрошенных после его удаления, и задавать им вопросы, и т.д. Это не может расцениваться как нарушение права подсудимого на защиту.</w:t>
      </w:r>
    </w:p>
    <w:p w14:paraId="074D45BF" w14:textId="77777777" w:rsidR="00247701" w:rsidRDefault="00247701">
      <w:pPr>
        <w:pStyle w:val="ConsPlusNormal"/>
        <w:jc w:val="both"/>
      </w:pPr>
    </w:p>
    <w:p w14:paraId="3A7960F1" w14:textId="77777777" w:rsidR="00247701" w:rsidRDefault="00247701">
      <w:pPr>
        <w:pStyle w:val="ConsPlusTitle"/>
        <w:jc w:val="center"/>
        <w:outlineLvl w:val="2"/>
      </w:pPr>
      <w:bookmarkStart w:id="215" w:name="P5594"/>
      <w:bookmarkEnd w:id="215"/>
      <w:r>
        <w:t>Глава 38. ПРЕНИЯ СТОРОН И ПОСЛЕДНЕЕ СЛОВО ПОДСУДИМОГО</w:t>
      </w:r>
    </w:p>
    <w:p w14:paraId="5D88CC00" w14:textId="77777777" w:rsidR="00247701" w:rsidRDefault="00247701">
      <w:pPr>
        <w:pStyle w:val="ConsPlusNormal"/>
        <w:jc w:val="both"/>
      </w:pPr>
    </w:p>
    <w:p w14:paraId="6406FCA8" w14:textId="77777777" w:rsidR="00247701" w:rsidRDefault="00247701">
      <w:pPr>
        <w:pStyle w:val="ConsPlusTitle"/>
        <w:ind w:firstLine="540"/>
        <w:jc w:val="both"/>
        <w:outlineLvl w:val="3"/>
      </w:pPr>
      <w:r>
        <w:t>Статья 292. Содержание и порядок прений сторон</w:t>
      </w:r>
    </w:p>
    <w:p w14:paraId="7B179F01" w14:textId="77777777" w:rsidR="00247701" w:rsidRDefault="00247701">
      <w:pPr>
        <w:pStyle w:val="ConsPlusNormal"/>
        <w:jc w:val="both"/>
      </w:pPr>
    </w:p>
    <w:p w14:paraId="543BF1BB" w14:textId="77777777" w:rsidR="00247701" w:rsidRDefault="00247701">
      <w:pPr>
        <w:pStyle w:val="ConsPlusNormal"/>
        <w:ind w:firstLine="540"/>
        <w:jc w:val="both"/>
      </w:pPr>
      <w:r>
        <w:t xml:space="preserve">Комментарий к </w:t>
      </w:r>
      <w:hyperlink r:id="rId4613" w:history="1">
        <w:r>
          <w:rPr>
            <w:color w:val="0000FF"/>
          </w:rPr>
          <w:t>статье 292</w:t>
        </w:r>
      </w:hyperlink>
    </w:p>
    <w:p w14:paraId="1AB58341" w14:textId="77777777" w:rsidR="00247701" w:rsidRDefault="00247701">
      <w:pPr>
        <w:pStyle w:val="ConsPlusNormal"/>
        <w:jc w:val="both"/>
      </w:pPr>
    </w:p>
    <w:p w14:paraId="407912CE" w14:textId="77777777" w:rsidR="00247701" w:rsidRDefault="00247701">
      <w:pPr>
        <w:pStyle w:val="ConsPlusNormal"/>
        <w:ind w:firstLine="540"/>
        <w:jc w:val="both"/>
      </w:pPr>
      <w:r>
        <w:t>1. Судебные прения являются самостоятельной частью судебного разбирательства, следующей после объявления председательствующим об окончании судебного следствия. Закон определяет содержание и порядок прений сторон, закрепляет процессуальные гарантии.</w:t>
      </w:r>
    </w:p>
    <w:p w14:paraId="7FD33988" w14:textId="77777777" w:rsidR="00247701" w:rsidRDefault="00247701">
      <w:pPr>
        <w:pStyle w:val="ConsPlusNormal"/>
        <w:spacing w:before="220"/>
        <w:ind w:firstLine="540"/>
        <w:jc w:val="both"/>
      </w:pPr>
      <w:r>
        <w:t>2. Прения состоят из речей, в которых каждый из участников подводит итоги судебного следствия, анализирует и оценивает исследованные в судебном заседании доказательства, высказывает свою позицию относительно обстоятельств дела, приводит аргументы в подтверждение своей позиции по вопросам о доказанности или недоказанности предъявленного подсудимому обвинения, о квалификации преступления, о предлагаемом наказании и т.д. В прениях в окончательном варианте определяются позиции сторон, с учетом чего в дальнейшем определяется содержание принимаемого судом решения по делу.</w:t>
      </w:r>
    </w:p>
    <w:p w14:paraId="6553084C" w14:textId="77777777" w:rsidR="00247701" w:rsidRDefault="00247701">
      <w:pPr>
        <w:pStyle w:val="ConsPlusNormal"/>
        <w:spacing w:before="220"/>
        <w:ind w:firstLine="540"/>
        <w:jc w:val="both"/>
      </w:pPr>
      <w:r>
        <w:t xml:space="preserve">3. До начала прений суд может объявить перерыв для подготовки участников прений к выступлениям. Стороны имеют право ходатайствовать перед судом о предоставлении времени на подготовку к выступлениям в прениях. </w:t>
      </w:r>
      <w:proofErr w:type="spellStart"/>
      <w:r>
        <w:t>Необсуждение</w:t>
      </w:r>
      <w:proofErr w:type="spellEnd"/>
      <w:r>
        <w:t xml:space="preserve"> такого ходатайства или необоснованный отказ в предоставлении достаточного времени на подготовку к прениям может служить основанием к отмене приговора суда. Необходимость и достаточность предоставления времени для подготовки сторон к прениям определяются судом исходя из различных обстоятельств, которыми могут быть значительный объем рассматриваемого уголовного дела, длительность незапланированного перерыва в судебном заседании перед объявлением об окончании судебного следствия, обеспечение встречи подсудимого с адвокатом для определения позиции относительно </w:t>
      </w:r>
      <w:r>
        <w:lastRenderedPageBreak/>
        <w:t>обвинения и т.п.</w:t>
      </w:r>
    </w:p>
    <w:p w14:paraId="3D72290C" w14:textId="77777777" w:rsidR="00247701" w:rsidRDefault="00247701">
      <w:pPr>
        <w:pStyle w:val="ConsPlusNormal"/>
        <w:spacing w:before="220"/>
        <w:ind w:firstLine="540"/>
        <w:jc w:val="both"/>
      </w:pPr>
      <w:r>
        <w:t xml:space="preserve">4. Участники прений определены в </w:t>
      </w:r>
      <w:hyperlink r:id="rId4614" w:history="1">
        <w:r>
          <w:rPr>
            <w:color w:val="0000FF"/>
          </w:rPr>
          <w:t>ч. ч. 1</w:t>
        </w:r>
      </w:hyperlink>
      <w:r>
        <w:t xml:space="preserve"> и </w:t>
      </w:r>
      <w:hyperlink r:id="rId4615" w:history="1">
        <w:r>
          <w:rPr>
            <w:color w:val="0000FF"/>
          </w:rPr>
          <w:t>2 комментируемой статьи</w:t>
        </w:r>
      </w:hyperlink>
      <w:r>
        <w:t>, и этот перечень является исчерпывающим. Прения сторон состоят из речей обвинителя и защитника. При отсутствии защитника в прениях сторон участвует подсудимый. В прениях сторон могут также участвовать потерпевший и его представитель. Участие потерпевшего в прениях является его правом, а не обязанностью, поэтому право на защиту осужденного вследствие отсутствия потерпевшего в ходе судебных прений не нарушается. Однако нарушение права потерпевшего на участие в прениях сторон является основанием к отмене приговора суда (см. БВС РФ. 2009. N 1. С. 29).</w:t>
      </w:r>
    </w:p>
    <w:p w14:paraId="5F9D783D" w14:textId="77777777" w:rsidR="00247701" w:rsidRDefault="00247701">
      <w:pPr>
        <w:pStyle w:val="ConsPlusNormal"/>
        <w:spacing w:before="220"/>
        <w:ind w:firstLine="540"/>
        <w:jc w:val="both"/>
      </w:pPr>
      <w:r>
        <w:t>Гражданский истец, гражданский ответчик, их представители, подсудимый вправе ходатайствовать об участии в прениях сторон.</w:t>
      </w:r>
    </w:p>
    <w:p w14:paraId="371AB5EB" w14:textId="77777777" w:rsidR="00247701" w:rsidRDefault="00247701">
      <w:pPr>
        <w:pStyle w:val="ConsPlusNormal"/>
        <w:spacing w:before="220"/>
        <w:ind w:firstLine="540"/>
        <w:jc w:val="both"/>
      </w:pPr>
      <w:r>
        <w:t>Если подсудимый в судебном заседании по окончании судебного следствия ходатайствует о предоставлении ему права выступить в прениях, то суд не вправе отказать, даже при наличии защитника, поскольку это является нарушением права на защиту, влекущим отмену приговора суда.</w:t>
      </w:r>
    </w:p>
    <w:p w14:paraId="16C1D895" w14:textId="77777777" w:rsidR="00247701" w:rsidRDefault="00247701">
      <w:pPr>
        <w:pStyle w:val="ConsPlusNormal"/>
        <w:spacing w:before="220"/>
        <w:ind w:firstLine="540"/>
        <w:jc w:val="both"/>
      </w:pPr>
      <w:r>
        <w:t>5. Последовательность выступлений участников прений сторон устанавливается судом. Но во всех случаях первыми в прениях выступают участники со стороны обвинения - государственный обвинитель (частный обвинитель), потерпевший и его представитель, гражданский истец и его представитель. После выступления стороны обвинения в прениях выступают участники со стороны защиты - подсудимый и его защитник, гражданский ответчик и его представитель.</w:t>
      </w:r>
    </w:p>
    <w:p w14:paraId="259E884C" w14:textId="77777777" w:rsidR="00247701" w:rsidRDefault="00247701">
      <w:pPr>
        <w:pStyle w:val="ConsPlusNormal"/>
        <w:spacing w:before="220"/>
        <w:ind w:firstLine="540"/>
        <w:jc w:val="both"/>
      </w:pPr>
      <w:r>
        <w:t>При участии в судебных прениях со стороны обвинения нескольких обвинителей или потерпевших либо гражданских истцов и их представителей последовательность выступлений каждого определяется по их взаимному согласованию. Если такой договоренности они не достигли, то последовательность выступлений устанавливает суд.</w:t>
      </w:r>
    </w:p>
    <w:p w14:paraId="4DDF9FFA" w14:textId="77777777" w:rsidR="00247701" w:rsidRDefault="00247701">
      <w:pPr>
        <w:pStyle w:val="ConsPlusNormal"/>
        <w:spacing w:before="220"/>
        <w:ind w:firstLine="540"/>
        <w:jc w:val="both"/>
      </w:pPr>
      <w:r>
        <w:t>По делам частного обвинения, в которых объединены встречные заявления, где каждый подсудимый признан одновременно потерпевшим, последовательность их выступлений должна устанавливаться судом.</w:t>
      </w:r>
    </w:p>
    <w:p w14:paraId="170927E5" w14:textId="77777777" w:rsidR="00247701" w:rsidRDefault="00247701">
      <w:pPr>
        <w:pStyle w:val="ConsPlusNormal"/>
        <w:spacing w:before="220"/>
        <w:ind w:firstLine="540"/>
        <w:jc w:val="both"/>
      </w:pPr>
      <w:r>
        <w:t xml:space="preserve">Аналогично решается этот вопрос при участии в судебных прениях со стороны защиты нескольких подсудимых или защитников либо гражданских ответчиков. При этом, исходя из положений комментируемой </w:t>
      </w:r>
      <w:hyperlink r:id="rId4616" w:history="1">
        <w:r>
          <w:rPr>
            <w:color w:val="0000FF"/>
          </w:rPr>
          <w:t>статьи</w:t>
        </w:r>
      </w:hyperlink>
      <w:r>
        <w:t xml:space="preserve"> в единстве с требованиями </w:t>
      </w:r>
      <w:hyperlink r:id="rId4617" w:history="1">
        <w:r>
          <w:rPr>
            <w:color w:val="0000FF"/>
          </w:rPr>
          <w:t>ст. 14</w:t>
        </w:r>
      </w:hyperlink>
      <w:r>
        <w:t xml:space="preserve"> УПК о презумпции невиновности, при наличии противоречий между подсудимыми суду следует предоставить возможность выступить первыми подсудимым, которые признают вину и изобличают других подсудимых, и соответственно определить первыми выступление их защитников.</w:t>
      </w:r>
    </w:p>
    <w:p w14:paraId="554C2926" w14:textId="77777777" w:rsidR="00247701" w:rsidRDefault="00247701">
      <w:pPr>
        <w:pStyle w:val="ConsPlusNormal"/>
        <w:spacing w:before="220"/>
        <w:ind w:firstLine="540"/>
        <w:jc w:val="both"/>
      </w:pPr>
      <w:r>
        <w:t>6. Государственный обвинитель не вправе отказаться от выступления в прениях. Сам по себе отказ государственного обвинителя от обвинения не является его отказом от участия в судебных прениях.</w:t>
      </w:r>
    </w:p>
    <w:p w14:paraId="65D3700B" w14:textId="77777777" w:rsidR="00247701" w:rsidRDefault="00247701">
      <w:pPr>
        <w:pStyle w:val="ConsPlusNormal"/>
        <w:spacing w:before="220"/>
        <w:ind w:firstLine="540"/>
        <w:jc w:val="both"/>
      </w:pPr>
      <w:r>
        <w:t>7. Адвокат также не вправе отказаться от участия в прениях, поскольку отказ законом не предусмотрен и будет являться нарушением права подсудимого на защиту. При таком отказе суд должен принять меры к замене адвоката, в противном случае приговор суда подлежит отмене (см. БВС РФ. 2011. N 4. С. 19).</w:t>
      </w:r>
    </w:p>
    <w:p w14:paraId="7B7E3CA5" w14:textId="77777777" w:rsidR="00247701" w:rsidRDefault="00247701">
      <w:pPr>
        <w:pStyle w:val="ConsPlusNormal"/>
        <w:spacing w:before="220"/>
        <w:ind w:firstLine="540"/>
        <w:jc w:val="both"/>
      </w:pPr>
      <w:r>
        <w:t>Отказ в допуске к участию в судебных прениях адвоката, отстраненного от участия в судебном разбирательстве, не является нарушением права подсудимого на защиту (см. БВС РФ. 2010. N 11. С. 26).</w:t>
      </w:r>
    </w:p>
    <w:p w14:paraId="34E9804D" w14:textId="77777777" w:rsidR="00247701" w:rsidRDefault="00247701">
      <w:pPr>
        <w:pStyle w:val="ConsPlusNormal"/>
        <w:spacing w:before="220"/>
        <w:ind w:firstLine="540"/>
        <w:jc w:val="both"/>
      </w:pPr>
      <w:r>
        <w:t xml:space="preserve">8. Участники прений сторон не имеют права ссылаться на не исследованные в судебном заседании доказательства и на доказательства, признанные судом недопустимыми. Если участник судебных прений ссылается на такие доказательства, то председательствующий вправе прервать </w:t>
      </w:r>
      <w:r>
        <w:lastRenderedPageBreak/>
        <w:t xml:space="preserve">выступающего, а при необходимости, когда он нарушает установленные законом ограничения, принять к нему меры воздействия, предусмотренные </w:t>
      </w:r>
      <w:hyperlink r:id="rId4618" w:history="1">
        <w:r>
          <w:rPr>
            <w:color w:val="0000FF"/>
          </w:rPr>
          <w:t>ст. 258</w:t>
        </w:r>
      </w:hyperlink>
      <w:r>
        <w:t xml:space="preserve"> УПК.</w:t>
      </w:r>
    </w:p>
    <w:p w14:paraId="7CEBD546" w14:textId="77777777" w:rsidR="00247701" w:rsidRDefault="00247701">
      <w:pPr>
        <w:pStyle w:val="ConsPlusNormal"/>
        <w:spacing w:before="220"/>
        <w:ind w:firstLine="540"/>
        <w:jc w:val="both"/>
      </w:pPr>
      <w:r>
        <w:t>9. Продолжительность выступления сторон в прениях суд не может ограничивать. Однако председательствующий вправе останавливать участвующих в прениях лиц, если они касаются обстоятельств, не имеющих отношения к рассматриваемому уголовному делу.</w:t>
      </w:r>
    </w:p>
    <w:p w14:paraId="7E61CD52" w14:textId="77777777" w:rsidR="00247701" w:rsidRDefault="00247701">
      <w:pPr>
        <w:pStyle w:val="ConsPlusNormal"/>
        <w:spacing w:before="220"/>
        <w:ind w:firstLine="540"/>
        <w:jc w:val="both"/>
      </w:pPr>
      <w:r>
        <w:t>10. После выступления в прениях всех участников каждый из них может выступить еще один раз с репликой. Последовательность выступлений участников с репликой должна определяться последовательностью их выступлений в прениях. При этом право последней реплики всегда должно принадлежать подсудимому или его защитнику.</w:t>
      </w:r>
    </w:p>
    <w:p w14:paraId="090EBC67" w14:textId="77777777" w:rsidR="00247701" w:rsidRDefault="00247701">
      <w:pPr>
        <w:pStyle w:val="ConsPlusNormal"/>
        <w:spacing w:before="220"/>
        <w:ind w:firstLine="540"/>
        <w:jc w:val="both"/>
      </w:pPr>
      <w:r>
        <w:t>11. В реплике могут быть высказаны возражения одной стороны на речь другой стороны в прениях, затронуты любые вопросы по исследованным в судебном следствии обстоятельствам. Реплика лишь дополняет речь в прениях и не должна превращаться в основное выступление участника. Стороны не ограничиваются по времени при выступлении с репликой, однако председательствующий также вправе остановить участника, если он в реплике касается обстоятельств, не имеющих отношения к рассматриваемому уголовному делу.</w:t>
      </w:r>
    </w:p>
    <w:p w14:paraId="155E6767" w14:textId="77777777" w:rsidR="00247701" w:rsidRDefault="00247701">
      <w:pPr>
        <w:pStyle w:val="ConsPlusNormal"/>
        <w:spacing w:before="220"/>
        <w:ind w:firstLine="540"/>
        <w:jc w:val="both"/>
      </w:pPr>
      <w:r>
        <w:t>12. Участники прений по окончании, но до удаления суда в совещательную комнату вправе представить суду в письменном виде предлагаемые ими формулировки решений по ряду вопросов, разрешаемым судом при постановлении приговора, о доказанности деяния и совершения деяния подсудимым, его виновности, о квалификации преступления, о наказании за совершенное им преступление, о наличии обстоятельств, смягчающих или отягчающих наказание (</w:t>
      </w:r>
      <w:hyperlink r:id="rId4619" w:history="1">
        <w:r>
          <w:rPr>
            <w:color w:val="0000FF"/>
          </w:rPr>
          <w:t>п. п. 1</w:t>
        </w:r>
      </w:hyperlink>
      <w:r>
        <w:t xml:space="preserve"> - </w:t>
      </w:r>
      <w:hyperlink r:id="rId4620" w:history="1">
        <w:r>
          <w:rPr>
            <w:color w:val="0000FF"/>
          </w:rPr>
          <w:t>6 ч. 1 ст. 299</w:t>
        </w:r>
      </w:hyperlink>
      <w:r>
        <w:t xml:space="preserve"> УПК). Предлагаемые формулировки не имеют для суда обязательной силы, они должны приобщаться к материалам дела.</w:t>
      </w:r>
    </w:p>
    <w:p w14:paraId="61B1A5CB" w14:textId="77777777" w:rsidR="00247701" w:rsidRDefault="00247701">
      <w:pPr>
        <w:pStyle w:val="ConsPlusNormal"/>
        <w:spacing w:before="220"/>
        <w:ind w:firstLine="540"/>
        <w:jc w:val="both"/>
      </w:pPr>
      <w:r>
        <w:t xml:space="preserve">13. Правовая позиция КС РФ относительно прений сторон определена в </w:t>
      </w:r>
      <w:hyperlink r:id="rId4621" w:history="1">
        <w:r>
          <w:rPr>
            <w:color w:val="0000FF"/>
          </w:rPr>
          <w:t>Постановлении</w:t>
        </w:r>
      </w:hyperlink>
      <w:r>
        <w:t xml:space="preserve"> от 15 января 1999 г. N 1-П, Определениях от 20 октября 2005 г. </w:t>
      </w:r>
      <w:hyperlink r:id="rId4622" w:history="1">
        <w:r>
          <w:rPr>
            <w:color w:val="0000FF"/>
          </w:rPr>
          <w:t>N 371-О</w:t>
        </w:r>
      </w:hyperlink>
      <w:r>
        <w:t xml:space="preserve">, от 16 ноября 2006 г. </w:t>
      </w:r>
      <w:hyperlink r:id="rId4623" w:history="1">
        <w:r>
          <w:rPr>
            <w:color w:val="0000FF"/>
          </w:rPr>
          <w:t>N 515-О</w:t>
        </w:r>
      </w:hyperlink>
      <w:r>
        <w:t xml:space="preserve">, от 15 ноября 2007 г. </w:t>
      </w:r>
      <w:hyperlink r:id="rId4624" w:history="1">
        <w:r>
          <w:rPr>
            <w:color w:val="0000FF"/>
          </w:rPr>
          <w:t>N 821-О-О</w:t>
        </w:r>
      </w:hyperlink>
      <w:r>
        <w:t xml:space="preserve">, от 20 марта 2008 г. </w:t>
      </w:r>
      <w:hyperlink r:id="rId4625" w:history="1">
        <w:r>
          <w:rPr>
            <w:color w:val="0000FF"/>
          </w:rPr>
          <w:t>N 163-О-О</w:t>
        </w:r>
      </w:hyperlink>
      <w:r>
        <w:t xml:space="preserve">, от 19 марта 2009 г. </w:t>
      </w:r>
      <w:hyperlink r:id="rId4626" w:history="1">
        <w:r>
          <w:rPr>
            <w:color w:val="0000FF"/>
          </w:rPr>
          <w:t>N 236-О-О</w:t>
        </w:r>
      </w:hyperlink>
      <w:r>
        <w:t xml:space="preserve">, от 13 октября 2009 г. </w:t>
      </w:r>
      <w:hyperlink r:id="rId4627" w:history="1">
        <w:r>
          <w:rPr>
            <w:color w:val="0000FF"/>
          </w:rPr>
          <w:t>N 1112-О-О</w:t>
        </w:r>
      </w:hyperlink>
      <w:r>
        <w:t xml:space="preserve"> и др. В частности, отмечено: УПК, регламентируя осуществление уголовного судопроизводства на основе состязательности сторон (</w:t>
      </w:r>
      <w:hyperlink r:id="rId4628" w:history="1">
        <w:r>
          <w:rPr>
            <w:color w:val="0000FF"/>
          </w:rPr>
          <w:t>ст. 15</w:t>
        </w:r>
      </w:hyperlink>
      <w:r>
        <w:t xml:space="preserve"> УПК), устанавливает, что в судебном заседании стороны обвинения и защиты пользуются равными правами, в том числе и на выступление в судебных прениях (</w:t>
      </w:r>
      <w:hyperlink r:id="rId4629" w:history="1">
        <w:r>
          <w:rPr>
            <w:color w:val="0000FF"/>
          </w:rPr>
          <w:t>ст. 244</w:t>
        </w:r>
      </w:hyperlink>
      <w:r>
        <w:t xml:space="preserve"> УПК), и лишение права подвести итоги судебного исследования, сформулировать свои требования, высказать возражения, воздействуя на формирование внутреннего убеждения судей и тем самым на характер и содержание принимаемого решения, существенно ограничивают право на судебную защиту.</w:t>
      </w:r>
    </w:p>
    <w:p w14:paraId="7732529B" w14:textId="77777777" w:rsidR="00247701" w:rsidRDefault="00247701">
      <w:pPr>
        <w:pStyle w:val="ConsPlusNormal"/>
        <w:spacing w:before="220"/>
        <w:ind w:firstLine="540"/>
        <w:jc w:val="both"/>
      </w:pPr>
      <w:r>
        <w:t xml:space="preserve">Комментируемая </w:t>
      </w:r>
      <w:hyperlink r:id="rId4630" w:history="1">
        <w:r>
          <w:rPr>
            <w:color w:val="0000FF"/>
          </w:rPr>
          <w:t>статья</w:t>
        </w:r>
      </w:hyperlink>
      <w:r>
        <w:t xml:space="preserve"> не может рассматриваться как ограничивающая право подсудимого на участие в прениях, а его неучастие в прениях в связи с удалением из зала судебного заседания в качестве меры воздействия за нарушение порядка в судебном заседании в соответствии с </w:t>
      </w:r>
      <w:hyperlink r:id="rId4631" w:history="1">
        <w:r>
          <w:rPr>
            <w:color w:val="0000FF"/>
          </w:rPr>
          <w:t>ч. 3 ст. 258</w:t>
        </w:r>
      </w:hyperlink>
      <w:r>
        <w:t xml:space="preserve"> УПК, не нарушает права, а исключает лишь возможность злоупотребления им своими правами, и он не лишен права оспорить удаление из зала судебного заседания в вышестоящий суд.</w:t>
      </w:r>
    </w:p>
    <w:p w14:paraId="6097F9CB" w14:textId="77777777" w:rsidR="00247701" w:rsidRDefault="00247701">
      <w:pPr>
        <w:pStyle w:val="ConsPlusNormal"/>
        <w:jc w:val="both"/>
      </w:pPr>
    </w:p>
    <w:p w14:paraId="4156D9C1" w14:textId="77777777" w:rsidR="00247701" w:rsidRDefault="00247701">
      <w:pPr>
        <w:pStyle w:val="ConsPlusTitle"/>
        <w:ind w:firstLine="540"/>
        <w:jc w:val="both"/>
        <w:outlineLvl w:val="3"/>
      </w:pPr>
      <w:r>
        <w:t>Статья 293. Последнее слово подсудимого</w:t>
      </w:r>
    </w:p>
    <w:p w14:paraId="3BECA85D" w14:textId="77777777" w:rsidR="00247701" w:rsidRDefault="00247701">
      <w:pPr>
        <w:pStyle w:val="ConsPlusNormal"/>
        <w:jc w:val="both"/>
      </w:pPr>
    </w:p>
    <w:p w14:paraId="0103DD2B" w14:textId="77777777" w:rsidR="00247701" w:rsidRDefault="00247701">
      <w:pPr>
        <w:pStyle w:val="ConsPlusNormal"/>
        <w:ind w:firstLine="540"/>
        <w:jc w:val="both"/>
      </w:pPr>
      <w:r>
        <w:t xml:space="preserve">Комментарий к </w:t>
      </w:r>
      <w:hyperlink r:id="rId4632" w:history="1">
        <w:r>
          <w:rPr>
            <w:color w:val="0000FF"/>
          </w:rPr>
          <w:t>статье 293</w:t>
        </w:r>
      </w:hyperlink>
    </w:p>
    <w:p w14:paraId="0C4864E2" w14:textId="77777777" w:rsidR="00247701" w:rsidRDefault="00247701">
      <w:pPr>
        <w:pStyle w:val="ConsPlusNormal"/>
        <w:jc w:val="both"/>
      </w:pPr>
    </w:p>
    <w:p w14:paraId="5052F6A9" w14:textId="77777777" w:rsidR="00247701" w:rsidRDefault="00247701">
      <w:pPr>
        <w:pStyle w:val="ConsPlusNormal"/>
        <w:ind w:firstLine="540"/>
        <w:jc w:val="both"/>
      </w:pPr>
      <w:r>
        <w:t>1. После окончания прений сторон председательствующий предоставляет подсудимому последнее слово. Имеется в виду, что участники судебного разбирательства до последнего слова подсудимого реализовали свое право не только на выступление в прениях, но и на принесение реплик. Если подсудимых по уголовному делу несколько, то последовательность (очередность) произнесения каждым из них последнего слова определяет суд.</w:t>
      </w:r>
    </w:p>
    <w:p w14:paraId="19CD9E75" w14:textId="77777777" w:rsidR="00247701" w:rsidRDefault="00247701">
      <w:pPr>
        <w:pStyle w:val="ConsPlusNormal"/>
        <w:spacing w:before="220"/>
        <w:ind w:firstLine="540"/>
        <w:jc w:val="both"/>
      </w:pPr>
      <w:r>
        <w:t xml:space="preserve">2. Непредоставление подсудимому последнего слова является нарушением его права на </w:t>
      </w:r>
      <w:r>
        <w:lastRenderedPageBreak/>
        <w:t>защиту, влекущим обязательную отмену приговора суда. Если подсудимый за нарушение порядка в судебном заседании был удален из зала судебного заседания до окончания прений сторон (</w:t>
      </w:r>
      <w:hyperlink r:id="rId4633" w:history="1">
        <w:r>
          <w:rPr>
            <w:color w:val="0000FF"/>
          </w:rPr>
          <w:t>ч. 3 ст. 258</w:t>
        </w:r>
      </w:hyperlink>
      <w:r>
        <w:t xml:space="preserve"> УПК), то ему должно быть предоставлено право на последнее слово. Однако если подсудимый не прекращает нарушать порядок в судебном заседании, не подчиняется распоряжениям председательствующего, например нецензурно ругается, проявляет неуважение к суду, оскорбляет участников судебного разбирательства, то председательствующий вправе остановить подсудимого.</w:t>
      </w:r>
    </w:p>
    <w:p w14:paraId="00449D43" w14:textId="77777777" w:rsidR="00247701" w:rsidRDefault="00247701">
      <w:pPr>
        <w:pStyle w:val="ConsPlusNormal"/>
        <w:spacing w:before="220"/>
        <w:ind w:firstLine="540"/>
        <w:jc w:val="both"/>
      </w:pPr>
      <w:r>
        <w:t>Вместе с тем сам подсудимый может отказаться от последнего слова, поскольку выступление с последним словом является его правом, а не обязанностью.</w:t>
      </w:r>
    </w:p>
    <w:p w14:paraId="6351D400" w14:textId="77777777" w:rsidR="00247701" w:rsidRDefault="00247701">
      <w:pPr>
        <w:pStyle w:val="ConsPlusNormal"/>
        <w:spacing w:before="220"/>
        <w:ind w:firstLine="540"/>
        <w:jc w:val="both"/>
      </w:pPr>
      <w:r>
        <w:t>3. Перед предоставлением подсудимому последнего слова суд может объявить перерыв и предоставить подсудимому возможность подготовиться.</w:t>
      </w:r>
    </w:p>
    <w:p w14:paraId="553EFAD6" w14:textId="77777777" w:rsidR="00247701" w:rsidRDefault="00247701">
      <w:pPr>
        <w:pStyle w:val="ConsPlusNormal"/>
        <w:spacing w:before="220"/>
        <w:ind w:firstLine="540"/>
        <w:jc w:val="both"/>
      </w:pPr>
      <w:r>
        <w:t>Если подсудимый по окончании прений сторон ходатайствует о предоставлении ему времени для подготовки к выступлению с последним словом, то суд не вправе оставить данное ходатайство без рассмотрения, поскольку это является нарушением права подсудимого на защиту, которое может повлечь отмену приговора суда. Необходимость и достаточность предоставления времени для подготовки подсудимого к последнему слову определяются судом исходя из различных обстоятельств, связанных с объемом уголовного дела, необходимостью встречи с адвокатом и т.д.</w:t>
      </w:r>
    </w:p>
    <w:p w14:paraId="6C29CF1D" w14:textId="77777777" w:rsidR="00247701" w:rsidRDefault="00247701">
      <w:pPr>
        <w:pStyle w:val="ConsPlusNormal"/>
        <w:spacing w:before="220"/>
        <w:ind w:firstLine="540"/>
        <w:jc w:val="both"/>
      </w:pPr>
      <w:r>
        <w:t>Суд не вправе отказать в удовлетворении ходатайства подсудимого об объявлении перерыва перед последним словом вследствие его болезни. В таких случаях суду следует принять решение об отложении судебного разбирательства.</w:t>
      </w:r>
    </w:p>
    <w:p w14:paraId="1AFB708B" w14:textId="77777777" w:rsidR="00247701" w:rsidRDefault="00247701">
      <w:pPr>
        <w:pStyle w:val="ConsPlusNormal"/>
        <w:spacing w:before="220"/>
        <w:ind w:firstLine="540"/>
        <w:jc w:val="both"/>
      </w:pPr>
      <w:r>
        <w:t>Если по делу несколько подсудимых, то суд при необходимости может объявлять перерывы перед последним словом каждого из них.</w:t>
      </w:r>
    </w:p>
    <w:p w14:paraId="3B193247" w14:textId="77777777" w:rsidR="00247701" w:rsidRDefault="00247701">
      <w:pPr>
        <w:pStyle w:val="ConsPlusNormal"/>
        <w:spacing w:before="220"/>
        <w:ind w:firstLine="540"/>
        <w:jc w:val="both"/>
      </w:pPr>
      <w:r>
        <w:t>4. Никакие вопросы к подсудимому во время его последнего слова не допускаются. Не задаются никакие вопросы и после окончания подсудимым последнего слова.</w:t>
      </w:r>
    </w:p>
    <w:p w14:paraId="50AAA6F5" w14:textId="77777777" w:rsidR="00247701" w:rsidRDefault="00247701">
      <w:pPr>
        <w:pStyle w:val="ConsPlusNormal"/>
        <w:spacing w:before="220"/>
        <w:ind w:firstLine="540"/>
        <w:jc w:val="both"/>
      </w:pPr>
      <w:r>
        <w:t>5. Подсудимый не ограничивается по времени при выступлении с последним словом, но председательствующий вправе остановить его, если он в последнем слове излагает обстоятельства, не имеющие отношения к рассматриваемому уголовному делу. Подсудимый может в последнем слове высказать свою позицию относительно предъявленного ему обвинения, мнение о доказанности или недоказанности обвинения, обратиться к суду с просьбой при непризнании вины об оправдании, а при признании вины с просьбой об учете смягчающих обстоятельств, о виде и размере наказания, просить прощения у потерпевшего, заявлять о раскаянии и т.д.</w:t>
      </w:r>
    </w:p>
    <w:p w14:paraId="3DD3E4B0" w14:textId="77777777" w:rsidR="00247701" w:rsidRDefault="00247701">
      <w:pPr>
        <w:pStyle w:val="ConsPlusNormal"/>
        <w:spacing w:before="220"/>
        <w:ind w:firstLine="540"/>
        <w:jc w:val="both"/>
      </w:pPr>
      <w:r>
        <w:t>6. Отказ подсудимого от последнего слова ввиду невручения ему протокола судебного заседания не является основанием к отмене приговора (см. БВС РФ. 2013. N 6).</w:t>
      </w:r>
    </w:p>
    <w:p w14:paraId="04F90C0F" w14:textId="77777777" w:rsidR="00247701" w:rsidRDefault="00247701">
      <w:pPr>
        <w:pStyle w:val="ConsPlusNormal"/>
        <w:jc w:val="both"/>
      </w:pPr>
    </w:p>
    <w:p w14:paraId="61503FF0" w14:textId="77777777" w:rsidR="00247701" w:rsidRDefault="00247701">
      <w:pPr>
        <w:pStyle w:val="ConsPlusTitle"/>
        <w:ind w:firstLine="540"/>
        <w:jc w:val="both"/>
        <w:outlineLvl w:val="3"/>
      </w:pPr>
      <w:r>
        <w:t>Статья 294. Возобновление судебного следствия</w:t>
      </w:r>
    </w:p>
    <w:p w14:paraId="5EB1C5A2" w14:textId="77777777" w:rsidR="00247701" w:rsidRDefault="00247701">
      <w:pPr>
        <w:pStyle w:val="ConsPlusNormal"/>
        <w:jc w:val="both"/>
      </w:pPr>
    </w:p>
    <w:p w14:paraId="64F7C3D2" w14:textId="77777777" w:rsidR="00247701" w:rsidRDefault="00247701">
      <w:pPr>
        <w:pStyle w:val="ConsPlusNormal"/>
        <w:ind w:firstLine="540"/>
        <w:jc w:val="both"/>
      </w:pPr>
      <w:r>
        <w:t xml:space="preserve">Комментарий к </w:t>
      </w:r>
      <w:hyperlink r:id="rId4634" w:history="1">
        <w:r>
          <w:rPr>
            <w:color w:val="0000FF"/>
          </w:rPr>
          <w:t>статье 294</w:t>
        </w:r>
      </w:hyperlink>
    </w:p>
    <w:p w14:paraId="102045AE" w14:textId="77777777" w:rsidR="00247701" w:rsidRDefault="00247701">
      <w:pPr>
        <w:pStyle w:val="ConsPlusNormal"/>
        <w:jc w:val="both"/>
      </w:pPr>
    </w:p>
    <w:p w14:paraId="411DD763" w14:textId="77777777" w:rsidR="00247701" w:rsidRDefault="00247701">
      <w:pPr>
        <w:pStyle w:val="ConsPlusNormal"/>
        <w:ind w:firstLine="540"/>
        <w:jc w:val="both"/>
      </w:pPr>
      <w:r>
        <w:t>1. Если в ходе выступлений в прениях кто-либо из участников, в том числе подсудимый, если он участвует в прениях, а также подсудимый в своем последнем слове, сообщит о новых обстоятельствах, которые имеют значение для уголовного дела, или заявит о необходимости предъявить суду для исследования новые доказательства, то суд вправе возобновить судебное следствие.</w:t>
      </w:r>
    </w:p>
    <w:p w14:paraId="30DCCD21" w14:textId="77777777" w:rsidR="00247701" w:rsidRDefault="00247701">
      <w:pPr>
        <w:pStyle w:val="ConsPlusNormal"/>
        <w:spacing w:before="220"/>
        <w:ind w:firstLine="540"/>
        <w:jc w:val="both"/>
      </w:pPr>
      <w:r>
        <w:t xml:space="preserve">2. Под новыми обстоятельствами, которые имеют значение для уголовного дела, суду следует понимать обстоятельства, подлежащие доказыванию, определенные в </w:t>
      </w:r>
      <w:hyperlink r:id="rId4635" w:history="1">
        <w:r>
          <w:rPr>
            <w:color w:val="0000FF"/>
          </w:rPr>
          <w:t>ст. 73</w:t>
        </w:r>
      </w:hyperlink>
      <w:r>
        <w:t xml:space="preserve"> УПК, по вопросам, которые указаны в </w:t>
      </w:r>
      <w:hyperlink r:id="rId4636" w:history="1">
        <w:r>
          <w:rPr>
            <w:color w:val="0000FF"/>
          </w:rPr>
          <w:t>ст. 299</w:t>
        </w:r>
      </w:hyperlink>
      <w:r>
        <w:t xml:space="preserve"> УПК, при постановлении приговора.</w:t>
      </w:r>
    </w:p>
    <w:p w14:paraId="21B62E80" w14:textId="77777777" w:rsidR="00247701" w:rsidRDefault="00247701">
      <w:pPr>
        <w:pStyle w:val="ConsPlusNormal"/>
        <w:spacing w:before="220"/>
        <w:ind w:firstLine="540"/>
        <w:jc w:val="both"/>
      </w:pPr>
      <w:r>
        <w:lastRenderedPageBreak/>
        <w:t xml:space="preserve">Аналогично подлежит разрешению заявление кого-либо из участников о необходимости предъявить суду для исследования новые доказательства. Это могут быть как доказательства, имеющиеся в материалах дела, так и впервые представляемые. Все новые доказательства должны соответствовать требованиям </w:t>
      </w:r>
      <w:hyperlink r:id="rId4637" w:history="1">
        <w:r>
          <w:rPr>
            <w:color w:val="0000FF"/>
          </w:rPr>
          <w:t>ст. 74</w:t>
        </w:r>
      </w:hyperlink>
      <w:r>
        <w:t xml:space="preserve"> УПК.</w:t>
      </w:r>
    </w:p>
    <w:p w14:paraId="6522B13A" w14:textId="77777777" w:rsidR="00247701" w:rsidRDefault="00247701">
      <w:pPr>
        <w:pStyle w:val="ConsPlusNormal"/>
        <w:spacing w:before="220"/>
        <w:ind w:firstLine="540"/>
        <w:jc w:val="both"/>
      </w:pPr>
      <w:r>
        <w:t xml:space="preserve">3. Суд вправе, но не обязан возобновлять судебное следствие. Если суд примет решение о возобновлении судебного следствия, то оно проводится в части исследования новых обстоятельств или новых доказательств с учетом требований </w:t>
      </w:r>
      <w:hyperlink r:id="rId4638" w:history="1">
        <w:r>
          <w:rPr>
            <w:color w:val="0000FF"/>
          </w:rPr>
          <w:t>ст. ст. 273</w:t>
        </w:r>
      </w:hyperlink>
      <w:r>
        <w:t xml:space="preserve"> - </w:t>
      </w:r>
      <w:hyperlink r:id="rId4639" w:history="1">
        <w:r>
          <w:rPr>
            <w:color w:val="0000FF"/>
          </w:rPr>
          <w:t>291</w:t>
        </w:r>
      </w:hyperlink>
      <w:r>
        <w:t xml:space="preserve"> УПК. По окончании судебного следствия проводятся прения сторон, выслушивается последнее слово подсудимого в соответствии с требованиями </w:t>
      </w:r>
      <w:hyperlink r:id="rId4640" w:history="1">
        <w:r>
          <w:rPr>
            <w:color w:val="0000FF"/>
          </w:rPr>
          <w:t>ст. ст. 292</w:t>
        </w:r>
      </w:hyperlink>
      <w:r>
        <w:t xml:space="preserve">, </w:t>
      </w:r>
      <w:hyperlink r:id="rId4641" w:history="1">
        <w:r>
          <w:rPr>
            <w:color w:val="0000FF"/>
          </w:rPr>
          <w:t>293</w:t>
        </w:r>
      </w:hyperlink>
      <w:r>
        <w:t xml:space="preserve"> УПК.</w:t>
      </w:r>
    </w:p>
    <w:p w14:paraId="7EF5D7E8" w14:textId="77777777" w:rsidR="00247701" w:rsidRDefault="00247701">
      <w:pPr>
        <w:pStyle w:val="ConsPlusNormal"/>
        <w:jc w:val="both"/>
      </w:pPr>
    </w:p>
    <w:p w14:paraId="3868D751" w14:textId="77777777" w:rsidR="00247701" w:rsidRDefault="00247701">
      <w:pPr>
        <w:pStyle w:val="ConsPlusTitle"/>
        <w:ind w:firstLine="540"/>
        <w:jc w:val="both"/>
        <w:outlineLvl w:val="3"/>
      </w:pPr>
      <w:r>
        <w:t>Статья 295. Удаление суда в совещательную комнату для постановления приговора</w:t>
      </w:r>
    </w:p>
    <w:p w14:paraId="291917F8" w14:textId="77777777" w:rsidR="00247701" w:rsidRDefault="00247701">
      <w:pPr>
        <w:pStyle w:val="ConsPlusNormal"/>
        <w:jc w:val="both"/>
      </w:pPr>
    </w:p>
    <w:p w14:paraId="42B93AE4" w14:textId="77777777" w:rsidR="00247701" w:rsidRDefault="00247701">
      <w:pPr>
        <w:pStyle w:val="ConsPlusNormal"/>
        <w:ind w:firstLine="540"/>
        <w:jc w:val="both"/>
      </w:pPr>
      <w:r>
        <w:t xml:space="preserve">Комментарий к </w:t>
      </w:r>
      <w:hyperlink r:id="rId4642" w:history="1">
        <w:r>
          <w:rPr>
            <w:color w:val="0000FF"/>
          </w:rPr>
          <w:t>статье 295</w:t>
        </w:r>
      </w:hyperlink>
    </w:p>
    <w:p w14:paraId="571526B3" w14:textId="77777777" w:rsidR="00247701" w:rsidRDefault="00247701">
      <w:pPr>
        <w:pStyle w:val="ConsPlusNormal"/>
        <w:jc w:val="both"/>
      </w:pPr>
    </w:p>
    <w:p w14:paraId="617A941E" w14:textId="77777777" w:rsidR="00247701" w:rsidRDefault="00247701">
      <w:pPr>
        <w:pStyle w:val="ConsPlusNormal"/>
        <w:ind w:firstLine="540"/>
        <w:jc w:val="both"/>
      </w:pPr>
      <w:r>
        <w:t>1. Суд удаляется в совещательную комнату для постановления приговора сразу же после того, как подсудимый выступил с последним словом. Объявление перерыва в судебном заседании перед удалением суда в совещательную комнату, совершение каких-либо процессуальных действий законом не предусмотрены.</w:t>
      </w:r>
    </w:p>
    <w:p w14:paraId="36911CBD" w14:textId="77777777" w:rsidR="00247701" w:rsidRDefault="00247701">
      <w:pPr>
        <w:pStyle w:val="ConsPlusNormal"/>
        <w:spacing w:before="220"/>
        <w:ind w:firstLine="540"/>
        <w:jc w:val="both"/>
      </w:pPr>
      <w:r>
        <w:t>2. Об удалении суда в совещательную комнату объявляет председательствующий. Также он сообщает участникам судебного разбирательства время оглашения приговора.</w:t>
      </w:r>
    </w:p>
    <w:p w14:paraId="78085054" w14:textId="77777777" w:rsidR="00247701" w:rsidRDefault="00247701">
      <w:pPr>
        <w:pStyle w:val="ConsPlusNormal"/>
        <w:jc w:val="both"/>
      </w:pPr>
    </w:p>
    <w:p w14:paraId="71FEA644" w14:textId="77777777" w:rsidR="00247701" w:rsidRDefault="00247701">
      <w:pPr>
        <w:pStyle w:val="ConsPlusTitle"/>
        <w:jc w:val="center"/>
        <w:outlineLvl w:val="2"/>
      </w:pPr>
      <w:bookmarkStart w:id="216" w:name="P5652"/>
      <w:bookmarkEnd w:id="216"/>
      <w:r>
        <w:t>Глава 39. ПОСТАНОВЛЕНИЕ ПРИГОВОРА</w:t>
      </w:r>
    </w:p>
    <w:p w14:paraId="513D735E" w14:textId="77777777" w:rsidR="00247701" w:rsidRDefault="00247701">
      <w:pPr>
        <w:pStyle w:val="ConsPlusNormal"/>
        <w:jc w:val="both"/>
      </w:pPr>
    </w:p>
    <w:p w14:paraId="3D7FAFF2" w14:textId="77777777" w:rsidR="00247701" w:rsidRDefault="00247701">
      <w:pPr>
        <w:pStyle w:val="ConsPlusTitle"/>
        <w:ind w:firstLine="540"/>
        <w:jc w:val="both"/>
        <w:outlineLvl w:val="3"/>
      </w:pPr>
      <w:r>
        <w:t>Статья 296. Постановление приговора именем Российской Федерации</w:t>
      </w:r>
    </w:p>
    <w:p w14:paraId="668DA5BD" w14:textId="77777777" w:rsidR="00247701" w:rsidRDefault="00247701">
      <w:pPr>
        <w:pStyle w:val="ConsPlusNormal"/>
        <w:jc w:val="both"/>
      </w:pPr>
    </w:p>
    <w:p w14:paraId="631C20CB" w14:textId="77777777" w:rsidR="00247701" w:rsidRDefault="00247701">
      <w:pPr>
        <w:pStyle w:val="ConsPlusNormal"/>
        <w:ind w:firstLine="540"/>
        <w:jc w:val="both"/>
      </w:pPr>
      <w:r>
        <w:t xml:space="preserve">Комментарий к </w:t>
      </w:r>
      <w:hyperlink r:id="rId4643" w:history="1">
        <w:r>
          <w:rPr>
            <w:color w:val="0000FF"/>
          </w:rPr>
          <w:t>статье 296</w:t>
        </w:r>
      </w:hyperlink>
    </w:p>
    <w:p w14:paraId="4923037B" w14:textId="77777777" w:rsidR="00247701" w:rsidRDefault="00247701">
      <w:pPr>
        <w:pStyle w:val="ConsPlusNormal"/>
        <w:jc w:val="both"/>
      </w:pPr>
    </w:p>
    <w:p w14:paraId="5F496990" w14:textId="77777777" w:rsidR="00247701" w:rsidRDefault="00247701">
      <w:pPr>
        <w:pStyle w:val="ConsPlusNormal"/>
        <w:ind w:firstLine="540"/>
        <w:jc w:val="both"/>
      </w:pPr>
      <w:r>
        <w:t xml:space="preserve">Действующий УПК в </w:t>
      </w:r>
      <w:hyperlink r:id="rId4644" w:history="1">
        <w:r>
          <w:rPr>
            <w:color w:val="0000FF"/>
          </w:rPr>
          <w:t>п. 28 ст. 5</w:t>
        </w:r>
      </w:hyperlink>
      <w:r>
        <w:t xml:space="preserve"> определяет приговор как решение о невиновности или виновности подсудимого и назначении ему наказания либо об освобождении его от наказания, вынесенное судом первой или апелляционной инстанции.</w:t>
      </w:r>
    </w:p>
    <w:p w14:paraId="1E639806" w14:textId="77777777" w:rsidR="00247701" w:rsidRDefault="00247701">
      <w:pPr>
        <w:pStyle w:val="ConsPlusNormal"/>
        <w:spacing w:before="220"/>
        <w:ind w:firstLine="540"/>
        <w:jc w:val="both"/>
      </w:pPr>
      <w:r>
        <w:t>В этом понятии содержатся основные, хотя, к сожалению, и не все, признаки приговора, которые определяют его содержание как акта правосудия по уголовному делу.</w:t>
      </w:r>
    </w:p>
    <w:p w14:paraId="6DCBE86E" w14:textId="77777777" w:rsidR="00247701" w:rsidRDefault="00247701">
      <w:pPr>
        <w:pStyle w:val="ConsPlusNormal"/>
        <w:spacing w:before="220"/>
        <w:ind w:firstLine="540"/>
        <w:jc w:val="both"/>
      </w:pPr>
      <w:r>
        <w:t>По нашему мнению, рассматривая категорию приговора, следует исходить из общеизвестных положений логики о том, что для раскрытия содержания любого понятия необходимо и достаточно указать наиболее существенные признаки, отражающие его сущность и отличающие его от смежных понятий.</w:t>
      </w:r>
    </w:p>
    <w:p w14:paraId="42A0C463" w14:textId="77777777" w:rsidR="00247701" w:rsidRDefault="00247701">
      <w:pPr>
        <w:pStyle w:val="ConsPlusNormal"/>
        <w:spacing w:before="220"/>
        <w:ind w:firstLine="540"/>
        <w:jc w:val="both"/>
      </w:pPr>
      <w:r>
        <w:t>Приговор как акт правосудия характеризуется существенными чертами, отличающими его от других процессуальных актов, которые могут выноситься при производстве по уголовному делу.</w:t>
      </w:r>
    </w:p>
    <w:p w14:paraId="2C9AF0B1" w14:textId="77777777" w:rsidR="00247701" w:rsidRDefault="00247701">
      <w:pPr>
        <w:pStyle w:val="ConsPlusNormal"/>
        <w:spacing w:before="220"/>
        <w:ind w:firstLine="540"/>
        <w:jc w:val="both"/>
      </w:pPr>
      <w:r>
        <w:t xml:space="preserve">Основная среди них - то обстоятельство, что приговор - единственный процессуальный акт по уголовному делу, который выносится именем государства. Этим подчеркивается его значение как важнейшего акта правосудия, в котором реализуются основополагающие положения, установленные Конституцией РФ </w:t>
      </w:r>
      <w:hyperlink r:id="rId4645" w:history="1">
        <w:r>
          <w:rPr>
            <w:color w:val="0000FF"/>
          </w:rPr>
          <w:t>(ч. 1 ст. 49)</w:t>
        </w:r>
      </w:hyperlink>
      <w:r>
        <w:t xml:space="preserve">, о том, что каждый обвиняемый в совершении преступления считается невиновным, пока его виновность не будет доказана в предусмотренном законом порядке и установлена вступившим в законную силу приговором суда. Следует отметить, что эти положения в полной мере соответствуют положениям </w:t>
      </w:r>
      <w:hyperlink r:id="rId4646" w:history="1">
        <w:r>
          <w:rPr>
            <w:color w:val="0000FF"/>
          </w:rPr>
          <w:t>ст. 11</w:t>
        </w:r>
      </w:hyperlink>
      <w:r>
        <w:t xml:space="preserve"> Всеобщей декларации прав человека 1948 г., </w:t>
      </w:r>
      <w:hyperlink r:id="rId4647" w:history="1">
        <w:r>
          <w:rPr>
            <w:color w:val="0000FF"/>
          </w:rPr>
          <w:t>ст. 6</w:t>
        </w:r>
      </w:hyperlink>
      <w:r>
        <w:t xml:space="preserve"> ЕКПЧ и </w:t>
      </w:r>
      <w:hyperlink r:id="rId4648" w:history="1">
        <w:r>
          <w:rPr>
            <w:color w:val="0000FF"/>
          </w:rPr>
          <w:t>ст. 14</w:t>
        </w:r>
      </w:hyperlink>
      <w:r>
        <w:t xml:space="preserve"> Международного пакта о гражданских и политических правах 1966 г. Они нашли отражение и в УПК: никто не может быть признан виновным в совершении преступления и подвергнут уголовному наказанию иначе как по приговору суда </w:t>
      </w:r>
      <w:hyperlink r:id="rId4649" w:history="1">
        <w:r>
          <w:rPr>
            <w:color w:val="0000FF"/>
          </w:rPr>
          <w:t>(ст. 8)</w:t>
        </w:r>
      </w:hyperlink>
      <w:r>
        <w:t xml:space="preserve">; обвиняемый считается невиновным, пока его виновность не будет доказана в предусмотренном настоящим </w:t>
      </w:r>
      <w:hyperlink r:id="rId4650" w:history="1">
        <w:r>
          <w:rPr>
            <w:color w:val="0000FF"/>
          </w:rPr>
          <w:t>Кодексом</w:t>
        </w:r>
      </w:hyperlink>
      <w:r>
        <w:t xml:space="preserve"> порядке и установлена вступившим в законную силу приговором суда </w:t>
      </w:r>
      <w:hyperlink r:id="rId4651" w:history="1">
        <w:r>
          <w:rPr>
            <w:color w:val="0000FF"/>
          </w:rPr>
          <w:t>(ст. 14)</w:t>
        </w:r>
      </w:hyperlink>
      <w:r>
        <w:t xml:space="preserve">; в приговоре указывается о его постановлении именем Российской Федерации </w:t>
      </w:r>
      <w:hyperlink r:id="rId4652" w:history="1">
        <w:r>
          <w:rPr>
            <w:color w:val="0000FF"/>
          </w:rPr>
          <w:t>(ст. 304)</w:t>
        </w:r>
      </w:hyperlink>
      <w:r>
        <w:t>. В этом нельзя не заметить одно из проявлений суверенитета Российского государства - его судебной власти.</w:t>
      </w:r>
    </w:p>
    <w:p w14:paraId="4F109143" w14:textId="77777777" w:rsidR="00247701" w:rsidRDefault="00247701">
      <w:pPr>
        <w:pStyle w:val="ConsPlusNormal"/>
        <w:spacing w:before="220"/>
        <w:ind w:firstLine="540"/>
        <w:jc w:val="both"/>
      </w:pPr>
      <w:r>
        <w:t>Требование о том, что приговор может быть вынесен только именем государства, имеет принципиальное значение. Отсутствие такого указания в приговоре в судебной практике рассматривается как существенное нарушение уголовно-процессуального закона, влекущее его отмену, поскольку отсутствие данного указания в тексте приговора по существу делает приговор суда юридически ничтожным.</w:t>
      </w:r>
    </w:p>
    <w:p w14:paraId="49A1A4CF" w14:textId="77777777" w:rsidR="00247701" w:rsidRDefault="00247701">
      <w:pPr>
        <w:pStyle w:val="ConsPlusNormal"/>
        <w:jc w:val="both"/>
      </w:pPr>
    </w:p>
    <w:p w14:paraId="593C8180" w14:textId="77777777" w:rsidR="00247701" w:rsidRDefault="00247701">
      <w:pPr>
        <w:pStyle w:val="ConsPlusTitle"/>
        <w:ind w:firstLine="540"/>
        <w:jc w:val="both"/>
        <w:outlineLvl w:val="3"/>
      </w:pPr>
      <w:r>
        <w:t>Статья 297. Законность, обоснованность и справедливость приговора</w:t>
      </w:r>
    </w:p>
    <w:p w14:paraId="0140DF59" w14:textId="77777777" w:rsidR="00247701" w:rsidRDefault="00247701">
      <w:pPr>
        <w:pStyle w:val="ConsPlusNormal"/>
        <w:jc w:val="both"/>
      </w:pPr>
    </w:p>
    <w:p w14:paraId="30C516A0" w14:textId="77777777" w:rsidR="00247701" w:rsidRDefault="00247701">
      <w:pPr>
        <w:pStyle w:val="ConsPlusNormal"/>
        <w:ind w:firstLine="540"/>
        <w:jc w:val="both"/>
      </w:pPr>
      <w:r>
        <w:t xml:space="preserve">Комментарий к </w:t>
      </w:r>
      <w:hyperlink r:id="rId4653" w:history="1">
        <w:r>
          <w:rPr>
            <w:color w:val="0000FF"/>
          </w:rPr>
          <w:t>статье 297</w:t>
        </w:r>
      </w:hyperlink>
    </w:p>
    <w:p w14:paraId="1401C1EF" w14:textId="77777777" w:rsidR="00247701" w:rsidRDefault="00247701">
      <w:pPr>
        <w:pStyle w:val="ConsPlusNormal"/>
        <w:jc w:val="both"/>
      </w:pPr>
    </w:p>
    <w:p w14:paraId="2279A995" w14:textId="77777777" w:rsidR="00247701" w:rsidRDefault="00247701">
      <w:pPr>
        <w:pStyle w:val="ConsPlusNormal"/>
        <w:ind w:firstLine="540"/>
        <w:jc w:val="both"/>
      </w:pPr>
      <w:r>
        <w:t xml:space="preserve">1. Комментируемая </w:t>
      </w:r>
      <w:hyperlink r:id="rId4654" w:history="1">
        <w:r>
          <w:rPr>
            <w:color w:val="0000FF"/>
          </w:rPr>
          <w:t>статья</w:t>
        </w:r>
      </w:hyperlink>
      <w:r>
        <w:t xml:space="preserve"> устанавливает, что приговор признается законным, если он постановлен в соответствии с требованиями данного </w:t>
      </w:r>
      <w:hyperlink r:id="rId4655" w:history="1">
        <w:r>
          <w:rPr>
            <w:color w:val="0000FF"/>
          </w:rPr>
          <w:t>Кодекса</w:t>
        </w:r>
      </w:hyperlink>
      <w:r>
        <w:t xml:space="preserve"> и основан на правильном применении уголовного закона, не раскрывая сути этого понятия в </w:t>
      </w:r>
      <w:hyperlink r:id="rId4656" w:history="1">
        <w:r>
          <w:rPr>
            <w:color w:val="0000FF"/>
          </w:rPr>
          <w:t>гл. 39</w:t>
        </w:r>
      </w:hyperlink>
      <w:r>
        <w:t xml:space="preserve"> "Постановление приговора".</w:t>
      </w:r>
    </w:p>
    <w:p w14:paraId="306B7A5B" w14:textId="77777777" w:rsidR="00247701" w:rsidRDefault="00247701">
      <w:pPr>
        <w:pStyle w:val="ConsPlusNormal"/>
        <w:spacing w:before="220"/>
        <w:ind w:firstLine="540"/>
        <w:jc w:val="both"/>
      </w:pPr>
      <w:r>
        <w:t xml:space="preserve">Для того чтобы определить, какие отступления от требований норм </w:t>
      </w:r>
      <w:hyperlink r:id="rId4657" w:history="1">
        <w:r>
          <w:rPr>
            <w:color w:val="0000FF"/>
          </w:rPr>
          <w:t>УПК</w:t>
        </w:r>
      </w:hyperlink>
      <w:r>
        <w:t xml:space="preserve"> могут повлечь незаконность приговора, следует обратиться к анализу норм, предусматривающих основания к отмене или изменению приговора суда первой инстанции, изложенные в </w:t>
      </w:r>
      <w:hyperlink r:id="rId4658" w:history="1">
        <w:r>
          <w:rPr>
            <w:color w:val="0000FF"/>
          </w:rPr>
          <w:t>гл. 45.1</w:t>
        </w:r>
      </w:hyperlink>
      <w:r>
        <w:t xml:space="preserve"> "Производство в суде апелляционной инстанции".</w:t>
      </w:r>
    </w:p>
    <w:p w14:paraId="2641C040" w14:textId="77777777" w:rsidR="00247701" w:rsidRDefault="00247701">
      <w:pPr>
        <w:pStyle w:val="ConsPlusNormal"/>
        <w:spacing w:before="220"/>
        <w:ind w:firstLine="540"/>
        <w:jc w:val="both"/>
      </w:pPr>
      <w:r>
        <w:t xml:space="preserve">Нарушения уголовно-процессуального закона, допущенные при производстве по уголовному делу и влекущие незаконность постановленного судом приговора, а следовательно, и его отмену, изложены в </w:t>
      </w:r>
      <w:hyperlink r:id="rId4659" w:history="1">
        <w:r>
          <w:rPr>
            <w:color w:val="0000FF"/>
          </w:rPr>
          <w:t>ст. 389.17</w:t>
        </w:r>
      </w:hyperlink>
      <w:r>
        <w:t xml:space="preserve"> УПК. Следует обратить особое внимание на то обстоятельство, что закон выделяет две группы возможных нарушений требований уголовно-процессуального закона: 1) которые в любом случае влекут отмену приговора как незаконного; 2) которые являются оценочными и в каждом конкретном случае должны быть тщательно исследованы вышестоящим судом и признаны этим судом существенными либо несущественными.</w:t>
      </w:r>
    </w:p>
    <w:p w14:paraId="43792883" w14:textId="77777777" w:rsidR="00247701" w:rsidRDefault="00247701">
      <w:pPr>
        <w:pStyle w:val="ConsPlusNormal"/>
        <w:spacing w:before="220"/>
        <w:ind w:firstLine="540"/>
        <w:jc w:val="both"/>
      </w:pPr>
      <w:r>
        <w:t>Закон предусматривает 11 оснований, которые влекут безусловную отмену приговора:</w:t>
      </w:r>
    </w:p>
    <w:p w14:paraId="1A13EFD6" w14:textId="77777777" w:rsidR="00247701" w:rsidRDefault="00247701">
      <w:pPr>
        <w:pStyle w:val="ConsPlusNormal"/>
        <w:spacing w:before="220"/>
        <w:ind w:firstLine="540"/>
        <w:jc w:val="both"/>
      </w:pPr>
      <w:r>
        <w:t xml:space="preserve">1) </w:t>
      </w:r>
      <w:proofErr w:type="spellStart"/>
      <w:r>
        <w:t>непрекращение</w:t>
      </w:r>
      <w:proofErr w:type="spellEnd"/>
      <w:r>
        <w:t xml:space="preserve"> уголовного дела судом при наличии оснований, предусмотренных </w:t>
      </w:r>
      <w:hyperlink r:id="rId4660" w:history="1">
        <w:r>
          <w:rPr>
            <w:color w:val="0000FF"/>
          </w:rPr>
          <w:t>ст. 254</w:t>
        </w:r>
      </w:hyperlink>
      <w:r>
        <w:t xml:space="preserve"> УПК;</w:t>
      </w:r>
    </w:p>
    <w:p w14:paraId="09E4B66B" w14:textId="77777777" w:rsidR="00247701" w:rsidRDefault="00247701">
      <w:pPr>
        <w:pStyle w:val="ConsPlusNormal"/>
        <w:spacing w:before="220"/>
        <w:ind w:firstLine="540"/>
        <w:jc w:val="both"/>
      </w:pPr>
      <w:r>
        <w:t>2) вынесение решения незаконным составом суда или вынесение вердикта незаконным составом суда или незаконным составом коллегии присяжных заседателей;</w:t>
      </w:r>
    </w:p>
    <w:p w14:paraId="2636D9E6" w14:textId="77777777" w:rsidR="00247701" w:rsidRDefault="00247701">
      <w:pPr>
        <w:pStyle w:val="ConsPlusNormal"/>
        <w:spacing w:before="220"/>
        <w:ind w:firstLine="540"/>
        <w:jc w:val="both"/>
      </w:pPr>
      <w:r>
        <w:t xml:space="preserve">3) рассмотрение уголовного дела в отсутствие подсудимого, за исключением случаев, предусмотренных </w:t>
      </w:r>
      <w:hyperlink r:id="rId4661" w:history="1">
        <w:r>
          <w:rPr>
            <w:color w:val="0000FF"/>
          </w:rPr>
          <w:t>ч. ч. 4</w:t>
        </w:r>
      </w:hyperlink>
      <w:r>
        <w:t xml:space="preserve"> и </w:t>
      </w:r>
      <w:hyperlink r:id="rId4662" w:history="1">
        <w:r>
          <w:rPr>
            <w:color w:val="0000FF"/>
          </w:rPr>
          <w:t>5 ст. 247</w:t>
        </w:r>
      </w:hyperlink>
      <w:r>
        <w:t xml:space="preserve"> УПК;</w:t>
      </w:r>
    </w:p>
    <w:p w14:paraId="21521AC8" w14:textId="77777777" w:rsidR="00247701" w:rsidRDefault="00247701">
      <w:pPr>
        <w:pStyle w:val="ConsPlusNormal"/>
        <w:spacing w:before="220"/>
        <w:ind w:firstLine="540"/>
        <w:jc w:val="both"/>
      </w:pPr>
      <w:r>
        <w:t>4) рассмотрение уголовного дела без участия защитника, если его участие является обязательным, или с иным нарушением права обвиняемого пользоваться помощью защитника;</w:t>
      </w:r>
    </w:p>
    <w:p w14:paraId="65DA3668" w14:textId="77777777" w:rsidR="00247701" w:rsidRDefault="00247701">
      <w:pPr>
        <w:pStyle w:val="ConsPlusNormal"/>
        <w:spacing w:before="220"/>
        <w:ind w:firstLine="540"/>
        <w:jc w:val="both"/>
      </w:pPr>
      <w:r>
        <w:t>5) нарушение права подсудимого давать показания на родном языке или языке, которым он владеет, и пользоваться помощью переводчика;</w:t>
      </w:r>
    </w:p>
    <w:p w14:paraId="7F66261E" w14:textId="77777777" w:rsidR="00247701" w:rsidRDefault="00247701">
      <w:pPr>
        <w:pStyle w:val="ConsPlusNormal"/>
        <w:spacing w:before="220"/>
        <w:ind w:firstLine="540"/>
        <w:jc w:val="both"/>
      </w:pPr>
      <w:r>
        <w:t>6) непредоставление подсудимому права участия в прениях сторон;</w:t>
      </w:r>
    </w:p>
    <w:p w14:paraId="0CD15426" w14:textId="77777777" w:rsidR="00247701" w:rsidRDefault="00247701">
      <w:pPr>
        <w:pStyle w:val="ConsPlusNormal"/>
        <w:spacing w:before="220"/>
        <w:ind w:firstLine="540"/>
        <w:jc w:val="both"/>
      </w:pPr>
      <w:r>
        <w:t>7) непредоставление подсудимому последнего слова;</w:t>
      </w:r>
    </w:p>
    <w:p w14:paraId="5595E409" w14:textId="77777777" w:rsidR="00247701" w:rsidRDefault="00247701">
      <w:pPr>
        <w:pStyle w:val="ConsPlusNormal"/>
        <w:spacing w:before="220"/>
        <w:ind w:firstLine="540"/>
        <w:jc w:val="both"/>
      </w:pPr>
      <w:r>
        <w:t>8) нарушение тайны совещания коллегии присяжных заседателей при вынесении вердикта или тайны совещания судей при постановлении приговора;</w:t>
      </w:r>
    </w:p>
    <w:p w14:paraId="725A09E1" w14:textId="77777777" w:rsidR="00247701" w:rsidRDefault="00247701">
      <w:pPr>
        <w:pStyle w:val="ConsPlusNormal"/>
        <w:spacing w:before="220"/>
        <w:ind w:firstLine="540"/>
        <w:jc w:val="both"/>
      </w:pPr>
      <w:r>
        <w:lastRenderedPageBreak/>
        <w:t>9) обоснование приговора доказательствами, признанными судом недопустимыми;</w:t>
      </w:r>
    </w:p>
    <w:p w14:paraId="0339EA10" w14:textId="77777777" w:rsidR="00247701" w:rsidRDefault="00247701">
      <w:pPr>
        <w:pStyle w:val="ConsPlusNormal"/>
        <w:spacing w:before="220"/>
        <w:ind w:firstLine="540"/>
        <w:jc w:val="both"/>
      </w:pPr>
      <w:r>
        <w:t>10) отсутствие подписи судьи или одного из судей, если уголовное дело рассматривалось коллегиально, на соответствующем судебном решении;</w:t>
      </w:r>
    </w:p>
    <w:p w14:paraId="5FD51BE3" w14:textId="77777777" w:rsidR="00247701" w:rsidRDefault="00247701">
      <w:pPr>
        <w:pStyle w:val="ConsPlusNormal"/>
        <w:spacing w:before="220"/>
        <w:ind w:firstLine="540"/>
        <w:jc w:val="both"/>
      </w:pPr>
      <w:r>
        <w:t>11) отсутствие протокола судебного заседания.</w:t>
      </w:r>
    </w:p>
    <w:p w14:paraId="0D9BB687" w14:textId="77777777" w:rsidR="00247701" w:rsidRDefault="00247701">
      <w:pPr>
        <w:pStyle w:val="ConsPlusNormal"/>
        <w:spacing w:before="220"/>
        <w:ind w:firstLine="540"/>
        <w:jc w:val="both"/>
      </w:pPr>
      <w:r>
        <w:t xml:space="preserve">Все остальные возможные нарушения требований норм уголовно-процессуального закона являются оценочными, и в каждом конкретном случае вышестоящий суд решает, насколько они являются существенными. Критерием такой оценки является установление факта: повлияли ли они или могли ли повлиять на постановление законного, обоснованного и справедливого приговора в результате допущенных отступлений от требований норм уголовно-процессуального законодательства путем лишения или ограничения гарантированных </w:t>
      </w:r>
      <w:hyperlink r:id="rId4663" w:history="1">
        <w:r>
          <w:rPr>
            <w:color w:val="0000FF"/>
          </w:rPr>
          <w:t>УПК</w:t>
        </w:r>
      </w:hyperlink>
      <w:r>
        <w:t xml:space="preserve"> прав участников уголовного судопроизводства, путем несоблюдения процедуры судопроизводства или иным путем несоблюдения требований закона.</w:t>
      </w:r>
    </w:p>
    <w:p w14:paraId="29B6021B" w14:textId="77777777" w:rsidR="00247701" w:rsidRDefault="00247701">
      <w:pPr>
        <w:pStyle w:val="ConsPlusNormal"/>
        <w:spacing w:before="220"/>
        <w:ind w:firstLine="540"/>
        <w:jc w:val="both"/>
      </w:pPr>
      <w:r>
        <w:t>В судебной практике существенным нарушением норм уголовно-процессуального закона, влекущим отмену приговора как незаконного, признаются случаи, когда:</w:t>
      </w:r>
    </w:p>
    <w:p w14:paraId="467B8DF7" w14:textId="77777777" w:rsidR="00247701" w:rsidRDefault="00247701">
      <w:pPr>
        <w:pStyle w:val="ConsPlusNormal"/>
        <w:spacing w:before="220"/>
        <w:ind w:firstLine="540"/>
        <w:jc w:val="both"/>
      </w:pPr>
      <w:r>
        <w:t>- обвиняемому не предоставлена возможность ознакомиться со всеми материалами уголовного дела;</w:t>
      </w:r>
    </w:p>
    <w:p w14:paraId="0D021380" w14:textId="77777777" w:rsidR="00247701" w:rsidRDefault="00247701">
      <w:pPr>
        <w:pStyle w:val="ConsPlusNormal"/>
        <w:spacing w:before="220"/>
        <w:ind w:firstLine="540"/>
        <w:jc w:val="both"/>
      </w:pPr>
      <w:r>
        <w:t>- при удовлетворении заявленного отказа от защитника подсудимому не разъяснены его права в связи с самостоятельным осуществлением защиты;</w:t>
      </w:r>
    </w:p>
    <w:p w14:paraId="23B2D604" w14:textId="77777777" w:rsidR="00247701" w:rsidRDefault="00247701">
      <w:pPr>
        <w:pStyle w:val="ConsPlusNormal"/>
        <w:spacing w:before="220"/>
        <w:ind w:firstLine="540"/>
        <w:jc w:val="both"/>
      </w:pPr>
      <w:r>
        <w:t>- замена защитника, избранного обвиняемым, произведена с нарушением установленного порядка;</w:t>
      </w:r>
    </w:p>
    <w:p w14:paraId="1EC919FE" w14:textId="77777777" w:rsidR="00247701" w:rsidRDefault="00247701">
      <w:pPr>
        <w:pStyle w:val="ConsPlusNormal"/>
        <w:spacing w:before="220"/>
        <w:ind w:firstLine="540"/>
        <w:jc w:val="both"/>
      </w:pPr>
      <w:r>
        <w:t>- по уголовному делу проведено дознание вместо предварительного следствия;</w:t>
      </w:r>
    </w:p>
    <w:p w14:paraId="23F6E424" w14:textId="77777777" w:rsidR="00247701" w:rsidRDefault="00247701">
      <w:pPr>
        <w:pStyle w:val="ConsPlusNormal"/>
        <w:spacing w:before="220"/>
        <w:ind w:firstLine="540"/>
        <w:jc w:val="both"/>
      </w:pPr>
      <w:r>
        <w:t>- нарушена подследственность уголовного дела;</w:t>
      </w:r>
    </w:p>
    <w:p w14:paraId="519AFBC3" w14:textId="77777777" w:rsidR="00247701" w:rsidRDefault="00247701">
      <w:pPr>
        <w:pStyle w:val="ConsPlusNormal"/>
        <w:spacing w:before="220"/>
        <w:ind w:firstLine="540"/>
        <w:jc w:val="both"/>
      </w:pPr>
      <w:r>
        <w:t>- не соблюден порядок совещания присяжных заседателей в части, касающейся времени, по истечении которого они могут приступить к формулированию ответов, поставленных в вопросном листе (по закону не менее трех часов после удаления в совещательную комнату), принятых большинством голосов в результате голосования;</w:t>
      </w:r>
    </w:p>
    <w:p w14:paraId="41B95B01" w14:textId="77777777" w:rsidR="00247701" w:rsidRDefault="00247701">
      <w:pPr>
        <w:pStyle w:val="ConsPlusNormal"/>
        <w:spacing w:before="220"/>
        <w:ind w:firstLine="540"/>
        <w:jc w:val="both"/>
      </w:pPr>
      <w:r>
        <w:t>- судьей во время перерыва для отдыха, объявленного в период постановления приговора в совещательной комнате, рассматриваются другие дела;</w:t>
      </w:r>
    </w:p>
    <w:p w14:paraId="7EE5162B" w14:textId="77777777" w:rsidR="00247701" w:rsidRDefault="00247701">
      <w:pPr>
        <w:pStyle w:val="ConsPlusNormal"/>
        <w:spacing w:before="220"/>
        <w:ind w:firstLine="540"/>
        <w:jc w:val="both"/>
      </w:pPr>
      <w:r>
        <w:t xml:space="preserve">- в протоколе судебного заседания не отражено содержание показаний </w:t>
      </w:r>
      <w:proofErr w:type="gramStart"/>
      <w:r>
        <w:t>подсудимого по существу</w:t>
      </w:r>
      <w:proofErr w:type="gramEnd"/>
      <w:r>
        <w:t xml:space="preserve"> предъявленного ему обвинения;</w:t>
      </w:r>
    </w:p>
    <w:p w14:paraId="35906389" w14:textId="77777777" w:rsidR="00247701" w:rsidRDefault="00247701">
      <w:pPr>
        <w:pStyle w:val="ConsPlusNormal"/>
        <w:spacing w:before="220"/>
        <w:ind w:firstLine="540"/>
        <w:jc w:val="both"/>
      </w:pPr>
      <w:r>
        <w:t>- при составлении протокола судебного заседания допущена небрежность, лишившая вышестоящий суд возможности проверить законность, обоснованность и справедливость приговора;</w:t>
      </w:r>
    </w:p>
    <w:p w14:paraId="7F47589B" w14:textId="77777777" w:rsidR="00247701" w:rsidRDefault="00247701">
      <w:pPr>
        <w:pStyle w:val="ConsPlusNormal"/>
        <w:spacing w:before="220"/>
        <w:ind w:firstLine="540"/>
        <w:jc w:val="both"/>
      </w:pPr>
      <w:r>
        <w:t xml:space="preserve">- приговор составлен в совещательной комнате не в полном объеме </w:t>
      </w:r>
      <w:proofErr w:type="gramStart"/>
      <w:r>
        <w:t>и</w:t>
      </w:r>
      <w:proofErr w:type="gramEnd"/>
      <w:r>
        <w:t xml:space="preserve"> в связи с этим провозглашены только вводная и резолютивная части приговора либо только его резолютивная часть;</w:t>
      </w:r>
    </w:p>
    <w:p w14:paraId="6F1F2A57" w14:textId="77777777" w:rsidR="00247701" w:rsidRDefault="00247701">
      <w:pPr>
        <w:pStyle w:val="ConsPlusNormal"/>
        <w:spacing w:before="220"/>
        <w:ind w:firstLine="540"/>
        <w:jc w:val="both"/>
      </w:pPr>
      <w:r>
        <w:t>- не оговорены и не подписаны судьями исправления, касающиеся существенных обстоятельств (например, квалификации преступления, вида и размера наказания, размера гражданского иска, видов исправительной колонии).</w:t>
      </w:r>
    </w:p>
    <w:p w14:paraId="19A84B83" w14:textId="77777777" w:rsidR="00247701" w:rsidRDefault="00247701">
      <w:pPr>
        <w:pStyle w:val="ConsPlusNormal"/>
        <w:spacing w:before="220"/>
        <w:ind w:firstLine="540"/>
        <w:jc w:val="both"/>
      </w:pPr>
      <w:r>
        <w:t>Незаконным также считается приговор, постановленный судом с неправильным применением уголовного закона (</w:t>
      </w:r>
      <w:hyperlink r:id="rId4664" w:history="1">
        <w:r>
          <w:rPr>
            <w:color w:val="0000FF"/>
          </w:rPr>
          <w:t>ст. 382</w:t>
        </w:r>
      </w:hyperlink>
      <w:r>
        <w:t xml:space="preserve"> УПК).</w:t>
      </w:r>
    </w:p>
    <w:p w14:paraId="68659676" w14:textId="77777777" w:rsidR="00247701" w:rsidRDefault="00247701">
      <w:pPr>
        <w:pStyle w:val="ConsPlusNormal"/>
        <w:spacing w:before="220"/>
        <w:ind w:firstLine="540"/>
        <w:jc w:val="both"/>
      </w:pPr>
      <w:r>
        <w:lastRenderedPageBreak/>
        <w:t xml:space="preserve">Во-первых, неправильное применение закона может выражаться в нарушении требований </w:t>
      </w:r>
      <w:hyperlink r:id="rId4665" w:history="1">
        <w:r>
          <w:rPr>
            <w:color w:val="0000FF"/>
          </w:rPr>
          <w:t>Общей части</w:t>
        </w:r>
      </w:hyperlink>
      <w:r>
        <w:t xml:space="preserve"> УК. Ошибки в применении положений общей части уголовного закона связаны прежде всего с неправильным их толкованием. Это может относиться к понятию преступления, условиям наступления уголовной ответственности, установлению формы вины, соучастия в преступлении, обстоятельствам, исключающим преступность деяния, и т.д.</w:t>
      </w:r>
    </w:p>
    <w:p w14:paraId="1C4A1DB6" w14:textId="77777777" w:rsidR="00247701" w:rsidRDefault="00247701">
      <w:pPr>
        <w:pStyle w:val="ConsPlusNormal"/>
        <w:spacing w:before="220"/>
        <w:ind w:firstLine="540"/>
        <w:jc w:val="both"/>
      </w:pPr>
      <w:r>
        <w:t xml:space="preserve">Во-вторых, оно может быть связано с применением не той статьи и не тех пунктов и (или) части статьи </w:t>
      </w:r>
      <w:hyperlink r:id="rId4666" w:history="1">
        <w:r>
          <w:rPr>
            <w:color w:val="0000FF"/>
          </w:rPr>
          <w:t>Особенной части</w:t>
        </w:r>
      </w:hyperlink>
      <w:r>
        <w:t xml:space="preserve"> УК, которые подлежали применению при рассмотрении уголовного дела. Это, как правило, допускается при разграничении сходных по конструкции составов преступления (грабеж - разбой, присвоение - растрата).</w:t>
      </w:r>
    </w:p>
    <w:p w14:paraId="626297B9" w14:textId="77777777" w:rsidR="00247701" w:rsidRDefault="00247701">
      <w:pPr>
        <w:pStyle w:val="ConsPlusNormal"/>
        <w:spacing w:before="220"/>
        <w:ind w:firstLine="540"/>
        <w:jc w:val="both"/>
      </w:pPr>
      <w:r>
        <w:t xml:space="preserve">В-третьих, неправильное применение уголовного закона может быть связано с назначением наказания более строгого, чем предусмотрено соответствующей статьей </w:t>
      </w:r>
      <w:hyperlink r:id="rId4667" w:history="1">
        <w:r>
          <w:rPr>
            <w:color w:val="0000FF"/>
          </w:rPr>
          <w:t>Особенной части</w:t>
        </w:r>
      </w:hyperlink>
      <w:r>
        <w:t xml:space="preserve"> УК.</w:t>
      </w:r>
    </w:p>
    <w:p w14:paraId="7B636E6B" w14:textId="77777777" w:rsidR="00247701" w:rsidRDefault="00247701">
      <w:pPr>
        <w:pStyle w:val="ConsPlusNormal"/>
        <w:spacing w:before="220"/>
        <w:ind w:firstLine="540"/>
        <w:jc w:val="both"/>
      </w:pPr>
      <w:r>
        <w:t>Помимо того, что УК в статьях, предусматривающих уголовное наказание за совершение конкретных преступлений, определяет соответствующие санкции, следует учитывать, что из общих правил существуют важные исключения, обязывающие суд смягчить наказание: особенности наказания несовершеннолетних (</w:t>
      </w:r>
      <w:hyperlink r:id="rId4668" w:history="1">
        <w:r>
          <w:rPr>
            <w:color w:val="0000FF"/>
          </w:rPr>
          <w:t>ст. ст. 88</w:t>
        </w:r>
      </w:hyperlink>
      <w:r>
        <w:t xml:space="preserve">, </w:t>
      </w:r>
      <w:hyperlink r:id="rId4669" w:history="1">
        <w:r>
          <w:rPr>
            <w:color w:val="0000FF"/>
          </w:rPr>
          <w:t>89</w:t>
        </w:r>
      </w:hyperlink>
      <w:r>
        <w:t xml:space="preserve">, </w:t>
      </w:r>
      <w:hyperlink r:id="rId4670" w:history="1">
        <w:r>
          <w:rPr>
            <w:color w:val="0000FF"/>
          </w:rPr>
          <w:t>92</w:t>
        </w:r>
      </w:hyperlink>
      <w:r>
        <w:t xml:space="preserve"> УК); назначение наказания при наличии смягчающих обстоятельств (</w:t>
      </w:r>
      <w:hyperlink r:id="rId4671" w:history="1">
        <w:r>
          <w:rPr>
            <w:color w:val="0000FF"/>
          </w:rPr>
          <w:t>ст. 62</w:t>
        </w:r>
      </w:hyperlink>
      <w:r>
        <w:t xml:space="preserve"> УК); назначение более мягкого наказания, чем предусмотрено за данное преступление (</w:t>
      </w:r>
      <w:hyperlink r:id="rId4672" w:history="1">
        <w:r>
          <w:rPr>
            <w:color w:val="0000FF"/>
          </w:rPr>
          <w:t>ст. 64</w:t>
        </w:r>
      </w:hyperlink>
      <w:r>
        <w:t xml:space="preserve"> УК); назначение наказания при вердикте присяжных заседателей о снисхождении (</w:t>
      </w:r>
      <w:hyperlink r:id="rId4673" w:history="1">
        <w:r>
          <w:rPr>
            <w:color w:val="0000FF"/>
          </w:rPr>
          <w:t>ст. 349</w:t>
        </w:r>
      </w:hyperlink>
      <w:r>
        <w:t xml:space="preserve"> УПК); назначение наказания при особом порядке судебного разбирательства (</w:t>
      </w:r>
      <w:hyperlink r:id="rId4674" w:history="1">
        <w:r>
          <w:rPr>
            <w:color w:val="0000FF"/>
          </w:rPr>
          <w:t>ст. 316</w:t>
        </w:r>
      </w:hyperlink>
      <w:r>
        <w:t xml:space="preserve"> УПК) и т.п.</w:t>
      </w:r>
    </w:p>
    <w:p w14:paraId="308FF363" w14:textId="77777777" w:rsidR="00247701" w:rsidRDefault="00247701">
      <w:pPr>
        <w:pStyle w:val="ConsPlusNormal"/>
        <w:spacing w:before="220"/>
        <w:ind w:firstLine="540"/>
        <w:jc w:val="both"/>
      </w:pPr>
      <w:r>
        <w:t>При постановлении приговора следует учитывать, что суду приходится применять не только нормы уголовно-процессуального и уголовного закона, но в ряде случаев и нормы иных отраслей права.</w:t>
      </w:r>
    </w:p>
    <w:p w14:paraId="1D78E1D4" w14:textId="77777777" w:rsidR="00247701" w:rsidRDefault="00247701">
      <w:pPr>
        <w:pStyle w:val="ConsPlusNormal"/>
        <w:spacing w:before="220"/>
        <w:ind w:firstLine="540"/>
        <w:jc w:val="both"/>
      </w:pPr>
      <w:r>
        <w:t>2. Правильное определение обоснованности приговора непосредственно связано с качеством выносимых судом приговоров, поскольку в этом понятии содержатся основные требования, следуя которым суд в ходе судебного разбирательства обеспечивает необходимые условия для принятия правильного решения по рассматриваемому им уголовному делу.</w:t>
      </w:r>
    </w:p>
    <w:p w14:paraId="417C32B8" w14:textId="77777777" w:rsidR="00247701" w:rsidRDefault="00247701">
      <w:pPr>
        <w:pStyle w:val="ConsPlusNormal"/>
        <w:spacing w:before="220"/>
        <w:ind w:firstLine="540"/>
        <w:jc w:val="both"/>
      </w:pPr>
      <w:r>
        <w:t xml:space="preserve">Вынести обоснованный приговор </w:t>
      </w:r>
      <w:proofErr w:type="gramStart"/>
      <w:r>
        <w:t>- это</w:t>
      </w:r>
      <w:proofErr w:type="gramEnd"/>
      <w:r>
        <w:t xml:space="preserve"> прежде всего дать правильные, соответствующие фактическим обстоятельствам уголовного дела ответы на вопросы, подлежащие разрешению в приговоре.</w:t>
      </w:r>
    </w:p>
    <w:p w14:paraId="54B2993B" w14:textId="77777777" w:rsidR="00247701" w:rsidRDefault="00247701">
      <w:pPr>
        <w:pStyle w:val="ConsPlusNormal"/>
        <w:spacing w:before="220"/>
        <w:ind w:firstLine="540"/>
        <w:jc w:val="both"/>
      </w:pPr>
      <w:r>
        <w:t>Цель доказывания в уголовном процессе - установить обстоятельства, при которых было совершено преступление, в точном соответствии с действительными событиями, и дать им соответствующую действующему уголовному закону правовую оценку. Однако доказывание по уголовному делу в условиях состязательности и равноправия сторон имеет специфические особенности.</w:t>
      </w:r>
    </w:p>
    <w:p w14:paraId="62AD44D9" w14:textId="77777777" w:rsidR="00247701" w:rsidRDefault="00247701">
      <w:pPr>
        <w:pStyle w:val="ConsPlusNormal"/>
        <w:spacing w:before="220"/>
        <w:ind w:firstLine="540"/>
        <w:jc w:val="both"/>
      </w:pPr>
      <w:r>
        <w:t>Во-первых, доказывание проводится с целью установить события, которые имели место в прошлом, в точном соответствии с действительностью, т.е. конкретные факты, необходимые для правильного разрешения уголовного дела.</w:t>
      </w:r>
    </w:p>
    <w:p w14:paraId="2C371F8F" w14:textId="77777777" w:rsidR="00247701" w:rsidRDefault="00247701">
      <w:pPr>
        <w:pStyle w:val="ConsPlusNormal"/>
        <w:spacing w:before="220"/>
        <w:ind w:firstLine="540"/>
        <w:jc w:val="both"/>
      </w:pPr>
      <w:r>
        <w:t>Во-вторых, доказывание имеет определенную цель: установить событие прошлого в пределах, необходимых и достаточных для разрешения конкретного уголовного дела. Исследование обстоятельств уголовного дела должно быть полным, объективным и всесторонним.</w:t>
      </w:r>
    </w:p>
    <w:p w14:paraId="59C28BE9" w14:textId="77777777" w:rsidR="00247701" w:rsidRDefault="00247701">
      <w:pPr>
        <w:pStyle w:val="ConsPlusNormal"/>
        <w:spacing w:before="220"/>
        <w:ind w:firstLine="540"/>
        <w:jc w:val="both"/>
      </w:pPr>
      <w:r>
        <w:t>В-третьих, доказательства, необходимые и достаточные для разрешения уголовного дела, должны быть установлены только в предусмотренном уголовно-процессуальным законом порядке и только лицами, которым предоставлено такое право действующим законодательством.</w:t>
      </w:r>
    </w:p>
    <w:p w14:paraId="177E571E" w14:textId="77777777" w:rsidR="00247701" w:rsidRDefault="00247701">
      <w:pPr>
        <w:pStyle w:val="ConsPlusNormal"/>
        <w:spacing w:before="220"/>
        <w:ind w:firstLine="540"/>
        <w:jc w:val="both"/>
      </w:pPr>
      <w:r>
        <w:t>В-четвертых, помимо того, что закон устанавливает общий предмет доказывания по уголовному делу (</w:t>
      </w:r>
      <w:hyperlink r:id="rId4675" w:history="1">
        <w:r>
          <w:rPr>
            <w:color w:val="0000FF"/>
          </w:rPr>
          <w:t>ст. 73</w:t>
        </w:r>
      </w:hyperlink>
      <w:r>
        <w:t xml:space="preserve"> УПК), каждое уголовное дело имеет специфические черты и предмет </w:t>
      </w:r>
      <w:r>
        <w:lastRenderedPageBreak/>
        <w:t>доказывания. Так, по уголовному делу о нарушении правил дорожного движения и эксплуатации транспортных средств (</w:t>
      </w:r>
      <w:hyperlink r:id="rId4676" w:history="1">
        <w:r>
          <w:rPr>
            <w:color w:val="0000FF"/>
          </w:rPr>
          <w:t>ст. 264</w:t>
        </w:r>
      </w:hyperlink>
      <w:r>
        <w:t xml:space="preserve"> УК) при исследовании события преступления суд обязан выяснить место происшествия, состояние дорожного покрытия, условия обзора прилегающей местности, видимость, температуру в момент происшествия и другие метеоусловия.</w:t>
      </w:r>
    </w:p>
    <w:p w14:paraId="64E0DBD5" w14:textId="77777777" w:rsidR="00247701" w:rsidRDefault="00247701">
      <w:pPr>
        <w:pStyle w:val="ConsPlusNormal"/>
        <w:spacing w:before="220"/>
        <w:ind w:firstLine="540"/>
        <w:jc w:val="both"/>
      </w:pPr>
      <w:r>
        <w:t>По уголовному делу о краже, совершенной с проникновением в жилище (</w:t>
      </w:r>
      <w:hyperlink r:id="rId4677" w:history="1">
        <w:r>
          <w:rPr>
            <w:color w:val="0000FF"/>
          </w:rPr>
          <w:t>ч. 3 ст. 158</w:t>
        </w:r>
      </w:hyperlink>
      <w:r>
        <w:t xml:space="preserve"> УК), нет необходимости выяснять погодные условия на момент совершения этого преступления, но важно уточнить в деталях способ проникновения подсудимого в жилище, стоимость похищенного и другие обстоятельства, которые необходимы для правильного рассмотрения этого дела.</w:t>
      </w:r>
    </w:p>
    <w:p w14:paraId="215E7497" w14:textId="77777777" w:rsidR="00247701" w:rsidRDefault="00247701">
      <w:pPr>
        <w:pStyle w:val="ConsPlusNormal"/>
        <w:spacing w:before="220"/>
        <w:ind w:firstLine="540"/>
        <w:jc w:val="both"/>
      </w:pPr>
      <w:r>
        <w:t>Обоснованность приговора означает, что выводы суда соответствуют действительности и убедительно подтверждаются исследованными в судебном разбирательстве доказательствами, которые установлены в предусмотренном уголовно-процессуальным законом порядке и достаточны для принятия правильного решения по уголовному делу.</w:t>
      </w:r>
    </w:p>
    <w:p w14:paraId="3FAB8226" w14:textId="77777777" w:rsidR="00247701" w:rsidRDefault="00247701">
      <w:pPr>
        <w:pStyle w:val="ConsPlusNormal"/>
        <w:spacing w:before="220"/>
        <w:ind w:firstLine="540"/>
        <w:jc w:val="both"/>
      </w:pPr>
      <w:r>
        <w:t>С понятием обоснованности взаимосвязано понятие мотивированности.</w:t>
      </w:r>
    </w:p>
    <w:p w14:paraId="31ACB59C" w14:textId="77777777" w:rsidR="00247701" w:rsidRDefault="00247701">
      <w:pPr>
        <w:pStyle w:val="ConsPlusNormal"/>
        <w:spacing w:before="220"/>
        <w:ind w:firstLine="540"/>
        <w:jc w:val="both"/>
      </w:pPr>
      <w:r>
        <w:t>Мотивирование судебных актов выполняет, по мнению Н.А. Тузова, ведущую и "решающую роль относительно их обоснованности и законности, определяя тем самым в итоге юридическое качество судебных актов, являясь - столь же диалектически одновременно ее составляющей".</w:t>
      </w:r>
    </w:p>
    <w:p w14:paraId="49BFF84A" w14:textId="77777777" w:rsidR="00247701" w:rsidRDefault="00247701">
      <w:pPr>
        <w:pStyle w:val="ConsPlusNormal"/>
        <w:spacing w:before="220"/>
        <w:ind w:firstLine="540"/>
        <w:jc w:val="both"/>
      </w:pPr>
      <w:r>
        <w:t xml:space="preserve">В отличие от ранее действовавшего законодательства </w:t>
      </w:r>
      <w:hyperlink r:id="rId4678" w:history="1">
        <w:r>
          <w:rPr>
            <w:color w:val="0000FF"/>
          </w:rPr>
          <w:t>УПК</w:t>
        </w:r>
      </w:hyperlink>
      <w:r>
        <w:t xml:space="preserve"> не выделяет мотивированность как самостоятельное требование к приговору. Вместе с тем анализ отдельных статей </w:t>
      </w:r>
      <w:hyperlink r:id="rId4679" w:history="1">
        <w:r>
          <w:rPr>
            <w:color w:val="0000FF"/>
          </w:rPr>
          <w:t>УПК</w:t>
        </w:r>
      </w:hyperlink>
      <w:r>
        <w:t xml:space="preserve"> позволяет сделать вывод о том, что мотивированность является свойством приговора, внешним выражением его обоснованности. Следует сразу отметить, что обоснованность и мотивированность взаимосвязаны.</w:t>
      </w:r>
    </w:p>
    <w:p w14:paraId="64A507D2" w14:textId="77777777" w:rsidR="00247701" w:rsidRDefault="00247701">
      <w:pPr>
        <w:pStyle w:val="ConsPlusNormal"/>
        <w:spacing w:before="220"/>
        <w:ind w:firstLine="540"/>
        <w:jc w:val="both"/>
      </w:pPr>
      <w:r>
        <w:t xml:space="preserve">Мотивированность </w:t>
      </w:r>
      <w:proofErr w:type="gramStart"/>
      <w:r>
        <w:t>- это такое свойство</w:t>
      </w:r>
      <w:proofErr w:type="gramEnd"/>
      <w:r>
        <w:t xml:space="preserve"> приговора, которое показывает взаимосвязь между исследованными в судебном разбирательстве доказательствами и сделанными на их основе выводами суда. Мотивированность выражается в приведении конкретных доказательств, на которых суд основывает свои выводы, в раскрытии их содержания, в их анализе, а также в аргументации позиции суда по вопросам, разрешаемым в приговоре. Мотивировка способствует правильности выводов суда и одновременно повышает воспитательное воздействие приговора, ибо позволяет понять, почему суд принял то или иное решение.</w:t>
      </w:r>
    </w:p>
    <w:p w14:paraId="2A29F46F" w14:textId="77777777" w:rsidR="00247701" w:rsidRDefault="00247701">
      <w:pPr>
        <w:pStyle w:val="ConsPlusNormal"/>
        <w:spacing w:before="220"/>
        <w:ind w:firstLine="540"/>
        <w:jc w:val="both"/>
      </w:pPr>
      <w:r>
        <w:t>3. Уголовно-процессуальный закон среди требований к приговору суда выделяет его справедливость (</w:t>
      </w:r>
      <w:hyperlink r:id="rId4680" w:history="1">
        <w:r>
          <w:rPr>
            <w:color w:val="0000FF"/>
          </w:rPr>
          <w:t>ст. 297</w:t>
        </w:r>
      </w:hyperlink>
      <w:r>
        <w:t xml:space="preserve"> УПК). Справедливость приговора тесно связана с законностью и обоснованностью и относится прежде всего к наказанию. Содержание этого понятия следует раскрывать на основе анализа </w:t>
      </w:r>
      <w:hyperlink r:id="rId4681" w:history="1">
        <w:r>
          <w:rPr>
            <w:color w:val="0000FF"/>
          </w:rPr>
          <w:t>ст. 389.18</w:t>
        </w:r>
      </w:hyperlink>
      <w:r>
        <w:t xml:space="preserve"> УПК.</w:t>
      </w:r>
    </w:p>
    <w:p w14:paraId="26930471" w14:textId="77777777" w:rsidR="00247701" w:rsidRDefault="00247701">
      <w:pPr>
        <w:pStyle w:val="ConsPlusNormal"/>
        <w:spacing w:before="220"/>
        <w:ind w:firstLine="540"/>
        <w:jc w:val="both"/>
      </w:pPr>
      <w:r>
        <w:t>Согласно закону справедливым приговор считается в случае, когда судом назначено наказание при соблюдении следующих условий:</w:t>
      </w:r>
    </w:p>
    <w:p w14:paraId="711E2CC7" w14:textId="77777777" w:rsidR="00247701" w:rsidRDefault="00247701">
      <w:pPr>
        <w:pStyle w:val="ConsPlusNormal"/>
        <w:spacing w:before="220"/>
        <w:ind w:firstLine="540"/>
        <w:jc w:val="both"/>
      </w:pPr>
      <w:r>
        <w:t>- оно соответствует тяжести преступления, учитывая характер и степень его общественной опасности;</w:t>
      </w:r>
    </w:p>
    <w:p w14:paraId="2DA8C44E" w14:textId="77777777" w:rsidR="00247701" w:rsidRDefault="00247701">
      <w:pPr>
        <w:pStyle w:val="ConsPlusNormal"/>
        <w:spacing w:before="220"/>
        <w:ind w:firstLine="540"/>
        <w:jc w:val="both"/>
      </w:pPr>
      <w:r>
        <w:t>- оно назначено с учетом всех имеющихся по уголовному делу смягчающих и отягчающих обстоятельств;</w:t>
      </w:r>
    </w:p>
    <w:p w14:paraId="3E7FC179" w14:textId="77777777" w:rsidR="00247701" w:rsidRDefault="00247701">
      <w:pPr>
        <w:pStyle w:val="ConsPlusNormal"/>
        <w:spacing w:before="220"/>
        <w:ind w:firstLine="540"/>
        <w:jc w:val="both"/>
      </w:pPr>
      <w:r>
        <w:t>- оно назначено с учетом данных о личности осужденного;</w:t>
      </w:r>
    </w:p>
    <w:p w14:paraId="462E1054" w14:textId="77777777" w:rsidR="00247701" w:rsidRDefault="00247701">
      <w:pPr>
        <w:pStyle w:val="ConsPlusNormal"/>
        <w:spacing w:before="220"/>
        <w:ind w:firstLine="540"/>
        <w:jc w:val="both"/>
      </w:pPr>
      <w:r>
        <w:t xml:space="preserve">- оно назначено в пределах, предусмотренных соответствующей статьей </w:t>
      </w:r>
      <w:hyperlink r:id="rId4682" w:history="1">
        <w:r>
          <w:rPr>
            <w:color w:val="0000FF"/>
          </w:rPr>
          <w:t>Особенной части</w:t>
        </w:r>
      </w:hyperlink>
      <w:r>
        <w:t xml:space="preserve"> УК;</w:t>
      </w:r>
    </w:p>
    <w:p w14:paraId="70354A64" w14:textId="77777777" w:rsidR="00247701" w:rsidRDefault="00247701">
      <w:pPr>
        <w:pStyle w:val="ConsPlusNormal"/>
        <w:spacing w:before="220"/>
        <w:ind w:firstLine="540"/>
        <w:jc w:val="both"/>
      </w:pPr>
      <w:r>
        <w:t>- наказание по своим виду и размеру не является чрезмерно мягким и чрезмерно суровым.</w:t>
      </w:r>
    </w:p>
    <w:p w14:paraId="4773E367" w14:textId="77777777" w:rsidR="00247701" w:rsidRDefault="00247701">
      <w:pPr>
        <w:pStyle w:val="ConsPlusNormal"/>
        <w:spacing w:before="220"/>
        <w:ind w:firstLine="540"/>
        <w:jc w:val="both"/>
      </w:pPr>
      <w:r>
        <w:t xml:space="preserve">Назначенное судом наказание справедливо, если оно способствует решению целей, </w:t>
      </w:r>
      <w:r>
        <w:lastRenderedPageBreak/>
        <w:t xml:space="preserve">установленных в </w:t>
      </w:r>
      <w:hyperlink r:id="rId4683" w:history="1">
        <w:r>
          <w:rPr>
            <w:color w:val="0000FF"/>
          </w:rPr>
          <w:t>ст. 2</w:t>
        </w:r>
      </w:hyperlink>
      <w:r>
        <w:t xml:space="preserve"> УК: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w:t>
      </w:r>
    </w:p>
    <w:p w14:paraId="43E7B0AC" w14:textId="77777777" w:rsidR="00247701" w:rsidRDefault="00247701">
      <w:pPr>
        <w:pStyle w:val="ConsPlusNormal"/>
        <w:spacing w:before="220"/>
        <w:ind w:firstLine="540"/>
        <w:jc w:val="both"/>
      </w:pPr>
      <w:r>
        <w:t>Кроме того, определяемое судом уголовное наказание за совершенное подсудимым преступление должно достигать специальных целей: восстановление социальной справедливости, а также исправление осужденного и предупреждение совершения новых преступлений (</w:t>
      </w:r>
      <w:hyperlink r:id="rId4684" w:history="1">
        <w:r>
          <w:rPr>
            <w:color w:val="0000FF"/>
          </w:rPr>
          <w:t>ст. 43</w:t>
        </w:r>
      </w:hyperlink>
      <w:r>
        <w:t xml:space="preserve"> УК).</w:t>
      </w:r>
    </w:p>
    <w:p w14:paraId="2A71908D" w14:textId="77777777" w:rsidR="00247701" w:rsidRDefault="00247701">
      <w:pPr>
        <w:pStyle w:val="ConsPlusNormal"/>
        <w:spacing w:before="220"/>
        <w:ind w:firstLine="540"/>
        <w:jc w:val="both"/>
      </w:pPr>
      <w:r>
        <w:t xml:space="preserve">Исходя из общих начал назначения наказания, определенных в </w:t>
      </w:r>
      <w:hyperlink r:id="rId4685" w:history="1">
        <w:r>
          <w:rPr>
            <w:color w:val="0000FF"/>
          </w:rPr>
          <w:t>ст. 60</w:t>
        </w:r>
      </w:hyperlink>
      <w:r>
        <w:t xml:space="preserve"> УК, более строгий вид наказания из числа предусмотренных за совершенное преступление назначается только в случае, если менее строгий вид наказания не сможет обеспечить достижение целей наказания.</w:t>
      </w:r>
    </w:p>
    <w:p w14:paraId="61C3316F" w14:textId="77777777" w:rsidR="00247701" w:rsidRDefault="00247701">
      <w:pPr>
        <w:pStyle w:val="ConsPlusNormal"/>
        <w:spacing w:before="220"/>
        <w:ind w:firstLine="540"/>
        <w:jc w:val="both"/>
      </w:pPr>
      <w:r>
        <w:t>При назначении различных видов наказания суд должен соблюдать как общие правила их применения, установленные законом, так и особенности применения каждого вида наказания к каждому осужденному с учетом его личности.</w:t>
      </w:r>
    </w:p>
    <w:p w14:paraId="184C62B7" w14:textId="77777777" w:rsidR="00247701" w:rsidRDefault="00247701">
      <w:pPr>
        <w:pStyle w:val="ConsPlusNormal"/>
        <w:spacing w:before="220"/>
        <w:ind w:firstLine="540"/>
        <w:jc w:val="both"/>
      </w:pPr>
      <w:r>
        <w:t>Соблюдение всех этих требований с учетом разъяснений Пленума ВС РФ по вопросам применения уголовного наказания обеспечивает справедливость приговора.</w:t>
      </w:r>
    </w:p>
    <w:p w14:paraId="4573D5D4" w14:textId="77777777" w:rsidR="00247701" w:rsidRDefault="00247701">
      <w:pPr>
        <w:pStyle w:val="ConsPlusNormal"/>
        <w:jc w:val="both"/>
      </w:pPr>
    </w:p>
    <w:p w14:paraId="07DF0D92" w14:textId="77777777" w:rsidR="00247701" w:rsidRDefault="00247701">
      <w:pPr>
        <w:pStyle w:val="ConsPlusTitle"/>
        <w:ind w:firstLine="540"/>
        <w:jc w:val="both"/>
        <w:outlineLvl w:val="3"/>
      </w:pPr>
      <w:r>
        <w:t>Статья 298. Тайна совещания судей</w:t>
      </w:r>
    </w:p>
    <w:p w14:paraId="13184E91" w14:textId="77777777" w:rsidR="00247701" w:rsidRDefault="00247701">
      <w:pPr>
        <w:pStyle w:val="ConsPlusNormal"/>
        <w:jc w:val="both"/>
      </w:pPr>
    </w:p>
    <w:p w14:paraId="268AD0D1" w14:textId="77777777" w:rsidR="00247701" w:rsidRDefault="00247701">
      <w:pPr>
        <w:pStyle w:val="ConsPlusNormal"/>
        <w:ind w:firstLine="540"/>
        <w:jc w:val="both"/>
      </w:pPr>
      <w:r>
        <w:t xml:space="preserve">Комментарий к </w:t>
      </w:r>
      <w:hyperlink r:id="rId4686" w:history="1">
        <w:r>
          <w:rPr>
            <w:color w:val="0000FF"/>
          </w:rPr>
          <w:t>статье 298</w:t>
        </w:r>
      </w:hyperlink>
    </w:p>
    <w:p w14:paraId="3679A7FC" w14:textId="77777777" w:rsidR="00247701" w:rsidRDefault="00247701">
      <w:pPr>
        <w:pStyle w:val="ConsPlusNormal"/>
        <w:jc w:val="both"/>
      </w:pPr>
    </w:p>
    <w:p w14:paraId="742E4204" w14:textId="77777777" w:rsidR="00247701" w:rsidRDefault="00247701">
      <w:pPr>
        <w:pStyle w:val="ConsPlusNormal"/>
        <w:ind w:firstLine="540"/>
        <w:jc w:val="both"/>
      </w:pPr>
      <w:r>
        <w:t>1. Обсуждение вопросов, подлежащих разрешению в приговоре, должно проходить только в совещательной комнате. Закон разрешает делать перерыв лишь для отдыха судей по окончании рабочего времени, а также в течение рабочего дня. По окончании перерыва судьи возвращаются в совещательную комнату и только там продолжают обсуждение вопросов, оставшихся еще не рассмотренными.</w:t>
      </w:r>
    </w:p>
    <w:p w14:paraId="2DA77AA1" w14:textId="77777777" w:rsidR="00247701" w:rsidRDefault="00247701">
      <w:pPr>
        <w:pStyle w:val="ConsPlusNormal"/>
        <w:spacing w:before="220"/>
        <w:ind w:firstLine="540"/>
        <w:jc w:val="both"/>
      </w:pPr>
      <w:r>
        <w:t>2. Социальное назначение правила о постановлении приговора только в совещательной комнате преследует две цели: 1) оградить судей на период принятия решения по уголовному делу от постороннего на них влияния и тем самым обеспечить независимость судей и подчинение их только закону; 2) создать необходимые условия для нормальной работы судей.</w:t>
      </w:r>
    </w:p>
    <w:p w14:paraId="0D1850FA" w14:textId="77777777" w:rsidR="00247701" w:rsidRDefault="00247701">
      <w:pPr>
        <w:pStyle w:val="ConsPlusNormal"/>
        <w:jc w:val="both"/>
      </w:pPr>
    </w:p>
    <w:p w14:paraId="78E73C2B" w14:textId="77777777" w:rsidR="00247701" w:rsidRDefault="00247701">
      <w:pPr>
        <w:pStyle w:val="ConsPlusTitle"/>
        <w:ind w:firstLine="540"/>
        <w:jc w:val="both"/>
        <w:outlineLvl w:val="3"/>
      </w:pPr>
      <w:r>
        <w:t>Статья 299. Вопросы, разрешаемые судом при постановлении приговора</w:t>
      </w:r>
    </w:p>
    <w:p w14:paraId="59FC240C" w14:textId="77777777" w:rsidR="00247701" w:rsidRDefault="00247701">
      <w:pPr>
        <w:pStyle w:val="ConsPlusNormal"/>
        <w:jc w:val="both"/>
      </w:pPr>
    </w:p>
    <w:p w14:paraId="38FFC5E3" w14:textId="77777777" w:rsidR="00247701" w:rsidRDefault="00247701">
      <w:pPr>
        <w:pStyle w:val="ConsPlusNormal"/>
        <w:ind w:firstLine="540"/>
        <w:jc w:val="both"/>
      </w:pPr>
      <w:r>
        <w:t xml:space="preserve">Комментарий к </w:t>
      </w:r>
      <w:hyperlink r:id="rId4687" w:history="1">
        <w:r>
          <w:rPr>
            <w:color w:val="0000FF"/>
          </w:rPr>
          <w:t>статье 299</w:t>
        </w:r>
      </w:hyperlink>
    </w:p>
    <w:p w14:paraId="47577406" w14:textId="77777777" w:rsidR="00247701" w:rsidRDefault="00247701">
      <w:pPr>
        <w:pStyle w:val="ConsPlusNormal"/>
        <w:jc w:val="both"/>
      </w:pPr>
    </w:p>
    <w:p w14:paraId="010AECDD" w14:textId="77777777" w:rsidR="00247701" w:rsidRDefault="00247701">
      <w:pPr>
        <w:pStyle w:val="ConsPlusNormal"/>
        <w:ind w:firstLine="540"/>
        <w:jc w:val="both"/>
      </w:pPr>
      <w:r>
        <w:t xml:space="preserve">1. Уголовно-процессуальный </w:t>
      </w:r>
      <w:hyperlink r:id="rId4688" w:history="1">
        <w:r>
          <w:rPr>
            <w:color w:val="0000FF"/>
          </w:rPr>
          <w:t>кодекс</w:t>
        </w:r>
      </w:hyperlink>
      <w:r>
        <w:t xml:space="preserve"> не только достаточно подробно регламентирует деятельность суда, предшествующую постановлению приговора, и условия, в которых судьями выносится приговор, но и устанавливает четкий перечень вопросов, которые подлежат обязательному обсуждению при постановлении приговора и на которые суд обязан дать ответы в своем решении по уголовному делу.</w:t>
      </w:r>
    </w:p>
    <w:p w14:paraId="1B2D963B" w14:textId="77777777" w:rsidR="00247701" w:rsidRDefault="00247701">
      <w:pPr>
        <w:pStyle w:val="ConsPlusNormal"/>
        <w:spacing w:before="220"/>
        <w:ind w:firstLine="540"/>
        <w:jc w:val="both"/>
      </w:pPr>
      <w:r>
        <w:t>Вопросы, разрешаемые в совещательной комнате при постановлении приговора, можно классифицировать в зависимости от их влияния на законность, обоснованность и справедливость приговора.</w:t>
      </w:r>
    </w:p>
    <w:p w14:paraId="3EE914E6" w14:textId="77777777" w:rsidR="00247701" w:rsidRDefault="00247701">
      <w:pPr>
        <w:pStyle w:val="ConsPlusNormal"/>
        <w:spacing w:before="220"/>
        <w:ind w:firstLine="540"/>
        <w:jc w:val="both"/>
      </w:pPr>
      <w:r>
        <w:t>Основными вопросами уголовного дела являются те, от ответа на которые зависит вид принимаемого судом решения. Это вопросы о наличии самого деяния, в совершении которого обвиняется подсудимый; доказанности факта его совершения подсудимым; о квалификации содеянного им в соответствии с действующим на момент его совершения уголовным законом; виде и размере наказания подсудимому и условиях его отбывания (</w:t>
      </w:r>
      <w:hyperlink r:id="rId4689" w:history="1">
        <w:r>
          <w:rPr>
            <w:color w:val="0000FF"/>
          </w:rPr>
          <w:t>п. п. 1</w:t>
        </w:r>
      </w:hyperlink>
      <w:r>
        <w:t xml:space="preserve"> - </w:t>
      </w:r>
      <w:hyperlink r:id="rId4690" w:history="1">
        <w:r>
          <w:rPr>
            <w:color w:val="0000FF"/>
          </w:rPr>
          <w:t>9</w:t>
        </w:r>
      </w:hyperlink>
      <w:r>
        <w:t xml:space="preserve"> и </w:t>
      </w:r>
      <w:hyperlink r:id="rId4691" w:history="1">
        <w:r>
          <w:rPr>
            <w:color w:val="0000FF"/>
          </w:rPr>
          <w:t>14 ч. 1 комментируемой статьи</w:t>
        </w:r>
      </w:hyperlink>
      <w:r>
        <w:t>).</w:t>
      </w:r>
    </w:p>
    <w:p w14:paraId="0ED39B21" w14:textId="77777777" w:rsidR="00247701" w:rsidRDefault="00247701">
      <w:pPr>
        <w:pStyle w:val="ConsPlusNormal"/>
        <w:spacing w:before="220"/>
        <w:ind w:firstLine="540"/>
        <w:jc w:val="both"/>
      </w:pPr>
      <w:r>
        <w:lastRenderedPageBreak/>
        <w:t>От правильного разрешения этих вопросов непосредственно зависят законность, обоснованность и справедливость постановленного судом приговора.</w:t>
      </w:r>
    </w:p>
    <w:p w14:paraId="66F2FB6E" w14:textId="77777777" w:rsidR="00247701" w:rsidRDefault="00247701">
      <w:pPr>
        <w:pStyle w:val="ConsPlusNormal"/>
        <w:spacing w:before="220"/>
        <w:ind w:firstLine="540"/>
        <w:jc w:val="both"/>
      </w:pPr>
      <w:r>
        <w:t xml:space="preserve">2. Решение в приговоре судьбы заявленного гражданского иска занимает особое место </w:t>
      </w:r>
      <w:hyperlink r:id="rId4692" w:history="1">
        <w:r>
          <w:rPr>
            <w:color w:val="0000FF"/>
          </w:rPr>
          <w:t>(п. 10 ч. 1 комментируемой статьи)</w:t>
        </w:r>
      </w:hyperlink>
      <w:r>
        <w:t>. По существу, это требование лица, понесшего имущественный вред от преступления, к подсудимому или лицам, несущим материальную ответственность за его действия, о возмещении причиненного преступными действиями ущерба, в том числе для имущественной компенсации морального вреда. Такие требования могут быть рассмотрены самостоятельно в порядке гражданского судопроизводства или совместно с уголовным делом, что предоставляет ряд преимуществ заявителю.</w:t>
      </w:r>
    </w:p>
    <w:p w14:paraId="12A49EE1" w14:textId="77777777" w:rsidR="00247701" w:rsidRDefault="00247701">
      <w:pPr>
        <w:pStyle w:val="ConsPlusNormal"/>
        <w:spacing w:before="220"/>
        <w:ind w:firstLine="540"/>
        <w:jc w:val="both"/>
      </w:pPr>
      <w:r>
        <w:t>Надо иметь в виду, что решение по гражданскому иску всецело зависит от вида приговора, т.е. от ответа на основные вопросы уголовного дела.</w:t>
      </w:r>
    </w:p>
    <w:p w14:paraId="506FD123" w14:textId="77777777" w:rsidR="00247701" w:rsidRDefault="00247701">
      <w:pPr>
        <w:pStyle w:val="ConsPlusNormal"/>
        <w:spacing w:before="220"/>
        <w:ind w:firstLine="540"/>
        <w:jc w:val="both"/>
      </w:pPr>
      <w:r>
        <w:t xml:space="preserve">3. Все остальные вопросы, указанные в комментируемой </w:t>
      </w:r>
      <w:hyperlink r:id="rId4693" w:history="1">
        <w:r>
          <w:rPr>
            <w:color w:val="0000FF"/>
          </w:rPr>
          <w:t>статье</w:t>
        </w:r>
      </w:hyperlink>
      <w:r>
        <w:t>, связаны с завершением уголовного судопроизводства в суде первой инстанции. Они представляют по сути определения суда по этим вопросам и включаются в содержание приговора лишь в целях удобства. Прямого влияния на законность, обоснованность и справедливость приговора они не оказывают.</w:t>
      </w:r>
    </w:p>
    <w:p w14:paraId="6CB71CC7" w14:textId="77777777" w:rsidR="00247701" w:rsidRDefault="00247701">
      <w:pPr>
        <w:pStyle w:val="ConsPlusNormal"/>
        <w:spacing w:before="220"/>
        <w:ind w:firstLine="540"/>
        <w:jc w:val="both"/>
      </w:pPr>
      <w:r>
        <w:t xml:space="preserve">Они, в отличие от основных вопросов, могут быть уточнены и даже разрешены в порядке исполнения приговора по правилам, установленным в </w:t>
      </w:r>
      <w:hyperlink r:id="rId4694" w:history="1">
        <w:r>
          <w:rPr>
            <w:color w:val="0000FF"/>
          </w:rPr>
          <w:t>ст. 399</w:t>
        </w:r>
      </w:hyperlink>
      <w:r>
        <w:t xml:space="preserve"> УПК. Это касается судьбы имущества, на которое был наложен арест для обеспечения гражданского иска или возможной конфискации имущества; судьбы вещественных доказательств, судебных издержек, меры пресечения, избранной в отношении подсудимого (</w:t>
      </w:r>
      <w:hyperlink r:id="rId4695" w:history="1">
        <w:r>
          <w:rPr>
            <w:color w:val="0000FF"/>
          </w:rPr>
          <w:t>п. п. 11</w:t>
        </w:r>
      </w:hyperlink>
      <w:r>
        <w:t xml:space="preserve"> - </w:t>
      </w:r>
      <w:hyperlink r:id="rId4696" w:history="1">
        <w:r>
          <w:rPr>
            <w:color w:val="0000FF"/>
          </w:rPr>
          <w:t>13</w:t>
        </w:r>
      </w:hyperlink>
      <w:r>
        <w:t xml:space="preserve">, </w:t>
      </w:r>
      <w:hyperlink r:id="rId4697" w:history="1">
        <w:r>
          <w:rPr>
            <w:color w:val="0000FF"/>
          </w:rPr>
          <w:t>17 ч. 1 комментируемой статьи</w:t>
        </w:r>
      </w:hyperlink>
      <w:r>
        <w:t>).</w:t>
      </w:r>
    </w:p>
    <w:p w14:paraId="47D8022B" w14:textId="77777777" w:rsidR="00247701" w:rsidRDefault="00247701">
      <w:pPr>
        <w:pStyle w:val="ConsPlusNormal"/>
        <w:spacing w:before="220"/>
        <w:ind w:firstLine="540"/>
        <w:jc w:val="both"/>
      </w:pPr>
      <w:r>
        <w:t xml:space="preserve">4. Вопросы, указанные в </w:t>
      </w:r>
      <w:hyperlink r:id="rId4698" w:history="1">
        <w:r>
          <w:rPr>
            <w:color w:val="0000FF"/>
          </w:rPr>
          <w:t>п. п. 1</w:t>
        </w:r>
      </w:hyperlink>
      <w:r>
        <w:t xml:space="preserve"> - </w:t>
      </w:r>
      <w:hyperlink r:id="rId4699" w:history="1">
        <w:r>
          <w:rPr>
            <w:color w:val="0000FF"/>
          </w:rPr>
          <w:t>7</w:t>
        </w:r>
      </w:hyperlink>
      <w:r>
        <w:t>, разрешаются по каждому преступлению в том случае, если подсудимому вменено в вину совершение нескольких преступлений.</w:t>
      </w:r>
    </w:p>
    <w:p w14:paraId="44D7F979" w14:textId="77777777" w:rsidR="00247701" w:rsidRDefault="00247701">
      <w:pPr>
        <w:pStyle w:val="ConsPlusNormal"/>
        <w:spacing w:before="220"/>
        <w:ind w:firstLine="540"/>
        <w:jc w:val="both"/>
      </w:pPr>
      <w:r>
        <w:t xml:space="preserve">Если уголовное дело рассматривается в отношении нескольких подсудимых, суду необходимо разрешить вопросы, указанные в </w:t>
      </w:r>
      <w:hyperlink r:id="rId4700" w:history="1">
        <w:r>
          <w:rPr>
            <w:color w:val="0000FF"/>
          </w:rPr>
          <w:t>п. п. 1</w:t>
        </w:r>
      </w:hyperlink>
      <w:r>
        <w:t xml:space="preserve"> - </w:t>
      </w:r>
      <w:hyperlink r:id="rId4701" w:history="1">
        <w:r>
          <w:rPr>
            <w:color w:val="0000FF"/>
          </w:rPr>
          <w:t>7</w:t>
        </w:r>
      </w:hyperlink>
      <w:r>
        <w:t>, в отношении каждого подсудимого в отдельности, учитывая роль и степень его участия в совершенном деянии.</w:t>
      </w:r>
    </w:p>
    <w:p w14:paraId="2C8A663C" w14:textId="77777777" w:rsidR="00247701" w:rsidRDefault="00247701">
      <w:pPr>
        <w:pStyle w:val="ConsPlusNormal"/>
        <w:jc w:val="both"/>
      </w:pPr>
    </w:p>
    <w:p w14:paraId="5480C604" w14:textId="77777777" w:rsidR="00247701" w:rsidRDefault="00247701">
      <w:pPr>
        <w:pStyle w:val="ConsPlusTitle"/>
        <w:ind w:firstLine="540"/>
        <w:jc w:val="both"/>
        <w:outlineLvl w:val="3"/>
      </w:pPr>
      <w:r>
        <w:t>Статья 300. Решение вопроса о вменяемости подсудимого</w:t>
      </w:r>
    </w:p>
    <w:p w14:paraId="6B396676" w14:textId="77777777" w:rsidR="00247701" w:rsidRDefault="00247701">
      <w:pPr>
        <w:pStyle w:val="ConsPlusNormal"/>
        <w:jc w:val="both"/>
      </w:pPr>
    </w:p>
    <w:p w14:paraId="141CA2FF" w14:textId="77777777" w:rsidR="00247701" w:rsidRDefault="00247701">
      <w:pPr>
        <w:pStyle w:val="ConsPlusNormal"/>
        <w:ind w:firstLine="540"/>
        <w:jc w:val="both"/>
      </w:pPr>
      <w:r>
        <w:t xml:space="preserve">Комментарий к </w:t>
      </w:r>
      <w:hyperlink r:id="rId4702" w:history="1">
        <w:r>
          <w:rPr>
            <w:color w:val="0000FF"/>
          </w:rPr>
          <w:t>статье 300</w:t>
        </w:r>
      </w:hyperlink>
    </w:p>
    <w:p w14:paraId="29A5DA4B" w14:textId="77777777" w:rsidR="00247701" w:rsidRDefault="00247701">
      <w:pPr>
        <w:pStyle w:val="ConsPlusNormal"/>
        <w:jc w:val="both"/>
      </w:pPr>
    </w:p>
    <w:p w14:paraId="5AB437ED" w14:textId="77777777" w:rsidR="00247701" w:rsidRDefault="00247701">
      <w:pPr>
        <w:pStyle w:val="ConsPlusNormal"/>
        <w:ind w:firstLine="540"/>
        <w:jc w:val="both"/>
      </w:pPr>
      <w:r>
        <w:t>1. Если в ходе предварительного расследования или судебного разбирательства возникал вопрос о вменяемости подсудимого, суд обязан при постановлении приговора обсудить вопрос о том, был ли он вменяемым в момент совершения преступления, с учетом всех обстоятельств, установленных судом, и при оценке всех имеющихся по этому вопросу доказательств. Решение о вменяемости либо невменяемости подсудимого должно быть принято судом и мотивировано в приговоре суда.</w:t>
      </w:r>
    </w:p>
    <w:p w14:paraId="4ED26047" w14:textId="77777777" w:rsidR="00247701" w:rsidRDefault="00247701">
      <w:pPr>
        <w:pStyle w:val="ConsPlusNormal"/>
        <w:spacing w:before="220"/>
        <w:ind w:firstLine="540"/>
        <w:jc w:val="both"/>
      </w:pPr>
      <w:r>
        <w:t>2. При признании подсудимого вменяемым и доказанности его виновности в совершении преступления суд выносит приговор.</w:t>
      </w:r>
    </w:p>
    <w:p w14:paraId="77C4742F" w14:textId="77777777" w:rsidR="00247701" w:rsidRDefault="00247701">
      <w:pPr>
        <w:pStyle w:val="ConsPlusNormal"/>
        <w:spacing w:before="220"/>
        <w:ind w:firstLine="540"/>
        <w:jc w:val="both"/>
      </w:pPr>
      <w:r>
        <w:t xml:space="preserve">3. В случае признания подсудимого невменяемым во время совершения деяния, в котором он обвиняется, а также в случае установления факта, что у подсудимого после совершения преступления наступило психическое расстройство, лишающее его возможности осознавать характер и общественную опасность своих действий (своего бездействия) либо руководить ими, суд выносит соответствующее постановление с учетом требований </w:t>
      </w:r>
      <w:hyperlink r:id="rId4703" w:history="1">
        <w:r>
          <w:rPr>
            <w:color w:val="0000FF"/>
          </w:rPr>
          <w:t>гл. 52</w:t>
        </w:r>
      </w:hyperlink>
      <w:r>
        <w:t xml:space="preserve"> УПК </w:t>
      </w:r>
      <w:r>
        <w:rPr>
          <w:b/>
        </w:rPr>
        <w:t xml:space="preserve">(см. </w:t>
      </w:r>
      <w:hyperlink w:anchor="P8493" w:history="1">
        <w:r>
          <w:rPr>
            <w:b/>
            <w:color w:val="0000FF"/>
          </w:rPr>
          <w:t>комментарий к ст. ст. 442</w:t>
        </w:r>
      </w:hyperlink>
      <w:r>
        <w:rPr>
          <w:b/>
        </w:rPr>
        <w:t xml:space="preserve"> и </w:t>
      </w:r>
      <w:hyperlink w:anchor="P8506" w:history="1">
        <w:r>
          <w:rPr>
            <w:b/>
            <w:color w:val="0000FF"/>
          </w:rPr>
          <w:t>443</w:t>
        </w:r>
      </w:hyperlink>
      <w:r>
        <w:rPr>
          <w:b/>
        </w:rPr>
        <w:t>)</w:t>
      </w:r>
      <w:r>
        <w:t>.</w:t>
      </w:r>
    </w:p>
    <w:p w14:paraId="46AA1A99" w14:textId="77777777" w:rsidR="00247701" w:rsidRDefault="00247701">
      <w:pPr>
        <w:pStyle w:val="ConsPlusNormal"/>
        <w:jc w:val="both"/>
      </w:pPr>
    </w:p>
    <w:p w14:paraId="06CB2C3D" w14:textId="77777777" w:rsidR="00247701" w:rsidRDefault="00247701">
      <w:pPr>
        <w:pStyle w:val="ConsPlusTitle"/>
        <w:ind w:firstLine="540"/>
        <w:jc w:val="both"/>
        <w:outlineLvl w:val="3"/>
      </w:pPr>
      <w:r>
        <w:t>Статья 301. Порядок совещания судей при коллегиальном рассмотрении уголовного дела</w:t>
      </w:r>
    </w:p>
    <w:p w14:paraId="3B6CCCAB" w14:textId="77777777" w:rsidR="00247701" w:rsidRDefault="00247701">
      <w:pPr>
        <w:pStyle w:val="ConsPlusNormal"/>
        <w:jc w:val="both"/>
      </w:pPr>
    </w:p>
    <w:p w14:paraId="57F491EA" w14:textId="77777777" w:rsidR="00247701" w:rsidRDefault="00247701">
      <w:pPr>
        <w:pStyle w:val="ConsPlusNormal"/>
        <w:ind w:firstLine="540"/>
        <w:jc w:val="both"/>
      </w:pPr>
      <w:r>
        <w:lastRenderedPageBreak/>
        <w:t xml:space="preserve">Комментарий к </w:t>
      </w:r>
      <w:hyperlink r:id="rId4704" w:history="1">
        <w:r>
          <w:rPr>
            <w:color w:val="0000FF"/>
          </w:rPr>
          <w:t>статье 301</w:t>
        </w:r>
      </w:hyperlink>
    </w:p>
    <w:p w14:paraId="5C8E9705" w14:textId="77777777" w:rsidR="00247701" w:rsidRDefault="00247701">
      <w:pPr>
        <w:pStyle w:val="ConsPlusNormal"/>
        <w:jc w:val="both"/>
      </w:pPr>
    </w:p>
    <w:p w14:paraId="654492ED" w14:textId="77777777" w:rsidR="00247701" w:rsidRDefault="00247701">
      <w:pPr>
        <w:pStyle w:val="ConsPlusNormal"/>
        <w:ind w:firstLine="540"/>
        <w:jc w:val="both"/>
      </w:pPr>
      <w:r>
        <w:t>1. Для постановления судом законного, обоснованного и справедливого приговора важное значение имеют процессуальные условия, в которых суд принимает окончательное решение по рассматриваемому им уголовному делу. Учитывая это, закон достаточно подробно регламентирует порядок работы суда в совещательной комнате при постановлении приговора.</w:t>
      </w:r>
    </w:p>
    <w:p w14:paraId="12C56E75" w14:textId="77777777" w:rsidR="00247701" w:rsidRDefault="00247701">
      <w:pPr>
        <w:pStyle w:val="ConsPlusNormal"/>
        <w:spacing w:before="220"/>
        <w:ind w:firstLine="540"/>
        <w:jc w:val="both"/>
      </w:pPr>
      <w:r>
        <w:t xml:space="preserve">Одними из гарантий постановления законного, обоснованного и справедливого приговора являются независимость судей и подчинение их только закону. На обеспечение независимости судей и создание им надлежащих условий для работы и направлены прежде всего процессуальные условия постановления приговора, определенные в уголовно-процессуальном законе. Согласно </w:t>
      </w:r>
      <w:hyperlink r:id="rId4705" w:history="1">
        <w:r>
          <w:rPr>
            <w:color w:val="0000FF"/>
          </w:rPr>
          <w:t>ст. 295</w:t>
        </w:r>
      </w:hyperlink>
      <w:r>
        <w:t xml:space="preserve"> УПК суд должен удалиться в совещательную комнату немедленно после заслушивания последнего слова подсудимого. Это необходимо для того, чтобы суд принял решение по уголовному делу под влиянием только что выслушанных судебных прений сторон и последнего слова подсудимого, в которых стороны излагали свою позицию по уголовному делу. Этому же должно способствовать положение, закрепленное в </w:t>
      </w:r>
      <w:hyperlink r:id="rId4706" w:history="1">
        <w:r>
          <w:rPr>
            <w:color w:val="0000FF"/>
          </w:rPr>
          <w:t>ст. 292</w:t>
        </w:r>
      </w:hyperlink>
      <w:r>
        <w:t xml:space="preserve"> УПК, о том, что участники судебных прений вправе по их окончании, но до удаления суда в совещательную комнату представить суду в письменном виде предлагаемые ими формулировки решений по вопросам, которые суд обязан обсудить при постановлении приговора: в частности, по </w:t>
      </w:r>
      <w:hyperlink r:id="rId4707" w:history="1">
        <w:r>
          <w:rPr>
            <w:color w:val="0000FF"/>
          </w:rPr>
          <w:t>п. п. 1</w:t>
        </w:r>
      </w:hyperlink>
      <w:r>
        <w:t xml:space="preserve"> - </w:t>
      </w:r>
      <w:hyperlink r:id="rId4708" w:history="1">
        <w:r>
          <w:rPr>
            <w:color w:val="0000FF"/>
          </w:rPr>
          <w:t>6 ч. 1 ст. 299</w:t>
        </w:r>
      </w:hyperlink>
      <w:r>
        <w:t xml:space="preserve"> УПК - вопросы доказанности события преступления, совершения его подсудимым, оценки этого деяния как преступления, предусмотренного конкретной нормой закона, виновности подсудимого в совершении этого преступления, возможности применения наказания к подсудимому с учетом смягчающих и отягчающих обстоятельств.</w:t>
      </w:r>
    </w:p>
    <w:p w14:paraId="3B2B489C" w14:textId="77777777" w:rsidR="00247701" w:rsidRDefault="00247701">
      <w:pPr>
        <w:pStyle w:val="ConsPlusNormal"/>
        <w:spacing w:before="220"/>
        <w:ind w:firstLine="540"/>
        <w:jc w:val="both"/>
      </w:pPr>
      <w:r>
        <w:t xml:space="preserve">2. Все вопросы обсуждаются судьями коллегиально. Руководит совещанием судей председательствующий. Он обязан ставить вопросы на обсуждение в порядке, указанном в </w:t>
      </w:r>
      <w:hyperlink r:id="rId4709" w:history="1">
        <w:r>
          <w:rPr>
            <w:color w:val="0000FF"/>
          </w:rPr>
          <w:t>ст. 299</w:t>
        </w:r>
      </w:hyperlink>
      <w:r>
        <w:t xml:space="preserve"> УПК. Все вопросы разрешаются большинством голосов. Никто не вправе воздерживаться от принятия решения.</w:t>
      </w:r>
    </w:p>
    <w:p w14:paraId="068D54CE" w14:textId="77777777" w:rsidR="00247701" w:rsidRDefault="00247701">
      <w:pPr>
        <w:pStyle w:val="ConsPlusNormal"/>
        <w:spacing w:before="220"/>
        <w:ind w:firstLine="540"/>
        <w:jc w:val="both"/>
      </w:pPr>
      <w:r>
        <w:t>3. Важное значение имеет право каждого судьи на особое мнение. Закон гласит, что судья, оставшийся при особом мнении по постановленному с его участием приговору, вправе изложить его в совещательной комнате в письменном виде. Особое мнение судьи по существу является реализацией требований закона о равенстве прав всех судей, а также председательствующего по уголовному делу и судей, принимающих участие в коллегиальном рассмотрении уголовного дела. Особое мнение приобщается к приговору, однако не подлежит оглашению в зале суда.</w:t>
      </w:r>
    </w:p>
    <w:p w14:paraId="76FB04ED" w14:textId="77777777" w:rsidR="00247701" w:rsidRDefault="00247701">
      <w:pPr>
        <w:pStyle w:val="ConsPlusNormal"/>
        <w:spacing w:before="220"/>
        <w:ind w:firstLine="540"/>
        <w:jc w:val="both"/>
      </w:pPr>
      <w:r>
        <w:t xml:space="preserve">Закон в его буквальном толковании не обязывает судью, оставшегося при особом мнении, излагать его в письменном виде. Однако следует учитывать, что закон обязывает в соответствии с требованиями </w:t>
      </w:r>
      <w:hyperlink r:id="rId4710" w:history="1">
        <w:r>
          <w:rPr>
            <w:color w:val="0000FF"/>
          </w:rPr>
          <w:t>п. 3 комментируемой статьи</w:t>
        </w:r>
      </w:hyperlink>
      <w:r>
        <w:t xml:space="preserve"> принимать во внимание это мнение при расхождении позиции иных судей по вопросам квалификации преступления или мере наказания. Кроме того, следует принять во внимание и то, что наличие особого мнения, при изложении его в письменном виде, заставляет судью детально обдумать свои аргументы и либо еще более убедиться в правильности своей позиции, либо усомниться в ней при отсутствии надлежащих аргументов и отказаться от нее.</w:t>
      </w:r>
    </w:p>
    <w:p w14:paraId="16F8EABE" w14:textId="77777777" w:rsidR="00247701" w:rsidRDefault="00247701">
      <w:pPr>
        <w:pStyle w:val="ConsPlusNormal"/>
        <w:spacing w:before="220"/>
        <w:ind w:firstLine="540"/>
        <w:jc w:val="both"/>
      </w:pPr>
      <w:r>
        <w:t>Наличие особого мнения, изложенного в письменном виде, как нам представляется, обязывает и судей, имеющих иное мнение, более обстоятельно обдумать свою позицию, еще раз проанализировать имеющиеся у каждого из них свои доводы, что в конечном счете способствует принятию судом обоснованного решения. Таким образом, наличие особого мнения, изложенного в письменном виде, усиливает взаимный контроль судей за правильностью принимаемых решений при постановлении приговора. Кроме того, наличие особого мнения, изложенного в письменном виде, помогает в случае обжалования приговора при рассмотрении уголовного дела в вышестоящем суде проверить выводы суда первой инстанции с учетом позиций всех судей, принимавших участие в постановлении приговора.</w:t>
      </w:r>
    </w:p>
    <w:p w14:paraId="66522B33" w14:textId="77777777" w:rsidR="00247701" w:rsidRDefault="00247701">
      <w:pPr>
        <w:pStyle w:val="ConsPlusNormal"/>
        <w:jc w:val="both"/>
      </w:pPr>
    </w:p>
    <w:p w14:paraId="79503BDC" w14:textId="77777777" w:rsidR="00247701" w:rsidRDefault="00247701">
      <w:pPr>
        <w:pStyle w:val="ConsPlusTitle"/>
        <w:ind w:firstLine="540"/>
        <w:jc w:val="both"/>
        <w:outlineLvl w:val="3"/>
      </w:pPr>
      <w:r>
        <w:lastRenderedPageBreak/>
        <w:t>Статья 302. Виды приговоров</w:t>
      </w:r>
    </w:p>
    <w:p w14:paraId="16155C30" w14:textId="77777777" w:rsidR="00247701" w:rsidRDefault="00247701">
      <w:pPr>
        <w:pStyle w:val="ConsPlusNormal"/>
        <w:jc w:val="both"/>
      </w:pPr>
    </w:p>
    <w:p w14:paraId="4C7E5B41" w14:textId="77777777" w:rsidR="00247701" w:rsidRDefault="00247701">
      <w:pPr>
        <w:pStyle w:val="ConsPlusNormal"/>
        <w:ind w:firstLine="540"/>
        <w:jc w:val="both"/>
      </w:pPr>
      <w:r>
        <w:t xml:space="preserve">Комментарий к </w:t>
      </w:r>
      <w:hyperlink r:id="rId4711" w:history="1">
        <w:r>
          <w:rPr>
            <w:color w:val="0000FF"/>
          </w:rPr>
          <w:t>статье 302</w:t>
        </w:r>
      </w:hyperlink>
    </w:p>
    <w:p w14:paraId="267FA0D6" w14:textId="77777777" w:rsidR="00247701" w:rsidRDefault="00247701">
      <w:pPr>
        <w:pStyle w:val="ConsPlusNormal"/>
        <w:jc w:val="both"/>
      </w:pPr>
    </w:p>
    <w:p w14:paraId="0949EB84" w14:textId="77777777" w:rsidR="00247701" w:rsidRDefault="00247701">
      <w:pPr>
        <w:pStyle w:val="ConsPlusNormal"/>
        <w:ind w:firstLine="540"/>
        <w:jc w:val="both"/>
      </w:pPr>
      <w:r>
        <w:t>1. Оправдательный приговор выносится в случаях, когда в результате судебного разбирательства суд приходит к выводу, что основания, на которых базировались выводы органов предварительного расследования при привлечении обвиняемого к уголовной ответственности и при направлении материалов уголовного дела в суд для рассмотрения его по существу, в судебном разбирательстве не подтвердились</w:t>
      </w:r>
      <w:r>
        <w:rPr>
          <w:b/>
        </w:rPr>
        <w:t>.</w:t>
      </w:r>
      <w:r>
        <w:t xml:space="preserve"> Оправдательный приговор может быть вынесен по четырем основаниям. Однако следует учитывать, что оправдание подсудимого по любому из оснований, предусмотренных </w:t>
      </w:r>
      <w:hyperlink r:id="rId4712" w:history="1">
        <w:r>
          <w:rPr>
            <w:color w:val="0000FF"/>
          </w:rPr>
          <w:t>ч. 2 комментируемой статьи</w:t>
        </w:r>
      </w:hyperlink>
      <w:r>
        <w:t xml:space="preserve">, означает признание подсудимого невиновным в полном объеме и влечет его реабилитацию, которая включает право на возмещение имущественного вреда, устранение последствий морального вреда и восстановление в трудовых, пенсионных, жилищных и иных правах по правилам, предусмотренным </w:t>
      </w:r>
      <w:hyperlink r:id="rId4713" w:history="1">
        <w:r>
          <w:rPr>
            <w:color w:val="0000FF"/>
          </w:rPr>
          <w:t>ст. ст. 133</w:t>
        </w:r>
      </w:hyperlink>
      <w:r>
        <w:t xml:space="preserve"> - </w:t>
      </w:r>
      <w:hyperlink r:id="rId4714" w:history="1">
        <w:r>
          <w:rPr>
            <w:color w:val="0000FF"/>
          </w:rPr>
          <w:t>139</w:t>
        </w:r>
      </w:hyperlink>
      <w:r>
        <w:t xml:space="preserve"> УПК.</w:t>
      </w:r>
    </w:p>
    <w:p w14:paraId="73DCDC26" w14:textId="77777777" w:rsidR="00247701" w:rsidRDefault="00247701">
      <w:pPr>
        <w:pStyle w:val="ConsPlusNormal"/>
        <w:spacing w:before="220"/>
        <w:ind w:firstLine="540"/>
        <w:jc w:val="both"/>
      </w:pPr>
      <w:r>
        <w:t>2. Оправдательный приговор выносится в случае, если не установлено событие преступления.</w:t>
      </w:r>
    </w:p>
    <w:p w14:paraId="7AF69CA8" w14:textId="77777777" w:rsidR="00247701" w:rsidRDefault="00247701">
      <w:pPr>
        <w:pStyle w:val="ConsPlusNormal"/>
        <w:spacing w:before="220"/>
        <w:ind w:firstLine="540"/>
        <w:jc w:val="both"/>
      </w:pPr>
      <w:r>
        <w:t>Одним из оснований для постановления оправдательного приговора является вывод суда, основанный на непосредственном исследовании имеющихся по уголовному делу доказательств об отсутствии самого события преступления, по поводу которого было возбуждено уголовное дело. Это возможно, когда было сделано заведомо ложное заявление о преступлении, либо оно было основано на ложных предположениях, либо событие было вызвано природным явлением, а не поступком человека: подсудимый обвинялся в нарушении правил безопасности на взрывоопасном объекте, а в суде выяснилось, что никаких нарушений правил этим лицом допущено не было, наступившие же последствия были обусловлены технологическими причинами и т.п.</w:t>
      </w:r>
    </w:p>
    <w:p w14:paraId="61E4C6CD" w14:textId="77777777" w:rsidR="00247701" w:rsidRDefault="00247701">
      <w:pPr>
        <w:pStyle w:val="ConsPlusNormal"/>
        <w:spacing w:before="220"/>
        <w:ind w:firstLine="540"/>
        <w:jc w:val="both"/>
      </w:pPr>
      <w:r>
        <w:t>3. Оправдательный приговор постановляется в случае, если подсудимый не причастен к совершению преступления.</w:t>
      </w:r>
    </w:p>
    <w:p w14:paraId="20AB845C" w14:textId="77777777" w:rsidR="00247701" w:rsidRDefault="00247701">
      <w:pPr>
        <w:pStyle w:val="ConsPlusNormal"/>
        <w:spacing w:before="220"/>
        <w:ind w:firstLine="540"/>
        <w:jc w:val="both"/>
      </w:pPr>
      <w:r>
        <w:t>В судебном разбирательстве могут быть установлены обстоятельства, свидетельствующие о непричастности подсудимого к совершению преступления.</w:t>
      </w:r>
    </w:p>
    <w:p w14:paraId="6F0187C0" w14:textId="77777777" w:rsidR="00247701" w:rsidRDefault="00247701">
      <w:pPr>
        <w:pStyle w:val="ConsPlusNormal"/>
        <w:spacing w:before="220"/>
        <w:ind w:firstLine="540"/>
        <w:jc w:val="both"/>
      </w:pPr>
      <w:r>
        <w:t>При этом возможны два варианта.</w:t>
      </w:r>
    </w:p>
    <w:p w14:paraId="28C1B1C9" w14:textId="77777777" w:rsidR="00247701" w:rsidRDefault="00247701">
      <w:pPr>
        <w:pStyle w:val="ConsPlusNormal"/>
        <w:spacing w:before="220"/>
        <w:ind w:firstLine="540"/>
        <w:jc w:val="both"/>
      </w:pPr>
      <w:r>
        <w:t>Первый вариант возможен, например, когда в ходе судебного разбирательства выяснилось, что преступное деяние совершено иным лицом. К примеру, подсудимый обвинялся в нарушении правил дорожного движения, повлекшем по неосторожности причинение тяжкого вреда здоровью человека. В судебном разбирательстве подсудимый отказался от своих прежних показаний, пояснив, что на самом деле автомобилем управлял его знакомый, уговоривший его за вознаграждение взять вину на себя, обещая принять меры, которые позволят ему избежать уголовной ответственности. Поскольку этого добиться не удалось, подсудимый решил раскаяться в содеянном и объяснить, как это произошло в действительности. При подтверждении такой версии в суде доказательствами суду следует вынести оправдательный приговор за непричастностью подсудимого к совершению преступления.</w:t>
      </w:r>
    </w:p>
    <w:p w14:paraId="29CE2830" w14:textId="77777777" w:rsidR="00247701" w:rsidRDefault="00247701">
      <w:pPr>
        <w:pStyle w:val="ConsPlusNormal"/>
        <w:spacing w:before="220"/>
        <w:ind w:firstLine="540"/>
        <w:jc w:val="both"/>
      </w:pPr>
      <w:r>
        <w:t>Такое же решение суд принимает в случае доказанности в судебном разбирательстве алиби подсудимого. В этой ситуации невиновность подсудимого является доказанной.</w:t>
      </w:r>
    </w:p>
    <w:p w14:paraId="64E88DCE" w14:textId="77777777" w:rsidR="00247701" w:rsidRDefault="00247701">
      <w:pPr>
        <w:pStyle w:val="ConsPlusNormal"/>
        <w:spacing w:before="220"/>
        <w:ind w:firstLine="540"/>
        <w:jc w:val="both"/>
      </w:pPr>
      <w:r>
        <w:t xml:space="preserve">Второй вариант возможен, когда исследованные доказательства недостаточны для принятия решения по уголовному делу и возможности дальнейшего поиска дополнительных доказательств стороной обвинения исчерпаны, когда имеются сомнения в доказательствах участия подсудимого в совершении преступления, а они должны толковаться только в его пользу, когда имеется только признание подсудимого, не подтвержденное иными доказательствами. В силу презумпции невиновности недоказанная виновность приравнивается к доказанной невиновности. В этом случае суд обязан постановить оправдательный приговор ввиду непричастности подсудимого к </w:t>
      </w:r>
      <w:r>
        <w:lastRenderedPageBreak/>
        <w:t>совершению преступления.</w:t>
      </w:r>
    </w:p>
    <w:p w14:paraId="489505E8" w14:textId="77777777" w:rsidR="00247701" w:rsidRDefault="00247701">
      <w:pPr>
        <w:pStyle w:val="ConsPlusNormal"/>
        <w:spacing w:before="220"/>
        <w:ind w:firstLine="540"/>
        <w:jc w:val="both"/>
      </w:pPr>
      <w:r>
        <w:t>4. Оправдательный приговор выносится ввиду отсутствия в деянии подсудимого состава преступления.</w:t>
      </w:r>
    </w:p>
    <w:p w14:paraId="1810689B" w14:textId="77777777" w:rsidR="00247701" w:rsidRDefault="00247701">
      <w:pPr>
        <w:pStyle w:val="ConsPlusNormal"/>
        <w:spacing w:before="220"/>
        <w:ind w:firstLine="540"/>
        <w:jc w:val="both"/>
      </w:pPr>
      <w:r>
        <w:t>Согласно уголовному закону (</w:t>
      </w:r>
      <w:hyperlink r:id="rId4715" w:history="1">
        <w:r>
          <w:rPr>
            <w:color w:val="0000FF"/>
          </w:rPr>
          <w:t>ст. 8</w:t>
        </w:r>
      </w:hyperlink>
      <w:r>
        <w:t xml:space="preserve"> УК) основанием уголовной ответственности является совершение деяния, содержащего все признаки состава преступления, предусмотренного </w:t>
      </w:r>
      <w:hyperlink r:id="rId4716" w:history="1">
        <w:r>
          <w:rPr>
            <w:color w:val="0000FF"/>
          </w:rPr>
          <w:t>Особенной частью</w:t>
        </w:r>
      </w:hyperlink>
      <w:r>
        <w:t xml:space="preserve"> УК.</w:t>
      </w:r>
    </w:p>
    <w:p w14:paraId="4889B52F" w14:textId="77777777" w:rsidR="00247701" w:rsidRDefault="00247701">
      <w:pPr>
        <w:pStyle w:val="ConsPlusNormal"/>
        <w:spacing w:before="220"/>
        <w:ind w:firstLine="540"/>
        <w:jc w:val="both"/>
      </w:pPr>
      <w:r>
        <w:t xml:space="preserve">Уголовная ответственность всегда конкретна, она относится к одному конкретному лицу, которому органами предварительного расследования предъявлено в установленном законом порядке обвинение в совершении определенного преступления. В связи с этим суд обязан оценить все исследованные им доказательства по уголовному делу и сделать вывод об их достаточности для вывода о том, что действия подсудимого не только доказаны, но и образуют конкретный состав преступления со всеми его признаками, указанными в уголовном законе. При этом суд обязан учитывать требования норм не только </w:t>
      </w:r>
      <w:hyperlink r:id="rId4717" w:history="1">
        <w:r>
          <w:rPr>
            <w:color w:val="0000FF"/>
          </w:rPr>
          <w:t>Особенной части</w:t>
        </w:r>
      </w:hyperlink>
      <w:r>
        <w:t xml:space="preserve"> УК, предусматривающей перечень преступных деяний, но и положения </w:t>
      </w:r>
      <w:hyperlink r:id="rId4718" w:history="1">
        <w:r>
          <w:rPr>
            <w:color w:val="0000FF"/>
          </w:rPr>
          <w:t>Общей части</w:t>
        </w:r>
      </w:hyperlink>
      <w:r>
        <w:t xml:space="preserve"> этого Кодекса, относящиеся к его принципам, к действию во времени и в пространстве, к понятию преступления и его видам, к основаниям уголовной ответственности, к вине, к обстоятельствам, исключающим преступность деяния. Отсутствие состава преступления признается доказанным, когда событие имело место, факт совершения подсудимым вмененных ему в вину деяний установлен, но они в конкретной ситуации не являются преступными в соответствии с действующим на момент их совершения уголовным законодательством.</w:t>
      </w:r>
    </w:p>
    <w:p w14:paraId="65F8B2B9" w14:textId="77777777" w:rsidR="00247701" w:rsidRDefault="00247701">
      <w:pPr>
        <w:pStyle w:val="ConsPlusNormal"/>
        <w:spacing w:before="220"/>
        <w:ind w:firstLine="540"/>
        <w:jc w:val="both"/>
      </w:pPr>
      <w:r>
        <w:t>5. Оправдательный приговор постановляется в случае, если в отношении подсудимого коллегией присяжных заседателей вынесен оправдательный вердикт.</w:t>
      </w:r>
    </w:p>
    <w:p w14:paraId="10ED5D91" w14:textId="77777777" w:rsidR="00247701" w:rsidRDefault="00247701">
      <w:pPr>
        <w:pStyle w:val="ConsPlusNormal"/>
        <w:spacing w:before="220"/>
        <w:ind w:firstLine="540"/>
        <w:jc w:val="both"/>
      </w:pPr>
      <w:r>
        <w:t xml:space="preserve">Оправдательный вердикт присяжных заседателей безусловно обязателен для председательствующего. При этом он вправе постановить только оправдательный приговор. Если подсудимый находится под стражей, эта мера пресечения отменяется </w:t>
      </w:r>
      <w:proofErr w:type="gramStart"/>
      <w:r>
        <w:t>судом</w:t>
      </w:r>
      <w:proofErr w:type="gramEnd"/>
      <w:r>
        <w:t xml:space="preserve"> и он освобождается из-под стражи в зале судебного заседания. При вынесении присяжными заседателями оправдательного вердикта в судебном разбирательстве могут обсуждаться только вопросы, необходимые для принятия решения по заявленному в уголовном деле гражданскому иску; о судьбе вещественных доказательств, приобщенных к уголовному делу; о распределении судебных издержек и т.п. &lt;1&gt;.</w:t>
      </w:r>
    </w:p>
    <w:p w14:paraId="7D2B4EE6" w14:textId="77777777" w:rsidR="00247701" w:rsidRDefault="00247701">
      <w:pPr>
        <w:pStyle w:val="ConsPlusNormal"/>
        <w:spacing w:before="220"/>
        <w:ind w:firstLine="540"/>
        <w:jc w:val="both"/>
      </w:pPr>
      <w:r>
        <w:t>--------------------------------</w:t>
      </w:r>
    </w:p>
    <w:p w14:paraId="017EDBD9" w14:textId="77777777" w:rsidR="00247701" w:rsidRDefault="00247701">
      <w:pPr>
        <w:pStyle w:val="ConsPlusNormal"/>
        <w:spacing w:before="220"/>
        <w:ind w:firstLine="540"/>
        <w:jc w:val="both"/>
      </w:pPr>
      <w:r>
        <w:t>&lt;1&gt; См.: Мельник В.В. Искусство защиты в суде присяжных. М., 2003. С. 284 - 286; Поддержание государственного обвинения в суде с участием присяжных заседателей. М., 2002. С. 401 - 404.</w:t>
      </w:r>
    </w:p>
    <w:p w14:paraId="7AC4C4E8" w14:textId="77777777" w:rsidR="00247701" w:rsidRDefault="00247701">
      <w:pPr>
        <w:pStyle w:val="ConsPlusNormal"/>
        <w:jc w:val="both"/>
      </w:pPr>
    </w:p>
    <w:p w14:paraId="69C2F782" w14:textId="77777777" w:rsidR="00247701" w:rsidRDefault="00247701">
      <w:pPr>
        <w:pStyle w:val="ConsPlusNormal"/>
        <w:ind w:firstLine="540"/>
        <w:jc w:val="both"/>
      </w:pPr>
      <w:r>
        <w:t>В уголовно-процессуальном законе содержится весьма важное требование о том, что обвинительный приговор не может быть основан на предположениях и постановляется лишь при условии, что в ходе судебного разбирательства виновность подсудимого в совершении преступления подтверждена совокупностью исследованных судом доказательств.</w:t>
      </w:r>
    </w:p>
    <w:p w14:paraId="779E2BF0" w14:textId="77777777" w:rsidR="00247701" w:rsidRDefault="00247701">
      <w:pPr>
        <w:pStyle w:val="ConsPlusNormal"/>
        <w:spacing w:before="220"/>
        <w:ind w:firstLine="540"/>
        <w:jc w:val="both"/>
      </w:pPr>
      <w:r>
        <w:t xml:space="preserve">Среди обвинительных приговоров </w:t>
      </w:r>
      <w:hyperlink r:id="rId4719" w:history="1">
        <w:r>
          <w:rPr>
            <w:color w:val="0000FF"/>
          </w:rPr>
          <w:t>УПК</w:t>
        </w:r>
      </w:hyperlink>
      <w:r>
        <w:t xml:space="preserve"> выделяет три вида: 1) с назначением наказания, подлежащего отбыванию осужденным; 2) с назначением наказания и освобождением от его отбывания; 3) без назначения наказания.</w:t>
      </w:r>
    </w:p>
    <w:p w14:paraId="0A087DBE" w14:textId="77777777" w:rsidR="00247701" w:rsidRDefault="00247701">
      <w:pPr>
        <w:pStyle w:val="ConsPlusNormal"/>
        <w:spacing w:before="220"/>
        <w:ind w:firstLine="540"/>
        <w:jc w:val="both"/>
      </w:pPr>
      <w:r>
        <w:t>6. Обвинительный приговор постановляется с назначением наказания, подлежащего отбыванию осужденным.</w:t>
      </w:r>
    </w:p>
    <w:p w14:paraId="02CC96B4" w14:textId="77777777" w:rsidR="00247701" w:rsidRDefault="00247701">
      <w:pPr>
        <w:pStyle w:val="ConsPlusNormal"/>
        <w:spacing w:before="220"/>
        <w:ind w:firstLine="540"/>
        <w:jc w:val="both"/>
      </w:pPr>
      <w:r>
        <w:t xml:space="preserve">Такой вид приговора выносится в случае, когда подсудимый признан виновным в предъявленном ему обвинении; он подлежит уголовному наказанию за совершенное им </w:t>
      </w:r>
      <w:r>
        <w:lastRenderedPageBreak/>
        <w:t>преступление; назначенное судом наказание должно отбываться осужденным.</w:t>
      </w:r>
    </w:p>
    <w:p w14:paraId="7DBE1F19" w14:textId="77777777" w:rsidR="00247701" w:rsidRDefault="00247701">
      <w:pPr>
        <w:pStyle w:val="ConsPlusNormal"/>
        <w:spacing w:before="220"/>
        <w:ind w:firstLine="540"/>
        <w:jc w:val="both"/>
      </w:pPr>
      <w:r>
        <w:t>При постановлении обвинительного приговора с назначением наказания, подлежащего отбыванию подсудимым, суд обязан точно определить вид наказания, его срок, условия отбывания и начало истечения срока отбывания наказания. При этом следует иметь в виду, что в срок отбывания наказания в виде лишения свободы засчитывается время содержания подсудимого под стражей в период предварительного расследования и рассмотрения уголовного дела судом.</w:t>
      </w:r>
    </w:p>
    <w:p w14:paraId="01BC0CA2" w14:textId="77777777" w:rsidR="00247701" w:rsidRDefault="00247701">
      <w:pPr>
        <w:pStyle w:val="ConsPlusNormal"/>
        <w:spacing w:before="220"/>
        <w:ind w:firstLine="540"/>
        <w:jc w:val="both"/>
      </w:pPr>
      <w:r>
        <w:t>7. Обвинительный приговор постановляется с назначением наказания и освобождением его от отбывания.</w:t>
      </w:r>
    </w:p>
    <w:p w14:paraId="263D4159" w14:textId="77777777" w:rsidR="00247701" w:rsidRDefault="00247701">
      <w:pPr>
        <w:pStyle w:val="ConsPlusNormal"/>
        <w:spacing w:before="220"/>
        <w:ind w:firstLine="540"/>
        <w:jc w:val="both"/>
      </w:pPr>
      <w:r>
        <w:t>Такой приговор выносится, когда имеются специальные основания для освобождения осужденного от назначенного судом наказания за совершенное им преступление.</w:t>
      </w:r>
    </w:p>
    <w:p w14:paraId="1700CA67" w14:textId="77777777" w:rsidR="00247701" w:rsidRDefault="00247701">
      <w:pPr>
        <w:pStyle w:val="ConsPlusNormal"/>
        <w:spacing w:before="220"/>
        <w:ind w:firstLine="540"/>
        <w:jc w:val="both"/>
      </w:pPr>
      <w:r>
        <w:t xml:space="preserve">Комментируемая </w:t>
      </w:r>
      <w:hyperlink r:id="rId4720" w:history="1">
        <w:r>
          <w:rPr>
            <w:color w:val="0000FF"/>
          </w:rPr>
          <w:t>статья</w:t>
        </w:r>
      </w:hyperlink>
      <w:r>
        <w:t xml:space="preserve"> предусматривает два основания для принятия судом такого решения:</w:t>
      </w:r>
    </w:p>
    <w:p w14:paraId="14619E72" w14:textId="77777777" w:rsidR="00247701" w:rsidRDefault="00247701">
      <w:pPr>
        <w:pStyle w:val="ConsPlusNormal"/>
        <w:spacing w:before="220"/>
        <w:ind w:firstLine="540"/>
        <w:jc w:val="both"/>
      </w:pPr>
      <w:r>
        <w:t>1) одним из них является случай, когда к моменту вынесения приговора издан акт об амнистии, освобождающий от применения наказания, назначенного осужденному этим приговором. Установив такое обстоятельство, суд, признав подсудимого виновным, квалифицирует его деяние по соответствующей статье уголовного закона и с соблюдением общих правил назначает ему наказание. Если актом амнистии оно полностью поглощается, суд принимает решение об освобождении подсудимого от назначенного судом наказания. Если этим актом амнистии предусмотрено частичное освобождение от наказания, оно решением суда сокращается в размере, определенном актом об амнистии, и определяется часть назначенного судом наказания, подлежащего отбыванию, уже с учетом акта об амнистии, применяемого в отношении определенной категории лиц;</w:t>
      </w:r>
    </w:p>
    <w:p w14:paraId="00084AC4" w14:textId="77777777" w:rsidR="00247701" w:rsidRDefault="00247701">
      <w:pPr>
        <w:pStyle w:val="ConsPlusNormal"/>
        <w:spacing w:before="220"/>
        <w:ind w:firstLine="540"/>
        <w:jc w:val="both"/>
      </w:pPr>
      <w:r>
        <w:t xml:space="preserve">2) такое же решение об освобождении от назначенного судом наказания применяется и в случае, если время нахождения подсудимого под стражей по рассматриваемому судом уголовному делу с учетом правил зачета наказания, установленных </w:t>
      </w:r>
      <w:hyperlink r:id="rId4721" w:history="1">
        <w:r>
          <w:rPr>
            <w:color w:val="0000FF"/>
          </w:rPr>
          <w:t>ст. 72</w:t>
        </w:r>
      </w:hyperlink>
      <w:r>
        <w:t xml:space="preserve"> УК, поглощает наказание, назначенное подсудимому судом.</w:t>
      </w:r>
    </w:p>
    <w:p w14:paraId="59290264" w14:textId="77777777" w:rsidR="00247701" w:rsidRDefault="00247701">
      <w:pPr>
        <w:pStyle w:val="ConsPlusNormal"/>
        <w:spacing w:before="220"/>
        <w:ind w:firstLine="540"/>
        <w:jc w:val="both"/>
      </w:pPr>
      <w:r>
        <w:t xml:space="preserve">По нашему мнению, такое же правило следует применять в случае, предусмотренном </w:t>
      </w:r>
      <w:hyperlink r:id="rId4722" w:history="1">
        <w:r>
          <w:rPr>
            <w:color w:val="0000FF"/>
          </w:rPr>
          <w:t>ч. 2 ст. 446</w:t>
        </w:r>
      </w:hyperlink>
      <w:r>
        <w:t xml:space="preserve"> УПК.</w:t>
      </w:r>
    </w:p>
    <w:p w14:paraId="154D9138" w14:textId="77777777" w:rsidR="00247701" w:rsidRDefault="00247701">
      <w:pPr>
        <w:pStyle w:val="ConsPlusNormal"/>
        <w:spacing w:before="220"/>
        <w:ind w:firstLine="540"/>
        <w:jc w:val="both"/>
      </w:pPr>
      <w:r>
        <w:t>Если лицо, у которого после совершения преступления наступило психическое расстройство, в связи с чем к нему по постановлению суда были применены принудительные меры медицинского характера, признано выздоровевшим, и после вынесения постановления суда о прекращении применения к нему этих мер производилось расследование, и дело поступило в суд в общем порядке, то суд обязан время, проведенное им в психиатрическом стационаре, засчитать в срок отбывания наказания (</w:t>
      </w:r>
      <w:hyperlink r:id="rId4723" w:history="1">
        <w:r>
          <w:rPr>
            <w:color w:val="0000FF"/>
          </w:rPr>
          <w:t>ст. 103</w:t>
        </w:r>
      </w:hyperlink>
      <w:r>
        <w:t xml:space="preserve"> УК).</w:t>
      </w:r>
    </w:p>
    <w:p w14:paraId="5BC8DF1E" w14:textId="77777777" w:rsidR="00247701" w:rsidRDefault="00247701">
      <w:pPr>
        <w:pStyle w:val="ConsPlusNormal"/>
        <w:spacing w:before="220"/>
        <w:ind w:firstLine="540"/>
        <w:jc w:val="both"/>
      </w:pPr>
      <w:r>
        <w:t xml:space="preserve">Еще одно основание для постановления приговора с освобождением осужденного от назначенного ему наказания, хотя и не бесспорное, содержится в </w:t>
      </w:r>
      <w:hyperlink r:id="rId4724" w:history="1">
        <w:r>
          <w:rPr>
            <w:color w:val="0000FF"/>
          </w:rPr>
          <w:t>ч. 8 ст. 302</w:t>
        </w:r>
      </w:hyperlink>
      <w:r>
        <w:t xml:space="preserve"> УПК. В ней предусмотрено, что если в ходе судебного разбирательства обнаружится основание для прекращения уголовного дела, предусмотренное </w:t>
      </w:r>
      <w:hyperlink r:id="rId4725" w:history="1">
        <w:r>
          <w:rPr>
            <w:color w:val="0000FF"/>
          </w:rPr>
          <w:t>п. 3 ч. 1 ст. 24</w:t>
        </w:r>
      </w:hyperlink>
      <w:r>
        <w:t xml:space="preserve"> УПК, - истечение сроков давности уголовного преследования, то суд продолжает рассмотрение уголовного дела в обычном порядке до разрешения по существу &lt;1&gt;. В случае признания подсудимого виновным в совершении преступления суд постановляет, как указано в </w:t>
      </w:r>
      <w:hyperlink r:id="rId4726" w:history="1">
        <w:r>
          <w:rPr>
            <w:color w:val="0000FF"/>
          </w:rPr>
          <w:t>ч. 6 комментируемой статьи</w:t>
        </w:r>
      </w:hyperlink>
      <w:r>
        <w:t xml:space="preserve">, обвинительный приговор с освобождением осужденного от наказания. Однако нельзя забывать, что согласно </w:t>
      </w:r>
      <w:hyperlink r:id="rId4727" w:history="1">
        <w:r>
          <w:rPr>
            <w:color w:val="0000FF"/>
          </w:rPr>
          <w:t>ст. 78</w:t>
        </w:r>
      </w:hyperlink>
      <w:r>
        <w:t xml:space="preserve"> УК в случае истечения сроков давности лицо освобождается от уголовной ответственности, но не от наказания. В этой ситуации логичнее постановить обвинительный приговор без назначения наказания &lt;2&gt;. При этом следует учитывать, что освобождение от уголовной ответственности является более благоприятным для лица, привлекаемого к уголовной ответственности, нежели </w:t>
      </w:r>
      <w:r>
        <w:lastRenderedPageBreak/>
        <w:t>освобождение этого лица от наказания &lt;3&gt;.</w:t>
      </w:r>
    </w:p>
    <w:p w14:paraId="44247091" w14:textId="77777777" w:rsidR="00247701" w:rsidRDefault="00247701">
      <w:pPr>
        <w:pStyle w:val="ConsPlusNormal"/>
        <w:spacing w:before="220"/>
        <w:ind w:firstLine="540"/>
        <w:jc w:val="both"/>
      </w:pPr>
      <w:r>
        <w:t>--------------------------------</w:t>
      </w:r>
    </w:p>
    <w:p w14:paraId="44FF4F61" w14:textId="77777777" w:rsidR="00247701" w:rsidRDefault="00247701">
      <w:pPr>
        <w:pStyle w:val="ConsPlusNormal"/>
        <w:spacing w:before="220"/>
        <w:ind w:firstLine="540"/>
        <w:jc w:val="both"/>
      </w:pPr>
      <w:r>
        <w:t xml:space="preserve">&lt;1&gt; См.: </w:t>
      </w:r>
      <w:hyperlink r:id="rId4728" w:history="1">
        <w:r>
          <w:rPr>
            <w:color w:val="0000FF"/>
          </w:rPr>
          <w:t>Производство по уголовным делам</w:t>
        </w:r>
      </w:hyperlink>
      <w:r>
        <w:t xml:space="preserve"> в суде первой инстанции / Под ред. В.М. Лебедева. М., 2011. С. 447.</w:t>
      </w:r>
    </w:p>
    <w:p w14:paraId="11951AE0" w14:textId="77777777" w:rsidR="00247701" w:rsidRDefault="00247701">
      <w:pPr>
        <w:pStyle w:val="ConsPlusNormal"/>
        <w:spacing w:before="220"/>
        <w:ind w:firstLine="540"/>
        <w:jc w:val="both"/>
      </w:pPr>
      <w:r>
        <w:t xml:space="preserve">&lt;2&gt; См.: Смирнов А.В., Калиновский К.Б. </w:t>
      </w:r>
      <w:hyperlink r:id="rId4729" w:history="1">
        <w:r>
          <w:rPr>
            <w:color w:val="0000FF"/>
          </w:rPr>
          <w:t>Комментарий</w:t>
        </w:r>
      </w:hyperlink>
      <w:r>
        <w:t xml:space="preserve"> к Уголовно-процессуальному кодексу Российской Федерации. 5-е изд. М., 2009. С. 728.</w:t>
      </w:r>
    </w:p>
    <w:p w14:paraId="2034C6AA" w14:textId="77777777" w:rsidR="00247701" w:rsidRDefault="00247701">
      <w:pPr>
        <w:pStyle w:val="ConsPlusNormal"/>
        <w:spacing w:before="220"/>
        <w:ind w:firstLine="540"/>
        <w:jc w:val="both"/>
      </w:pPr>
      <w:r>
        <w:t>&lt;3&gt; См.: Судебное производство в уголовном процессе Российской Федерации / Под общ. ред. В.М. Лебедева</w:t>
      </w:r>
      <w:r>
        <w:rPr>
          <w:b/>
        </w:rPr>
        <w:t>.</w:t>
      </w:r>
      <w:r>
        <w:t xml:space="preserve"> М., 2011. С. 438, 439.</w:t>
      </w:r>
    </w:p>
    <w:p w14:paraId="23B61F95" w14:textId="77777777" w:rsidR="00247701" w:rsidRDefault="00247701">
      <w:pPr>
        <w:pStyle w:val="ConsPlusNormal"/>
        <w:jc w:val="both"/>
      </w:pPr>
    </w:p>
    <w:p w14:paraId="1CE656F8" w14:textId="77777777" w:rsidR="00247701" w:rsidRDefault="00247701">
      <w:pPr>
        <w:pStyle w:val="ConsPlusNormal"/>
        <w:ind w:firstLine="540"/>
        <w:jc w:val="both"/>
      </w:pPr>
      <w:r>
        <w:t xml:space="preserve">Если окажется, что время пребывания подсудимого в психиатрическом стационаре по рассматриваемому судом уголовному делу с учетом правил зачета, установленных </w:t>
      </w:r>
      <w:hyperlink r:id="rId4730" w:history="1">
        <w:r>
          <w:rPr>
            <w:color w:val="0000FF"/>
          </w:rPr>
          <w:t>ст. 103</w:t>
        </w:r>
      </w:hyperlink>
      <w:r>
        <w:t xml:space="preserve"> УК, поглощает наказание, назначенное подсудимому приговором, суд освобождает подсудимого от его отбывания.</w:t>
      </w:r>
    </w:p>
    <w:p w14:paraId="4BA338A4" w14:textId="77777777" w:rsidR="00247701" w:rsidRDefault="00247701">
      <w:pPr>
        <w:pStyle w:val="ConsPlusNormal"/>
        <w:spacing w:before="220"/>
        <w:ind w:firstLine="540"/>
        <w:jc w:val="both"/>
      </w:pPr>
      <w:r>
        <w:t xml:space="preserve">Освобождение от назначенного судом наказания возможно и при рассмотрении уголовного дела в особом порядке при заключении с обвиняемым досудебного соглашения о сотрудничестве при наличии условий, указанных в </w:t>
      </w:r>
      <w:hyperlink r:id="rId4731" w:history="1">
        <w:r>
          <w:rPr>
            <w:color w:val="0000FF"/>
          </w:rPr>
          <w:t>ч. 5 ст. 317.7</w:t>
        </w:r>
      </w:hyperlink>
      <w:r>
        <w:t xml:space="preserve"> УПК.</w:t>
      </w:r>
    </w:p>
    <w:p w14:paraId="4FC0CF88" w14:textId="77777777" w:rsidR="00247701" w:rsidRDefault="00247701">
      <w:pPr>
        <w:pStyle w:val="ConsPlusNormal"/>
        <w:spacing w:before="220"/>
        <w:ind w:firstLine="540"/>
        <w:jc w:val="both"/>
      </w:pPr>
      <w:r>
        <w:t xml:space="preserve">Помимо перечисленных выше (указанных в </w:t>
      </w:r>
      <w:hyperlink r:id="rId4732" w:history="1">
        <w:r>
          <w:rPr>
            <w:color w:val="0000FF"/>
          </w:rPr>
          <w:t>УПК</w:t>
        </w:r>
      </w:hyperlink>
      <w:r>
        <w:t xml:space="preserve">) оснований, для постановления судом обвинительного приговора с назначением наказания и освобождением от его отбывания, необходимо принимать во внимание нормы </w:t>
      </w:r>
      <w:hyperlink r:id="rId4733" w:history="1">
        <w:r>
          <w:rPr>
            <w:color w:val="0000FF"/>
          </w:rPr>
          <w:t>УК</w:t>
        </w:r>
      </w:hyperlink>
      <w:r>
        <w:t>, предусматривающие по существу дополнительные основания для принятия такого решения судом.</w:t>
      </w:r>
    </w:p>
    <w:p w14:paraId="32E67A16" w14:textId="77777777" w:rsidR="00247701" w:rsidRDefault="00247701">
      <w:pPr>
        <w:pStyle w:val="ConsPlusNormal"/>
        <w:spacing w:before="220"/>
        <w:ind w:firstLine="540"/>
        <w:jc w:val="both"/>
      </w:pPr>
      <w:r>
        <w:t xml:space="preserve">Прежде всего отметим, что Федеральным </w:t>
      </w:r>
      <w:hyperlink r:id="rId4734" w:history="1">
        <w:r>
          <w:rPr>
            <w:color w:val="0000FF"/>
          </w:rPr>
          <w:t>законом</w:t>
        </w:r>
      </w:hyperlink>
      <w:r>
        <w:t xml:space="preserve"> от 8 декабря 2003 г. N 162-ФЗ "О внесении изменений и дополнений в Уголовный кодекс Российской Федерации" </w:t>
      </w:r>
      <w:hyperlink r:id="rId4735" w:history="1">
        <w:r>
          <w:rPr>
            <w:color w:val="0000FF"/>
          </w:rPr>
          <w:t>ст. 77</w:t>
        </w:r>
      </w:hyperlink>
      <w:r>
        <w:t xml:space="preserve"> УК ("Освобождение от уголовной ответственности в связи с изменением обстановки") и соответствующая ей </w:t>
      </w:r>
      <w:hyperlink r:id="rId4736" w:history="1">
        <w:r>
          <w:rPr>
            <w:color w:val="0000FF"/>
          </w:rPr>
          <w:t>ст. 26</w:t>
        </w:r>
      </w:hyperlink>
      <w:r>
        <w:t xml:space="preserve"> УПК ("Прекращение уголовного дела в связи с изменением обстановки") были признаны утратившими силу. Но одновременно в УК была введена новая </w:t>
      </w:r>
      <w:hyperlink r:id="rId4737" w:history="1">
        <w:r>
          <w:rPr>
            <w:color w:val="0000FF"/>
          </w:rPr>
          <w:t>ст. 80.1</w:t>
        </w:r>
      </w:hyperlink>
      <w:r>
        <w:t xml:space="preserve"> ("Освобождение от наказания в связи с изменением обстановки"), которая гласит, что "лицо, впервые совершившее преступление небольшой или средней тяжести, освобождается судом от наказания, если будет установлено, что вследствие изменения обстановки это лицо или совершенное им преступление перестали быть общественно-опасными". При установлении в судебном разбирательстве таких обстоятельств суд выносит обвинительный приговор, признавая подсудимого виновным в совершении преступления, предусмотренного соответствующей статьей </w:t>
      </w:r>
      <w:hyperlink r:id="rId4738" w:history="1">
        <w:r>
          <w:rPr>
            <w:color w:val="0000FF"/>
          </w:rPr>
          <w:t>УК</w:t>
        </w:r>
      </w:hyperlink>
      <w:r>
        <w:t>, назначает с учетом общих правил наказание подсудимому и освобождает от его отбывания.</w:t>
      </w:r>
    </w:p>
    <w:p w14:paraId="4EE66420" w14:textId="77777777" w:rsidR="00247701" w:rsidRPr="00163B55" w:rsidRDefault="00247701">
      <w:pPr>
        <w:pStyle w:val="ConsPlusNormal"/>
        <w:spacing w:before="220"/>
        <w:ind w:firstLine="540"/>
        <w:jc w:val="both"/>
        <w:rPr>
          <w:b/>
          <w:bCs/>
          <w:sz w:val="24"/>
          <w:szCs w:val="24"/>
        </w:rPr>
      </w:pPr>
      <w:r>
        <w:t xml:space="preserve">Возможность постановления судом обвинительного приговора с назначением наказания и освобождением от его отбывания, кроме того, предусмотрена в </w:t>
      </w:r>
      <w:hyperlink r:id="rId4739" w:history="1">
        <w:r>
          <w:rPr>
            <w:color w:val="0000FF"/>
          </w:rPr>
          <w:t>ч. 5 ст. 72</w:t>
        </w:r>
      </w:hyperlink>
      <w:r>
        <w:t xml:space="preserve"> УК ("Исчисление сроков наказания и зачет наказания"). Согласно требованиям этой нормы закона в случае назначения осужденному, содержащемуся под стражей до судебного разбирательства, в качестве основного вида наказания штрафа, лишения права занимать определенные должности или заниматься определенной деятельностью суд должен учитывать срок содержания подсудимого под стражей и в зависимости от его продолжительности смягчать назначенное наказание или полностью освобождать от его отбывания. </w:t>
      </w:r>
      <w:r w:rsidRPr="00163B55">
        <w:rPr>
          <w:b/>
          <w:bCs/>
          <w:sz w:val="24"/>
          <w:szCs w:val="24"/>
          <w:highlight w:val="yellow"/>
        </w:rPr>
        <w:t>При возникновении такой ситуации суд постановляет обвинительный приговор с назначением наказания и освобождением осужденного от отбывания этого наказания.</w:t>
      </w:r>
    </w:p>
    <w:p w14:paraId="779BFA0F" w14:textId="77777777" w:rsidR="00247701" w:rsidRPr="00B24AF7" w:rsidRDefault="00247701">
      <w:pPr>
        <w:pStyle w:val="ConsPlusNormal"/>
        <w:spacing w:before="220"/>
        <w:ind w:firstLine="540"/>
        <w:jc w:val="both"/>
        <w:rPr>
          <w:b/>
          <w:bCs/>
          <w:sz w:val="24"/>
          <w:szCs w:val="24"/>
        </w:rPr>
      </w:pPr>
      <w:r w:rsidRPr="00163B55">
        <w:rPr>
          <w:b/>
          <w:bCs/>
          <w:sz w:val="24"/>
          <w:szCs w:val="24"/>
          <w:highlight w:val="yellow"/>
        </w:rPr>
        <w:t xml:space="preserve">Возможность постановления такого же приговора может возникнуть в случае, предусмотренном </w:t>
      </w:r>
      <w:hyperlink r:id="rId4740" w:history="1">
        <w:r w:rsidRPr="00163B55">
          <w:rPr>
            <w:b/>
            <w:bCs/>
            <w:color w:val="0000FF"/>
            <w:sz w:val="24"/>
            <w:szCs w:val="24"/>
            <w:highlight w:val="yellow"/>
          </w:rPr>
          <w:t>ч. 2 ст. 81</w:t>
        </w:r>
      </w:hyperlink>
      <w:r w:rsidRPr="00163B55">
        <w:rPr>
          <w:b/>
          <w:bCs/>
          <w:sz w:val="24"/>
          <w:szCs w:val="24"/>
          <w:highlight w:val="yellow"/>
        </w:rPr>
        <w:t xml:space="preserve"> УК ("Освобождение от наказания по болезни"). Из анализа этой нормы следует, что лицо, заболевшее после совершения преступления тяжкой болезнью, препятствующей отбыванию наказания, может быть освобождено от его </w:t>
      </w:r>
      <w:r w:rsidRPr="00163B55">
        <w:rPr>
          <w:b/>
          <w:bCs/>
          <w:sz w:val="24"/>
          <w:szCs w:val="24"/>
          <w:highlight w:val="yellow"/>
        </w:rPr>
        <w:lastRenderedPageBreak/>
        <w:t>отбывания. Если факт такого тяжкого заболевания будет установлен и подтвержден соответствующими медицинскими документами в судебном разбирательстве и суд придет к выводу, что наличие тяжкого заболевания действительно препятствует отбыванию наказания, которое назначается судом, то суд вправе вынести обвинительный приговор с назначением наказания и освобождением от его отбывания. В каждом случае этот вопрос решается судом с учетом конкретных обстоятельств уголовного дела и данных о личности осужденного.</w:t>
      </w:r>
    </w:p>
    <w:p w14:paraId="35D51ADE" w14:textId="77777777" w:rsidR="00247701" w:rsidRDefault="00247701">
      <w:pPr>
        <w:pStyle w:val="ConsPlusNormal"/>
        <w:spacing w:before="220"/>
        <w:ind w:firstLine="540"/>
        <w:jc w:val="both"/>
      </w:pPr>
      <w:r>
        <w:t xml:space="preserve">В связи с изложенным представляется, что все эти основания должны быть указаны непосредственно в </w:t>
      </w:r>
      <w:hyperlink r:id="rId4741" w:history="1">
        <w:r>
          <w:rPr>
            <w:color w:val="0000FF"/>
          </w:rPr>
          <w:t>ч. 6 комментируемой статьи</w:t>
        </w:r>
      </w:hyperlink>
      <w:r>
        <w:t>, что будет способствовать единообразию в правоприменительной практике.</w:t>
      </w:r>
    </w:p>
    <w:p w14:paraId="4B749595" w14:textId="77777777" w:rsidR="00247701" w:rsidRDefault="00247701">
      <w:pPr>
        <w:pStyle w:val="ConsPlusNormal"/>
        <w:spacing w:before="220"/>
        <w:ind w:firstLine="540"/>
        <w:jc w:val="both"/>
      </w:pPr>
      <w:r>
        <w:t>Уголовно-процессуальный закон предусматривает следующие основания для постановления обвинительного приговора без назначения наказания:</w:t>
      </w:r>
    </w:p>
    <w:p w14:paraId="529B5449" w14:textId="77777777" w:rsidR="00247701" w:rsidRDefault="00247701">
      <w:pPr>
        <w:pStyle w:val="ConsPlusNormal"/>
        <w:spacing w:before="220"/>
        <w:ind w:firstLine="540"/>
        <w:jc w:val="both"/>
      </w:pPr>
      <w:r>
        <w:t>1) применение акта амнистии, согласно которому лицо освобождается от уголовной ответственности (</w:t>
      </w:r>
      <w:hyperlink r:id="rId4742" w:history="1">
        <w:r>
          <w:rPr>
            <w:color w:val="0000FF"/>
          </w:rPr>
          <w:t>п. 3 ч. 1 ст. 27</w:t>
        </w:r>
      </w:hyperlink>
      <w:r>
        <w:t xml:space="preserve"> УПК);</w:t>
      </w:r>
    </w:p>
    <w:p w14:paraId="2BFD6896" w14:textId="77777777" w:rsidR="00247701" w:rsidRDefault="00247701">
      <w:pPr>
        <w:pStyle w:val="ConsPlusNormal"/>
        <w:spacing w:before="220"/>
        <w:ind w:firstLine="540"/>
        <w:jc w:val="both"/>
      </w:pPr>
      <w:r>
        <w:t>2) применение к несовершеннолетнему, признанному виновным в совершении преступления небольшой или средней тяжести, вместо мер уголовного наказания принудительных мер воспитательного воздействия (</w:t>
      </w:r>
      <w:hyperlink r:id="rId4743" w:history="1">
        <w:r>
          <w:rPr>
            <w:color w:val="0000FF"/>
          </w:rPr>
          <w:t>ч. 2 ст. 90</w:t>
        </w:r>
      </w:hyperlink>
      <w:r>
        <w:t xml:space="preserve"> УК, </w:t>
      </w:r>
      <w:hyperlink r:id="rId4744" w:history="1">
        <w:r>
          <w:rPr>
            <w:color w:val="0000FF"/>
          </w:rPr>
          <w:t>ч. 1 ст. 432</w:t>
        </w:r>
      </w:hyperlink>
      <w:r>
        <w:t xml:space="preserve"> УПК);</w:t>
      </w:r>
    </w:p>
    <w:p w14:paraId="33A203D5" w14:textId="77777777" w:rsidR="00247701" w:rsidRDefault="00247701">
      <w:pPr>
        <w:pStyle w:val="ConsPlusNormal"/>
        <w:spacing w:before="220"/>
        <w:ind w:firstLine="540"/>
        <w:jc w:val="both"/>
      </w:pPr>
      <w:r>
        <w:t xml:space="preserve">3) применение к несовершеннолетнему, признанному виновным в совершении преступления средней тяжести или тяжкого преступления, кроме предусмотренных в </w:t>
      </w:r>
      <w:hyperlink r:id="rId4745" w:history="1">
        <w:r>
          <w:rPr>
            <w:color w:val="0000FF"/>
          </w:rPr>
          <w:t>ч. 5 ст. 92</w:t>
        </w:r>
      </w:hyperlink>
      <w:r>
        <w:t xml:space="preserve"> УК вместо мер уголовного наказания направление в специальное учебно-воспитательное учреждение закрытого типа (</w:t>
      </w:r>
      <w:hyperlink r:id="rId4746" w:history="1">
        <w:r>
          <w:rPr>
            <w:color w:val="0000FF"/>
          </w:rPr>
          <w:t>ст. 92</w:t>
        </w:r>
      </w:hyperlink>
      <w:r>
        <w:t xml:space="preserve"> УК, </w:t>
      </w:r>
      <w:hyperlink r:id="rId4747" w:history="1">
        <w:r>
          <w:rPr>
            <w:color w:val="0000FF"/>
          </w:rPr>
          <w:t>ч. 2 ст. 432</w:t>
        </w:r>
      </w:hyperlink>
      <w:r>
        <w:t xml:space="preserve"> УПК) на срок до наступления совершеннолетия, но не более трех лет.</w:t>
      </w:r>
    </w:p>
    <w:p w14:paraId="6979C4D7" w14:textId="77777777" w:rsidR="00247701" w:rsidRDefault="00247701">
      <w:pPr>
        <w:pStyle w:val="ConsPlusNormal"/>
        <w:jc w:val="both"/>
      </w:pPr>
    </w:p>
    <w:p w14:paraId="7F814A5D" w14:textId="77777777" w:rsidR="00247701" w:rsidRDefault="00247701">
      <w:pPr>
        <w:pStyle w:val="ConsPlusTitle"/>
        <w:ind w:firstLine="540"/>
        <w:jc w:val="both"/>
        <w:outlineLvl w:val="3"/>
      </w:pPr>
      <w:r>
        <w:t>Статья 303. Составление приговора</w:t>
      </w:r>
    </w:p>
    <w:p w14:paraId="1E0EBEF5" w14:textId="77777777" w:rsidR="00247701" w:rsidRDefault="00247701">
      <w:pPr>
        <w:pStyle w:val="ConsPlusNormal"/>
        <w:jc w:val="both"/>
      </w:pPr>
    </w:p>
    <w:p w14:paraId="36C08982" w14:textId="77777777" w:rsidR="00247701" w:rsidRDefault="00247701">
      <w:pPr>
        <w:pStyle w:val="ConsPlusNormal"/>
        <w:ind w:firstLine="540"/>
        <w:jc w:val="both"/>
      </w:pPr>
      <w:r>
        <w:t xml:space="preserve">Комментарий к </w:t>
      </w:r>
      <w:hyperlink r:id="rId4748" w:history="1">
        <w:r>
          <w:rPr>
            <w:color w:val="0000FF"/>
          </w:rPr>
          <w:t>статье 303</w:t>
        </w:r>
      </w:hyperlink>
    </w:p>
    <w:p w14:paraId="1368052A" w14:textId="77777777" w:rsidR="00247701" w:rsidRDefault="00247701">
      <w:pPr>
        <w:pStyle w:val="ConsPlusNormal"/>
        <w:jc w:val="both"/>
      </w:pPr>
    </w:p>
    <w:p w14:paraId="189AD3EF" w14:textId="77777777" w:rsidR="00247701" w:rsidRDefault="00247701">
      <w:pPr>
        <w:pStyle w:val="ConsPlusNormal"/>
        <w:ind w:firstLine="540"/>
        <w:jc w:val="both"/>
      </w:pPr>
      <w:r>
        <w:t>1. Одним из условий постановления законного и обоснованного решения суда по уголовному делу является строгое соблюдение судом определенных законом требований к его содержанию и форме.</w:t>
      </w:r>
    </w:p>
    <w:p w14:paraId="06C129BB" w14:textId="77777777" w:rsidR="00247701" w:rsidRDefault="00247701">
      <w:pPr>
        <w:pStyle w:val="ConsPlusNormal"/>
        <w:spacing w:before="220"/>
        <w:ind w:firstLine="540"/>
        <w:jc w:val="both"/>
      </w:pPr>
      <w:r>
        <w:t>Содержание судебного приговора должно раскрывать существо решения по уголовному делу. Оно определяет форму приговора. Каждый приговор суда имеет индивидуальное содержание, которое зависит от обстоятельств и особенностей уголовного дела. Самым важным является принятие правильного решения по существу уголовного дела, что и отражает содержание приговора. Не менее важно правильное решение изложить в соответствующей ему форме.</w:t>
      </w:r>
    </w:p>
    <w:p w14:paraId="3B6A9D5C" w14:textId="77777777" w:rsidR="00247701" w:rsidRDefault="00247701">
      <w:pPr>
        <w:pStyle w:val="ConsPlusNormal"/>
        <w:spacing w:before="220"/>
        <w:ind w:firstLine="540"/>
        <w:jc w:val="both"/>
      </w:pPr>
      <w:r>
        <w:t>Форма призвана наилучшим образом раскрыть содержание приговора суда, сделать его понятным для участников судебного разбирательства и присутствующих на суде граждан.</w:t>
      </w:r>
    </w:p>
    <w:p w14:paraId="0423B5A2" w14:textId="77777777" w:rsidR="00247701" w:rsidRDefault="00247701">
      <w:pPr>
        <w:pStyle w:val="ConsPlusNormal"/>
        <w:spacing w:before="220"/>
        <w:ind w:firstLine="540"/>
        <w:jc w:val="both"/>
      </w:pPr>
      <w:r>
        <w:t>Приговор может быть рукописным, машинописным либо изготовленным с помощью технических средств. Он изготавливается одним из судей, но подписывается всеми судьями. Допускаются исправления в тексте приговора, однако закон обязывает в этом случае отразить это в тексте и удостоверить исправления подписями всех судей.</w:t>
      </w:r>
    </w:p>
    <w:p w14:paraId="68FBA7D8" w14:textId="77777777" w:rsidR="00247701" w:rsidRDefault="00247701">
      <w:pPr>
        <w:pStyle w:val="ConsPlusNormal"/>
        <w:spacing w:before="220"/>
        <w:ind w:firstLine="540"/>
        <w:jc w:val="both"/>
      </w:pPr>
      <w:r>
        <w:t>Приговор излагается на том языке, на котором проводилось судебное разбирательство.</w:t>
      </w:r>
    </w:p>
    <w:p w14:paraId="1962F8D1" w14:textId="77777777" w:rsidR="00247701" w:rsidRDefault="00247701">
      <w:pPr>
        <w:pStyle w:val="ConsPlusNormal"/>
        <w:spacing w:before="220"/>
        <w:ind w:firstLine="540"/>
        <w:jc w:val="both"/>
      </w:pPr>
      <w:r>
        <w:t xml:space="preserve">2. Учитывая значение судебного приговора как важнейшего акта правосудия, Пленум ВС РФ в </w:t>
      </w:r>
      <w:hyperlink r:id="rId4749" w:history="1">
        <w:r>
          <w:rPr>
            <w:color w:val="0000FF"/>
          </w:rPr>
          <w:t>Постановлении</w:t>
        </w:r>
      </w:hyperlink>
      <w:r>
        <w:t xml:space="preserve"> от 29 апреля 1996 г. N 1 "О судебном приговоре" особо подчеркнул, что приговор должен быть составлен в ясных и понятных выражениях &lt;1&gt;. В этом </w:t>
      </w:r>
      <w:hyperlink r:id="rId4750" w:history="1">
        <w:r>
          <w:rPr>
            <w:color w:val="0000FF"/>
          </w:rPr>
          <w:t>Постановлении</w:t>
        </w:r>
      </w:hyperlink>
      <w:r>
        <w:t xml:space="preserve"> разъясняется, что в приговоре недопустимо употребление неточных формулировок, использование непринятых </w:t>
      </w:r>
      <w:r>
        <w:lastRenderedPageBreak/>
        <w:t>сокращений и слов, неприемлемых в официальных документах, а также загромождение приговора описанием обстоятельств, не имеющих отношения к рассматриваемому делу. Приводимые в приговоре технические и иные специальные термины и выражения местного диалекта должны быть разъяснены.</w:t>
      </w:r>
    </w:p>
    <w:p w14:paraId="04F01A42" w14:textId="77777777" w:rsidR="00247701" w:rsidRDefault="00247701">
      <w:pPr>
        <w:pStyle w:val="ConsPlusNormal"/>
        <w:spacing w:before="220"/>
        <w:ind w:firstLine="540"/>
        <w:jc w:val="both"/>
      </w:pPr>
      <w:r>
        <w:t>--------------------------------</w:t>
      </w:r>
    </w:p>
    <w:p w14:paraId="0A2C0F86" w14:textId="77777777" w:rsidR="00247701" w:rsidRDefault="00247701">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7701" w14:paraId="3CA30116" w14:textId="77777777">
        <w:tc>
          <w:tcPr>
            <w:tcW w:w="60" w:type="dxa"/>
            <w:tcBorders>
              <w:top w:val="nil"/>
              <w:left w:val="nil"/>
              <w:bottom w:val="nil"/>
              <w:right w:val="nil"/>
            </w:tcBorders>
            <w:shd w:val="clear" w:color="auto" w:fill="CED3F1"/>
            <w:tcMar>
              <w:top w:w="0" w:type="dxa"/>
              <w:left w:w="0" w:type="dxa"/>
              <w:bottom w:w="0" w:type="dxa"/>
              <w:right w:w="0" w:type="dxa"/>
            </w:tcMar>
          </w:tcPr>
          <w:p w14:paraId="575C4E56" w14:textId="77777777" w:rsidR="00247701" w:rsidRDefault="0024770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0B361E19" w14:textId="77777777" w:rsidR="00247701" w:rsidRDefault="0024770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362D6B4A" w14:textId="77777777" w:rsidR="00247701" w:rsidRDefault="00247701">
            <w:pPr>
              <w:pStyle w:val="ConsPlusNormal"/>
              <w:jc w:val="both"/>
            </w:pPr>
            <w:r>
              <w:rPr>
                <w:color w:val="392C69"/>
              </w:rPr>
              <w:t>КонсультантПлюс: примечание.</w:t>
            </w:r>
          </w:p>
          <w:p w14:paraId="0779D74B" w14:textId="77777777" w:rsidR="00247701" w:rsidRDefault="00000000">
            <w:pPr>
              <w:pStyle w:val="ConsPlusNormal"/>
              <w:jc w:val="both"/>
            </w:pPr>
            <w:hyperlink r:id="rId4751" w:history="1">
              <w:r w:rsidR="00247701">
                <w:rPr>
                  <w:color w:val="0000FF"/>
                </w:rPr>
                <w:t>Комментарий</w:t>
              </w:r>
            </w:hyperlink>
            <w:r w:rsidR="00247701">
              <w:rPr>
                <w:color w:val="392C69"/>
              </w:rPr>
              <w:t xml:space="preserve"> к постановлениям Пленума Верховного Суда Российской Федерации по уголовным делам (под общ. ред. В.М. Лебедева) включен в информационный банк согласно публикации - НОРМА, 2014 (3-е издание, переработанное и дополненное).</w:t>
            </w:r>
          </w:p>
        </w:tc>
        <w:tc>
          <w:tcPr>
            <w:tcW w:w="113" w:type="dxa"/>
            <w:tcBorders>
              <w:top w:val="nil"/>
              <w:left w:val="nil"/>
              <w:bottom w:val="nil"/>
              <w:right w:val="nil"/>
            </w:tcBorders>
            <w:shd w:val="clear" w:color="auto" w:fill="F4F3F8"/>
            <w:tcMar>
              <w:top w:w="0" w:type="dxa"/>
              <w:left w:w="0" w:type="dxa"/>
              <w:bottom w:w="0" w:type="dxa"/>
              <w:right w:w="0" w:type="dxa"/>
            </w:tcMar>
          </w:tcPr>
          <w:p w14:paraId="684510D1" w14:textId="77777777" w:rsidR="00247701" w:rsidRDefault="00247701">
            <w:pPr>
              <w:spacing w:after="1" w:line="0" w:lineRule="atLeast"/>
            </w:pPr>
          </w:p>
        </w:tc>
      </w:tr>
    </w:tbl>
    <w:p w14:paraId="546D76B1" w14:textId="77777777" w:rsidR="00247701" w:rsidRDefault="00247701">
      <w:pPr>
        <w:pStyle w:val="ConsPlusNormal"/>
        <w:spacing w:before="280"/>
        <w:ind w:firstLine="540"/>
        <w:jc w:val="both"/>
      </w:pPr>
      <w:r>
        <w:t>&lt;1&gt; См.: Комментарий к постановлениям Пленума Верховного Суда Российской Федерации по уголовным делам / Под ред. В.М. Лебедева. 2-е изд. М., 2008. С. 396 - 410.</w:t>
      </w:r>
    </w:p>
    <w:p w14:paraId="066F4C01" w14:textId="77777777" w:rsidR="00247701" w:rsidRDefault="00247701">
      <w:pPr>
        <w:pStyle w:val="ConsPlusNormal"/>
        <w:jc w:val="both"/>
      </w:pPr>
    </w:p>
    <w:p w14:paraId="76C384D2" w14:textId="77777777" w:rsidR="00247701" w:rsidRDefault="00247701">
      <w:pPr>
        <w:pStyle w:val="ConsPlusNormal"/>
        <w:ind w:firstLine="540"/>
        <w:jc w:val="both"/>
      </w:pPr>
      <w:r>
        <w:t>Кроме того, судам рекомендовано при составлении приговора избегать изложения в нем не вызываемых необходимостью формулировок, в подробностях описывающих способы совершения преступлений, связанных с изготовлением наркотических средств, взрывчатых веществ и т.п., а также посягающих на половую неприкосновенность граждан или нравственность несовершеннолетних.</w:t>
      </w:r>
    </w:p>
    <w:p w14:paraId="45CB70EA" w14:textId="77777777" w:rsidR="00247701" w:rsidRDefault="00247701">
      <w:pPr>
        <w:pStyle w:val="ConsPlusNormal"/>
        <w:jc w:val="both"/>
      </w:pPr>
    </w:p>
    <w:p w14:paraId="28B787F7" w14:textId="77777777" w:rsidR="00247701" w:rsidRDefault="00247701">
      <w:pPr>
        <w:pStyle w:val="ConsPlusTitle"/>
        <w:ind w:firstLine="540"/>
        <w:jc w:val="both"/>
        <w:outlineLvl w:val="3"/>
      </w:pPr>
      <w:r>
        <w:t>Статья 304. Вводная часть приговора</w:t>
      </w:r>
    </w:p>
    <w:p w14:paraId="23E7E919" w14:textId="77777777" w:rsidR="00247701" w:rsidRDefault="00247701">
      <w:pPr>
        <w:pStyle w:val="ConsPlusNormal"/>
        <w:jc w:val="both"/>
      </w:pPr>
    </w:p>
    <w:p w14:paraId="12E619CF" w14:textId="77777777" w:rsidR="00247701" w:rsidRDefault="00247701">
      <w:pPr>
        <w:pStyle w:val="ConsPlusNormal"/>
        <w:ind w:firstLine="540"/>
        <w:jc w:val="both"/>
      </w:pPr>
      <w:bookmarkStart w:id="217" w:name="P5840"/>
      <w:bookmarkEnd w:id="217"/>
      <w:r>
        <w:t xml:space="preserve">Комментарий к </w:t>
      </w:r>
      <w:hyperlink r:id="rId4752" w:history="1">
        <w:r>
          <w:rPr>
            <w:color w:val="0000FF"/>
          </w:rPr>
          <w:t>статье 304</w:t>
        </w:r>
      </w:hyperlink>
    </w:p>
    <w:p w14:paraId="2078D6BE" w14:textId="77777777" w:rsidR="00247701" w:rsidRDefault="00247701">
      <w:pPr>
        <w:pStyle w:val="ConsPlusNormal"/>
        <w:jc w:val="both"/>
      </w:pPr>
    </w:p>
    <w:p w14:paraId="56D307DF" w14:textId="77777777" w:rsidR="00247701" w:rsidRDefault="00247701">
      <w:pPr>
        <w:pStyle w:val="ConsPlusNormal"/>
        <w:ind w:firstLine="540"/>
        <w:jc w:val="both"/>
      </w:pPr>
      <w:r>
        <w:t>Вводная часть приговора призвана индивидуализировать его как основной акт правосудия, т.е. дать представление о том, когда, где, каким составом суда и с участием кого из представителей сторон обвинения и защиты, в каком судебном заседании, в отношении кого и какое уголовное дело было рассмотрено.</w:t>
      </w:r>
    </w:p>
    <w:p w14:paraId="78E1CF79" w14:textId="77777777" w:rsidR="00247701" w:rsidRDefault="00247701">
      <w:pPr>
        <w:pStyle w:val="ConsPlusNormal"/>
        <w:spacing w:before="220"/>
        <w:ind w:firstLine="540"/>
        <w:jc w:val="both"/>
      </w:pPr>
      <w:r>
        <w:t>Во вводной части приговора прежде всего должно быть указано, что он постановлен именем Российской Федерации - отражает конституционное положение о том, что приговор выносится судом, который является одной из трех самостоятельных ветвей единой в Российской Федерации государственной власти (</w:t>
      </w:r>
      <w:hyperlink r:id="rId4753" w:history="1">
        <w:r>
          <w:rPr>
            <w:color w:val="0000FF"/>
          </w:rPr>
          <w:t>ст. 10</w:t>
        </w:r>
      </w:hyperlink>
      <w:r>
        <w:t xml:space="preserve"> Конституции РФ).</w:t>
      </w:r>
    </w:p>
    <w:p w14:paraId="09E15084" w14:textId="77777777" w:rsidR="00247701" w:rsidRDefault="00247701">
      <w:pPr>
        <w:pStyle w:val="ConsPlusNormal"/>
        <w:spacing w:before="220"/>
        <w:ind w:firstLine="540"/>
        <w:jc w:val="both"/>
      </w:pPr>
      <w:r>
        <w:t xml:space="preserve">С учетом того что вопросы как уголовного, так и уголовно-процессуального законодательства в соответствии со </w:t>
      </w:r>
      <w:hyperlink r:id="rId4754" w:history="1">
        <w:r>
          <w:rPr>
            <w:color w:val="0000FF"/>
          </w:rPr>
          <w:t>ст. 71</w:t>
        </w:r>
      </w:hyperlink>
      <w:r>
        <w:t xml:space="preserve"> Конституции РФ находятся в ведении Российской Федерации, все суды, действующие на территории РФ, включая военные суды и мировых судей, выносят приговоры именем Российской Федерации.</w:t>
      </w:r>
    </w:p>
    <w:p w14:paraId="23DA9FA9" w14:textId="77777777" w:rsidR="00247701" w:rsidRDefault="00247701">
      <w:pPr>
        <w:pStyle w:val="ConsPlusNormal"/>
        <w:spacing w:before="220"/>
        <w:ind w:firstLine="540"/>
        <w:jc w:val="both"/>
      </w:pPr>
      <w:r>
        <w:t>Каждый приговор, выносимый судом по конкретному уголовному делу, по существу представляет собой правоприменительный акт, который носит сугубо индивидуальный характер &lt;1&gt;.</w:t>
      </w:r>
    </w:p>
    <w:p w14:paraId="152BE9B8" w14:textId="77777777" w:rsidR="00247701" w:rsidRDefault="00247701">
      <w:pPr>
        <w:pStyle w:val="ConsPlusNormal"/>
        <w:spacing w:before="220"/>
        <w:ind w:firstLine="540"/>
        <w:jc w:val="both"/>
      </w:pPr>
      <w:r>
        <w:t>--------------------------------</w:t>
      </w:r>
    </w:p>
    <w:p w14:paraId="50B1EAB8" w14:textId="77777777" w:rsidR="00247701" w:rsidRDefault="00247701">
      <w:pPr>
        <w:pStyle w:val="ConsPlusNormal"/>
        <w:spacing w:before="220"/>
        <w:ind w:firstLine="540"/>
        <w:jc w:val="both"/>
      </w:pPr>
      <w:r>
        <w:t xml:space="preserve">&lt;1&gt; См.: Абашева Ф.А., </w:t>
      </w:r>
      <w:proofErr w:type="spellStart"/>
      <w:r>
        <w:t>Зинатуллин</w:t>
      </w:r>
      <w:proofErr w:type="spellEnd"/>
      <w:r>
        <w:t xml:space="preserve"> Т.З. Функциональная характеристика современного российского уголовного процесса. М., 2008. С. 175.</w:t>
      </w:r>
    </w:p>
    <w:p w14:paraId="54867B7F" w14:textId="77777777" w:rsidR="00247701" w:rsidRDefault="00247701">
      <w:pPr>
        <w:pStyle w:val="ConsPlusNormal"/>
        <w:jc w:val="both"/>
      </w:pPr>
    </w:p>
    <w:p w14:paraId="463C8B22" w14:textId="77777777" w:rsidR="00247701" w:rsidRDefault="00247701">
      <w:pPr>
        <w:pStyle w:val="ConsPlusNormal"/>
        <w:ind w:firstLine="540"/>
        <w:jc w:val="both"/>
      </w:pPr>
      <w:r>
        <w:t>Важное значение приобретает время постановления приговора, ибо с этого момента в ряде случаев начинается исчисление срока отбывания назначенного судом наказания, либо это время служит началом исчисления этого срока с зачетом времени, проведенного подсудимым под стражей.</w:t>
      </w:r>
    </w:p>
    <w:p w14:paraId="1BB26295" w14:textId="77777777" w:rsidR="00247701" w:rsidRDefault="00247701">
      <w:pPr>
        <w:pStyle w:val="ConsPlusNormal"/>
        <w:spacing w:before="220"/>
        <w:ind w:firstLine="540"/>
        <w:jc w:val="both"/>
      </w:pPr>
      <w:r>
        <w:lastRenderedPageBreak/>
        <w:t>Датой постановления приговора следует считать день подписания приговора судьями. Если обсуждение вопросов, подлежащих разрешению в приговоре, и изложение текста приговора продолжается несколько дней, это указывается в протоколе судебного заседания.</w:t>
      </w:r>
    </w:p>
    <w:p w14:paraId="257CAFB1" w14:textId="77777777" w:rsidR="00247701" w:rsidRDefault="00247701">
      <w:pPr>
        <w:pStyle w:val="ConsPlusNormal"/>
        <w:spacing w:before="220"/>
        <w:ind w:firstLine="540"/>
        <w:jc w:val="both"/>
      </w:pPr>
      <w:r>
        <w:t>Местом постановления приговора принято считать город либо иной населенный пункт, где фактически был вынесен приговор.</w:t>
      </w:r>
    </w:p>
    <w:p w14:paraId="3B6CF0AB" w14:textId="77777777" w:rsidR="00247701" w:rsidRDefault="00247701">
      <w:pPr>
        <w:pStyle w:val="ConsPlusNormal"/>
        <w:spacing w:before="220"/>
        <w:ind w:firstLine="540"/>
        <w:jc w:val="both"/>
      </w:pPr>
      <w:r>
        <w:t>Закон обязывает указать наименование суда, постановившего приговор. Из этого следует, что должны быть указаны официальное наименование суда и его состав, например: "Н-ский районный суд в составе председательствующего судьи Петрова И.В.", либо: "Н-ский районный суд в составе заместителя председателя суда Сидорова К.Л.", или: "Мировой суд 3-го участка г. Н-</w:t>
      </w:r>
      <w:proofErr w:type="spellStart"/>
      <w:r>
        <w:t>ска</w:t>
      </w:r>
      <w:proofErr w:type="spellEnd"/>
      <w:r>
        <w:t xml:space="preserve"> в составе мирового судьи Иванова И.К.".</w:t>
      </w:r>
    </w:p>
    <w:p w14:paraId="5D59A204" w14:textId="77777777" w:rsidR="00247701" w:rsidRDefault="00247701">
      <w:pPr>
        <w:pStyle w:val="ConsPlusNormal"/>
        <w:spacing w:before="220"/>
        <w:ind w:firstLine="540"/>
        <w:jc w:val="both"/>
      </w:pPr>
      <w:r>
        <w:t>По смыслу закона после этого указываются данные об участвующих в рассмотрении уголовного дела лицах с указанием их процессуального положения: о секретаре судебного заседания, об обвинителе, о защитнике, потерпевшем, гражданском истце, гражданском ответчике и об их представителях. Целесообразно указывать и должностные полномочия этих лиц. Например: "...с участием государственного обвинителя - помощника прокурора Н-ской районной прокуратуры Матвеева К.Л. и защитника - адвоката Н-ской юридической консультации Павлова И.К.". Если в рассмотрении уголовного дела участвуют законный представитель несовершеннолетнего подсудимого или иные участники уголовного судопроизводства, об этом также следует указать в тексте приговора. При вынесении приговора судом с участием присяжных заседателей во вводной части приговора не указываются фамилии присяжных заседателей.</w:t>
      </w:r>
    </w:p>
    <w:p w14:paraId="52A961BF" w14:textId="77777777" w:rsidR="00247701" w:rsidRDefault="00247701">
      <w:pPr>
        <w:pStyle w:val="ConsPlusNormal"/>
        <w:spacing w:before="220"/>
        <w:ind w:firstLine="540"/>
        <w:jc w:val="both"/>
      </w:pPr>
      <w:r>
        <w:t>Закон содержит требование о том, чтобы во вводной части приговора были указаны данные о личности подсудимого, имеющие значение для дела, что зависит от каждого конкретного уголовного дела. Вместе с тем в законе указан перечень сведений, являющихся обязательными:</w:t>
      </w:r>
    </w:p>
    <w:p w14:paraId="4717C49D" w14:textId="77777777" w:rsidR="00247701" w:rsidRDefault="00247701">
      <w:pPr>
        <w:pStyle w:val="ConsPlusNormal"/>
        <w:spacing w:before="220"/>
        <w:ind w:firstLine="540"/>
        <w:jc w:val="both"/>
      </w:pPr>
      <w:r>
        <w:t>- фамилия, имя и отчество подсудимого (если он значится и под иной фамилией, об этом также указывается в приговоре);</w:t>
      </w:r>
    </w:p>
    <w:p w14:paraId="75DE87E9" w14:textId="77777777" w:rsidR="00247701" w:rsidRDefault="00247701">
      <w:pPr>
        <w:pStyle w:val="ConsPlusNormal"/>
        <w:spacing w:before="220"/>
        <w:ind w:firstLine="540"/>
        <w:jc w:val="both"/>
      </w:pPr>
      <w:r>
        <w:t>- дата и место его рождения с указанием числа, месяца, года и места рождения по существующему на момент вынесения приговора административно-территориальному делению Российской Федерации;</w:t>
      </w:r>
    </w:p>
    <w:p w14:paraId="7510DD6B" w14:textId="77777777" w:rsidR="00247701" w:rsidRDefault="00247701">
      <w:pPr>
        <w:pStyle w:val="ConsPlusNormal"/>
        <w:spacing w:before="220"/>
        <w:ind w:firstLine="540"/>
        <w:jc w:val="both"/>
      </w:pPr>
      <w:r>
        <w:t>- место работы и род занятий на момент совершения преступления. Если к моменту рассмотрения уголовного дела названные сведения изменились, это следует указать в тексте приговора;</w:t>
      </w:r>
    </w:p>
    <w:p w14:paraId="230B41BE" w14:textId="77777777" w:rsidR="00247701" w:rsidRDefault="00247701">
      <w:pPr>
        <w:pStyle w:val="ConsPlusNormal"/>
        <w:spacing w:before="220"/>
        <w:ind w:firstLine="540"/>
        <w:jc w:val="both"/>
      </w:pPr>
      <w:r>
        <w:t>- семейное положение, при наличии несовершеннолетних детей желательно отразить такие сведения в приговоре.</w:t>
      </w:r>
    </w:p>
    <w:p w14:paraId="01E5D0D9" w14:textId="77777777" w:rsidR="00247701" w:rsidRDefault="00247701">
      <w:pPr>
        <w:pStyle w:val="ConsPlusNormal"/>
        <w:spacing w:before="220"/>
        <w:ind w:firstLine="540"/>
        <w:jc w:val="both"/>
      </w:pPr>
      <w:r>
        <w:t>Помимо этих данных, может возникнуть необходимость указания иных сведений, которые могут быть учтены судом при постановлении приговора. Так, в отношении военнослужащих, как правило, указываются время и место призыва на военную службу, воинское звание и занимаемая подсудимым должность, наличие наград.</w:t>
      </w:r>
    </w:p>
    <w:p w14:paraId="6889B87F" w14:textId="77777777" w:rsidR="00247701" w:rsidRDefault="00247701">
      <w:pPr>
        <w:pStyle w:val="ConsPlusNormal"/>
        <w:spacing w:before="220"/>
        <w:ind w:firstLine="540"/>
        <w:jc w:val="both"/>
      </w:pPr>
      <w:r>
        <w:t xml:space="preserve">Если подсудимый имеет судимость, </w:t>
      </w:r>
      <w:proofErr w:type="gramStart"/>
      <w:r>
        <w:t>указывается</w:t>
      </w:r>
      <w:proofErr w:type="gramEnd"/>
      <w:r>
        <w:t xml:space="preserve"> когда, каким судом, по какой статье уголовного закона и к какой мере наказания он был осужден; когда, каким судом и по какому основанию освобожден от отбывания наказания; если наказание не отбыто частично, необходимо указать вид и размер неотбытой части наказания. Однако если судимость снята или погашена, об этом в приговоре не указывается.</w:t>
      </w:r>
    </w:p>
    <w:p w14:paraId="0677CBAA" w14:textId="77777777" w:rsidR="00247701" w:rsidRDefault="00247701">
      <w:pPr>
        <w:pStyle w:val="ConsPlusNormal"/>
        <w:spacing w:before="220"/>
        <w:ind w:firstLine="540"/>
        <w:jc w:val="both"/>
      </w:pPr>
      <w:r>
        <w:t xml:space="preserve">Вводная часть приговора заканчивается ссылкой на уголовный закон, предусматривающий уголовную ответственность за преступление, в совершении которого ему предъявлено обвинение, с указанием статьи, части и пункта </w:t>
      </w:r>
      <w:hyperlink r:id="rId4755" w:history="1">
        <w:r>
          <w:rPr>
            <w:color w:val="0000FF"/>
          </w:rPr>
          <w:t>УК</w:t>
        </w:r>
      </w:hyperlink>
      <w:r>
        <w:t>.</w:t>
      </w:r>
    </w:p>
    <w:p w14:paraId="3CCCF5FA" w14:textId="77777777" w:rsidR="00247701" w:rsidRDefault="00247701">
      <w:pPr>
        <w:pStyle w:val="ConsPlusNormal"/>
        <w:spacing w:before="220"/>
        <w:ind w:firstLine="540"/>
        <w:jc w:val="both"/>
      </w:pPr>
      <w:r>
        <w:lastRenderedPageBreak/>
        <w:t>Вводная часть обвинительного приговора и вводная часть оправдательного приговора фактически не различаются по содержанию.</w:t>
      </w:r>
    </w:p>
    <w:p w14:paraId="1E053AA9" w14:textId="77777777" w:rsidR="00247701" w:rsidRDefault="00247701">
      <w:pPr>
        <w:pStyle w:val="ConsPlusNormal"/>
        <w:jc w:val="both"/>
      </w:pPr>
    </w:p>
    <w:p w14:paraId="49A819C5" w14:textId="77777777" w:rsidR="00247701" w:rsidRDefault="00247701">
      <w:pPr>
        <w:pStyle w:val="ConsPlusTitle"/>
        <w:ind w:firstLine="540"/>
        <w:jc w:val="both"/>
        <w:outlineLvl w:val="3"/>
      </w:pPr>
      <w:r>
        <w:t>Статья 305. Описательно-мотивировочная часть оправдательного приговора</w:t>
      </w:r>
    </w:p>
    <w:p w14:paraId="50F17322" w14:textId="77777777" w:rsidR="00247701" w:rsidRDefault="00247701">
      <w:pPr>
        <w:pStyle w:val="ConsPlusNormal"/>
        <w:jc w:val="both"/>
      </w:pPr>
    </w:p>
    <w:p w14:paraId="59DAADA6" w14:textId="77777777" w:rsidR="00247701" w:rsidRDefault="00247701">
      <w:pPr>
        <w:pStyle w:val="ConsPlusNormal"/>
        <w:ind w:firstLine="540"/>
        <w:jc w:val="both"/>
      </w:pPr>
      <w:r>
        <w:t xml:space="preserve">Комментарий к </w:t>
      </w:r>
      <w:hyperlink r:id="rId4756" w:history="1">
        <w:r>
          <w:rPr>
            <w:color w:val="0000FF"/>
          </w:rPr>
          <w:t>статье 305</w:t>
        </w:r>
      </w:hyperlink>
    </w:p>
    <w:p w14:paraId="3544B264" w14:textId="77777777" w:rsidR="00247701" w:rsidRDefault="00247701">
      <w:pPr>
        <w:pStyle w:val="ConsPlusNormal"/>
        <w:jc w:val="both"/>
      </w:pPr>
    </w:p>
    <w:p w14:paraId="277C6E30" w14:textId="77777777" w:rsidR="00247701" w:rsidRDefault="00247701">
      <w:pPr>
        <w:pStyle w:val="ConsPlusNormal"/>
        <w:ind w:firstLine="540"/>
        <w:jc w:val="both"/>
      </w:pPr>
      <w:r>
        <w:t>1. Описательно-мотивировочная часть оправдательного приговора имеет структуру, отличающую его от обвинительного приговора. Она состоит из следующих элементов:</w:t>
      </w:r>
    </w:p>
    <w:p w14:paraId="6B9BE254" w14:textId="77777777" w:rsidR="00247701" w:rsidRDefault="00247701">
      <w:pPr>
        <w:pStyle w:val="ConsPlusNormal"/>
        <w:spacing w:before="220"/>
        <w:ind w:firstLine="540"/>
        <w:jc w:val="both"/>
      </w:pPr>
      <w:r>
        <w:t>1) существо обвинения, предъявленного подсудимому органами предварительного расследования. Обвинение излагается в объеме, сформулированном в обвинительном заключении или обвинительном акте либо в обвинительном постановлении с приведением доказательств, на которых оно было основано органами предварительного расследования;</w:t>
      </w:r>
    </w:p>
    <w:p w14:paraId="5646A7E0" w14:textId="77777777" w:rsidR="00247701" w:rsidRDefault="00247701">
      <w:pPr>
        <w:pStyle w:val="ConsPlusNormal"/>
        <w:spacing w:before="220"/>
        <w:ind w:firstLine="540"/>
        <w:jc w:val="both"/>
      </w:pPr>
      <w:r>
        <w:t>2) обстоятельства уголовного дела, установленные судом. Суд излагает фактические обстоятельства уголовного дела в соответствии с тем, что было установлено в ходе судебного следствия, с анализом исследованных им доказательств;</w:t>
      </w:r>
    </w:p>
    <w:p w14:paraId="6FA323D9" w14:textId="77777777" w:rsidR="00247701" w:rsidRDefault="00247701">
      <w:pPr>
        <w:pStyle w:val="ConsPlusNormal"/>
        <w:spacing w:before="220"/>
        <w:ind w:firstLine="540"/>
        <w:jc w:val="both"/>
      </w:pPr>
      <w:r>
        <w:t>3) основания оправдания подсудимого и доказательства, их подтверждающие. В зависимости от установленного судом основания для оправдания подсудимого: отсутствие события преступления, непричастность подсудимого к совершению преступления, отсутствие в деянии подсудимого состава преступления - суд формулирует свое решение по уголовному делу. Затем суд приводит доказательства, которые подтверждают данный вывод. При этом следует не перечислять их, а раскрыть содержание каждого из них;</w:t>
      </w:r>
    </w:p>
    <w:p w14:paraId="60A3361D" w14:textId="77777777" w:rsidR="00247701" w:rsidRDefault="00247701">
      <w:pPr>
        <w:pStyle w:val="ConsPlusNormal"/>
        <w:spacing w:before="220"/>
        <w:ind w:firstLine="540"/>
        <w:jc w:val="both"/>
      </w:pPr>
      <w:r>
        <w:t>4) мотивы, по которым суд отвергает доказательства, представленные стороной обвинения. Поскольку суд приходит к противоположным выводам по сравнению с теми, которые были сформулированы органами предварительного расследования на основе собранных ими доказательств по уголовному делу, закон обязывает суд сопоставить те и другие доказательства, оценить их в совокупности и привести мотивы, почему доказательства, представленные стороной обвинения, не принимаются во внимание судом, а он основывает приговор на доказательствах, непосредственно исследованных с участием сторон в ходе судебного разбирательства. При этом закон содержит очень важное правило: не допускается включение в оправдательный приговор формулировок, ставящих под сомнение невиновность оправданного;</w:t>
      </w:r>
    </w:p>
    <w:p w14:paraId="705FE128" w14:textId="77777777" w:rsidR="00247701" w:rsidRDefault="00247701">
      <w:pPr>
        <w:pStyle w:val="ConsPlusNormal"/>
        <w:spacing w:before="220"/>
        <w:ind w:firstLine="540"/>
        <w:jc w:val="both"/>
      </w:pPr>
      <w:r>
        <w:t>5) мотивы решения по гражданскому иску, рассматриваемому совместно с уголовным делом.</w:t>
      </w:r>
    </w:p>
    <w:p w14:paraId="294DA794" w14:textId="77777777" w:rsidR="00247701" w:rsidRDefault="00247701">
      <w:pPr>
        <w:pStyle w:val="ConsPlusNormal"/>
        <w:spacing w:before="220"/>
        <w:ind w:firstLine="540"/>
        <w:jc w:val="both"/>
      </w:pPr>
      <w:r>
        <w:t>2. При постановлении оправдательного приговора гражданский иск не подлежит удовлетворению. Однако в зависимости от оснований оправдания суд принимает различные решения. При оправдании подсудимого за отсутствием события преступления суд отказывает в удовлетворении гражданского иска. Во всех остальных случаях суд оставляет гражданский иск без рассмотрения, с тем чтобы лицо, предъявившее требование о возмещении ущерба в уголовном процессе, имело возможность обратиться с таким же требованием в порядке гражданского судопроизводства.</w:t>
      </w:r>
    </w:p>
    <w:p w14:paraId="2322AFE9" w14:textId="77777777" w:rsidR="00247701" w:rsidRDefault="00247701">
      <w:pPr>
        <w:pStyle w:val="ConsPlusNormal"/>
        <w:spacing w:before="220"/>
        <w:ind w:firstLine="540"/>
        <w:jc w:val="both"/>
      </w:pPr>
      <w:r>
        <w:t>При постановлении оправдательного приговора судом с участием присяжных заседателей в описательно-мотивировочной части приговора излагаются:</w:t>
      </w:r>
    </w:p>
    <w:p w14:paraId="04C33AA4" w14:textId="77777777" w:rsidR="00247701" w:rsidRDefault="00247701">
      <w:pPr>
        <w:pStyle w:val="ConsPlusNormal"/>
        <w:spacing w:before="220"/>
        <w:ind w:firstLine="540"/>
        <w:jc w:val="both"/>
      </w:pPr>
      <w:r>
        <w:t>существо обвинения, по поводу которого коллегией присяжных заседателей был вынесен оправдательный вердикт;</w:t>
      </w:r>
    </w:p>
    <w:p w14:paraId="50AD5382" w14:textId="77777777" w:rsidR="00247701" w:rsidRDefault="00247701">
      <w:pPr>
        <w:pStyle w:val="ConsPlusNormal"/>
        <w:spacing w:before="220"/>
        <w:ind w:firstLine="540"/>
        <w:jc w:val="both"/>
      </w:pPr>
      <w:r>
        <w:t>ссылка на вердикт присяжных заседателей, вынесенный по рассматриваемому судом уголовному делу;</w:t>
      </w:r>
    </w:p>
    <w:p w14:paraId="24698954" w14:textId="77777777" w:rsidR="00247701" w:rsidRDefault="00247701">
      <w:pPr>
        <w:pStyle w:val="ConsPlusNormal"/>
        <w:spacing w:before="220"/>
        <w:ind w:firstLine="540"/>
        <w:jc w:val="both"/>
      </w:pPr>
      <w:r>
        <w:t xml:space="preserve">ссылка на отказ государственного обвинителя от предъявленного подсудимому обвинения с </w:t>
      </w:r>
      <w:r>
        <w:lastRenderedPageBreak/>
        <w:t>указанием мотивов, если такой отказ последовал.</w:t>
      </w:r>
    </w:p>
    <w:p w14:paraId="7FC632F4" w14:textId="77777777" w:rsidR="00247701" w:rsidRDefault="00247701">
      <w:pPr>
        <w:pStyle w:val="ConsPlusNormal"/>
        <w:spacing w:before="220"/>
        <w:ind w:firstLine="540"/>
        <w:jc w:val="both"/>
      </w:pPr>
      <w:r>
        <w:t>Особенность изложения описательно-мотивировочной части оправдательного приговора, выносимого судом с участием присяжных заседателей, состоит также в том, что приведение доказательств требуется лишь в части, не вытекающей из вердикта, вынесенного коллегией присяжных заседателей.</w:t>
      </w:r>
    </w:p>
    <w:p w14:paraId="719DB9DE" w14:textId="77777777" w:rsidR="00247701" w:rsidRDefault="00247701">
      <w:pPr>
        <w:pStyle w:val="ConsPlusNormal"/>
        <w:jc w:val="both"/>
      </w:pPr>
    </w:p>
    <w:p w14:paraId="4AF063F9" w14:textId="77777777" w:rsidR="00247701" w:rsidRDefault="00247701">
      <w:pPr>
        <w:pStyle w:val="ConsPlusTitle"/>
        <w:ind w:firstLine="540"/>
        <w:jc w:val="both"/>
        <w:outlineLvl w:val="3"/>
      </w:pPr>
      <w:r>
        <w:t>Статья 306. Резолютивная часть оправдательного приговора</w:t>
      </w:r>
    </w:p>
    <w:p w14:paraId="033817B6" w14:textId="77777777" w:rsidR="00247701" w:rsidRDefault="00247701">
      <w:pPr>
        <w:pStyle w:val="ConsPlusNormal"/>
        <w:jc w:val="both"/>
      </w:pPr>
    </w:p>
    <w:p w14:paraId="19F242D6" w14:textId="77777777" w:rsidR="00247701" w:rsidRDefault="00247701">
      <w:pPr>
        <w:pStyle w:val="ConsPlusNormal"/>
        <w:ind w:firstLine="540"/>
        <w:jc w:val="both"/>
      </w:pPr>
      <w:r>
        <w:t xml:space="preserve">Комментарий к </w:t>
      </w:r>
      <w:hyperlink r:id="rId4757" w:history="1">
        <w:r>
          <w:rPr>
            <w:color w:val="0000FF"/>
          </w:rPr>
          <w:t>статье 306</w:t>
        </w:r>
      </w:hyperlink>
    </w:p>
    <w:p w14:paraId="7DFADB8A" w14:textId="77777777" w:rsidR="00247701" w:rsidRDefault="00247701">
      <w:pPr>
        <w:pStyle w:val="ConsPlusNormal"/>
        <w:jc w:val="both"/>
      </w:pPr>
    </w:p>
    <w:p w14:paraId="1BC53F23" w14:textId="77777777" w:rsidR="00247701" w:rsidRDefault="00247701">
      <w:pPr>
        <w:pStyle w:val="ConsPlusNormal"/>
        <w:ind w:firstLine="540"/>
        <w:jc w:val="both"/>
      </w:pPr>
      <w:r>
        <w:t>1. Резолютивная часть оправдательного приговора имеет существенную особенность. Так, в резолютивной части оправдательного приговора прежде всего указываются фамилия, имя и отчество подсудимого, решение о признании подсудимого невиновным и конкретные основания его оправдания: за отсутствием события преступления, за непричастностью подсудимого к совершению преступления, за отсутствием в деянии подсудимого состава преступления, ввиду вынесения в отношении подсудимого коллегией присяжных заседателей оправдательного вердикта.</w:t>
      </w:r>
    </w:p>
    <w:p w14:paraId="7913DAE2" w14:textId="77777777" w:rsidR="00247701" w:rsidRDefault="00247701">
      <w:pPr>
        <w:pStyle w:val="ConsPlusNormal"/>
        <w:spacing w:before="220"/>
        <w:ind w:firstLine="540"/>
        <w:jc w:val="both"/>
      </w:pPr>
      <w:r>
        <w:t>Затем излагается решение суда об отмене любой меры пресечения, если она была избрана. При этом подсудимый, находящийся под стражей, подлежит немедленному освобождению в зале суда.</w:t>
      </w:r>
    </w:p>
    <w:p w14:paraId="09C100A6" w14:textId="77777777" w:rsidR="00247701" w:rsidRDefault="00247701">
      <w:pPr>
        <w:pStyle w:val="ConsPlusNormal"/>
        <w:spacing w:before="220"/>
        <w:ind w:firstLine="540"/>
        <w:jc w:val="both"/>
      </w:pPr>
      <w:r>
        <w:t>Также формулируется решение суда об отмене мер по обеспечению конфискации имущества и мер по обеспечению возмещения вреда, связанного с уголовным преследованием.</w:t>
      </w:r>
    </w:p>
    <w:p w14:paraId="4C428D30" w14:textId="77777777" w:rsidR="00247701" w:rsidRDefault="00247701">
      <w:pPr>
        <w:pStyle w:val="ConsPlusNormal"/>
        <w:spacing w:before="220"/>
        <w:ind w:firstLine="540"/>
        <w:jc w:val="both"/>
      </w:pPr>
      <w:r>
        <w:t xml:space="preserve">В резолютивной части оправдательного приговора должно содержаться разъяснение порядка возмещения вреда, связанного с уголовным преследованием, в соответствии с требованиями </w:t>
      </w:r>
      <w:hyperlink r:id="rId4758" w:history="1">
        <w:r>
          <w:rPr>
            <w:color w:val="0000FF"/>
          </w:rPr>
          <w:t>ст. ст. 133</w:t>
        </w:r>
      </w:hyperlink>
      <w:r>
        <w:t xml:space="preserve"> - </w:t>
      </w:r>
      <w:hyperlink r:id="rId4759" w:history="1">
        <w:r>
          <w:rPr>
            <w:color w:val="0000FF"/>
          </w:rPr>
          <w:t>139</w:t>
        </w:r>
      </w:hyperlink>
      <w:r>
        <w:t xml:space="preserve"> УПК.</w:t>
      </w:r>
    </w:p>
    <w:p w14:paraId="302F3CB6" w14:textId="77777777" w:rsidR="00247701" w:rsidRDefault="00247701">
      <w:pPr>
        <w:pStyle w:val="ConsPlusNormal"/>
        <w:spacing w:before="220"/>
        <w:ind w:firstLine="540"/>
        <w:jc w:val="both"/>
      </w:pPr>
      <w:r>
        <w:t>2. При вынесении оправдательного приговора ввиду непричастности подсудимого к совершению преступления, а также в иных случаях, когда лицо, подлежащее привлечению в качестве обвиняемого, не установлено, суд излагает в резолютивной части приговора решение о направлении уголовного дела руководителю следственного органа или начальнику органа дознания в зависимости от подследственности для производства предварительного расследования и установления лица, подлежащего привлечению в качестве обвиняемого.</w:t>
      </w:r>
    </w:p>
    <w:p w14:paraId="1F38D687" w14:textId="77777777" w:rsidR="00247701" w:rsidRDefault="00247701">
      <w:pPr>
        <w:pStyle w:val="ConsPlusNormal"/>
        <w:spacing w:before="220"/>
        <w:ind w:firstLine="540"/>
        <w:jc w:val="both"/>
      </w:pPr>
      <w:r>
        <w:t xml:space="preserve">3. Резолютивная часть оправдательного приговора, так </w:t>
      </w:r>
      <w:proofErr w:type="gramStart"/>
      <w:r>
        <w:t>же</w:t>
      </w:r>
      <w:proofErr w:type="gramEnd"/>
      <w:r>
        <w:t xml:space="preserve"> как и обвинительного приговора, заканчивается разъяснением порядка и срока обжалования приговора и права оправданного ходатайствовать об участии в рассмотрении уголовного дела судом апелляционной инстанции в случае обжалования приговора.</w:t>
      </w:r>
    </w:p>
    <w:p w14:paraId="628ACCA9" w14:textId="77777777" w:rsidR="00247701" w:rsidRDefault="00247701">
      <w:pPr>
        <w:pStyle w:val="ConsPlusNormal"/>
        <w:jc w:val="both"/>
      </w:pPr>
    </w:p>
    <w:p w14:paraId="01DA6483" w14:textId="77777777" w:rsidR="00247701" w:rsidRDefault="00247701">
      <w:pPr>
        <w:pStyle w:val="ConsPlusTitle"/>
        <w:ind w:firstLine="540"/>
        <w:jc w:val="both"/>
        <w:outlineLvl w:val="3"/>
      </w:pPr>
      <w:r>
        <w:t>Статья 307. Описательно-мотивировочная часть обвинительного приговора</w:t>
      </w:r>
    </w:p>
    <w:p w14:paraId="324EA565" w14:textId="77777777" w:rsidR="00247701" w:rsidRDefault="00247701">
      <w:pPr>
        <w:pStyle w:val="ConsPlusNormal"/>
        <w:jc w:val="both"/>
      </w:pPr>
    </w:p>
    <w:p w14:paraId="0E2BE931" w14:textId="77777777" w:rsidR="00247701" w:rsidRDefault="00247701">
      <w:pPr>
        <w:pStyle w:val="ConsPlusNormal"/>
        <w:ind w:firstLine="540"/>
        <w:jc w:val="both"/>
      </w:pPr>
      <w:r>
        <w:t xml:space="preserve">Комментарий к </w:t>
      </w:r>
      <w:hyperlink r:id="rId4760" w:history="1">
        <w:r>
          <w:rPr>
            <w:color w:val="0000FF"/>
          </w:rPr>
          <w:t>статье 307</w:t>
        </w:r>
      </w:hyperlink>
    </w:p>
    <w:p w14:paraId="459DAA95" w14:textId="77777777" w:rsidR="00247701" w:rsidRDefault="00247701">
      <w:pPr>
        <w:pStyle w:val="ConsPlusNormal"/>
        <w:jc w:val="both"/>
      </w:pPr>
    </w:p>
    <w:p w14:paraId="4CA5EF4B" w14:textId="77777777" w:rsidR="00247701" w:rsidRDefault="00247701">
      <w:pPr>
        <w:pStyle w:val="ConsPlusNormal"/>
        <w:ind w:firstLine="540"/>
        <w:jc w:val="both"/>
      </w:pPr>
      <w:r>
        <w:t>Условно в описательно-мотивировочной части обвинительного приговора можно выделить отдельные элементы &lt;1&gt;:</w:t>
      </w:r>
    </w:p>
    <w:p w14:paraId="14D9EFEF" w14:textId="77777777" w:rsidR="00247701" w:rsidRDefault="00247701">
      <w:pPr>
        <w:pStyle w:val="ConsPlusNormal"/>
        <w:spacing w:before="220"/>
        <w:ind w:firstLine="540"/>
        <w:jc w:val="both"/>
      </w:pPr>
      <w:r>
        <w:t>--------------------------------</w:t>
      </w:r>
    </w:p>
    <w:p w14:paraId="07D65595" w14:textId="77777777" w:rsidR="00247701" w:rsidRDefault="00247701">
      <w:pPr>
        <w:pStyle w:val="ConsPlusNormal"/>
        <w:spacing w:before="220"/>
        <w:ind w:firstLine="540"/>
        <w:jc w:val="both"/>
      </w:pPr>
      <w:r>
        <w:t xml:space="preserve">&lt;1&gt; См.: </w:t>
      </w:r>
      <w:proofErr w:type="spellStart"/>
      <w:r>
        <w:t>Радутная</w:t>
      </w:r>
      <w:proofErr w:type="spellEnd"/>
      <w:r>
        <w:t xml:space="preserve"> Н.В. Судебный приговор: особенность структуры и изложения // Комментарий российского законодательства. М., 1997. С. 393 - 412; Кудрявцева Е.П. Комментарий к Постановлению Пленума ВС РФ от 29 апреля 1996 г. N 1 "О судебном приговоре" // Комментарий к постановлениям Пленума Верховного Суда Российской Федерации / Под ред. В.М. Лебедева. 2-е </w:t>
      </w:r>
      <w:r>
        <w:lastRenderedPageBreak/>
        <w:t>изд. М., 2008. С. 410 - 419.</w:t>
      </w:r>
    </w:p>
    <w:p w14:paraId="449DD99E" w14:textId="77777777" w:rsidR="00247701" w:rsidRDefault="00247701">
      <w:pPr>
        <w:pStyle w:val="ConsPlusNormal"/>
        <w:jc w:val="both"/>
      </w:pPr>
    </w:p>
    <w:p w14:paraId="76B26DD8" w14:textId="77777777" w:rsidR="00247701" w:rsidRDefault="00247701">
      <w:pPr>
        <w:pStyle w:val="ConsPlusNormal"/>
        <w:ind w:firstLine="540"/>
        <w:jc w:val="both"/>
      </w:pPr>
      <w:r>
        <w:t>1) описание преступного деяния, признанного судом доказанным, с указанием места, времени, способа его совершения, формы вины, мотивов, целей и последствий преступления. Из этого следует, что в приговоре вначале следует описать преступное деяние, признанное судом доказанным, со всеми присущими ему признаками, а затем изложить фактические обстоятельства его совершения, установленные в судебном разбирательстве. Например: "Иванов совершил разбой, т.е. нападение в целях хищения личного имущества потерпевшего Карпова, совершенное с незаконным проникновением в его жилище при следующих обстоятельствах". Далее излагаются конкретные обстоятельства содеянного подсудимым с указанием места совершения преступления (населенный пункт, улица, дом, квартира), времени совершения преступления, как оно установлено судом, способа незаконного проникновения в жилище потерпевшего, цели и мотива действий подсудимого, характера нападения - внезапность, интенсивность насилия, по каким признакам оно отнесено к представляющему опасность для жизни и здоровья потерпевшего, характера и размера причиненного имущественного вреда потерпевшему: какими вещами завладел подсудимый, их стоимость, значимость и ценность для пострадавшего и т.п.</w:t>
      </w:r>
    </w:p>
    <w:p w14:paraId="362CE371" w14:textId="77777777" w:rsidR="00247701" w:rsidRDefault="00247701">
      <w:pPr>
        <w:pStyle w:val="ConsPlusNormal"/>
        <w:spacing w:before="220"/>
        <w:ind w:firstLine="540"/>
        <w:jc w:val="both"/>
      </w:pPr>
      <w:r>
        <w:t>Описание фактических обстоятельств должно отражать в достаточной степени предмет доказывания по конкретному уголовному делу и давать четкое представление о составе преступления, в совершении которого суд признал его вину доказанной. Суд не вправе выходить за пределы обвинения, которое предъявлено подсудимому. Однако изложение этой части приговора не должно буквально повторять текст обвинительного заключения даже в том случае, когда первоначальное обвинение не претерпело никаких изменений. Надо стремиться максимально точно, полно, но по возможности кратко изложить обстоятельства дела, установленные судом непосредственно в ходе судебного следствия по уголовному делу.</w:t>
      </w:r>
    </w:p>
    <w:p w14:paraId="731E3625" w14:textId="77777777" w:rsidR="00247701" w:rsidRDefault="00247701">
      <w:pPr>
        <w:pStyle w:val="ConsPlusNormal"/>
        <w:spacing w:before="220"/>
        <w:ind w:firstLine="540"/>
        <w:jc w:val="both"/>
      </w:pPr>
      <w:r>
        <w:t>Типичным недостатком при составлении приговора является излишне подробное описание с приведением многочисленных подробностей, фактов, не имеющих значения для правильного разрешения уголовного дела: указываются события, которые предшествовали совершению преступления и не находятся в причинной связи с последующими действиями подсудимого, дается пространная характеристика поведения подсудимого до совершения преступления и т.п.;</w:t>
      </w:r>
    </w:p>
    <w:p w14:paraId="6910304F" w14:textId="77777777" w:rsidR="00247701" w:rsidRDefault="00247701">
      <w:pPr>
        <w:pStyle w:val="ConsPlusNormal"/>
        <w:spacing w:before="220"/>
        <w:ind w:firstLine="540"/>
        <w:jc w:val="both"/>
      </w:pPr>
      <w:r>
        <w:t>2) доказательства, на которых основаны выводы суда в отношении подсудимого, и мотивы, по которым суд отверг другие доказательства. По уголовным делам, рассматриваемым в обычном порядке, анализ исследованных судом доказательств является обязательным. Переход к этой части приговора желательно изложить в обобщенной фразе: "Виновность подсудимого в совершении этого преступления полностью доказана"; "В судебном разбирательстве вина подсудимого установлена следующими доказательствами"; "В ходе судебного следствия вина подсудимого доказана в полном объеме". Затем суд излагает доказательства, исследованные им непосредственно в судебном разбирательстве и положенные им в основу приговора;</w:t>
      </w:r>
    </w:p>
    <w:p w14:paraId="2D1A451B" w14:textId="77777777" w:rsidR="00247701" w:rsidRDefault="00247701">
      <w:pPr>
        <w:pStyle w:val="ConsPlusNormal"/>
        <w:spacing w:before="220"/>
        <w:ind w:firstLine="540"/>
        <w:jc w:val="both"/>
      </w:pPr>
      <w:r>
        <w:t>3) указание на обстоятельства, отягчающие и смягчающие наказание.</w:t>
      </w:r>
    </w:p>
    <w:p w14:paraId="63D9E0B1" w14:textId="77777777" w:rsidR="00247701" w:rsidRDefault="00247701">
      <w:pPr>
        <w:pStyle w:val="ConsPlusNormal"/>
        <w:spacing w:before="220"/>
        <w:ind w:firstLine="540"/>
        <w:jc w:val="both"/>
      </w:pPr>
      <w:r>
        <w:t>Суд вправе признать в приговоре отягчающими обстоятельствами только те, которые указаны в обвинительном постановлении, в обвинительном акте или в обвинительном заключении и содержались в постановлении о привлечении в качестве обвиняемого. Указание иных, кроме указанных, в качестве отягчающих обстоятельств, хотя бы и установленных в судебном разбирательстве, не допускается, так как это связано с ухудшением положения подсудимого.</w:t>
      </w:r>
    </w:p>
    <w:p w14:paraId="388DD5DF" w14:textId="77777777" w:rsidR="00247701" w:rsidRDefault="00247701">
      <w:pPr>
        <w:pStyle w:val="ConsPlusNormal"/>
        <w:spacing w:before="220"/>
        <w:ind w:firstLine="540"/>
        <w:jc w:val="both"/>
      </w:pPr>
      <w:r>
        <w:t xml:space="preserve">В качестве смягчающих обстоятельств суд вправе учитывать как те, которые были установлены в ходе предварительного расследования, так и те, что дополнительно выявлены в ходе судебного разбирательства. При этом в качестве смягчающих обстоятельств суд вправе учитывать не только те, что указаны в </w:t>
      </w:r>
      <w:hyperlink r:id="rId4761" w:history="1">
        <w:r>
          <w:rPr>
            <w:color w:val="0000FF"/>
          </w:rPr>
          <w:t>ст. 61</w:t>
        </w:r>
      </w:hyperlink>
      <w:r>
        <w:t xml:space="preserve"> УК, но и другие, поскольку перечень смягчающих обстоятельств в отличие от отягчающих не является исчерпывающим. Однако суд вправе учитывать только такие факты в качестве смягчающих, которые могут действительно повлиять на определение вида и размера </w:t>
      </w:r>
      <w:r>
        <w:lastRenderedPageBreak/>
        <w:t>наказания осужденному в конкретной ситуации. Например, наличие малолетнего ребенка у подсудимого нельзя признавать смягчающим обстоятельством, если он фактически не занимался его воспитанием и не оказывал ему материальной помощи;</w:t>
      </w:r>
    </w:p>
    <w:p w14:paraId="3452913F" w14:textId="77777777" w:rsidR="00247701" w:rsidRDefault="00247701">
      <w:pPr>
        <w:pStyle w:val="ConsPlusNormal"/>
        <w:spacing w:before="220"/>
        <w:ind w:firstLine="540"/>
        <w:jc w:val="both"/>
      </w:pPr>
      <w:r>
        <w:t>4) мотивы решения суда по вопросам, разрешаемым в приговоре. Среди этих мотивов уголовно-процессуальный закон требует привести мотивы решения всех вопросов, относящихся к назначению уголовного наказания, освобождению от него, освобождению от отбывания наказания, применению иных мер воздействия (</w:t>
      </w:r>
      <w:hyperlink r:id="rId4762" w:history="1">
        <w:r>
          <w:rPr>
            <w:color w:val="0000FF"/>
          </w:rPr>
          <w:t>п. 4 ст. 307</w:t>
        </w:r>
      </w:hyperlink>
      <w:r>
        <w:t xml:space="preserve"> УПК). При этом суд должен исходить прежде всего из общих начал назначения наказания и конкретных обстоятельств рассматриваемого им уголовного дела.</w:t>
      </w:r>
    </w:p>
    <w:p w14:paraId="5E9AF16E" w14:textId="77777777" w:rsidR="00247701" w:rsidRDefault="00247701">
      <w:pPr>
        <w:pStyle w:val="ConsPlusNormal"/>
        <w:spacing w:before="220"/>
        <w:ind w:firstLine="540"/>
        <w:jc w:val="both"/>
      </w:pPr>
      <w:r>
        <w:t>Закон также обязывает привести основания и мотивы изменения обвинения в случае признания обвинения в какой-либо части необоснованным (</w:t>
      </w:r>
      <w:hyperlink r:id="rId4763" w:history="1">
        <w:r>
          <w:rPr>
            <w:color w:val="0000FF"/>
          </w:rPr>
          <w:t>п. 3 ст. 307</w:t>
        </w:r>
      </w:hyperlink>
      <w:r>
        <w:t xml:space="preserve"> УПК).</w:t>
      </w:r>
    </w:p>
    <w:p w14:paraId="792CF71A" w14:textId="77777777" w:rsidR="00247701" w:rsidRDefault="00247701">
      <w:pPr>
        <w:pStyle w:val="ConsPlusNormal"/>
        <w:spacing w:before="220"/>
        <w:ind w:firstLine="540"/>
        <w:jc w:val="both"/>
      </w:pPr>
      <w:r>
        <w:t>В случае исключения отдельных эпизодов обвинения суд перед резолютивной частью приговора указывает, что органами предварительного расследования, помимо эпизодов, в которых подсудимый признан виновным, предъявлялись другие, а затем кратко излагает существо обвинения. После этого излагаются обстоятельства, установленные по этому эпизоду в судебном разбирательстве, и анализируются доказательства, на которых обвинение было основано. После анализа доказательств дается мотивировка, почему суд отвергает эти доказательства и приходит к выводу о необходимости исключить этот эпизод из предъявленного обвинения.</w:t>
      </w:r>
    </w:p>
    <w:p w14:paraId="4D10A119" w14:textId="77777777" w:rsidR="00247701" w:rsidRDefault="00247701">
      <w:pPr>
        <w:pStyle w:val="ConsPlusNormal"/>
        <w:spacing w:before="220"/>
        <w:ind w:firstLine="540"/>
        <w:jc w:val="both"/>
      </w:pPr>
      <w:r>
        <w:t>Закон требует также мотивировать изменение квалификации предъявленного обвинения. Если подсудимый совершил одно преступление, которое ошибочно квалифицировано несколькими статьями уголовного закона, суд указывает об исключении ошибочно вмененной подсудимому статьи уголовного закона, приведя мотивы, которыми он руководствовался. В случае необходимости переквалификации действий подсудимого на статью уголовного закона о менее тяжком преступлении суд вправе это сделать при условии, что это не нарушает право подсудимого на защиту, а фактические обстоятельства остаются прежними, но получают иную уголовно-правовую оценку судом. Такое решение суда должно быть мотивировано.</w:t>
      </w:r>
    </w:p>
    <w:p w14:paraId="12011147" w14:textId="77777777" w:rsidR="00247701" w:rsidRDefault="00247701">
      <w:pPr>
        <w:pStyle w:val="ConsPlusNormal"/>
        <w:spacing w:before="220"/>
        <w:ind w:firstLine="540"/>
        <w:jc w:val="both"/>
      </w:pPr>
      <w:r>
        <w:t>Помимо случаев обязательной мотивировки в приговоре решений суда по отдельным вопросам, указанным в уголовно-процессуальном законе, рекомендации о необходимости приводить мотивы по разнообразным вопросам содержатся в ряде постановлений Пленума ВС РФ &lt;1&gt;.</w:t>
      </w:r>
    </w:p>
    <w:p w14:paraId="4E00986D" w14:textId="77777777" w:rsidR="00247701" w:rsidRDefault="00247701">
      <w:pPr>
        <w:pStyle w:val="ConsPlusNormal"/>
        <w:spacing w:before="220"/>
        <w:ind w:firstLine="540"/>
        <w:jc w:val="both"/>
      </w:pPr>
      <w:r>
        <w:t>--------------------------------</w:t>
      </w:r>
    </w:p>
    <w:p w14:paraId="07E459F4" w14:textId="77777777" w:rsidR="00247701" w:rsidRDefault="00247701">
      <w:pPr>
        <w:pStyle w:val="ConsPlusNormal"/>
        <w:spacing w:before="220"/>
        <w:ind w:firstLine="540"/>
        <w:jc w:val="both"/>
      </w:pPr>
      <w:r>
        <w:t>&lt;1&gt; См.: Загорский Г.И. Постановление приговора: проблемы теории и практики. М., 2011. С. 30 - 38, 148 - 166.</w:t>
      </w:r>
    </w:p>
    <w:p w14:paraId="5E5B9CA3" w14:textId="77777777" w:rsidR="00247701" w:rsidRDefault="00247701">
      <w:pPr>
        <w:pStyle w:val="ConsPlusNormal"/>
        <w:jc w:val="both"/>
      </w:pPr>
    </w:p>
    <w:p w14:paraId="7B94FF7D" w14:textId="77777777" w:rsidR="00247701" w:rsidRDefault="00247701">
      <w:pPr>
        <w:pStyle w:val="ConsPlusTitle"/>
        <w:ind w:firstLine="540"/>
        <w:jc w:val="both"/>
        <w:outlineLvl w:val="3"/>
      </w:pPr>
      <w:r>
        <w:t>Статья 308. Резолютивная часть обвинительного приговора</w:t>
      </w:r>
    </w:p>
    <w:p w14:paraId="1E1A5C4B" w14:textId="77777777" w:rsidR="00247701" w:rsidRDefault="00247701">
      <w:pPr>
        <w:pStyle w:val="ConsPlusNormal"/>
        <w:jc w:val="both"/>
      </w:pPr>
    </w:p>
    <w:p w14:paraId="745362B7" w14:textId="77777777" w:rsidR="00247701" w:rsidRDefault="00247701">
      <w:pPr>
        <w:pStyle w:val="ConsPlusNormal"/>
        <w:ind w:firstLine="540"/>
        <w:jc w:val="both"/>
      </w:pPr>
      <w:r>
        <w:t xml:space="preserve">Комментарий к </w:t>
      </w:r>
      <w:hyperlink r:id="rId4764" w:history="1">
        <w:r>
          <w:rPr>
            <w:color w:val="0000FF"/>
          </w:rPr>
          <w:t>статье 308</w:t>
        </w:r>
      </w:hyperlink>
    </w:p>
    <w:p w14:paraId="3DFEEC89" w14:textId="77777777" w:rsidR="00247701" w:rsidRDefault="00247701">
      <w:pPr>
        <w:pStyle w:val="ConsPlusNormal"/>
        <w:jc w:val="both"/>
      </w:pPr>
    </w:p>
    <w:p w14:paraId="77C50687" w14:textId="77777777" w:rsidR="00247701" w:rsidRDefault="00247701">
      <w:pPr>
        <w:pStyle w:val="ConsPlusNormal"/>
        <w:ind w:firstLine="540"/>
        <w:jc w:val="both"/>
      </w:pPr>
      <w:r>
        <w:t>1. В резолютивной части приговора излагаются конкретные решения суда по рассмотренному уголовному делу. Она должна быть краткой, четкой и предельно ясной, чтобы не возникало никаких сомнений при исполнении приговора.</w:t>
      </w:r>
    </w:p>
    <w:p w14:paraId="5C98632D" w14:textId="77777777" w:rsidR="00247701" w:rsidRDefault="00247701">
      <w:pPr>
        <w:pStyle w:val="ConsPlusNormal"/>
        <w:spacing w:before="220"/>
        <w:ind w:firstLine="540"/>
        <w:jc w:val="both"/>
      </w:pPr>
      <w:r>
        <w:t xml:space="preserve">В резолютивной части обвинительного приговора указываются фамилия, имя и отчество подсудимого и формулируется решение о признании подсудимого виновным в конкретном преступлении с указанием квалификации судом преступных действий осужденного. Например: "Иванова Ивана Ивановича признать виновным в разбое, то есть нападении в целях хищения чужого имущества, совершенном с применением насилия, опасного для жизни и здоровья потерпевшего, то есть в совершении преступления, предусмотренного </w:t>
      </w:r>
      <w:hyperlink r:id="rId4765" w:history="1">
        <w:r>
          <w:rPr>
            <w:color w:val="0000FF"/>
          </w:rPr>
          <w:t>частью первой статьи 162</w:t>
        </w:r>
      </w:hyperlink>
      <w:r>
        <w:t xml:space="preserve"> </w:t>
      </w:r>
      <w:r>
        <w:lastRenderedPageBreak/>
        <w:t>Уголовного кодекса Российской Федерации".</w:t>
      </w:r>
    </w:p>
    <w:p w14:paraId="5D21922F" w14:textId="77777777" w:rsidR="00247701" w:rsidRDefault="00247701">
      <w:pPr>
        <w:pStyle w:val="ConsPlusNormal"/>
        <w:spacing w:before="220"/>
        <w:ind w:firstLine="540"/>
        <w:jc w:val="both"/>
      </w:pPr>
      <w:r>
        <w:t xml:space="preserve">2. В случае, когда подсудимый признается виновным в совершении нескольких преступлений, которые предусмотрены разными статьями </w:t>
      </w:r>
      <w:hyperlink r:id="rId4766" w:history="1">
        <w:r>
          <w:rPr>
            <w:color w:val="0000FF"/>
          </w:rPr>
          <w:t>УК</w:t>
        </w:r>
      </w:hyperlink>
      <w:r>
        <w:t xml:space="preserve">, нужно указать диспозицию каждой статьи в отдельности с ее квалифицирующими признаками и привести соответствующие статьи </w:t>
      </w:r>
      <w:hyperlink r:id="rId4767" w:history="1">
        <w:r>
          <w:rPr>
            <w:color w:val="0000FF"/>
          </w:rPr>
          <w:t>УК</w:t>
        </w:r>
      </w:hyperlink>
      <w:r>
        <w:t xml:space="preserve">. При этом диспозицию статьи надо описывать применительно к конкретной ситуации, поскольку ряд статей </w:t>
      </w:r>
      <w:hyperlink r:id="rId4768" w:history="1">
        <w:r>
          <w:rPr>
            <w:color w:val="0000FF"/>
          </w:rPr>
          <w:t>УК</w:t>
        </w:r>
      </w:hyperlink>
      <w:r>
        <w:t xml:space="preserve"> имеют сложную конструкцию.</w:t>
      </w:r>
    </w:p>
    <w:p w14:paraId="6BF1F0EF" w14:textId="77777777" w:rsidR="00247701" w:rsidRDefault="00247701">
      <w:pPr>
        <w:pStyle w:val="ConsPlusNormal"/>
        <w:spacing w:before="220"/>
        <w:ind w:firstLine="540"/>
        <w:jc w:val="both"/>
      </w:pPr>
      <w:r>
        <w:t xml:space="preserve">3. Затем указываются вид и размер наказания, назначенные судом за преступление, в совершении которого суд признал подсудимого виновным. При совокупности преступлений вид и размер наказания определяются отдельно за каждое преступление. Вслед за этим суд назначает окончательное наказание по совокупности преступлений, руководствуясь положениями </w:t>
      </w:r>
      <w:hyperlink r:id="rId4769" w:history="1">
        <w:r>
          <w:rPr>
            <w:color w:val="0000FF"/>
          </w:rPr>
          <w:t>ст. ст. 69</w:t>
        </w:r>
      </w:hyperlink>
      <w:r>
        <w:t xml:space="preserve"> - </w:t>
      </w:r>
      <w:hyperlink r:id="rId4770" w:history="1">
        <w:r>
          <w:rPr>
            <w:color w:val="0000FF"/>
          </w:rPr>
          <w:t>72</w:t>
        </w:r>
      </w:hyperlink>
      <w:r>
        <w:t xml:space="preserve"> УК.</w:t>
      </w:r>
    </w:p>
    <w:p w14:paraId="3BB4F530" w14:textId="77777777" w:rsidR="00247701" w:rsidRDefault="00247701">
      <w:pPr>
        <w:pStyle w:val="ConsPlusNormal"/>
        <w:spacing w:before="220"/>
        <w:ind w:firstLine="540"/>
        <w:jc w:val="both"/>
      </w:pPr>
      <w:r>
        <w:t xml:space="preserve">При определении окончательного наказания в виде лишения свободы указываются вид исправительного учреждения, в котором должен отбывать наказание осужденный к лишению свободы, и режим этого исправительного учреждения в соответствии с требованиями </w:t>
      </w:r>
      <w:hyperlink r:id="rId4771" w:history="1">
        <w:r>
          <w:rPr>
            <w:color w:val="0000FF"/>
          </w:rPr>
          <w:t>ст. 58</w:t>
        </w:r>
      </w:hyperlink>
      <w:r>
        <w:t xml:space="preserve"> УК.</w:t>
      </w:r>
    </w:p>
    <w:p w14:paraId="282F0FBA" w14:textId="77777777" w:rsidR="00247701" w:rsidRDefault="00247701">
      <w:pPr>
        <w:pStyle w:val="ConsPlusNormal"/>
        <w:spacing w:before="220"/>
        <w:ind w:firstLine="540"/>
        <w:jc w:val="both"/>
      </w:pPr>
      <w:r>
        <w:t>4. Начало срока отбывания назначенного наказания определяется судом с учетом зачета времени нахождения подсудимого под стражей в период предварительного расследования. В срок отбывания наказания также засчитываются время нахождения подсудимого под домашним арестом в виде меры пресечения, время задержания в качестве подозреваемого, время нахождения в медицинском или психиатрическом стационаре по решению суда.</w:t>
      </w:r>
    </w:p>
    <w:p w14:paraId="307B0B84" w14:textId="77777777" w:rsidR="00247701" w:rsidRDefault="00247701">
      <w:pPr>
        <w:pStyle w:val="ConsPlusNormal"/>
        <w:spacing w:before="220"/>
        <w:ind w:firstLine="540"/>
        <w:jc w:val="both"/>
      </w:pPr>
      <w:r>
        <w:t>В судебной практике военных судов в срок отбывания осужденным наказания засчитывается время содержания подсудимого на гарнизонной гауптвахте в виде дисциплинарного ареста, если это взыскание было применено в связи с совершенным преступлением.</w:t>
      </w:r>
    </w:p>
    <w:p w14:paraId="7B75A296" w14:textId="77777777" w:rsidR="00247701" w:rsidRDefault="00247701">
      <w:pPr>
        <w:pStyle w:val="ConsPlusNormal"/>
        <w:spacing w:before="220"/>
        <w:ind w:firstLine="540"/>
        <w:jc w:val="both"/>
      </w:pPr>
      <w:r>
        <w:t>5. В случае условного осуждения подсудимого к исправительным работам, к ограничению по военной службе, к ограничению свободы, к содержанию в дисциплинарной воинской части, к лишению свободы суд определяет длительность испытательного срока. При этом в случае назначения наказания в виде лишения свободы на срок до одного года или более мягкого вида наказания испытательный срок должен быть не менее шести месяцев и не более трех лет, а в случае назначения лишения свободы на срок свыше одного года - не менее шести месяцев и не более пяти лет.</w:t>
      </w:r>
    </w:p>
    <w:p w14:paraId="6AEB5A50" w14:textId="77777777" w:rsidR="00247701" w:rsidRDefault="00247701">
      <w:pPr>
        <w:pStyle w:val="ConsPlusNormal"/>
        <w:spacing w:before="220"/>
        <w:ind w:firstLine="540"/>
        <w:jc w:val="both"/>
      </w:pPr>
      <w:r>
        <w:t>Применение условного осуждения не препятствует назначению дополнительных мер наказания.</w:t>
      </w:r>
    </w:p>
    <w:p w14:paraId="61F498C9" w14:textId="77777777" w:rsidR="00247701" w:rsidRDefault="00247701">
      <w:pPr>
        <w:pStyle w:val="ConsPlusNormal"/>
        <w:spacing w:before="220"/>
        <w:ind w:firstLine="540"/>
        <w:jc w:val="both"/>
      </w:pPr>
      <w:r>
        <w:t>При условном осуждении суд определяет, какие обязанности возлагаются на осужденного на период испытательного срока: не менять постоянного места жительства, места работы, учебы без уведомления специализированного государственного органа, осуществляющего исправление осужденного; не посещать определенные места; пройти курс лечения от алкоголизма, наркомании, токсикомании или венерического заболевания; осуществлять материальную поддержку семьи.</w:t>
      </w:r>
    </w:p>
    <w:p w14:paraId="7F963C3E" w14:textId="77777777" w:rsidR="00247701" w:rsidRDefault="00247701">
      <w:pPr>
        <w:pStyle w:val="ConsPlusNormal"/>
        <w:spacing w:before="220"/>
        <w:ind w:firstLine="540"/>
        <w:jc w:val="both"/>
      </w:pPr>
      <w:r>
        <w:t xml:space="preserve">6. В соответствии со </w:t>
      </w:r>
      <w:hyperlink r:id="rId4772" w:history="1">
        <w:r>
          <w:rPr>
            <w:color w:val="0000FF"/>
          </w:rPr>
          <w:t>ст. 45</w:t>
        </w:r>
      </w:hyperlink>
      <w:r>
        <w:t xml:space="preserve"> УК в резолютивной части обвинительного приговора излагается решение суда о применении дополнительных мер наказания: штраф,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и государственных наград.</w:t>
      </w:r>
    </w:p>
    <w:p w14:paraId="419225F0" w14:textId="77777777" w:rsidR="00247701" w:rsidRDefault="00247701">
      <w:pPr>
        <w:pStyle w:val="ConsPlusNormal"/>
        <w:spacing w:before="220"/>
        <w:ind w:firstLine="540"/>
        <w:jc w:val="both"/>
      </w:pPr>
      <w:r>
        <w:t>7. В зависимости от назначенного вида наказания и от того, была ли применена в отношении подсудимого мера пресечения и какая именно, суд в резолютивной части приговора формулирует решение о мере пресечения: избрать, изменить, отменить.</w:t>
      </w:r>
    </w:p>
    <w:p w14:paraId="1EC63524" w14:textId="77777777" w:rsidR="00247701" w:rsidRDefault="00247701">
      <w:pPr>
        <w:pStyle w:val="ConsPlusNormal"/>
        <w:jc w:val="both"/>
      </w:pPr>
    </w:p>
    <w:p w14:paraId="34F16E76" w14:textId="77777777" w:rsidR="00247701" w:rsidRDefault="00247701">
      <w:pPr>
        <w:pStyle w:val="ConsPlusTitle"/>
        <w:ind w:firstLine="540"/>
        <w:jc w:val="both"/>
        <w:outlineLvl w:val="3"/>
      </w:pPr>
      <w:r>
        <w:t>Статья 309. Иные вопросы, подлежащие решению в резолютивной части приговора</w:t>
      </w:r>
    </w:p>
    <w:p w14:paraId="2D276A2D" w14:textId="77777777" w:rsidR="00247701" w:rsidRDefault="00247701">
      <w:pPr>
        <w:pStyle w:val="ConsPlusNormal"/>
        <w:jc w:val="both"/>
      </w:pPr>
    </w:p>
    <w:p w14:paraId="5C211ADC" w14:textId="77777777" w:rsidR="00247701" w:rsidRDefault="00247701">
      <w:pPr>
        <w:pStyle w:val="ConsPlusNormal"/>
        <w:ind w:firstLine="540"/>
        <w:jc w:val="both"/>
      </w:pPr>
      <w:r>
        <w:lastRenderedPageBreak/>
        <w:t xml:space="preserve">Комментарий к </w:t>
      </w:r>
      <w:hyperlink r:id="rId4773" w:history="1">
        <w:r>
          <w:rPr>
            <w:color w:val="0000FF"/>
          </w:rPr>
          <w:t>статье 309</w:t>
        </w:r>
      </w:hyperlink>
    </w:p>
    <w:p w14:paraId="7D1053F1" w14:textId="77777777" w:rsidR="00247701" w:rsidRDefault="00247701">
      <w:pPr>
        <w:pStyle w:val="ConsPlusNormal"/>
        <w:jc w:val="both"/>
      </w:pPr>
    </w:p>
    <w:p w14:paraId="76714593" w14:textId="77777777" w:rsidR="00247701" w:rsidRDefault="00247701">
      <w:pPr>
        <w:pStyle w:val="ConsPlusNormal"/>
        <w:ind w:firstLine="540"/>
        <w:jc w:val="both"/>
      </w:pPr>
      <w:r>
        <w:t>В резолютивной части как обвинительного, так и оправдательного приговора должны быть разрешены иные вопросы, связанные с завершением судопроизводства в суде первой инстанции.</w:t>
      </w:r>
    </w:p>
    <w:p w14:paraId="72871082" w14:textId="77777777" w:rsidR="00247701" w:rsidRDefault="00247701">
      <w:pPr>
        <w:pStyle w:val="ConsPlusNormal"/>
        <w:spacing w:before="220"/>
        <w:ind w:firstLine="540"/>
        <w:jc w:val="both"/>
      </w:pPr>
      <w:r>
        <w:t>Это касается решений суда по заявленному в уголовном деле гражданскому иску, судьбы вещественных доказательств и распределения процессуальных издержек.</w:t>
      </w:r>
    </w:p>
    <w:p w14:paraId="42915206" w14:textId="77777777" w:rsidR="00247701" w:rsidRDefault="00247701">
      <w:pPr>
        <w:pStyle w:val="ConsPlusNormal"/>
        <w:spacing w:before="220"/>
        <w:ind w:firstLine="540"/>
        <w:jc w:val="both"/>
      </w:pPr>
      <w:r>
        <w:t>Кроме того, указываются порядок, сроки обжалования приговора в апелляционном порядке и право осужденного и оправданного ходатайствовать об участии в рассмотрении уголовного дела судом апелляционной инстанции.</w:t>
      </w:r>
    </w:p>
    <w:p w14:paraId="5C048153" w14:textId="77777777" w:rsidR="00247701" w:rsidRDefault="00247701">
      <w:pPr>
        <w:pStyle w:val="ConsPlusNormal"/>
        <w:jc w:val="both"/>
      </w:pPr>
    </w:p>
    <w:p w14:paraId="33E2427E" w14:textId="77777777" w:rsidR="00247701" w:rsidRDefault="00247701">
      <w:pPr>
        <w:pStyle w:val="ConsPlusTitle"/>
        <w:ind w:firstLine="540"/>
        <w:jc w:val="both"/>
        <w:outlineLvl w:val="3"/>
      </w:pPr>
      <w:r>
        <w:t>Статья 310. Провозглашение приговора</w:t>
      </w:r>
    </w:p>
    <w:p w14:paraId="0A1DA07C" w14:textId="77777777" w:rsidR="00247701" w:rsidRDefault="00247701">
      <w:pPr>
        <w:pStyle w:val="ConsPlusNormal"/>
        <w:jc w:val="both"/>
      </w:pPr>
    </w:p>
    <w:p w14:paraId="2DA27E2E" w14:textId="77777777" w:rsidR="00247701" w:rsidRDefault="00247701">
      <w:pPr>
        <w:pStyle w:val="ConsPlusNormal"/>
        <w:ind w:firstLine="540"/>
        <w:jc w:val="both"/>
      </w:pPr>
      <w:r>
        <w:t xml:space="preserve">Комментарий к </w:t>
      </w:r>
      <w:hyperlink r:id="rId4774" w:history="1">
        <w:r>
          <w:rPr>
            <w:color w:val="0000FF"/>
          </w:rPr>
          <w:t>статье 310</w:t>
        </w:r>
      </w:hyperlink>
    </w:p>
    <w:p w14:paraId="4DCF68FA" w14:textId="77777777" w:rsidR="00247701" w:rsidRDefault="00247701">
      <w:pPr>
        <w:pStyle w:val="ConsPlusNormal"/>
        <w:jc w:val="both"/>
      </w:pPr>
    </w:p>
    <w:p w14:paraId="28FB167D" w14:textId="77777777" w:rsidR="00247701" w:rsidRDefault="00247701">
      <w:pPr>
        <w:pStyle w:val="ConsPlusNormal"/>
        <w:ind w:firstLine="540"/>
        <w:jc w:val="both"/>
      </w:pPr>
      <w:r>
        <w:t xml:space="preserve">1. Постановленный судом приговор должен быть провозглашен. Поскольку в </w:t>
      </w:r>
      <w:hyperlink r:id="rId4775" w:history="1">
        <w:r>
          <w:rPr>
            <w:color w:val="0000FF"/>
          </w:rPr>
          <w:t>ст. 295</w:t>
        </w:r>
      </w:hyperlink>
      <w:r>
        <w:t xml:space="preserve"> УПК утверждено правило о том, что перед удалением суда в совещательную комнату участникам судебного разбирательства должно быть объявлено время оглашения приговора, оглашение приговора раньше этого срока возможно лишь при наличии в зале судебного заседания в это время всех участников судебного разбирательства. При отсутствии кого-либо из них суд, если это возможно, принимает меры к вызову отсутствующих участников судебного разбирательства и по их прибытии провозглашает приговор. При невозможности этого суд обязан огласить приговор в указанное им ранее время.</w:t>
      </w:r>
    </w:p>
    <w:p w14:paraId="439A80D1" w14:textId="77777777" w:rsidR="00247701" w:rsidRDefault="00247701">
      <w:pPr>
        <w:pStyle w:val="ConsPlusNormal"/>
        <w:spacing w:before="220"/>
        <w:ind w:firstLine="540"/>
        <w:jc w:val="both"/>
      </w:pPr>
      <w:r>
        <w:t xml:space="preserve">Такие требования основаны на положениях, изложенных в </w:t>
      </w:r>
      <w:hyperlink r:id="rId4776" w:history="1">
        <w:r>
          <w:rPr>
            <w:color w:val="0000FF"/>
          </w:rPr>
          <w:t>ст. 11</w:t>
        </w:r>
      </w:hyperlink>
      <w:r>
        <w:t xml:space="preserve"> УПК, о том, что суд обязан не только разъяснить участникам уголовного судопроизводства их права, но и обеспечить им возможность воспользоваться предоставленными им правами в полном объеме.</w:t>
      </w:r>
    </w:p>
    <w:p w14:paraId="194CAFBD" w14:textId="77777777" w:rsidR="00247701" w:rsidRDefault="00247701">
      <w:pPr>
        <w:pStyle w:val="ConsPlusNormal"/>
        <w:spacing w:before="220"/>
        <w:ind w:firstLine="540"/>
        <w:jc w:val="both"/>
      </w:pPr>
      <w:r>
        <w:t>Все участники судебного разбирательства, состав суда и присутствующие в зале судебного заседания выслушивают приговор стоя. Как правило, приговор провозглашает председательствующий по уголовному делу, хотя закон не содержит запрета на выполнение этого действия и кем-либо из судей, участвующих в рассмотрении уголовного дела. В случае если подсудимый не владеет языком судопроизводства, переводчик переводит приговор вслух на язык, которым владеет подсудимый, либо синхронно с провозглашением приговора при наличии технической возможности этого, либо непосредственно после его провозглашения.</w:t>
      </w:r>
    </w:p>
    <w:p w14:paraId="2DFEA906" w14:textId="77777777" w:rsidR="00247701" w:rsidRDefault="00247701">
      <w:pPr>
        <w:pStyle w:val="ConsPlusNormal"/>
        <w:spacing w:before="220"/>
        <w:ind w:firstLine="540"/>
        <w:jc w:val="both"/>
      </w:pPr>
      <w:r>
        <w:t>2. Если уголовное дело рассматривалось в закрытом судебном заседании или если рассматривалось уголовное дело о преступлении в сфере экономической деятельности, на основании определения или постановления суда могут оглашаться только вводная и резолютивная части приговора (</w:t>
      </w:r>
      <w:hyperlink r:id="rId4777" w:history="1">
        <w:r>
          <w:rPr>
            <w:color w:val="0000FF"/>
          </w:rPr>
          <w:t>ч. 7 ст. 241</w:t>
        </w:r>
      </w:hyperlink>
      <w:r>
        <w:t xml:space="preserve"> УПК). В данном случае председательствующий должен разъяснить участникам процесса их право на ознакомление с полным текстом приговора и порядок этой процедуры, время и место ее проведения.</w:t>
      </w:r>
    </w:p>
    <w:p w14:paraId="1DA709F9" w14:textId="77777777" w:rsidR="00247701" w:rsidRDefault="00247701">
      <w:pPr>
        <w:pStyle w:val="ConsPlusNormal"/>
        <w:jc w:val="both"/>
      </w:pPr>
    </w:p>
    <w:p w14:paraId="2C36512D" w14:textId="77777777" w:rsidR="00247701" w:rsidRDefault="00247701">
      <w:pPr>
        <w:pStyle w:val="ConsPlusTitle"/>
        <w:ind w:firstLine="540"/>
        <w:jc w:val="both"/>
        <w:outlineLvl w:val="3"/>
      </w:pPr>
      <w:r>
        <w:t>Статья 311. Освобождение подсудимого из-под стражи</w:t>
      </w:r>
    </w:p>
    <w:p w14:paraId="3AD4FC45" w14:textId="77777777" w:rsidR="00247701" w:rsidRDefault="00247701">
      <w:pPr>
        <w:pStyle w:val="ConsPlusNormal"/>
        <w:jc w:val="both"/>
      </w:pPr>
    </w:p>
    <w:p w14:paraId="17DEC380" w14:textId="77777777" w:rsidR="00247701" w:rsidRDefault="00247701">
      <w:pPr>
        <w:pStyle w:val="ConsPlusNormal"/>
        <w:ind w:firstLine="540"/>
        <w:jc w:val="both"/>
      </w:pPr>
      <w:r>
        <w:t xml:space="preserve">Комментарий к </w:t>
      </w:r>
      <w:hyperlink r:id="rId4778" w:history="1">
        <w:r>
          <w:rPr>
            <w:color w:val="0000FF"/>
          </w:rPr>
          <w:t>статье 311</w:t>
        </w:r>
      </w:hyperlink>
    </w:p>
    <w:p w14:paraId="57FED692" w14:textId="77777777" w:rsidR="00247701" w:rsidRDefault="00247701">
      <w:pPr>
        <w:pStyle w:val="ConsPlusNormal"/>
        <w:jc w:val="both"/>
      </w:pPr>
    </w:p>
    <w:p w14:paraId="667A8D68" w14:textId="77777777" w:rsidR="00247701" w:rsidRDefault="00247701">
      <w:pPr>
        <w:pStyle w:val="ConsPlusNormal"/>
        <w:ind w:firstLine="540"/>
        <w:jc w:val="both"/>
      </w:pPr>
      <w:r>
        <w:t>Исходя из целей применения меры пресечения в виде заключения под стражу, она отменяется, когда отпадают основания для ее дальнейшего применения.</w:t>
      </w:r>
    </w:p>
    <w:p w14:paraId="068FBDFB" w14:textId="77777777" w:rsidR="00247701" w:rsidRDefault="00247701">
      <w:pPr>
        <w:pStyle w:val="ConsPlusNormal"/>
        <w:spacing w:before="220"/>
        <w:ind w:firstLine="540"/>
        <w:jc w:val="both"/>
      </w:pPr>
      <w:r>
        <w:t>В связи с этим закон устанавливает, что такая мера пресечения отменяется с освобождением подсудимого из-под стражи в зале судебного заседания немедленно после провозглашения приговора в случаях вынесения:</w:t>
      </w:r>
    </w:p>
    <w:p w14:paraId="5377E893" w14:textId="77777777" w:rsidR="00247701" w:rsidRDefault="00247701">
      <w:pPr>
        <w:pStyle w:val="ConsPlusNormal"/>
        <w:spacing w:before="220"/>
        <w:ind w:firstLine="540"/>
        <w:jc w:val="both"/>
      </w:pPr>
      <w:r>
        <w:lastRenderedPageBreak/>
        <w:t>оправдательного приговора независимо от основания его вынесения;</w:t>
      </w:r>
    </w:p>
    <w:p w14:paraId="3A22378E" w14:textId="77777777" w:rsidR="00247701" w:rsidRDefault="00247701">
      <w:pPr>
        <w:pStyle w:val="ConsPlusNormal"/>
        <w:spacing w:before="220"/>
        <w:ind w:firstLine="540"/>
        <w:jc w:val="both"/>
      </w:pPr>
      <w:r>
        <w:t>обвинительного приговора без назначения наказания, в том числе в случае применения к несовершеннолетнему направления в специальное учебно-воспитательное учреждение закрытого типа;</w:t>
      </w:r>
    </w:p>
    <w:p w14:paraId="4DBA087E" w14:textId="77777777" w:rsidR="00247701" w:rsidRDefault="00247701">
      <w:pPr>
        <w:pStyle w:val="ConsPlusNormal"/>
        <w:spacing w:before="220"/>
        <w:ind w:firstLine="540"/>
        <w:jc w:val="both"/>
      </w:pPr>
      <w:r>
        <w:t xml:space="preserve">обвинительного приговора с назначением наказания и с освобождением от его отбывания по любому основанию, предусмотренному как в </w:t>
      </w:r>
      <w:hyperlink r:id="rId4779" w:history="1">
        <w:r>
          <w:rPr>
            <w:color w:val="0000FF"/>
          </w:rPr>
          <w:t>УПК</w:t>
        </w:r>
      </w:hyperlink>
      <w:r>
        <w:t xml:space="preserve">, так и в </w:t>
      </w:r>
      <w:hyperlink r:id="rId4780" w:history="1">
        <w:r>
          <w:rPr>
            <w:color w:val="0000FF"/>
          </w:rPr>
          <w:t>УК</w:t>
        </w:r>
      </w:hyperlink>
      <w:r>
        <w:t>;</w:t>
      </w:r>
    </w:p>
    <w:p w14:paraId="74E4B5AB" w14:textId="77777777" w:rsidR="00247701" w:rsidRDefault="00247701">
      <w:pPr>
        <w:pStyle w:val="ConsPlusNormal"/>
        <w:spacing w:before="220"/>
        <w:ind w:firstLine="540"/>
        <w:jc w:val="both"/>
      </w:pPr>
      <w:r>
        <w:t>обвинительного приговора с назначением любого вида наказания, не связанного с лишением свободы, независимо от его размера;</w:t>
      </w:r>
    </w:p>
    <w:p w14:paraId="051A508B" w14:textId="77777777" w:rsidR="00247701" w:rsidRDefault="00247701">
      <w:pPr>
        <w:pStyle w:val="ConsPlusNormal"/>
        <w:spacing w:before="220"/>
        <w:ind w:firstLine="540"/>
        <w:jc w:val="both"/>
      </w:pPr>
      <w:r>
        <w:t>обвинительного приговора с назначением в виде лишения свободы условно независимо от продолжительности срока.</w:t>
      </w:r>
    </w:p>
    <w:p w14:paraId="5D909BDE" w14:textId="77777777" w:rsidR="00247701" w:rsidRDefault="00247701">
      <w:pPr>
        <w:pStyle w:val="ConsPlusNormal"/>
        <w:jc w:val="both"/>
      </w:pPr>
    </w:p>
    <w:p w14:paraId="0FB87668" w14:textId="77777777" w:rsidR="00247701" w:rsidRDefault="00247701">
      <w:pPr>
        <w:pStyle w:val="ConsPlusTitle"/>
        <w:ind w:firstLine="540"/>
        <w:jc w:val="both"/>
        <w:outlineLvl w:val="3"/>
      </w:pPr>
      <w:r>
        <w:t>Статья 312. Вручение копии приговора</w:t>
      </w:r>
    </w:p>
    <w:p w14:paraId="32A336B1" w14:textId="77777777" w:rsidR="00247701" w:rsidRDefault="00247701">
      <w:pPr>
        <w:pStyle w:val="ConsPlusNormal"/>
        <w:jc w:val="both"/>
      </w:pPr>
    </w:p>
    <w:p w14:paraId="3A760602" w14:textId="77777777" w:rsidR="00247701" w:rsidRDefault="00247701">
      <w:pPr>
        <w:pStyle w:val="ConsPlusNormal"/>
        <w:ind w:firstLine="540"/>
        <w:jc w:val="both"/>
      </w:pPr>
      <w:r>
        <w:t xml:space="preserve">Комментарий к </w:t>
      </w:r>
      <w:hyperlink r:id="rId4781" w:history="1">
        <w:r>
          <w:rPr>
            <w:color w:val="0000FF"/>
          </w:rPr>
          <w:t>статье 312</w:t>
        </w:r>
      </w:hyperlink>
    </w:p>
    <w:p w14:paraId="5CD14F2B" w14:textId="77777777" w:rsidR="00247701" w:rsidRDefault="00247701">
      <w:pPr>
        <w:pStyle w:val="ConsPlusNormal"/>
        <w:jc w:val="both"/>
      </w:pPr>
    </w:p>
    <w:p w14:paraId="64D719A8" w14:textId="77777777" w:rsidR="00247701" w:rsidRDefault="00247701">
      <w:pPr>
        <w:pStyle w:val="ConsPlusNormal"/>
        <w:ind w:firstLine="540"/>
        <w:jc w:val="both"/>
      </w:pPr>
      <w:r>
        <w:t>В целях обеспечения прав участников уголовного процесса и предоставления им возможности воспользоваться в том числе правом на обжалование приговора закон предусматривает обязанность суда вручать им копию приговора. При этом осужденному или оправданному, его защитнику и обвинителю обязательно вручаются копии приговора в течение пяти суток со дня его провозглашения. Потерпевшему, гражданскому истцу, гражданскому ответчику и их представителям копии приговора вручаются только при наличии их ходатайства об этом в эти же сроки. Форма заявления такого ходатайства может быть письменной, а также устной, поскольку закон не содержит прямого указания на этот счет.</w:t>
      </w:r>
    </w:p>
    <w:p w14:paraId="2B003798" w14:textId="77777777" w:rsidR="00247701" w:rsidRDefault="00247701">
      <w:pPr>
        <w:pStyle w:val="ConsPlusNormal"/>
        <w:jc w:val="both"/>
      </w:pPr>
    </w:p>
    <w:p w14:paraId="42619BD5" w14:textId="77777777" w:rsidR="00247701" w:rsidRDefault="00247701">
      <w:pPr>
        <w:pStyle w:val="ConsPlusTitle"/>
        <w:ind w:firstLine="540"/>
        <w:jc w:val="both"/>
        <w:outlineLvl w:val="3"/>
      </w:pPr>
      <w:r>
        <w:t>Статья 313. Вопросы, решаемые судом одновременно с постановлением приговора</w:t>
      </w:r>
    </w:p>
    <w:p w14:paraId="35A41D83" w14:textId="77777777" w:rsidR="00247701" w:rsidRDefault="00247701">
      <w:pPr>
        <w:pStyle w:val="ConsPlusNormal"/>
        <w:jc w:val="both"/>
      </w:pPr>
    </w:p>
    <w:p w14:paraId="740CE9FA" w14:textId="77777777" w:rsidR="00247701" w:rsidRDefault="00247701">
      <w:pPr>
        <w:pStyle w:val="ConsPlusNormal"/>
        <w:ind w:firstLine="540"/>
        <w:jc w:val="both"/>
      </w:pPr>
      <w:r>
        <w:t xml:space="preserve">Комментарий к </w:t>
      </w:r>
      <w:hyperlink r:id="rId4782" w:history="1">
        <w:r>
          <w:rPr>
            <w:color w:val="0000FF"/>
          </w:rPr>
          <w:t>статье 313</w:t>
        </w:r>
      </w:hyperlink>
    </w:p>
    <w:p w14:paraId="2E790F49" w14:textId="77777777" w:rsidR="00247701" w:rsidRDefault="00247701">
      <w:pPr>
        <w:pStyle w:val="ConsPlusNormal"/>
        <w:jc w:val="both"/>
      </w:pPr>
    </w:p>
    <w:p w14:paraId="754C39E9" w14:textId="77777777" w:rsidR="00247701" w:rsidRDefault="00247701">
      <w:pPr>
        <w:pStyle w:val="ConsPlusNormal"/>
        <w:ind w:firstLine="540"/>
        <w:jc w:val="both"/>
      </w:pPr>
      <w:r>
        <w:t>1. Одновременно с постановлением приговора закон обязывает разрешить вопросы, связанные с завершением судопроизводства по рассматриваемому уголовному делу.</w:t>
      </w:r>
    </w:p>
    <w:p w14:paraId="08568A0C" w14:textId="77777777" w:rsidR="00247701" w:rsidRDefault="00247701">
      <w:pPr>
        <w:pStyle w:val="ConsPlusNormal"/>
        <w:spacing w:before="220"/>
        <w:ind w:firstLine="540"/>
        <w:jc w:val="both"/>
      </w:pPr>
      <w:r>
        <w:t>Так, если у осужденного к лишению свободы имеются несовершеннолетние дети, другие иждивенцы, а также престарелые родители, нуждающиеся в постороннем уходе, суд одновременно с вынесением приговора выносит решение о передаче этих лиц на попечение близких родственников, родственников или других лиц. В случае их отсутствия или невозможности передать их на попечение указанным лицам по каким-либо основаниям суд выносит решение о помещении их в детские или социальные учреждения.</w:t>
      </w:r>
    </w:p>
    <w:p w14:paraId="7AFA9F22" w14:textId="77777777" w:rsidR="00247701" w:rsidRDefault="00247701">
      <w:pPr>
        <w:pStyle w:val="ConsPlusNormal"/>
        <w:spacing w:before="220"/>
        <w:ind w:firstLine="540"/>
        <w:jc w:val="both"/>
      </w:pPr>
      <w:r>
        <w:t>При постановлении обвинительного приговора, связанного с лишением свободы, при наличии у осужденного имущества или жилища, остающихся без присмотра, суд выносит решение о принятии мер по их охране.</w:t>
      </w:r>
    </w:p>
    <w:p w14:paraId="7BB7E511" w14:textId="77777777" w:rsidR="00247701" w:rsidRDefault="00247701">
      <w:pPr>
        <w:pStyle w:val="ConsPlusNormal"/>
        <w:spacing w:before="220"/>
        <w:ind w:firstLine="540"/>
        <w:jc w:val="both"/>
      </w:pPr>
      <w:r>
        <w:t>2. Защитник в судебном разбирательстве может принимать участие по соглашению, заключенному с подзащитным, либо по назначению суда. В последнем случае одновременно с постановлением приговора суд выносит решение о размере вознаграждения, подлежащего выплате за оказание юридической помощи в ходе судебного разбирательства с учетом объема уголовного дела, времени, потребовавшегося адвокату для изучения материалов уголовного дела, и продолжительности его участия в судебном разбирательстве, исходя из установленных ставок, которые действуют на момент постановления приговора.</w:t>
      </w:r>
    </w:p>
    <w:p w14:paraId="58DBB7FB" w14:textId="77777777" w:rsidR="00247701" w:rsidRDefault="00247701">
      <w:pPr>
        <w:pStyle w:val="ConsPlusNormal"/>
        <w:spacing w:before="220"/>
        <w:ind w:firstLine="540"/>
        <w:jc w:val="both"/>
      </w:pPr>
      <w:r>
        <w:t xml:space="preserve">Эти решения могут быть разрешены как одновременно с постановлением приговора, так и </w:t>
      </w:r>
      <w:r>
        <w:lastRenderedPageBreak/>
        <w:t>после его провозглашения по ходатайству заинтересованных лиц. Принятые судом решения в обоих случаях приобщаются к материалам уголовного дела.</w:t>
      </w:r>
    </w:p>
    <w:p w14:paraId="002E0D4D" w14:textId="77777777" w:rsidR="00247701" w:rsidRDefault="00247701">
      <w:pPr>
        <w:pStyle w:val="ConsPlusNormal"/>
        <w:jc w:val="both"/>
      </w:pPr>
    </w:p>
    <w:p w14:paraId="01C0F2C8" w14:textId="77777777" w:rsidR="00247701" w:rsidRDefault="00247701">
      <w:pPr>
        <w:pStyle w:val="ConsPlusTitle"/>
        <w:jc w:val="center"/>
        <w:outlineLvl w:val="1"/>
      </w:pPr>
      <w:r>
        <w:t>Раздел X. ОСОБЫЙ ПОРЯДОК СУДЕБНОГО РАЗБИРАТЕЛЬСТВА</w:t>
      </w:r>
    </w:p>
    <w:p w14:paraId="622E91C9" w14:textId="77777777" w:rsidR="00247701" w:rsidRDefault="00247701">
      <w:pPr>
        <w:pStyle w:val="ConsPlusNormal"/>
        <w:jc w:val="both"/>
      </w:pPr>
    </w:p>
    <w:p w14:paraId="2F9BBDE6" w14:textId="77777777" w:rsidR="00247701" w:rsidRDefault="00247701">
      <w:pPr>
        <w:pStyle w:val="ConsPlusTitle"/>
        <w:jc w:val="center"/>
        <w:outlineLvl w:val="2"/>
      </w:pPr>
      <w:bookmarkStart w:id="218" w:name="P5979"/>
      <w:bookmarkEnd w:id="218"/>
      <w:r>
        <w:t>Глава 40. ОСОБЫЙ ПОРЯДОК ПРИНЯТИЯ СУДЕБНОГО РЕШЕНИЯ</w:t>
      </w:r>
    </w:p>
    <w:p w14:paraId="04D0FE12" w14:textId="77777777" w:rsidR="00247701" w:rsidRDefault="00247701">
      <w:pPr>
        <w:pStyle w:val="ConsPlusTitle"/>
        <w:jc w:val="center"/>
      </w:pPr>
      <w:r>
        <w:t>ПРИ СОГЛАСИИ ОБВИНЯЕМОГО С ПРЕДЪЯВЛЕННЫМ ЕМУ ОБВИНЕНИЕМ</w:t>
      </w:r>
    </w:p>
    <w:p w14:paraId="60AFA006" w14:textId="77777777" w:rsidR="00247701" w:rsidRDefault="00247701">
      <w:pPr>
        <w:pStyle w:val="ConsPlusNormal"/>
        <w:jc w:val="both"/>
      </w:pPr>
    </w:p>
    <w:p w14:paraId="4C9AFBD1" w14:textId="77777777" w:rsidR="00247701" w:rsidRDefault="00247701">
      <w:pPr>
        <w:pStyle w:val="ConsPlusTitle"/>
        <w:ind w:firstLine="540"/>
        <w:jc w:val="both"/>
        <w:outlineLvl w:val="3"/>
      </w:pPr>
      <w:r>
        <w:t>Статья 314. Основания применения особого порядка принятия судебного решения</w:t>
      </w:r>
    </w:p>
    <w:p w14:paraId="70BB6181" w14:textId="77777777" w:rsidR="00247701" w:rsidRDefault="00247701">
      <w:pPr>
        <w:pStyle w:val="ConsPlusNormal"/>
        <w:jc w:val="both"/>
      </w:pPr>
    </w:p>
    <w:p w14:paraId="5F98973C" w14:textId="77777777" w:rsidR="00247701" w:rsidRDefault="00247701">
      <w:pPr>
        <w:pStyle w:val="ConsPlusNormal"/>
        <w:ind w:firstLine="540"/>
        <w:jc w:val="both"/>
      </w:pPr>
      <w:r>
        <w:t xml:space="preserve">Комментарий к </w:t>
      </w:r>
      <w:hyperlink r:id="rId4783" w:history="1">
        <w:r>
          <w:rPr>
            <w:color w:val="0000FF"/>
          </w:rPr>
          <w:t>статье 314</w:t>
        </w:r>
      </w:hyperlink>
    </w:p>
    <w:p w14:paraId="7BEEBEEC" w14:textId="77777777" w:rsidR="00247701" w:rsidRDefault="00247701">
      <w:pPr>
        <w:pStyle w:val="ConsPlusNormal"/>
        <w:jc w:val="both"/>
      </w:pPr>
    </w:p>
    <w:p w14:paraId="111F53AE" w14:textId="77777777" w:rsidR="00247701" w:rsidRDefault="00247701">
      <w:pPr>
        <w:pStyle w:val="ConsPlusNormal"/>
        <w:ind w:firstLine="540"/>
        <w:jc w:val="both"/>
      </w:pPr>
      <w:r>
        <w:t>1. Для удовлетворения ходатайства обвиняемого о применении особого порядка судебного разбирательства требуются два основания: 1) обвиняемый должен быть согласен с предъявленным ему обвинением; 2) он должен заявить ходатайство о постановлении приговора без проведения судебного разбирательства в общем порядке. Под обвинением, с которым соглашается обвиняемый, заявляя ходатайство о постановлении приговора без проведения судебного разбирательства в общем порядке, понимаются фактические обстоятельства содеянного обвиняемым, форма вины, мотивы совершения деяния, юридическая оценка содеянного, а также характер и размер вреда, причиненного деянием обвиняемого (</w:t>
      </w:r>
      <w:hyperlink r:id="rId4784" w:history="1">
        <w:r>
          <w:rPr>
            <w:color w:val="0000FF"/>
          </w:rPr>
          <w:t>п. 5</w:t>
        </w:r>
      </w:hyperlink>
      <w:r>
        <w:t xml:space="preserve"> Постановления Пленума ВС РФ от 5 декабря 2006 г. N 60 "О применении судами особого порядка судебного разбирательства уголовных дел").</w:t>
      </w:r>
    </w:p>
    <w:p w14:paraId="79D9FC12" w14:textId="77777777" w:rsidR="00247701" w:rsidRDefault="00247701">
      <w:pPr>
        <w:pStyle w:val="ConsPlusNormal"/>
        <w:spacing w:before="220"/>
        <w:ind w:firstLine="540"/>
        <w:jc w:val="both"/>
      </w:pPr>
      <w:r>
        <w:t xml:space="preserve">2. Условия применения особого порядка принятия судебного решения следующие: 1) обвиняемому предъявлено обвинение в совершении преступления, наказание за которое, предусмотренное </w:t>
      </w:r>
      <w:hyperlink r:id="rId4785" w:history="1">
        <w:r>
          <w:rPr>
            <w:color w:val="0000FF"/>
          </w:rPr>
          <w:t>УК</w:t>
        </w:r>
      </w:hyperlink>
      <w:r>
        <w:t>, не превышает 10 лет лишения свободы; 2) обвинение, с которым согласился обвиняемый (подсудимый), обоснованно, т.е. подтверждается доказательствами, собранными по уголовному делу; 3) обвиняемый осознает характер и последствия заявленного им ходатайства; 4) ходатайство заявлено обвиняемым после проведения консультаций с защитником; 5) ходатайство заявлено обвиняемым добровольно; 6) ходатайство заявлено обвиняемым в присутствии защитника; 7) ходатайство заявлено обвиняемым после ознакомления с материалами уголовного дела или непосредственно на предварительном слушании; 8) государственный или частный обвинитель согласен с заявленным обвиняемым ходатайством о постановлении приговора без проведения судебного разбирательства в общем порядке; 9) потерпевший (если по делу есть потерпевший) согласен с заявленным обвиняемым ходатайством о постановлении приговора без проведения судебного разбирательства в общем порядке; 10) отсутствуют основания для прекращения дела.</w:t>
      </w:r>
    </w:p>
    <w:p w14:paraId="3AA831C8" w14:textId="77777777" w:rsidR="00247701" w:rsidRDefault="00247701">
      <w:pPr>
        <w:pStyle w:val="ConsPlusNormal"/>
        <w:spacing w:before="220"/>
        <w:ind w:firstLine="540"/>
        <w:jc w:val="both"/>
      </w:pPr>
      <w:r>
        <w:t xml:space="preserve">3. При определении категории преступлений, которые подлежат рассмотрению в порядке, предусмотренном </w:t>
      </w:r>
      <w:hyperlink r:id="rId4786" w:history="1">
        <w:r>
          <w:rPr>
            <w:color w:val="0000FF"/>
          </w:rPr>
          <w:t>гл. 40</w:t>
        </w:r>
      </w:hyperlink>
      <w:r>
        <w:t xml:space="preserve"> УПК, следует исходить из максимального срока наказания, предусмотренного санкцией статьи </w:t>
      </w:r>
      <w:hyperlink r:id="rId4787" w:history="1">
        <w:r>
          <w:rPr>
            <w:color w:val="0000FF"/>
          </w:rPr>
          <w:t>Особенной части</w:t>
        </w:r>
      </w:hyperlink>
      <w:r>
        <w:t xml:space="preserve"> УК, без учета положений </w:t>
      </w:r>
      <w:hyperlink r:id="rId4788" w:history="1">
        <w:r>
          <w:rPr>
            <w:color w:val="0000FF"/>
          </w:rPr>
          <w:t>ст. ст. 62</w:t>
        </w:r>
      </w:hyperlink>
      <w:r>
        <w:t xml:space="preserve">, </w:t>
      </w:r>
      <w:hyperlink r:id="rId4789" w:history="1">
        <w:r>
          <w:rPr>
            <w:color w:val="0000FF"/>
          </w:rPr>
          <w:t>64</w:t>
        </w:r>
      </w:hyperlink>
      <w:r>
        <w:t xml:space="preserve"> - </w:t>
      </w:r>
      <w:hyperlink r:id="rId4790" w:history="1">
        <w:r>
          <w:rPr>
            <w:color w:val="0000FF"/>
          </w:rPr>
          <w:t>66</w:t>
        </w:r>
      </w:hyperlink>
      <w:r>
        <w:t xml:space="preserve">, </w:t>
      </w:r>
      <w:hyperlink r:id="rId4791" w:history="1">
        <w:r>
          <w:rPr>
            <w:color w:val="0000FF"/>
          </w:rPr>
          <w:t>88</w:t>
        </w:r>
      </w:hyperlink>
      <w:r>
        <w:t xml:space="preserve"> УК. К категории подобных преступлений относятся преступления небольшой тяжести, средней тяжести и тяжкие. На особо тяжкие преступления данная процедура не распространяется.</w:t>
      </w:r>
    </w:p>
    <w:p w14:paraId="618A8737" w14:textId="77777777" w:rsidR="00247701" w:rsidRDefault="00247701">
      <w:pPr>
        <w:pStyle w:val="ConsPlusNormal"/>
        <w:spacing w:before="220"/>
        <w:ind w:firstLine="540"/>
        <w:jc w:val="both"/>
      </w:pPr>
      <w:r>
        <w:t>4. Закон не предусматривает возможности применения упрощенной процедуры в отношении несовершеннолетнего. Аналогичный порядок рассмотрения уголовных дел сохраняется в случае достижения обвиняемым 18-летнего возраста на момент поступления дела в суд.</w:t>
      </w:r>
    </w:p>
    <w:p w14:paraId="1A7246B6" w14:textId="77777777" w:rsidR="00247701" w:rsidRDefault="00247701">
      <w:pPr>
        <w:pStyle w:val="ConsPlusNormal"/>
        <w:jc w:val="both"/>
      </w:pPr>
    </w:p>
    <w:p w14:paraId="2D0F8604" w14:textId="77777777" w:rsidR="00247701" w:rsidRDefault="00247701">
      <w:pPr>
        <w:pStyle w:val="ConsPlusTitle"/>
        <w:ind w:firstLine="540"/>
        <w:jc w:val="both"/>
        <w:outlineLvl w:val="3"/>
      </w:pPr>
      <w:r>
        <w:t>Статья 315. Порядок заявления ходатайства</w:t>
      </w:r>
    </w:p>
    <w:p w14:paraId="47950F62" w14:textId="77777777" w:rsidR="00247701" w:rsidRDefault="00247701">
      <w:pPr>
        <w:pStyle w:val="ConsPlusNormal"/>
        <w:jc w:val="both"/>
      </w:pPr>
    </w:p>
    <w:p w14:paraId="3C7C0AD4" w14:textId="77777777" w:rsidR="00247701" w:rsidRDefault="00247701">
      <w:pPr>
        <w:pStyle w:val="ConsPlusNormal"/>
        <w:ind w:firstLine="540"/>
        <w:jc w:val="both"/>
      </w:pPr>
      <w:r>
        <w:t xml:space="preserve">Комментарий к </w:t>
      </w:r>
      <w:hyperlink r:id="rId4792" w:history="1">
        <w:r>
          <w:rPr>
            <w:color w:val="0000FF"/>
          </w:rPr>
          <w:t>статье 315</w:t>
        </w:r>
      </w:hyperlink>
    </w:p>
    <w:p w14:paraId="7DB833E3" w14:textId="77777777" w:rsidR="00247701" w:rsidRDefault="00247701">
      <w:pPr>
        <w:pStyle w:val="ConsPlusNormal"/>
        <w:jc w:val="both"/>
      </w:pPr>
    </w:p>
    <w:p w14:paraId="1EAB999B" w14:textId="77777777" w:rsidR="00247701" w:rsidRDefault="00247701">
      <w:pPr>
        <w:pStyle w:val="ConsPlusNormal"/>
        <w:ind w:firstLine="540"/>
        <w:jc w:val="both"/>
      </w:pPr>
      <w:r>
        <w:t xml:space="preserve">1. Уголовно-процессуальный закон говорит о ходатайстве на упрощенную процедуру обвиняемого, а не подозреваемого или подсудимого. Поэтому ходатайство о постановлении </w:t>
      </w:r>
      <w:r>
        <w:lastRenderedPageBreak/>
        <w:t>приговора без проведения судебного разбирательства может быть заявлено лицом, в отношении которого уже вынесено постановление о привлечении в качестве обвиняемого либо вынесен обвинительный акт по делам публичного или частно-публичного обвинения. С подобным ходатайством обвиняемый вправе обратиться не только в момент ознакомления с материалами дела, но и в ходе предварительного слушания.</w:t>
      </w:r>
    </w:p>
    <w:p w14:paraId="383098D0" w14:textId="77777777" w:rsidR="00247701" w:rsidRDefault="00247701">
      <w:pPr>
        <w:pStyle w:val="ConsPlusNormal"/>
        <w:spacing w:before="220"/>
        <w:ind w:firstLine="540"/>
        <w:jc w:val="both"/>
      </w:pPr>
      <w:r>
        <w:t>2. Форма ходатайства законом строго не регламентируется, оно может быть заявлено обвиняемым письменно или устно с отражением в протоколе.</w:t>
      </w:r>
    </w:p>
    <w:p w14:paraId="3B6344AC" w14:textId="77777777" w:rsidR="00247701" w:rsidRDefault="00247701">
      <w:pPr>
        <w:pStyle w:val="ConsPlusNormal"/>
        <w:spacing w:before="220"/>
        <w:ind w:firstLine="540"/>
        <w:jc w:val="both"/>
      </w:pPr>
      <w:r>
        <w:t xml:space="preserve">3. С ходатайством обвиняемый должен обращаться после предварительной консультации с защитником. Отказ от защитника не обязателен для дознавателя, следователя, прокурора, суда в случае заявления обвиняемым ходатайства о рассмотрении уголовного дела в порядке, установленном </w:t>
      </w:r>
      <w:hyperlink r:id="rId4793" w:history="1">
        <w:r>
          <w:rPr>
            <w:color w:val="0000FF"/>
          </w:rPr>
          <w:t>гл. 40</w:t>
        </w:r>
      </w:hyperlink>
      <w:r>
        <w:t xml:space="preserve"> УПК.</w:t>
      </w:r>
    </w:p>
    <w:p w14:paraId="6A4E3D8B" w14:textId="77777777" w:rsidR="00247701" w:rsidRDefault="00247701">
      <w:pPr>
        <w:pStyle w:val="ConsPlusNormal"/>
        <w:spacing w:before="220"/>
        <w:ind w:firstLine="540"/>
        <w:jc w:val="both"/>
      </w:pPr>
      <w:r>
        <w:t>4. Ходатайства разрешаются по существу не следователем или прокурором, а только судом, принявшим дело к своему производству.</w:t>
      </w:r>
    </w:p>
    <w:p w14:paraId="569BED23" w14:textId="77777777" w:rsidR="00247701" w:rsidRDefault="00247701">
      <w:pPr>
        <w:pStyle w:val="ConsPlusNormal"/>
        <w:spacing w:before="220"/>
        <w:ind w:firstLine="540"/>
        <w:jc w:val="both"/>
      </w:pPr>
      <w:r>
        <w:t>5. Суд может принять решение о проведении особого порядка судебного разбирательства одновременно с назначением дела к слушанию или в ходе предварительного слушания. Присутствие обвиняемого и его защитника в ходе предварительного слушания обязательно, если рассматривается его ходатайство о постановлении приговора без проведения судебного разбирательства в связи с согласием с предъявленным обвинением.</w:t>
      </w:r>
    </w:p>
    <w:p w14:paraId="36E54A48" w14:textId="77777777" w:rsidR="00247701" w:rsidRDefault="00247701">
      <w:pPr>
        <w:pStyle w:val="ConsPlusNormal"/>
        <w:spacing w:before="220"/>
        <w:ind w:firstLine="540"/>
        <w:jc w:val="both"/>
      </w:pPr>
      <w:r>
        <w:t xml:space="preserve">6. Невыполнение органами предварительного расследования обязанности разъяснять обвиняемому при ознакомлении с материалами уголовного дела права на ходатайство о применении особого порядка судебного разбирательства влечет нарушение права обвиняемого на защиту и является основанием проведения предварительного слушания для решения вопроса о возвращении уголовного дела прокурору. Если же судья сочтет, что в ходе предварительного слушания имеется возможность восстановить права обвиняемого, разъяснив ему право ходатайствовать о рассмотрении дела в порядке, регламентированном </w:t>
      </w:r>
      <w:hyperlink r:id="rId4794" w:history="1">
        <w:r>
          <w:rPr>
            <w:color w:val="0000FF"/>
          </w:rPr>
          <w:t>гл. 40</w:t>
        </w:r>
      </w:hyperlink>
      <w:r>
        <w:t xml:space="preserve"> УПК, при наличии ходатайства обвиняемого судья вправе принять решение о назначении судебного заседания в особом порядке. При невозможности устранить допущенное в ходе предварительного расследования нарушение уголовно-процессуального закона дело подлежит возвращению прокурору (</w:t>
      </w:r>
      <w:hyperlink r:id="rId4795" w:history="1">
        <w:r>
          <w:rPr>
            <w:color w:val="0000FF"/>
          </w:rPr>
          <w:t>п. 4</w:t>
        </w:r>
      </w:hyperlink>
      <w:r>
        <w:t xml:space="preserve"> Постановления Пленума ВС РФ от 5 декабря 2006 г. N 60 "О применении судами особого порядка судебного разбирательства уголовных дел").</w:t>
      </w:r>
    </w:p>
    <w:p w14:paraId="155F7B95" w14:textId="77777777" w:rsidR="00247701" w:rsidRDefault="00247701">
      <w:pPr>
        <w:pStyle w:val="ConsPlusNormal"/>
        <w:spacing w:before="220"/>
        <w:ind w:firstLine="540"/>
        <w:jc w:val="both"/>
      </w:pPr>
      <w:r>
        <w:t xml:space="preserve">7. Обвиняемый вправе заявить ходатайство о постановлении приговора без проведения судебного разбирательства в момент ознакомления с материалами уголовного дела и на предварительном слушании, когда оно является обязательным в соответствии со </w:t>
      </w:r>
      <w:hyperlink r:id="rId4796" w:history="1">
        <w:r>
          <w:rPr>
            <w:color w:val="0000FF"/>
          </w:rPr>
          <w:t>ст. 229</w:t>
        </w:r>
      </w:hyperlink>
      <w:r>
        <w:t xml:space="preserve"> УПК. Поэтому ходатайство о применении особого порядка судебного разбирательства может быть удовлетворено лишь в том случае, если оно заявлено до назначения судебного заседания.</w:t>
      </w:r>
    </w:p>
    <w:p w14:paraId="0B14CB4A" w14:textId="77777777" w:rsidR="00247701" w:rsidRDefault="00247701">
      <w:pPr>
        <w:pStyle w:val="ConsPlusNormal"/>
        <w:spacing w:before="220"/>
        <w:ind w:firstLine="540"/>
        <w:jc w:val="both"/>
      </w:pPr>
      <w:r>
        <w:t xml:space="preserve">8. Несмотря на отсутствие в законе прямого указания на необходимость разъяснения обвиняемому по окончании дознания его права заявить о согласии с предъявленным обвинением и ходатайствовать о постановлении приговора без проведения судебного разбирательства, дознаватель (следователь) обязан разъяснить обвиняемому его права. Обязанность разъяснять участникам уголовного судопроизводства их права закреплена, в частности, </w:t>
      </w:r>
      <w:hyperlink r:id="rId4797" w:history="1">
        <w:r>
          <w:rPr>
            <w:color w:val="0000FF"/>
          </w:rPr>
          <w:t>ст. 11</w:t>
        </w:r>
      </w:hyperlink>
      <w:r>
        <w:t xml:space="preserve"> УПК, согласно которой суд, прокурор, следователь, дознаватель обязаны разъяснять подозреваемому, обвиняемому, потерпевшему, гражданскому истцу, гражданскому ответчику, а также другим участникам уголовного судопроизводства их права, обязанности и ответственность, обеспечивая возможность осуществления этих прав.</w:t>
      </w:r>
    </w:p>
    <w:p w14:paraId="37C7864A" w14:textId="77777777" w:rsidR="00247701" w:rsidRDefault="00247701">
      <w:pPr>
        <w:pStyle w:val="ConsPlusNormal"/>
        <w:spacing w:before="220"/>
        <w:ind w:firstLine="540"/>
        <w:jc w:val="both"/>
      </w:pPr>
      <w:r>
        <w:t xml:space="preserve">9. Решая вопрос о назначении рассмотрения уголовного дела в особом порядке по результатам предварительного слушания, а также о прекращении особого порядка судебного разбирательства и назначении рассмотрения уголовного дела в общем порядке в соответствии с </w:t>
      </w:r>
      <w:hyperlink r:id="rId4798" w:history="1">
        <w:r>
          <w:rPr>
            <w:color w:val="0000FF"/>
          </w:rPr>
          <w:t xml:space="preserve">ч. </w:t>
        </w:r>
        <w:r>
          <w:rPr>
            <w:color w:val="0000FF"/>
          </w:rPr>
          <w:lastRenderedPageBreak/>
          <w:t>6 ст. 316</w:t>
        </w:r>
      </w:hyperlink>
      <w:r>
        <w:t xml:space="preserve"> УПК, необходимо соблюдать установленное </w:t>
      </w:r>
      <w:hyperlink r:id="rId4799" w:history="1">
        <w:r>
          <w:rPr>
            <w:color w:val="0000FF"/>
          </w:rPr>
          <w:t>ч. 4 ст. 231</w:t>
        </w:r>
      </w:hyperlink>
      <w:r>
        <w:t xml:space="preserve"> УПК требование об извещении сторон о месте, дате и времени судебного заседания не менее чем за пять суток до его начала (</w:t>
      </w:r>
      <w:hyperlink r:id="rId4800" w:history="1">
        <w:r>
          <w:rPr>
            <w:color w:val="0000FF"/>
          </w:rPr>
          <w:t>п. 9</w:t>
        </w:r>
      </w:hyperlink>
      <w:r>
        <w:t xml:space="preserve"> Постановления Пленума ВС РФ от 5 декабря 2006 г. N 60).</w:t>
      </w:r>
    </w:p>
    <w:p w14:paraId="7C778565" w14:textId="77777777" w:rsidR="00247701" w:rsidRDefault="00247701">
      <w:pPr>
        <w:pStyle w:val="ConsPlusNormal"/>
        <w:spacing w:before="220"/>
        <w:ind w:firstLine="540"/>
        <w:jc w:val="both"/>
      </w:pPr>
      <w:r>
        <w:t xml:space="preserve">Отказ обвиняемого от ранее заявленного им ходатайства о рассмотрении дела в порядке, предусмотренном </w:t>
      </w:r>
      <w:hyperlink r:id="rId4801" w:history="1">
        <w:r>
          <w:rPr>
            <w:color w:val="0000FF"/>
          </w:rPr>
          <w:t>гл. 40</w:t>
        </w:r>
      </w:hyperlink>
      <w:r>
        <w:t xml:space="preserve"> УПК, возможен вплоть до начала судебного следствия. Обвиняемые и подсудимые вправе обратиться в суд с ходатайством о рассмотрении уголовного дела в общем порядке.</w:t>
      </w:r>
    </w:p>
    <w:p w14:paraId="10455C98" w14:textId="77777777" w:rsidR="00247701" w:rsidRDefault="00247701">
      <w:pPr>
        <w:pStyle w:val="ConsPlusNormal"/>
        <w:spacing w:before="220"/>
        <w:ind w:firstLine="540"/>
        <w:jc w:val="both"/>
      </w:pPr>
      <w:r>
        <w:t>10. Если по уголовному делу обвиняются несколько лиц, а ходатайство о постановлении приговора без проведения судебного разбирательства заявили лишь некоторые из них либо хотя бы один из обвиняемых является несовершеннолетним, то при невозможности выделить дело в отношении лиц, заявивших ходатайство об особом порядке судебного разбирательства, и несовершеннолетних в отдельное производство такое дело в отношении всех обвиняемых должно рассматриваться в общем порядке (</w:t>
      </w:r>
      <w:hyperlink r:id="rId4802" w:history="1">
        <w:r>
          <w:rPr>
            <w:color w:val="0000FF"/>
          </w:rPr>
          <w:t>п. 7</w:t>
        </w:r>
      </w:hyperlink>
      <w:r>
        <w:t xml:space="preserve"> Постановления Пленума ВС РФ от 5 декабря 2006 г. N 60).</w:t>
      </w:r>
    </w:p>
    <w:p w14:paraId="4FFDF215" w14:textId="77777777" w:rsidR="00247701" w:rsidRDefault="00247701">
      <w:pPr>
        <w:pStyle w:val="ConsPlusNormal"/>
        <w:spacing w:before="220"/>
        <w:ind w:firstLine="540"/>
        <w:jc w:val="both"/>
      </w:pPr>
      <w:r>
        <w:t>11. В ходе предварительного слушания обвиняемый не приобретает статуса подсудимого и по-прежнему вправе заявить о своем согласии с предъявленным ему обвинением и ходатайствовать о постановлении приговора без проведения судебного разбирательства либо отказаться от ранее заявленного ходатайства. После назначения судебного заседания он не вправе заявлять ходатайство о проведении предварительного слушания, поскольку приобрел статус подсудимого.</w:t>
      </w:r>
    </w:p>
    <w:p w14:paraId="5C3CF8AD" w14:textId="77777777" w:rsidR="00247701" w:rsidRDefault="00247701">
      <w:pPr>
        <w:pStyle w:val="ConsPlusNormal"/>
        <w:spacing w:before="220"/>
        <w:ind w:firstLine="540"/>
        <w:jc w:val="both"/>
      </w:pPr>
      <w:r>
        <w:t>12. Если в ходе проводимого с участием обвиняемого, его защитника, прокурора и потерпевшего предварительного слушания имеется возможность с соблюдением всех требований восстановить права обвиняемого, судья по ходатайству обвиняемого может принять решение о назначении судебного заседания в особом порядке. При невозможности устранить допущенное в ходе предварительного расследования нарушение уголовно-процессуального закона дело подлежит возвращению прокурору.</w:t>
      </w:r>
    </w:p>
    <w:p w14:paraId="2A1CF804" w14:textId="77777777" w:rsidR="00247701" w:rsidRDefault="00247701">
      <w:pPr>
        <w:pStyle w:val="ConsPlusNormal"/>
        <w:spacing w:before="220"/>
        <w:ind w:firstLine="540"/>
        <w:jc w:val="both"/>
      </w:pPr>
      <w:r>
        <w:t xml:space="preserve">13. По делам частного обвинения лицо, в отношении которого подано заявление потерпевшего или его законного представителя, наделяется правами обвиняемого с момента подачи заявления в суд и остается таковым до назначения рассмотрения уголовного дела в судебном заседании. Ходатайство о постановлении приговора без проведения судебного разбирательства может быть заявлено им лишь после принятия мировым судьей заявления и до вынесения судьей постановления о назначении судебного заседания. При этом мировой судья в соответствии с требованиями </w:t>
      </w:r>
      <w:hyperlink r:id="rId4803" w:history="1">
        <w:r>
          <w:rPr>
            <w:color w:val="0000FF"/>
          </w:rPr>
          <w:t>ст. 11</w:t>
        </w:r>
      </w:hyperlink>
      <w:r>
        <w:t xml:space="preserve"> УПК при вручении заявления обязан в присутствии защитника разъяснить лицу, в отношении которого оно подано, право ходатайствовать о применении особого порядка судебного разбирательства и выяснить у него, желает ли он воспользоваться этим правом, а при проведении примирительной процедуры - выяснить у потерпевшего, не возражает ли он против удовлетворения ходатайства лица, привлекаемого к ответственности. После назначения судебного заседания подсудимый уже не вправе заявлять ходатайство о проведении предварительного слушания (</w:t>
      </w:r>
      <w:hyperlink r:id="rId4804" w:history="1">
        <w:r>
          <w:rPr>
            <w:color w:val="0000FF"/>
          </w:rPr>
          <w:t>п. 8</w:t>
        </w:r>
      </w:hyperlink>
      <w:r>
        <w:t xml:space="preserve"> Постановления Пленума ВС РФ от 5 декабря 2006 г. N 60).</w:t>
      </w:r>
    </w:p>
    <w:p w14:paraId="34636BE6" w14:textId="77777777" w:rsidR="00247701" w:rsidRDefault="00247701">
      <w:pPr>
        <w:pStyle w:val="ConsPlusNormal"/>
        <w:spacing w:before="220"/>
        <w:ind w:firstLine="540"/>
        <w:jc w:val="both"/>
      </w:pPr>
      <w:r>
        <w:t>14. Недопустимо рассмотрение уголовных дел в особом порядке без подсудимого, его защитника, государственного или частного обвинителя, поскольку от позиций указанных участников судебного разбирательства зависит возможность применения особого порядка принятия судебного решения. В судебном заседании следует также удостовериться в отсутствии у потерпевшего, надлежащим образом извещенного о месте и времени судебного заседания, возражений против заявленного обвиняемым ходатайства о постановлении приговора без проведения судебного разбирательства в общем порядке (</w:t>
      </w:r>
      <w:hyperlink r:id="rId4805" w:history="1">
        <w:r>
          <w:rPr>
            <w:color w:val="0000FF"/>
          </w:rPr>
          <w:t>п. 11</w:t>
        </w:r>
      </w:hyperlink>
      <w:r>
        <w:t xml:space="preserve"> Постановления Пленума ВС РФ от 5 декабря 2006 г. N 60).</w:t>
      </w:r>
    </w:p>
    <w:p w14:paraId="652F241B" w14:textId="77777777" w:rsidR="00247701" w:rsidRDefault="00247701">
      <w:pPr>
        <w:pStyle w:val="ConsPlusNormal"/>
        <w:spacing w:before="220"/>
        <w:ind w:firstLine="540"/>
        <w:jc w:val="both"/>
      </w:pPr>
      <w:r>
        <w:t xml:space="preserve">15. Если обвиняемый не пригласил защитника к моменту обращения его с подобным ходатайством, то уголовно-процессуальный закон возлагает обязанность по обеспечению </w:t>
      </w:r>
      <w:r>
        <w:lastRenderedPageBreak/>
        <w:t>обвиняемого защитником на суд.</w:t>
      </w:r>
    </w:p>
    <w:p w14:paraId="5C88F992" w14:textId="77777777" w:rsidR="00247701" w:rsidRDefault="00247701">
      <w:pPr>
        <w:pStyle w:val="ConsPlusNormal"/>
        <w:spacing w:before="220"/>
        <w:ind w:firstLine="540"/>
        <w:jc w:val="both"/>
      </w:pPr>
      <w:r>
        <w:t>16. Статус государственного обвинителя, который появляется лишь в суде, не равнозначен статусу прокурора, поэтому получать согласие на особый порядок принятия судебного решения нужно только у государственного обвинителя, но не у прокурора, следователя или дознавателя.</w:t>
      </w:r>
    </w:p>
    <w:p w14:paraId="0DDB471C" w14:textId="77777777" w:rsidR="00247701" w:rsidRDefault="00247701">
      <w:pPr>
        <w:pStyle w:val="ConsPlusNormal"/>
        <w:spacing w:before="220"/>
        <w:ind w:firstLine="540"/>
        <w:jc w:val="both"/>
      </w:pPr>
      <w:r>
        <w:t xml:space="preserve">17. Согласие частного обвинителя, которым признается лицо, подавшее заявление в суд по делу частного обвинения и поддерживающее обвинение в суде, на применение особого порядка принятия судебного решения также обязательно по делам частного обвинения. Если частный обвинитель возражает против подобной процедуры, то дело частного обвинения рассматривается в общем порядке, предусмотренном </w:t>
      </w:r>
      <w:hyperlink r:id="rId4806" w:history="1">
        <w:r>
          <w:rPr>
            <w:color w:val="0000FF"/>
          </w:rPr>
          <w:t>гл. 41</w:t>
        </w:r>
      </w:hyperlink>
      <w:r>
        <w:t xml:space="preserve"> УПК.</w:t>
      </w:r>
    </w:p>
    <w:p w14:paraId="3043B452" w14:textId="77777777" w:rsidR="00247701" w:rsidRDefault="00247701">
      <w:pPr>
        <w:pStyle w:val="ConsPlusNormal"/>
        <w:spacing w:before="220"/>
        <w:ind w:firstLine="540"/>
        <w:jc w:val="both"/>
      </w:pPr>
      <w:r>
        <w:t>18. Если по делу признано несколько потерпевших, то даже в случае отсутствия согласия хотя бы одного из них на постановление приговора без проведения судебного разбирательства такая процедура недопустима.</w:t>
      </w:r>
    </w:p>
    <w:p w14:paraId="30697BA4" w14:textId="77777777" w:rsidR="00247701" w:rsidRDefault="00247701">
      <w:pPr>
        <w:pStyle w:val="ConsPlusNormal"/>
        <w:spacing w:before="220"/>
        <w:ind w:firstLine="540"/>
        <w:jc w:val="both"/>
      </w:pPr>
      <w:r>
        <w:t>19. Закон не требует от потерпевшего, государственного и частного обвинителя объяснения причин отказа в согласии на заявление обвиняемого о желании применить к нему особый порядок принятия судебного решения. В то же время за судом, как и за другими заинтересованными участниками, остается право предложить отказавшим обвиняемому представителям стороны обвинения дать пояснения по поводу причин принятого ими решения.</w:t>
      </w:r>
    </w:p>
    <w:p w14:paraId="59B911DA" w14:textId="77777777" w:rsidR="00247701" w:rsidRDefault="00247701">
      <w:pPr>
        <w:pStyle w:val="ConsPlusNormal"/>
        <w:spacing w:before="220"/>
        <w:ind w:firstLine="540"/>
        <w:jc w:val="both"/>
      </w:pPr>
      <w:r>
        <w:t>20. Закон не связывает решение вопроса о форме судебного разбирательства с мнением защитника. Защитник лишь присутствует при решении указанного вопроса и консультирует своего подзащитного. Поэтому ходатайство обвиняемого о постановлении приговора без проведения судебного разбирательства, поскольку он согласен с предъявленным обвинением, подлежит удовлетворению, несмотря на возражения со стороны его защитника.</w:t>
      </w:r>
    </w:p>
    <w:p w14:paraId="2BEEB8C8" w14:textId="77777777" w:rsidR="00247701" w:rsidRDefault="00247701">
      <w:pPr>
        <w:pStyle w:val="ConsPlusNormal"/>
        <w:jc w:val="both"/>
      </w:pPr>
    </w:p>
    <w:p w14:paraId="0033894E" w14:textId="77777777" w:rsidR="00247701" w:rsidRDefault="00247701">
      <w:pPr>
        <w:pStyle w:val="ConsPlusTitle"/>
        <w:ind w:firstLine="540"/>
        <w:jc w:val="both"/>
        <w:outlineLvl w:val="3"/>
      </w:pPr>
      <w:r>
        <w:t>Статья 316. Порядок проведения судебного заседания и постановления приговора</w:t>
      </w:r>
    </w:p>
    <w:p w14:paraId="54273519" w14:textId="77777777" w:rsidR="00247701" w:rsidRDefault="00247701">
      <w:pPr>
        <w:pStyle w:val="ConsPlusNormal"/>
        <w:jc w:val="both"/>
      </w:pPr>
    </w:p>
    <w:p w14:paraId="7F2CF006" w14:textId="77777777" w:rsidR="00247701" w:rsidRDefault="00247701">
      <w:pPr>
        <w:pStyle w:val="ConsPlusNormal"/>
        <w:ind w:firstLine="540"/>
        <w:jc w:val="both"/>
      </w:pPr>
      <w:r>
        <w:t xml:space="preserve">Комментарий к </w:t>
      </w:r>
      <w:hyperlink r:id="rId4807" w:history="1">
        <w:r>
          <w:rPr>
            <w:color w:val="0000FF"/>
          </w:rPr>
          <w:t>статье 316</w:t>
        </w:r>
      </w:hyperlink>
    </w:p>
    <w:p w14:paraId="7A010CA3" w14:textId="77777777" w:rsidR="00247701" w:rsidRDefault="00247701">
      <w:pPr>
        <w:pStyle w:val="ConsPlusNormal"/>
        <w:jc w:val="both"/>
      </w:pPr>
    </w:p>
    <w:p w14:paraId="154ED02A" w14:textId="77777777" w:rsidR="00247701" w:rsidRDefault="00247701">
      <w:pPr>
        <w:pStyle w:val="ConsPlusNormal"/>
        <w:ind w:firstLine="540"/>
        <w:jc w:val="both"/>
      </w:pPr>
      <w:r>
        <w:t xml:space="preserve">1. Подсудимому должны быть разъяснены права, которыми он наделен в судебном разбирательстве, в том числе права, которыми он может воспользоваться при обжаловании судебного решения, принятого в особом порядке; отказе от рассмотрения дела в таком порядке; рассмотрении дела в общем порядке. В силу </w:t>
      </w:r>
      <w:hyperlink r:id="rId4808" w:history="1">
        <w:r>
          <w:rPr>
            <w:color w:val="0000FF"/>
          </w:rPr>
          <w:t>ч. 1 ст. 11</w:t>
        </w:r>
      </w:hyperlink>
      <w:r>
        <w:t xml:space="preserve"> УПК судья должен разъяснить подсудимому последствия удовлетворения его ходатайства и применения порядка постановления приговора в особом порядке. Только после этого суд вправе приступить к обсуждению ходатайства подсудимого.</w:t>
      </w:r>
    </w:p>
    <w:p w14:paraId="0B9493FB" w14:textId="77777777" w:rsidR="00247701" w:rsidRDefault="00247701">
      <w:pPr>
        <w:pStyle w:val="ConsPlusNormal"/>
        <w:spacing w:before="220"/>
        <w:ind w:firstLine="540"/>
        <w:jc w:val="both"/>
      </w:pPr>
      <w:r>
        <w:t>Ему должна быть предоставлена возможность устно заявить суду о своем согласии с предъявленным обвинением и ходатайствовать о постановлении приговора без проведения судебного разбирательства. Прежде чем обсуждать это ходатайство со сторонами, суд обязан удостовериться в том, что обвиняемый осознает характер и последствия данного ходатайства, оно заявлено добровольно и после проведения консультации с защитником.</w:t>
      </w:r>
    </w:p>
    <w:p w14:paraId="5DFDCAEA" w14:textId="77777777" w:rsidR="00247701" w:rsidRDefault="00247701">
      <w:pPr>
        <w:pStyle w:val="ConsPlusNormal"/>
        <w:spacing w:before="220"/>
        <w:ind w:firstLine="540"/>
        <w:jc w:val="both"/>
      </w:pPr>
      <w:r>
        <w:t>2. При возражении подсудимого, государственного или частного обвинителя, потерпевшего против постановления приговора без проведения судебного разбирательства судья выносит постановление о прекращении особого порядка судебного разбирательства и назначении рассмотрения уголовного дела в общем порядке.</w:t>
      </w:r>
    </w:p>
    <w:p w14:paraId="6C5E5ED4" w14:textId="77777777" w:rsidR="00247701" w:rsidRDefault="00247701">
      <w:pPr>
        <w:pStyle w:val="ConsPlusNormal"/>
        <w:spacing w:before="220"/>
        <w:ind w:firstLine="540"/>
        <w:jc w:val="both"/>
      </w:pPr>
      <w:r>
        <w:t>3. Внутреннее убеждение судьи относительно того, что обвинение, с которым согласился подсудимый, обоснованно, подтверждается доказательствами, собранными по уголовному делу, складывается на основании изучения не только материалов уголовного дела, но и результатов предварительного слушания, мнений сторон, высказанных в судебном заседании.</w:t>
      </w:r>
    </w:p>
    <w:p w14:paraId="7B68D376" w14:textId="77777777" w:rsidR="00247701" w:rsidRDefault="00247701">
      <w:pPr>
        <w:pStyle w:val="ConsPlusNormal"/>
        <w:spacing w:before="220"/>
        <w:ind w:firstLine="540"/>
        <w:jc w:val="both"/>
      </w:pPr>
      <w:r>
        <w:lastRenderedPageBreak/>
        <w:t>4. Рассмотрение ходатайства начинается с изложения государственным или частным обвинителем предъявленного подсудимому обвинения. Председательствующий выясняет у подсудимого, понятно ли ему обвинение; полностью ли он согласен с обвинением; поддерживает ли он свое ходатайство о постановлении приговора без проведения судебного разбирательства; заявлено ли это ходатайство добровольно и после консультации с защитником; осознает ли подсудимый последствия постановления приговора без проведения судебного разбирательства.</w:t>
      </w:r>
    </w:p>
    <w:p w14:paraId="7F855E28" w14:textId="77777777" w:rsidR="00247701" w:rsidRDefault="00247701">
      <w:pPr>
        <w:pStyle w:val="ConsPlusNormal"/>
        <w:spacing w:before="220"/>
        <w:ind w:firstLine="540"/>
        <w:jc w:val="both"/>
      </w:pPr>
      <w:r>
        <w:t>5. Прокурор вправе отказаться от обвинения или изменить обвинение в сторону смягчения в ходе судебного разбирательства. Полный или частичный отказ государственного обвинителя от обвинения влечет прекращение уголовного дела либо уголовного преследования одного из подсудимых полностью или в соответствующей его части.</w:t>
      </w:r>
    </w:p>
    <w:p w14:paraId="3A7A3452" w14:textId="77777777" w:rsidR="00247701" w:rsidRDefault="00247701">
      <w:pPr>
        <w:pStyle w:val="ConsPlusNormal"/>
        <w:spacing w:before="220"/>
        <w:ind w:firstLine="540"/>
        <w:jc w:val="both"/>
      </w:pPr>
      <w:r>
        <w:t xml:space="preserve">6. Судебное следствие как таковое при рассмотрении уголовных дел в порядке </w:t>
      </w:r>
      <w:hyperlink r:id="rId4809" w:history="1">
        <w:r>
          <w:rPr>
            <w:color w:val="0000FF"/>
          </w:rPr>
          <w:t>гл. 40</w:t>
        </w:r>
      </w:hyperlink>
      <w:r>
        <w:t xml:space="preserve"> УПК не проводится. Вместе с тем по ходатайству сторон или по своей инициативе суд может исследовать в судебном заседании обстоятельства, характеризующие личность подсудимого, обстоятельства, смягчающие или отягчающие наказание (например, характеристики, справки).</w:t>
      </w:r>
    </w:p>
    <w:p w14:paraId="7D35F724" w14:textId="77777777" w:rsidR="00247701" w:rsidRDefault="00247701">
      <w:pPr>
        <w:pStyle w:val="ConsPlusNormal"/>
        <w:spacing w:before="220"/>
        <w:ind w:firstLine="540"/>
        <w:jc w:val="both"/>
      </w:pPr>
      <w:r>
        <w:t xml:space="preserve">7. Суд не вправе отказать сторонам в возможности участвовать в прениях, а подсудимому - в последнем слове высказаться по этим вопросам в порядке, предусмотренном </w:t>
      </w:r>
      <w:hyperlink r:id="rId4810" w:history="1">
        <w:r>
          <w:rPr>
            <w:color w:val="0000FF"/>
          </w:rPr>
          <w:t>ст. ст. 292</w:t>
        </w:r>
      </w:hyperlink>
      <w:r>
        <w:t xml:space="preserve"> и </w:t>
      </w:r>
      <w:hyperlink r:id="rId4811" w:history="1">
        <w:r>
          <w:rPr>
            <w:color w:val="0000FF"/>
          </w:rPr>
          <w:t>293</w:t>
        </w:r>
      </w:hyperlink>
      <w:r>
        <w:t xml:space="preserve"> УПК. В </w:t>
      </w:r>
      <w:hyperlink r:id="rId4812" w:history="1">
        <w:r>
          <w:rPr>
            <w:color w:val="0000FF"/>
          </w:rPr>
          <w:t>гл. 40</w:t>
        </w:r>
      </w:hyperlink>
      <w:r>
        <w:t xml:space="preserve"> УПК не содержится норм, запрещающих принимать по делу, рассматриваемому в особом порядке, иные, кроме обвинительного приговора, судебные решения. В частности, содеянное обвиняемым может быть переквалифицировано, а само уголовное дело прекращено (например, в связи с истечением сроков давности, изменением уголовного закона, примирением с потерпевшим, амнистией, отказом государственного обвинителя от обвинения), если при этом не требуется исследования собранных по делу доказательств и фактические обстоятельства не изменяются.</w:t>
      </w:r>
    </w:p>
    <w:p w14:paraId="1A57199D" w14:textId="77777777" w:rsidR="00247701" w:rsidRDefault="00247701">
      <w:pPr>
        <w:pStyle w:val="ConsPlusNormal"/>
        <w:spacing w:before="220"/>
        <w:ind w:firstLine="540"/>
        <w:jc w:val="both"/>
      </w:pPr>
      <w:r>
        <w:t>8. Если по уголовному делу, рассматриваемому в особом порядке, предъявлен гражданский иск, то при наличии соответствующих оснований он может быть оставлен без удовлетворения, производство по нему прекращено, в его удовлетворении может быть отказано либо по иску принято решение о передаче его на рассмотрение в порядке гражданского судопроизводства, если это не повлечет изменения фактических обстоятельств дела (</w:t>
      </w:r>
      <w:hyperlink r:id="rId4813" w:history="1">
        <w:r>
          <w:rPr>
            <w:color w:val="0000FF"/>
          </w:rPr>
          <w:t>п. 12</w:t>
        </w:r>
      </w:hyperlink>
      <w:r>
        <w:t xml:space="preserve"> Постановления Пленума ВС РФ от 5 декабря 2006 г. N 60 "О применении судами особого порядка судебного разбирательства уголовных дел").</w:t>
      </w:r>
    </w:p>
    <w:p w14:paraId="1A7E677E" w14:textId="77777777" w:rsidR="00247701" w:rsidRDefault="00247701">
      <w:pPr>
        <w:pStyle w:val="ConsPlusNormal"/>
        <w:spacing w:before="220"/>
        <w:ind w:firstLine="540"/>
        <w:jc w:val="both"/>
      </w:pPr>
      <w:r>
        <w:t>9. Описательно-мотивировочная часть обвинительного приговора должна содержать описание преступного деяния с обвинением, в совершении которого согласился подсудимый, а также выводы суда о соблюдении условий постановления приговора без проведения судебного разбирательства. Анализ доказательств и их оценка судьей в приговоре не отражаются.</w:t>
      </w:r>
    </w:p>
    <w:p w14:paraId="7E54FCE0" w14:textId="77777777" w:rsidR="00247701" w:rsidRDefault="00247701">
      <w:pPr>
        <w:pStyle w:val="ConsPlusNormal"/>
        <w:spacing w:before="220"/>
        <w:ind w:firstLine="540"/>
        <w:jc w:val="both"/>
      </w:pPr>
      <w:r>
        <w:t xml:space="preserve">10. Если судья придет к выводу, что доказательства, собранные по делу, являются недопустимыми, он должен по собственной инициативе вынести постановление о прекращении особого порядка судебного разбирательства и назначить предварительное слушание для исключения доказательств, полученных с нарушением требований </w:t>
      </w:r>
      <w:hyperlink r:id="rId4814" w:history="1">
        <w:r>
          <w:rPr>
            <w:color w:val="0000FF"/>
          </w:rPr>
          <w:t>УПК</w:t>
        </w:r>
      </w:hyperlink>
      <w:r>
        <w:t>.</w:t>
      </w:r>
    </w:p>
    <w:p w14:paraId="1D760EBE" w14:textId="77777777" w:rsidR="00247701" w:rsidRDefault="00247701">
      <w:pPr>
        <w:pStyle w:val="ConsPlusNormal"/>
        <w:spacing w:before="220"/>
        <w:ind w:firstLine="540"/>
        <w:jc w:val="both"/>
      </w:pPr>
      <w:r>
        <w:t xml:space="preserve">11. Особый порядок принятия судебного решения не является препятствием для изменения судом первой инстанции в сторону смягчения </w:t>
      </w:r>
      <w:proofErr w:type="gramStart"/>
      <w:r>
        <w:t>квалификации</w:t>
      </w:r>
      <w:proofErr w:type="gramEnd"/>
      <w:r>
        <w:t xml:space="preserve"> содеянного виновным, если такое изменение не связано с вопросами доказанности фактических обстоятельств совершенного преступления.</w:t>
      </w:r>
    </w:p>
    <w:p w14:paraId="5520621E" w14:textId="77777777" w:rsidR="00247701" w:rsidRDefault="00247701">
      <w:pPr>
        <w:pStyle w:val="ConsPlusNormal"/>
        <w:spacing w:before="220"/>
        <w:ind w:firstLine="540"/>
        <w:jc w:val="both"/>
      </w:pPr>
      <w:r>
        <w:t xml:space="preserve">12. Процессуальные издержки, предусмотренные </w:t>
      </w:r>
      <w:hyperlink r:id="rId4815" w:history="1">
        <w:r>
          <w:rPr>
            <w:color w:val="0000FF"/>
          </w:rPr>
          <w:t>ст. 131</w:t>
        </w:r>
      </w:hyperlink>
      <w:r>
        <w:t xml:space="preserve"> УПК, взысканию с подсудимого не подлежат, а принимаются на счет государства. Об этом суд должен указать в резолютивной части приговора.</w:t>
      </w:r>
    </w:p>
    <w:p w14:paraId="56610398" w14:textId="77777777" w:rsidR="00247701" w:rsidRDefault="00247701">
      <w:pPr>
        <w:pStyle w:val="ConsPlusNormal"/>
        <w:jc w:val="both"/>
      </w:pPr>
    </w:p>
    <w:p w14:paraId="62D3D13B" w14:textId="77777777" w:rsidR="00247701" w:rsidRDefault="00247701">
      <w:pPr>
        <w:pStyle w:val="ConsPlusTitle"/>
        <w:ind w:firstLine="540"/>
        <w:jc w:val="both"/>
        <w:outlineLvl w:val="3"/>
      </w:pPr>
      <w:r>
        <w:t>Статья 317. Пределы обжалования приговора</w:t>
      </w:r>
    </w:p>
    <w:p w14:paraId="730EBDAA" w14:textId="77777777" w:rsidR="00247701" w:rsidRDefault="00247701">
      <w:pPr>
        <w:pStyle w:val="ConsPlusNormal"/>
        <w:jc w:val="both"/>
      </w:pPr>
    </w:p>
    <w:p w14:paraId="178F1EEB" w14:textId="77777777" w:rsidR="00247701" w:rsidRDefault="00247701">
      <w:pPr>
        <w:pStyle w:val="ConsPlusNormal"/>
        <w:ind w:firstLine="540"/>
        <w:jc w:val="both"/>
      </w:pPr>
      <w:r>
        <w:t xml:space="preserve">Комментарий к </w:t>
      </w:r>
      <w:hyperlink r:id="rId4816" w:history="1">
        <w:r>
          <w:rPr>
            <w:color w:val="0000FF"/>
          </w:rPr>
          <w:t>статье 317</w:t>
        </w:r>
      </w:hyperlink>
    </w:p>
    <w:p w14:paraId="68A1D018" w14:textId="77777777" w:rsidR="00247701" w:rsidRDefault="00247701">
      <w:pPr>
        <w:pStyle w:val="ConsPlusNormal"/>
        <w:jc w:val="both"/>
      </w:pPr>
    </w:p>
    <w:p w14:paraId="22B927CD" w14:textId="77777777" w:rsidR="00247701" w:rsidRDefault="00247701">
      <w:pPr>
        <w:pStyle w:val="ConsPlusNormal"/>
        <w:ind w:firstLine="540"/>
        <w:jc w:val="both"/>
      </w:pPr>
      <w:r>
        <w:t xml:space="preserve">1. Приговор, постановленный в порядке </w:t>
      </w:r>
      <w:hyperlink r:id="rId4817" w:history="1">
        <w:r>
          <w:rPr>
            <w:color w:val="0000FF"/>
          </w:rPr>
          <w:t>гл. 40</w:t>
        </w:r>
      </w:hyperlink>
      <w:r>
        <w:t xml:space="preserve"> УПК, не может быть обжалован сторонами в апелляционном порядке по такому основанию, как несоответствие выводов суда фактическим обстоятельствам дела. Поэтому производство по таким жалобам в суде апелляционной инстанции подлежит прекращению.</w:t>
      </w:r>
    </w:p>
    <w:p w14:paraId="34389959" w14:textId="77777777" w:rsidR="00247701" w:rsidRDefault="00247701">
      <w:pPr>
        <w:pStyle w:val="ConsPlusNormal"/>
        <w:spacing w:before="220"/>
        <w:ind w:firstLine="540"/>
        <w:jc w:val="both"/>
      </w:pPr>
      <w:r>
        <w:t>2. Когда в кассационных жалобах или представлении содержатся данные, указывающие на нарушение уголовно-процессуального закона, неправильное применение уголовного закона либо несправедливость приговора, судебные решения, принятые в особом порядке, могут быть отменены или изменены, если при этом не изменяются фактические обстоятельства дела (например, в связи с изменением уголовного закона, неправильной квалификацией преступного деяния судом первой инстанции, истечением сроков давности, амнистией) (</w:t>
      </w:r>
      <w:hyperlink r:id="rId4818" w:history="1">
        <w:r>
          <w:rPr>
            <w:color w:val="0000FF"/>
          </w:rPr>
          <w:t>п. 15</w:t>
        </w:r>
      </w:hyperlink>
      <w:r>
        <w:t xml:space="preserve"> Постановления Пленума ВС РФ от 5 декабря 2006 г. N 60 "О применении судами особого порядка судебного разбирательства уголовных дел").</w:t>
      </w:r>
    </w:p>
    <w:p w14:paraId="7A5FB5CF" w14:textId="77777777" w:rsidR="00247701" w:rsidRDefault="00247701">
      <w:pPr>
        <w:pStyle w:val="ConsPlusNormal"/>
        <w:spacing w:before="220"/>
        <w:ind w:firstLine="540"/>
        <w:jc w:val="both"/>
      </w:pPr>
      <w:r>
        <w:t>3. При рассмотрении уголовного дела по апелляционному представлению прокурора либо апелляционной жалобе потерпевшего, частного обвинителя или их представителей на несправедливость приговора вследствие чрезмерной мягкости обоснованность применения особого порядка судебного разбирательства не обжалуется. Поэтому вновь назначенное виновному более строгое наказание не может превышать две трети максимального срока или размера наиболее строгого вида наказания, предусмотренного за совершенное преступление (</w:t>
      </w:r>
      <w:hyperlink r:id="rId4819" w:history="1">
        <w:r>
          <w:rPr>
            <w:color w:val="0000FF"/>
          </w:rPr>
          <w:t>п. 16</w:t>
        </w:r>
      </w:hyperlink>
      <w:r>
        <w:t xml:space="preserve"> Постановления Пленума ВС РФ от 5 декабря 2006 г. N 60).</w:t>
      </w:r>
    </w:p>
    <w:p w14:paraId="44CEB52B" w14:textId="77777777" w:rsidR="00247701" w:rsidRDefault="00247701">
      <w:pPr>
        <w:pStyle w:val="ConsPlusNormal"/>
        <w:jc w:val="both"/>
      </w:pPr>
    </w:p>
    <w:p w14:paraId="49090CE9" w14:textId="77777777" w:rsidR="00247701" w:rsidRDefault="00247701">
      <w:pPr>
        <w:pStyle w:val="ConsPlusTitle"/>
        <w:jc w:val="center"/>
        <w:outlineLvl w:val="2"/>
      </w:pPr>
      <w:r>
        <w:t>Глава 40.1. ОСОБЫЙ ПОРЯДОК ПРИНЯТИЯ СУДЕБНОГО РЕШЕНИЯ</w:t>
      </w:r>
    </w:p>
    <w:p w14:paraId="7B411BC3" w14:textId="77777777" w:rsidR="00247701" w:rsidRDefault="00247701">
      <w:pPr>
        <w:pStyle w:val="ConsPlusTitle"/>
        <w:jc w:val="center"/>
      </w:pPr>
      <w:r>
        <w:t>ПРИ ЗАКЛЮЧЕНИИ ДОСУДЕБНОГО СОГЛАШЕНИЯ О СОТРУДНИЧЕСТВЕ</w:t>
      </w:r>
    </w:p>
    <w:p w14:paraId="0BD2EEDF" w14:textId="77777777" w:rsidR="00247701" w:rsidRDefault="00247701">
      <w:pPr>
        <w:pStyle w:val="ConsPlusNormal"/>
        <w:jc w:val="both"/>
      </w:pPr>
    </w:p>
    <w:p w14:paraId="36228B33" w14:textId="77777777" w:rsidR="00247701" w:rsidRDefault="00247701">
      <w:pPr>
        <w:pStyle w:val="ConsPlusTitle"/>
        <w:ind w:firstLine="540"/>
        <w:jc w:val="both"/>
        <w:outlineLvl w:val="3"/>
      </w:pPr>
      <w:r>
        <w:t>Статья 317.1. Порядок заявления ходатайства о заключении досудебного соглашения о сотрудничестве</w:t>
      </w:r>
    </w:p>
    <w:p w14:paraId="6642E11E" w14:textId="77777777" w:rsidR="00247701" w:rsidRDefault="00247701">
      <w:pPr>
        <w:pStyle w:val="ConsPlusNormal"/>
        <w:jc w:val="both"/>
      </w:pPr>
    </w:p>
    <w:p w14:paraId="2EC32194" w14:textId="77777777" w:rsidR="00247701" w:rsidRDefault="00247701">
      <w:pPr>
        <w:pStyle w:val="ConsPlusNormal"/>
        <w:ind w:firstLine="540"/>
        <w:jc w:val="both"/>
      </w:pPr>
      <w:r>
        <w:t xml:space="preserve">Комментарий к </w:t>
      </w:r>
      <w:hyperlink r:id="rId4820" w:history="1">
        <w:r>
          <w:rPr>
            <w:color w:val="0000FF"/>
          </w:rPr>
          <w:t>статье 317.1</w:t>
        </w:r>
      </w:hyperlink>
    </w:p>
    <w:p w14:paraId="0EEBF0E7" w14:textId="77777777" w:rsidR="00247701" w:rsidRDefault="00247701">
      <w:pPr>
        <w:pStyle w:val="ConsPlusNormal"/>
        <w:jc w:val="both"/>
      </w:pPr>
    </w:p>
    <w:p w14:paraId="0C8581FF" w14:textId="77777777" w:rsidR="00247701" w:rsidRDefault="00247701">
      <w:pPr>
        <w:pStyle w:val="ConsPlusNormal"/>
        <w:ind w:firstLine="540"/>
        <w:jc w:val="both"/>
      </w:pPr>
      <w:r>
        <w:t xml:space="preserve">1. Целью предусмотренного </w:t>
      </w:r>
      <w:hyperlink r:id="rId4821" w:history="1">
        <w:r>
          <w:rPr>
            <w:color w:val="0000FF"/>
          </w:rPr>
          <w:t>гл. 40.1</w:t>
        </w:r>
      </w:hyperlink>
      <w:r>
        <w:t xml:space="preserve"> УПК особого порядка принятия судебного решения при заключении досудебного соглашения о сотрудничестве является противодействие организованным формам преступности, коррупции путем привлечения правоохранительными органами к сотрудничеству лиц, состоящих в организованных группах и преступных сообществах, при условии значительного сокращения таким лицам уголовного наказания и распространения на них мер государственной защиты потерпевших, свидетелей и иных участников уголовного судопроизводства. В качестве гарантии законных прав и интересов лиц, обвиняемых в совершении указанных преступлений и стремящихся сотрудничать с правоохранительными органами, в уголовно-процессуальном законе предусмотрена возможность заключения так называемой сделки с правосудием.</w:t>
      </w:r>
    </w:p>
    <w:p w14:paraId="78D8D053" w14:textId="77777777" w:rsidR="00247701" w:rsidRDefault="00247701">
      <w:pPr>
        <w:pStyle w:val="ConsPlusNormal"/>
        <w:spacing w:before="220"/>
        <w:ind w:firstLine="540"/>
        <w:jc w:val="both"/>
      </w:pPr>
      <w:r>
        <w:t xml:space="preserve">2. Нормы </w:t>
      </w:r>
      <w:hyperlink r:id="rId4822" w:history="1">
        <w:r>
          <w:rPr>
            <w:color w:val="0000FF"/>
          </w:rPr>
          <w:t>гл. 40.1</w:t>
        </w:r>
      </w:hyperlink>
      <w:r>
        <w:t xml:space="preserve"> УПК не содержат каких-либо ограничений относительно заключения досудебного соглашения о сотрудничестве одновременно с несколькими обвиняемыми, которые привлекаются к ответственности по одному уголовному делу. При этом заключение такого соглашения с одним или несколькими из них является правом прокурора (</w:t>
      </w:r>
      <w:hyperlink r:id="rId4823" w:history="1">
        <w:r>
          <w:rPr>
            <w:color w:val="0000FF"/>
          </w:rPr>
          <w:t>п. 2</w:t>
        </w:r>
      </w:hyperlink>
      <w:r>
        <w:t xml:space="preserve"> Постановления Пленума ВС РФ от 28 июня 2012 г. N 16 "О практике применения судами особого порядка судебного разбирательства уголовных дел при заключении досудебного соглашения о сотрудничестве").</w:t>
      </w:r>
    </w:p>
    <w:p w14:paraId="30BD054D" w14:textId="77777777" w:rsidR="00247701" w:rsidRDefault="00247701">
      <w:pPr>
        <w:pStyle w:val="ConsPlusNormal"/>
        <w:spacing w:before="220"/>
        <w:ind w:firstLine="540"/>
        <w:jc w:val="both"/>
      </w:pPr>
      <w:r>
        <w:t xml:space="preserve">3. Ходатайство о заключении досудебного соглашения о сотрудничестве является поводом для заключения подобного соглашения и особого порядка принятия судебного решения. Заявить подобное ходатайство может не только подозреваемый, но и обвиняемый. В соответствии с </w:t>
      </w:r>
      <w:hyperlink r:id="rId4824" w:history="1">
        <w:r>
          <w:rPr>
            <w:color w:val="0000FF"/>
          </w:rPr>
          <w:t xml:space="preserve">ч. 1 ст. </w:t>
        </w:r>
        <w:r>
          <w:rPr>
            <w:color w:val="0000FF"/>
          </w:rPr>
          <w:lastRenderedPageBreak/>
          <w:t>46</w:t>
        </w:r>
      </w:hyperlink>
      <w:r>
        <w:t xml:space="preserve"> УПК подозреваемым признается лицо: 1) в отношении которого возбуждено уголовное дело; 2) задержанное в порядке </w:t>
      </w:r>
      <w:hyperlink r:id="rId4825" w:history="1">
        <w:r>
          <w:rPr>
            <w:color w:val="0000FF"/>
          </w:rPr>
          <w:t>ст. ст. 91</w:t>
        </w:r>
      </w:hyperlink>
      <w:r>
        <w:t xml:space="preserve"> и </w:t>
      </w:r>
      <w:hyperlink r:id="rId4826" w:history="1">
        <w:r>
          <w:rPr>
            <w:color w:val="0000FF"/>
          </w:rPr>
          <w:t>92</w:t>
        </w:r>
      </w:hyperlink>
      <w:r>
        <w:t xml:space="preserve"> УПК; 3) к которому применена мера пресечения; 4) уведомленное о подозрении в совершении преступления. Согласно </w:t>
      </w:r>
      <w:hyperlink r:id="rId4827" w:history="1">
        <w:r>
          <w:rPr>
            <w:color w:val="0000FF"/>
          </w:rPr>
          <w:t>ч. 1 ст. 47</w:t>
        </w:r>
      </w:hyperlink>
      <w:r>
        <w:t xml:space="preserve"> УПК обвиняемым признается лицо, в отношении которого: 1) вынесено постановление о привлечении в качестве обвиняемого; 2) вынесен обвинительный акт.</w:t>
      </w:r>
    </w:p>
    <w:p w14:paraId="5E812C45" w14:textId="77777777" w:rsidR="00247701" w:rsidRDefault="00247701">
      <w:pPr>
        <w:pStyle w:val="ConsPlusNormal"/>
        <w:spacing w:before="220"/>
        <w:ind w:firstLine="540"/>
        <w:jc w:val="both"/>
      </w:pPr>
      <w:r>
        <w:t>4. Момент заявления ходатайства о заключении досудебного соглашения о сотрудничестве - начало уголовного преследования, т.е. после возбуждения уголовного дела и до объявления об окончании предварительного следствия. С подобным ходатайством не вправе обратиться подсудимый, т.е. лицо, в отношении которого назначено судебное разбирательство, либо лицо, не являющееся подозреваемым. Подозреваемый или обвиняемый должен четко представлять, в чем состоит специфика досудебного соглашения о сотрудничестве и с какими правовыми последствиями связано такое распоряжение им своими процессуальными правами.</w:t>
      </w:r>
    </w:p>
    <w:p w14:paraId="1C8C2FFB" w14:textId="77777777" w:rsidR="00247701" w:rsidRDefault="00247701">
      <w:pPr>
        <w:pStyle w:val="ConsPlusNormal"/>
        <w:spacing w:before="220"/>
        <w:ind w:firstLine="540"/>
        <w:jc w:val="both"/>
      </w:pPr>
      <w:r>
        <w:t>5. Форма ходатайства обязательно письменная. В нем должна содержаться просьба подозреваемого или обвиняемого о заключении досудебного соглашения, адресованная прокурору, который уполномочен осуществлять в пределах своей компетенции от имени государства уголовное преследование в ходе уголовного судопроизводства, а также надзор за процессуальной деятельностью органов дознания и органа предварительного следствия. В ходатайстве подозреваемый или обвиняемый должен указать свои конкретные действия, которые он обязуется совершить в целях содействия следствию.</w:t>
      </w:r>
    </w:p>
    <w:p w14:paraId="49196CA7" w14:textId="77777777" w:rsidR="00247701" w:rsidRDefault="00247701">
      <w:pPr>
        <w:pStyle w:val="ConsPlusNormal"/>
        <w:spacing w:before="220"/>
        <w:ind w:firstLine="540"/>
        <w:jc w:val="both"/>
      </w:pPr>
      <w:r>
        <w:t>6. Перечень действий по содействию следствию, которые обязуется совершить автор ходатайства, законом не определен. Следовательно, в каждом конкретном случае следователь, прокурор, суд должны исходить из того, что такие действия должны быть направлены на достижение следующих целей: 1) раскрытие и расследование преступлений; 2) изобличение и уголовное преследование других соучастников; 3) розыск имущества, добытого в результате преступления.</w:t>
      </w:r>
    </w:p>
    <w:p w14:paraId="6F6A0C8B" w14:textId="77777777" w:rsidR="00247701" w:rsidRDefault="00247701">
      <w:pPr>
        <w:pStyle w:val="ConsPlusNormal"/>
        <w:spacing w:before="220"/>
        <w:ind w:firstLine="540"/>
        <w:jc w:val="both"/>
      </w:pPr>
      <w:r>
        <w:t xml:space="preserve">Под раскрытием преступления понимается установление события преступления и лиц, его совершивших. Расследование преступления - деятельность, направленная на собирание доказательств по установлению факта события преступления и лиц, его совершивших. Изобличение - сообщение сведений об участии конкретных лиц в совершении преступления. Согласно </w:t>
      </w:r>
      <w:hyperlink r:id="rId4828" w:history="1">
        <w:r>
          <w:rPr>
            <w:color w:val="0000FF"/>
          </w:rPr>
          <w:t>п. 55 ст. 5</w:t>
        </w:r>
      </w:hyperlink>
      <w:r>
        <w:t xml:space="preserve"> УПК уголовное преследование - процессуальная деятельность, осуществляемая стороной обвинения в целях изобличения подозреваемого, обвиняемого в совершении преступления. Розыск имущества - процесс установления места нахождения имущества.</w:t>
      </w:r>
    </w:p>
    <w:p w14:paraId="52703472" w14:textId="77777777" w:rsidR="00247701" w:rsidRDefault="00247701">
      <w:pPr>
        <w:pStyle w:val="ConsPlusNormal"/>
        <w:spacing w:before="220"/>
        <w:ind w:firstLine="540"/>
        <w:jc w:val="both"/>
      </w:pPr>
      <w:r>
        <w:t>7. Ходатайство о заключении соглашения о сотрудничестве подписывается не только подозреваемым или обвиняемым, но и его защитником. Участие защитника при заявлении ходатайства обязательно во избежание нарушения его права на защиту и оказания на него незаконного давления со стороны следствия. Если защитник отсутствовал на момент поступления ходатайства и не был приглашен подозреваемым или обвиняемым, следователь обязан обеспечить участие защитника до направления ходатайства прокурору.</w:t>
      </w:r>
    </w:p>
    <w:p w14:paraId="3598CE4F" w14:textId="77777777" w:rsidR="00247701" w:rsidRDefault="00247701">
      <w:pPr>
        <w:pStyle w:val="ConsPlusNormal"/>
        <w:spacing w:before="220"/>
        <w:ind w:firstLine="540"/>
        <w:jc w:val="both"/>
      </w:pPr>
      <w:r>
        <w:t xml:space="preserve">8. Закон не определил прямых ограничений для применения процессуального института соглашения о сотрудничестве в зависимости от категории преступлений, возраста подозреваемого или обвиняемого либо от того, в какой форме осуществляется по этим делам предварительное расследование (в форме дознания или предварительного следствия). Вместе с тем дознаватель в отличие от следователя не указан в качестве участника соглашения. По делу, выделенному в отдельное производство, проводится предварительное следствие в порядке, установленном </w:t>
      </w:r>
      <w:hyperlink r:id="rId4829" w:history="1">
        <w:r>
          <w:rPr>
            <w:color w:val="0000FF"/>
          </w:rPr>
          <w:t>главами 22</w:t>
        </w:r>
      </w:hyperlink>
      <w:r>
        <w:t xml:space="preserve"> - </w:t>
      </w:r>
      <w:hyperlink r:id="rId4830" w:history="1">
        <w:r>
          <w:rPr>
            <w:color w:val="0000FF"/>
          </w:rPr>
          <w:t>27</w:t>
        </w:r>
      </w:hyperlink>
      <w:r>
        <w:t xml:space="preserve"> и </w:t>
      </w:r>
      <w:hyperlink r:id="rId4831" w:history="1">
        <w:r>
          <w:rPr>
            <w:color w:val="0000FF"/>
          </w:rPr>
          <w:t>30</w:t>
        </w:r>
      </w:hyperlink>
      <w:r>
        <w:t xml:space="preserve"> УПК. Ходатайство о заключении досудебного соглашения о сотрудничестве подозреваемый или обвиняемый вправе заявить до объявления об окончании предварительного следствия. Поэтому особый порядок принятия решения в порядке </w:t>
      </w:r>
      <w:hyperlink r:id="rId4832" w:history="1">
        <w:r>
          <w:rPr>
            <w:color w:val="0000FF"/>
          </w:rPr>
          <w:t>гл. 40.1</w:t>
        </w:r>
      </w:hyperlink>
      <w:r>
        <w:t xml:space="preserve"> УПК не должен применяться по уголовным делам, по которым в силу </w:t>
      </w:r>
      <w:hyperlink r:id="rId4833" w:history="1">
        <w:r>
          <w:rPr>
            <w:color w:val="0000FF"/>
          </w:rPr>
          <w:t>ч. 3 ст. 150</w:t>
        </w:r>
      </w:hyperlink>
      <w:r>
        <w:t xml:space="preserve"> УПК проводится дознание.</w:t>
      </w:r>
    </w:p>
    <w:p w14:paraId="422F7ED2" w14:textId="77777777" w:rsidR="00247701" w:rsidRDefault="00247701">
      <w:pPr>
        <w:pStyle w:val="ConsPlusNormal"/>
        <w:spacing w:before="220"/>
        <w:ind w:firstLine="540"/>
        <w:jc w:val="both"/>
      </w:pPr>
      <w:r>
        <w:lastRenderedPageBreak/>
        <w:t xml:space="preserve">9. В законе отсутствуют упоминания о дознавателе, частном обвинителе, потерпевшем, его законном представителе и представителе, гражданском истце и его представителе как субъектах досудебного соглашения о сотрудничестве между прокурором и подозреваемым или обвиняемым, хотя они в силу положений </w:t>
      </w:r>
      <w:hyperlink r:id="rId4834" w:history="1">
        <w:r>
          <w:rPr>
            <w:color w:val="0000FF"/>
          </w:rPr>
          <w:t>п. 47 ст. 5</w:t>
        </w:r>
      </w:hyperlink>
      <w:r>
        <w:t xml:space="preserve"> УПК указаны в качестве субъектов стороны обвинения. Эти участники уголовного процесса не знакомятся по окончании предварительного следствия с документами, относящимися к досудебному соглашению о сотрудничестве. Мнение по поводу заявленного ходатайства у них не выясняется. Их позиция не влияет на принятие решения при рассмотрении прокурором вопроса о заключении досудебного соглашения о сотрудничестве, принятия решения судом о рассмотрении материалов уголовного дела в суде по упрощенной процедуре в порядке </w:t>
      </w:r>
      <w:hyperlink r:id="rId4835" w:history="1">
        <w:r>
          <w:rPr>
            <w:color w:val="0000FF"/>
          </w:rPr>
          <w:t>гл. 40.1</w:t>
        </w:r>
      </w:hyperlink>
      <w:r>
        <w:t xml:space="preserve"> УПК.</w:t>
      </w:r>
    </w:p>
    <w:p w14:paraId="33211B20" w14:textId="77777777" w:rsidR="00247701" w:rsidRDefault="00247701">
      <w:pPr>
        <w:pStyle w:val="ConsPlusNormal"/>
        <w:spacing w:before="220"/>
        <w:ind w:firstLine="540"/>
        <w:jc w:val="both"/>
      </w:pPr>
      <w:r>
        <w:t xml:space="preserve">Вместе с тем в соответствии с правовыми позициями КС РФ, изложенными в Постановлениях от 10 декабря 1998 г. </w:t>
      </w:r>
      <w:hyperlink r:id="rId4836" w:history="1">
        <w:r>
          <w:rPr>
            <w:color w:val="0000FF"/>
          </w:rPr>
          <w:t>N 27-П</w:t>
        </w:r>
      </w:hyperlink>
      <w:r>
        <w:t xml:space="preserve">, от 15 января 1999 г. </w:t>
      </w:r>
      <w:hyperlink r:id="rId4837" w:history="1">
        <w:r>
          <w:rPr>
            <w:color w:val="0000FF"/>
          </w:rPr>
          <w:t>N 1-П</w:t>
        </w:r>
      </w:hyperlink>
      <w:r>
        <w:t xml:space="preserve">, от 14 февраля 2000 г. </w:t>
      </w:r>
      <w:hyperlink r:id="rId4838" w:history="1">
        <w:r>
          <w:rPr>
            <w:color w:val="0000FF"/>
          </w:rPr>
          <w:t>N 2-П</w:t>
        </w:r>
      </w:hyperlink>
      <w:r>
        <w:t xml:space="preserve">, от 8 декабря 2003 г. </w:t>
      </w:r>
      <w:hyperlink r:id="rId4839" w:history="1">
        <w:r>
          <w:rPr>
            <w:color w:val="0000FF"/>
          </w:rPr>
          <w:t>N 18-П</w:t>
        </w:r>
      </w:hyperlink>
      <w:r>
        <w:t xml:space="preserve">, от 11 мая 2005 г. </w:t>
      </w:r>
      <w:hyperlink r:id="rId4840" w:history="1">
        <w:r>
          <w:rPr>
            <w:color w:val="0000FF"/>
          </w:rPr>
          <w:t>N 5-П</w:t>
        </w:r>
      </w:hyperlink>
      <w:r>
        <w:t>, право потерпевшего на доступ к правосудию означает возможность не просто присутствовать при осуществлении судебных процедур, но и заявлять и отстаивать свою позицию, защищать собственные права и интересы на основе полного равенства и с наибольшей эффективностью в суде и в ходе досудебной подготовки дела. Необходимой гарантией судебной защиты и справедливого разбирательства дела является предоставленная сторонам реальная возможность довести до сведения суда свою позицию относительно всех аспектов дела. Интересы потерпевшего в уголовном судопроизводстве не могут быть сведены исключительно к возмещению причиненного ему вреда. Они в значительной степени связаны также с разрешением вопросов о доказанности обвинения, его объеме, применении уголовного закона и назначении наказания, поскольку во многих случаях от результатов разрешения этих вопросов зависят реальность и конкретные размеры возмещения вреда.</w:t>
      </w:r>
    </w:p>
    <w:p w14:paraId="181A767D" w14:textId="77777777" w:rsidR="00247701" w:rsidRDefault="00247701">
      <w:pPr>
        <w:pStyle w:val="ConsPlusNormal"/>
        <w:spacing w:before="220"/>
        <w:ind w:firstLine="540"/>
        <w:jc w:val="both"/>
      </w:pPr>
      <w:r>
        <w:t xml:space="preserve">Следовательно, мнение потерпевшего о возможности рассмотрения дела в особом порядке при заключении досудебного соглашения о сотрудничестве должно учитываться судом, а сам потерпевший не может быть против его воли лишен возможности активно отстаивать свою позицию по делу в судебном разбирательстве, в том числе путем участия в исследовании доказательств. Применение досудебного соглашения о сотрудничестве не будет нарушать прав потерпевших по такой категории преступлений, где физические лица не признаются потерпевшими. В первую очередь это преступления, предусмотренные </w:t>
      </w:r>
      <w:hyperlink r:id="rId4841" w:history="1">
        <w:r>
          <w:rPr>
            <w:color w:val="0000FF"/>
          </w:rPr>
          <w:t>ст. ст. 210</w:t>
        </w:r>
      </w:hyperlink>
      <w:r>
        <w:t xml:space="preserve">, </w:t>
      </w:r>
      <w:hyperlink r:id="rId4842" w:history="1">
        <w:r>
          <w:rPr>
            <w:color w:val="0000FF"/>
          </w:rPr>
          <w:t>228.1</w:t>
        </w:r>
      </w:hyperlink>
      <w:r>
        <w:t xml:space="preserve">, </w:t>
      </w:r>
      <w:hyperlink r:id="rId4843" w:history="1">
        <w:r>
          <w:rPr>
            <w:color w:val="0000FF"/>
          </w:rPr>
          <w:t>290</w:t>
        </w:r>
      </w:hyperlink>
      <w:r>
        <w:t xml:space="preserve"> и др. УК.</w:t>
      </w:r>
    </w:p>
    <w:p w14:paraId="4A406769" w14:textId="77777777" w:rsidR="00247701" w:rsidRDefault="00247701">
      <w:pPr>
        <w:pStyle w:val="ConsPlusNormal"/>
        <w:spacing w:before="220"/>
        <w:ind w:firstLine="540"/>
        <w:jc w:val="both"/>
      </w:pPr>
      <w:r>
        <w:t xml:space="preserve">10. Следователь, получив ходатайство подозреваемого или обвиняемого о готовности к сотрудничеству, должен разъяснить ему в силу положений </w:t>
      </w:r>
      <w:hyperlink r:id="rId4844" w:history="1">
        <w:r>
          <w:rPr>
            <w:color w:val="0000FF"/>
          </w:rPr>
          <w:t>ст. 11</w:t>
        </w:r>
      </w:hyperlink>
      <w:r>
        <w:t xml:space="preserve"> УПК его права и обязанности, правовые последствия подобного ходатайства. В течение трех суток следователь согласовывает принятие по ходатайству решения с руководителем следственного органа. Форма согласования законом не регламентирована, поэтому достаточно резолюции руководителя следственного органа на постановлении следователя о возбуждении перед прокурором ходатайства о заключении с подозреваемым (обвиняемым) досудебного соглашения о сотрудничестве. Следователь, рассматривая ходатайство подозреваемого или обвиняемого, выносит одно из следующих мотивированных постановлений: 1) о возбуждении перед прокурором ходатайства о заключении с подозреваемым или обвиняемым досудебного соглашения о сотрудничестве; 2) об отказе в удовлетворении ходатайства. Сам следователь не вправе решать вопрос о заключении и об условиях соглашения.</w:t>
      </w:r>
    </w:p>
    <w:p w14:paraId="23CC045B" w14:textId="77777777" w:rsidR="00247701" w:rsidRDefault="00247701">
      <w:pPr>
        <w:pStyle w:val="ConsPlusNormal"/>
        <w:spacing w:before="220"/>
        <w:ind w:firstLine="540"/>
        <w:jc w:val="both"/>
      </w:pPr>
      <w:r>
        <w:t>11. Основанием для возбуждения следователем перед прокурором ходатайства о заключении с подозреваемым или обвиняемым досудебного соглашения о сотрудничестве являются достаточные данные полагать, что подозреваемый или обвиняемый будет активно содействовать раскрытию и расследованию преступления, изобличению и уголовному преследованию других участников преступления, розыску имущества, добытого в результате преступления.</w:t>
      </w:r>
    </w:p>
    <w:p w14:paraId="64CFEF66" w14:textId="77777777" w:rsidR="00247701" w:rsidRDefault="00247701">
      <w:pPr>
        <w:pStyle w:val="ConsPlusNormal"/>
        <w:spacing w:before="220"/>
        <w:ind w:firstLine="540"/>
        <w:jc w:val="both"/>
      </w:pPr>
      <w:r>
        <w:t xml:space="preserve">12. Постановление следователя об отказе в удовлетворении ходатайства о заключении </w:t>
      </w:r>
      <w:r>
        <w:lastRenderedPageBreak/>
        <w:t xml:space="preserve">досудебного соглашения о сотрудничестве доводится до сведения подозреваемого или обвиняемого, заявившего такое ходатайство. Не согласные с постановлением следователя подозреваемый или обвиняемый, а также их защитник вправе обжаловать постановление следователя руководителю следственного органа. Руководитель следственного органа рассматривает жалобу в порядке, предусмотренном </w:t>
      </w:r>
      <w:hyperlink r:id="rId4845" w:history="1">
        <w:r>
          <w:rPr>
            <w:color w:val="0000FF"/>
          </w:rPr>
          <w:t>ст. 124</w:t>
        </w:r>
      </w:hyperlink>
      <w:r>
        <w:t xml:space="preserve"> УПК. В случае отмены постановления следователя об отказе в удовлетворении ходатайства руководителем следственного органа следователь устраняет допущенное нарушение и вправе принять по данному вопросу решение, согласовав его с руководителем следственного органа.</w:t>
      </w:r>
    </w:p>
    <w:p w14:paraId="181FFBD1" w14:textId="77777777" w:rsidR="00247701" w:rsidRDefault="00247701">
      <w:pPr>
        <w:pStyle w:val="ConsPlusNormal"/>
        <w:spacing w:before="220"/>
        <w:ind w:firstLine="540"/>
        <w:jc w:val="both"/>
      </w:pPr>
      <w:r>
        <w:t>13. При поступлении нескольких заявлений обвиняемых или подозреваемых о сотрудничестве по одному уголовному делу, при признании каждым из них своей вины, при даче равноценных показаний относительно обстоятельств преступлений и лиц, их совершивших, вопрос о заключении соглашения о сотрудничестве с конкретным лицом находится первоначально в компетенции следователя, который согласовывает свою позицию с руководителем следственного органа.</w:t>
      </w:r>
    </w:p>
    <w:p w14:paraId="1E0C39A6" w14:textId="77777777" w:rsidR="00247701" w:rsidRDefault="00247701">
      <w:pPr>
        <w:pStyle w:val="ConsPlusNormal"/>
        <w:jc w:val="both"/>
      </w:pPr>
    </w:p>
    <w:p w14:paraId="560C5C09" w14:textId="77777777" w:rsidR="00247701" w:rsidRDefault="00247701">
      <w:pPr>
        <w:pStyle w:val="ConsPlusTitle"/>
        <w:ind w:firstLine="540"/>
        <w:jc w:val="both"/>
        <w:outlineLvl w:val="3"/>
      </w:pPr>
      <w:r>
        <w:t>Статья 317.2. Порядок рассмотрения ходатайства о заключении досудебного соглашения о сотрудничестве</w:t>
      </w:r>
    </w:p>
    <w:p w14:paraId="3333B118" w14:textId="77777777" w:rsidR="00247701" w:rsidRDefault="00247701">
      <w:pPr>
        <w:pStyle w:val="ConsPlusNormal"/>
        <w:jc w:val="both"/>
      </w:pPr>
    </w:p>
    <w:p w14:paraId="611DA7CE" w14:textId="77777777" w:rsidR="00247701" w:rsidRDefault="00247701">
      <w:pPr>
        <w:pStyle w:val="ConsPlusNormal"/>
        <w:ind w:firstLine="540"/>
        <w:jc w:val="both"/>
      </w:pPr>
      <w:r>
        <w:t xml:space="preserve">Комментарий к </w:t>
      </w:r>
      <w:hyperlink r:id="rId4846" w:history="1">
        <w:r>
          <w:rPr>
            <w:color w:val="0000FF"/>
          </w:rPr>
          <w:t>статье 317.2</w:t>
        </w:r>
      </w:hyperlink>
    </w:p>
    <w:p w14:paraId="49BB6B9E" w14:textId="77777777" w:rsidR="00247701" w:rsidRDefault="00247701">
      <w:pPr>
        <w:pStyle w:val="ConsPlusNormal"/>
        <w:jc w:val="both"/>
      </w:pPr>
    </w:p>
    <w:p w14:paraId="361C67D0" w14:textId="77777777" w:rsidR="00247701" w:rsidRDefault="00247701">
      <w:pPr>
        <w:pStyle w:val="ConsPlusNormal"/>
        <w:ind w:firstLine="540"/>
        <w:jc w:val="both"/>
      </w:pPr>
      <w:r>
        <w:t>1. Прокурор одновременно рассматривает поступившие от следователя ходатайство подозреваемого или обвиняемого о заключении досудебного соглашения о сотрудничестве, а также постановление следователя о возбуждении перед прокурором ходатайства о заключении соглашения о сотрудничестве. Решение об удовлетворении или об отказе в удовлетворении ходатайства подозреваемого или обвиняемого о заключении досудебного соглашения о сотрудничестве принимается прокурором самостоятельно без строго регламентированной процедуры в отсутствие лиц, заявивших ходатайство. Любое из указанных решений прокурора оформляется постановлением.</w:t>
      </w:r>
    </w:p>
    <w:p w14:paraId="7AC7611D" w14:textId="77777777" w:rsidR="00247701" w:rsidRDefault="00247701">
      <w:pPr>
        <w:pStyle w:val="ConsPlusNormal"/>
        <w:spacing w:before="220"/>
        <w:ind w:firstLine="540"/>
        <w:jc w:val="both"/>
      </w:pPr>
      <w:r>
        <w:t>2. Прокурор не связан мнением следователя, отраженным в его ходатайстве о возбуждении перед прокурором ходатайства о заключении соглашения о сотрудничестве. Основанием для удовлетворения прокурором такого ходатайства являются достаточные данные полагать, что подозреваемый или обвиняемый будет активно содействовать раскрытию и расследованию преступления, изобличению и уголовному преследованию других участников преступления, розыску имущества, добытого в результате преступления.</w:t>
      </w:r>
    </w:p>
    <w:p w14:paraId="4DE58B79" w14:textId="77777777" w:rsidR="00247701" w:rsidRDefault="00247701">
      <w:pPr>
        <w:pStyle w:val="ConsPlusNormal"/>
        <w:spacing w:before="220"/>
        <w:ind w:firstLine="540"/>
        <w:jc w:val="both"/>
      </w:pPr>
      <w:r>
        <w:t>3. Срок рассмотрения прокурором ходатайства - трое суток с момента поступления его прокурору от следователя.</w:t>
      </w:r>
    </w:p>
    <w:p w14:paraId="7A247732" w14:textId="77777777" w:rsidR="00247701" w:rsidRDefault="00247701">
      <w:pPr>
        <w:pStyle w:val="ConsPlusNormal"/>
        <w:spacing w:before="220"/>
        <w:ind w:firstLine="540"/>
        <w:jc w:val="both"/>
      </w:pPr>
      <w:r>
        <w:t>4. Постановление прокурора об отказе в удовлетворении ходатайства о заключении досудебного соглашения о сотрудничестве обязательно доводится до сведения следователя, подозреваемого или обвиняемого, его защитника, которые вправе обжаловать постановление вышестоящему прокурору. Так, постановление прокурора района обжалуется прокурору субъекта РФ.</w:t>
      </w:r>
    </w:p>
    <w:p w14:paraId="63FDBBFD" w14:textId="77777777" w:rsidR="00247701" w:rsidRDefault="00247701">
      <w:pPr>
        <w:pStyle w:val="ConsPlusNormal"/>
        <w:spacing w:before="220"/>
        <w:ind w:firstLine="540"/>
        <w:jc w:val="both"/>
      </w:pPr>
      <w:r>
        <w:t xml:space="preserve">5. Процедура рассмотрения жалобы на решение прокурора вышестоящим прокурором предусмотрена </w:t>
      </w:r>
      <w:hyperlink r:id="rId4847" w:history="1">
        <w:r>
          <w:rPr>
            <w:color w:val="0000FF"/>
          </w:rPr>
          <w:t>ст. 124</w:t>
        </w:r>
      </w:hyperlink>
      <w:r>
        <w:t xml:space="preserve"> УПК.</w:t>
      </w:r>
    </w:p>
    <w:p w14:paraId="1821B872" w14:textId="77777777" w:rsidR="00247701" w:rsidRDefault="00247701">
      <w:pPr>
        <w:pStyle w:val="ConsPlusNormal"/>
        <w:jc w:val="both"/>
      </w:pPr>
    </w:p>
    <w:p w14:paraId="60ADB797" w14:textId="77777777" w:rsidR="00247701" w:rsidRDefault="00247701">
      <w:pPr>
        <w:pStyle w:val="ConsPlusTitle"/>
        <w:ind w:firstLine="540"/>
        <w:jc w:val="both"/>
        <w:outlineLvl w:val="3"/>
      </w:pPr>
      <w:r>
        <w:t>Статья 317.3. Порядок составления досудебного соглашения о сотрудничестве</w:t>
      </w:r>
    </w:p>
    <w:p w14:paraId="03691551" w14:textId="77777777" w:rsidR="00247701" w:rsidRDefault="00247701">
      <w:pPr>
        <w:pStyle w:val="ConsPlusNormal"/>
        <w:jc w:val="both"/>
      </w:pPr>
    </w:p>
    <w:p w14:paraId="716388C2" w14:textId="77777777" w:rsidR="00247701" w:rsidRDefault="00247701">
      <w:pPr>
        <w:pStyle w:val="ConsPlusNormal"/>
        <w:ind w:firstLine="540"/>
        <w:jc w:val="both"/>
      </w:pPr>
      <w:r>
        <w:t xml:space="preserve">Комментарий к </w:t>
      </w:r>
      <w:hyperlink r:id="rId4848" w:history="1">
        <w:r>
          <w:rPr>
            <w:color w:val="0000FF"/>
          </w:rPr>
          <w:t>статье 317.3</w:t>
        </w:r>
      </w:hyperlink>
    </w:p>
    <w:p w14:paraId="12826D7F" w14:textId="77777777" w:rsidR="00247701" w:rsidRDefault="00247701">
      <w:pPr>
        <w:pStyle w:val="ConsPlusNormal"/>
        <w:jc w:val="both"/>
      </w:pPr>
    </w:p>
    <w:p w14:paraId="30AF4DB8" w14:textId="77777777" w:rsidR="00247701" w:rsidRDefault="00247701">
      <w:pPr>
        <w:pStyle w:val="ConsPlusNormal"/>
        <w:ind w:firstLine="540"/>
        <w:jc w:val="both"/>
      </w:pPr>
      <w:r>
        <w:t xml:space="preserve">1. На любом этапе после возбуждения уголовного дела или выделения уголовного дела и до окончания предварительного следствия прокурор вправе удовлетворить ходатайство о заключении </w:t>
      </w:r>
      <w:r>
        <w:lastRenderedPageBreak/>
        <w:t>досудебного соглашения о сотрудничестве с подозреваемым или обвиняемым и составить такое соглашение.</w:t>
      </w:r>
    </w:p>
    <w:p w14:paraId="5045689B" w14:textId="77777777" w:rsidR="00247701" w:rsidRDefault="00247701">
      <w:pPr>
        <w:pStyle w:val="ConsPlusNormal"/>
        <w:spacing w:before="220"/>
        <w:ind w:firstLine="540"/>
        <w:jc w:val="both"/>
      </w:pPr>
      <w:r>
        <w:t>2. После вынесения постановления об удовлетворении ходатайства о заключении досудебного соглашения о сотрудничестве прокурор приглашает следователя, подозреваемого или обвиняемого, его защитника и доводит до их сведения суть принятого им решения. Участие всех этих лиц обязательно при составлении данного соглашения. В случае неявки к прокурору любого из указанных лиц принятие соглашения откладывается и повторяется их приглашение.</w:t>
      </w:r>
    </w:p>
    <w:p w14:paraId="11CAD735" w14:textId="77777777" w:rsidR="00247701" w:rsidRDefault="00247701">
      <w:pPr>
        <w:pStyle w:val="ConsPlusNormal"/>
        <w:spacing w:before="220"/>
        <w:ind w:firstLine="540"/>
        <w:jc w:val="both"/>
      </w:pPr>
      <w:r>
        <w:t xml:space="preserve">3. В соответствии с </w:t>
      </w:r>
      <w:hyperlink r:id="rId4849" w:history="1">
        <w:r>
          <w:rPr>
            <w:color w:val="0000FF"/>
          </w:rPr>
          <w:t>п. 61 ст. 5</w:t>
        </w:r>
      </w:hyperlink>
      <w:r>
        <w:t xml:space="preserve"> УПК досудебное соглашение о сотрудничестве - соглашение между сторонами обвинения и защиты. Однако сторона обвинения представлена не всеми участниками уголовного судопроизводства, указанными в </w:t>
      </w:r>
      <w:hyperlink r:id="rId4850" w:history="1">
        <w:r>
          <w:rPr>
            <w:color w:val="0000FF"/>
          </w:rPr>
          <w:t>п. п. 46</w:t>
        </w:r>
      </w:hyperlink>
      <w:r>
        <w:t xml:space="preserve"> и </w:t>
      </w:r>
      <w:hyperlink r:id="rId4851" w:history="1">
        <w:r>
          <w:rPr>
            <w:color w:val="0000FF"/>
          </w:rPr>
          <w:t>47 ст. 5</w:t>
        </w:r>
      </w:hyperlink>
      <w:r>
        <w:t xml:space="preserve"> УПК. В нем со стороны обвинения не принимают участия частный обвинитель, потерпевший, его законный представитель и представитель, гражданский истец и его представитель. Со стороны защиты в соглашении не принимают участия законный представитель обвиняемого, гражданский ответчик, его законный представитель и представитель. Круг участников процедуры составления самого соглашения о сотрудничестве определен специальной нормой закона </w:t>
      </w:r>
      <w:hyperlink r:id="rId4852" w:history="1">
        <w:r>
          <w:rPr>
            <w:color w:val="0000FF"/>
          </w:rPr>
          <w:t>(ч. 1 комментируемой статьи)</w:t>
        </w:r>
      </w:hyperlink>
      <w:r>
        <w:t xml:space="preserve"> и расширительному толкованию не подлежит в силу конфиденциальности информации, которая обсуждается при заключении соглашения.</w:t>
      </w:r>
    </w:p>
    <w:p w14:paraId="2DAEB803" w14:textId="77777777" w:rsidR="00247701" w:rsidRDefault="00247701">
      <w:pPr>
        <w:pStyle w:val="ConsPlusNormal"/>
        <w:spacing w:before="220"/>
        <w:ind w:firstLine="540"/>
        <w:jc w:val="both"/>
      </w:pPr>
      <w:r>
        <w:t>4. Процедура обсуждения и составления досудебного соглашения о сотрудничестве законом строго не регламентирована, но, исходя из принципа состязательности уголовного судопроизводства, каждый из ее участников вправе высказать свое мнение по поводу содержания текста досудебного соглашения и обосновать свою позицию.</w:t>
      </w:r>
    </w:p>
    <w:p w14:paraId="22D627EE" w14:textId="77777777" w:rsidR="00247701" w:rsidRDefault="00247701">
      <w:pPr>
        <w:pStyle w:val="ConsPlusNormal"/>
        <w:spacing w:before="220"/>
        <w:ind w:firstLine="540"/>
        <w:jc w:val="both"/>
      </w:pPr>
      <w:r>
        <w:t>5. Перечень обстоятельств, подлежащих отражению в досудебном соглашении, является обязательным, но не исчерпывающим. Отражая действия, которые подозреваемый или обвиняемый обязуется совершить при выполнении им обязательств, указанных в данном соглашении, необходимо конкретизировать и указывать характер и пределы содействия подозреваемого или обвиняемого в раскрытии и расследовании преступлений, изобличении и уголовном преследовании других соучастников, розыске имущества, добытого в результате преступления.</w:t>
      </w:r>
    </w:p>
    <w:p w14:paraId="0CC68AF7" w14:textId="77777777" w:rsidR="00247701" w:rsidRDefault="00247701">
      <w:pPr>
        <w:pStyle w:val="ConsPlusNormal"/>
        <w:spacing w:before="220"/>
        <w:ind w:firstLine="540"/>
        <w:jc w:val="both"/>
      </w:pPr>
      <w:r>
        <w:t xml:space="preserve">6. Законом не предусмотрены возможность и процедура дополнения или изменения в ходе расследования уголовного дела ранее заключенного досудебного соглашения о сотрудничестве. Между тем такая необходимость неизбежна при расследовании </w:t>
      </w:r>
      <w:proofErr w:type="spellStart"/>
      <w:r>
        <w:t>многоэпизодных</w:t>
      </w:r>
      <w:proofErr w:type="spellEnd"/>
      <w:r>
        <w:t xml:space="preserve"> и сложных преступлений, когда в ходе дальнейшего расследования потребуются вменение подозреваемому или обвиняемому дополнительных эпизодов преступной деятельности, переквалификация совершенных им противоправных деяний на "более тяжкие" статьи </w:t>
      </w:r>
      <w:hyperlink r:id="rId4853" w:history="1">
        <w:r>
          <w:rPr>
            <w:color w:val="0000FF"/>
          </w:rPr>
          <w:t>УК</w:t>
        </w:r>
      </w:hyperlink>
      <w:r>
        <w:t>, перерасчет в сторону увеличения размера причиненного вреда, материального ущерба.</w:t>
      </w:r>
    </w:p>
    <w:p w14:paraId="37CDCD5E" w14:textId="77777777" w:rsidR="00247701" w:rsidRDefault="00247701">
      <w:pPr>
        <w:pStyle w:val="ConsPlusNormal"/>
        <w:spacing w:before="220"/>
        <w:ind w:firstLine="540"/>
        <w:jc w:val="both"/>
      </w:pPr>
      <w:r>
        <w:t>7. Поскольку в досудебном соглашении о сотрудничестве в обязательном порядке указываются описание преступления, совершенного лицом, с которым заключается соглашение, и квалификация его действий, то к моменту заключения такого соглашения ему должно быть уже предъявлено обвинение.</w:t>
      </w:r>
    </w:p>
    <w:p w14:paraId="6D4C6C5B" w14:textId="77777777" w:rsidR="00247701" w:rsidRDefault="00247701">
      <w:pPr>
        <w:pStyle w:val="ConsPlusNormal"/>
        <w:spacing w:before="220"/>
        <w:ind w:firstLine="540"/>
        <w:jc w:val="both"/>
      </w:pPr>
      <w:r>
        <w:t xml:space="preserve">8. С момента заключения досудебного соглашения о сотрудничестве на подозреваемого или обвиняемого распространяются все меры государственной защиты потерпевших, свидетелей и иных участников уголовного судопроизводства, предусмотренные Федеральным </w:t>
      </w:r>
      <w:hyperlink r:id="rId4854" w:history="1">
        <w:r>
          <w:rPr>
            <w:color w:val="0000FF"/>
          </w:rPr>
          <w:t>законом</w:t>
        </w:r>
      </w:hyperlink>
      <w:r>
        <w:t xml:space="preserve"> от 20 августа 2004 г. N 119-ФЗ "О государственной защите потерпевших, свидетелей и иных участников уголовного судопроизводства".</w:t>
      </w:r>
    </w:p>
    <w:p w14:paraId="27E5DDC4" w14:textId="77777777" w:rsidR="00247701" w:rsidRDefault="00247701">
      <w:pPr>
        <w:pStyle w:val="ConsPlusNormal"/>
        <w:spacing w:before="220"/>
        <w:ind w:firstLine="540"/>
        <w:jc w:val="both"/>
      </w:pPr>
      <w:r>
        <w:t xml:space="preserve">9. В отношении близких родственников, родственников и близких лиц подозреваемого или обвиняемого могут применяться следующие меры безопасности: 1) не приводятся данные о его личности в протоколах следственных действий; 2) осуществляются контроль и запись телефонных </w:t>
      </w:r>
      <w:r>
        <w:lastRenderedPageBreak/>
        <w:t>и иных переговоров; 3) предъявление для опознания выполняется в условиях, исключающих визуальное наблюдение опознающего опознаваемым; 4) рассмотрение дела проходит в закрытом судебном заседании; 5) допрос в суде осуществляется в условиях, исключающих визуальное наблюдение.</w:t>
      </w:r>
    </w:p>
    <w:p w14:paraId="387961AD" w14:textId="77777777" w:rsidR="00247701" w:rsidRDefault="00247701">
      <w:pPr>
        <w:pStyle w:val="ConsPlusNormal"/>
        <w:spacing w:before="220"/>
        <w:ind w:firstLine="540"/>
        <w:jc w:val="both"/>
      </w:pPr>
      <w:r>
        <w:t>10. Досудебное соглашение о сотрудничестве составляется в одном экземпляре и подписывается прокурором, а также подозреваемым или обвиняемым, его защитником и хранится при уголовном деле.</w:t>
      </w:r>
    </w:p>
    <w:p w14:paraId="23A4E98A" w14:textId="77777777" w:rsidR="00247701" w:rsidRDefault="00247701">
      <w:pPr>
        <w:pStyle w:val="ConsPlusNormal"/>
        <w:jc w:val="both"/>
      </w:pPr>
    </w:p>
    <w:p w14:paraId="08A015BF" w14:textId="77777777" w:rsidR="00247701" w:rsidRDefault="00247701">
      <w:pPr>
        <w:pStyle w:val="ConsPlusTitle"/>
        <w:ind w:firstLine="540"/>
        <w:jc w:val="both"/>
        <w:outlineLvl w:val="3"/>
      </w:pPr>
      <w:r>
        <w:t>Статья 317.4. Проведение предварительного следствия в отношении подозреваемого или обвиняемого, с которым заключено досудебное соглашение о сотрудничестве</w:t>
      </w:r>
    </w:p>
    <w:p w14:paraId="006F0639" w14:textId="77777777" w:rsidR="00247701" w:rsidRDefault="00247701">
      <w:pPr>
        <w:pStyle w:val="ConsPlusNormal"/>
        <w:jc w:val="both"/>
      </w:pPr>
    </w:p>
    <w:p w14:paraId="3E4E7746" w14:textId="77777777" w:rsidR="00247701" w:rsidRDefault="00247701">
      <w:pPr>
        <w:pStyle w:val="ConsPlusNormal"/>
        <w:ind w:firstLine="540"/>
        <w:jc w:val="both"/>
      </w:pPr>
      <w:r>
        <w:t xml:space="preserve">Комментарий к </w:t>
      </w:r>
      <w:hyperlink r:id="rId4855" w:history="1">
        <w:r>
          <w:rPr>
            <w:color w:val="0000FF"/>
          </w:rPr>
          <w:t>статье 317.4</w:t>
        </w:r>
      </w:hyperlink>
    </w:p>
    <w:p w14:paraId="6342859B" w14:textId="77777777" w:rsidR="00247701" w:rsidRDefault="00247701">
      <w:pPr>
        <w:pStyle w:val="ConsPlusNormal"/>
        <w:jc w:val="both"/>
      </w:pPr>
    </w:p>
    <w:p w14:paraId="0A0C7410" w14:textId="77777777" w:rsidR="00247701" w:rsidRDefault="00247701">
      <w:pPr>
        <w:pStyle w:val="ConsPlusNormal"/>
        <w:ind w:firstLine="540"/>
        <w:jc w:val="both"/>
      </w:pPr>
      <w:r>
        <w:t xml:space="preserve">1. Уголовное дело в отношении обвиняемого, с которым заключено досудебное соглашение о сотрудничестве, подлежит выделению в отдельное производство и допустимо лишь после заключения с прокурором досудебного соглашения о сотрудничестве. В случаях, когда такое уголовное дело не было выделено в отдельное производство и поступило в суд в отношении всех обвиняемых, судья назначает предварительное слушание для рассмотрения вопроса о возвращении уголовного дела прокурору в порядке, установленном </w:t>
      </w:r>
      <w:hyperlink r:id="rId4856" w:history="1">
        <w:r>
          <w:rPr>
            <w:color w:val="0000FF"/>
          </w:rPr>
          <w:t>ст. 237</w:t>
        </w:r>
      </w:hyperlink>
      <w:r>
        <w:t xml:space="preserve"> УПК (</w:t>
      </w:r>
      <w:hyperlink r:id="rId4857" w:history="1">
        <w:r>
          <w:rPr>
            <w:color w:val="0000FF"/>
          </w:rPr>
          <w:t>п. 5</w:t>
        </w:r>
      </w:hyperlink>
      <w:r>
        <w:t xml:space="preserve"> Постановления Пленума ВС РФ от 28 июня 2012 г. N 16 "О практике применения судами особого порядка судебного разбирательства уголовных дел при заключении досудебного соглашения о сотрудничестве").</w:t>
      </w:r>
    </w:p>
    <w:p w14:paraId="1ACD3ABE" w14:textId="77777777" w:rsidR="00247701" w:rsidRDefault="00247701">
      <w:pPr>
        <w:pStyle w:val="ConsPlusNormal"/>
        <w:spacing w:before="220"/>
        <w:ind w:firstLine="540"/>
        <w:jc w:val="both"/>
      </w:pPr>
      <w:r>
        <w:t>2. Предварительное следствие по уголовному делу, выделенному в отдельное производство в отношении подозреваемого или обвиняемого, с которым прокурором заключено досудебное соглашение о сотрудничестве, проводится в общем порядке, за исключением некоторых особенностей. Перечень этих особенностей, прямо отраженных в законе, следующий: 1) документы, свидетельствующие о заключении досудебного соглашения о сотрудничестве, приобщаются к выделенному в отдельное производство уголовному делу; 2) следователь может вынести постановление о хранении указанных документов в опечатанном конверте; 3) после окончания предварительного следствия прокурор не только утверждает обвинительное заключение, но и дополнительно выносит представление о соблюдении обвиняемым условий и выполнении обязательств, отраженных в досудебном соглашении о сотрудничестве.</w:t>
      </w:r>
    </w:p>
    <w:p w14:paraId="4E5355F4" w14:textId="77777777" w:rsidR="00247701" w:rsidRDefault="00247701">
      <w:pPr>
        <w:pStyle w:val="ConsPlusNormal"/>
        <w:spacing w:before="220"/>
        <w:ind w:firstLine="540"/>
        <w:jc w:val="both"/>
      </w:pPr>
      <w:r>
        <w:t xml:space="preserve">3. Поскольку предварительное следствие в отношении подозреваемого или обвиняемого, с которым заключено досудебное соглашение о сотрудничестве, проводится в порядке, установленном </w:t>
      </w:r>
      <w:hyperlink r:id="rId4858" w:history="1">
        <w:r>
          <w:rPr>
            <w:color w:val="0000FF"/>
          </w:rPr>
          <w:t>главами 22</w:t>
        </w:r>
      </w:hyperlink>
      <w:r>
        <w:t xml:space="preserve"> - </w:t>
      </w:r>
      <w:hyperlink r:id="rId4859" w:history="1">
        <w:r>
          <w:rPr>
            <w:color w:val="0000FF"/>
          </w:rPr>
          <w:t>27</w:t>
        </w:r>
      </w:hyperlink>
      <w:r>
        <w:t xml:space="preserve"> и </w:t>
      </w:r>
      <w:hyperlink r:id="rId4860" w:history="1">
        <w:r>
          <w:rPr>
            <w:color w:val="0000FF"/>
          </w:rPr>
          <w:t>30</w:t>
        </w:r>
      </w:hyperlink>
      <w:r>
        <w:t xml:space="preserve"> УПК, порядок проведения процессуальных действий, привлечение лица в качестве обвиняемого, ознакомление с материалами уголовного дела, составление обвинительного заключения осуществляются в общем порядке. Вместе с тем обвиняемому не нужно разъяснять предусмотренные </w:t>
      </w:r>
      <w:hyperlink r:id="rId4861" w:history="1">
        <w:r>
          <w:rPr>
            <w:color w:val="0000FF"/>
          </w:rPr>
          <w:t>ч. 5 ст. 217</w:t>
        </w:r>
      </w:hyperlink>
      <w:r>
        <w:t xml:space="preserve"> УПК права ходатайствовать о рассмотрении его дела судом с участием присяжных заседателей или в особом порядке судебного разбирательства в случаях, предусмотренных </w:t>
      </w:r>
      <w:hyperlink r:id="rId4862" w:history="1">
        <w:r>
          <w:rPr>
            <w:color w:val="0000FF"/>
          </w:rPr>
          <w:t>ст. 314</w:t>
        </w:r>
      </w:hyperlink>
      <w:r>
        <w:t xml:space="preserve"> УПК.</w:t>
      </w:r>
    </w:p>
    <w:p w14:paraId="6E153DB1" w14:textId="77777777" w:rsidR="00247701" w:rsidRDefault="00247701">
      <w:pPr>
        <w:pStyle w:val="ConsPlusNormal"/>
        <w:spacing w:before="220"/>
        <w:ind w:firstLine="540"/>
        <w:jc w:val="both"/>
      </w:pPr>
      <w:r>
        <w:t xml:space="preserve">4. Необходимость выделения уголовных дел в отношении подозреваемых или обвиняемых, с которыми заключено досудебное соглашение о сотрудничестве, сокрытия от обнародования документов, свидетельствующих о заключении такого соглашения, обусловлена конфиденциальностью информации и необходимостью выполнения обязательств соглашения. В связи с этим другие подозреваемые или обвиняемые по общему делу не должны знакомиться с постановлением о выделении уголовного дела в отдельное производство на основании </w:t>
      </w:r>
      <w:hyperlink r:id="rId4863" w:history="1">
        <w:r>
          <w:rPr>
            <w:color w:val="0000FF"/>
          </w:rPr>
          <w:t>п. 4 ч. 1 ст. 154</w:t>
        </w:r>
      </w:hyperlink>
      <w:r>
        <w:t xml:space="preserve"> УПК в отношении лица, с которым заключено такое соглашение.</w:t>
      </w:r>
    </w:p>
    <w:p w14:paraId="3FEC9727" w14:textId="77777777" w:rsidR="00247701" w:rsidRDefault="00247701">
      <w:pPr>
        <w:pStyle w:val="ConsPlusNormal"/>
        <w:spacing w:before="220"/>
        <w:ind w:firstLine="540"/>
        <w:jc w:val="both"/>
      </w:pPr>
      <w:r>
        <w:t xml:space="preserve">5. Следователь вправе вынести постановление о хранении документов, свидетельствующих о наличии досудебного соглашения о сотрудничестве, в случае возникновения угрозы безопасности подозреваемого или обвиняемого, его близких родственников, родственников и близких лиц, как по своей инициативе, так и на основании ходатайств об этом подозреваемого или обвиняемого, его </w:t>
      </w:r>
      <w:r>
        <w:lastRenderedPageBreak/>
        <w:t>защитника.</w:t>
      </w:r>
    </w:p>
    <w:p w14:paraId="726F83B7" w14:textId="77777777" w:rsidR="00247701" w:rsidRDefault="00247701">
      <w:pPr>
        <w:pStyle w:val="ConsPlusNormal"/>
        <w:spacing w:before="220"/>
        <w:ind w:firstLine="540"/>
        <w:jc w:val="both"/>
      </w:pPr>
      <w:r>
        <w:t xml:space="preserve">6. В соответствии с </w:t>
      </w:r>
      <w:hyperlink r:id="rId4864" w:history="1">
        <w:r>
          <w:rPr>
            <w:color w:val="0000FF"/>
          </w:rPr>
          <w:t>п. 4 ст. 5</w:t>
        </w:r>
      </w:hyperlink>
      <w:r>
        <w:t xml:space="preserve"> УПК к близким родственникам относятся: супруг, супруга, родители, дети, усыновители, усыновленные, родные братья, родные сестры, дедушки, бабушки, внуки. Согласно </w:t>
      </w:r>
      <w:hyperlink r:id="rId4865" w:history="1">
        <w:r>
          <w:rPr>
            <w:color w:val="0000FF"/>
          </w:rPr>
          <w:t>п. 37 ст. 5</w:t>
        </w:r>
      </w:hyperlink>
      <w:r>
        <w:t xml:space="preserve"> УПК родственниками являются все иные лица, за исключением близких родственников, состоящие в родстве. В силу </w:t>
      </w:r>
      <w:hyperlink r:id="rId4866" w:history="1">
        <w:r>
          <w:rPr>
            <w:color w:val="0000FF"/>
          </w:rPr>
          <w:t>п. 3 ст. 5</w:t>
        </w:r>
      </w:hyperlink>
      <w:r>
        <w:t xml:space="preserve"> УПК близкими лицами признаются иные лица, за исключением близких родственников и родственников, состоящие в свойстве с подозреваемым или обвиняемым, а также лица, жизнь, здоровье и благополучие которых дороги ему в силу сложившихся личных отношений.</w:t>
      </w:r>
    </w:p>
    <w:p w14:paraId="3B1CE76F" w14:textId="77777777" w:rsidR="00247701" w:rsidRDefault="00247701">
      <w:pPr>
        <w:pStyle w:val="ConsPlusNormal"/>
        <w:spacing w:before="220"/>
        <w:ind w:firstLine="540"/>
        <w:jc w:val="both"/>
      </w:pPr>
      <w:r>
        <w:t xml:space="preserve">7. Закон не предусматривает процедуры оформления отказа подозреваемого или обвиняемого от ранее заключенного со стороной обвинения досудебного соглашения о сотрудничестве, а также основания, процедуру и последствия отказа стороны обвинения от такого соглашения. Вместе с тем такой отказ по аналогии с производством в порядке </w:t>
      </w:r>
      <w:hyperlink r:id="rId4867" w:history="1">
        <w:r>
          <w:rPr>
            <w:color w:val="0000FF"/>
          </w:rPr>
          <w:t>гл. 40</w:t>
        </w:r>
      </w:hyperlink>
      <w:r>
        <w:t xml:space="preserve"> УПК возможен вплоть до начала судебного следствия.</w:t>
      </w:r>
    </w:p>
    <w:p w14:paraId="5EE77326" w14:textId="77777777" w:rsidR="00247701" w:rsidRDefault="00247701">
      <w:pPr>
        <w:pStyle w:val="ConsPlusNormal"/>
        <w:jc w:val="both"/>
      </w:pPr>
    </w:p>
    <w:p w14:paraId="7039733C" w14:textId="77777777" w:rsidR="00247701" w:rsidRDefault="00247701">
      <w:pPr>
        <w:pStyle w:val="ConsPlusTitle"/>
        <w:ind w:firstLine="540"/>
        <w:jc w:val="both"/>
        <w:outlineLvl w:val="3"/>
      </w:pPr>
      <w:r>
        <w:t>Статья 317.5. Представление прокурора об особом порядке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w:t>
      </w:r>
    </w:p>
    <w:p w14:paraId="6706BD5B" w14:textId="77777777" w:rsidR="00247701" w:rsidRDefault="00247701">
      <w:pPr>
        <w:pStyle w:val="ConsPlusNormal"/>
        <w:jc w:val="both"/>
      </w:pPr>
    </w:p>
    <w:p w14:paraId="089B2FF1" w14:textId="77777777" w:rsidR="00247701" w:rsidRDefault="00247701">
      <w:pPr>
        <w:pStyle w:val="ConsPlusNormal"/>
        <w:ind w:firstLine="540"/>
        <w:jc w:val="both"/>
      </w:pPr>
      <w:r>
        <w:t xml:space="preserve">Комментарий к </w:t>
      </w:r>
      <w:hyperlink r:id="rId4868" w:history="1">
        <w:r>
          <w:rPr>
            <w:color w:val="0000FF"/>
          </w:rPr>
          <w:t>статье 317.5</w:t>
        </w:r>
      </w:hyperlink>
    </w:p>
    <w:p w14:paraId="448AE8E6" w14:textId="77777777" w:rsidR="00247701" w:rsidRDefault="00247701">
      <w:pPr>
        <w:pStyle w:val="ConsPlusNormal"/>
        <w:jc w:val="both"/>
      </w:pPr>
    </w:p>
    <w:p w14:paraId="201589D0" w14:textId="77777777" w:rsidR="00247701" w:rsidRDefault="00247701">
      <w:pPr>
        <w:pStyle w:val="ConsPlusNormal"/>
        <w:ind w:firstLine="540"/>
        <w:jc w:val="both"/>
      </w:pPr>
      <w:r>
        <w:t xml:space="preserve">1. В порядке </w:t>
      </w:r>
      <w:hyperlink r:id="rId4869" w:history="1">
        <w:r>
          <w:rPr>
            <w:color w:val="0000FF"/>
          </w:rPr>
          <w:t>ст. 221</w:t>
        </w:r>
      </w:hyperlink>
      <w:r>
        <w:t xml:space="preserve"> УПК прокурор в течение 10 суток рассматривает: 1) поступившее от следователя уголовное дело в отношении обвиняемого, с которым заключено соглашение о сотрудничестве; 2) материалы, подтверждающие соблюдение обвиняемым условий и выполнение им обязательств, предусмотренных данным соглашением.</w:t>
      </w:r>
    </w:p>
    <w:p w14:paraId="7554A443" w14:textId="77777777" w:rsidR="00247701" w:rsidRDefault="00247701">
      <w:pPr>
        <w:pStyle w:val="ConsPlusNormal"/>
        <w:spacing w:before="220"/>
        <w:ind w:firstLine="540"/>
        <w:jc w:val="both"/>
      </w:pPr>
      <w:r>
        <w:t>2. Прокурор выносит представление об особом порядке проведения судебного заседания и вынесения судебного решения по уголовному делу лишь в случае утверждения обвинительного заключения в отношении лица, с которым заключено такое соглашение. В случае возвращения уголовного дела следователю для производства дополнительного следствия либо при направлении уголовного дела вышестоящему прокурору для утверждения обвинительного заключения представление об особом порядке проведения судебного заседания и вынесения судебного решения по уголовному делу не выносится прокурором.</w:t>
      </w:r>
    </w:p>
    <w:p w14:paraId="4B2E84EB" w14:textId="77777777" w:rsidR="00247701" w:rsidRDefault="00247701">
      <w:pPr>
        <w:pStyle w:val="ConsPlusNormal"/>
        <w:spacing w:before="220"/>
        <w:ind w:firstLine="540"/>
        <w:jc w:val="both"/>
      </w:pPr>
      <w:r>
        <w:t xml:space="preserve">3. Представление об особом порядке проведения судебного заседания - это не акт реагирования прокурора на судебное решение, как отражено в </w:t>
      </w:r>
      <w:hyperlink r:id="rId4870" w:history="1">
        <w:r>
          <w:rPr>
            <w:color w:val="0000FF"/>
          </w:rPr>
          <w:t>п. 27 ст. 5</w:t>
        </w:r>
      </w:hyperlink>
      <w:r>
        <w:t xml:space="preserve"> УПК, а процессуальное решение прокурора, выносимое по направленному к нему уголовному делу с обвинительным заключением при наличии по делу досудебного соглашения с обвиняемым о сотрудничестве.</w:t>
      </w:r>
    </w:p>
    <w:p w14:paraId="52ADF879" w14:textId="77777777" w:rsidR="00247701" w:rsidRDefault="00247701">
      <w:pPr>
        <w:pStyle w:val="ConsPlusNormal"/>
        <w:spacing w:before="220"/>
        <w:ind w:firstLine="540"/>
        <w:jc w:val="both"/>
      </w:pPr>
      <w:r>
        <w:t>4. Обязательными обстоятельствами, подлежащими отражению в представлении прокурора об особом порядке проведения судебного заседания, являются: 1) характер и пределы содействия обвиняемого следствию; 2) значение сотрудничества; 3) результаты сотрудничества; 4) степень угрозы личной безопасности; 5) удостоверение полноты и правдивости сведений, сообщенных обвиняемым.</w:t>
      </w:r>
    </w:p>
    <w:p w14:paraId="77221045" w14:textId="77777777" w:rsidR="00247701" w:rsidRDefault="00247701">
      <w:pPr>
        <w:pStyle w:val="ConsPlusNormal"/>
        <w:spacing w:before="220"/>
        <w:ind w:firstLine="540"/>
        <w:jc w:val="both"/>
      </w:pPr>
      <w:r>
        <w:t>Все эти обстоятельства должны быть конкретизированы в отдельных пунктах представления, а факт полноты и правдивости сведений, сообщенных обвиняемым при выполнении им обязательств, предусмотренных заключенным с ним досудебным соглашением о сотрудничестве, должен быть удостоверен прокурором.</w:t>
      </w:r>
    </w:p>
    <w:p w14:paraId="70D730DB" w14:textId="77777777" w:rsidR="00247701" w:rsidRDefault="00247701">
      <w:pPr>
        <w:pStyle w:val="ConsPlusNormal"/>
        <w:spacing w:before="220"/>
        <w:ind w:firstLine="540"/>
        <w:jc w:val="both"/>
      </w:pPr>
      <w:r>
        <w:t xml:space="preserve">5. Прокурор не вправе отказать в вынесении представления об особом порядке судебного заседания в случае утверждения обвинительного заключения. Он лишь может указать в представлении о том, что обвиняемый не оказал содействия следствию, или отразить, что степень его содействия была незначительна, конкретизировав характер и пределы содействия </w:t>
      </w:r>
      <w:r>
        <w:lastRenderedPageBreak/>
        <w:t>обвиняемого следствию.</w:t>
      </w:r>
    </w:p>
    <w:p w14:paraId="0A7A4343" w14:textId="77777777" w:rsidR="00247701" w:rsidRDefault="00247701">
      <w:pPr>
        <w:pStyle w:val="ConsPlusNormal"/>
        <w:spacing w:before="220"/>
        <w:ind w:firstLine="540"/>
        <w:jc w:val="both"/>
      </w:pPr>
      <w:r>
        <w:t>6. После вынесения представления прокурор обязан вручить наряду с копией обвинительного заключения копию представления не только обвиняемому, но и его защитнику, независимо от наличия ходатайства защитника об этом.</w:t>
      </w:r>
    </w:p>
    <w:p w14:paraId="0F732501" w14:textId="77777777" w:rsidR="00247701" w:rsidRDefault="00247701">
      <w:pPr>
        <w:pStyle w:val="ConsPlusNormal"/>
        <w:spacing w:before="220"/>
        <w:ind w:firstLine="540"/>
        <w:jc w:val="both"/>
      </w:pPr>
      <w:r>
        <w:t xml:space="preserve">7. Срок принесения обвиняемым или защитником замечаний на представление прокурора об особом порядке проведения судебного заседания законом не установлен. По аналогии с </w:t>
      </w:r>
      <w:hyperlink r:id="rId4871" w:history="1">
        <w:r>
          <w:rPr>
            <w:color w:val="0000FF"/>
          </w:rPr>
          <w:t>ч. 4 ст. 221</w:t>
        </w:r>
      </w:hyperlink>
      <w:r>
        <w:t xml:space="preserve"> УПК и </w:t>
      </w:r>
      <w:hyperlink r:id="rId4872" w:history="1">
        <w:r>
          <w:rPr>
            <w:color w:val="0000FF"/>
          </w:rPr>
          <w:t>ч. 4 комментируемой статьи</w:t>
        </w:r>
      </w:hyperlink>
      <w:r>
        <w:t xml:space="preserve"> такой срок может быть ограничен тремя сутками.</w:t>
      </w:r>
    </w:p>
    <w:p w14:paraId="4F5F4BAA" w14:textId="77777777" w:rsidR="00247701" w:rsidRDefault="00247701">
      <w:pPr>
        <w:pStyle w:val="ConsPlusNormal"/>
        <w:spacing w:before="220"/>
        <w:ind w:firstLine="540"/>
        <w:jc w:val="both"/>
      </w:pPr>
      <w:r>
        <w:t>8. Процедура рассмотрения замечаний законом не регламентирована. Вместе с тем по результатам рассмотрения замечаний на представление прокурора об особом порядке проведения судебного заседания прокурор должен вынести постановление, в котором приводит мотивы принятого им решения. Указанное постановление приобщается к представлению прокурора и направляется в суд вместе с материалами уголовного дела.</w:t>
      </w:r>
    </w:p>
    <w:p w14:paraId="15E68A5C" w14:textId="77777777" w:rsidR="00247701" w:rsidRDefault="00247701">
      <w:pPr>
        <w:pStyle w:val="ConsPlusNormal"/>
        <w:jc w:val="both"/>
      </w:pPr>
    </w:p>
    <w:p w14:paraId="4856977B" w14:textId="77777777" w:rsidR="00247701" w:rsidRDefault="00247701">
      <w:pPr>
        <w:pStyle w:val="ConsPlusTitle"/>
        <w:ind w:firstLine="540"/>
        <w:jc w:val="both"/>
        <w:outlineLvl w:val="3"/>
      </w:pPr>
      <w:r>
        <w:t>Статья 317.6. Основания применения особого порядка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w:t>
      </w:r>
    </w:p>
    <w:p w14:paraId="3CFE1C08" w14:textId="77777777" w:rsidR="00247701" w:rsidRDefault="00247701">
      <w:pPr>
        <w:pStyle w:val="ConsPlusNormal"/>
        <w:jc w:val="both"/>
      </w:pPr>
    </w:p>
    <w:p w14:paraId="7B862A48" w14:textId="77777777" w:rsidR="00247701" w:rsidRDefault="00247701">
      <w:pPr>
        <w:pStyle w:val="ConsPlusNormal"/>
        <w:ind w:firstLine="540"/>
        <w:jc w:val="both"/>
      </w:pPr>
      <w:r>
        <w:t xml:space="preserve">Комментарий к </w:t>
      </w:r>
      <w:hyperlink r:id="rId4873" w:history="1">
        <w:r>
          <w:rPr>
            <w:color w:val="0000FF"/>
          </w:rPr>
          <w:t>статье 317.6</w:t>
        </w:r>
      </w:hyperlink>
    </w:p>
    <w:p w14:paraId="65110204" w14:textId="77777777" w:rsidR="00247701" w:rsidRDefault="00247701">
      <w:pPr>
        <w:pStyle w:val="ConsPlusNormal"/>
        <w:jc w:val="both"/>
      </w:pPr>
    </w:p>
    <w:p w14:paraId="58874904" w14:textId="77777777" w:rsidR="00247701" w:rsidRDefault="00247701">
      <w:pPr>
        <w:pStyle w:val="ConsPlusNormal"/>
        <w:ind w:firstLine="540"/>
        <w:jc w:val="both"/>
      </w:pPr>
      <w:r>
        <w:t>1. Окончательное решение об особом порядке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 принимает только суд, к подсудности которого относится данное дело.</w:t>
      </w:r>
    </w:p>
    <w:p w14:paraId="5908F811" w14:textId="77777777" w:rsidR="00247701" w:rsidRDefault="00247701">
      <w:pPr>
        <w:pStyle w:val="ConsPlusNormal"/>
        <w:spacing w:before="220"/>
        <w:ind w:firstLine="540"/>
        <w:jc w:val="both"/>
      </w:pPr>
      <w:r>
        <w:t>2. Для реализации особого порядка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 законом установлены основание и условия. Основанием является представление прокурора об особом порядке проведения судебного заседания, поступившее в суд вместе с уголовным делом. Условия применения особого порядка судебного разбирательства следующие: 1) факт активного содействия обвиняемого следствию в раскрытии и расследовании преступления, изобличении и уголовном преследовании других соучастников преступления, розыске имущества, добытого преступным путем, подтвержденный государственным обвинителем; 2) заключение досудебного соглашения о сотрудничестве в добровольном порядке и при участии защитника.</w:t>
      </w:r>
    </w:p>
    <w:p w14:paraId="4821874E" w14:textId="77777777" w:rsidR="00247701" w:rsidRDefault="00247701">
      <w:pPr>
        <w:pStyle w:val="ConsPlusNormal"/>
        <w:spacing w:before="220"/>
        <w:ind w:firstLine="540"/>
        <w:jc w:val="both"/>
      </w:pPr>
      <w:r>
        <w:t xml:space="preserve">3. По поступившему в суд уголовному делу, в том числе с представлением прокурора об особом порядке судебного заседания, судья принимает решение о назначении судебного заседания в общем порядке в соответствии с требованиями </w:t>
      </w:r>
      <w:hyperlink r:id="rId4874" w:history="1">
        <w:r>
          <w:rPr>
            <w:color w:val="0000FF"/>
          </w:rPr>
          <w:t>ст. 227</w:t>
        </w:r>
      </w:hyperlink>
      <w:r>
        <w:t xml:space="preserve"> УПК. Подобные дела, как правило, следует назначать в закрытом судебном заседании.</w:t>
      </w:r>
    </w:p>
    <w:p w14:paraId="4950A117" w14:textId="77777777" w:rsidR="00247701" w:rsidRDefault="00247701">
      <w:pPr>
        <w:pStyle w:val="ConsPlusNormal"/>
        <w:spacing w:before="220"/>
        <w:ind w:firstLine="540"/>
        <w:jc w:val="both"/>
      </w:pPr>
      <w:r>
        <w:t xml:space="preserve">4. Поскольку одним из условий проведения судебного заседания и вынесения судебного решения в особом порядке является подтверждение факта активного содействия следствию не прокурором, а государственным обвинителем, а также в связи с тем, что не судья, а суд устанавливает соблюдение условий, указанных в </w:t>
      </w:r>
      <w:hyperlink r:id="rId4875" w:history="1">
        <w:r>
          <w:rPr>
            <w:color w:val="0000FF"/>
          </w:rPr>
          <w:t>ч. ч. 1</w:t>
        </w:r>
      </w:hyperlink>
      <w:r>
        <w:t xml:space="preserve"> и </w:t>
      </w:r>
      <w:hyperlink r:id="rId4876" w:history="1">
        <w:r>
          <w:rPr>
            <w:color w:val="0000FF"/>
          </w:rPr>
          <w:t>2 комментируемой статьи</w:t>
        </w:r>
      </w:hyperlink>
      <w:r>
        <w:t>, уголовное дело в особом порядке может быть назначено к рассмотрению судом либо в ходе предварительного слушания, либо в ходе подготовительной части судебного заседания.</w:t>
      </w:r>
    </w:p>
    <w:p w14:paraId="3540BC75" w14:textId="77777777" w:rsidR="00247701" w:rsidRDefault="00247701">
      <w:pPr>
        <w:pStyle w:val="ConsPlusNormal"/>
        <w:spacing w:before="220"/>
        <w:ind w:firstLine="540"/>
        <w:jc w:val="both"/>
      </w:pPr>
      <w:r>
        <w:t xml:space="preserve">5. О месте, дате и времени назначенного судебного заседания государственный обвинитель, подсудимый, его защитник, а также потерпевший и его представитель, гражданский истец и гражданский ответчик и их представители должны быть извещены не менее чем за пять суток до его начала. Извещение указанных лиц посредством </w:t>
      </w:r>
      <w:proofErr w:type="spellStart"/>
      <w:r>
        <w:t>СМС-сообщения</w:t>
      </w:r>
      <w:proofErr w:type="spellEnd"/>
      <w:r>
        <w:t xml:space="preserve"> допускается в случае их согласия на уведомление таким способом и при фиксации факта отправки и доставки СМС-</w:t>
      </w:r>
      <w:r>
        <w:lastRenderedPageBreak/>
        <w:t>извещения адресату. Факт согласия на получение СМС-извещения подтверждается распиской, в которой наряду с данными об участнике судопроизводства и с его согласием на уведомление подобным способом указывается номер мобильного телефона, на который оно направляется (</w:t>
      </w:r>
      <w:hyperlink r:id="rId4877" w:history="1">
        <w:r>
          <w:rPr>
            <w:color w:val="0000FF"/>
          </w:rPr>
          <w:t>п. 11</w:t>
        </w:r>
      </w:hyperlink>
      <w:r>
        <w:t xml:space="preserve"> Постановления Пленума ВС РФ от 28 июня 2012 г. N 16 "О практике применения судами особого порядка судебного разбирательства уголовных дел при заключении досудебного соглашения о сотрудничестве").</w:t>
      </w:r>
    </w:p>
    <w:p w14:paraId="0F8AAAD3" w14:textId="77777777" w:rsidR="00247701" w:rsidRDefault="00247701">
      <w:pPr>
        <w:pStyle w:val="ConsPlusNormal"/>
        <w:spacing w:before="220"/>
        <w:ind w:firstLine="540"/>
        <w:jc w:val="both"/>
      </w:pPr>
      <w:r>
        <w:t xml:space="preserve">6. Государственный обвинитель в силу своего правового положения не связан позицией, изложенной в представлении прокурора об особом порядке судебного заседания относительно характера и пределов содействия обвиняемого следствию, значения и результатов сотрудничества, степени угрозы личной безопасности, удостоверения полноты и правдивости сведений, сообщенных обвиняемым. В соответствии с положениями </w:t>
      </w:r>
      <w:hyperlink r:id="rId4878" w:history="1">
        <w:r>
          <w:rPr>
            <w:color w:val="0000FF"/>
          </w:rPr>
          <w:t>п. 6 ст. 5</w:t>
        </w:r>
      </w:hyperlink>
      <w:r>
        <w:t xml:space="preserve"> УПК государственный обвинитель - поддерживающее от имени государства обвинение в суде по уголовному делу должностное лицо органа прокуратуры, а по поручению прокурора и в случаях, когда предварительное расследование произведено в форме дознания, также дознаватель либо следователь. Процессуальный статус государственного обвинителя не равнозначен статусу прокурора, и этот субъект уголовно-процессуальных отношений появляется в судебном заседании.</w:t>
      </w:r>
    </w:p>
    <w:p w14:paraId="55C81DB8" w14:textId="77777777" w:rsidR="00247701" w:rsidRDefault="00247701">
      <w:pPr>
        <w:pStyle w:val="ConsPlusNormal"/>
        <w:spacing w:before="220"/>
        <w:ind w:firstLine="540"/>
        <w:jc w:val="both"/>
      </w:pPr>
      <w:r>
        <w:t>7. Суд в подготовительной части судебного заседания до принятия решения о назначении уголовного дела в особом порядке при наличии заключенного досудебного соглашения о сотрудничестве должен: 1) выслушать государственного обвинителя по поводу активного содействия обвиняемого следствию; 2) выяснить факт добровольности заявления ходатайства и заключения соглашения о сотрудничестве со стороны подозреваемого или обвиняемого; 3) проверить участие защитника при заключении соглашения о сотрудничестве; 4) убедиться в законности представления прокурора об особом порядке судебного заседания.</w:t>
      </w:r>
    </w:p>
    <w:p w14:paraId="7928F71A" w14:textId="77777777" w:rsidR="00247701" w:rsidRDefault="00247701">
      <w:pPr>
        <w:pStyle w:val="ConsPlusNormal"/>
        <w:jc w:val="both"/>
      </w:pPr>
    </w:p>
    <w:p w14:paraId="339CA9CA" w14:textId="77777777" w:rsidR="00247701" w:rsidRDefault="00247701">
      <w:pPr>
        <w:pStyle w:val="ConsPlusTitle"/>
        <w:ind w:firstLine="540"/>
        <w:jc w:val="both"/>
        <w:outlineLvl w:val="3"/>
      </w:pPr>
      <w:r>
        <w:t>Статья 317.7. Порядок проведения судебного заседания и постановления приговора в отношении подсудимого, с которым заключено досудебное соглашение о сотрудничестве</w:t>
      </w:r>
    </w:p>
    <w:p w14:paraId="1C2A8247" w14:textId="77777777" w:rsidR="00247701" w:rsidRDefault="00247701">
      <w:pPr>
        <w:pStyle w:val="ConsPlusNormal"/>
        <w:jc w:val="both"/>
      </w:pPr>
    </w:p>
    <w:p w14:paraId="25D493BE" w14:textId="77777777" w:rsidR="00247701" w:rsidRDefault="00247701">
      <w:pPr>
        <w:pStyle w:val="ConsPlusNormal"/>
        <w:ind w:firstLine="540"/>
        <w:jc w:val="both"/>
      </w:pPr>
      <w:r>
        <w:t xml:space="preserve">Комментарий к </w:t>
      </w:r>
      <w:hyperlink r:id="rId4879" w:history="1">
        <w:r>
          <w:rPr>
            <w:color w:val="0000FF"/>
          </w:rPr>
          <w:t>статье 317.7</w:t>
        </w:r>
      </w:hyperlink>
    </w:p>
    <w:p w14:paraId="6734B178" w14:textId="77777777" w:rsidR="00247701" w:rsidRDefault="00247701">
      <w:pPr>
        <w:pStyle w:val="ConsPlusNormal"/>
        <w:jc w:val="both"/>
      </w:pPr>
    </w:p>
    <w:p w14:paraId="6B893370" w14:textId="77777777" w:rsidR="00247701" w:rsidRDefault="00247701">
      <w:pPr>
        <w:pStyle w:val="ConsPlusNormal"/>
        <w:ind w:firstLine="540"/>
        <w:jc w:val="both"/>
      </w:pPr>
      <w:r>
        <w:t>1. Судья, принимавший участие в рассмотрении уголовного дела в отношении лица, с которым заключено досудебное соглашение о сотрудничестве, не может участвовать в рассмотрении уголовного дела в отношении соучастников преступления, в совершении которого обвинялось такое лицо, в том числе тех, с которыми также заключено досудебное соглашение о сотрудничестве. Судья, принимавший участие в рассмотрении уголовного дела в отношении соучастников преступления, в совершении которого обвиняется лицо, с которым заключено досудебное соглашение о сотрудничестве, не может участвовать в рассмотрении уголовного дела в отношении такого лица (</w:t>
      </w:r>
      <w:hyperlink r:id="rId4880" w:history="1">
        <w:r>
          <w:rPr>
            <w:color w:val="0000FF"/>
          </w:rPr>
          <w:t>п. 6</w:t>
        </w:r>
      </w:hyperlink>
      <w:r>
        <w:t xml:space="preserve"> Постановления Пленума ВС РФ от 28 июня г. N 16 "О практике применения судами особого порядка судебного разбирательства уголовных дел при заключении досудебного соглашения о сотрудничестве").</w:t>
      </w:r>
    </w:p>
    <w:p w14:paraId="098750A5" w14:textId="77777777" w:rsidR="00247701" w:rsidRDefault="00247701">
      <w:pPr>
        <w:pStyle w:val="ConsPlusNormal"/>
        <w:spacing w:before="220"/>
        <w:ind w:firstLine="540"/>
        <w:jc w:val="both"/>
      </w:pPr>
      <w:r>
        <w:t xml:space="preserve">2. По смыслу комментируемой </w:t>
      </w:r>
      <w:hyperlink r:id="rId4881" w:history="1">
        <w:r>
          <w:rPr>
            <w:color w:val="0000FF"/>
          </w:rPr>
          <w:t>статьи</w:t>
        </w:r>
      </w:hyperlink>
      <w:r>
        <w:t xml:space="preserve"> судебное заседание в особом порядке проводится с обязательным участием государственного обвинителя, подсудимого и его защитника, т.е. участников соглашения о сотрудничестве. Участие в подобном судебном заседании иных участников уголовного судопроизводства не признается обязательным.</w:t>
      </w:r>
    </w:p>
    <w:p w14:paraId="272D6E49" w14:textId="77777777" w:rsidR="00247701" w:rsidRDefault="00247701">
      <w:pPr>
        <w:pStyle w:val="ConsPlusNormal"/>
        <w:spacing w:before="220"/>
        <w:ind w:firstLine="540"/>
        <w:jc w:val="both"/>
      </w:pPr>
      <w:r>
        <w:t>3. Отказ подсудимого от защитника не может быть принят судом, а ходатайство подсудимого о судебном разбирательстве в его отсутствие не может быть удовлетворено. Неявка потерпевшего, его законного представителя, представителя, а также гражданского истца, гражданского ответчика и их представителей в судебное заседание без уважительных причин при условии их надлежащего извещения не является препятствием для рассмотрения уголовного дела (</w:t>
      </w:r>
      <w:hyperlink r:id="rId4882" w:history="1">
        <w:r>
          <w:rPr>
            <w:color w:val="0000FF"/>
          </w:rPr>
          <w:t>п. 12</w:t>
        </w:r>
      </w:hyperlink>
      <w:r>
        <w:t xml:space="preserve"> Постановления Пленума ВС РФ от 28 июня 2012 г. N 16).</w:t>
      </w:r>
    </w:p>
    <w:p w14:paraId="14EC9DAB" w14:textId="77777777" w:rsidR="00247701" w:rsidRDefault="00247701">
      <w:pPr>
        <w:pStyle w:val="ConsPlusNormal"/>
        <w:spacing w:before="220"/>
        <w:ind w:firstLine="540"/>
        <w:jc w:val="both"/>
      </w:pPr>
      <w:r>
        <w:t xml:space="preserve">4. Уголовно-процессуальный закон не связывает решение вопроса о форме судебного </w:t>
      </w:r>
      <w:r>
        <w:lastRenderedPageBreak/>
        <w:t>разбирательства с мнением защитника. Защитник лишь присутствует при решении указанного вопроса и консультирует своего подзащитного.</w:t>
      </w:r>
    </w:p>
    <w:p w14:paraId="546976F8" w14:textId="77777777" w:rsidR="00247701" w:rsidRDefault="00247701">
      <w:pPr>
        <w:pStyle w:val="ConsPlusNormal"/>
        <w:spacing w:before="220"/>
        <w:ind w:firstLine="540"/>
        <w:jc w:val="both"/>
      </w:pPr>
      <w:r>
        <w:t xml:space="preserve">5. Согласие лица с предъявленным ему обвинением необходимо как на этапе заключения с ним досудебного соглашения, так и впоследствии, после предъявления или </w:t>
      </w:r>
      <w:proofErr w:type="spellStart"/>
      <w:r>
        <w:t>перепредъявления</w:t>
      </w:r>
      <w:proofErr w:type="spellEnd"/>
      <w:r>
        <w:t xml:space="preserve"> обвинения. Если подсудимый не согласен с предъявленным ему обвинением, суд принимает решение о прекращении особого порядка судебного разбирательства и назначает судебное разбирательство в общем порядке (</w:t>
      </w:r>
      <w:hyperlink r:id="rId4883" w:history="1">
        <w:r>
          <w:rPr>
            <w:color w:val="0000FF"/>
          </w:rPr>
          <w:t>п. 15</w:t>
        </w:r>
      </w:hyperlink>
      <w:r>
        <w:t xml:space="preserve"> Постановления Пленума ВС РФ от 28 июня 2012 г. N 16).</w:t>
      </w:r>
    </w:p>
    <w:p w14:paraId="6D05FDBB" w14:textId="77777777" w:rsidR="00247701" w:rsidRDefault="00247701">
      <w:pPr>
        <w:pStyle w:val="ConsPlusNormal"/>
        <w:spacing w:before="220"/>
        <w:ind w:firstLine="540"/>
        <w:jc w:val="both"/>
      </w:pPr>
      <w:r>
        <w:t>6. Суд исследует не только имеющиеся в уголовном деле материалы (справки, заявление о явке с повинной, протоколы и копии протоколов следственных действий и т.д.), но и иные представленные сторонами документы, в том числе относящиеся к другим уголовным делам, возбужденным в результате сотрудничества с обвиняемым (материалы ОРД, проверки сообщения о преступлении, копии постановлений о возбуждении уголовного дела и (или) о предъявлении обвинения, копии протокола обыска, документа, подтверждающего факт получения потерпевшим похищенного у него имущества, и др.).</w:t>
      </w:r>
    </w:p>
    <w:p w14:paraId="19E3CF85" w14:textId="77777777" w:rsidR="00247701" w:rsidRDefault="00247701">
      <w:pPr>
        <w:pStyle w:val="ConsPlusNormal"/>
        <w:spacing w:before="220"/>
        <w:ind w:firstLine="540"/>
        <w:jc w:val="both"/>
      </w:pPr>
      <w:r>
        <w:t>7. Исследование обстоятельств, характеризующих личность подсудимого, смягчающих и отягчающих наказание, может проводиться путем исследования дополнительно представленных сторонами материалов, а также допросов свидетелей (</w:t>
      </w:r>
      <w:hyperlink r:id="rId4884" w:history="1">
        <w:r>
          <w:rPr>
            <w:color w:val="0000FF"/>
          </w:rPr>
          <w:t>п. 16</w:t>
        </w:r>
      </w:hyperlink>
      <w:r>
        <w:t xml:space="preserve"> Постановления Пленума ВС РФ от 28 июня 2012 г. N 16).</w:t>
      </w:r>
    </w:p>
    <w:p w14:paraId="539CDA09" w14:textId="77777777" w:rsidR="00247701" w:rsidRDefault="00247701">
      <w:pPr>
        <w:pStyle w:val="ConsPlusNormal"/>
        <w:spacing w:before="220"/>
        <w:ind w:firstLine="540"/>
        <w:jc w:val="both"/>
      </w:pPr>
      <w:r>
        <w:t>8. Если суд установит, что подсудимым были представлены ложные сведения или от следователя либо прокурора сокрыты какие-либо иные существенные обстоятельства совершения преступления, либо его содействие следствию заключалось лишь в сообщении сведений о его собственном участии в преступной деятельности, либо подсудимым не соблюдены все условия и не выполнены все обязательства, предусмотренные заключенным с ним досудебным соглашением о сотрудничестве, суд принимает решение о прекращении особого порядка судебного разбирательства и назначает судебное разбирательство в общем порядке (</w:t>
      </w:r>
      <w:hyperlink r:id="rId4885" w:history="1">
        <w:r>
          <w:rPr>
            <w:color w:val="0000FF"/>
          </w:rPr>
          <w:t>п. 19</w:t>
        </w:r>
      </w:hyperlink>
      <w:r>
        <w:t xml:space="preserve"> Постановления Пленума ВС РФ от 28 июня 2012 г. N 16).</w:t>
      </w:r>
    </w:p>
    <w:p w14:paraId="4365785E" w14:textId="77777777" w:rsidR="00247701" w:rsidRDefault="00247701">
      <w:pPr>
        <w:pStyle w:val="ConsPlusNormal"/>
        <w:spacing w:before="220"/>
        <w:ind w:firstLine="540"/>
        <w:jc w:val="both"/>
      </w:pPr>
      <w:r>
        <w:t>9. Помимо обвинительного приговора, судья может принять по делу иное решение, не связанное с изменением фактических обстоятельств дела. Содеянное обвиняемым может быть переквалифицировано, а уголовное дело - прекращено судом (в связи с изменением уголовного закона, истечением сроков давности, амнистией и т.д.), если при этом не требуется исследования собранных по делу доказательств и фактические обстоятельства не изменяются (</w:t>
      </w:r>
      <w:hyperlink r:id="rId4886" w:history="1">
        <w:r>
          <w:rPr>
            <w:color w:val="0000FF"/>
          </w:rPr>
          <w:t>п. 23</w:t>
        </w:r>
      </w:hyperlink>
      <w:r>
        <w:t xml:space="preserve"> Постановления Пленума ВС РФ от 28 июня 2012 г. N 16).</w:t>
      </w:r>
    </w:p>
    <w:p w14:paraId="26C7739C" w14:textId="77777777" w:rsidR="00247701" w:rsidRDefault="00247701">
      <w:pPr>
        <w:pStyle w:val="ConsPlusNormal"/>
        <w:spacing w:before="220"/>
        <w:ind w:firstLine="540"/>
        <w:jc w:val="both"/>
      </w:pPr>
      <w:r>
        <w:t xml:space="preserve">10. Описательно-мотивировочная часть обвинительного приговора не содержит анализа доказательств и их оценки судьей. При этом процессуальные издержки, предусмотренные </w:t>
      </w:r>
      <w:hyperlink r:id="rId4887" w:history="1">
        <w:r>
          <w:rPr>
            <w:color w:val="0000FF"/>
          </w:rPr>
          <w:t>ст. 131</w:t>
        </w:r>
      </w:hyperlink>
      <w:r>
        <w:t xml:space="preserve"> УПК, взысканию с подсудимого не подлежат, а принимаются на счет государства. Об этом суд должен указать в резолютивной части приговора.</w:t>
      </w:r>
    </w:p>
    <w:p w14:paraId="4CAAE9C2" w14:textId="77777777" w:rsidR="00247701" w:rsidRDefault="00247701">
      <w:pPr>
        <w:pStyle w:val="ConsPlusNormal"/>
        <w:spacing w:before="220"/>
        <w:ind w:firstLine="540"/>
        <w:jc w:val="both"/>
      </w:pPr>
      <w:r>
        <w:t xml:space="preserve">11. При наличии оснований, предусмотренных </w:t>
      </w:r>
      <w:hyperlink r:id="rId4888" w:history="1">
        <w:r>
          <w:rPr>
            <w:color w:val="0000FF"/>
          </w:rPr>
          <w:t>ст. ст. 62</w:t>
        </w:r>
      </w:hyperlink>
      <w:r>
        <w:t xml:space="preserve">, </w:t>
      </w:r>
      <w:hyperlink r:id="rId4889" w:history="1">
        <w:r>
          <w:rPr>
            <w:color w:val="0000FF"/>
          </w:rPr>
          <w:t>64</w:t>
        </w:r>
      </w:hyperlink>
      <w:r>
        <w:t xml:space="preserve">, </w:t>
      </w:r>
      <w:hyperlink r:id="rId4890" w:history="1">
        <w:r>
          <w:rPr>
            <w:color w:val="0000FF"/>
          </w:rPr>
          <w:t>66</w:t>
        </w:r>
      </w:hyperlink>
      <w:r>
        <w:t xml:space="preserve">, </w:t>
      </w:r>
      <w:hyperlink r:id="rId4891" w:history="1">
        <w:r>
          <w:rPr>
            <w:color w:val="0000FF"/>
          </w:rPr>
          <w:t>68</w:t>
        </w:r>
      </w:hyperlink>
      <w:r>
        <w:t xml:space="preserve"> - </w:t>
      </w:r>
      <w:hyperlink r:id="rId4892" w:history="1">
        <w:r>
          <w:rPr>
            <w:color w:val="0000FF"/>
          </w:rPr>
          <w:t>70</w:t>
        </w:r>
      </w:hyperlink>
      <w:r>
        <w:t xml:space="preserve"> УК, наказание осужденному назначается по правилам этих статей, а также и </w:t>
      </w:r>
      <w:hyperlink r:id="rId4893" w:history="1">
        <w:r>
          <w:rPr>
            <w:color w:val="0000FF"/>
          </w:rPr>
          <w:t>ст. ст. 73</w:t>
        </w:r>
      </w:hyperlink>
      <w:r>
        <w:t xml:space="preserve">, </w:t>
      </w:r>
      <w:hyperlink r:id="rId4894" w:history="1">
        <w:r>
          <w:rPr>
            <w:color w:val="0000FF"/>
          </w:rPr>
          <w:t>80.1</w:t>
        </w:r>
      </w:hyperlink>
      <w:r>
        <w:t xml:space="preserve"> УК.</w:t>
      </w:r>
    </w:p>
    <w:p w14:paraId="53D69942" w14:textId="77777777" w:rsidR="00247701" w:rsidRDefault="00247701">
      <w:pPr>
        <w:pStyle w:val="ConsPlusNormal"/>
        <w:jc w:val="both"/>
      </w:pPr>
    </w:p>
    <w:p w14:paraId="6AC25463" w14:textId="77777777" w:rsidR="00247701" w:rsidRDefault="00247701">
      <w:pPr>
        <w:pStyle w:val="ConsPlusTitle"/>
        <w:ind w:firstLine="540"/>
        <w:jc w:val="both"/>
        <w:outlineLvl w:val="3"/>
      </w:pPr>
      <w:r>
        <w:t>Статья 317.8. Пересмотр приговора, вынесенного в отношении подсудимого, с которым заключено досудебное соглашение о сотрудничестве</w:t>
      </w:r>
    </w:p>
    <w:p w14:paraId="3C2C4AE2" w14:textId="77777777" w:rsidR="00247701" w:rsidRDefault="00247701">
      <w:pPr>
        <w:pStyle w:val="ConsPlusNormal"/>
        <w:jc w:val="both"/>
      </w:pPr>
    </w:p>
    <w:p w14:paraId="0A418FAE" w14:textId="77777777" w:rsidR="00247701" w:rsidRDefault="00247701">
      <w:pPr>
        <w:pStyle w:val="ConsPlusNormal"/>
        <w:ind w:firstLine="540"/>
        <w:jc w:val="both"/>
      </w:pPr>
      <w:r>
        <w:t xml:space="preserve">Комментарий к </w:t>
      </w:r>
      <w:hyperlink r:id="rId4895" w:history="1">
        <w:r>
          <w:rPr>
            <w:color w:val="0000FF"/>
          </w:rPr>
          <w:t>статье 317.8</w:t>
        </w:r>
      </w:hyperlink>
    </w:p>
    <w:p w14:paraId="1031B5F2" w14:textId="77777777" w:rsidR="00247701" w:rsidRDefault="00247701">
      <w:pPr>
        <w:pStyle w:val="ConsPlusNormal"/>
        <w:jc w:val="both"/>
      </w:pPr>
    </w:p>
    <w:p w14:paraId="5E1DAD13" w14:textId="77777777" w:rsidR="00247701" w:rsidRDefault="00247701">
      <w:pPr>
        <w:pStyle w:val="ConsPlusNormal"/>
        <w:ind w:firstLine="540"/>
        <w:jc w:val="both"/>
      </w:pPr>
      <w:r>
        <w:t xml:space="preserve">1. В комментируемой </w:t>
      </w:r>
      <w:hyperlink r:id="rId4896" w:history="1">
        <w:r>
          <w:rPr>
            <w:color w:val="0000FF"/>
          </w:rPr>
          <w:t>статье</w:t>
        </w:r>
      </w:hyperlink>
      <w:r>
        <w:t xml:space="preserve"> установлен специальный порядок пересмотра вступившего в законную силу приговора, вынесенного в отношении подсудимого, с которым заключено досудебное соглашение о сотрудничестве, в сторону ухудшения положения осужденного в случае обнаружения, что тот сообщил ложные сведения или умышленно скрыл от следствия какие-либо </w:t>
      </w:r>
      <w:r>
        <w:lastRenderedPageBreak/>
        <w:t xml:space="preserve">существенные сведения. Такой пересмотр в соответствии с </w:t>
      </w:r>
      <w:hyperlink r:id="rId4897" w:history="1">
        <w:r>
          <w:rPr>
            <w:color w:val="0000FF"/>
          </w:rPr>
          <w:t>ч. 3 ст. 414</w:t>
        </w:r>
      </w:hyperlink>
      <w:r>
        <w:t xml:space="preserve"> УПК может иметь место в течение сроков давности привлечения к уголовной ответственности, установленных </w:t>
      </w:r>
      <w:hyperlink r:id="rId4898" w:history="1">
        <w:r>
          <w:rPr>
            <w:color w:val="0000FF"/>
          </w:rPr>
          <w:t>ст. 78</w:t>
        </w:r>
      </w:hyperlink>
      <w:r>
        <w:t xml:space="preserve"> УК, и не позднее одного года со дня обнаружения вновь открывшихся обстоятельств.</w:t>
      </w:r>
    </w:p>
    <w:p w14:paraId="33859987" w14:textId="77777777" w:rsidR="00247701" w:rsidRDefault="00247701">
      <w:pPr>
        <w:pStyle w:val="ConsPlusNormal"/>
        <w:spacing w:before="220"/>
        <w:ind w:firstLine="540"/>
        <w:jc w:val="both"/>
      </w:pPr>
      <w:r>
        <w:t>2. Приговор, вынесенный в отношении подсудимого, с которым заключено досудебное соглашение о сотрудничестве, может также быть оспорен сторонами в связи с допущенными в ходе производства по уголовному делу нарушениями уголовно-процессуального закона, с неправильным применением уголовного закона и с несправедливостью приговора в апелляционном, кассационном и надзорном порядке.</w:t>
      </w:r>
    </w:p>
    <w:p w14:paraId="275FB1E7" w14:textId="77777777" w:rsidR="00247701" w:rsidRDefault="00247701">
      <w:pPr>
        <w:pStyle w:val="ConsPlusNormal"/>
        <w:spacing w:before="220"/>
        <w:ind w:firstLine="540"/>
        <w:jc w:val="both"/>
      </w:pPr>
      <w:r>
        <w:t xml:space="preserve">3. Приговор, постановленный согласно требованиям </w:t>
      </w:r>
      <w:hyperlink r:id="rId4899" w:history="1">
        <w:r>
          <w:rPr>
            <w:color w:val="0000FF"/>
          </w:rPr>
          <w:t>ст. 317.7</w:t>
        </w:r>
      </w:hyperlink>
      <w:r>
        <w:t xml:space="preserve"> УПК, не может быть обжалован сторонами в суд вышестоящей инстанции в связи с несоответствием выводов суда, изложенных в приговоре, фактическим обстоятельствам дела (</w:t>
      </w:r>
      <w:hyperlink r:id="rId4900" w:history="1">
        <w:r>
          <w:rPr>
            <w:color w:val="0000FF"/>
          </w:rPr>
          <w:t>п. 27</w:t>
        </w:r>
      </w:hyperlink>
      <w:r>
        <w:t xml:space="preserve"> Постановления Пленума ВС РФ от 28 июня 2012 г. N 16).</w:t>
      </w:r>
    </w:p>
    <w:p w14:paraId="1D38A6F0" w14:textId="77777777" w:rsidR="00247701" w:rsidRDefault="00247701">
      <w:pPr>
        <w:pStyle w:val="ConsPlusNormal"/>
        <w:spacing w:before="220"/>
        <w:ind w:firstLine="540"/>
        <w:jc w:val="both"/>
      </w:pPr>
      <w:r>
        <w:t>4. Вступивший в законную силу приговор, постановленный в отношении лица, с которым заключено досудебное соглашение о сотрудничестве, не может предрешать вопрос о виновности соучастников, совершивших преступление совместно с таким лицом (</w:t>
      </w:r>
      <w:hyperlink r:id="rId4901" w:history="1">
        <w:r>
          <w:rPr>
            <w:color w:val="0000FF"/>
          </w:rPr>
          <w:t>п. 28</w:t>
        </w:r>
      </w:hyperlink>
      <w:r>
        <w:t xml:space="preserve"> Постановления Пленума ВС РФ от 28 июня 2012 г. N 16).</w:t>
      </w:r>
    </w:p>
    <w:p w14:paraId="21690B9F" w14:textId="77777777" w:rsidR="00247701" w:rsidRDefault="00247701">
      <w:pPr>
        <w:pStyle w:val="ConsPlusNormal"/>
        <w:spacing w:before="220"/>
        <w:ind w:firstLine="540"/>
        <w:jc w:val="both"/>
      </w:pPr>
      <w:r>
        <w:t>5. Суд в каждом отдельном случае с учетом конкретных условий соглашения о сотрудничестве определяет, являются ли существенными сведения, которые скрыл от органов следствия подозреваемый или обвиняемый.</w:t>
      </w:r>
    </w:p>
    <w:p w14:paraId="55EFA2B6" w14:textId="77777777" w:rsidR="00247701" w:rsidRDefault="00247701">
      <w:pPr>
        <w:pStyle w:val="ConsPlusNormal"/>
        <w:jc w:val="both"/>
      </w:pPr>
    </w:p>
    <w:p w14:paraId="6541F2B0" w14:textId="77777777" w:rsidR="00247701" w:rsidRDefault="00247701">
      <w:pPr>
        <w:pStyle w:val="ConsPlusTitle"/>
        <w:ind w:firstLine="540"/>
        <w:jc w:val="both"/>
        <w:outlineLvl w:val="3"/>
      </w:pPr>
      <w:r>
        <w:t>Статья 317.9. Меры безопасности, применяемые в отношении подозреваемого или обвиняемого, с которым заключено досудебное соглашение о сотрудничестве</w:t>
      </w:r>
    </w:p>
    <w:p w14:paraId="2E082A39" w14:textId="77777777" w:rsidR="00247701" w:rsidRDefault="00247701">
      <w:pPr>
        <w:pStyle w:val="ConsPlusNormal"/>
        <w:jc w:val="both"/>
      </w:pPr>
    </w:p>
    <w:p w14:paraId="0A488FD9" w14:textId="77777777" w:rsidR="00247701" w:rsidRDefault="00247701">
      <w:pPr>
        <w:pStyle w:val="ConsPlusNormal"/>
        <w:ind w:firstLine="540"/>
        <w:jc w:val="both"/>
      </w:pPr>
      <w:r>
        <w:t xml:space="preserve">Комментарий к </w:t>
      </w:r>
      <w:hyperlink r:id="rId4902" w:history="1">
        <w:r>
          <w:rPr>
            <w:color w:val="0000FF"/>
          </w:rPr>
          <w:t>статье 317.9</w:t>
        </w:r>
      </w:hyperlink>
    </w:p>
    <w:p w14:paraId="1CC321B8" w14:textId="77777777" w:rsidR="00247701" w:rsidRDefault="00247701">
      <w:pPr>
        <w:pStyle w:val="ConsPlusNormal"/>
        <w:jc w:val="both"/>
      </w:pPr>
    </w:p>
    <w:p w14:paraId="04F157EE" w14:textId="77777777" w:rsidR="00247701" w:rsidRDefault="00247701">
      <w:pPr>
        <w:pStyle w:val="ConsPlusNormal"/>
        <w:ind w:firstLine="540"/>
        <w:jc w:val="both"/>
      </w:pPr>
      <w:r>
        <w:t>1. В отношении подозреваемого или обвиняемого, их близких родственников, родственников и близких лиц могут применяться следующие меры безопасности: 1) не приводятся данные о личности в протоколах следственных действий; 2) осуществляются контроль и запись телефонных и иных переговоров; 3) предъявление для опознания производится в условиях, исключающих визуальное наблюдение опознающего опознаваемым; 4) рассмотрение дела проходит в закрытом судебном заседании; 5) допрос в суде осуществляется в условиях, исключающих визуальное наблюдение.</w:t>
      </w:r>
    </w:p>
    <w:p w14:paraId="39C6EEE6" w14:textId="77777777" w:rsidR="00247701" w:rsidRDefault="00247701">
      <w:pPr>
        <w:pStyle w:val="ConsPlusNormal"/>
        <w:spacing w:before="220"/>
        <w:ind w:firstLine="540"/>
        <w:jc w:val="both"/>
      </w:pPr>
      <w:r>
        <w:t xml:space="preserve">2. Комментируемая </w:t>
      </w:r>
      <w:hyperlink r:id="rId4903" w:history="1">
        <w:r>
          <w:rPr>
            <w:color w:val="0000FF"/>
          </w:rPr>
          <w:t>статья</w:t>
        </w:r>
      </w:hyperlink>
      <w:r>
        <w:t xml:space="preserve"> все меры государственной защиты, которые предусмотрены Федеральным </w:t>
      </w:r>
      <w:hyperlink r:id="rId4904" w:history="1">
        <w:r>
          <w:rPr>
            <w:color w:val="0000FF"/>
          </w:rPr>
          <w:t>законом</w:t>
        </w:r>
      </w:hyperlink>
      <w:r>
        <w:t xml:space="preserve"> от 20 августа 2004 г. N 119-ФЗ "О государственной защите потерпевших, свидетелей и иных участников уголовного судопроизводства", в полном объеме распространяет на подозреваемого или обвиняемого, с которым заключено соглашение о сотрудничестве.</w:t>
      </w:r>
    </w:p>
    <w:p w14:paraId="1FC7B231" w14:textId="77777777" w:rsidR="00247701" w:rsidRDefault="00247701">
      <w:pPr>
        <w:pStyle w:val="ConsPlusNormal"/>
        <w:spacing w:before="220"/>
        <w:ind w:firstLine="540"/>
        <w:jc w:val="both"/>
      </w:pPr>
      <w:r>
        <w:t>3. Решение об осуществлении государственной защиты в отношении подозреваемого или обвиняемого, с которым заключено соглашение о сотрудничестве, вправе принять следователь, прокурор или суд.</w:t>
      </w:r>
    </w:p>
    <w:p w14:paraId="4B0BC3F6" w14:textId="77777777" w:rsidR="00247701" w:rsidRDefault="00247701">
      <w:pPr>
        <w:pStyle w:val="ConsPlusNormal"/>
        <w:spacing w:before="220"/>
        <w:ind w:firstLine="540"/>
        <w:jc w:val="both"/>
      </w:pPr>
      <w:r>
        <w:t>4. В отношении этих лиц могут применяться следующие меры безопасности: 1) личная охрана, охрана жилища и имущества; 2) выдача специальных средств индивидуальной защиты и оповещения об опасности; 3) обеспечение конфиденциальности сведений о защищаемом лице; 4) переселение на другое место жительства; 5) замена документов; 6) изменение внешности; 7) изменение места работы (службы) или учебы; 8) временное помещение в безопасное место; 9) применение дополнительных мер безопасности в отношении защищаемого лица, содержащегося под стражей или находящегося в месте отбывания наказания.</w:t>
      </w:r>
    </w:p>
    <w:p w14:paraId="1D699D1F" w14:textId="77777777" w:rsidR="00247701" w:rsidRDefault="00247701">
      <w:pPr>
        <w:pStyle w:val="ConsPlusNormal"/>
        <w:spacing w:before="220"/>
        <w:ind w:firstLine="540"/>
        <w:jc w:val="both"/>
      </w:pPr>
      <w:r>
        <w:t xml:space="preserve">5. Основаниями применения мер безопасности являются данные о наличии реальной угрозы </w:t>
      </w:r>
      <w:r>
        <w:lastRenderedPageBreak/>
        <w:t>убийства защищаемого лица, насилия над ним, уничтожения или повреждения его имущества в связи с уголовным судопроизводством. Эти меры применяются на основании письменного заявления защищаемого лица или с его согласия, выраженного в письменной форме.</w:t>
      </w:r>
    </w:p>
    <w:p w14:paraId="77BD5F30" w14:textId="77777777" w:rsidR="00247701" w:rsidRDefault="00247701">
      <w:pPr>
        <w:pStyle w:val="ConsPlusNormal"/>
        <w:jc w:val="both"/>
      </w:pPr>
    </w:p>
    <w:p w14:paraId="36F9A5BB" w14:textId="77777777" w:rsidR="00247701" w:rsidRDefault="00247701">
      <w:pPr>
        <w:pStyle w:val="ConsPlusTitle"/>
        <w:jc w:val="center"/>
        <w:outlineLvl w:val="1"/>
      </w:pPr>
      <w:r>
        <w:t>Раздел XI. ОСОБЕННОСТИ ПРОИЗВОДСТВА У МИРОВОГО СУДЬИ</w:t>
      </w:r>
    </w:p>
    <w:p w14:paraId="2257C2FD" w14:textId="77777777" w:rsidR="00247701" w:rsidRDefault="00247701">
      <w:pPr>
        <w:pStyle w:val="ConsPlusNormal"/>
        <w:jc w:val="both"/>
      </w:pPr>
    </w:p>
    <w:p w14:paraId="1BE02566" w14:textId="77777777" w:rsidR="00247701" w:rsidRDefault="00247701">
      <w:pPr>
        <w:pStyle w:val="ConsPlusTitle"/>
        <w:jc w:val="center"/>
        <w:outlineLvl w:val="2"/>
      </w:pPr>
      <w:bookmarkStart w:id="219" w:name="P6168"/>
      <w:bookmarkEnd w:id="219"/>
      <w:r>
        <w:t>Глава 41. ПРОИЗВОДСТВО ПО УГОЛОВНЫМ ДЕЛАМ,</w:t>
      </w:r>
    </w:p>
    <w:p w14:paraId="01078A75" w14:textId="77777777" w:rsidR="00247701" w:rsidRDefault="00247701">
      <w:pPr>
        <w:pStyle w:val="ConsPlusTitle"/>
        <w:jc w:val="center"/>
      </w:pPr>
      <w:r>
        <w:t>ПОДСУДНЫМ МИРОВОМУ СУДЬЕ</w:t>
      </w:r>
    </w:p>
    <w:p w14:paraId="19575A29" w14:textId="77777777" w:rsidR="00247701" w:rsidRDefault="00247701">
      <w:pPr>
        <w:pStyle w:val="ConsPlusNormal"/>
        <w:jc w:val="both"/>
      </w:pPr>
    </w:p>
    <w:p w14:paraId="472A9E74" w14:textId="77777777" w:rsidR="00247701" w:rsidRDefault="00247701">
      <w:pPr>
        <w:pStyle w:val="ConsPlusTitle"/>
        <w:ind w:firstLine="540"/>
        <w:jc w:val="both"/>
        <w:outlineLvl w:val="3"/>
      </w:pPr>
      <w:r>
        <w:t>Статья 318. Возбуждение уголовного дела частного обвинения</w:t>
      </w:r>
    </w:p>
    <w:p w14:paraId="490D9907" w14:textId="77777777" w:rsidR="00247701" w:rsidRDefault="00247701">
      <w:pPr>
        <w:pStyle w:val="ConsPlusNormal"/>
        <w:jc w:val="both"/>
      </w:pPr>
    </w:p>
    <w:p w14:paraId="29B46B46" w14:textId="77777777" w:rsidR="00247701" w:rsidRDefault="00247701">
      <w:pPr>
        <w:pStyle w:val="ConsPlusNormal"/>
        <w:ind w:firstLine="540"/>
        <w:jc w:val="both"/>
      </w:pPr>
      <w:bookmarkStart w:id="220" w:name="P6173"/>
      <w:bookmarkEnd w:id="220"/>
      <w:r>
        <w:t xml:space="preserve">Комментарий к </w:t>
      </w:r>
      <w:hyperlink r:id="rId4905" w:history="1">
        <w:r>
          <w:rPr>
            <w:color w:val="0000FF"/>
          </w:rPr>
          <w:t>статье 318</w:t>
        </w:r>
      </w:hyperlink>
    </w:p>
    <w:p w14:paraId="09842C15" w14:textId="77777777" w:rsidR="00247701" w:rsidRDefault="00247701">
      <w:pPr>
        <w:pStyle w:val="ConsPlusNormal"/>
        <w:jc w:val="both"/>
      </w:pPr>
    </w:p>
    <w:p w14:paraId="2E9BD854" w14:textId="77777777" w:rsidR="00247701" w:rsidRDefault="00247701">
      <w:pPr>
        <w:pStyle w:val="ConsPlusNormal"/>
        <w:ind w:firstLine="540"/>
        <w:jc w:val="both"/>
      </w:pPr>
      <w:r>
        <w:t>1. Производство по делам частного обвинения может быть начато: 1) непосредственно в суде путем подачи заявления потерпевшим, его законным представителем, а также близким родственником в случае смерти потерпевшего (</w:t>
      </w:r>
      <w:hyperlink r:id="rId4906" w:history="1">
        <w:r>
          <w:rPr>
            <w:color w:val="0000FF"/>
          </w:rPr>
          <w:t>ч. 1 ст. 318</w:t>
        </w:r>
      </w:hyperlink>
      <w:r>
        <w:t xml:space="preserve"> УПК); 2) следователем и дознавателем с согласия прокурора (</w:t>
      </w:r>
      <w:hyperlink r:id="rId4907" w:history="1">
        <w:r>
          <w:rPr>
            <w:color w:val="0000FF"/>
          </w:rPr>
          <w:t>ч. 4 ст. 20</w:t>
        </w:r>
      </w:hyperlink>
      <w:r>
        <w:t xml:space="preserve">, </w:t>
      </w:r>
      <w:hyperlink r:id="rId4908" w:history="1">
        <w:r>
          <w:rPr>
            <w:color w:val="0000FF"/>
          </w:rPr>
          <w:t>ст. 318</w:t>
        </w:r>
      </w:hyperlink>
      <w:r>
        <w:t xml:space="preserve"> УПК); 3) Председателем Следственного комитета РФ, руководителем следственного органа Следственного комитета РФ с согласия соответствующего органа или должностного лица, если обвиняемый относится к категории лиц, в отношении которых применяется особый порядок производства по уголовным делам (</w:t>
      </w:r>
      <w:hyperlink r:id="rId4909" w:history="1">
        <w:r>
          <w:rPr>
            <w:color w:val="0000FF"/>
          </w:rPr>
          <w:t>ст. 448</w:t>
        </w:r>
      </w:hyperlink>
      <w:r>
        <w:t xml:space="preserve"> УПК).</w:t>
      </w:r>
    </w:p>
    <w:p w14:paraId="2BC6D8EC" w14:textId="77777777" w:rsidR="00247701" w:rsidRDefault="00247701">
      <w:pPr>
        <w:pStyle w:val="ConsPlusNormal"/>
        <w:spacing w:before="220"/>
        <w:ind w:firstLine="540"/>
        <w:jc w:val="both"/>
      </w:pPr>
      <w:r>
        <w:t xml:space="preserve">2. Уголовные дела частного обвинения, как правило, возбуждаются путем подачи заявления потерпевшим - физическим лицом (заявителем). Лицо при обращении с заявлением предупреждается мировым судьей об уголовной ответственности за заведомо ложный донос по </w:t>
      </w:r>
      <w:hyperlink r:id="rId4910" w:history="1">
        <w:r>
          <w:rPr>
            <w:color w:val="0000FF"/>
          </w:rPr>
          <w:t>ст. 306</w:t>
        </w:r>
      </w:hyperlink>
      <w:r>
        <w:t xml:space="preserve"> УК. Однако не каждое физическое лицо, которому причинен физический, имущественный, моральный вред, вправе обратиться с самостоятельным заявлением. Это может быть только лицо, обладающее уголовно-процессуальной дееспособностью, т.е. достигшее 16-летнего возраста, не лишенное дееспособности и не ограниченное в дееспособности. Заявление недееспособного в силу возраста или психического развития пострадавшего не может рассматриваться как повод к принятию дела о преступлениях, предусмотренных </w:t>
      </w:r>
      <w:hyperlink r:id="rId4911" w:history="1">
        <w:r>
          <w:rPr>
            <w:color w:val="0000FF"/>
          </w:rPr>
          <w:t>ст. ст. 115</w:t>
        </w:r>
      </w:hyperlink>
      <w:r>
        <w:t xml:space="preserve">, </w:t>
      </w:r>
      <w:hyperlink r:id="rId4912" w:history="1">
        <w:r>
          <w:rPr>
            <w:color w:val="0000FF"/>
          </w:rPr>
          <w:t>116</w:t>
        </w:r>
      </w:hyperlink>
      <w:r>
        <w:t xml:space="preserve">, </w:t>
      </w:r>
      <w:hyperlink r:id="rId4913" w:history="1">
        <w:r>
          <w:rPr>
            <w:color w:val="0000FF"/>
          </w:rPr>
          <w:t>ч. 1 ст. 128.1</w:t>
        </w:r>
      </w:hyperlink>
      <w:r>
        <w:t xml:space="preserve"> УК, к производству мирового судьи. Такое заявление служит лишь поводом для проверки следователем или дознавателем обстоятельств совершенного преступления и решения вопроса о возбуждении уголовного дела в соответствии с положениями </w:t>
      </w:r>
      <w:hyperlink r:id="rId4914" w:history="1">
        <w:r>
          <w:rPr>
            <w:color w:val="0000FF"/>
          </w:rPr>
          <w:t>ч. 3 ст. 318</w:t>
        </w:r>
      </w:hyperlink>
      <w:r>
        <w:t xml:space="preserve"> УПК.</w:t>
      </w:r>
    </w:p>
    <w:p w14:paraId="067C9760" w14:textId="77777777" w:rsidR="00247701" w:rsidRDefault="00247701">
      <w:pPr>
        <w:pStyle w:val="ConsPlusNormal"/>
        <w:spacing w:before="220"/>
        <w:ind w:firstLine="540"/>
        <w:jc w:val="both"/>
      </w:pPr>
      <w:r>
        <w:t xml:space="preserve">3. Если потерпевшими от преступления являются несколько лиц, каждый из них вправе самостоятельно принять решение о привлечении своего обидчика к уголовной ответственности и обратиться с самостоятельным заявлением. При обращении нескольких лиц с заявлениями о привлечении одного и того же лица, совершившего в отношении каждого из них преступление, преследуемое в порядке частного обвинения, мировой судья, соблюдая положения </w:t>
      </w:r>
      <w:hyperlink r:id="rId4915" w:history="1">
        <w:r>
          <w:rPr>
            <w:color w:val="0000FF"/>
          </w:rPr>
          <w:t>п. 2 ч. 1 ст. 153</w:t>
        </w:r>
      </w:hyperlink>
      <w:r>
        <w:t xml:space="preserve"> УПК, вправе соединить эти дела в одно производство.</w:t>
      </w:r>
    </w:p>
    <w:p w14:paraId="74C7F5D8" w14:textId="77777777" w:rsidR="00247701" w:rsidRDefault="00247701">
      <w:pPr>
        <w:pStyle w:val="ConsPlusNormal"/>
        <w:spacing w:before="220"/>
        <w:ind w:firstLine="540"/>
        <w:jc w:val="both"/>
      </w:pPr>
      <w:r>
        <w:t xml:space="preserve">4. Лицом, находящимся в беспомощном состоянии, на практике принято признавать лиц, страдающих психическими и физическими недостатками, а также малолетних, не достигших 14-летнего возраста. В силу психических недостатков находящимся в беспомощном состоянии может признаваться лицо, которое в порядке гражданского судопроизводства было признано ограниченно дееспособным либо страдает тяжелым психическим заболеванием и состоит на учете в психиатрическом медицинском учреждении. К физическим недостаткам, не позволяющим потерпевшим самим осуществлять защиту своих прав и законных интересов, могут быть отнесены немота, глухота, слепота, </w:t>
      </w:r>
      <w:r w:rsidRPr="00247694">
        <w:rPr>
          <w:b/>
          <w:bCs/>
          <w:sz w:val="24"/>
          <w:szCs w:val="24"/>
        </w:rPr>
        <w:t>а также соматические заболевания, сопровождающиеся острыми болезненными симптомами либо являющиеся хроническими</w:t>
      </w:r>
      <w:r>
        <w:t>. Как правило, эти лица являются инвалидами I или II группы. При этом важно установить факт невозможности потерпевшего в силу указанных обстоятельств самостоятельно защитить свои права и законные интересы.</w:t>
      </w:r>
    </w:p>
    <w:p w14:paraId="362F539C" w14:textId="77777777" w:rsidR="00247701" w:rsidRDefault="00247701">
      <w:pPr>
        <w:pStyle w:val="ConsPlusNormal"/>
        <w:spacing w:before="220"/>
        <w:ind w:firstLine="540"/>
        <w:jc w:val="both"/>
      </w:pPr>
      <w:r>
        <w:lastRenderedPageBreak/>
        <w:t>Неспособность потерпевшего защитить свои права и законные интересы в силу зависимого состояния от обвиняемого определяется в каждом случае с учетом оценки конкретной ситуации, сложившихся взаимоотношений между участниками конфликта. Зависимость может быть самая разная: служебная, материальная, моральная и т.п.</w:t>
      </w:r>
    </w:p>
    <w:p w14:paraId="50A75020" w14:textId="77777777" w:rsidR="00247701" w:rsidRDefault="00247701">
      <w:pPr>
        <w:pStyle w:val="ConsPlusNormal"/>
        <w:spacing w:before="220"/>
        <w:ind w:firstLine="540"/>
        <w:jc w:val="both"/>
      </w:pPr>
      <w:r>
        <w:t xml:space="preserve">5. Перечень иных причин, в силу которых потерпевший не может самостоятельно защитить свои права и законные интересы, приведенных в </w:t>
      </w:r>
      <w:hyperlink r:id="rId4916" w:history="1">
        <w:r>
          <w:rPr>
            <w:color w:val="0000FF"/>
          </w:rPr>
          <w:t>ч. 4 ст. 20</w:t>
        </w:r>
      </w:hyperlink>
      <w:r>
        <w:t xml:space="preserve"> УПК, не является исчерпывающим. К таковым, в частности, закон прямо относит случаи совершения преступления, преследуемого в порядке частного обвинения, лицом, данные о котором не известны лицу, имеющему право обратиться с заявлением в суд. В подобной ситуации руководитель следственного органа, следователь, а также дознаватель с согласия прокурора при наличии к тому оснований обязаны возбудить уголовное дело частного обвинения и приступить к производству предварительного расследования либо дознания соответственно. Эта обязанность возлагается на указанных должностных лиц исходя из позиции КС РФ, выраженной в </w:t>
      </w:r>
      <w:hyperlink r:id="rId4917" w:history="1">
        <w:r>
          <w:rPr>
            <w:color w:val="0000FF"/>
          </w:rPr>
          <w:t>Постановлении</w:t>
        </w:r>
      </w:hyperlink>
      <w:r>
        <w:t xml:space="preserve"> от 27 июня 2005 г. N 7-П. Следовательно, потерпевший вправе обратиться непосредственно к руководителю следственного органа, следователю или дознавателю, которые должны принять меры, направленные на установление личности виновного в преступлении, преследуемом в порядке частного обвинения, и привлечь его к уголовной ответственности.</w:t>
      </w:r>
    </w:p>
    <w:p w14:paraId="3DB9CE44" w14:textId="77777777" w:rsidR="00247701" w:rsidRDefault="00247701">
      <w:pPr>
        <w:pStyle w:val="ConsPlusNormal"/>
        <w:spacing w:before="220"/>
        <w:ind w:firstLine="540"/>
        <w:jc w:val="both"/>
      </w:pPr>
      <w:r>
        <w:t xml:space="preserve">6. Согласно </w:t>
      </w:r>
      <w:hyperlink r:id="rId4918" w:history="1">
        <w:r>
          <w:rPr>
            <w:color w:val="0000FF"/>
          </w:rPr>
          <w:t>п. 12 ст. 5</w:t>
        </w:r>
      </w:hyperlink>
      <w:r>
        <w:t xml:space="preserve"> УПК законными представителями признаются родители, усыновители, опекуны или попечители несовершеннолетнего, представители учреждений или организаций, на попечении которых находится несовершеннолетний, органы опеки и попечительства. Если у потерпевших, являющихся несовершеннолетними или по своему физическому или психическому состоянию лишенных возможности самостоятельно защищать свои права и законные интересы, имеются оба родителя, усыновителя, то любой из них вправе возбудить дело частного обвинения в интересах своего ребенка.</w:t>
      </w:r>
    </w:p>
    <w:p w14:paraId="1C2ADD19" w14:textId="77777777" w:rsidR="00247701" w:rsidRDefault="00247701">
      <w:pPr>
        <w:pStyle w:val="ConsPlusNormal"/>
        <w:spacing w:before="220"/>
        <w:ind w:firstLine="540"/>
        <w:jc w:val="both"/>
      </w:pPr>
      <w:r>
        <w:t xml:space="preserve">7. В случае смерти потерпевшего еще до его обращения с заявлением к мировому судье уголовное дело частного обвинения возбуждается его близкими родственниками, перечень которых содержится в </w:t>
      </w:r>
      <w:hyperlink r:id="rId4919" w:history="1">
        <w:r>
          <w:rPr>
            <w:color w:val="0000FF"/>
          </w:rPr>
          <w:t>п. 4 ст. 5</w:t>
        </w:r>
      </w:hyperlink>
      <w:r>
        <w:t xml:space="preserve"> УПК (супруги, родители, дети, усыновители, усыновленные, родные братья и сестры, дедушки, бабушки, внуки).</w:t>
      </w:r>
    </w:p>
    <w:p w14:paraId="3370CC1E" w14:textId="77777777" w:rsidR="00247701" w:rsidRDefault="00247701">
      <w:pPr>
        <w:pStyle w:val="ConsPlusNormal"/>
        <w:spacing w:before="220"/>
        <w:ind w:firstLine="540"/>
        <w:jc w:val="both"/>
      </w:pPr>
      <w:r>
        <w:t>8. Прокурор вправе вступить в возбужденное дело частного обвинения со стороны обвинения на любой стадии судопроизводства, обратившись в суд с соответствующим ходатайством, в котором должен указать мотивы такого вступления в дело. Мировой судья, рассматривая данное ходатайство, не вправе без приведения соответствующих мотивов отказать прокурору во вступлении в уголовное дело частного обвинения.</w:t>
      </w:r>
    </w:p>
    <w:p w14:paraId="0953720B" w14:textId="77777777" w:rsidR="00247701" w:rsidRDefault="00247701">
      <w:pPr>
        <w:pStyle w:val="ConsPlusNormal"/>
        <w:spacing w:before="220"/>
        <w:ind w:firstLine="540"/>
        <w:jc w:val="both"/>
      </w:pPr>
      <w:r>
        <w:t>9. Заявление потерпевшего о возбуждении дела частного обвинения одновременно является документом, в котором формулируется сущность обвинения. Поэтому закон предъявляет к его содержанию требования, невыполнение которых влечет отказ в принятии заявления к производству мирового судьи.</w:t>
      </w:r>
    </w:p>
    <w:p w14:paraId="614ACCFC" w14:textId="77777777" w:rsidR="00247701" w:rsidRDefault="00247701">
      <w:pPr>
        <w:pStyle w:val="ConsPlusNormal"/>
        <w:spacing w:before="220"/>
        <w:ind w:firstLine="540"/>
        <w:jc w:val="both"/>
      </w:pPr>
      <w:r>
        <w:t xml:space="preserve">10. В </w:t>
      </w:r>
      <w:hyperlink r:id="rId4920" w:history="1">
        <w:r>
          <w:rPr>
            <w:color w:val="0000FF"/>
          </w:rPr>
          <w:t>ч. 6 комментируемой статьи</w:t>
        </w:r>
      </w:hyperlink>
      <w:r>
        <w:t xml:space="preserve"> предусмотрены действия, которые следует выполнить до принятия заявления к производству суда. Во-первых, пригласив к себе заявителя, мировой судья должен предупредить заявителя об уголовной ответственности за заведомо ложный донос по </w:t>
      </w:r>
      <w:hyperlink r:id="rId4921" w:history="1">
        <w:r>
          <w:rPr>
            <w:color w:val="0000FF"/>
          </w:rPr>
          <w:t>ст. 306</w:t>
        </w:r>
      </w:hyperlink>
      <w:r>
        <w:t xml:space="preserve"> УК, выяснив при этом вопрос о его процессуальной дееспособности. Во-вторых, он должен разъяснить заявителю его право на примирение с лицом, в отношении которого подана жалоба.</w:t>
      </w:r>
    </w:p>
    <w:p w14:paraId="0DA6DA35" w14:textId="77777777" w:rsidR="00247701" w:rsidRDefault="00247701">
      <w:pPr>
        <w:pStyle w:val="ConsPlusNormal"/>
        <w:spacing w:before="220"/>
        <w:ind w:firstLine="540"/>
        <w:jc w:val="both"/>
      </w:pPr>
      <w:r>
        <w:t xml:space="preserve">11. Положения </w:t>
      </w:r>
      <w:hyperlink r:id="rId4922" w:history="1">
        <w:r>
          <w:rPr>
            <w:color w:val="0000FF"/>
          </w:rPr>
          <w:t>ч. 2 ст. 140</w:t>
        </w:r>
      </w:hyperlink>
      <w:r>
        <w:t xml:space="preserve"> УПК о том, что основанием для возбуждения уголовного дела являются достаточные данные, указывающие на признаки преступления, применимы и по делам частного обвинения. Поэтому мировой судья вправе отказать в принятии к своему производству заявления потерпевшего по делу частного обвинения, а следователь или дознаватель - отказать в возбуждении уголовного дела за отсутствием состава или события преступления, приведя в постановлении мотивы принятого решения.</w:t>
      </w:r>
    </w:p>
    <w:p w14:paraId="550DE3FE" w14:textId="77777777" w:rsidR="00247701" w:rsidRDefault="00247701">
      <w:pPr>
        <w:pStyle w:val="ConsPlusNormal"/>
        <w:spacing w:before="220"/>
        <w:ind w:firstLine="540"/>
        <w:jc w:val="both"/>
      </w:pPr>
      <w:bookmarkStart w:id="221" w:name="P6187"/>
      <w:bookmarkEnd w:id="221"/>
      <w:r>
        <w:lastRenderedPageBreak/>
        <w:t>12. После вынесения мировым судьей постановления о принятии заявления к своему производству потерпевший или его законный представитель признается частным обвинителем. В связи с этим составляется протокол о разъяснении частному обвинителю его процессуальных прав. В случае отказа мирового судьи в принятии заявления потерпевшего к своему производству заявителю разъясняется его право на обжалование постановления мирового судьи в апелляционном порядке.</w:t>
      </w:r>
    </w:p>
    <w:p w14:paraId="10F05EB8" w14:textId="77777777" w:rsidR="00247701" w:rsidRDefault="00247701">
      <w:pPr>
        <w:pStyle w:val="ConsPlusNormal"/>
        <w:spacing w:before="220"/>
        <w:ind w:firstLine="540"/>
        <w:jc w:val="both"/>
      </w:pPr>
      <w:r>
        <w:t>13. Лицо, в отношении которого осуществляется уголовное преследование в порядке частного обвинения, имеет право пользоваться помощью защитника. С момента принятия заявления потерпевшего к производству в качестве защитника может быть допущен адвокат или один из близких родственников обвиняемого либо иное лицо, о допуске которого он ходатайствует.</w:t>
      </w:r>
    </w:p>
    <w:p w14:paraId="706E6B58" w14:textId="77777777" w:rsidR="00247701" w:rsidRDefault="00247701">
      <w:pPr>
        <w:pStyle w:val="ConsPlusNormal"/>
        <w:spacing w:before="220"/>
        <w:ind w:firstLine="540"/>
        <w:jc w:val="both"/>
      </w:pPr>
      <w:r>
        <w:t>14. Мировой судья вправе после принятия дела к своему производству по своей инициативе либо по ходатайству участников уголовного судопроизводства признать обязательным участие на стороне обвинения по делу частного обвинения: законного представителя, 2) прокурора. При этом мировой судья может ограничиться признанием обязательного участия в деле лишь одного законного представителя (</w:t>
      </w:r>
      <w:hyperlink r:id="rId4923" w:history="1">
        <w:r>
          <w:rPr>
            <w:color w:val="0000FF"/>
          </w:rPr>
          <w:t>ч. 2 ст. 45</w:t>
        </w:r>
      </w:hyperlink>
      <w:r>
        <w:t xml:space="preserve"> УПК).</w:t>
      </w:r>
    </w:p>
    <w:p w14:paraId="5718F924" w14:textId="77777777" w:rsidR="00247701" w:rsidRDefault="00247701">
      <w:pPr>
        <w:pStyle w:val="ConsPlusNormal"/>
        <w:jc w:val="both"/>
      </w:pPr>
    </w:p>
    <w:p w14:paraId="741AC2C0" w14:textId="77777777" w:rsidR="00247701" w:rsidRDefault="00247701">
      <w:pPr>
        <w:pStyle w:val="ConsPlusTitle"/>
        <w:ind w:firstLine="540"/>
        <w:jc w:val="both"/>
        <w:outlineLvl w:val="3"/>
      </w:pPr>
      <w:r>
        <w:t>Статья 319. Полномочия мирового судьи по уголовному делу частного обвинения</w:t>
      </w:r>
    </w:p>
    <w:p w14:paraId="41AE3670" w14:textId="77777777" w:rsidR="00247701" w:rsidRDefault="00247701">
      <w:pPr>
        <w:pStyle w:val="ConsPlusNormal"/>
        <w:jc w:val="both"/>
      </w:pPr>
    </w:p>
    <w:p w14:paraId="536B35BC" w14:textId="77777777" w:rsidR="00247701" w:rsidRDefault="00247701">
      <w:pPr>
        <w:pStyle w:val="ConsPlusNormal"/>
        <w:ind w:firstLine="540"/>
        <w:jc w:val="both"/>
      </w:pPr>
      <w:bookmarkStart w:id="222" w:name="P6193"/>
      <w:bookmarkEnd w:id="222"/>
      <w:r>
        <w:t xml:space="preserve">Комментарий к </w:t>
      </w:r>
      <w:hyperlink r:id="rId4924" w:history="1">
        <w:r>
          <w:rPr>
            <w:color w:val="0000FF"/>
          </w:rPr>
          <w:t>статье 319</w:t>
        </w:r>
      </w:hyperlink>
    </w:p>
    <w:p w14:paraId="52F95F56" w14:textId="77777777" w:rsidR="00247701" w:rsidRDefault="00247701">
      <w:pPr>
        <w:pStyle w:val="ConsPlusNormal"/>
        <w:jc w:val="both"/>
      </w:pPr>
    </w:p>
    <w:p w14:paraId="43CB519D" w14:textId="77777777" w:rsidR="00247701" w:rsidRDefault="00247701">
      <w:pPr>
        <w:pStyle w:val="ConsPlusNormal"/>
        <w:ind w:firstLine="540"/>
        <w:jc w:val="both"/>
      </w:pPr>
      <w:r>
        <w:t xml:space="preserve">1. При отсутствии в заявлении сведений, перечисленных в </w:t>
      </w:r>
      <w:hyperlink r:id="rId4925" w:history="1">
        <w:r>
          <w:rPr>
            <w:color w:val="0000FF"/>
          </w:rPr>
          <w:t>ч. 5 ст. 318</w:t>
        </w:r>
      </w:hyperlink>
      <w:r>
        <w:t xml:space="preserve"> УПК, мировой судья выносит постановление о возвращении заявления лицу, его подавшему. При этом он руководствуется положениями </w:t>
      </w:r>
      <w:hyperlink r:id="rId4926" w:history="1">
        <w:r>
          <w:rPr>
            <w:color w:val="0000FF"/>
          </w:rPr>
          <w:t>ч. 1 комментируемой статьи</w:t>
        </w:r>
      </w:hyperlink>
      <w:r>
        <w:t>.</w:t>
      </w:r>
    </w:p>
    <w:p w14:paraId="6A06D909" w14:textId="77777777" w:rsidR="00247701" w:rsidRDefault="00247701">
      <w:pPr>
        <w:pStyle w:val="ConsPlusNormal"/>
        <w:spacing w:before="220"/>
        <w:ind w:firstLine="540"/>
        <w:jc w:val="both"/>
      </w:pPr>
      <w:r>
        <w:t>2. Если в заявлении нет подписи заявителя, его просьбы к суду о принятии уголовного дела к своему производству, описания преступного деяния или места его совершения, мировой судья должен предложить лицу, подавшему заявление, привести заявление в соответствие с указанными требованиями закона и устанавливает для этого реальный срок. В случае невыполнения данного указания мировой судья отказывает в принятии заявления к своему производству.</w:t>
      </w:r>
    </w:p>
    <w:p w14:paraId="23C128C8" w14:textId="77777777" w:rsidR="00247701" w:rsidRDefault="00247701">
      <w:pPr>
        <w:pStyle w:val="ConsPlusNormal"/>
        <w:spacing w:before="220"/>
        <w:ind w:firstLine="540"/>
        <w:jc w:val="both"/>
      </w:pPr>
      <w:r>
        <w:t>3. Отсутствие в заявлении данных о лице, привлекаемом к уголовной ответственности, является основанием для отказа мировым судьей в принятии заявления к своему производству. После этого заявление направляется руководителю следственного органа или начальнику органа дознания для решения вопроса о возбуждении уголовного дела. О принятии данного решения мировой судья уведомляет лицо, подавшее заявление. Закон не содержит указаний на процессуальную форму решения судьи о передаче заявления потерпевшего по подсудности. Исходя из того, что оно может быть обжаловано в вышестоящую судебную инстанцию, мировой судья должен вынести соответствующее постановление, в котором приводятся мотивы принятого решения.</w:t>
      </w:r>
    </w:p>
    <w:p w14:paraId="44463375" w14:textId="77777777" w:rsidR="00247701" w:rsidRDefault="00247701">
      <w:pPr>
        <w:pStyle w:val="ConsPlusNormal"/>
        <w:spacing w:before="220"/>
        <w:ind w:firstLine="540"/>
        <w:jc w:val="both"/>
      </w:pPr>
      <w:r>
        <w:t xml:space="preserve">4. Об особом порядке привлечения к уголовной ответственности отдельных категорий лиц, в том числе и по делам частного обвинения, см. </w:t>
      </w:r>
      <w:hyperlink r:id="rId4927" w:history="1">
        <w:r>
          <w:rPr>
            <w:color w:val="0000FF"/>
          </w:rPr>
          <w:t>ст. 448</w:t>
        </w:r>
      </w:hyperlink>
      <w:r>
        <w:t xml:space="preserve"> УПК. Если данный факт установлен мировым судьей после принятия дела к своему производству, он согласно </w:t>
      </w:r>
      <w:hyperlink r:id="rId4928" w:history="1">
        <w:r>
          <w:rPr>
            <w:color w:val="0000FF"/>
          </w:rPr>
          <w:t>ч. 4.1 комментируемой статьи</w:t>
        </w:r>
      </w:hyperlink>
      <w:r>
        <w:t xml:space="preserve"> отменяет предыдущее постановление о принятии заявления к своему производству и направляет заявление руководителю следственного органа для решения вопроса о возбуждении уголовного дела (см. </w:t>
      </w:r>
      <w:hyperlink r:id="rId4929" w:history="1">
        <w:r>
          <w:rPr>
            <w:color w:val="0000FF"/>
          </w:rPr>
          <w:t>Определение</w:t>
        </w:r>
      </w:hyperlink>
      <w:r>
        <w:t xml:space="preserve"> ВС РФ от 28 января 2005 г. N 46-О04-101).</w:t>
      </w:r>
    </w:p>
    <w:p w14:paraId="5430EF30" w14:textId="77777777" w:rsidR="00247701" w:rsidRDefault="00247701">
      <w:pPr>
        <w:pStyle w:val="ConsPlusNormal"/>
        <w:spacing w:before="220"/>
        <w:ind w:firstLine="540"/>
        <w:jc w:val="both"/>
      </w:pPr>
      <w:r>
        <w:t>5. По ходатайству сторон мировой судья вправе оказать им содействие в собирании доказательств, которые не могут быть получены сторонами самостоятельно, путем направления запросов и т.п.</w:t>
      </w:r>
    </w:p>
    <w:p w14:paraId="7454DC8D" w14:textId="77777777" w:rsidR="00247701" w:rsidRDefault="00247701">
      <w:pPr>
        <w:pStyle w:val="ConsPlusNormal"/>
        <w:spacing w:before="220"/>
        <w:ind w:firstLine="540"/>
        <w:jc w:val="both"/>
      </w:pPr>
      <w:r>
        <w:t xml:space="preserve">6. </w:t>
      </w:r>
      <w:hyperlink r:id="rId4930" w:history="1">
        <w:r>
          <w:rPr>
            <w:color w:val="0000FF"/>
          </w:rPr>
          <w:t>Часть 5 комментируемой статьи</w:t>
        </w:r>
      </w:hyperlink>
      <w:r>
        <w:t xml:space="preserve"> возлагает на мировых судей обязанность лишь разъяснить сторонам возможность и последствия примирения, но не принимать активные меры к склонению </w:t>
      </w:r>
      <w:r>
        <w:lastRenderedPageBreak/>
        <w:t>потерпевшего примириться с лицом, на которого подано заявление. В ходе примирительной процедуры мировому судье следует призвать стороны примириться в целях предотвращения дальнейшего конфликта и напомнить о последствиях такого соглашения, наступающих для обеих сторон. Для потерпевшего это невозможность повторного обращения в суд с просьбой о привлечении обидчика к уголовной ответственности по данному эпизоду обвинения, а для подсудимого - прекращение дела по нереабилитирующему основанию, влекущему соответствующие правовые последствия, в том числе предъявление гражданского иска.</w:t>
      </w:r>
    </w:p>
    <w:p w14:paraId="769DFE70" w14:textId="77777777" w:rsidR="00247701" w:rsidRDefault="00247701">
      <w:pPr>
        <w:pStyle w:val="ConsPlusNormal"/>
        <w:spacing w:before="220"/>
        <w:ind w:firstLine="540"/>
        <w:jc w:val="both"/>
      </w:pPr>
      <w:r>
        <w:t>Поскольку примирение сторон - акт двусторонний, для прекращения производства по уголовному делу за примирением сторон недостаточно одного лишь желания потерпевшего примириться со своим обидчиком. Для наступления подобных последствий необходимо получить согласие на прекращение дела по этому основанию лица, в отношении которого подано заявление о привлечении к уголовной ответственности.</w:t>
      </w:r>
    </w:p>
    <w:p w14:paraId="2636FA36" w14:textId="77777777" w:rsidR="00247701" w:rsidRDefault="00247701">
      <w:pPr>
        <w:pStyle w:val="ConsPlusNormal"/>
        <w:spacing w:before="220"/>
        <w:ind w:firstLine="540"/>
        <w:jc w:val="both"/>
      </w:pPr>
      <w:r>
        <w:t>Настоящее раскаяние виновного и действительно искреннее прощение его потерпевшим не являются обязательными условиями прекращения дела за примирением сторон. Для принятия мировым судьей решения о прекращении дальнейшего производства по делу достаточно формального заявления сторон о достижении примирения.</w:t>
      </w:r>
    </w:p>
    <w:p w14:paraId="2629B645" w14:textId="77777777" w:rsidR="00247701" w:rsidRDefault="00247701">
      <w:pPr>
        <w:pStyle w:val="ConsPlusNormal"/>
        <w:spacing w:before="220"/>
        <w:ind w:firstLine="540"/>
        <w:jc w:val="both"/>
      </w:pPr>
      <w:r>
        <w:t xml:space="preserve">7. Отказ мирового судьи в назначении судебного заседания может иметь место не только в связи с примирением сторон, но и по иным нереабилитирующим основаниям. Так, если к моменту возбуждения дела частного обвинения истекли сроки, предусмотренные </w:t>
      </w:r>
      <w:hyperlink r:id="rId4931" w:history="1">
        <w:r>
          <w:rPr>
            <w:color w:val="0000FF"/>
          </w:rPr>
          <w:t>п. "а" ч. 1 ст. 78</w:t>
        </w:r>
      </w:hyperlink>
      <w:r>
        <w:t xml:space="preserve">, </w:t>
      </w:r>
      <w:hyperlink r:id="rId4932" w:history="1">
        <w:r>
          <w:rPr>
            <w:color w:val="0000FF"/>
          </w:rPr>
          <w:t>ст. 94</w:t>
        </w:r>
      </w:hyperlink>
      <w:r>
        <w:t xml:space="preserve"> УК, мировой судья может отказать в назначении судебного заседания, руководствуясь </w:t>
      </w:r>
      <w:hyperlink r:id="rId4933" w:history="1">
        <w:r>
          <w:rPr>
            <w:color w:val="0000FF"/>
          </w:rPr>
          <w:t>п. 3 ч. 1 ст. 24</w:t>
        </w:r>
      </w:hyperlink>
      <w:r>
        <w:t xml:space="preserve"> УПК (см. </w:t>
      </w:r>
      <w:hyperlink r:id="rId4934" w:history="1">
        <w:r>
          <w:rPr>
            <w:color w:val="0000FF"/>
          </w:rPr>
          <w:t>Постановление</w:t>
        </w:r>
      </w:hyperlink>
      <w:r>
        <w:t xml:space="preserve"> Президиума ВС РФ от 16 июля 2008 г. N 168-П08).</w:t>
      </w:r>
    </w:p>
    <w:p w14:paraId="294247F0" w14:textId="77777777" w:rsidR="00247701" w:rsidRDefault="00247701">
      <w:pPr>
        <w:pStyle w:val="ConsPlusNormal"/>
        <w:spacing w:before="220"/>
        <w:ind w:firstLine="540"/>
        <w:jc w:val="both"/>
      </w:pPr>
      <w:r>
        <w:t xml:space="preserve">8. Несмотря на проведение по делу, подсудному мировому судье, дознания и составление обвинительного акта, судебное разбирательство должно быть назначено не ранее трех и не позднее 14 суток со дня поступления заявления или уголовного дела в суд, как о том говорится в </w:t>
      </w:r>
      <w:hyperlink r:id="rId4935" w:history="1">
        <w:r>
          <w:rPr>
            <w:color w:val="0000FF"/>
          </w:rPr>
          <w:t>ч. 2 ст. 321</w:t>
        </w:r>
      </w:hyperlink>
      <w:r>
        <w:t xml:space="preserve"> УПК. При рассмотрении уголовных дел, подсудных мировому судье, не применяются положения: 1) устанавливающие сроки назначения дела к слушанию - не ранее семи суток со дня вручения обвиняемому копии обвинительного акта (</w:t>
      </w:r>
      <w:hyperlink r:id="rId4936" w:history="1">
        <w:r>
          <w:rPr>
            <w:color w:val="0000FF"/>
          </w:rPr>
          <w:t>ч. 2 ст. 233</w:t>
        </w:r>
      </w:hyperlink>
      <w:r>
        <w:t xml:space="preserve"> УПК); 2) предусматривающие принятие соответствующего решения в срок - не позднее 30 суток со дня поступления уголовного дела в суд (</w:t>
      </w:r>
      <w:hyperlink r:id="rId4937" w:history="1">
        <w:r>
          <w:rPr>
            <w:color w:val="0000FF"/>
          </w:rPr>
          <w:t>ч. 3 ст. 227</w:t>
        </w:r>
      </w:hyperlink>
      <w:r>
        <w:t xml:space="preserve"> УПК). Законодателем на подготовку к защите по делам, не представляющим повышенной общественной опасности, отнесенным к подсудности мировых судей, предусмотрены специальные, сокращенные сроки.</w:t>
      </w:r>
    </w:p>
    <w:p w14:paraId="6ECE97FA" w14:textId="77777777" w:rsidR="00247701" w:rsidRDefault="00247701">
      <w:pPr>
        <w:pStyle w:val="ConsPlusNormal"/>
        <w:spacing w:before="220"/>
        <w:ind w:firstLine="540"/>
        <w:jc w:val="both"/>
      </w:pPr>
      <w:r>
        <w:t>9. Если мнение несовершеннолетнего потерпевшего по вопросу о примирении с обвиняемым и прекращении уголовного дела не совпадает с мнением его законного представителя, то основания для прекращения уголовного дела в связи с примирением сторон отсутствуют (</w:t>
      </w:r>
      <w:hyperlink r:id="rId4938" w:history="1">
        <w:r>
          <w:rPr>
            <w:color w:val="0000FF"/>
          </w:rPr>
          <w:t>п. 11</w:t>
        </w:r>
      </w:hyperlink>
      <w:r>
        <w:t xml:space="preserve"> Постановления Пленума ВС РФ от 27 июня 2013 г. N 19 "О применении судами законодательства, регламентирующего основания и порядок освобождения от уголовной ответственности").</w:t>
      </w:r>
    </w:p>
    <w:p w14:paraId="06A95134" w14:textId="77777777" w:rsidR="00247701" w:rsidRDefault="00247701">
      <w:pPr>
        <w:pStyle w:val="ConsPlusNormal"/>
        <w:spacing w:before="220"/>
        <w:ind w:firstLine="540"/>
        <w:jc w:val="both"/>
      </w:pPr>
      <w:r>
        <w:t xml:space="preserve">10. В случае переквалификации действий подсудимых на статью </w:t>
      </w:r>
      <w:hyperlink r:id="rId4939" w:history="1">
        <w:r>
          <w:rPr>
            <w:color w:val="0000FF"/>
          </w:rPr>
          <w:t>УК</w:t>
        </w:r>
      </w:hyperlink>
      <w:r>
        <w:t>, судопроизводство по которой осуществляется в порядке частного обвинения, судья обязан выяснять у потерпевших, желают ли они привлекать подсудимых к уголовной ответственности. При отрицательном ответе на данный вопрос судья выносит постановление о прекращении производства по делу за отсутствием заявления потерпевшего или за примирением сторон.</w:t>
      </w:r>
    </w:p>
    <w:p w14:paraId="289CE347" w14:textId="77777777" w:rsidR="00247701" w:rsidRDefault="00247701">
      <w:pPr>
        <w:pStyle w:val="ConsPlusNormal"/>
        <w:jc w:val="both"/>
      </w:pPr>
    </w:p>
    <w:p w14:paraId="25C7D4CA" w14:textId="77777777" w:rsidR="00247701" w:rsidRDefault="00247701">
      <w:pPr>
        <w:pStyle w:val="ConsPlusTitle"/>
        <w:ind w:firstLine="540"/>
        <w:jc w:val="both"/>
        <w:outlineLvl w:val="3"/>
      </w:pPr>
      <w:r>
        <w:t>Статья 320. Полномочия мирового судьи по уголовному делу с обвинительным актом</w:t>
      </w:r>
    </w:p>
    <w:p w14:paraId="7E3B137C" w14:textId="77777777" w:rsidR="00247701" w:rsidRDefault="00247701">
      <w:pPr>
        <w:pStyle w:val="ConsPlusNormal"/>
        <w:jc w:val="both"/>
      </w:pPr>
    </w:p>
    <w:p w14:paraId="3B676E8A" w14:textId="77777777" w:rsidR="00247701" w:rsidRDefault="00247701">
      <w:pPr>
        <w:pStyle w:val="ConsPlusNormal"/>
        <w:ind w:firstLine="540"/>
        <w:jc w:val="both"/>
      </w:pPr>
      <w:r>
        <w:t xml:space="preserve">Комментарий к </w:t>
      </w:r>
      <w:hyperlink r:id="rId4940" w:history="1">
        <w:r>
          <w:rPr>
            <w:color w:val="0000FF"/>
          </w:rPr>
          <w:t>статье 320</w:t>
        </w:r>
      </w:hyperlink>
    </w:p>
    <w:p w14:paraId="0A086C98" w14:textId="77777777" w:rsidR="00247701" w:rsidRDefault="00247701">
      <w:pPr>
        <w:pStyle w:val="ConsPlusNormal"/>
        <w:jc w:val="both"/>
      </w:pPr>
    </w:p>
    <w:p w14:paraId="003AA923" w14:textId="77777777" w:rsidR="00247701" w:rsidRDefault="00247701">
      <w:pPr>
        <w:pStyle w:val="ConsPlusNormal"/>
        <w:ind w:firstLine="540"/>
        <w:jc w:val="both"/>
      </w:pPr>
      <w:r>
        <w:t xml:space="preserve">1. Отличительными чертами судебного разбирательства у мирового судьи по делам в отношении несовершеннолетних обвиняемых признаются: 1) обязательное установление дополнительных обстоятельств, перечень которых содержится в </w:t>
      </w:r>
      <w:hyperlink r:id="rId4941" w:history="1">
        <w:r>
          <w:rPr>
            <w:color w:val="0000FF"/>
          </w:rPr>
          <w:t>ст. 421</w:t>
        </w:r>
      </w:hyperlink>
      <w:r>
        <w:t xml:space="preserve"> УПК; 2) выделение в </w:t>
      </w:r>
      <w:r>
        <w:lastRenderedPageBreak/>
        <w:t>отдельное производство уголовного дела в отношении несовершеннолетнего, привлекаемого по одному делу вместе со взрослым; 3) особенности вызова и допроса несовершеннолетнего обвиняемого; 4) возможность прекращения уголовного преследования с применением принудительной меры воспитательного воздействия и др.</w:t>
      </w:r>
    </w:p>
    <w:p w14:paraId="657753BE" w14:textId="77777777" w:rsidR="00247701" w:rsidRDefault="00247701">
      <w:pPr>
        <w:pStyle w:val="ConsPlusNormal"/>
        <w:spacing w:before="220"/>
        <w:ind w:firstLine="540"/>
        <w:jc w:val="both"/>
      </w:pPr>
      <w:r>
        <w:t xml:space="preserve">2. Уголовные дела публичного и частно-публичного обвинения поступают мировому судье с обвинительным актом или обвинительным заключением. Мировой судья проводит по ним подготовительные действия и назначает дело к рассмотрению в судебном заседании по общим правилам, предусмотренным </w:t>
      </w:r>
      <w:hyperlink r:id="rId4942" w:history="1">
        <w:r>
          <w:rPr>
            <w:color w:val="0000FF"/>
          </w:rPr>
          <w:t>гл. 33</w:t>
        </w:r>
      </w:hyperlink>
      <w:r>
        <w:t xml:space="preserve"> УПК.</w:t>
      </w:r>
    </w:p>
    <w:p w14:paraId="2DD48A6D" w14:textId="77777777" w:rsidR="00247701" w:rsidRDefault="00247701">
      <w:pPr>
        <w:pStyle w:val="ConsPlusNormal"/>
        <w:spacing w:before="220"/>
        <w:ind w:firstLine="540"/>
        <w:jc w:val="both"/>
      </w:pPr>
      <w:r>
        <w:t>3. По уголовным делам о преступлениях, преследуемых в порядке частного обвинения, уголовно-процессуальный закон допускает проведение дознания (</w:t>
      </w:r>
      <w:hyperlink r:id="rId4943" w:history="1">
        <w:r>
          <w:rPr>
            <w:color w:val="0000FF"/>
          </w:rPr>
          <w:t>п. 1 ч. 3 ст. 150</w:t>
        </w:r>
      </w:hyperlink>
      <w:r>
        <w:t xml:space="preserve">, </w:t>
      </w:r>
      <w:hyperlink r:id="rId4944" w:history="1">
        <w:r>
          <w:rPr>
            <w:color w:val="0000FF"/>
          </w:rPr>
          <w:t>ч. 3 ст. 318</w:t>
        </w:r>
      </w:hyperlink>
      <w:r>
        <w:t xml:space="preserve"> УПК). После поступления мировому судье уголовного дела с обвинительным актом либо обвинительным заключением подготовка к судебному заседанию проводится в порядке, установленном </w:t>
      </w:r>
      <w:hyperlink r:id="rId4945" w:history="1">
        <w:r>
          <w:rPr>
            <w:color w:val="0000FF"/>
          </w:rPr>
          <w:t>гл. 33</w:t>
        </w:r>
      </w:hyperlink>
      <w:r>
        <w:t xml:space="preserve"> УПК.</w:t>
      </w:r>
    </w:p>
    <w:p w14:paraId="4DCF36C3" w14:textId="77777777" w:rsidR="00247701" w:rsidRDefault="00247701">
      <w:pPr>
        <w:pStyle w:val="ConsPlusNormal"/>
        <w:spacing w:before="220"/>
        <w:ind w:firstLine="540"/>
        <w:jc w:val="both"/>
      </w:pPr>
      <w:r>
        <w:t xml:space="preserve">4. Признав необходимым проведение по делу предварительного слушания, мировой судья руководствуется положениями </w:t>
      </w:r>
      <w:hyperlink r:id="rId4946" w:history="1">
        <w:r>
          <w:rPr>
            <w:color w:val="0000FF"/>
          </w:rPr>
          <w:t>гл. 34</w:t>
        </w:r>
      </w:hyperlink>
      <w:r>
        <w:t xml:space="preserve"> УПК.</w:t>
      </w:r>
    </w:p>
    <w:p w14:paraId="2174B567" w14:textId="77777777" w:rsidR="00247701" w:rsidRDefault="00247701">
      <w:pPr>
        <w:pStyle w:val="ConsPlusNormal"/>
        <w:spacing w:before="220"/>
        <w:ind w:firstLine="540"/>
        <w:jc w:val="both"/>
      </w:pPr>
      <w:r>
        <w:t xml:space="preserve">5. Мировой судья в отличие от федерального судьи не наделен полномочиями, предусмотренными </w:t>
      </w:r>
      <w:hyperlink r:id="rId4947" w:history="1">
        <w:r>
          <w:rPr>
            <w:color w:val="0000FF"/>
          </w:rPr>
          <w:t>ч. 2 ст. 29</w:t>
        </w:r>
      </w:hyperlink>
      <w:r>
        <w:t xml:space="preserve"> УПК. Поэтому он не может дать разрешение на производство указанных в ней процессуальных действий.</w:t>
      </w:r>
    </w:p>
    <w:p w14:paraId="155FECBD" w14:textId="77777777" w:rsidR="00247701" w:rsidRDefault="00247701">
      <w:pPr>
        <w:pStyle w:val="ConsPlusNormal"/>
        <w:jc w:val="both"/>
      </w:pPr>
    </w:p>
    <w:p w14:paraId="1C09CA9B" w14:textId="77777777" w:rsidR="00247701" w:rsidRDefault="00247701">
      <w:pPr>
        <w:pStyle w:val="ConsPlusTitle"/>
        <w:ind w:firstLine="540"/>
        <w:jc w:val="both"/>
        <w:outlineLvl w:val="3"/>
      </w:pPr>
      <w:r>
        <w:t>Статья 321. Рассмотрение уголовного дела в судебном заседании</w:t>
      </w:r>
    </w:p>
    <w:p w14:paraId="3EAE5BC6" w14:textId="77777777" w:rsidR="00247701" w:rsidRDefault="00247701">
      <w:pPr>
        <w:pStyle w:val="ConsPlusNormal"/>
        <w:jc w:val="both"/>
      </w:pPr>
    </w:p>
    <w:p w14:paraId="42038F00" w14:textId="77777777" w:rsidR="00247701" w:rsidRDefault="00247701">
      <w:pPr>
        <w:pStyle w:val="ConsPlusNormal"/>
        <w:ind w:firstLine="540"/>
        <w:jc w:val="both"/>
      </w:pPr>
      <w:r>
        <w:t xml:space="preserve">Комментарий к </w:t>
      </w:r>
      <w:hyperlink r:id="rId4948" w:history="1">
        <w:r>
          <w:rPr>
            <w:color w:val="0000FF"/>
          </w:rPr>
          <w:t>статье 321</w:t>
        </w:r>
      </w:hyperlink>
    </w:p>
    <w:p w14:paraId="1D91C533" w14:textId="77777777" w:rsidR="00247701" w:rsidRDefault="00247701">
      <w:pPr>
        <w:pStyle w:val="ConsPlusNormal"/>
        <w:jc w:val="both"/>
      </w:pPr>
    </w:p>
    <w:p w14:paraId="7C46F2F7" w14:textId="77777777" w:rsidR="00247701" w:rsidRDefault="00247701">
      <w:pPr>
        <w:pStyle w:val="ConsPlusNormal"/>
        <w:ind w:firstLine="540"/>
        <w:jc w:val="both"/>
      </w:pPr>
      <w:r>
        <w:t xml:space="preserve">1. Под встречным заявлением понимается официальное обращение лица, в отношении которого принято к производству заявление о привлечении к уголовной ответственности заявителя (или потерпевшего) за совершение преступления, преследование за которое осуществляется в порядке частного обвинения. Все требования, которые предъявляются к так называемому основному заявлению, относятся и к встречному заявлению. Заявитель в соответствии с положениями </w:t>
      </w:r>
      <w:hyperlink r:id="rId4949" w:history="1">
        <w:r>
          <w:rPr>
            <w:color w:val="0000FF"/>
          </w:rPr>
          <w:t>ч. 6 ст. 318</w:t>
        </w:r>
      </w:hyperlink>
      <w:r>
        <w:t xml:space="preserve"> УПК предупреждается об уголовной ответственности по </w:t>
      </w:r>
      <w:hyperlink r:id="rId4950" w:history="1">
        <w:r>
          <w:rPr>
            <w:color w:val="0000FF"/>
          </w:rPr>
          <w:t>ст. 306</w:t>
        </w:r>
      </w:hyperlink>
      <w:r>
        <w:t xml:space="preserve"> УК за заведомо ложный донос.</w:t>
      </w:r>
    </w:p>
    <w:p w14:paraId="48E3EBD6" w14:textId="77777777" w:rsidR="00247701" w:rsidRDefault="00247701">
      <w:pPr>
        <w:pStyle w:val="ConsPlusNormal"/>
        <w:spacing w:before="220"/>
        <w:ind w:firstLine="540"/>
        <w:jc w:val="both"/>
      </w:pPr>
      <w:r>
        <w:t>2. Соединение основного и встречного заявлений допускается с момента принятия мировым судьей основного заявления к своему производству и до начала судебного следствия. Решение о соединении заявлений зависит от усмотрения мирового судьи в каждом конкретном случае.</w:t>
      </w:r>
    </w:p>
    <w:p w14:paraId="6ADB3F31" w14:textId="77777777" w:rsidR="00247701" w:rsidRDefault="00247701">
      <w:pPr>
        <w:pStyle w:val="ConsPlusNormal"/>
        <w:spacing w:before="220"/>
        <w:ind w:firstLine="540"/>
        <w:jc w:val="both"/>
      </w:pPr>
      <w:r>
        <w:t>В случае соединения основного и встречного заявлений в одно производство лица, подавшие их, участвуют в процессе одновременно в качестве потерпевшего (частного обвинителя) и подсудимого. В постановлении о соединении заявлений следует признавать этих лиц потерпевшими, частными обвинителями, подсудимыми с разъяснением их процессуальных прав и обязанностей.</w:t>
      </w:r>
    </w:p>
    <w:p w14:paraId="78141B75" w14:textId="77777777" w:rsidR="00247701" w:rsidRDefault="00247701">
      <w:pPr>
        <w:pStyle w:val="ConsPlusNormal"/>
        <w:spacing w:before="220"/>
        <w:ind w:firstLine="540"/>
        <w:jc w:val="both"/>
      </w:pPr>
      <w:r>
        <w:t>3. В случае соединения заявлений проводится единое судебное разбирательство, в ходе которого одновременно исследуются обстоятельства, относящиеся к обоим заявлениям. Вопрос о порядке исследования доказательств решается мировым судьей с учетом мнения всех участников процесса независимо от очередности поступления заявлений.</w:t>
      </w:r>
    </w:p>
    <w:p w14:paraId="366E3DA2" w14:textId="77777777" w:rsidR="00247701" w:rsidRDefault="00247701">
      <w:pPr>
        <w:pStyle w:val="ConsPlusNormal"/>
        <w:spacing w:before="220"/>
        <w:ind w:firstLine="540"/>
        <w:jc w:val="both"/>
      </w:pPr>
      <w:r>
        <w:t xml:space="preserve">4. В случае неявки в судебное заседание надлежащим образом уведомленного о времени и месте слушания уголовного дела потерпевшего по делу частного обвинения без уважительных причин уголовное дело подлежит прекращению в соответствии с </w:t>
      </w:r>
      <w:hyperlink r:id="rId4951" w:history="1">
        <w:r>
          <w:rPr>
            <w:color w:val="0000FF"/>
          </w:rPr>
          <w:t>ч. 3 ст. 249</w:t>
        </w:r>
      </w:hyperlink>
      <w:r>
        <w:t xml:space="preserve"> УПК.</w:t>
      </w:r>
    </w:p>
    <w:p w14:paraId="3E3F3982" w14:textId="77777777" w:rsidR="00247701" w:rsidRDefault="00247701">
      <w:pPr>
        <w:pStyle w:val="ConsPlusNormal"/>
        <w:spacing w:before="220"/>
        <w:ind w:firstLine="540"/>
        <w:jc w:val="both"/>
      </w:pPr>
      <w:r>
        <w:t xml:space="preserve">5. Если государственный обвинитель (участвующий по делу в силу </w:t>
      </w:r>
      <w:hyperlink r:id="rId4952" w:history="1">
        <w:r>
          <w:rPr>
            <w:color w:val="0000FF"/>
          </w:rPr>
          <w:t>ч. 4 ст. 20</w:t>
        </w:r>
      </w:hyperlink>
      <w:r>
        <w:t xml:space="preserve"> УПК) откажется от поддержания обвинения, сформулированного в обвинительном акте, судья прекращает </w:t>
      </w:r>
      <w:r>
        <w:lastRenderedPageBreak/>
        <w:t xml:space="preserve">производство по делу лишь при получении на то согласия потерпевшего или его законного представителя (см. </w:t>
      </w:r>
      <w:hyperlink r:id="rId4953" w:history="1">
        <w:r>
          <w:rPr>
            <w:color w:val="0000FF"/>
          </w:rPr>
          <w:t>Определение</w:t>
        </w:r>
      </w:hyperlink>
      <w:r>
        <w:t xml:space="preserve"> ВС РФ от 20 апреля 2006 г. N 69-Дп06-3).</w:t>
      </w:r>
    </w:p>
    <w:p w14:paraId="1A8DF8E9" w14:textId="77777777" w:rsidR="00247701" w:rsidRDefault="00247701">
      <w:pPr>
        <w:pStyle w:val="ConsPlusNormal"/>
        <w:spacing w:before="220"/>
        <w:ind w:firstLine="540"/>
        <w:jc w:val="both"/>
      </w:pPr>
      <w:r>
        <w:t>6. Если в ходе судебного разбирательства в действиях лица будут установлены признаки преступления, преследуемого в порядке публичного обвинения, то мировой судья должен вынести постановление о прекращении уголовного преследования по делу частного обвинения. Одновременно он должен направить материалы руководителю следственного органа или начальнику органа дознания в зависимости от подследственности дела для решения вопроса о возбуждении уголовного дела в порядке публичного или частно-публичного обвинения.</w:t>
      </w:r>
    </w:p>
    <w:p w14:paraId="5392BD76" w14:textId="77777777" w:rsidR="00247701" w:rsidRDefault="00247701">
      <w:pPr>
        <w:pStyle w:val="ConsPlusNormal"/>
        <w:spacing w:before="220"/>
        <w:ind w:firstLine="540"/>
        <w:jc w:val="both"/>
      </w:pPr>
      <w:r>
        <w:t xml:space="preserve">7. В случае изменения обвинения с преступления, преследуемого в публичном порядке, на преступление, преследуемое в порядке частного обвинения, суд должен выяснить у потерпевшего, желает ли он привлекать обидчика к уголовной ответственности, и в зависимости от его позиции принять решение по делу (см. </w:t>
      </w:r>
      <w:hyperlink r:id="rId4954" w:history="1">
        <w:r>
          <w:rPr>
            <w:color w:val="0000FF"/>
          </w:rPr>
          <w:t>Определение</w:t>
        </w:r>
      </w:hyperlink>
      <w:r>
        <w:t xml:space="preserve"> ВС РФ от 14 февраля 2008 г. N 13-008-4).</w:t>
      </w:r>
    </w:p>
    <w:p w14:paraId="3F7B4843" w14:textId="77777777" w:rsidR="00247701" w:rsidRDefault="00247701">
      <w:pPr>
        <w:pStyle w:val="ConsPlusNormal"/>
        <w:jc w:val="both"/>
      </w:pPr>
    </w:p>
    <w:p w14:paraId="778FF77F" w14:textId="77777777" w:rsidR="00247701" w:rsidRDefault="00247701">
      <w:pPr>
        <w:pStyle w:val="ConsPlusTitle"/>
        <w:ind w:firstLine="540"/>
        <w:jc w:val="both"/>
        <w:outlineLvl w:val="3"/>
      </w:pPr>
      <w:r>
        <w:t>Статья 322. Приговор мирового судьи</w:t>
      </w:r>
    </w:p>
    <w:p w14:paraId="6916B613" w14:textId="77777777" w:rsidR="00247701" w:rsidRDefault="00247701">
      <w:pPr>
        <w:pStyle w:val="ConsPlusNormal"/>
        <w:jc w:val="both"/>
      </w:pPr>
    </w:p>
    <w:p w14:paraId="2753E952" w14:textId="77777777" w:rsidR="00247701" w:rsidRDefault="00247701">
      <w:pPr>
        <w:pStyle w:val="ConsPlusNormal"/>
        <w:ind w:firstLine="540"/>
        <w:jc w:val="both"/>
      </w:pPr>
      <w:r>
        <w:t xml:space="preserve">Комментарий к </w:t>
      </w:r>
      <w:hyperlink r:id="rId4955" w:history="1">
        <w:r>
          <w:rPr>
            <w:color w:val="0000FF"/>
          </w:rPr>
          <w:t>статье 322</w:t>
        </w:r>
      </w:hyperlink>
    </w:p>
    <w:p w14:paraId="592AB046" w14:textId="77777777" w:rsidR="00247701" w:rsidRDefault="00247701">
      <w:pPr>
        <w:pStyle w:val="ConsPlusNormal"/>
        <w:jc w:val="both"/>
      </w:pPr>
    </w:p>
    <w:p w14:paraId="55B96431" w14:textId="77777777" w:rsidR="00247701" w:rsidRDefault="00247701">
      <w:pPr>
        <w:pStyle w:val="ConsPlusNormal"/>
        <w:ind w:firstLine="540"/>
        <w:jc w:val="both"/>
      </w:pPr>
      <w:r>
        <w:t>1. Судебное заседание по рассмотрению уголовного дела мировым судьей завершается вынесением решения, которое принимается в совещательной комнате. Формой подобного решения является постановление мирового судьи или приговор (обвинительный или оправдательный).</w:t>
      </w:r>
    </w:p>
    <w:p w14:paraId="444581D2" w14:textId="77777777" w:rsidR="00247701" w:rsidRDefault="00247701">
      <w:pPr>
        <w:pStyle w:val="ConsPlusNormal"/>
        <w:spacing w:before="220"/>
        <w:ind w:firstLine="540"/>
        <w:jc w:val="both"/>
      </w:pPr>
      <w:r>
        <w:t xml:space="preserve">2. Приговор является единственным процессуальным документом, который выносится от имени государства - именем Российской Федерации. Это положение относится ко всем судам общей юрисдикции, в том числе и к мировым судьям. На приговор мирового судьи распространяются общие требования, предъявляемые к таким процессуальным актам (см. </w:t>
      </w:r>
      <w:hyperlink r:id="rId4956" w:history="1">
        <w:r>
          <w:rPr>
            <w:color w:val="0000FF"/>
          </w:rPr>
          <w:t>гл. 39</w:t>
        </w:r>
      </w:hyperlink>
      <w:r>
        <w:t xml:space="preserve"> УПК).</w:t>
      </w:r>
    </w:p>
    <w:p w14:paraId="39921CD9" w14:textId="77777777" w:rsidR="00247701" w:rsidRDefault="00247701">
      <w:pPr>
        <w:pStyle w:val="ConsPlusNormal"/>
        <w:spacing w:before="220"/>
        <w:ind w:firstLine="540"/>
        <w:jc w:val="both"/>
      </w:pPr>
      <w:r>
        <w:t>3. Неподтверждение в ходе судебного разбирательства предъявленного обвинения само по себе не является достаточным основанием для обращения к мировому судье с заявлением о привлечении лица к уголовной ответственности в порядке частного обвинения и, как следствие, для принятия решения о взыскании процессуальных издержек с частного обвинителя. Разрешая данный вопрос, необходимо учитывать, в частности, фактические обстоятельства дела, свидетельствующие о добросовестном заблуждении частного обвинителя либо, напротив, о злоупотреблении им правом на осуществление уголовного преследования другого лица в порядке частного обвинения (</w:t>
      </w:r>
      <w:hyperlink r:id="rId4957" w:history="1">
        <w:r>
          <w:rPr>
            <w:color w:val="0000FF"/>
          </w:rPr>
          <w:t>п. 9</w:t>
        </w:r>
      </w:hyperlink>
      <w:r>
        <w:t xml:space="preserve"> Постановления Пленума ВС РФ от 19 декабря 2013 г. N 42 "О практике применения судами законодательства о процессуальных издержках по уголовным делам").</w:t>
      </w:r>
    </w:p>
    <w:p w14:paraId="35697637" w14:textId="77777777" w:rsidR="00247701" w:rsidRDefault="00247701">
      <w:pPr>
        <w:pStyle w:val="ConsPlusNormal"/>
        <w:jc w:val="both"/>
      </w:pPr>
    </w:p>
    <w:p w14:paraId="29E8FD77" w14:textId="77777777" w:rsidR="00247701" w:rsidRDefault="00247701">
      <w:pPr>
        <w:pStyle w:val="ConsPlusTitle"/>
        <w:ind w:firstLine="540"/>
        <w:jc w:val="both"/>
        <w:outlineLvl w:val="3"/>
      </w:pPr>
      <w:r>
        <w:t>Статья 323. Обжалование приговора и постановления мирового судьи</w:t>
      </w:r>
    </w:p>
    <w:p w14:paraId="6A507DC4" w14:textId="77777777" w:rsidR="00247701" w:rsidRDefault="00247701">
      <w:pPr>
        <w:pStyle w:val="ConsPlusNormal"/>
        <w:jc w:val="both"/>
      </w:pPr>
    </w:p>
    <w:p w14:paraId="2CF5C99B" w14:textId="77777777" w:rsidR="00247701" w:rsidRDefault="00247701">
      <w:pPr>
        <w:pStyle w:val="ConsPlusNormal"/>
        <w:ind w:firstLine="540"/>
        <w:jc w:val="both"/>
      </w:pPr>
      <w:r>
        <w:t xml:space="preserve">Комментарий к </w:t>
      </w:r>
      <w:hyperlink r:id="rId4958" w:history="1">
        <w:r>
          <w:rPr>
            <w:color w:val="0000FF"/>
          </w:rPr>
          <w:t>статье 323</w:t>
        </w:r>
      </w:hyperlink>
    </w:p>
    <w:p w14:paraId="6C440D62" w14:textId="77777777" w:rsidR="00247701" w:rsidRDefault="00247701">
      <w:pPr>
        <w:pStyle w:val="ConsPlusNormal"/>
        <w:jc w:val="both"/>
      </w:pPr>
    </w:p>
    <w:p w14:paraId="09C24CC9" w14:textId="77777777" w:rsidR="00247701" w:rsidRDefault="00247701">
      <w:pPr>
        <w:pStyle w:val="ConsPlusNormal"/>
        <w:ind w:firstLine="540"/>
        <w:jc w:val="both"/>
      </w:pPr>
      <w:r>
        <w:t>1. Право на обжалование судебных решений, в том числе приговоров и постановлений мирового судьи в уголовном процессе, есть по своей сути реализация в порядке, установленном для уголовного процесса, конституционного права на об жалование решений и действий (бездействия) органов государственной власти и должностных лиц (</w:t>
      </w:r>
      <w:hyperlink r:id="rId4959" w:history="1">
        <w:r>
          <w:rPr>
            <w:color w:val="0000FF"/>
          </w:rPr>
          <w:t>ч. 2 ст. 46</w:t>
        </w:r>
      </w:hyperlink>
      <w:r>
        <w:t xml:space="preserve"> Конституции).</w:t>
      </w:r>
    </w:p>
    <w:p w14:paraId="7E0868F2" w14:textId="77777777" w:rsidR="00247701" w:rsidRDefault="00247701">
      <w:pPr>
        <w:pStyle w:val="ConsPlusNormal"/>
        <w:spacing w:before="220"/>
        <w:ind w:firstLine="540"/>
        <w:jc w:val="both"/>
      </w:pPr>
      <w:r>
        <w:t>2. Приговоры и постановления мирового судьи, не вступившие в законную силу, могут быть обжалованы сторонами в апелляционном порядке в течение 10 суток со дня их провозглашения, а осужденным, содержащимся под стражей, - в тот же срок со дня вручения ему копий приговора, определения, постановления (</w:t>
      </w:r>
      <w:hyperlink r:id="rId4960" w:history="1">
        <w:r>
          <w:rPr>
            <w:color w:val="0000FF"/>
          </w:rPr>
          <w:t>ч. 1 ст. 389.4</w:t>
        </w:r>
      </w:hyperlink>
      <w:r>
        <w:t xml:space="preserve"> УПК).</w:t>
      </w:r>
    </w:p>
    <w:p w14:paraId="23AF1961" w14:textId="77777777" w:rsidR="00247701" w:rsidRDefault="00247701">
      <w:pPr>
        <w:pStyle w:val="ConsPlusNormal"/>
        <w:jc w:val="both"/>
      </w:pPr>
    </w:p>
    <w:p w14:paraId="0F6D75AF" w14:textId="77777777" w:rsidR="00247701" w:rsidRDefault="00247701">
      <w:pPr>
        <w:pStyle w:val="ConsPlusTitle"/>
        <w:jc w:val="center"/>
        <w:outlineLvl w:val="1"/>
      </w:pPr>
      <w:r>
        <w:t>Раздел XII. ОСОБЕННОСТИ ПРОИЗВОДСТВА В СУДЕ</w:t>
      </w:r>
    </w:p>
    <w:p w14:paraId="75486D13" w14:textId="77777777" w:rsidR="00247701" w:rsidRDefault="00247701">
      <w:pPr>
        <w:pStyle w:val="ConsPlusTitle"/>
        <w:jc w:val="center"/>
      </w:pPr>
      <w:r>
        <w:lastRenderedPageBreak/>
        <w:t>С УЧАСТИЕМ ПРИСЯЖНЫХ ЗАСЕДАТЕЛЕЙ</w:t>
      </w:r>
    </w:p>
    <w:p w14:paraId="768D5C13" w14:textId="77777777" w:rsidR="00247701" w:rsidRDefault="00247701">
      <w:pPr>
        <w:pStyle w:val="ConsPlusNormal"/>
        <w:jc w:val="both"/>
      </w:pPr>
    </w:p>
    <w:p w14:paraId="28122D94" w14:textId="77777777" w:rsidR="00247701" w:rsidRDefault="00247701">
      <w:pPr>
        <w:pStyle w:val="ConsPlusTitle"/>
        <w:jc w:val="center"/>
        <w:outlineLvl w:val="2"/>
      </w:pPr>
      <w:bookmarkStart w:id="223" w:name="P6249"/>
      <w:bookmarkEnd w:id="223"/>
      <w:r>
        <w:t>Глава 42. ПРОИЗВОДСТВО ПО УГОЛОВНЫМ ДЕЛАМ,</w:t>
      </w:r>
    </w:p>
    <w:p w14:paraId="5C6B572A" w14:textId="77777777" w:rsidR="00247701" w:rsidRDefault="00247701">
      <w:pPr>
        <w:pStyle w:val="ConsPlusTitle"/>
        <w:jc w:val="center"/>
      </w:pPr>
      <w:r>
        <w:t>РАССМАТРИВАЕМЫМ СУДОМ С УЧАСТИЕМ</w:t>
      </w:r>
    </w:p>
    <w:p w14:paraId="1CFBBC47" w14:textId="77777777" w:rsidR="00247701" w:rsidRDefault="00247701">
      <w:pPr>
        <w:pStyle w:val="ConsPlusTitle"/>
        <w:jc w:val="center"/>
      </w:pPr>
      <w:r>
        <w:t>ПРИСЯЖНЫХ ЗАСЕДАТЕЛЕЙ</w:t>
      </w:r>
    </w:p>
    <w:p w14:paraId="0072B75B" w14:textId="77777777" w:rsidR="00247701" w:rsidRDefault="00247701">
      <w:pPr>
        <w:pStyle w:val="ConsPlusNormal"/>
        <w:jc w:val="both"/>
      </w:pPr>
    </w:p>
    <w:p w14:paraId="4BF0BD14" w14:textId="77777777" w:rsidR="00247701" w:rsidRDefault="00247701">
      <w:pPr>
        <w:pStyle w:val="ConsPlusTitle"/>
        <w:ind w:firstLine="540"/>
        <w:jc w:val="both"/>
        <w:outlineLvl w:val="3"/>
      </w:pPr>
      <w:r>
        <w:t>Статья 324. Порядок производства в суде с участием присяжных заседателей</w:t>
      </w:r>
    </w:p>
    <w:p w14:paraId="6D9289BF" w14:textId="77777777" w:rsidR="00247701" w:rsidRDefault="00247701">
      <w:pPr>
        <w:pStyle w:val="ConsPlusNormal"/>
        <w:jc w:val="both"/>
      </w:pPr>
    </w:p>
    <w:p w14:paraId="29BB55C1" w14:textId="77777777" w:rsidR="00247701" w:rsidRDefault="00247701">
      <w:pPr>
        <w:pStyle w:val="ConsPlusNormal"/>
        <w:ind w:firstLine="540"/>
        <w:jc w:val="both"/>
      </w:pPr>
      <w:r>
        <w:t xml:space="preserve">Комментарий к </w:t>
      </w:r>
      <w:hyperlink r:id="rId4961" w:history="1">
        <w:r>
          <w:rPr>
            <w:color w:val="0000FF"/>
          </w:rPr>
          <w:t>статье 324</w:t>
        </w:r>
      </w:hyperlink>
    </w:p>
    <w:p w14:paraId="12D5A036" w14:textId="77777777" w:rsidR="00247701" w:rsidRDefault="00247701">
      <w:pPr>
        <w:pStyle w:val="ConsPlusNormal"/>
        <w:jc w:val="both"/>
      </w:pPr>
    </w:p>
    <w:p w14:paraId="286FFBF4" w14:textId="77777777" w:rsidR="00247701" w:rsidRDefault="00247701">
      <w:pPr>
        <w:pStyle w:val="ConsPlusNormal"/>
        <w:ind w:firstLine="540"/>
        <w:jc w:val="both"/>
      </w:pPr>
      <w:r>
        <w:t xml:space="preserve">1. Вопросы производства в суде с участием присяжных заседателей рассмотрены в </w:t>
      </w:r>
      <w:hyperlink r:id="rId4962" w:history="1">
        <w:r>
          <w:rPr>
            <w:color w:val="0000FF"/>
          </w:rPr>
          <w:t>Постановлении</w:t>
        </w:r>
      </w:hyperlink>
      <w:r>
        <w:t xml:space="preserve"> Пленума Верховного Суда РФ от 22 ноября 2005 г. N 23 "О применении судами норм Уголовно-процессуального кодекса Российской Федерации, регулирующих судопроизводство с участием присяжных заседателей".</w:t>
      </w:r>
    </w:p>
    <w:p w14:paraId="6B218C4A" w14:textId="77777777" w:rsidR="00247701" w:rsidRDefault="00247701">
      <w:pPr>
        <w:pStyle w:val="ConsPlusNormal"/>
        <w:spacing w:before="220"/>
        <w:ind w:firstLine="540"/>
        <w:jc w:val="both"/>
      </w:pPr>
      <w:r>
        <w:t>2. Краеугольным камнем проводимой судебной реформы является возрождение суда присяжных, действовавшего в Российской империи с 1864 г. и упраздненного Декретом о суде от 24 ноября (5 декабря) 1917 г. N 1.</w:t>
      </w:r>
    </w:p>
    <w:p w14:paraId="010FEC1F" w14:textId="77777777" w:rsidR="00247701" w:rsidRDefault="00247701">
      <w:pPr>
        <w:pStyle w:val="ConsPlusNormal"/>
        <w:spacing w:before="220"/>
        <w:ind w:firstLine="540"/>
        <w:jc w:val="both"/>
      </w:pPr>
      <w:r>
        <w:t xml:space="preserve">16 июля 1993 г. был принят </w:t>
      </w:r>
      <w:hyperlink r:id="rId4963" w:history="1">
        <w:r>
          <w:rPr>
            <w:color w:val="0000FF"/>
          </w:rPr>
          <w:t>Закон</w:t>
        </w:r>
      </w:hyperlink>
      <w:r>
        <w:t xml:space="preserve"> РФ N 5451-1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обеспечивавший возможность рассмотрения дел судом присяжных. В УПК РСФСР был введен специальный </w:t>
      </w:r>
      <w:hyperlink r:id="rId4964" w:history="1">
        <w:r>
          <w:rPr>
            <w:color w:val="0000FF"/>
          </w:rPr>
          <w:t>десятый раздел</w:t>
        </w:r>
      </w:hyperlink>
      <w:r>
        <w:t xml:space="preserve">, предусматривавший рассмотрение дел в суде присяжных. </w:t>
      </w:r>
      <w:hyperlink r:id="rId4965" w:history="1">
        <w:r>
          <w:rPr>
            <w:color w:val="0000FF"/>
          </w:rPr>
          <w:t>Постановлением</w:t>
        </w:r>
      </w:hyperlink>
      <w:r>
        <w:t xml:space="preserve"> Верховного Совета РФ от 16 июля 1993 г. N 5451/1-1 о порядке введения в действие указанного </w:t>
      </w:r>
      <w:hyperlink r:id="rId4966" w:history="1">
        <w:r>
          <w:rPr>
            <w:color w:val="0000FF"/>
          </w:rPr>
          <w:t>Закона</w:t>
        </w:r>
      </w:hyperlink>
      <w:r>
        <w:t xml:space="preserve"> в пяти регионах России (Ставропольском крае, Ивановской, Московской, Рязанской и Саратовской областях) рассмотрение дел судом присяжных предусматривалось с 1 ноября 1993 г., в четырех (Алтайском и Краснодарском краях, Ростовской и Ульяновской областях) - с 1 января 1994 г.</w:t>
      </w:r>
    </w:p>
    <w:p w14:paraId="5AE210D7" w14:textId="77777777" w:rsidR="00247701" w:rsidRDefault="00247701">
      <w:pPr>
        <w:pStyle w:val="ConsPlusNormal"/>
        <w:spacing w:before="220"/>
        <w:ind w:firstLine="540"/>
        <w:jc w:val="both"/>
      </w:pPr>
      <w:r>
        <w:t xml:space="preserve">Конституция РФ в </w:t>
      </w:r>
      <w:hyperlink r:id="rId4967" w:history="1">
        <w:r>
          <w:rPr>
            <w:color w:val="0000FF"/>
          </w:rPr>
          <w:t>ст. ст. 20</w:t>
        </w:r>
      </w:hyperlink>
      <w:r>
        <w:t xml:space="preserve">, </w:t>
      </w:r>
      <w:hyperlink r:id="rId4968" w:history="1">
        <w:r>
          <w:rPr>
            <w:color w:val="0000FF"/>
          </w:rPr>
          <w:t>32</w:t>
        </w:r>
      </w:hyperlink>
      <w:r>
        <w:t xml:space="preserve">, </w:t>
      </w:r>
      <w:hyperlink r:id="rId4969" w:history="1">
        <w:r>
          <w:rPr>
            <w:color w:val="0000FF"/>
          </w:rPr>
          <w:t>47</w:t>
        </w:r>
      </w:hyperlink>
      <w:r>
        <w:t xml:space="preserve">, </w:t>
      </w:r>
      <w:hyperlink r:id="rId4970" w:history="1">
        <w:r>
          <w:rPr>
            <w:color w:val="0000FF"/>
          </w:rPr>
          <w:t>123</w:t>
        </w:r>
      </w:hyperlink>
      <w:r>
        <w:t xml:space="preserve"> окончательно закрепила право на рассмотрение дел судом с участием присяжных заседателей.</w:t>
      </w:r>
    </w:p>
    <w:p w14:paraId="2DACEF0F" w14:textId="77777777" w:rsidR="00247701" w:rsidRDefault="00247701">
      <w:pPr>
        <w:pStyle w:val="ConsPlusNormal"/>
        <w:spacing w:before="220"/>
        <w:ind w:firstLine="540"/>
        <w:jc w:val="both"/>
      </w:pPr>
      <w:r>
        <w:t xml:space="preserve">Согласно Федеральному </w:t>
      </w:r>
      <w:hyperlink r:id="rId4971" w:history="1">
        <w:r>
          <w:rPr>
            <w:color w:val="0000FF"/>
          </w:rPr>
          <w:t>закону</w:t>
        </w:r>
      </w:hyperlink>
      <w:r>
        <w:t xml:space="preserve"> от 18 декабря 2001 г. N 177-ФЗ "О введении в действие Уголовно-процессуального кодекса Российской Федерации" суд присяжных поэтапно введен в действие во всех регионах Российской Федерации, в последнем из них (Чеченской Республике) такой суд введен в действие с 1 января 2010 г. в соответствии с Федеральными законами от 27 декабря 2002 г. </w:t>
      </w:r>
      <w:hyperlink r:id="rId4972" w:history="1">
        <w:r>
          <w:rPr>
            <w:color w:val="0000FF"/>
          </w:rPr>
          <w:t>N 181-ФЗ</w:t>
        </w:r>
      </w:hyperlink>
      <w:r>
        <w:t xml:space="preserve"> "О внесении изменений в Федеральный закон "О введении в действие Уголовно-процессуального кодекса Российской Федерации" и от 27 декабря 2006 г. </w:t>
      </w:r>
      <w:hyperlink r:id="rId4973" w:history="1">
        <w:r>
          <w:rPr>
            <w:color w:val="0000FF"/>
          </w:rPr>
          <w:t>N 241-ФЗ</w:t>
        </w:r>
      </w:hyperlink>
      <w:r>
        <w:t xml:space="preserve"> "О внесении изменений в статью 8 Федерального закона "О введении в действие Уголовно-процессуального кодекса Российской Федерации".</w:t>
      </w:r>
    </w:p>
    <w:p w14:paraId="5E5BE76B" w14:textId="77777777" w:rsidR="00247701" w:rsidRDefault="00247701">
      <w:pPr>
        <w:pStyle w:val="ConsPlusNormal"/>
        <w:spacing w:before="220"/>
        <w:ind w:firstLine="540"/>
        <w:jc w:val="both"/>
      </w:pPr>
      <w:r>
        <w:t xml:space="preserve">3. В целом </w:t>
      </w:r>
      <w:hyperlink r:id="rId4974" w:history="1">
        <w:r>
          <w:rPr>
            <w:color w:val="0000FF"/>
          </w:rPr>
          <w:t>разд. XII</w:t>
        </w:r>
      </w:hyperlink>
      <w:r>
        <w:t xml:space="preserve"> УПК, определяющий особенности производства в суде с участием присяжных заседателей, отличается непротиворечивостью, исторической преемственностью. Он составлен с учетом опыта действия судебных уставов 1864 г., </w:t>
      </w:r>
      <w:hyperlink r:id="rId4975" w:history="1">
        <w:r>
          <w:rPr>
            <w:color w:val="0000FF"/>
          </w:rPr>
          <w:t>разд. 10</w:t>
        </w:r>
      </w:hyperlink>
      <w:r>
        <w:t xml:space="preserve"> УПК РСФСР, международных норм, а также судебной практики.</w:t>
      </w:r>
    </w:p>
    <w:p w14:paraId="06C9CCF7" w14:textId="77777777" w:rsidR="00247701" w:rsidRDefault="00247701">
      <w:pPr>
        <w:pStyle w:val="ConsPlusNormal"/>
        <w:spacing w:before="220"/>
        <w:ind w:firstLine="540"/>
        <w:jc w:val="both"/>
      </w:pPr>
      <w:r>
        <w:t xml:space="preserve">4. Согласно </w:t>
      </w:r>
      <w:hyperlink r:id="rId4976" w:history="1">
        <w:r>
          <w:rPr>
            <w:color w:val="0000FF"/>
          </w:rPr>
          <w:t>ст. 1</w:t>
        </w:r>
      </w:hyperlink>
      <w:r>
        <w:t xml:space="preserve"> Федерального закона от 20 августа 2004 г. N 113-ФЗ "О присяжных заседателях федеральных судов общей юрисдикции в Российской Федерации" рассмотрение уголовных дел с участием присяжных заседателей федеральных судов общей юрисдикции проводится в ВС РФ, верховных судах республик, краевых, областных судах, судах городов федерального значения, автономной области и автономных округов, окружных (флотских) военных судах.</w:t>
      </w:r>
    </w:p>
    <w:p w14:paraId="06C8D216" w14:textId="77777777" w:rsidR="00247701" w:rsidRDefault="00247701">
      <w:pPr>
        <w:pStyle w:val="ConsPlusNormal"/>
        <w:spacing w:before="220"/>
        <w:ind w:firstLine="540"/>
        <w:jc w:val="both"/>
      </w:pPr>
      <w:r>
        <w:t xml:space="preserve">Указанным </w:t>
      </w:r>
      <w:hyperlink r:id="rId4977" w:history="1">
        <w:r>
          <w:rPr>
            <w:color w:val="0000FF"/>
          </w:rPr>
          <w:t>Законом</w:t>
        </w:r>
      </w:hyperlink>
      <w:r>
        <w:t xml:space="preserve"> урегулированы вопросы участия граждан РФ в осуществлении правосудия в качестве присяжных заседателей и предъявляемые к ним требования, особенности </w:t>
      </w:r>
      <w:r>
        <w:lastRenderedPageBreak/>
        <w:t>составления общего и запасного списков кандидатов в присяжные заседатели, внесения в эти списки изменений и дополнений, финансового, материального обеспечения, гарантии независимости и неприкосновенности присяжного заседателя.</w:t>
      </w:r>
    </w:p>
    <w:p w14:paraId="61304BDD" w14:textId="77777777" w:rsidR="00247701" w:rsidRDefault="00247701">
      <w:pPr>
        <w:pStyle w:val="ConsPlusNormal"/>
        <w:spacing w:before="220"/>
        <w:ind w:firstLine="540"/>
        <w:jc w:val="both"/>
      </w:pPr>
      <w:r>
        <w:t xml:space="preserve">5. Согласно содержанию комментируемой </w:t>
      </w:r>
      <w:hyperlink r:id="rId4978" w:history="1">
        <w:r>
          <w:rPr>
            <w:color w:val="0000FF"/>
          </w:rPr>
          <w:t>статьи</w:t>
        </w:r>
      </w:hyperlink>
      <w:r>
        <w:t xml:space="preserve"> производство в суде с участием присяжных заседателей ведется в общем порядке, т.е. в соответствии с общими правилами, установленными УПК для судов первой инстанции (</w:t>
      </w:r>
      <w:hyperlink r:id="rId4979" w:history="1">
        <w:r>
          <w:rPr>
            <w:color w:val="0000FF"/>
          </w:rPr>
          <w:t>часть первая</w:t>
        </w:r>
      </w:hyperlink>
      <w:r>
        <w:t xml:space="preserve"> "Общие положения", </w:t>
      </w:r>
      <w:hyperlink r:id="rId4980" w:history="1">
        <w:r>
          <w:rPr>
            <w:color w:val="0000FF"/>
          </w:rPr>
          <w:t>разд. IX</w:t>
        </w:r>
      </w:hyperlink>
      <w:r>
        <w:t xml:space="preserve"> "Производство в суде первой инстанции" части третьей УПК и др.), но с учетом особенностей, предусмотренных </w:t>
      </w:r>
      <w:hyperlink r:id="rId4981" w:history="1">
        <w:r>
          <w:rPr>
            <w:color w:val="0000FF"/>
          </w:rPr>
          <w:t>разд. XII</w:t>
        </w:r>
      </w:hyperlink>
      <w:r>
        <w:t xml:space="preserve"> "Особенности производства в суде с участием присяжных заседателей". К таким особенностям, в частности, можно отнести следующие:</w:t>
      </w:r>
    </w:p>
    <w:p w14:paraId="14DB4E21" w14:textId="77777777" w:rsidR="00247701" w:rsidRDefault="00247701">
      <w:pPr>
        <w:pStyle w:val="ConsPlusNormal"/>
        <w:spacing w:before="220"/>
        <w:ind w:firstLine="540"/>
        <w:jc w:val="both"/>
      </w:pPr>
      <w:r>
        <w:t>1) разграничение компетенции между профессиональным судьей-юристом ("судьей права"), решающим вопросы юридического характера, и присяжными заседателями ("судьями факта"), не обладающими юридическими знаниями, привлеченными в установленном УПК порядке для участия в судебном разбирательстве и вынесения вердикта (</w:t>
      </w:r>
      <w:hyperlink r:id="rId4982" w:history="1">
        <w:r>
          <w:rPr>
            <w:color w:val="0000FF"/>
          </w:rPr>
          <w:t>п. 30 ст. 5</w:t>
        </w:r>
      </w:hyperlink>
      <w:r>
        <w:t xml:space="preserve"> УПК), принявшими присягу ("присяжные"), руководствующимися житейским опытом и здравым смыслом, дающими на основании проведения в строгом соответствии с </w:t>
      </w:r>
      <w:hyperlink r:id="rId4983" w:history="1">
        <w:r>
          <w:rPr>
            <w:color w:val="0000FF"/>
          </w:rPr>
          <w:t>УПК</w:t>
        </w:r>
      </w:hyperlink>
      <w:r>
        <w:t xml:space="preserve"> процедуры судебного разбирательства дела в совещательной комнате без участия судьи в своем вердикте ответы на вопросы суда: было ли совершено конкретное деяние, совершил ли данное деяние подсудимый и виновен ли он в этом, заслуживает ли это лицо снисхождения;</w:t>
      </w:r>
    </w:p>
    <w:p w14:paraId="3C511098" w14:textId="77777777" w:rsidR="00247701" w:rsidRDefault="00247701">
      <w:pPr>
        <w:pStyle w:val="ConsPlusNormal"/>
        <w:spacing w:before="220"/>
        <w:ind w:firstLine="540"/>
        <w:jc w:val="both"/>
      </w:pPr>
      <w:r>
        <w:t>2) расположение в зале судебного заседания присяжных заседателей отдельно от председательствующего судьи, на специально отведенных для них местах, как правило, на противоположной стороне от подсудимого, чтобы они могли хорошо видеть и слышать его;</w:t>
      </w:r>
    </w:p>
    <w:p w14:paraId="0CF67170" w14:textId="77777777" w:rsidR="00247701" w:rsidRDefault="00247701">
      <w:pPr>
        <w:pStyle w:val="ConsPlusNormal"/>
        <w:spacing w:before="220"/>
        <w:ind w:firstLine="540"/>
        <w:jc w:val="both"/>
      </w:pPr>
      <w:r>
        <w:t>3) наличие у присяжных заседателей определенных запретов (отлучаться из зала судебного заседания во время слушания уголовного дела, общаться с лицами, не входящими в состав суда, по поводу обстоятельств рассматриваемого уголовного дела, собирать сведения вне судебного заседания);</w:t>
      </w:r>
    </w:p>
    <w:p w14:paraId="656A7D79" w14:textId="77777777" w:rsidR="00247701" w:rsidRDefault="00247701">
      <w:pPr>
        <w:pStyle w:val="ConsPlusNormal"/>
        <w:spacing w:before="220"/>
        <w:ind w:firstLine="540"/>
        <w:jc w:val="both"/>
      </w:pPr>
      <w:r>
        <w:t>4) выбор суда с участием присяжных заседателей, являющегося альтернативной формой судопроизводства, только самим обвиняемым, чье дело подсудно такому суду (</w:t>
      </w:r>
      <w:hyperlink r:id="rId4984" w:history="1">
        <w:r>
          <w:rPr>
            <w:color w:val="0000FF"/>
          </w:rPr>
          <w:t>п. 2 ч. 2 ст. 30</w:t>
        </w:r>
      </w:hyperlink>
      <w:r>
        <w:t xml:space="preserve">, </w:t>
      </w:r>
      <w:hyperlink r:id="rId4985" w:history="1">
        <w:r>
          <w:rPr>
            <w:color w:val="0000FF"/>
          </w:rPr>
          <w:t>п. 1 ч. 3 ст. 31</w:t>
        </w:r>
      </w:hyperlink>
      <w:r>
        <w:t xml:space="preserve"> УПК);</w:t>
      </w:r>
    </w:p>
    <w:p w14:paraId="415C761B" w14:textId="77777777" w:rsidR="00247701" w:rsidRDefault="00247701">
      <w:pPr>
        <w:pStyle w:val="ConsPlusNormal"/>
        <w:spacing w:before="220"/>
        <w:ind w:firstLine="540"/>
        <w:jc w:val="both"/>
      </w:pPr>
      <w:r>
        <w:t>5) наличие обязательной стадии предварительного слушания, во время которой окончательно решается вопрос о рассмотрении дела судом с участием присяжных заседателей;</w:t>
      </w:r>
    </w:p>
    <w:p w14:paraId="132BB9E9" w14:textId="77777777" w:rsidR="00247701" w:rsidRDefault="00247701">
      <w:pPr>
        <w:pStyle w:val="ConsPlusNormal"/>
        <w:spacing w:before="220"/>
        <w:ind w:firstLine="540"/>
        <w:jc w:val="both"/>
      </w:pPr>
      <w:r>
        <w:t>6) обязательное участие адвоката не только при производстве по делу в суде, но и на предварительном следствии;</w:t>
      </w:r>
    </w:p>
    <w:p w14:paraId="0F87D9CB" w14:textId="77777777" w:rsidR="00247701" w:rsidRDefault="00247701">
      <w:pPr>
        <w:pStyle w:val="ConsPlusNormal"/>
        <w:spacing w:before="220"/>
        <w:ind w:firstLine="540"/>
        <w:jc w:val="both"/>
      </w:pPr>
      <w:r>
        <w:t>7) разделение судебного разбирательства на две части, первая из которых включает формирование скамьи присяжных заседателей, участие их в судебном следствии и вынесении вердикта, а вторая - обсуждение сторонами последствий вердикта и постановление приговора;</w:t>
      </w:r>
    </w:p>
    <w:p w14:paraId="69BAF26C" w14:textId="77777777" w:rsidR="00247701" w:rsidRDefault="00247701">
      <w:pPr>
        <w:pStyle w:val="ConsPlusNormal"/>
        <w:spacing w:before="220"/>
        <w:ind w:firstLine="540"/>
        <w:jc w:val="both"/>
      </w:pPr>
      <w:r>
        <w:t>8) обязательность оправдательного вердикта для председательствующего и допущение исключений из обязательности при обвинительном вердикте;</w:t>
      </w:r>
    </w:p>
    <w:p w14:paraId="43F3037C" w14:textId="77777777" w:rsidR="00247701" w:rsidRDefault="00247701">
      <w:pPr>
        <w:pStyle w:val="ConsPlusNormal"/>
        <w:spacing w:before="220"/>
        <w:ind w:firstLine="540"/>
        <w:jc w:val="both"/>
      </w:pPr>
      <w:r>
        <w:t>9) возможность ограничения присяжными заседателями судьи при назначении наказания путем признания подсудимого заслуживающим снисхождения;</w:t>
      </w:r>
    </w:p>
    <w:p w14:paraId="5CD97540" w14:textId="77777777" w:rsidR="00247701" w:rsidRDefault="00247701">
      <w:pPr>
        <w:pStyle w:val="ConsPlusNormal"/>
        <w:spacing w:before="220"/>
        <w:ind w:firstLine="540"/>
        <w:jc w:val="both"/>
      </w:pPr>
      <w:r>
        <w:t>10) порядок производства в судах апелляционной, кассационной и надзорной инстанций.</w:t>
      </w:r>
    </w:p>
    <w:p w14:paraId="1D7403D9" w14:textId="77777777" w:rsidR="00247701" w:rsidRDefault="00247701">
      <w:pPr>
        <w:pStyle w:val="ConsPlusNormal"/>
        <w:jc w:val="both"/>
      </w:pPr>
    </w:p>
    <w:p w14:paraId="06C46F62" w14:textId="77777777" w:rsidR="00247701" w:rsidRDefault="00247701">
      <w:pPr>
        <w:pStyle w:val="ConsPlusTitle"/>
        <w:ind w:firstLine="540"/>
        <w:jc w:val="both"/>
        <w:outlineLvl w:val="3"/>
      </w:pPr>
      <w:r>
        <w:t>Статья 325. Особенности проведения предварительного слушания</w:t>
      </w:r>
    </w:p>
    <w:p w14:paraId="38F1A405" w14:textId="77777777" w:rsidR="00247701" w:rsidRDefault="00247701">
      <w:pPr>
        <w:pStyle w:val="ConsPlusNormal"/>
        <w:jc w:val="both"/>
      </w:pPr>
    </w:p>
    <w:p w14:paraId="292E2E1B" w14:textId="77777777" w:rsidR="00247701" w:rsidRDefault="00247701">
      <w:pPr>
        <w:pStyle w:val="ConsPlusNormal"/>
        <w:ind w:firstLine="540"/>
        <w:jc w:val="both"/>
      </w:pPr>
      <w:r>
        <w:t xml:space="preserve">Комментарий к </w:t>
      </w:r>
      <w:hyperlink r:id="rId4986" w:history="1">
        <w:r>
          <w:rPr>
            <w:color w:val="0000FF"/>
          </w:rPr>
          <w:t>статье 325</w:t>
        </w:r>
      </w:hyperlink>
    </w:p>
    <w:p w14:paraId="6BAB96ED" w14:textId="77777777" w:rsidR="00247701" w:rsidRDefault="00247701">
      <w:pPr>
        <w:pStyle w:val="ConsPlusNormal"/>
        <w:jc w:val="both"/>
      </w:pPr>
    </w:p>
    <w:p w14:paraId="30C9E920" w14:textId="77777777" w:rsidR="00247701" w:rsidRDefault="00247701">
      <w:pPr>
        <w:pStyle w:val="ConsPlusNormal"/>
        <w:ind w:firstLine="540"/>
        <w:jc w:val="both"/>
      </w:pPr>
      <w:r>
        <w:lastRenderedPageBreak/>
        <w:t xml:space="preserve">1. В соответствии с требованиями </w:t>
      </w:r>
      <w:hyperlink r:id="rId4987" w:history="1">
        <w:r>
          <w:rPr>
            <w:color w:val="0000FF"/>
          </w:rPr>
          <w:t>гл. 34</w:t>
        </w:r>
      </w:hyperlink>
      <w:r>
        <w:t xml:space="preserve"> предварительное слушание обязательно проводится как по делам, подсудным судам с участием присяжных заседателей, так и по делам, рассматриваемым в обычном порядке, при наличии хотя бы одного из оснований, указанных в </w:t>
      </w:r>
      <w:hyperlink r:id="rId4988" w:history="1">
        <w:r>
          <w:rPr>
            <w:color w:val="0000FF"/>
          </w:rPr>
          <w:t>ст. 229</w:t>
        </w:r>
      </w:hyperlink>
      <w:r>
        <w:t xml:space="preserve"> УПК.</w:t>
      </w:r>
    </w:p>
    <w:p w14:paraId="4D01412C" w14:textId="77777777" w:rsidR="00247701" w:rsidRDefault="00247701">
      <w:pPr>
        <w:pStyle w:val="ConsPlusNormal"/>
        <w:spacing w:before="220"/>
        <w:ind w:firstLine="540"/>
        <w:jc w:val="both"/>
      </w:pPr>
      <w:r>
        <w:t>2. Предварительное слушание для решения вопроса о рассмотрении дела судом с участием присяжных заседателей (</w:t>
      </w:r>
      <w:hyperlink r:id="rId4989" w:history="1">
        <w:r>
          <w:rPr>
            <w:color w:val="0000FF"/>
          </w:rPr>
          <w:t>п. 5 ч. 2 ст. 229</w:t>
        </w:r>
      </w:hyperlink>
      <w:r>
        <w:t xml:space="preserve"> УПК) проводится лишь при наличии ходатайства обвиняемого о рассмотрении его дела таким судом.</w:t>
      </w:r>
    </w:p>
    <w:p w14:paraId="442E18F0" w14:textId="77777777" w:rsidR="00247701" w:rsidRDefault="00247701">
      <w:pPr>
        <w:pStyle w:val="ConsPlusNormal"/>
        <w:spacing w:before="220"/>
        <w:ind w:firstLine="540"/>
        <w:jc w:val="both"/>
      </w:pPr>
      <w:r>
        <w:t>Постановление судьи о назначении предварительного слушания апелляционному обжалованию не подлежит.</w:t>
      </w:r>
    </w:p>
    <w:p w14:paraId="377F94DE" w14:textId="77777777" w:rsidR="00247701" w:rsidRDefault="00247701">
      <w:pPr>
        <w:pStyle w:val="ConsPlusNormal"/>
        <w:spacing w:before="220"/>
        <w:ind w:firstLine="540"/>
        <w:jc w:val="both"/>
      </w:pPr>
      <w:r>
        <w:t xml:space="preserve">3. Никто, кроме обвиняемого, не имеет права ходатайствовать о рассмотрении дела таким судом. Поэтому о проведении предварительного слушания для решения данного вопроса никто, кроме обвиняемого, ходатайствовать не может, в том числе адвокат. Если, например, на предварительном следствии ходатайство о рассмотрении дела судом с участием присяжных заседателей заявил защитник обвиняемого, а тот лишь поддержал это ходатайство, то следует провести предварительное слушание и выяснить, заявляет ли сам обвиняемый ходатайство о данной форме судопроизводства. При отсутствии такого ходатайства обвиняемого дело подлежит рассмотрению в обычном порядке, т.е. составом суда, определенным </w:t>
      </w:r>
      <w:hyperlink r:id="rId4990" w:history="1">
        <w:r>
          <w:rPr>
            <w:color w:val="0000FF"/>
          </w:rPr>
          <w:t>ст. ст. 30</w:t>
        </w:r>
      </w:hyperlink>
      <w:r>
        <w:t xml:space="preserve">, </w:t>
      </w:r>
      <w:hyperlink r:id="rId4991" w:history="1">
        <w:r>
          <w:rPr>
            <w:color w:val="0000FF"/>
          </w:rPr>
          <w:t>31</w:t>
        </w:r>
      </w:hyperlink>
      <w:r>
        <w:t xml:space="preserve"> УПК. Если по делу обвиняется несколько лиц, то действует такой же порядок.</w:t>
      </w:r>
    </w:p>
    <w:p w14:paraId="347ECEC8" w14:textId="77777777" w:rsidR="00247701" w:rsidRDefault="00247701">
      <w:pPr>
        <w:pStyle w:val="ConsPlusNormal"/>
        <w:spacing w:before="220"/>
        <w:ind w:firstLine="540"/>
        <w:jc w:val="both"/>
      </w:pPr>
      <w:r>
        <w:t xml:space="preserve">Судья также без ходатайства обвиняемого не может по собственной инициативе провести предварительное слушание для назначения судебного разбирательства с участием присяжных заседателей в отличие от оснований, предусмотренных в </w:t>
      </w:r>
      <w:hyperlink r:id="rId4992" w:history="1">
        <w:r>
          <w:rPr>
            <w:color w:val="0000FF"/>
          </w:rPr>
          <w:t>п. п. 1</w:t>
        </w:r>
      </w:hyperlink>
      <w:r>
        <w:t xml:space="preserve"> - </w:t>
      </w:r>
      <w:hyperlink r:id="rId4993" w:history="1">
        <w:r>
          <w:rPr>
            <w:color w:val="0000FF"/>
          </w:rPr>
          <w:t>3</w:t>
        </w:r>
      </w:hyperlink>
      <w:r>
        <w:t xml:space="preserve">, </w:t>
      </w:r>
      <w:hyperlink r:id="rId4994" w:history="1">
        <w:r>
          <w:rPr>
            <w:color w:val="0000FF"/>
          </w:rPr>
          <w:t>6</w:t>
        </w:r>
      </w:hyperlink>
      <w:r>
        <w:t xml:space="preserve"> - </w:t>
      </w:r>
      <w:hyperlink r:id="rId4995" w:history="1">
        <w:r>
          <w:rPr>
            <w:color w:val="0000FF"/>
          </w:rPr>
          <w:t>7 ч. 2 ст. 229</w:t>
        </w:r>
      </w:hyperlink>
      <w:r>
        <w:t xml:space="preserve"> УПК.</w:t>
      </w:r>
    </w:p>
    <w:p w14:paraId="7FCFA917" w14:textId="77777777" w:rsidR="00247701" w:rsidRDefault="00247701">
      <w:pPr>
        <w:pStyle w:val="ConsPlusNormal"/>
        <w:spacing w:before="220"/>
        <w:ind w:firstLine="540"/>
        <w:jc w:val="both"/>
      </w:pPr>
      <w:r>
        <w:t xml:space="preserve">Это следует из сопоставления положений комментируемой </w:t>
      </w:r>
      <w:hyperlink r:id="rId4996" w:history="1">
        <w:r>
          <w:rPr>
            <w:color w:val="0000FF"/>
          </w:rPr>
          <w:t>статьи</w:t>
        </w:r>
      </w:hyperlink>
      <w:r>
        <w:t xml:space="preserve"> и </w:t>
      </w:r>
      <w:hyperlink r:id="rId4997" w:history="1">
        <w:r>
          <w:rPr>
            <w:color w:val="0000FF"/>
          </w:rPr>
          <w:t>п. 2 ч. 2 ст. 30</w:t>
        </w:r>
      </w:hyperlink>
      <w:r>
        <w:t xml:space="preserve"> УПК о том, что рассмотрение уголовных дел осуществляется федеральным судьей и коллегией из 12 присяжных заседателей по ходатайству обвиняемого, </w:t>
      </w:r>
      <w:hyperlink r:id="rId4998" w:history="1">
        <w:r>
          <w:rPr>
            <w:color w:val="0000FF"/>
          </w:rPr>
          <w:t>п. п. 1</w:t>
        </w:r>
      </w:hyperlink>
      <w:r>
        <w:t xml:space="preserve">, </w:t>
      </w:r>
      <w:hyperlink r:id="rId4999" w:history="1">
        <w:r>
          <w:rPr>
            <w:color w:val="0000FF"/>
          </w:rPr>
          <w:t>3 ч. 5 ст. 217</w:t>
        </w:r>
      </w:hyperlink>
      <w:r>
        <w:t xml:space="preserve"> УПК, согласно которым при ознакомлении с материалами уголовного дела следователь разъясняет обвиняемому его право ходатайствовать о рассмотрении дела судом с участием присяжных заседателей, особенности рассмотрения дела таким судом, права обвиняемого в судебном разбирательстве и порядок обжалования судебных решений. В соответствии с </w:t>
      </w:r>
      <w:hyperlink r:id="rId5000" w:history="1">
        <w:r>
          <w:rPr>
            <w:color w:val="0000FF"/>
          </w:rPr>
          <w:t>ч. 2 ст. 218</w:t>
        </w:r>
      </w:hyperlink>
      <w:r>
        <w:t xml:space="preserve"> УПК в протоколе делается запись о разъяснении обвиняемому этих прав.</w:t>
      </w:r>
    </w:p>
    <w:p w14:paraId="5C96E0C6" w14:textId="77777777" w:rsidR="00247701" w:rsidRDefault="00247701">
      <w:pPr>
        <w:pStyle w:val="ConsPlusNormal"/>
        <w:spacing w:before="220"/>
        <w:ind w:firstLine="540"/>
        <w:jc w:val="both"/>
      </w:pPr>
      <w:r>
        <w:t xml:space="preserve">При этом уголовно-процессуальный закон не требует отражения в протоколе процессуального действия волеизъявления обвиняемого воспользоваться каждым из прав, предусмотренных в </w:t>
      </w:r>
      <w:hyperlink r:id="rId5001" w:history="1">
        <w:r>
          <w:rPr>
            <w:color w:val="0000FF"/>
          </w:rPr>
          <w:t>ч. 5 ст. 217</w:t>
        </w:r>
      </w:hyperlink>
      <w:r>
        <w:t xml:space="preserve"> УПК (см. БВС РФ. 2005. N 4. С. 14).</w:t>
      </w:r>
    </w:p>
    <w:p w14:paraId="2339EADE" w14:textId="77777777" w:rsidR="00247701" w:rsidRDefault="00247701">
      <w:pPr>
        <w:pStyle w:val="ConsPlusNormal"/>
        <w:spacing w:before="220"/>
        <w:ind w:firstLine="540"/>
        <w:jc w:val="both"/>
      </w:pPr>
      <w:r>
        <w:t>4. Отказ обвиняемого знакомиться с материалами дела, подписать протокол (</w:t>
      </w:r>
      <w:hyperlink r:id="rId5002" w:history="1">
        <w:r>
          <w:rPr>
            <w:color w:val="0000FF"/>
          </w:rPr>
          <w:t>ст. 167</w:t>
        </w:r>
      </w:hyperlink>
      <w:r>
        <w:t xml:space="preserve"> УПК) или отказ обвиняемого высказать свою позицию по форме судопроизводства означает </w:t>
      </w:r>
      <w:proofErr w:type="spellStart"/>
      <w:r>
        <w:t>незаявление</w:t>
      </w:r>
      <w:proofErr w:type="spellEnd"/>
      <w:r>
        <w:t xml:space="preserve"> им ходатайства о рассмотрении дела судом присяжных.</w:t>
      </w:r>
    </w:p>
    <w:p w14:paraId="7FF3FF71" w14:textId="77777777" w:rsidR="00247701" w:rsidRDefault="00247701">
      <w:pPr>
        <w:pStyle w:val="ConsPlusNormal"/>
        <w:spacing w:before="220"/>
        <w:ind w:firstLine="540"/>
        <w:jc w:val="both"/>
      </w:pPr>
      <w:r>
        <w:t>В таких случаях назначать предварительное слушание для решения вопроса о форме судопроизводства, в том числе для выяснения мнения обвиняемого о том, имеется ли у него ходатайство о рассмотрении его дела судом с участием присяжных заседателей, не нужно. Однако, если до назначения судебного заседания обвиняемый заявит ходатайство о рассмотрении его дела судом присяжных (</w:t>
      </w:r>
      <w:hyperlink r:id="rId5003" w:history="1">
        <w:r>
          <w:rPr>
            <w:color w:val="0000FF"/>
          </w:rPr>
          <w:t>ч. 3 ст. 325</w:t>
        </w:r>
      </w:hyperlink>
      <w:r>
        <w:t xml:space="preserve">, </w:t>
      </w:r>
      <w:hyperlink r:id="rId5004" w:history="1">
        <w:r>
          <w:rPr>
            <w:color w:val="0000FF"/>
          </w:rPr>
          <w:t>ч. 5 ст. 231</w:t>
        </w:r>
      </w:hyperlink>
      <w:r>
        <w:t xml:space="preserve"> УПК), проводится предварительное слушание для решения вопроса о рассмотрении дела таким судом.</w:t>
      </w:r>
    </w:p>
    <w:p w14:paraId="4E9B861D" w14:textId="77777777" w:rsidR="00247701" w:rsidRDefault="00247701">
      <w:pPr>
        <w:pStyle w:val="ConsPlusNormal"/>
        <w:spacing w:before="220"/>
        <w:ind w:firstLine="540"/>
        <w:jc w:val="both"/>
      </w:pPr>
      <w:r>
        <w:t xml:space="preserve">5. Если один или несколько обвиняемых возражают против рассмотрения дела судом с участием присяжных заседателей, то следователь решает вопрос о выделении уголовного дела в отношении этих обвиняемых в отдельное производство, а при невозможности такого решения вопроса дело в целом подлежит в дальнейшем рассмотрению судом с участием присяжных заседателей. Решение следователя о невозможности выделения дела должно быть оформлено </w:t>
      </w:r>
      <w:r>
        <w:lastRenderedPageBreak/>
        <w:t xml:space="preserve">постановлением в соответствии с требованиями </w:t>
      </w:r>
      <w:hyperlink r:id="rId5005" w:history="1">
        <w:r>
          <w:rPr>
            <w:color w:val="0000FF"/>
          </w:rPr>
          <w:t>ст. 219</w:t>
        </w:r>
      </w:hyperlink>
      <w:r>
        <w:t xml:space="preserve"> УПК. Если в поступившем в суд уголовном деле отсутствует такое постановление следователя, то дело подлежит возвращению прокурору со стадии предварительного слушания.</w:t>
      </w:r>
    </w:p>
    <w:p w14:paraId="3F74EE50" w14:textId="77777777" w:rsidR="00247701" w:rsidRDefault="00247701">
      <w:pPr>
        <w:pStyle w:val="ConsPlusNormal"/>
        <w:spacing w:before="220"/>
        <w:ind w:firstLine="540"/>
        <w:jc w:val="both"/>
      </w:pPr>
      <w:r>
        <w:t>6. Предварительное слушание по уголовному делу, в котором участвует несколько подсудимых, проводится в обязательном порядке, если хотя бы один из них заявляет ходатайство о рассмотрении уголовного дела судом с участием присяжных заседателей, при условии, что заявивший ходатайство обвиняется в совершении преступления, подсудного такому суду (</w:t>
      </w:r>
      <w:hyperlink r:id="rId5006" w:history="1">
        <w:r>
          <w:rPr>
            <w:color w:val="0000FF"/>
          </w:rPr>
          <w:t>п. 2 ч. 2 ст. 30</w:t>
        </w:r>
      </w:hyperlink>
      <w:r>
        <w:t xml:space="preserve">, </w:t>
      </w:r>
      <w:hyperlink r:id="rId5007" w:history="1">
        <w:r>
          <w:rPr>
            <w:color w:val="0000FF"/>
          </w:rPr>
          <w:t>п. 1 ч. 3 ст. 31</w:t>
        </w:r>
      </w:hyperlink>
      <w:r>
        <w:t xml:space="preserve"> УПК).</w:t>
      </w:r>
    </w:p>
    <w:p w14:paraId="03E73C7F" w14:textId="77777777" w:rsidR="00247701" w:rsidRDefault="00247701">
      <w:pPr>
        <w:pStyle w:val="ConsPlusNormal"/>
        <w:spacing w:before="220"/>
        <w:ind w:firstLine="540"/>
        <w:jc w:val="both"/>
      </w:pPr>
      <w:r>
        <w:t xml:space="preserve">7. </w:t>
      </w:r>
      <w:hyperlink r:id="rId5008" w:history="1">
        <w:r>
          <w:rPr>
            <w:color w:val="0000FF"/>
          </w:rPr>
          <w:t>Часть 2 комментируемой статьи</w:t>
        </w:r>
      </w:hyperlink>
      <w:r>
        <w:t xml:space="preserve"> предусматривает, что уголовное дело, в котором участвуют несколько подсудимых, рассматривается судом в отношении всех подсудимых с участием присяжных заседателей, если хотя бы один из них заявил ходатайство об этом, а другие не заявили возражений.</w:t>
      </w:r>
    </w:p>
    <w:p w14:paraId="590887E9" w14:textId="77777777" w:rsidR="00247701" w:rsidRDefault="00247701">
      <w:pPr>
        <w:pStyle w:val="ConsPlusNormal"/>
        <w:spacing w:before="220"/>
        <w:ind w:firstLine="540"/>
        <w:jc w:val="both"/>
      </w:pPr>
      <w:r>
        <w:t xml:space="preserve">Правовая позиция КС РФ по этому вопросу определена в </w:t>
      </w:r>
      <w:hyperlink r:id="rId5009" w:history="1">
        <w:r>
          <w:rPr>
            <w:color w:val="0000FF"/>
          </w:rPr>
          <w:t>Постановлении</w:t>
        </w:r>
      </w:hyperlink>
      <w:r>
        <w:t xml:space="preserve"> от 19 апреля 2010 г. N 8-П.</w:t>
      </w:r>
    </w:p>
    <w:p w14:paraId="3752E331" w14:textId="77777777" w:rsidR="00247701" w:rsidRDefault="00247701">
      <w:pPr>
        <w:pStyle w:val="ConsPlusNormal"/>
        <w:spacing w:before="220"/>
        <w:ind w:firstLine="540"/>
        <w:jc w:val="both"/>
      </w:pPr>
      <w:r>
        <w:t>8. Когда один или несколько подсудимых ходатайствуют о рассмотрении уголовного дела с участием присяжных заседателей, а другие отказываются от такой формы судопроизводства, суд обязан решить вопрос о выделении уголовного дела в отношении этих подсудимых в отдельное производство, если это не будет препятствовать всесторонности и объективности разрешения как выделенного уголовного дела, так и уголовного дела, рассматриваемого судом с участием присяжных заседателей. При невозможности выделения в отдельное производство уголовное дело рассматривается судом с участием присяжных заседателей в отношении всех подсудимых (см. БВС РФ. 2012. N 7. С. 24).</w:t>
      </w:r>
    </w:p>
    <w:p w14:paraId="01E297B6" w14:textId="77777777" w:rsidR="00247701" w:rsidRDefault="00247701">
      <w:pPr>
        <w:pStyle w:val="ConsPlusNormal"/>
        <w:spacing w:before="220"/>
        <w:ind w:firstLine="540"/>
        <w:jc w:val="both"/>
      </w:pPr>
      <w:r>
        <w:t xml:space="preserve">9. </w:t>
      </w:r>
      <w:hyperlink r:id="rId5010" w:history="1">
        <w:r>
          <w:rPr>
            <w:color w:val="0000FF"/>
          </w:rPr>
          <w:t>Часть 5 комментируемой статьи</w:t>
        </w:r>
      </w:hyperlink>
      <w:r>
        <w:t xml:space="preserve"> предусматривает, что последующий отказ подсудимого от рассмотрения дела с участием присяжных заседателей не принимается. Поэтому при проведении предварительного слушания судья должен достоверно выяснить у обвиняемого, подтверждает ли он заявленное им на предварительном следствии ходатайство (заявляет ли обвиняемый ходатайство) о рассмотрении дела судом с участием присяжных заседателей.</w:t>
      </w:r>
    </w:p>
    <w:p w14:paraId="6CE2CA7A" w14:textId="77777777" w:rsidR="00247701" w:rsidRDefault="00247701">
      <w:pPr>
        <w:pStyle w:val="ConsPlusNormal"/>
        <w:spacing w:before="220"/>
        <w:ind w:firstLine="540"/>
        <w:jc w:val="both"/>
      </w:pPr>
      <w:r>
        <w:t>В случае заявления обвиняемым ходатайства о рассмотрении дела с участием присяжных заседателей обстоятельства такого заявления выяснению не подлежат и не требуется дополнительных разъяснений об особенностях и юридических последствиях рассмотрения дела по данной форме судопроизводства (см. БВС РФ. 2008. N 9. С. 25).</w:t>
      </w:r>
    </w:p>
    <w:p w14:paraId="537E8E5A" w14:textId="77777777" w:rsidR="00247701" w:rsidRDefault="00247701">
      <w:pPr>
        <w:pStyle w:val="ConsPlusNormal"/>
        <w:spacing w:before="220"/>
        <w:ind w:firstLine="540"/>
        <w:jc w:val="both"/>
      </w:pPr>
      <w:r>
        <w:t>При необходимости (например, при наличии заявления обвиняемого о дополнительном разъяснении ему прав) судье следует дополнительно разъяснить обвиняемому его права. Если по делу несколько обвиняемых, то судья должен выяснить, есть ли возражения у тех обвиняемых, которые не заявляли ходатайства о таком суде.</w:t>
      </w:r>
    </w:p>
    <w:p w14:paraId="3927EFFB" w14:textId="77777777" w:rsidR="00247701" w:rsidRDefault="00247701">
      <w:pPr>
        <w:pStyle w:val="ConsPlusNormal"/>
        <w:spacing w:before="220"/>
        <w:ind w:firstLine="540"/>
        <w:jc w:val="both"/>
      </w:pPr>
      <w:r>
        <w:t>10. Не требуется повторного выяснения вопроса о форме судопроизводства, если первый приговор отменен в апелляционном порядке, дело направлено на новое рассмотрение и обвиняемый не вправе ходатайствовать о слушании дела при повторном рассмотрении не судом присяжных, а "обычным составом суда".</w:t>
      </w:r>
    </w:p>
    <w:p w14:paraId="4C2E4F7E" w14:textId="77777777" w:rsidR="00247701" w:rsidRDefault="00247701">
      <w:pPr>
        <w:pStyle w:val="ConsPlusNormal"/>
        <w:spacing w:before="220"/>
        <w:ind w:firstLine="540"/>
        <w:jc w:val="both"/>
      </w:pPr>
      <w:r>
        <w:t xml:space="preserve">11. Если обвиняемый на предварительном следствии не выразил своего мнения о форме судопроизводства, то судье следует проверить, в связи с чем он этого не сделал, установить, нет ли по делу обстоятельств, которые свидетельствовали бы о ненадлежащем исполнении следователем </w:t>
      </w:r>
      <w:hyperlink r:id="rId5011" w:history="1">
        <w:r>
          <w:rPr>
            <w:color w:val="0000FF"/>
          </w:rPr>
          <w:t>ч. 5 ст. 217</w:t>
        </w:r>
      </w:hyperlink>
      <w:r>
        <w:t xml:space="preserve"> УПК, например, не был ли обвиняемый стеснен в своих правах при ознакомлении с материалами дела, что явилось причиной его отказа выразить мнение относительно состава суда.</w:t>
      </w:r>
    </w:p>
    <w:p w14:paraId="27AC706A" w14:textId="77777777" w:rsidR="00247701" w:rsidRDefault="00247701">
      <w:pPr>
        <w:pStyle w:val="ConsPlusNormal"/>
        <w:spacing w:before="220"/>
        <w:ind w:firstLine="540"/>
        <w:jc w:val="both"/>
      </w:pPr>
      <w:r>
        <w:t>12. При проведении предварительного слушания по ходатайству обвиняемого в его отсутствие (</w:t>
      </w:r>
      <w:hyperlink r:id="rId5012" w:history="1">
        <w:r>
          <w:rPr>
            <w:color w:val="0000FF"/>
          </w:rPr>
          <w:t>ч. 3 ст. 234</w:t>
        </w:r>
      </w:hyperlink>
      <w:r>
        <w:t xml:space="preserve"> УПК) указанные вопросы должны быть подтверждены соответствующим </w:t>
      </w:r>
      <w:r>
        <w:lastRenderedPageBreak/>
        <w:t>письменным ходатайством обвиняемого на имя суда.</w:t>
      </w:r>
    </w:p>
    <w:p w14:paraId="1D614B9B" w14:textId="77777777" w:rsidR="00247701" w:rsidRDefault="00247701">
      <w:pPr>
        <w:pStyle w:val="ConsPlusNormal"/>
        <w:spacing w:before="220"/>
        <w:ind w:firstLine="540"/>
        <w:jc w:val="both"/>
      </w:pPr>
      <w:r>
        <w:t>13. Ходатайство о рассмотрении дела с участием присяжных заседателей обвиняемым может быть заявлено не только при окончании предварительного следствия, но и после направления дела в суд до назначения судебного заседания (</w:t>
      </w:r>
      <w:hyperlink r:id="rId5013" w:history="1">
        <w:r>
          <w:rPr>
            <w:color w:val="0000FF"/>
          </w:rPr>
          <w:t>п. 1 ч. 5 ст. 231</w:t>
        </w:r>
      </w:hyperlink>
      <w:r>
        <w:t xml:space="preserve"> УПК), в том числе непосредственно на предварительном слушании, даже в случаях, когда предварительное слушание проводится по ходатайствам других лиц или по другим основаниям. Обвиняемый может заявить ходатайство о рассмотрении его дела судом с участием присяжных заседателей на предварительном слушании и в том случае, когда при ознакомлении с материалами дела на предварительном следствии он ходатайствовал о рассмотрении его дела коллегией из трех судей федерального суда общей юрисдикции, а на предварительном слушании от такого ходатайства отказался и изменил свое мнение о форме судопроизводства. Кроме того, на предварительном слушании, но до его окончания обвиняемый может изменять свое мнение о форме судопроизводства неоднократно. Например, если обвиняемый на предварительном слушании сначала поддержал свое ходатайство о рассмотрении дела судом с участием присяжных заседателей, но до окончания предварительного слушания свое мнение изменил и заявил о рассмотрении дела единолично судьей, то дело должно быть назначено к рассмотрению судьей единолично, а не судом с участием присяжных заседателей.</w:t>
      </w:r>
    </w:p>
    <w:p w14:paraId="389E3C85" w14:textId="77777777" w:rsidR="00247701" w:rsidRDefault="00247701">
      <w:pPr>
        <w:pStyle w:val="ConsPlusNormal"/>
        <w:spacing w:before="220"/>
        <w:ind w:firstLine="540"/>
        <w:jc w:val="both"/>
      </w:pPr>
      <w:r>
        <w:t>14. Вопрос о назначении судебного заседания судьей может решаться только после истечения трех суток со дня получения обвиняемым обвинительного заключения, так как в течение этого времени обвиняемый вправе ходатайствовать о проведении предварительного слушания (</w:t>
      </w:r>
      <w:hyperlink r:id="rId5014" w:history="1">
        <w:r>
          <w:rPr>
            <w:color w:val="0000FF"/>
          </w:rPr>
          <w:t>ч. 3 ст. 229</w:t>
        </w:r>
      </w:hyperlink>
      <w:r>
        <w:t xml:space="preserve"> УПК). При этом предварительное слушание не может быть назначено ранее семи суток со дня вручения обвиняемому копии обвинительного заключения (</w:t>
      </w:r>
      <w:hyperlink r:id="rId5015" w:history="1">
        <w:r>
          <w:rPr>
            <w:color w:val="0000FF"/>
          </w:rPr>
          <w:t>ч. 1 ст. 234</w:t>
        </w:r>
      </w:hyperlink>
      <w:r>
        <w:t xml:space="preserve">, </w:t>
      </w:r>
      <w:hyperlink r:id="rId5016" w:history="1">
        <w:r>
          <w:rPr>
            <w:color w:val="0000FF"/>
          </w:rPr>
          <w:t>ч. 2 ст. 265</w:t>
        </w:r>
      </w:hyperlink>
      <w:r>
        <w:t xml:space="preserve"> УПК). Нарушение этих требований закона может привести к рассмотрению дела незаконным составом суда и отмене приговора суда (см. БВС РФ. 2011. N 4. С. 14; N 11. С. 17; 2012. N 1. С. 28).</w:t>
      </w:r>
    </w:p>
    <w:p w14:paraId="29849189" w14:textId="77777777" w:rsidR="00247701" w:rsidRDefault="00247701">
      <w:pPr>
        <w:pStyle w:val="ConsPlusNormal"/>
        <w:spacing w:before="220"/>
        <w:ind w:firstLine="540"/>
        <w:jc w:val="both"/>
      </w:pPr>
      <w:r>
        <w:t xml:space="preserve">15. Когда из протокола ознакомления обвиняемого и его защитника с материалами уголовного дела неясна позиция обвиняемого по делу относительно формы судопроизводства, например, в протоколе неправильно указаны пункт или часть </w:t>
      </w:r>
      <w:hyperlink r:id="rId5017" w:history="1">
        <w:r>
          <w:rPr>
            <w:color w:val="0000FF"/>
          </w:rPr>
          <w:t>ст. 217</w:t>
        </w:r>
      </w:hyperlink>
      <w:r>
        <w:t xml:space="preserve"> УПК и из-за этого невозможно сделать однозначный вывод о наличии у обвиняемого ходатайства о рассмотрении дела судом с участием присяжных заседателей, то в таких случаях судье необходимо назначить по собственной инициативе предварительное слушание, на котором выяснить позицию обвиняемого (см. БВС РФ. 2006. N 7. С. 20).</w:t>
      </w:r>
    </w:p>
    <w:p w14:paraId="5DCFF8BA" w14:textId="77777777" w:rsidR="00247701" w:rsidRDefault="00247701">
      <w:pPr>
        <w:pStyle w:val="ConsPlusNormal"/>
        <w:spacing w:before="220"/>
        <w:ind w:firstLine="540"/>
        <w:jc w:val="both"/>
      </w:pPr>
      <w:r>
        <w:t xml:space="preserve">16. Если обвиняемому предъявлено обвинение в совершении нескольких преступлений, предусмотренных разными статьями </w:t>
      </w:r>
      <w:hyperlink r:id="rId5018" w:history="1">
        <w:r>
          <w:rPr>
            <w:color w:val="0000FF"/>
          </w:rPr>
          <w:t>УК</w:t>
        </w:r>
      </w:hyperlink>
      <w:r>
        <w:t xml:space="preserve">, он имеет право на рассмотрение дела судом с участием присяжных заседателей в случае, если хотя бы по одной из статей </w:t>
      </w:r>
      <w:hyperlink r:id="rId5019" w:history="1">
        <w:r>
          <w:rPr>
            <w:color w:val="0000FF"/>
          </w:rPr>
          <w:t>УК</w:t>
        </w:r>
      </w:hyperlink>
      <w:r>
        <w:t xml:space="preserve"> дело подсудно такому суду.</w:t>
      </w:r>
    </w:p>
    <w:p w14:paraId="0E85EE1C" w14:textId="77777777" w:rsidR="00247701" w:rsidRDefault="00247701">
      <w:pPr>
        <w:pStyle w:val="ConsPlusNormal"/>
        <w:spacing w:before="220"/>
        <w:ind w:firstLine="540"/>
        <w:jc w:val="both"/>
      </w:pPr>
      <w:r>
        <w:t xml:space="preserve">17. Если на предварительном слушании будет установлено, что обвиняемый, заявивший ходатайство о рассмотрении дела судом с участием присяжных заседателей, скрылся, а другие обвиняемые по этому делу отказываются от суда с участием присяжных заседателей, то суд должен руководствоваться </w:t>
      </w:r>
      <w:hyperlink r:id="rId5020" w:history="1">
        <w:r>
          <w:rPr>
            <w:color w:val="0000FF"/>
          </w:rPr>
          <w:t>ч. 2 комментируемой статьи</w:t>
        </w:r>
      </w:hyperlink>
      <w:r>
        <w:t xml:space="preserve"> о возможности выделения дела, если этот вопрос разрешался ранее следователем. В противном случае дело подлежит возвращению прокурору для решения вопроса о возможности выделения дела. При этом суд вправе принять решение о раздельном рассмотрении уголовного дела: в отношении части обвиняемых - с участием присяжных заседателей, в отношении другой части обвиняемых - в обычном порядке (см. БВС РФ. 2011. N 4. С. 15).</w:t>
      </w:r>
    </w:p>
    <w:p w14:paraId="430C6949" w14:textId="77777777" w:rsidR="00247701" w:rsidRDefault="00247701">
      <w:pPr>
        <w:pStyle w:val="ConsPlusNormal"/>
        <w:spacing w:before="220"/>
        <w:ind w:firstLine="540"/>
        <w:jc w:val="both"/>
      </w:pPr>
      <w:r>
        <w:t xml:space="preserve">18. В случае отмены приговора, постановленного судом с участием присяжных заседателей, не в полном объеме, а лишь в отношении лица, обвиняемого в совершении преступления, не указанного в </w:t>
      </w:r>
      <w:hyperlink r:id="rId5021" w:history="1">
        <w:r>
          <w:rPr>
            <w:color w:val="0000FF"/>
          </w:rPr>
          <w:t>п. 2 ч. 2 ст. 30</w:t>
        </w:r>
      </w:hyperlink>
      <w:r>
        <w:t xml:space="preserve">, </w:t>
      </w:r>
      <w:hyperlink r:id="rId5022" w:history="1">
        <w:r>
          <w:rPr>
            <w:color w:val="0000FF"/>
          </w:rPr>
          <w:t>п. 1 ч. 3 ст. 31</w:t>
        </w:r>
      </w:hyperlink>
      <w:r>
        <w:t xml:space="preserve"> УПК, и в силу этого не имеющего права заявлять ходатайство о рассмотрении дела судом с участием присяжных заседателей, дело в отношении такого обвиняемого должно быть принято к производству и рассмотрено тем же судом, но без участия присяжных заседателей, поскольку такое дело не подсудно суду с участием присяжных </w:t>
      </w:r>
      <w:r>
        <w:lastRenderedPageBreak/>
        <w:t>заседателей, а в нижестоящий суд дело не может быть направлено, так как подсудность уже была определена ранее.</w:t>
      </w:r>
    </w:p>
    <w:p w14:paraId="4E2FE970" w14:textId="77777777" w:rsidR="00247701" w:rsidRDefault="00247701">
      <w:pPr>
        <w:pStyle w:val="ConsPlusNormal"/>
        <w:spacing w:before="220"/>
        <w:ind w:firstLine="540"/>
        <w:jc w:val="both"/>
      </w:pPr>
      <w:r>
        <w:t xml:space="preserve">19. По результатам предварительного слушания судьей выносится постановление в соответствии с правилами, предусмотренными </w:t>
      </w:r>
      <w:hyperlink r:id="rId5023" w:history="1">
        <w:r>
          <w:rPr>
            <w:color w:val="0000FF"/>
          </w:rPr>
          <w:t>гл. 34</w:t>
        </w:r>
      </w:hyperlink>
      <w:r>
        <w:t xml:space="preserve"> УПК. С учетом особенностей проведения предварительного слушания в порядке </w:t>
      </w:r>
      <w:hyperlink r:id="rId5024" w:history="1">
        <w:r>
          <w:rPr>
            <w:color w:val="0000FF"/>
          </w:rPr>
          <w:t>ст. 325</w:t>
        </w:r>
      </w:hyperlink>
      <w:r>
        <w:t xml:space="preserve"> УПК судья, кроме разрешения вопросов по результатам предварительного слушания, в постановлении должен указать количество кандидатов в присяжные заседатели, которых должно быть приглашено в судебное заседание не менее 20 человек для формирования коллегии присяжных заседателей </w:t>
      </w:r>
      <w:hyperlink r:id="rId5025" w:history="1">
        <w:r>
          <w:rPr>
            <w:color w:val="0000FF"/>
          </w:rPr>
          <w:t>(ч. 4 комментируемой статьи)</w:t>
        </w:r>
      </w:hyperlink>
      <w:r>
        <w:t>. Какое количество кандидатов необходимо вызвать, решает судья исходя из особенностей подлежащего рассмотрению дела, местных условий и других обстоятельств.</w:t>
      </w:r>
    </w:p>
    <w:p w14:paraId="1F1B5850" w14:textId="77777777" w:rsidR="00247701" w:rsidRDefault="00247701">
      <w:pPr>
        <w:pStyle w:val="ConsPlusNormal"/>
        <w:spacing w:before="220"/>
        <w:ind w:firstLine="540"/>
        <w:jc w:val="both"/>
      </w:pPr>
      <w:r>
        <w:t xml:space="preserve">Также судьей должен быть решен вопрос об открытой, закрытой или частично закрытой (конкретно в какой части) форме судебного заседания с учетом требований </w:t>
      </w:r>
      <w:hyperlink r:id="rId5026" w:history="1">
        <w:r>
          <w:rPr>
            <w:color w:val="0000FF"/>
          </w:rPr>
          <w:t>ст. 241</w:t>
        </w:r>
      </w:hyperlink>
      <w:r>
        <w:t xml:space="preserve"> УПК о принципе гласности разбирательства уголовных дел, являющемся международно-правовым (</w:t>
      </w:r>
      <w:hyperlink r:id="rId5027" w:history="1">
        <w:r>
          <w:rPr>
            <w:color w:val="0000FF"/>
          </w:rPr>
          <w:t>ст. 10</w:t>
        </w:r>
      </w:hyperlink>
      <w:r>
        <w:t xml:space="preserve">, </w:t>
      </w:r>
      <w:hyperlink r:id="rId5028" w:history="1">
        <w:r>
          <w:rPr>
            <w:color w:val="0000FF"/>
          </w:rPr>
          <w:t>ч. 1 ст. 11</w:t>
        </w:r>
      </w:hyperlink>
      <w:r>
        <w:t xml:space="preserve"> Всеобщей декларации прав человека 1948 г., </w:t>
      </w:r>
      <w:hyperlink r:id="rId5029" w:history="1">
        <w:r>
          <w:rPr>
            <w:color w:val="0000FF"/>
          </w:rPr>
          <w:t>ч. 1 ст. 14</w:t>
        </w:r>
      </w:hyperlink>
      <w:r>
        <w:t xml:space="preserve"> Международного пакта о гражданских и политических правах 1966 г.) и конституционным (</w:t>
      </w:r>
      <w:hyperlink r:id="rId5030" w:history="1">
        <w:r>
          <w:rPr>
            <w:color w:val="0000FF"/>
          </w:rPr>
          <w:t>ст. 23</w:t>
        </w:r>
      </w:hyperlink>
      <w:r>
        <w:t xml:space="preserve">, </w:t>
      </w:r>
      <w:hyperlink r:id="rId5031" w:history="1">
        <w:r>
          <w:rPr>
            <w:color w:val="0000FF"/>
          </w:rPr>
          <w:t>ч. 1 ст. 24</w:t>
        </w:r>
      </w:hyperlink>
      <w:r>
        <w:t xml:space="preserve">, </w:t>
      </w:r>
      <w:hyperlink r:id="rId5032" w:history="1">
        <w:r>
          <w:rPr>
            <w:color w:val="0000FF"/>
          </w:rPr>
          <w:t>ч. 1 ст. 123</w:t>
        </w:r>
      </w:hyperlink>
      <w:r>
        <w:t xml:space="preserve"> Конституции) принципом осуществления правосудия.</w:t>
      </w:r>
    </w:p>
    <w:p w14:paraId="7717BABE" w14:textId="77777777" w:rsidR="00247701" w:rsidRDefault="00247701">
      <w:pPr>
        <w:pStyle w:val="ConsPlusNormal"/>
        <w:spacing w:before="220"/>
        <w:ind w:firstLine="540"/>
        <w:jc w:val="both"/>
      </w:pPr>
      <w:r>
        <w:t>20. Постановление судьи о рассмотрении уголовного дела с участием присяжных заседателей является окончательным. Копии такого постановления по результатам предварительного слушания вручаются сторонам по их просьбе.</w:t>
      </w:r>
    </w:p>
    <w:p w14:paraId="64640860" w14:textId="77777777" w:rsidR="00247701" w:rsidRDefault="00247701">
      <w:pPr>
        <w:pStyle w:val="ConsPlusNormal"/>
        <w:spacing w:before="220"/>
        <w:ind w:firstLine="540"/>
        <w:jc w:val="both"/>
      </w:pPr>
      <w:r>
        <w:t>Если в ходе предварительного слушания прокурор изменил обвинение, то постановление судьи с отраженным в нем новым обвинением вручается в обязательном порядке сторонам независимо от наличия их просьб.</w:t>
      </w:r>
    </w:p>
    <w:p w14:paraId="6CA246BB" w14:textId="77777777" w:rsidR="00247701" w:rsidRDefault="00247701">
      <w:pPr>
        <w:pStyle w:val="ConsPlusNormal"/>
        <w:spacing w:before="220"/>
        <w:ind w:firstLine="540"/>
        <w:jc w:val="both"/>
      </w:pPr>
      <w:r>
        <w:t xml:space="preserve">21. Если в ходе предварительного слушания прокурор изменил обвинение, то в предусмотренных </w:t>
      </w:r>
      <w:hyperlink r:id="rId5033" w:history="1">
        <w:r>
          <w:rPr>
            <w:color w:val="0000FF"/>
          </w:rPr>
          <w:t>УПК</w:t>
        </w:r>
      </w:hyperlink>
      <w:r>
        <w:t xml:space="preserve"> случаях судья своим постановлением направляет дело в соответствии с </w:t>
      </w:r>
      <w:hyperlink r:id="rId5034" w:history="1">
        <w:r>
          <w:rPr>
            <w:color w:val="0000FF"/>
          </w:rPr>
          <w:t>ч. 5 ст. 236</w:t>
        </w:r>
      </w:hyperlink>
      <w:r>
        <w:t xml:space="preserve"> УПК по подсудности.</w:t>
      </w:r>
    </w:p>
    <w:p w14:paraId="28805771" w14:textId="77777777" w:rsidR="00247701" w:rsidRDefault="00247701">
      <w:pPr>
        <w:pStyle w:val="ConsPlusNormal"/>
        <w:spacing w:before="220"/>
        <w:ind w:firstLine="540"/>
        <w:jc w:val="both"/>
      </w:pPr>
      <w:r>
        <w:t xml:space="preserve">22. Необходимо иметь в виду, что суд должен безусловно выполнять требования </w:t>
      </w:r>
      <w:hyperlink r:id="rId5035" w:history="1">
        <w:r>
          <w:rPr>
            <w:color w:val="0000FF"/>
          </w:rPr>
          <w:t>п. 6 ч. 1 ст. 51</w:t>
        </w:r>
      </w:hyperlink>
      <w:r>
        <w:t xml:space="preserve"> УПК об обязательном участии защитника, если уголовное дело подлежит рассмотрению судом с участием присяжных заседателей. Участие защитника обеспечивается с момента заявления хотя бы одним из обвиняемых ходатайства о рассмотрении уголовного дела судом с участием присяжных заседателей. Если защитник не приглашен самим обвиняемым либо другими лицами по поручению или с согласия обвиняемого, то следователь, прокурор или суд обеспечивает участие защитника в уголовном судопроизводстве. Если по делу, которое подлежит рассмотрению судом с участием присяжных заседателей, обвиняется несколько лиц, то все они должны быть обеспечены защитниками независимо от того, по каким статьям </w:t>
      </w:r>
      <w:hyperlink r:id="rId5036" w:history="1">
        <w:r>
          <w:rPr>
            <w:color w:val="0000FF"/>
          </w:rPr>
          <w:t>УК</w:t>
        </w:r>
      </w:hyperlink>
      <w:r>
        <w:t xml:space="preserve"> им предъявлено обвинение. В соответствии с </w:t>
      </w:r>
      <w:hyperlink r:id="rId5037" w:history="1">
        <w:r>
          <w:rPr>
            <w:color w:val="0000FF"/>
          </w:rPr>
          <w:t>ч. 2 ст. 52</w:t>
        </w:r>
      </w:hyperlink>
      <w:r>
        <w:t xml:space="preserve"> УПК отказ от защитника не обязателен для дознавателя, следователя и суда.</w:t>
      </w:r>
    </w:p>
    <w:p w14:paraId="5EA745EB" w14:textId="77777777" w:rsidR="00247701" w:rsidRDefault="00247701">
      <w:pPr>
        <w:pStyle w:val="ConsPlusNormal"/>
        <w:jc w:val="both"/>
      </w:pPr>
    </w:p>
    <w:p w14:paraId="5232273B" w14:textId="77777777" w:rsidR="00247701" w:rsidRDefault="00247701">
      <w:pPr>
        <w:pStyle w:val="ConsPlusTitle"/>
        <w:ind w:firstLine="540"/>
        <w:jc w:val="both"/>
        <w:outlineLvl w:val="3"/>
      </w:pPr>
      <w:r>
        <w:t>Статья 326. Составление предварительного списка присяжных заседателей</w:t>
      </w:r>
    </w:p>
    <w:p w14:paraId="6917DA9F" w14:textId="77777777" w:rsidR="00247701" w:rsidRDefault="00247701">
      <w:pPr>
        <w:pStyle w:val="ConsPlusNormal"/>
        <w:jc w:val="both"/>
      </w:pPr>
    </w:p>
    <w:p w14:paraId="532AFDF2" w14:textId="77777777" w:rsidR="00247701" w:rsidRDefault="00247701">
      <w:pPr>
        <w:pStyle w:val="ConsPlusNormal"/>
        <w:ind w:firstLine="540"/>
        <w:jc w:val="both"/>
      </w:pPr>
      <w:r>
        <w:t xml:space="preserve">Комментарий к </w:t>
      </w:r>
      <w:hyperlink r:id="rId5038" w:history="1">
        <w:r>
          <w:rPr>
            <w:color w:val="0000FF"/>
          </w:rPr>
          <w:t>статье 326</w:t>
        </w:r>
      </w:hyperlink>
    </w:p>
    <w:p w14:paraId="335D143E" w14:textId="77777777" w:rsidR="00247701" w:rsidRDefault="00247701">
      <w:pPr>
        <w:pStyle w:val="ConsPlusNormal"/>
        <w:jc w:val="both"/>
      </w:pPr>
    </w:p>
    <w:p w14:paraId="14DE5482" w14:textId="77777777" w:rsidR="00247701" w:rsidRDefault="00247701">
      <w:pPr>
        <w:pStyle w:val="ConsPlusNormal"/>
        <w:ind w:firstLine="540"/>
        <w:jc w:val="both"/>
      </w:pPr>
      <w:r>
        <w:t xml:space="preserve">1. Согласно комментируемой </w:t>
      </w:r>
      <w:hyperlink r:id="rId5039" w:history="1">
        <w:r>
          <w:rPr>
            <w:color w:val="0000FF"/>
          </w:rPr>
          <w:t>статье</w:t>
        </w:r>
      </w:hyperlink>
      <w:r>
        <w:t xml:space="preserve">, определяющей порядок составления предварительного списка присяжных заседателей,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и проверяет наличие обстоятельств, препятствующих участию лица в качестве присяжного заседателя в рассмотрении уголовного дела, перечисленных в </w:t>
      </w:r>
      <w:hyperlink r:id="rId5040" w:history="1">
        <w:r>
          <w:rPr>
            <w:color w:val="0000FF"/>
          </w:rPr>
          <w:t>ч. ч. 2</w:t>
        </w:r>
      </w:hyperlink>
      <w:r>
        <w:t xml:space="preserve"> и </w:t>
      </w:r>
      <w:hyperlink r:id="rId5041" w:history="1">
        <w:r>
          <w:rPr>
            <w:color w:val="0000FF"/>
          </w:rPr>
          <w:t>3 ст. 3</w:t>
        </w:r>
      </w:hyperlink>
      <w:r>
        <w:t xml:space="preserve"> и </w:t>
      </w:r>
      <w:hyperlink r:id="rId5042" w:history="1">
        <w:r>
          <w:rPr>
            <w:color w:val="0000FF"/>
          </w:rPr>
          <w:t>п. 2 ст. 7</w:t>
        </w:r>
      </w:hyperlink>
      <w:r>
        <w:t xml:space="preserve"> Федерального закона от 20 августа 2004 г. N 113-ФЗ "О присяжных заседателях федеральных судов общей юрисдикции в Российской Федерации". Список с указанием фамилий, имен, отчеств и домашних адресов хранится в канцелярии суда, к материалам дела не приобщается и сторонам не вручается. Данный список необходим для последующей работы по приглашению </w:t>
      </w:r>
      <w:r>
        <w:lastRenderedPageBreak/>
        <w:t>кандидатов в присяжные заседатели, обеспечению их явки в судебное заседание, поэтому он и называется предварительным. Это необходимо также в целях безопасности, предупреждения возможного воздействия на присяжных заседателей и т.п. В дальнейшем на основании такого предварительного списка будет сформирована коллегия присяжных заседателей.</w:t>
      </w:r>
    </w:p>
    <w:p w14:paraId="305CCBBB" w14:textId="77777777" w:rsidR="00247701" w:rsidRDefault="00247701">
      <w:pPr>
        <w:pStyle w:val="ConsPlusNormal"/>
        <w:spacing w:before="220"/>
        <w:ind w:firstLine="540"/>
        <w:jc w:val="both"/>
      </w:pPr>
      <w:r>
        <w:t xml:space="preserve">2. Согласно требованиям </w:t>
      </w:r>
      <w:hyperlink r:id="rId5043" w:history="1">
        <w:r>
          <w:rPr>
            <w:color w:val="0000FF"/>
          </w:rPr>
          <w:t>ст. 4</w:t>
        </w:r>
      </w:hyperlink>
      <w:r>
        <w:t xml:space="preserve"> указанного Закона общие и запасные списки кандидатов в присяжные заседатели составляет высший исполнительный орган государственной власти субъекта РФ каждые четыре года, включая в них необходимое для работы соответствующего суда количество граждан, постоянно проживающих на территории субъекта РФ. Число граждан, подлежащих включению в общий список кандидатов в присяжные заседатели субъекта РФ от каждого муниципального образования, должно примерно соответствовать соотношению числа постоянно проживающих в муниципальном образовании граждан с числом граждан, постоянно проживающих в субъекте РФ. Число граждан, подлежащих включению в запасной список кандидатов в присяжные заседатели, определяется высшим исполнительным органом государственной власти субъекта РФ и составляет не более 1/4 числа кандидатов в присяжные заседатели, подлежащих включению в общий список кандидатов в присяжные заседатели.</w:t>
      </w:r>
    </w:p>
    <w:p w14:paraId="730089DD" w14:textId="77777777" w:rsidR="00247701" w:rsidRDefault="00247701">
      <w:pPr>
        <w:pStyle w:val="ConsPlusNormal"/>
        <w:spacing w:before="220"/>
        <w:ind w:firstLine="540"/>
        <w:jc w:val="both"/>
      </w:pPr>
      <w:r>
        <w:t xml:space="preserve">Списки кандидатов в присяжные заседатели в городах федерального значения Москве и Санкт-Петербурге составляются в общем порядке, но с учетом особенностей, установленных </w:t>
      </w:r>
      <w:hyperlink r:id="rId5044" w:history="1">
        <w:r>
          <w:rPr>
            <w:color w:val="0000FF"/>
          </w:rPr>
          <w:t>ст. 5.1</w:t>
        </w:r>
      </w:hyperlink>
      <w:r>
        <w:t xml:space="preserve"> названного Закона.</w:t>
      </w:r>
    </w:p>
    <w:p w14:paraId="76B5E7AE" w14:textId="77777777" w:rsidR="00247701" w:rsidRDefault="00247701">
      <w:pPr>
        <w:pStyle w:val="ConsPlusNormal"/>
        <w:spacing w:before="220"/>
        <w:ind w:firstLine="540"/>
        <w:jc w:val="both"/>
      </w:pPr>
      <w:r>
        <w:t xml:space="preserve">Согласно </w:t>
      </w:r>
      <w:hyperlink r:id="rId5045" w:history="1">
        <w:r>
          <w:rPr>
            <w:color w:val="0000FF"/>
          </w:rPr>
          <w:t>ст. 9.1</w:t>
        </w:r>
      </w:hyperlink>
      <w:r>
        <w:t xml:space="preserve"> указанного Закона в окружной (флотский) военный суд высшими исполнительными органами государственной власти субъектов РФ, на территориях которых действует данный суд, направляются общий и запасной списки кандидатов в присяжные заседатели, составленные в порядке, установленном </w:t>
      </w:r>
      <w:hyperlink r:id="rId5046" w:history="1">
        <w:r>
          <w:rPr>
            <w:color w:val="0000FF"/>
          </w:rPr>
          <w:t>ст. ст. 5</w:t>
        </w:r>
      </w:hyperlink>
      <w:r>
        <w:t xml:space="preserve"> - </w:t>
      </w:r>
      <w:hyperlink r:id="rId5047" w:history="1">
        <w:r>
          <w:rPr>
            <w:color w:val="0000FF"/>
          </w:rPr>
          <w:t>8</w:t>
        </w:r>
      </w:hyperlink>
      <w:r>
        <w:t xml:space="preserve"> этого Закона, в окружном (флотском) военном суде из всех представленных списков кандидатов в присяжные заседатели составляются единый общий и единый запасной списки кандидатов в присяжные заседатели данного суда.</w:t>
      </w:r>
    </w:p>
    <w:p w14:paraId="3B85FCEA" w14:textId="77777777" w:rsidR="00247701" w:rsidRDefault="00247701">
      <w:pPr>
        <w:pStyle w:val="ConsPlusNormal"/>
        <w:spacing w:before="220"/>
        <w:ind w:firstLine="540"/>
        <w:jc w:val="both"/>
      </w:pPr>
      <w:r>
        <w:t xml:space="preserve">При этом в соответствии с </w:t>
      </w:r>
      <w:hyperlink r:id="rId5048" w:history="1">
        <w:r>
          <w:rPr>
            <w:color w:val="0000FF"/>
          </w:rPr>
          <w:t>п. 13 ст. 5</w:t>
        </w:r>
      </w:hyperlink>
      <w:r>
        <w:t xml:space="preserve"> названного Закона исполнительно-распорядительный орган муниципального образования и высший исполнительный орган государственной власти субъекта РФ обязаны ежегодно (или в более короткие сроки по представлению председателя суда) проверять и при необходимости изменять и дополнять в соответствии с положениями </w:t>
      </w:r>
      <w:hyperlink r:id="rId5049" w:history="1">
        <w:r>
          <w:rPr>
            <w:color w:val="0000FF"/>
          </w:rPr>
          <w:t>ст. 5</w:t>
        </w:r>
      </w:hyperlink>
      <w:r>
        <w:t xml:space="preserve"> Закона списки кандидатов в присяжные заседатели, исключая из них граждан, утративших право быть присяжными заседателями, и включая в них тех, кто был отобран дополнительно.</w:t>
      </w:r>
    </w:p>
    <w:p w14:paraId="1E447CD8" w14:textId="77777777" w:rsidR="00247701" w:rsidRDefault="00247701">
      <w:pPr>
        <w:pStyle w:val="ConsPlusNormal"/>
        <w:spacing w:before="220"/>
        <w:ind w:firstLine="540"/>
        <w:jc w:val="both"/>
      </w:pPr>
      <w:r>
        <w:t>Сотрудники суда, отвечающие за списки, должны строго следить за всеми изменениями в списках. Если не будут приняты во внимание внесенные и представленные своевременно суду изменения списков кандидатов в присяжные заседатели и в рассмотрении дела примут участие граждане, утратившие право быть присяжными заседателями, то приговор суда подлежит отмене в связи с незаконным составом суда (см. БВС РФ. 2013. N 11).</w:t>
      </w:r>
    </w:p>
    <w:p w14:paraId="44762A28" w14:textId="77777777" w:rsidR="00247701" w:rsidRDefault="00247701">
      <w:pPr>
        <w:pStyle w:val="ConsPlusNormal"/>
        <w:spacing w:before="220"/>
        <w:ind w:firstLine="540"/>
        <w:jc w:val="both"/>
      </w:pPr>
      <w:r>
        <w:t>3. Председатель соответствующего суда не позднее чем за три месяца до истечения срока полномочий кандидатов в присяжные заседатели, ранее включенных в общий и запасной списки кандидатов в присяжные заседатели, вносит руководителю высшего исполнительного органа государственной власти соответствующего субъекта РФ представление о необходимом для работы суда числе кандидатов в присяжные заседатели.</w:t>
      </w:r>
    </w:p>
    <w:p w14:paraId="043C2982" w14:textId="77777777" w:rsidR="00247701" w:rsidRDefault="00247701">
      <w:pPr>
        <w:pStyle w:val="ConsPlusNormal"/>
        <w:spacing w:before="220"/>
        <w:ind w:firstLine="540"/>
        <w:jc w:val="both"/>
      </w:pPr>
      <w:r>
        <w:t>В понятие нормальной работы суда в данном случае входит достаточное количество присяжных заседателей для рассмотрения уголовных дел, поступающих ежегодно в суд.</w:t>
      </w:r>
    </w:p>
    <w:p w14:paraId="13112610" w14:textId="77777777" w:rsidR="00247701" w:rsidRDefault="00247701">
      <w:pPr>
        <w:pStyle w:val="ConsPlusNormal"/>
        <w:spacing w:before="220"/>
        <w:ind w:firstLine="540"/>
        <w:jc w:val="both"/>
      </w:pPr>
      <w:r>
        <w:t xml:space="preserve">4. Составленный сотрудником суда предварительный список должен включать, как правило, большее число кандидатов в присяжные заседатели, чем определено судьей в постановлении по результатам предварительного слушания. В основном это зависит от процента явки вызываемых кандидатов, которая фактически никогда не бывает 100%. Кроме того, следует учитывать, что у </w:t>
      </w:r>
      <w:r>
        <w:lastRenderedPageBreak/>
        <w:t>явившихся кандидатов в присяжные заседатели могут быть обстоятельства, препятствующие их участию в деле.</w:t>
      </w:r>
    </w:p>
    <w:p w14:paraId="13EDF261" w14:textId="77777777" w:rsidR="00247701" w:rsidRDefault="00247701">
      <w:pPr>
        <w:pStyle w:val="ConsPlusNormal"/>
        <w:spacing w:before="220"/>
        <w:ind w:firstLine="540"/>
        <w:jc w:val="both"/>
      </w:pPr>
      <w:r>
        <w:t>5. Если кандидатов в присяжные заседатели в судебное заседание явилось меньше, чем указано в постановлении судьи по результатам предварительного слушания, например, не 35, а 25, то судья может провести формирование коллегии, поскольку по закону требуется не менее 20 кандидатов, но в этом случае нужно вынести дополнительное постановление о проведении отбора при состоявшейся явке.</w:t>
      </w:r>
    </w:p>
    <w:p w14:paraId="2A78406B" w14:textId="77777777" w:rsidR="00247701" w:rsidRDefault="00247701">
      <w:pPr>
        <w:pStyle w:val="ConsPlusNormal"/>
        <w:spacing w:before="220"/>
        <w:ind w:firstLine="540"/>
        <w:jc w:val="both"/>
      </w:pPr>
      <w:r>
        <w:t>6. Отбор кандидатов в присяжные заседатели из общего и запасного списков производится путем случайной выборки, как правило, при помощи компьютера, например каждый 10-й, 50-й, 100-й. При этом проводится проверка наличия обстоятельств, препятствующих участию лица в качестве присяжного заседателя в рассмотрении уголовного дела в той степени, в которой это возможно на данном этапе.</w:t>
      </w:r>
    </w:p>
    <w:p w14:paraId="624BFFCB" w14:textId="77777777" w:rsidR="00247701" w:rsidRDefault="00247701">
      <w:pPr>
        <w:pStyle w:val="ConsPlusNormal"/>
        <w:spacing w:before="220"/>
        <w:ind w:firstLine="540"/>
        <w:jc w:val="both"/>
      </w:pPr>
      <w:r>
        <w:t xml:space="preserve">7. Исходя из положений </w:t>
      </w:r>
      <w:hyperlink r:id="rId5050" w:history="1">
        <w:r>
          <w:rPr>
            <w:color w:val="0000FF"/>
          </w:rPr>
          <w:t>ст. ст. 2</w:t>
        </w:r>
      </w:hyperlink>
      <w:r>
        <w:t xml:space="preserve">, </w:t>
      </w:r>
      <w:hyperlink r:id="rId5051" w:history="1">
        <w:r>
          <w:rPr>
            <w:color w:val="0000FF"/>
          </w:rPr>
          <w:t>3</w:t>
        </w:r>
      </w:hyperlink>
      <w:r>
        <w:t xml:space="preserve">, </w:t>
      </w:r>
      <w:hyperlink r:id="rId5052" w:history="1">
        <w:r>
          <w:rPr>
            <w:color w:val="0000FF"/>
          </w:rPr>
          <w:t>7</w:t>
        </w:r>
      </w:hyperlink>
      <w:r>
        <w:t xml:space="preserve"> указанного Закона, в осуществлении правосудия в качестве присяжных заседателей имеют право участвовать граждане РФ, включенные в списки кандидатов в присяжные заседатели. В списки кандидатов в присяжные заседатели не включаются, а если были включены, то исключаются лица: 1) не достигшие к моменту составления списков кандидатов в присяжные заседатели возраста 25 лет; 2) имеющие непогашенную или неснятую судимость; 3) признанные судом недееспособными или ограниченные судом в дееспособности; 4) состоящие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14:paraId="18A0EE0F" w14:textId="77777777" w:rsidR="00247701" w:rsidRDefault="00247701">
      <w:pPr>
        <w:pStyle w:val="ConsPlusNormal"/>
        <w:spacing w:before="220"/>
        <w:ind w:firstLine="540"/>
        <w:jc w:val="both"/>
      </w:pPr>
      <w:r>
        <w:t xml:space="preserve">8. В соответствии с положениями </w:t>
      </w:r>
      <w:hyperlink r:id="rId5053" w:history="1">
        <w:r>
          <w:rPr>
            <w:color w:val="0000FF"/>
          </w:rPr>
          <w:t>ст. 57</w:t>
        </w:r>
      </w:hyperlink>
      <w:r>
        <w:t xml:space="preserve"> УК РСФСР и </w:t>
      </w:r>
      <w:hyperlink r:id="rId5054" w:history="1">
        <w:r>
          <w:rPr>
            <w:color w:val="0000FF"/>
          </w:rPr>
          <w:t>ст. 86</w:t>
        </w:r>
      </w:hyperlink>
      <w:r>
        <w:t xml:space="preserve"> УК погашение судимости аннулирует все правовые последствия, связанные с судимостью, в связи с чем лицо, имеющее погашенную судимость, на законном основании может отвечать, что оно </w:t>
      </w:r>
      <w:proofErr w:type="spellStart"/>
      <w:r>
        <w:t>несудимо</w:t>
      </w:r>
      <w:proofErr w:type="spellEnd"/>
      <w:r>
        <w:t>, а кандидаты в присяжные заседатели не обязаны сообщать о погашенных судимостях, если об этом не задавался вопрос (см. БВС РФ. 2006. N 9. С. 5; 2009. N 1. С. 31).</w:t>
      </w:r>
    </w:p>
    <w:p w14:paraId="70D96AB8" w14:textId="77777777" w:rsidR="00247701" w:rsidRDefault="00247701">
      <w:pPr>
        <w:pStyle w:val="ConsPlusNormal"/>
        <w:spacing w:before="220"/>
        <w:ind w:firstLine="540"/>
        <w:jc w:val="both"/>
      </w:pPr>
      <w:r>
        <w:t xml:space="preserve">9. К лицам, состоящим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 следует относить тех, которые проходят лечение или прошли курс лечения, </w:t>
      </w:r>
      <w:proofErr w:type="gramStart"/>
      <w:r>
        <w:t>но</w:t>
      </w:r>
      <w:proofErr w:type="gramEnd"/>
      <w:r>
        <w:t xml:space="preserve"> в связи с этим состоят на учете под наблюдением врачей. Если лицо прошло курс лечения много лет назад и давно подлежало снятию с учета, но значится на учете из-за небрежности сотрудников соответствующего медицинского учреждения, это нельзя рассматривать как факт состояния на учете.</w:t>
      </w:r>
    </w:p>
    <w:p w14:paraId="5FE01AAA" w14:textId="77777777" w:rsidR="00247701" w:rsidRDefault="00247701">
      <w:pPr>
        <w:pStyle w:val="ConsPlusNormal"/>
        <w:spacing w:before="220"/>
        <w:ind w:firstLine="540"/>
        <w:jc w:val="both"/>
      </w:pPr>
      <w:r>
        <w:t>10. К участию в рассмотрении судом конкретного уголовного дела в качестве присяжных заседателей не допускаются также лица: 1) подозреваемые или обвиняемые в совершении преступлений; 2) не владеющие языком, на котором ведется судопроизводство; 3) имеющие физические или психические недостатки, препятствующие полноценному участию в рассмотрении судом уголовного дела.</w:t>
      </w:r>
    </w:p>
    <w:p w14:paraId="336BD57C" w14:textId="77777777" w:rsidR="00247701" w:rsidRDefault="00247701">
      <w:pPr>
        <w:pStyle w:val="ConsPlusNormal"/>
        <w:spacing w:before="220"/>
        <w:ind w:firstLine="540"/>
        <w:jc w:val="both"/>
      </w:pPr>
      <w:r>
        <w:t>11. Кроме указанной категории лиц, граждане, включенные в общий или запасной список кандидатов в присяжные заседатели, исключаются из указанных списков высшим исполнительным органом государственной власти субъекта РФ в случаях:</w:t>
      </w:r>
    </w:p>
    <w:p w14:paraId="4AE9B4D6" w14:textId="77777777" w:rsidR="00247701" w:rsidRDefault="00247701">
      <w:pPr>
        <w:pStyle w:val="ConsPlusNormal"/>
        <w:spacing w:before="220"/>
        <w:ind w:firstLine="540"/>
        <w:jc w:val="both"/>
      </w:pPr>
      <w:r>
        <w:t xml:space="preserve">1) выявления обстоятельств, указанных в </w:t>
      </w:r>
      <w:hyperlink r:id="rId5055" w:history="1">
        <w:r>
          <w:rPr>
            <w:color w:val="0000FF"/>
          </w:rPr>
          <w:t>ч. 2 ст. 3</w:t>
        </w:r>
      </w:hyperlink>
      <w:r>
        <w:t xml:space="preserve"> вышеназванного Закона;</w:t>
      </w:r>
    </w:p>
    <w:p w14:paraId="02CB57D4" w14:textId="77777777" w:rsidR="00247701" w:rsidRDefault="00247701">
      <w:pPr>
        <w:pStyle w:val="ConsPlusNormal"/>
        <w:spacing w:before="220"/>
        <w:ind w:firstLine="540"/>
        <w:jc w:val="both"/>
      </w:pPr>
      <w:r>
        <w:t xml:space="preserve">2) подачи гражданином письменного заявления о наличии обстоятельств, препятствующих исполнению им обязанностей присяжного заседателя (см. БВС РФ. 2007. N 5. С. 39; 2012. N 8. С. 39), если он является: лицом, не владеющим языком, на котором ведется судопроизводство; лицом, не способным исполнять обязанности присяжного заседателя по состоянию здоровья, подтвержденному медицинскими документами; лицом, достигшим возраста 65 лет; лицом, </w:t>
      </w:r>
      <w:r>
        <w:lastRenderedPageBreak/>
        <w:t>замещающим государственные должности или выборные должности в органах местного самоуправления; военнослужащим; гражданином, уволенным с военной службы по контракту из органов федеральной службы безопасности, федеральных органов государственной охраны или органов внешней разведки, - в течение пяти лет со дня увольнения; судьей, прокурором, следователем, дознавателем, адвокатом, нотариусом, должностным лицом службы судебных приставов или частным детективом - в период осуществления профессиональной деятельности и в течение пяти лет со дня ее прекращения; имеющим специальное звание сотрудником органов по контролю за оборотом наркотических средств и психотропных веществ, таможенных органов или органов и учреждений уголовно-исполнительной системы; гражданином, уволенным со службы в органах по контролю за оборотом наркотических средств и психотропных веществ, таможенных органах или органах и учреждениях уголовно-исполнительной системы, - в течение пяти лет со дня увольнения; священнослужителем.</w:t>
      </w:r>
    </w:p>
    <w:p w14:paraId="4DF50A93" w14:textId="77777777" w:rsidR="00247701" w:rsidRDefault="00247701">
      <w:pPr>
        <w:pStyle w:val="ConsPlusNormal"/>
        <w:spacing w:before="220"/>
        <w:ind w:firstLine="540"/>
        <w:jc w:val="both"/>
      </w:pPr>
      <w:r>
        <w:t xml:space="preserve">12. В период осуществления правосудия присяжными заседателями на них распространяются требования </w:t>
      </w:r>
      <w:hyperlink r:id="rId5056" w:history="1">
        <w:r>
          <w:rPr>
            <w:color w:val="0000FF"/>
          </w:rPr>
          <w:t>п. 3 ч. 1 ст. 61</w:t>
        </w:r>
      </w:hyperlink>
      <w:r>
        <w:t xml:space="preserve"> УПК РФ, согласно которым лицо не может участвовать в производстве по уголовному делу, если оно является близким родственником или родственником любого из участников производства по данному уголовному делу (см. БВС РФ. 2007. N 10. С. 8).</w:t>
      </w:r>
    </w:p>
    <w:p w14:paraId="4CA389D6" w14:textId="77777777" w:rsidR="00247701" w:rsidRDefault="00247701">
      <w:pPr>
        <w:pStyle w:val="ConsPlusNormal"/>
        <w:spacing w:before="220"/>
        <w:ind w:firstLine="540"/>
        <w:jc w:val="both"/>
      </w:pPr>
      <w:r>
        <w:t>13. Председательствующий судья также освобождает от обязанности присяжного заседателя каждого, чья объективность вызывает обоснованные сомнения вследствие оказанного незаконного воздействия, наличия у него предвзятого мнения и т.п. Какие-либо ограничения на включение граждан в указанные списки в зависимости от социального происхождения, расы и национальности, имущественного положения, принадлежности к общественным объединениям и движениям, пола и проч. не допускаются.</w:t>
      </w:r>
    </w:p>
    <w:p w14:paraId="38EBBED1" w14:textId="77777777" w:rsidR="00247701" w:rsidRDefault="00247701">
      <w:pPr>
        <w:pStyle w:val="ConsPlusNormal"/>
        <w:spacing w:before="220"/>
        <w:ind w:firstLine="540"/>
        <w:jc w:val="both"/>
      </w:pPr>
      <w:r>
        <w:t>14. Следует иметь в виду, что в случае установления несовпадения данных в общем или запасном списке о личности кандидата в присяжные заседатели с паспортными данными кандидата такой кандидат не может участвовать в формировании коллегии присяжных заседателей. Однако если такое обстоятельство было установлено после вынесения вердикта, то само по себе это обстоятельство не может быть безусловным основанием к отмене приговора, оно подлежит проверке.</w:t>
      </w:r>
    </w:p>
    <w:p w14:paraId="47043D3B" w14:textId="77777777" w:rsidR="00247701" w:rsidRDefault="00247701">
      <w:pPr>
        <w:pStyle w:val="ConsPlusNormal"/>
        <w:spacing w:before="220"/>
        <w:ind w:firstLine="540"/>
        <w:jc w:val="both"/>
      </w:pPr>
      <w:r>
        <w:t>15. Фамилии кандидатов в присяжные заседатели вносятся в предварительный список в том порядке, в каком проходила случайная выборка, с указанием их домашних адресов. Список подписывают секретарь судебного заседания или помощник судьи, составивший данный список.</w:t>
      </w:r>
    </w:p>
    <w:p w14:paraId="08ADCA18" w14:textId="77777777" w:rsidR="00247701" w:rsidRDefault="00247701">
      <w:pPr>
        <w:pStyle w:val="ConsPlusNormal"/>
        <w:spacing w:before="220"/>
        <w:ind w:firstLine="540"/>
        <w:jc w:val="both"/>
      </w:pPr>
      <w:r>
        <w:t xml:space="preserve">16. Исходя из требований </w:t>
      </w:r>
      <w:hyperlink r:id="rId5057" w:history="1">
        <w:r>
          <w:rPr>
            <w:color w:val="0000FF"/>
          </w:rPr>
          <w:t>ст. ст. 4</w:t>
        </w:r>
      </w:hyperlink>
      <w:r>
        <w:t xml:space="preserve"> и </w:t>
      </w:r>
      <w:hyperlink r:id="rId5058" w:history="1">
        <w:r>
          <w:rPr>
            <w:color w:val="0000FF"/>
          </w:rPr>
          <w:t>5</w:t>
        </w:r>
      </w:hyperlink>
      <w:r>
        <w:t xml:space="preserve"> указанного Закона о составлении списков кандидатов в присяжные заседатели каждые четыре года и об их ежегодных изменениях и дополнениях, а также норм </w:t>
      </w:r>
      <w:hyperlink r:id="rId5059" w:history="1">
        <w:r>
          <w:rPr>
            <w:color w:val="0000FF"/>
          </w:rPr>
          <w:t>ст. 10</w:t>
        </w:r>
      </w:hyperlink>
      <w:r>
        <w:t xml:space="preserve"> этого Закона и </w:t>
      </w:r>
      <w:hyperlink r:id="rId5060" w:history="1">
        <w:r>
          <w:rPr>
            <w:color w:val="0000FF"/>
          </w:rPr>
          <w:t>ч. 3 комментируемой статьи</w:t>
        </w:r>
      </w:hyperlink>
      <w:r>
        <w:t>, регулирующих соблюдение порядка и срока исполнения гражданином обязанностей присяжного заседателя, одно и то же лицо не может участвовать в качестве присяжного заседателя более одного раза в судебных заседаниях в течение текущего календарного года, т.е. с 1 января по 31 декабря. Так, если гражданин участвовал в качестве присяжного заседателя в рассмотрении дела, например, в декабре 2013 г., то он может участвовать в качестве присяжного заседателя в рассмотрении другого дела, например, в январе в 2014 г., и само по себе предыдущее исполнение гражданином обязанности присяжного заседателя не является основанием для его отвода (см. БВС РФ. 2008. N 11. С. 10).</w:t>
      </w:r>
    </w:p>
    <w:p w14:paraId="0E2E9D0A" w14:textId="77777777" w:rsidR="00247701" w:rsidRDefault="00247701">
      <w:pPr>
        <w:pStyle w:val="ConsPlusNormal"/>
        <w:spacing w:before="220"/>
        <w:ind w:firstLine="540"/>
        <w:jc w:val="both"/>
      </w:pPr>
      <w:r>
        <w:t>Нарушение требований закона о числе раз участия гражданина в качестве присяжного заседателя является основанием для отмены приговора в связи с незаконностью состава суда.</w:t>
      </w:r>
    </w:p>
    <w:p w14:paraId="2D4B4374" w14:textId="77777777" w:rsidR="00247701" w:rsidRDefault="00247701">
      <w:pPr>
        <w:pStyle w:val="ConsPlusNormal"/>
        <w:spacing w:before="220"/>
        <w:ind w:firstLine="540"/>
        <w:jc w:val="both"/>
      </w:pPr>
      <w:r>
        <w:t>17. Включенным в предварительный список кандидатам в присяжные заседатели не позднее чем за семь суток до начала судебного разбирательства вручаются извещения с указанием даты и времени прибытия в суд. Работник суда должен учитывать не только работу канцелярии, но и работу почтовой связи в своем регионе и направлять извещение с таким расчетом, чтобы оно было доставлено вовремя.</w:t>
      </w:r>
    </w:p>
    <w:p w14:paraId="3B67832C" w14:textId="77777777" w:rsidR="00247701" w:rsidRDefault="00247701">
      <w:pPr>
        <w:pStyle w:val="ConsPlusNormal"/>
        <w:spacing w:before="220"/>
        <w:ind w:firstLine="540"/>
        <w:jc w:val="both"/>
      </w:pPr>
      <w:r>
        <w:lastRenderedPageBreak/>
        <w:t>Хотя само по себе нарушение срока извещения кандидата в присяжные заседатели не является основанием к отмене судебного решения, однако это нарушение умаляет судебную власть.</w:t>
      </w:r>
    </w:p>
    <w:p w14:paraId="0D1FF426" w14:textId="77777777" w:rsidR="00247701" w:rsidRDefault="00247701">
      <w:pPr>
        <w:pStyle w:val="ConsPlusNormal"/>
        <w:jc w:val="both"/>
      </w:pPr>
    </w:p>
    <w:p w14:paraId="1DE5FC05" w14:textId="77777777" w:rsidR="00247701" w:rsidRDefault="00247701">
      <w:pPr>
        <w:pStyle w:val="ConsPlusTitle"/>
        <w:ind w:firstLine="540"/>
        <w:jc w:val="both"/>
        <w:outlineLvl w:val="3"/>
      </w:pPr>
      <w:r>
        <w:t>Статья 327. Подготовительная часть судебного заседания</w:t>
      </w:r>
    </w:p>
    <w:p w14:paraId="1B0217B9" w14:textId="77777777" w:rsidR="00247701" w:rsidRDefault="00247701">
      <w:pPr>
        <w:pStyle w:val="ConsPlusNormal"/>
        <w:jc w:val="both"/>
      </w:pPr>
    </w:p>
    <w:p w14:paraId="3A54C7C2" w14:textId="77777777" w:rsidR="00247701" w:rsidRDefault="00247701">
      <w:pPr>
        <w:pStyle w:val="ConsPlusNormal"/>
        <w:ind w:firstLine="540"/>
        <w:jc w:val="both"/>
      </w:pPr>
      <w:r>
        <w:t xml:space="preserve">Комментарий к </w:t>
      </w:r>
      <w:hyperlink r:id="rId5061" w:history="1">
        <w:r>
          <w:rPr>
            <w:color w:val="0000FF"/>
          </w:rPr>
          <w:t>статье 327</w:t>
        </w:r>
      </w:hyperlink>
    </w:p>
    <w:p w14:paraId="6180361D" w14:textId="77777777" w:rsidR="00247701" w:rsidRDefault="00247701">
      <w:pPr>
        <w:pStyle w:val="ConsPlusNormal"/>
        <w:jc w:val="both"/>
      </w:pPr>
    </w:p>
    <w:p w14:paraId="0EA8F22C" w14:textId="77777777" w:rsidR="00247701" w:rsidRDefault="00247701">
      <w:pPr>
        <w:pStyle w:val="ConsPlusNormal"/>
        <w:ind w:firstLine="540"/>
        <w:jc w:val="both"/>
      </w:pPr>
      <w:r>
        <w:t xml:space="preserve">1. Согласно </w:t>
      </w:r>
      <w:hyperlink r:id="rId5062" w:history="1">
        <w:r>
          <w:rPr>
            <w:color w:val="0000FF"/>
          </w:rPr>
          <w:t>ч. 1 комментируемой статьи</w:t>
        </w:r>
      </w:hyperlink>
      <w:r>
        <w:t xml:space="preserve"> подготовительная часть судебного заседания с участием присяжных заседателей проводится в общем порядке, установленном </w:t>
      </w:r>
      <w:hyperlink r:id="rId5063" w:history="1">
        <w:r>
          <w:rPr>
            <w:color w:val="0000FF"/>
          </w:rPr>
          <w:t>гл. 36</w:t>
        </w:r>
      </w:hyperlink>
      <w:r>
        <w:t xml:space="preserve"> УПК, но с учетом требований комментируемой </w:t>
      </w:r>
      <w:hyperlink r:id="rId5064" w:history="1">
        <w:r>
          <w:rPr>
            <w:color w:val="0000FF"/>
          </w:rPr>
          <w:t>статьи</w:t>
        </w:r>
      </w:hyperlink>
      <w:r>
        <w:t xml:space="preserve">, определяющей особенности этой части процесса. Лишь после того, как председательствующий откроет судебное заседание и выполнит требования </w:t>
      </w:r>
      <w:hyperlink r:id="rId5065" w:history="1">
        <w:r>
          <w:rPr>
            <w:color w:val="0000FF"/>
          </w:rPr>
          <w:t>ст. ст. 261</w:t>
        </w:r>
      </w:hyperlink>
      <w:r>
        <w:t xml:space="preserve"> - </w:t>
      </w:r>
      <w:hyperlink r:id="rId5066" w:history="1">
        <w:r>
          <w:rPr>
            <w:color w:val="0000FF"/>
          </w:rPr>
          <w:t>272</w:t>
        </w:r>
      </w:hyperlink>
      <w:r>
        <w:t xml:space="preserve"> УПК, им должны быть произведены действия, направленные на формирование коллегии присяжных заседателей. Кандидаты в присяжные заседатели в зале судебных заседаний при проведении судьей подготовительной части судебного заседания находиться не могут.</w:t>
      </w:r>
    </w:p>
    <w:p w14:paraId="025F2A3A" w14:textId="77777777" w:rsidR="00247701" w:rsidRDefault="00247701">
      <w:pPr>
        <w:pStyle w:val="ConsPlusNormal"/>
        <w:spacing w:before="220"/>
        <w:ind w:firstLine="540"/>
        <w:jc w:val="both"/>
      </w:pPr>
      <w:r>
        <w:t>2. Секретарь судебного заседания или помощник судьи докладывает о явке кандидатов в присяжные заседатели. Списки кандидатов в присяжные заседатели, явившихся в судебное заседание, но без указания их домашнего адреса вручаются сторонам. В списках должны содержаться лишь необходимые, но достаточные сведения о кандидате, например: Иванов Иван Иванович, 45 лет, врач; Сидоров Петр Петрович, 37 лет, временно не работающий, и т.д. Это делается в целях исключения любого возможного воздействия на присяжных заседателей при принятии ими вердикта по делу, а также их безопасности. По окончании формирования коллегии присяжных заседателей выданные сторонам списки изымаются и приобщаются к протоколу судебного заседания, чтобы при возникшей необходимости вышестоящий суд мог проверить правильность отбора коллегии присяжных заседателей в суде первой инстанции.</w:t>
      </w:r>
    </w:p>
    <w:p w14:paraId="17E394F1" w14:textId="77777777" w:rsidR="00247701" w:rsidRDefault="00247701">
      <w:pPr>
        <w:pStyle w:val="ConsPlusNormal"/>
        <w:spacing w:before="220"/>
        <w:ind w:firstLine="540"/>
        <w:jc w:val="both"/>
      </w:pPr>
      <w:r>
        <w:t>Если явилось менее 20 кандидатов в присяжные заседатели, то председательствующий дает распоряжение о дополнительном вызове, что, как правило, влечет нежелательное отложение судебного разбирательства по делу.</w:t>
      </w:r>
    </w:p>
    <w:p w14:paraId="10D598EE" w14:textId="77777777" w:rsidR="00247701" w:rsidRDefault="00247701">
      <w:pPr>
        <w:pStyle w:val="ConsPlusNormal"/>
        <w:spacing w:before="220"/>
        <w:ind w:firstLine="540"/>
        <w:jc w:val="both"/>
      </w:pPr>
      <w:r>
        <w:t xml:space="preserve">3. Помимо прав, которые сторонам разъяснялись судьей до явки кандидатов в присяжные заседатели в зал судебного заседания, председательствующий в силу </w:t>
      </w:r>
      <w:hyperlink r:id="rId5067" w:history="1">
        <w:r>
          <w:rPr>
            <w:color w:val="0000FF"/>
          </w:rPr>
          <w:t>УПК</w:t>
        </w:r>
      </w:hyperlink>
      <w:r>
        <w:t xml:space="preserve"> должен разъяснить сторонам ряд дополнительных прав (и юридические последствия неиспользования ими таких прав):</w:t>
      </w:r>
    </w:p>
    <w:p w14:paraId="6D588F7E" w14:textId="77777777" w:rsidR="00247701" w:rsidRDefault="00247701">
      <w:pPr>
        <w:pStyle w:val="ConsPlusNormal"/>
        <w:spacing w:before="220"/>
        <w:ind w:firstLine="540"/>
        <w:jc w:val="both"/>
      </w:pPr>
      <w:r>
        <w:t>1) право заявить мотивированный отвод любому присяжному заседателю по основаниям, предусмотренным для отвода судьи (</w:t>
      </w:r>
      <w:hyperlink r:id="rId5068" w:history="1">
        <w:r>
          <w:rPr>
            <w:color w:val="0000FF"/>
          </w:rPr>
          <w:t>ст. ст. 61</w:t>
        </w:r>
      </w:hyperlink>
      <w:r>
        <w:t xml:space="preserve"> - </w:t>
      </w:r>
      <w:hyperlink r:id="rId5069" w:history="1">
        <w:r>
          <w:rPr>
            <w:color w:val="0000FF"/>
          </w:rPr>
          <w:t>64</w:t>
        </w:r>
      </w:hyperlink>
      <w:r>
        <w:t>);</w:t>
      </w:r>
    </w:p>
    <w:p w14:paraId="7985B4FA" w14:textId="77777777" w:rsidR="00247701" w:rsidRDefault="00247701">
      <w:pPr>
        <w:pStyle w:val="ConsPlusNormal"/>
        <w:spacing w:before="220"/>
        <w:ind w:firstLine="540"/>
        <w:jc w:val="both"/>
      </w:pPr>
      <w:r>
        <w:t>2) право подсудимого или его защитника, государственного обвинителя на немотивированный отвод присяжного заседателя, который может быть заявлен каждым из участников дважды (</w:t>
      </w:r>
      <w:hyperlink r:id="rId5070" w:history="1">
        <w:r>
          <w:rPr>
            <w:color w:val="0000FF"/>
          </w:rPr>
          <w:t>ч. ч. 14</w:t>
        </w:r>
      </w:hyperlink>
      <w:r>
        <w:t xml:space="preserve"> - </w:t>
      </w:r>
      <w:hyperlink r:id="rId5071" w:history="1">
        <w:r>
          <w:rPr>
            <w:color w:val="0000FF"/>
          </w:rPr>
          <w:t>16 ст. 328</w:t>
        </w:r>
      </w:hyperlink>
      <w:r>
        <w:t>);</w:t>
      </w:r>
    </w:p>
    <w:p w14:paraId="197CE3B8" w14:textId="77777777" w:rsidR="00247701" w:rsidRDefault="00247701">
      <w:pPr>
        <w:pStyle w:val="ConsPlusNormal"/>
        <w:spacing w:before="220"/>
        <w:ind w:firstLine="540"/>
        <w:jc w:val="both"/>
      </w:pPr>
      <w:r>
        <w:t xml:space="preserve">3) иные права, предусмотренные </w:t>
      </w:r>
      <w:hyperlink r:id="rId5072" w:history="1">
        <w:r>
          <w:rPr>
            <w:color w:val="0000FF"/>
          </w:rPr>
          <w:t>гл. 42</w:t>
        </w:r>
      </w:hyperlink>
      <w:r>
        <w:t xml:space="preserve">, в частности право: на возможность задать каждому из оставшихся кандидатов в присяжные заседатели вопросы, которые, по мнению сторон, связаны с выяснением обстоятельств, препятствующих участию лица в качестве присяжного заседателя в рассмотрении данного уголовного дела </w:t>
      </w:r>
      <w:hyperlink r:id="rId5073" w:history="1">
        <w:r>
          <w:rPr>
            <w:color w:val="0000FF"/>
          </w:rPr>
          <w:t>(ч. 8 ст. 328)</w:t>
        </w:r>
      </w:hyperlink>
      <w:r>
        <w:t xml:space="preserve">; делать заявление о роспуске коллегии присяжных заседателей ввиду тенденциозности ее состава </w:t>
      </w:r>
      <w:hyperlink r:id="rId5074" w:history="1">
        <w:r>
          <w:rPr>
            <w:color w:val="0000FF"/>
          </w:rPr>
          <w:t>(ст. 330)</w:t>
        </w:r>
      </w:hyperlink>
      <w:r>
        <w:t xml:space="preserve">; высказать свои замечания по содержанию и формулировке вопросов, внести предложения о постановке вопросов, подлежащих разрешению присяжными заседателями </w:t>
      </w:r>
      <w:hyperlink r:id="rId5075" w:history="1">
        <w:r>
          <w:rPr>
            <w:color w:val="0000FF"/>
          </w:rPr>
          <w:t>(ст. 338)</w:t>
        </w:r>
      </w:hyperlink>
      <w:r>
        <w:t xml:space="preserve">; заявлять возражения в связи с содержанием напутственного слова председательствующего по мотивам нарушения им принципа объективности и беспристрастности </w:t>
      </w:r>
      <w:hyperlink r:id="rId5076" w:history="1">
        <w:r>
          <w:rPr>
            <w:color w:val="0000FF"/>
          </w:rPr>
          <w:t>(ч. 6 ст. 340)</w:t>
        </w:r>
      </w:hyperlink>
      <w:r>
        <w:t xml:space="preserve">; выступать в прениях по окончании судебного следствия и при обсуждении последствий вердикта </w:t>
      </w:r>
      <w:hyperlink r:id="rId5077" w:history="1">
        <w:r>
          <w:rPr>
            <w:color w:val="0000FF"/>
          </w:rPr>
          <w:t>(ст. 347)</w:t>
        </w:r>
      </w:hyperlink>
      <w:r>
        <w:t xml:space="preserve"> и др.</w:t>
      </w:r>
    </w:p>
    <w:p w14:paraId="6738B7EC" w14:textId="77777777" w:rsidR="00247701" w:rsidRDefault="00247701">
      <w:pPr>
        <w:pStyle w:val="ConsPlusNormal"/>
        <w:jc w:val="both"/>
      </w:pPr>
    </w:p>
    <w:p w14:paraId="05F4CDC7" w14:textId="77777777" w:rsidR="00247701" w:rsidRDefault="00247701">
      <w:pPr>
        <w:pStyle w:val="ConsPlusTitle"/>
        <w:ind w:firstLine="540"/>
        <w:jc w:val="both"/>
        <w:outlineLvl w:val="3"/>
      </w:pPr>
      <w:r>
        <w:t>Статья 328. Формирование коллегии присяжных заседателей</w:t>
      </w:r>
    </w:p>
    <w:p w14:paraId="1B86F422" w14:textId="77777777" w:rsidR="00247701" w:rsidRDefault="00247701">
      <w:pPr>
        <w:pStyle w:val="ConsPlusNormal"/>
        <w:jc w:val="both"/>
      </w:pPr>
    </w:p>
    <w:p w14:paraId="23506F9B" w14:textId="77777777" w:rsidR="00247701" w:rsidRDefault="00247701">
      <w:pPr>
        <w:pStyle w:val="ConsPlusNormal"/>
        <w:ind w:firstLine="540"/>
        <w:jc w:val="both"/>
      </w:pPr>
      <w:r>
        <w:t xml:space="preserve">Комментарий к </w:t>
      </w:r>
      <w:hyperlink r:id="rId5078" w:history="1">
        <w:r>
          <w:rPr>
            <w:color w:val="0000FF"/>
          </w:rPr>
          <w:t>статье 328</w:t>
        </w:r>
      </w:hyperlink>
    </w:p>
    <w:p w14:paraId="5FD64A13" w14:textId="77777777" w:rsidR="00247701" w:rsidRDefault="00247701">
      <w:pPr>
        <w:pStyle w:val="ConsPlusNormal"/>
        <w:jc w:val="both"/>
      </w:pPr>
    </w:p>
    <w:p w14:paraId="3AE4A0A8" w14:textId="77777777" w:rsidR="00247701" w:rsidRDefault="00247701">
      <w:pPr>
        <w:pStyle w:val="ConsPlusNormal"/>
        <w:ind w:firstLine="540"/>
        <w:jc w:val="both"/>
      </w:pPr>
      <w:r>
        <w:t xml:space="preserve">1. После выполнения требований </w:t>
      </w:r>
      <w:hyperlink r:id="rId5079" w:history="1">
        <w:r>
          <w:rPr>
            <w:color w:val="0000FF"/>
          </w:rPr>
          <w:t>ст. 327</w:t>
        </w:r>
      </w:hyperlink>
      <w:r>
        <w:t xml:space="preserve"> УПК кандидаты в присяжные заседатели приглашаются в зал судебного заседания, где происходит формирование коллегии присяжных заседателей в закрытой части судебного заседания, эта процедура подробно описана в комментируемой </w:t>
      </w:r>
      <w:hyperlink r:id="rId5080" w:history="1">
        <w:r>
          <w:rPr>
            <w:color w:val="0000FF"/>
          </w:rPr>
          <w:t>статье</w:t>
        </w:r>
      </w:hyperlink>
      <w:r>
        <w:t>.</w:t>
      </w:r>
    </w:p>
    <w:p w14:paraId="6FF41A21" w14:textId="77777777" w:rsidR="00247701" w:rsidRDefault="00247701">
      <w:pPr>
        <w:pStyle w:val="ConsPlusNormal"/>
        <w:spacing w:before="220"/>
        <w:ind w:firstLine="540"/>
        <w:jc w:val="both"/>
      </w:pPr>
      <w:r>
        <w:t>В подготовительной части судебного заседания председательствующему следует обратить особое внимание на то, были ли участники судебного разбирательства своевременно извещены. Если, например, потерпевший не был извещен о судебном заседании и не принимал участия в формировании коллегии присяжных заседателей, приговор суда может быть отменен (см. БВС РФ. 2005. N 2. С. 19).</w:t>
      </w:r>
    </w:p>
    <w:p w14:paraId="029B60AC" w14:textId="77777777" w:rsidR="00247701" w:rsidRDefault="00247701">
      <w:pPr>
        <w:pStyle w:val="ConsPlusNormal"/>
        <w:spacing w:before="220"/>
        <w:ind w:firstLine="540"/>
        <w:jc w:val="both"/>
      </w:pPr>
      <w:r>
        <w:t>Неучастие своевременно извещенного о судебном заседании потерпевшего в формировании коллегии присяжных заседателей не является нарушением закона (см. БВС РФ. 2011. N 8. С. 24).</w:t>
      </w:r>
    </w:p>
    <w:p w14:paraId="1DD8638E" w14:textId="77777777" w:rsidR="00247701" w:rsidRDefault="00247701">
      <w:pPr>
        <w:pStyle w:val="ConsPlusNormal"/>
        <w:spacing w:before="220"/>
        <w:ind w:firstLine="540"/>
        <w:jc w:val="both"/>
      </w:pPr>
      <w:r>
        <w:t>2. Председательствующий произносит перед кандидатами в присяжные заседатели краткое вступительное слово, в котором он представляет себя как председательствующего по делу, называет процессуальное положение (должность и наименование суда), фамилию, имя, отчество, затем аналогично представляет стороны, сообщает, какое уголовное дело подлежит рассмотрению, какова предполагаемая продолжительность судебного разбирательства, распорядок работы суда, порядок оплаты труда присяжных, гарантии их независимости и безопасности, разъясняет задачи, стоящие перед присяжными заседателями, их роль и условия участия в рассмотрении дела, цель отбора коллегии. Это следует делать в тактичной и вежливой форме, чтобы у кандидатов в присяжные заседатели не возникло чувство неприязни в целом к судебной власти, своей неполноценности при возможном отводе. В частности, необходимо упомянуть о том, что если кто-то из кандидатов в присяжные заседатели будет отведен, то это не должно его обидеть, поскольку все обусловлено спецификой рассматриваемого дела и установленными законом ограничениями, жребием, выбором сторон.</w:t>
      </w:r>
    </w:p>
    <w:p w14:paraId="116FF37E" w14:textId="77777777" w:rsidR="00247701" w:rsidRDefault="00247701">
      <w:pPr>
        <w:pStyle w:val="ConsPlusNormal"/>
        <w:spacing w:before="220"/>
        <w:ind w:firstLine="540"/>
        <w:jc w:val="both"/>
      </w:pPr>
      <w:r>
        <w:t xml:space="preserve">3. Разъяснение председательствующим кандидатам в присяжные заседатели их обязанности правдиво отвечать на задаваемые им вопросы и представлять иную информацию о себе и об отношениях с другими участниками уголовного судопроизводства </w:t>
      </w:r>
      <w:hyperlink r:id="rId5081" w:history="1">
        <w:r>
          <w:rPr>
            <w:color w:val="0000FF"/>
          </w:rPr>
          <w:t>(ч. 3 комментируемой статьи)</w:t>
        </w:r>
      </w:hyperlink>
      <w:r>
        <w:t xml:space="preserve"> является обязательным условием законного формирования коллегии присяжных заседателей. Им могут быть заданы различные вопросы для того, чтобы можно было выяснить, будут ли они объективными и беспристрастными. Кандидатам в присяжные заседатели необходимо разъяснить важность этой стадии, чтобы они крайне внимательно слушали задаваемые вопросы, объяснить, что сокрытие ими информации об обстоятельствах, которые будут указаны в вопросах, может повлечь отмену приговора, т.е. сделать всю проводимую судом работу по делу ненужной.</w:t>
      </w:r>
    </w:p>
    <w:p w14:paraId="0EDCD609" w14:textId="77777777" w:rsidR="00247701" w:rsidRDefault="00247701">
      <w:pPr>
        <w:pStyle w:val="ConsPlusNormal"/>
        <w:spacing w:before="220"/>
        <w:ind w:firstLine="540"/>
        <w:jc w:val="both"/>
      </w:pPr>
      <w:r>
        <w:t>Следует также разъяснить, что судья, как председательствующий по делу, должен в соответствии с требованиями закона освободить от обязанностей определенную категорию кандидатов в присяжные заседатели независимо от их желания (судимых, подозреваемых или обвиняемых в совершении преступления, не достигших 25 лет и др.) или может это сделать по просьбе самих кандидатов, если такая просьба поступит от кого-либо до окончания их отбора с указанием причины. При отсутствии такой просьбы кандидаты освобождаются от участия в рассмотрении дела лишь при наличии у председательствующего обоснованных сомнений в их объективности, в частности вследствие оказанного на них незаконного воздействия, наличия у них предвзятого мнения, их осведомленности о деле и т.д.</w:t>
      </w:r>
    </w:p>
    <w:p w14:paraId="490BBFA8" w14:textId="77777777" w:rsidR="00247701" w:rsidRDefault="00247701">
      <w:pPr>
        <w:pStyle w:val="ConsPlusNormal"/>
        <w:spacing w:before="220"/>
        <w:ind w:firstLine="540"/>
        <w:jc w:val="both"/>
      </w:pPr>
      <w:r>
        <w:t xml:space="preserve">4. Каждый из кандидатов в присяжные вправе указать на причины, препятствующие исполнению им обязанностей, заявить самоотвод </w:t>
      </w:r>
      <w:hyperlink r:id="rId5082" w:history="1">
        <w:r>
          <w:rPr>
            <w:color w:val="0000FF"/>
          </w:rPr>
          <w:t>(ч. 4 комментируемой статьи)</w:t>
        </w:r>
      </w:hyperlink>
      <w:r>
        <w:t xml:space="preserve">. Эти заявления проверяются председательствующим, он выслушивает мнения сторон, затем принимает окончательное решение </w:t>
      </w:r>
      <w:hyperlink r:id="rId5083" w:history="1">
        <w:r>
          <w:rPr>
            <w:color w:val="0000FF"/>
          </w:rPr>
          <w:t>(ч. 5 комментируемой статьи)</w:t>
        </w:r>
      </w:hyperlink>
      <w:r>
        <w:t>.</w:t>
      </w:r>
    </w:p>
    <w:p w14:paraId="62C46632" w14:textId="77777777" w:rsidR="00247701" w:rsidRDefault="00247701">
      <w:pPr>
        <w:pStyle w:val="ConsPlusNormal"/>
        <w:spacing w:before="220"/>
        <w:ind w:firstLine="540"/>
        <w:jc w:val="both"/>
      </w:pPr>
      <w:r>
        <w:lastRenderedPageBreak/>
        <w:t xml:space="preserve">5. Формирование коллегии присяжных заседателей председательствующему следует проводить так, чтобы отведенный кандидат в присяжные заседатели не знал, на какой стадии отбора и кем из участников процесса он был отведен. Это следует из положений </w:t>
      </w:r>
      <w:hyperlink r:id="rId5084" w:history="1">
        <w:r>
          <w:rPr>
            <w:color w:val="0000FF"/>
          </w:rPr>
          <w:t>ч. ч. 19</w:t>
        </w:r>
      </w:hyperlink>
      <w:r>
        <w:t xml:space="preserve">, </w:t>
      </w:r>
      <w:hyperlink r:id="rId5085" w:history="1">
        <w:r>
          <w:rPr>
            <w:color w:val="0000FF"/>
          </w:rPr>
          <w:t>20 комментируемой статьи</w:t>
        </w:r>
      </w:hyperlink>
      <w:r>
        <w:t>, согласно которым при объявлении председательствующим результатов отбора основания исключения из списка тех или иных кандидатов в присяжные заседатели не оглашаются. Это необходимо для того, чтобы присяжные заседатели не усомнились в правильности проведения отбора, не чувствовали себя в определенной степени хуже других, не испытывали какой-либо неприязни к кому-либо из участников процесса, другим кандидатам, чувства неравенства с ними и т.п.</w:t>
      </w:r>
    </w:p>
    <w:p w14:paraId="23918806" w14:textId="77777777" w:rsidR="00247701" w:rsidRDefault="00247701">
      <w:pPr>
        <w:pStyle w:val="ConsPlusNormal"/>
        <w:spacing w:before="220"/>
        <w:ind w:firstLine="540"/>
        <w:jc w:val="both"/>
      </w:pPr>
      <w:r>
        <w:t xml:space="preserve">6. После разъяснения прав проводится опрос кандидатов в присяжные заседатели о наличии или об отсутствии у них соответствующих обстоятельств, препятствующих участию в рассмотрении дела </w:t>
      </w:r>
      <w:hyperlink r:id="rId5086" w:history="1">
        <w:r>
          <w:rPr>
            <w:color w:val="0000FF"/>
          </w:rPr>
          <w:t>(ч. 3 комментируемой статьи)</w:t>
        </w:r>
      </w:hyperlink>
      <w:r>
        <w:t>.</w:t>
      </w:r>
    </w:p>
    <w:p w14:paraId="211C0B53" w14:textId="77777777" w:rsidR="00247701" w:rsidRDefault="00247701">
      <w:pPr>
        <w:pStyle w:val="ConsPlusNormal"/>
        <w:spacing w:before="220"/>
        <w:ind w:firstLine="540"/>
        <w:jc w:val="both"/>
      </w:pPr>
      <w:r>
        <w:t>При опросе вопросы задаются в целом всем кандидатам в присяжные заседатели, а не кому-либо из них в отдельности. Нельзя превращать опрос кандидатов в присяжные заседатели в допрос кого-либо из них. Задаваемые вопросы должны быть определены: 1) требованиями закона об обстоятельствах, препятствующих участию гражданина в качестве присяжного заседателя; 2) характером рассматриваемого дела.</w:t>
      </w:r>
    </w:p>
    <w:p w14:paraId="4BEB2B05" w14:textId="77777777" w:rsidR="00247701" w:rsidRDefault="00247701">
      <w:pPr>
        <w:pStyle w:val="ConsPlusNormal"/>
        <w:spacing w:before="220"/>
        <w:ind w:firstLine="540"/>
        <w:jc w:val="both"/>
      </w:pPr>
      <w:r>
        <w:t xml:space="preserve">В любом случае председательствующий должен задать вопросы и получить ответы на них по обстоятельствам, указанным в </w:t>
      </w:r>
      <w:hyperlink r:id="rId5087" w:history="1">
        <w:r>
          <w:rPr>
            <w:color w:val="0000FF"/>
          </w:rPr>
          <w:t>ст. ст. 2</w:t>
        </w:r>
      </w:hyperlink>
      <w:r>
        <w:t xml:space="preserve">, </w:t>
      </w:r>
      <w:hyperlink r:id="rId5088" w:history="1">
        <w:r>
          <w:rPr>
            <w:color w:val="0000FF"/>
          </w:rPr>
          <w:t>3</w:t>
        </w:r>
      </w:hyperlink>
      <w:r>
        <w:t xml:space="preserve">, </w:t>
      </w:r>
      <w:hyperlink r:id="rId5089" w:history="1">
        <w:r>
          <w:rPr>
            <w:color w:val="0000FF"/>
          </w:rPr>
          <w:t>7</w:t>
        </w:r>
      </w:hyperlink>
      <w:r>
        <w:t xml:space="preserve"> Федерального закона от 20 августа 2004 г. N 113-ФЗ "О присяжных заседателях федеральных судов общей юрисдикции в Российской Федерации" и в </w:t>
      </w:r>
      <w:hyperlink r:id="rId5090" w:history="1">
        <w:r>
          <w:rPr>
            <w:color w:val="0000FF"/>
          </w:rPr>
          <w:t>ч. 7 ст. 326</w:t>
        </w:r>
      </w:hyperlink>
      <w:r>
        <w:t xml:space="preserve"> УПК.</w:t>
      </w:r>
    </w:p>
    <w:p w14:paraId="17DE3DAE" w14:textId="77777777" w:rsidR="00247701" w:rsidRDefault="00247701">
      <w:pPr>
        <w:pStyle w:val="ConsPlusNormal"/>
        <w:spacing w:before="220"/>
        <w:ind w:firstLine="540"/>
        <w:jc w:val="both"/>
      </w:pPr>
      <w:r>
        <w:t>На практике, как правило, это происходит следующим образом. Председательствующий разъясняет сторонам и кандидатам в присяжные заседатели процедуру опроса: если у кого-либо из кандидатов в присяжные заседатели имеются обстоятельства, обозначенные в заданном вопросе, он поднимает руку. Хотя процесс отбора идет в закрытой части судебного заседания, однако в целях неразглашения личной, семейной и другой тайны, безопасности и т.п. кандидата следует пригласить к судейскому столу, где председательствующий и стороны выслушивают его ответ на вопрос, высказывают свое мнение. Председательствующий предлагает кандидату в присяжные заседатели возвратиться на свое место, после чего с учетом мнения кандидата и сторон принимает решение на месте о продолжении участия в отборе данного кандидата или о его отстранении, сообщает об этом только сторонам. Однако при установлении указанных в законе случаев, при которых лицо не может быть присяжным заседателем и кандидатом в присяжные заседатели, председательствующий сразу же сообщает ему об освобождении от обязанности. Это председательствующему следует также делать и в случаях, не терпящих отлагательства, например болезни кандидата в присяжные заседатели.</w:t>
      </w:r>
    </w:p>
    <w:p w14:paraId="43F0EE0A" w14:textId="77777777" w:rsidR="00247701" w:rsidRDefault="00247701">
      <w:pPr>
        <w:pStyle w:val="ConsPlusNormal"/>
        <w:spacing w:before="220"/>
        <w:ind w:firstLine="540"/>
        <w:jc w:val="both"/>
      </w:pPr>
      <w:r>
        <w:t xml:space="preserve">7. После того как председательствующий задал вопросы, он предоставляет сторонам возможность задать кандидатам в присяжные заседатели такие вопросы, которые, по их мнению, связаны с выяснением обстоятельств, препятствующих участию конкретного присяжного в рассмотрении дела. Первой проводит опрос кандидатов в присяжные заседатели сторона защиты. Когда сторону представляют несколько участников, очередность их участия в опросе, производимом стороной, устанавливается по договоренности между ними </w:t>
      </w:r>
      <w:hyperlink r:id="rId5091" w:history="1">
        <w:r>
          <w:rPr>
            <w:color w:val="0000FF"/>
          </w:rPr>
          <w:t>(ч. 8 комментируемой статьи)</w:t>
        </w:r>
      </w:hyperlink>
      <w:r>
        <w:t>. Если была нарушена очередность опроса, в результате чего были нарушены права стороны защиты, обвинительный приговор по этим основаниям может быть отменен, но оправдательный приговор не может быть пересмотрен, хотя и нарушались права оправданного.</w:t>
      </w:r>
    </w:p>
    <w:p w14:paraId="0CE8C775" w14:textId="77777777" w:rsidR="00247701" w:rsidRDefault="00247701">
      <w:pPr>
        <w:pStyle w:val="ConsPlusNormal"/>
        <w:spacing w:before="220"/>
        <w:ind w:firstLine="540"/>
        <w:jc w:val="both"/>
      </w:pPr>
      <w:r>
        <w:t xml:space="preserve">Процесс опроса следует проводить без спешки, в таком режиме, чтобы стороны имели возможность задать предполагаемые ими вопросы, а кандидатам в присяжные заседатели были понятны задаваемые сторонами вопросы. Если какой-либо вопрос окажется непонятным, неясным, неконкретным и т.д., то председательствующему следует уточнить вопрос у стороны, предложить конкретизировать, сформулировать его так, чтобы он понимался однозначно. В противном случае </w:t>
      </w:r>
      <w:r>
        <w:lastRenderedPageBreak/>
        <w:t>вопрос снимается. Например, вопрос "привлекались ли вы или кто-либо из ваших родственников к административной ответственности?" следует признать неконкретным, председательствующий должен подобный вопрос снять и предложить стороне его конкретизировать, в частности уточнить, какие родственники интересуют сторону (близкие, вместе проживающие и т.д.), за какие конкретно правонарушения (мелкое хулиганство, неповиновение сотрудникам правоохранительных органов и т.д.), за какой период времени привлекались к административной ответственности и с учетом сроков давности (см. БВС РФ. 2009. N 4. С. 28).</w:t>
      </w:r>
    </w:p>
    <w:p w14:paraId="59389477" w14:textId="77777777" w:rsidR="00247701" w:rsidRDefault="00247701">
      <w:pPr>
        <w:pStyle w:val="ConsPlusNormal"/>
        <w:spacing w:before="220"/>
        <w:ind w:firstLine="540"/>
        <w:jc w:val="both"/>
      </w:pPr>
      <w:r>
        <w:t xml:space="preserve">Дублирующие, некорректные, носящие оскорбительный характер, не имеющие отношения к данной процедуре вопросы председательствующий должен снимать, а в необходимых случаях принимать меры воздействия согласно </w:t>
      </w:r>
      <w:hyperlink r:id="rId5092" w:history="1">
        <w:r>
          <w:rPr>
            <w:color w:val="0000FF"/>
          </w:rPr>
          <w:t>ст. 258</w:t>
        </w:r>
      </w:hyperlink>
      <w:r>
        <w:t xml:space="preserve"> УПК.</w:t>
      </w:r>
    </w:p>
    <w:p w14:paraId="6AA48593" w14:textId="77777777" w:rsidR="00247701" w:rsidRDefault="00247701">
      <w:pPr>
        <w:pStyle w:val="ConsPlusNormal"/>
        <w:spacing w:before="220"/>
        <w:ind w:firstLine="540"/>
        <w:jc w:val="both"/>
      </w:pPr>
      <w:r>
        <w:t>8. При опросе следует создать такую обстановку, которая позволила бы не допустить того, чтобы кандидаты в присяжные заседатели скрыли какую-либо известную им информацию, поскольку сокрытие кандидатами в присяжные заседатели, включенными впоследствии в комплектный состав коллегии, информации, которая могла бы повлиять на принятие решения по делу и лишила стороны права на мотивированный или немотивированный отвод, является основанием для отмены приговора (см. БВС РФ. 2013. N 4).</w:t>
      </w:r>
    </w:p>
    <w:p w14:paraId="44A54B44" w14:textId="77777777" w:rsidR="00247701" w:rsidRDefault="00247701">
      <w:pPr>
        <w:pStyle w:val="ConsPlusNormal"/>
        <w:spacing w:before="220"/>
        <w:ind w:firstLine="540"/>
        <w:jc w:val="both"/>
      </w:pPr>
      <w:r>
        <w:t xml:space="preserve">Сокрытие такой информации присяжными заседателями, впоследствии в судебном заседании замененными в соответствии с </w:t>
      </w:r>
      <w:hyperlink r:id="rId5093" w:history="1">
        <w:r>
          <w:rPr>
            <w:color w:val="0000FF"/>
          </w:rPr>
          <w:t>ч. 1 ст. 329</w:t>
        </w:r>
      </w:hyperlink>
      <w:r>
        <w:t xml:space="preserve"> УПК, или запасными присяжными заседателями, не участвовавшими в вынесении вердикта, не может служить основанием для отмены приговора, поскольку в таких случаях нельзя говорить о незаконности состава суда. Не признаются сокрытием такой информации также и случаи, когда по содержащимся в информации обстоятельствам кандидатам в присяжные заседатели при отборе вопросы не задавались (например, присяжный заседатель скрыл данные о предыдущей работе в правоохранительных органах, о судимости родственника и т.д., однако установлено, что при опросе вопросы о наличии таких обстоятельств не задавались).</w:t>
      </w:r>
    </w:p>
    <w:p w14:paraId="14455B01" w14:textId="77777777" w:rsidR="00247701" w:rsidRDefault="00247701">
      <w:pPr>
        <w:pStyle w:val="ConsPlusNormal"/>
        <w:spacing w:before="220"/>
        <w:ind w:firstLine="540"/>
        <w:jc w:val="both"/>
      </w:pPr>
      <w:r>
        <w:t>Если кандидату в присяжные заседатели не были известны сведения, относящиеся к вопросу, например не было известно о судимости родственника, то нельзя говорить о том, что информация скрывалась (см. БВС РФ. 2005. N 3. С. 28).</w:t>
      </w:r>
    </w:p>
    <w:p w14:paraId="43C0ED09" w14:textId="77777777" w:rsidR="00247701" w:rsidRDefault="00247701">
      <w:pPr>
        <w:pStyle w:val="ConsPlusNormal"/>
        <w:spacing w:before="220"/>
        <w:ind w:firstLine="540"/>
        <w:jc w:val="both"/>
      </w:pPr>
      <w:r>
        <w:t xml:space="preserve">9. По завершении опроса кандидатов в присяжные заседатели, согласно </w:t>
      </w:r>
      <w:hyperlink r:id="rId5094" w:history="1">
        <w:r>
          <w:rPr>
            <w:color w:val="0000FF"/>
          </w:rPr>
          <w:t>ч. 9 комментируемой статьи</w:t>
        </w:r>
      </w:hyperlink>
      <w:r>
        <w:t>, происходит обсуждение каждого кандидата в последовательности, определенной списком. Каждому из них может быть заявлен мотивированный отвод как по общим основаниям, предусмотренным для судьи (</w:t>
      </w:r>
      <w:hyperlink r:id="rId5095" w:history="1">
        <w:r>
          <w:rPr>
            <w:color w:val="0000FF"/>
          </w:rPr>
          <w:t>ст. 61</w:t>
        </w:r>
      </w:hyperlink>
      <w:r>
        <w:t xml:space="preserve"> УПК), так и по специальным для присяжных (информированность в деле, повторный вызов в суд в течение года и др.).</w:t>
      </w:r>
    </w:p>
    <w:p w14:paraId="5B524A89" w14:textId="77777777" w:rsidR="00247701" w:rsidRDefault="00247701">
      <w:pPr>
        <w:pStyle w:val="ConsPlusNormal"/>
        <w:spacing w:before="220"/>
        <w:ind w:firstLine="540"/>
        <w:jc w:val="both"/>
      </w:pPr>
      <w:r>
        <w:t>10. Стороны передают председательствующему мотивированные письменные ходатайства об отводах, их количество не ограничено, они не оглашаются, в том числе в целях обеспечения безопасности. Письменные ходатайства сторон с мотивированными отводами кандидатов в присяжные заседатели приобщаются к материалам дела, что дает вышестоящему суду возможность проверить их обоснованность.</w:t>
      </w:r>
    </w:p>
    <w:p w14:paraId="7F02428E" w14:textId="77777777" w:rsidR="00247701" w:rsidRDefault="00247701">
      <w:pPr>
        <w:pStyle w:val="ConsPlusNormal"/>
        <w:spacing w:before="220"/>
        <w:ind w:firstLine="540"/>
        <w:jc w:val="both"/>
      </w:pPr>
      <w:r>
        <w:t xml:space="preserve">11. При формировании коллегии присяжных заседателей ходатайства об отводах по основаниям, указанным в </w:t>
      </w:r>
      <w:hyperlink r:id="rId5096" w:history="1">
        <w:r>
          <w:rPr>
            <w:color w:val="0000FF"/>
          </w:rPr>
          <w:t>ст. 61</w:t>
        </w:r>
      </w:hyperlink>
      <w:r>
        <w:t xml:space="preserve"> УПК, разрешаются судьей на месте без удаления в совещательную комнату </w:t>
      </w:r>
      <w:hyperlink r:id="rId5097" w:history="1">
        <w:r>
          <w:rPr>
            <w:color w:val="0000FF"/>
          </w:rPr>
          <w:t>(ч. 10 комментируемой статьи)</w:t>
        </w:r>
      </w:hyperlink>
      <w:r>
        <w:t xml:space="preserve">. Председательствующий доводит свое решение по мотивированным отводам до сведения сторон, а также может довести до сведения кандидатов в присяжные заседатели. Поскольку эти ходатайства не оглашаются, то не следует оглашать и результаты их рассмотрения. Также без удаления в совещательную комнату председательствующим разрешается вопрос об отстранении от дальнейшего участия в рассмотрении дела как по инициативе судьи, так и по ходатайству сторон принявшего присягу присяжного заседателя при нарушении им требований </w:t>
      </w:r>
      <w:hyperlink r:id="rId5098" w:history="1">
        <w:r>
          <w:rPr>
            <w:color w:val="0000FF"/>
          </w:rPr>
          <w:t>ч. 2 ст. 333</w:t>
        </w:r>
      </w:hyperlink>
      <w:r>
        <w:t xml:space="preserve"> УПК.</w:t>
      </w:r>
    </w:p>
    <w:p w14:paraId="14C04B28" w14:textId="77777777" w:rsidR="00247701" w:rsidRDefault="00247701">
      <w:pPr>
        <w:pStyle w:val="ConsPlusNormal"/>
        <w:spacing w:before="220"/>
        <w:ind w:firstLine="540"/>
        <w:jc w:val="both"/>
      </w:pPr>
      <w:r>
        <w:lastRenderedPageBreak/>
        <w:t xml:space="preserve">12. В соответствии со </w:t>
      </w:r>
      <w:hyperlink r:id="rId5099" w:history="1">
        <w:r>
          <w:rPr>
            <w:color w:val="0000FF"/>
          </w:rPr>
          <w:t>ст. 64</w:t>
        </w:r>
      </w:hyperlink>
      <w:r>
        <w:t xml:space="preserve"> УПК отвод кандидату в присяжные заседатели по основаниям, предусмотренным </w:t>
      </w:r>
      <w:hyperlink r:id="rId5100" w:history="1">
        <w:r>
          <w:rPr>
            <w:color w:val="0000FF"/>
          </w:rPr>
          <w:t>ст. 61</w:t>
        </w:r>
      </w:hyperlink>
      <w:r>
        <w:t xml:space="preserve"> УПК, заявляется сторонами до окончания формирования коллегии присяжных заседателей. Если же основания, предусмотренные </w:t>
      </w:r>
      <w:hyperlink r:id="rId5101" w:history="1">
        <w:r>
          <w:rPr>
            <w:color w:val="0000FF"/>
          </w:rPr>
          <w:t>ст. 61</w:t>
        </w:r>
      </w:hyperlink>
      <w:r>
        <w:t xml:space="preserve">, становятся известны сторонам после окончания формирования коллегии присяжных заседателей (принятия присяги присяжными заседателями), то они вправе заявить такой отвод до удаления присяжных заседателей в совещательную комнату для вынесения вердикта. Такие отводы разрешаются судьей в соответствии с </w:t>
      </w:r>
      <w:hyperlink r:id="rId5102" w:history="1">
        <w:r>
          <w:rPr>
            <w:color w:val="0000FF"/>
          </w:rPr>
          <w:t>ч. 2 ст. 256</w:t>
        </w:r>
      </w:hyperlink>
      <w:r>
        <w:t xml:space="preserve"> УПК в совещательной комнате. Если стороны знали о каком-либо обстоятельстве, но отвод присяжному заседателю не заявляли, то приговор суда отмене не подлежит (см. БВС РФ. 2004. N 8. С. 22; 2005. N 9. С. 19; 2011. N 8. С. 24; 2012. N 11. С. 41).</w:t>
      </w:r>
    </w:p>
    <w:p w14:paraId="301003E4" w14:textId="77777777" w:rsidR="00247701" w:rsidRDefault="00247701">
      <w:pPr>
        <w:pStyle w:val="ConsPlusNormal"/>
        <w:spacing w:before="220"/>
        <w:ind w:firstLine="540"/>
        <w:jc w:val="both"/>
      </w:pPr>
      <w:r>
        <w:t>13. В любом случае председательствующий должен выслушать не только мнение сторон по заявленному ходатайству, но и мнение самого присяжного заседателя по обстоятельствам, указанным в ходатайстве о его отводе, мнение присяжного заседателя о наличии или об отсутствии у него самоотвода.</w:t>
      </w:r>
    </w:p>
    <w:p w14:paraId="71720ACE" w14:textId="77777777" w:rsidR="00247701" w:rsidRDefault="00247701">
      <w:pPr>
        <w:pStyle w:val="ConsPlusNormal"/>
        <w:spacing w:before="220"/>
        <w:ind w:firstLine="540"/>
        <w:jc w:val="both"/>
      </w:pPr>
      <w:r>
        <w:t>Если ходатайство кого-либо из участников судебного разбирательства об отводе не было рассмотрено председательствующим, то приговор суда может быть отменен, поскольку в таком случае вопрос об объективности присяжного заседателя, которому заявлен отвод, остается невыясненным, хотя он имеет существенное значение, так как возможная необъективность присяжного заседателя при голосовании может повлиять на исход дела.</w:t>
      </w:r>
    </w:p>
    <w:p w14:paraId="3F157DE4" w14:textId="77777777" w:rsidR="00247701" w:rsidRDefault="00247701">
      <w:pPr>
        <w:pStyle w:val="ConsPlusNormal"/>
        <w:spacing w:before="220"/>
        <w:ind w:firstLine="540"/>
        <w:jc w:val="both"/>
      </w:pPr>
      <w:r>
        <w:t xml:space="preserve">14. Если же присяжный заседатель допустил нарушения требований, указанных в </w:t>
      </w:r>
      <w:hyperlink r:id="rId5103" w:history="1">
        <w:r>
          <w:rPr>
            <w:color w:val="0000FF"/>
          </w:rPr>
          <w:t>ч. 2 ст. 333</w:t>
        </w:r>
      </w:hyperlink>
      <w:r>
        <w:t xml:space="preserve"> УПК, т.е. совершил то, что он делать не вправе, согласно </w:t>
      </w:r>
      <w:hyperlink r:id="rId5104" w:history="1">
        <w:r>
          <w:rPr>
            <w:color w:val="0000FF"/>
          </w:rPr>
          <w:t>ч. 4 этой же статьи</w:t>
        </w:r>
      </w:hyperlink>
      <w:r>
        <w:t xml:space="preserve"> присяжный заседатель отстраняется от дальнейшего участия в рассмотрении уголовного дела и заменяется запасным. Такая замена осуществляется председательствующим на месте.</w:t>
      </w:r>
    </w:p>
    <w:p w14:paraId="368B73D0" w14:textId="77777777" w:rsidR="00247701" w:rsidRDefault="00247701">
      <w:pPr>
        <w:pStyle w:val="ConsPlusNormal"/>
        <w:spacing w:before="220"/>
        <w:ind w:firstLine="540"/>
        <w:jc w:val="both"/>
      </w:pPr>
      <w:r>
        <w:t>Следующий этап формирования коллегии присяжных заседателей состоит в разрешении немотивированных отводов (</w:t>
      </w:r>
      <w:hyperlink r:id="rId5105" w:history="1">
        <w:r>
          <w:rPr>
            <w:color w:val="0000FF"/>
          </w:rPr>
          <w:t>ч. ч. 13</w:t>
        </w:r>
      </w:hyperlink>
      <w:r>
        <w:t xml:space="preserve"> - </w:t>
      </w:r>
      <w:hyperlink r:id="rId5106" w:history="1">
        <w:r>
          <w:rPr>
            <w:color w:val="0000FF"/>
          </w:rPr>
          <w:t>16 комментируемой статьи</w:t>
        </w:r>
      </w:hyperlink>
      <w:r>
        <w:t>). Такие отводы установлены для того, чтобы каждая из сторон могла по любой причине, не раскрывая ее, отвести того или иного кандидата, который ее не устраивает.</w:t>
      </w:r>
    </w:p>
    <w:p w14:paraId="1EE6C031" w14:textId="77777777" w:rsidR="00247701" w:rsidRDefault="00247701">
      <w:pPr>
        <w:pStyle w:val="ConsPlusNormal"/>
        <w:spacing w:before="220"/>
        <w:ind w:firstLine="540"/>
        <w:jc w:val="both"/>
      </w:pPr>
      <w:r>
        <w:t>Данный этап может проводиться при условии, что в результате предыдущих этапов по отбору осталось не менее 18 кандидатов. Это обеспечивает гарантированное право сторонам на заявление каждой по два немотивированных отвода кандидатам в присяжные заседатели (</w:t>
      </w:r>
      <w:hyperlink r:id="rId5107" w:history="1">
        <w:r>
          <w:rPr>
            <w:color w:val="0000FF"/>
          </w:rPr>
          <w:t>п. 2 ч. 5 ст. 327</w:t>
        </w:r>
      </w:hyperlink>
      <w:r>
        <w:t xml:space="preserve"> УПК). Если в списке осталось менее 18 кандидатов в присяжные заседатели, председательствующий принимает меры, предусмотренные </w:t>
      </w:r>
      <w:hyperlink r:id="rId5108" w:history="1">
        <w:r>
          <w:rPr>
            <w:color w:val="0000FF"/>
          </w:rPr>
          <w:t>ч. 3 ст. 327</w:t>
        </w:r>
      </w:hyperlink>
      <w:r>
        <w:t xml:space="preserve"> УПК.</w:t>
      </w:r>
    </w:p>
    <w:p w14:paraId="1567D22C" w14:textId="77777777" w:rsidR="00247701" w:rsidRDefault="00247701">
      <w:pPr>
        <w:pStyle w:val="ConsPlusNormal"/>
        <w:spacing w:before="220"/>
        <w:ind w:firstLine="540"/>
        <w:jc w:val="both"/>
      </w:pPr>
      <w:r>
        <w:t>Немотивированный отвод осуществляется путем вычеркивания отводимого кандидата из списка. Напротив вычеркнутой фамилии кандидата сторона должна поставить подпись.</w:t>
      </w:r>
    </w:p>
    <w:p w14:paraId="4AF6A891" w14:textId="77777777" w:rsidR="00247701" w:rsidRDefault="00247701">
      <w:pPr>
        <w:pStyle w:val="ConsPlusNormal"/>
        <w:spacing w:before="220"/>
        <w:ind w:firstLine="540"/>
        <w:jc w:val="both"/>
      </w:pPr>
      <w:r>
        <w:t>16. Первым заявляет немотивированный отвод государственный обвинитель, который согласовывает свою позицию с другими участниками процесса со стороны обвинения, при этом он не связан их мнением, может с ними не согласиться, отвести кандидата или вообще никого не отвести.</w:t>
      </w:r>
    </w:p>
    <w:p w14:paraId="73ADA08F" w14:textId="77777777" w:rsidR="00247701" w:rsidRDefault="00247701">
      <w:pPr>
        <w:pStyle w:val="ConsPlusNormal"/>
        <w:spacing w:before="220"/>
        <w:ind w:firstLine="540"/>
        <w:jc w:val="both"/>
      </w:pPr>
      <w:r>
        <w:t xml:space="preserve">Затем такое же право на немотивированный отвод предоставляется другой стороне - обвиняемому и защитнику. Они могут также заявить или не заявить немотивированный отвод. Если в уголовном деле участвует несколько подсудимых, то немотивированный отвод кандидатов производится по их совместному согласию, а при отсутствии такого согласия - путем разделения между ними количества отводимых кандидатов в присяжные заседатели поровну, если это возможно, а если нет, то подсудимые реализуют свое право по большинству голосов. Если и такой вариант подсудимых не устраивает, то немотивированный отвод осуществляется по жребию. Из смысла закона следует, что жребий может производиться лишь в отношении тех кандидатов в присяжные заседатели, участие которых в рассмотрении дела, по мнению каждого из подсудимых, нежелательно. В противном случае из списка может быть вычеркнут кандидат, в отношении </w:t>
      </w:r>
      <w:r>
        <w:lastRenderedPageBreak/>
        <w:t>которого никто не возражал. Поскольку подсудимый имеет право на немотивированный отвод двух кандидатов, то каждый из подсудимых, который желает воспользоваться правом на немотивированный отвод, представляет фамилии не более двух кандидатов в присяжные заседатели, которых он желал бы немотивированно отвести. На каждого из таких кандидатов изготавливаются с указанием фамилии билеты, которые опускаются в урну для жеребьевки. Из этой урны вынимаются поочередно два билета, и фамилии указанных в них кандидатов вычеркиваются из списка. Билеты из урны под наблюдением председательствующего вынимает кто-либо из подсудимых по их взаимному согласию, а при отсутствии такого это делает сам председательствующий или секретарь.</w:t>
      </w:r>
    </w:p>
    <w:p w14:paraId="66F57EA4" w14:textId="77777777" w:rsidR="00247701" w:rsidRDefault="00247701">
      <w:pPr>
        <w:pStyle w:val="ConsPlusNormal"/>
        <w:spacing w:before="220"/>
        <w:ind w:firstLine="540"/>
        <w:jc w:val="both"/>
      </w:pPr>
      <w:r>
        <w:t xml:space="preserve">17. Если какая-либо из сторон не заявила немотивированного отвода или отвела лишь одного кандидата, то другой стороне председательствующий может предоставить право </w:t>
      </w:r>
      <w:proofErr w:type="spellStart"/>
      <w:r>
        <w:t>безмотивно</w:t>
      </w:r>
      <w:proofErr w:type="spellEnd"/>
      <w:r>
        <w:t xml:space="preserve"> отвести соответственно еще двух или одного из кандидатов, но в любом случае их должно остаться не менее 14. Если обе стороны </w:t>
      </w:r>
      <w:proofErr w:type="spellStart"/>
      <w:r>
        <w:t>безмотивно</w:t>
      </w:r>
      <w:proofErr w:type="spellEnd"/>
      <w:r>
        <w:t xml:space="preserve"> отвели только по одному кандидату или если позволяет количество неотведенных присяжных заседателей, председательствующий может предоставить сторонам право на равное число дополнительных немотивированных отводов.</w:t>
      </w:r>
    </w:p>
    <w:p w14:paraId="73083A9C" w14:textId="77777777" w:rsidR="00247701" w:rsidRDefault="00247701">
      <w:pPr>
        <w:pStyle w:val="ConsPlusNormal"/>
        <w:spacing w:before="220"/>
        <w:ind w:firstLine="540"/>
        <w:jc w:val="both"/>
      </w:pPr>
      <w:r>
        <w:t>18. После решения всех вопросов о самоотводах и об отводах кандидатов в присяжные заседатели секретарь судебного заседания или помощник судьи по указанию председательствующего составляет список оставшихся кандидатов в присяжные заседатели в той последовательности, в которой они были включены в первоначальный список (</w:t>
      </w:r>
      <w:hyperlink r:id="rId5109" w:history="1">
        <w:r>
          <w:rPr>
            <w:color w:val="0000FF"/>
          </w:rPr>
          <w:t>ч. ч. 17</w:t>
        </w:r>
      </w:hyperlink>
      <w:r>
        <w:t xml:space="preserve">, </w:t>
      </w:r>
      <w:hyperlink r:id="rId5110" w:history="1">
        <w:r>
          <w:rPr>
            <w:color w:val="0000FF"/>
          </w:rPr>
          <w:t>18 комментируемой статьи</w:t>
        </w:r>
      </w:hyperlink>
      <w:r>
        <w:t>). Первые 12 образуют коллегию присяжных, а 2 последних - запасные. Нарушение этого порядка должно влечь отмену приговора, поскольку будет незаконным состав суда в целом (см. БВС РФ. 2009. N 4. С. 30).</w:t>
      </w:r>
    </w:p>
    <w:p w14:paraId="1DBD5521" w14:textId="77777777" w:rsidR="00247701" w:rsidRDefault="00247701">
      <w:pPr>
        <w:pStyle w:val="ConsPlusNormal"/>
        <w:spacing w:before="220"/>
        <w:ind w:firstLine="540"/>
        <w:jc w:val="both"/>
      </w:pPr>
      <w:r>
        <w:t>С учетом характера и сложности уголовного дела, предполагаемого срока его рассмотрения в каждом конкретном случае по решению председательствующего запасных присяжных заседателей может быть избрано больше.</w:t>
      </w:r>
    </w:p>
    <w:p w14:paraId="0377A08B" w14:textId="77777777" w:rsidR="00247701" w:rsidRDefault="00247701">
      <w:pPr>
        <w:pStyle w:val="ConsPlusNormal"/>
        <w:spacing w:before="220"/>
        <w:ind w:firstLine="540"/>
        <w:jc w:val="both"/>
      </w:pPr>
      <w:r>
        <w:t xml:space="preserve">19. Согласно </w:t>
      </w:r>
      <w:hyperlink r:id="rId5111" w:history="1">
        <w:r>
          <w:rPr>
            <w:color w:val="0000FF"/>
          </w:rPr>
          <w:t>ч. 20 комментируемой статьи</w:t>
        </w:r>
      </w:hyperlink>
      <w:r>
        <w:t>, если оставшихся кандидатов в присяжные заседатели окажется меньше 14, то необходимое количество лиц вызывается в суд дополнительно по запасному списку. Следует отметить, что, хотя закон и предусматривает данный вариант, таких случаев не может быть, поскольку немотивированные отводы проводятся лишь при наличии не менее 18 кандидатов, а стороны отводят по 2 кандидата (18 - 4 = 14).</w:t>
      </w:r>
    </w:p>
    <w:p w14:paraId="1F56A7E6" w14:textId="77777777" w:rsidR="00247701" w:rsidRDefault="00247701">
      <w:pPr>
        <w:pStyle w:val="ConsPlusNormal"/>
        <w:spacing w:before="220"/>
        <w:ind w:firstLine="540"/>
        <w:jc w:val="both"/>
      </w:pPr>
      <w:r>
        <w:t xml:space="preserve">20. По завершении формирования коллегии присяжных заседателей председательствующий предлагает 12 присяжным заседателям занять отведенное им место на скамье присяжных заседателей, которая должна быть отделена от присутствующих в зале судебного заседания и расположена, как правило, напротив скамьи подсудимых. Запасные присяжные заседатели также занимают места на скамье присяжных заседателей, специально отведенные для них председательствующим </w:t>
      </w:r>
      <w:hyperlink r:id="rId5112" w:history="1">
        <w:r>
          <w:rPr>
            <w:color w:val="0000FF"/>
          </w:rPr>
          <w:t>(ч. 22 комментируемой статьи)</w:t>
        </w:r>
      </w:hyperlink>
      <w:r>
        <w:t>. Это делается в целях исключения возможности их общения с другими лицами в зале судебных заседаний, не входящими в состав суда, поскольку такое общение может повлиять на объективность присяжных заседателей.</w:t>
      </w:r>
    </w:p>
    <w:p w14:paraId="5A73ED42" w14:textId="77777777" w:rsidR="00247701" w:rsidRDefault="00247701">
      <w:pPr>
        <w:pStyle w:val="ConsPlusNormal"/>
        <w:spacing w:before="220"/>
        <w:ind w:firstLine="540"/>
        <w:jc w:val="both"/>
      </w:pPr>
      <w:r>
        <w:t>Председательствующий должен поблагодарить не вошедших в коллегию кандидатов в присяжные заседатели, предложить им покинуть зал судебного заседания, или остаться на местах для публики, если судебное заседание открытое, или принять участие в отборе по другому делу, что позволит избежать лишних материальных расходов.</w:t>
      </w:r>
    </w:p>
    <w:p w14:paraId="2C61DA7D" w14:textId="77777777" w:rsidR="00247701" w:rsidRDefault="00247701">
      <w:pPr>
        <w:pStyle w:val="ConsPlusNormal"/>
        <w:spacing w:before="220"/>
        <w:ind w:firstLine="540"/>
        <w:jc w:val="both"/>
      </w:pPr>
      <w:r>
        <w:t xml:space="preserve">21. Практике известны случаи, когда присяжные заседатели сообщают определенные сведения не при формировании коллегии присяжных заседателей, а на более позднем этапе судебного разбирательства. В этих случаях судье следует также в отсутствие публики обсудить данное обстоятельство, решить вопрос о возможности замены такого присяжного заседателя. Самое главное, чтобы данное обстоятельство было доведено до сведения всех участников процесса и обсуждено, стороны высказали свое мнение о возможности продолжения участия присяжного </w:t>
      </w:r>
      <w:r>
        <w:lastRenderedPageBreak/>
        <w:t>заседателя в рассмотрении дела (см. БВС РФ. 2005. N 3. С. 28).</w:t>
      </w:r>
    </w:p>
    <w:p w14:paraId="4107BB43" w14:textId="77777777" w:rsidR="00247701" w:rsidRDefault="00247701">
      <w:pPr>
        <w:pStyle w:val="ConsPlusNormal"/>
        <w:spacing w:before="220"/>
        <w:ind w:firstLine="540"/>
        <w:jc w:val="both"/>
      </w:pPr>
      <w:r>
        <w:t xml:space="preserve">Если будет установлено, что запасным присяжным заседателем скрыта информация, являющаяся безусловным основанием к отмене приговора, но таким запасным не заменялся входивший в коллегию присяжный заседатель, то такие обстоятельства не являются основанием к отмене приговора суда с участием присяжных заседателей. Согласно </w:t>
      </w:r>
      <w:hyperlink r:id="rId5113" w:history="1">
        <w:r>
          <w:rPr>
            <w:color w:val="0000FF"/>
          </w:rPr>
          <w:t>п. 2 ч. 2 ст. 30</w:t>
        </w:r>
      </w:hyperlink>
      <w:r>
        <w:t xml:space="preserve"> УПК состав суда при такой форме судопроизводства определяется в составе судьи федерального суда общей юрисдикции и коллегии из 12 присяжных заседателей. В соответствии с требованиями </w:t>
      </w:r>
      <w:hyperlink r:id="rId5114" w:history="1">
        <w:r>
          <w:rPr>
            <w:color w:val="0000FF"/>
          </w:rPr>
          <w:t>ч. ч. 21</w:t>
        </w:r>
      </w:hyperlink>
      <w:r>
        <w:t xml:space="preserve"> и </w:t>
      </w:r>
      <w:hyperlink r:id="rId5115" w:history="1">
        <w:r>
          <w:rPr>
            <w:color w:val="0000FF"/>
          </w:rPr>
          <w:t>22 ст. 328</w:t>
        </w:r>
      </w:hyperlink>
      <w:r>
        <w:t xml:space="preserve">, </w:t>
      </w:r>
      <w:hyperlink r:id="rId5116" w:history="1">
        <w:r>
          <w:rPr>
            <w:color w:val="0000FF"/>
          </w:rPr>
          <w:t>ст. ст. 329</w:t>
        </w:r>
      </w:hyperlink>
      <w:r>
        <w:t xml:space="preserve">, </w:t>
      </w:r>
      <w:hyperlink r:id="rId5117" w:history="1">
        <w:r>
          <w:rPr>
            <w:color w:val="0000FF"/>
          </w:rPr>
          <w:t>331</w:t>
        </w:r>
      </w:hyperlink>
      <w:r>
        <w:t xml:space="preserve">, </w:t>
      </w:r>
      <w:hyperlink r:id="rId5118" w:history="1">
        <w:r>
          <w:rPr>
            <w:color w:val="0000FF"/>
          </w:rPr>
          <w:t>333</w:t>
        </w:r>
      </w:hyperlink>
      <w:r>
        <w:t xml:space="preserve">, </w:t>
      </w:r>
      <w:hyperlink r:id="rId5119" w:history="1">
        <w:r>
          <w:rPr>
            <w:color w:val="0000FF"/>
          </w:rPr>
          <w:t>334</w:t>
        </w:r>
      </w:hyperlink>
      <w:r>
        <w:t xml:space="preserve">, </w:t>
      </w:r>
      <w:hyperlink r:id="rId5120" w:history="1">
        <w:r>
          <w:rPr>
            <w:color w:val="0000FF"/>
          </w:rPr>
          <w:t>341</w:t>
        </w:r>
      </w:hyperlink>
      <w:r>
        <w:t xml:space="preserve"> - </w:t>
      </w:r>
      <w:hyperlink r:id="rId5121" w:history="1">
        <w:r>
          <w:rPr>
            <w:color w:val="0000FF"/>
          </w:rPr>
          <w:t>345</w:t>
        </w:r>
      </w:hyperlink>
      <w:r>
        <w:t xml:space="preserve"> УПК запасные присяжные заседатели не входят в состав коллегии присяжных заседателей и не участвуют в вынесении вердикта в совещательной комнате.</w:t>
      </w:r>
    </w:p>
    <w:p w14:paraId="60A7C89D" w14:textId="77777777" w:rsidR="00247701" w:rsidRDefault="00247701">
      <w:pPr>
        <w:pStyle w:val="ConsPlusNormal"/>
        <w:jc w:val="both"/>
      </w:pPr>
    </w:p>
    <w:p w14:paraId="1FC80F9F" w14:textId="77777777" w:rsidR="00247701" w:rsidRDefault="00247701">
      <w:pPr>
        <w:pStyle w:val="ConsPlusTitle"/>
        <w:ind w:firstLine="540"/>
        <w:jc w:val="both"/>
        <w:outlineLvl w:val="3"/>
      </w:pPr>
      <w:r>
        <w:t>Статья 329. Замена присяжного заседателя запасным</w:t>
      </w:r>
    </w:p>
    <w:p w14:paraId="590BFF68" w14:textId="77777777" w:rsidR="00247701" w:rsidRDefault="00247701">
      <w:pPr>
        <w:pStyle w:val="ConsPlusNormal"/>
        <w:jc w:val="both"/>
      </w:pPr>
    </w:p>
    <w:p w14:paraId="3C521EE9" w14:textId="77777777" w:rsidR="00247701" w:rsidRDefault="00247701">
      <w:pPr>
        <w:pStyle w:val="ConsPlusNormal"/>
        <w:ind w:firstLine="540"/>
        <w:jc w:val="both"/>
      </w:pPr>
      <w:r>
        <w:t xml:space="preserve">Комментарий к </w:t>
      </w:r>
      <w:hyperlink r:id="rId5122" w:history="1">
        <w:r>
          <w:rPr>
            <w:color w:val="0000FF"/>
          </w:rPr>
          <w:t>статье 329</w:t>
        </w:r>
      </w:hyperlink>
    </w:p>
    <w:p w14:paraId="35789A3A" w14:textId="77777777" w:rsidR="00247701" w:rsidRDefault="00247701">
      <w:pPr>
        <w:pStyle w:val="ConsPlusNormal"/>
        <w:jc w:val="both"/>
      </w:pPr>
    </w:p>
    <w:p w14:paraId="6EC164C8" w14:textId="77777777" w:rsidR="00247701" w:rsidRDefault="00247701">
      <w:pPr>
        <w:pStyle w:val="ConsPlusNormal"/>
        <w:ind w:firstLine="540"/>
        <w:jc w:val="both"/>
      </w:pPr>
      <w:r>
        <w:t>1. Судебное разбирательство и вынесение вердикта возможны лишь тогда, когда коллегия присяжных заседателей состоит из 12 человек. Если выяснится, что кто-либо из присяжных заседателей не может продолжать участвовать в судебном заседании, например в связи с болезнью или отстранением судьей за нарушение обязанностей и т.д., то он заменяется запасным. Эта замена должна производиться строго в последовательности, указанной в списке при формировании коллегии. Первый выбывший присяжный заседатель заменяется запасным под N 1, т.е. 13-м по списку, а если выбывает еще один, то замена производится запасным под N 2, т.е. 14-м по списку, и т.д. Замененный комплектный присяжный в дальнейшем не может быть включен в данную коллегию присяжных заседателей ни при каких обстоятельствах. Нарушение установленного законом порядка замены присяжного заседателя запасным влечет обязательную отмену приговора в связи с незаконным составом суда.</w:t>
      </w:r>
    </w:p>
    <w:p w14:paraId="0C4431F6" w14:textId="77777777" w:rsidR="00247701" w:rsidRDefault="00247701">
      <w:pPr>
        <w:pStyle w:val="ConsPlusNormal"/>
        <w:spacing w:before="220"/>
        <w:ind w:firstLine="540"/>
        <w:jc w:val="both"/>
      </w:pPr>
      <w:r>
        <w:t>2. Если в ходе судебного разбирательства выбывает старшина присяжных заседателей, то председательствующий сначала должен доукомплектовать коллегию до 12 присяжных заседателей, заменив выбывшего запасным. Затем присяжные заседатели, входящие в состав коллегии, в совещательной комнате избирают старшину (</w:t>
      </w:r>
      <w:hyperlink r:id="rId5123" w:history="1">
        <w:r>
          <w:rPr>
            <w:color w:val="0000FF"/>
          </w:rPr>
          <w:t>ч. 1 ст. 331</w:t>
        </w:r>
      </w:hyperlink>
      <w:r>
        <w:t xml:space="preserve"> УПК).</w:t>
      </w:r>
    </w:p>
    <w:p w14:paraId="2F3D7406" w14:textId="77777777" w:rsidR="00247701" w:rsidRDefault="00247701">
      <w:pPr>
        <w:pStyle w:val="ConsPlusNormal"/>
        <w:spacing w:before="220"/>
        <w:ind w:firstLine="540"/>
        <w:jc w:val="both"/>
      </w:pPr>
      <w:r>
        <w:t xml:space="preserve">3. В случаях, когда количество выбывших присяжных заседателей превышает количество запасных, состоявшееся судебное разбирательство признается недействительным. В соответствии со </w:t>
      </w:r>
      <w:hyperlink r:id="rId5124" w:history="1">
        <w:r>
          <w:rPr>
            <w:color w:val="0000FF"/>
          </w:rPr>
          <w:t>ст. 328</w:t>
        </w:r>
      </w:hyperlink>
      <w:r>
        <w:t xml:space="preserve"> УПК председательствующий должен приступить к формированию новой коллегии присяжных заседателей. По смыслу закона в отборе могут принимать участие и присяжные заседатели, освободившиеся в связи с роспуском коллегии, поскольку это не перекрывает доступ к осуществлению правосудия присяжным заседателям, входившим в коллегию, а судам позволяет более оперативно производить отбор новой коллегии, экономить средства. Однако, если такие обстоятельства установлены после удаления присяжных заседателей в совещательную комнату для вынесения вердикта, в случае роспуска коллегии эти присяжные заседатели уже не могут участвовать в отборе новой коллегии, поскольку в совещательной комнате они уже приступали к вынесению вердикта, т.е. к рассмотрению дела по существу.</w:t>
      </w:r>
    </w:p>
    <w:p w14:paraId="6398D2DC" w14:textId="77777777" w:rsidR="00247701" w:rsidRDefault="00247701">
      <w:pPr>
        <w:pStyle w:val="ConsPlusNormal"/>
        <w:spacing w:before="220"/>
        <w:ind w:firstLine="540"/>
        <w:jc w:val="both"/>
      </w:pPr>
      <w:r>
        <w:t xml:space="preserve">4. Если в судебном заседании до провозглашения вердикта выбывает председательствующий, то состоявшееся судебное разбирательство признается недействительным с учетом положений </w:t>
      </w:r>
      <w:hyperlink r:id="rId5125" w:history="1">
        <w:r>
          <w:rPr>
            <w:color w:val="0000FF"/>
          </w:rPr>
          <w:t>ст. 328</w:t>
        </w:r>
      </w:hyperlink>
      <w:r>
        <w:t xml:space="preserve"> УПК о том, что обязанность по формированию коллегии присяжных заседателей возлагается на председательствующего. Судья, принявший дело к производству, приступает к формированию новой коллегии присяжных заседателей. Если же председательствующий выбывает после того, как вердикт провозглашен, то обсуждение последствий вердикта проводится другим судьей.</w:t>
      </w:r>
    </w:p>
    <w:p w14:paraId="78DE231A" w14:textId="77777777" w:rsidR="00247701" w:rsidRDefault="00247701">
      <w:pPr>
        <w:pStyle w:val="ConsPlusNormal"/>
        <w:spacing w:before="220"/>
        <w:ind w:firstLine="540"/>
        <w:jc w:val="both"/>
      </w:pPr>
      <w:r>
        <w:t xml:space="preserve">5. Согласно </w:t>
      </w:r>
      <w:hyperlink r:id="rId5126" w:history="1">
        <w:r>
          <w:rPr>
            <w:color w:val="0000FF"/>
          </w:rPr>
          <w:t>ч. 4 комментируемой статьи</w:t>
        </w:r>
      </w:hyperlink>
      <w:r>
        <w:t xml:space="preserve">, если невозможность участия в судебном заседании кого-либо из присяжных заседателей выявится во время вынесения вердикта, то присяжные заседатели прерывают свое совещание и выходят в зал судебного заседания. </w:t>
      </w:r>
      <w:r>
        <w:lastRenderedPageBreak/>
        <w:t xml:space="preserve">Председательствующий производит доукомплектование коллегии из числа запасных присяжных заседателей, после чего коллегия удаляется в совещательную комнату для дальнейшего обсуждения поставленных перед ней вопросов и вынесения своего вердикта. Это следует из положения </w:t>
      </w:r>
      <w:hyperlink r:id="rId5127" w:history="1">
        <w:r>
          <w:rPr>
            <w:color w:val="0000FF"/>
          </w:rPr>
          <w:t>ст. 333</w:t>
        </w:r>
      </w:hyperlink>
      <w:r>
        <w:t xml:space="preserve"> УПК, в соответствии с которой запасные присяжные заседатели наравне с основными имеют право участвовать в исследовании обстоятельств уголовного дела, поэтому при включении их в состав коллегии возобновление судебного следствия не требуется. Если во время совещания выбывает старшина присяжных заседателей, например в связи с болезнью, то после доукомплектования коллегии проводится выбор старшины в порядке, определенном </w:t>
      </w:r>
      <w:hyperlink r:id="rId5128" w:history="1">
        <w:r>
          <w:rPr>
            <w:color w:val="0000FF"/>
          </w:rPr>
          <w:t>ч. 1 ст. 331</w:t>
        </w:r>
      </w:hyperlink>
      <w:r>
        <w:t xml:space="preserve"> УПК, и лишь после этого коллегия может удалиться на совещание.</w:t>
      </w:r>
    </w:p>
    <w:p w14:paraId="7CF58CD6" w14:textId="77777777" w:rsidR="00247701" w:rsidRDefault="00247701">
      <w:pPr>
        <w:pStyle w:val="ConsPlusNormal"/>
        <w:spacing w:before="220"/>
        <w:ind w:firstLine="540"/>
        <w:jc w:val="both"/>
      </w:pPr>
      <w:r>
        <w:t xml:space="preserve">6. Доукомплектованная коллегия должна начать обсуждение всех вопросов с самого начала, т.е. с вопроса N 1, присяжный заседатель, заменивший выбывшего, должен высказать свое мнение по всем вопросам, а не только по тем, которые коллегия еще не обсуждала. Относительно времени нахождения присяжных заседателей в совещательной комнате в таких случаях необходимо руководствоваться положениями </w:t>
      </w:r>
      <w:hyperlink r:id="rId5129" w:history="1">
        <w:r>
          <w:rPr>
            <w:color w:val="0000FF"/>
          </w:rPr>
          <w:t>ч. 1 ст. 343</w:t>
        </w:r>
      </w:hyperlink>
      <w:r>
        <w:t xml:space="preserve"> УПК.</w:t>
      </w:r>
    </w:p>
    <w:p w14:paraId="7328D943" w14:textId="77777777" w:rsidR="00247701" w:rsidRDefault="00247701">
      <w:pPr>
        <w:pStyle w:val="ConsPlusNormal"/>
        <w:spacing w:before="220"/>
        <w:ind w:firstLine="540"/>
        <w:jc w:val="both"/>
      </w:pPr>
      <w:r>
        <w:t>7. Стороны не вправе заявлять отводы кому-либо из присяжных заседателей, ходатайствовать об их замене как во время нахождения коллегии в совещательной комнате, так и в то время, когда присяжные заседатели вышли из совещательной комнаты для получения от председательствующего дополнительных разъяснений или когда старшина передал вердикт председательствующему для проверки. Также не могут стороны в это время заявлять отвод и председательствующему, а он не может заявлять себе самоотвод, поскольку идет процесс вынесения составом суда (</w:t>
      </w:r>
      <w:hyperlink r:id="rId5130" w:history="1">
        <w:r>
          <w:rPr>
            <w:color w:val="0000FF"/>
          </w:rPr>
          <w:t>ст. 30</w:t>
        </w:r>
      </w:hyperlink>
      <w:r>
        <w:t xml:space="preserve"> УПК) судебного решения, в этот процесс стороны не вправе вмешиваться (</w:t>
      </w:r>
      <w:hyperlink r:id="rId5131" w:history="1">
        <w:r>
          <w:rPr>
            <w:color w:val="0000FF"/>
          </w:rPr>
          <w:t>ст. ст. 341</w:t>
        </w:r>
      </w:hyperlink>
      <w:r>
        <w:t xml:space="preserve"> - </w:t>
      </w:r>
      <w:hyperlink r:id="rId5132" w:history="1">
        <w:r>
          <w:rPr>
            <w:color w:val="0000FF"/>
          </w:rPr>
          <w:t>345</w:t>
        </w:r>
      </w:hyperlink>
      <w:r>
        <w:t xml:space="preserve"> УПК). Если будет возобновлено судебное следствие (</w:t>
      </w:r>
      <w:hyperlink r:id="rId5133" w:history="1">
        <w:r>
          <w:rPr>
            <w:color w:val="0000FF"/>
          </w:rPr>
          <w:t>ч. 6 ст. 344</w:t>
        </w:r>
      </w:hyperlink>
      <w:r>
        <w:t xml:space="preserve"> УПК), то вопрос об отводах разрешается в общем порядке.</w:t>
      </w:r>
    </w:p>
    <w:p w14:paraId="0123D25C" w14:textId="77777777" w:rsidR="00247701" w:rsidRDefault="00247701">
      <w:pPr>
        <w:pStyle w:val="ConsPlusNormal"/>
        <w:spacing w:before="220"/>
        <w:ind w:firstLine="540"/>
        <w:jc w:val="both"/>
      </w:pPr>
      <w:r>
        <w:t>8. Нарушение установленного законом порядка замены присяжного заседателя запасным может влечь отмену приговора суда (БВС РФ. 2012. N 1. С. 27).</w:t>
      </w:r>
    </w:p>
    <w:p w14:paraId="5649C001" w14:textId="77777777" w:rsidR="00247701" w:rsidRDefault="00247701">
      <w:pPr>
        <w:pStyle w:val="ConsPlusNormal"/>
        <w:jc w:val="both"/>
      </w:pPr>
    </w:p>
    <w:p w14:paraId="6657C320" w14:textId="77777777" w:rsidR="00247701" w:rsidRDefault="00247701">
      <w:pPr>
        <w:pStyle w:val="ConsPlusTitle"/>
        <w:ind w:firstLine="540"/>
        <w:jc w:val="both"/>
        <w:outlineLvl w:val="3"/>
      </w:pPr>
      <w:r>
        <w:t>Статья 330. Роспуск коллегии присяжных заседателей ввиду тенденциозности ее состава</w:t>
      </w:r>
    </w:p>
    <w:p w14:paraId="4FE582FB" w14:textId="77777777" w:rsidR="00247701" w:rsidRDefault="00247701">
      <w:pPr>
        <w:pStyle w:val="ConsPlusNormal"/>
        <w:jc w:val="both"/>
      </w:pPr>
    </w:p>
    <w:p w14:paraId="32DEC7A7" w14:textId="77777777" w:rsidR="00247701" w:rsidRDefault="00247701">
      <w:pPr>
        <w:pStyle w:val="ConsPlusNormal"/>
        <w:ind w:firstLine="540"/>
        <w:jc w:val="both"/>
      </w:pPr>
      <w:r>
        <w:t xml:space="preserve">Комментарий к </w:t>
      </w:r>
      <w:hyperlink r:id="rId5134" w:history="1">
        <w:r>
          <w:rPr>
            <w:color w:val="0000FF"/>
          </w:rPr>
          <w:t>статье 330</w:t>
        </w:r>
      </w:hyperlink>
    </w:p>
    <w:p w14:paraId="279E1DCC" w14:textId="77777777" w:rsidR="00247701" w:rsidRDefault="00247701">
      <w:pPr>
        <w:pStyle w:val="ConsPlusNormal"/>
        <w:jc w:val="both"/>
      </w:pPr>
    </w:p>
    <w:p w14:paraId="77E9E390" w14:textId="77777777" w:rsidR="00247701" w:rsidRDefault="00247701">
      <w:pPr>
        <w:pStyle w:val="ConsPlusNormal"/>
        <w:ind w:firstLine="540"/>
        <w:jc w:val="both"/>
      </w:pPr>
      <w:r>
        <w:t xml:space="preserve">1. Комментируемая </w:t>
      </w:r>
      <w:hyperlink r:id="rId5135" w:history="1">
        <w:r>
          <w:rPr>
            <w:color w:val="0000FF"/>
          </w:rPr>
          <w:t>статья</w:t>
        </w:r>
      </w:hyperlink>
      <w:r>
        <w:t xml:space="preserve"> предусматривает, что до приведения присяжных заседателей к присяге стороны вправе заявить о тенденциозности состава сформированной коллегии присяжных заседателей, т.е. о том, что вследствие особенностей рассматриваемого уголовного дела образованная коллегия присяжных заседателей в целом может оказаться неспособной вынести объективный вердикт. "Тенденциозный" в русском языке означает "пристрастный, необъективный".</w:t>
      </w:r>
    </w:p>
    <w:p w14:paraId="62CBFDF3" w14:textId="77777777" w:rsidR="00247701" w:rsidRDefault="00247701">
      <w:pPr>
        <w:pStyle w:val="ConsPlusNormal"/>
        <w:spacing w:before="220"/>
        <w:ind w:firstLine="540"/>
        <w:jc w:val="both"/>
      </w:pPr>
      <w:r>
        <w:t>Такое заявление основывается не на обстоятельствах, исключающих участие судьи в производстве по уголовному делу, а лишь на предположении той или иной стороны о возможном предвзятом мнении всей коллегии присяжных заседателей в связи с особенностью рассматриваемого дела и особенностью состава коллегии. Это предположение делается на какой-либо крайней противоположности, каком-либо резком контрасте. Например, подсудимый - сотрудник пенсионного фонда, а коллегия присяжных заседателей состоит из пенсионеров, недовольных работой пенсионного фонда. В таком случае не исключена возможность тенденциозности.</w:t>
      </w:r>
    </w:p>
    <w:p w14:paraId="46DA502F" w14:textId="77777777" w:rsidR="00247701" w:rsidRDefault="00247701">
      <w:pPr>
        <w:pStyle w:val="ConsPlusNormal"/>
        <w:spacing w:before="220"/>
        <w:ind w:firstLine="540"/>
        <w:jc w:val="both"/>
      </w:pPr>
      <w:r>
        <w:t xml:space="preserve">2. Не могут приниматься во внимание заявления о тенденциозности, связанные с нарушением равенства прав граждан. Например, по делу об убийстве, сопряженном с изнасилованием, подсудимый - мужчина, а в коллегии присяжных заседателей большинство женщин (10 женщин и 2 мужчины) или по делу об убийстве большинство присяжных заседателей не одной национальности с подсудимым (11 из 12). В случае заявления о тенденциозности коллегии по таким основаниям их следует отклонить, поскольку согласно </w:t>
      </w:r>
      <w:hyperlink r:id="rId5136" w:history="1">
        <w:r>
          <w:rPr>
            <w:color w:val="0000FF"/>
          </w:rPr>
          <w:t>ст. 19</w:t>
        </w:r>
      </w:hyperlink>
      <w:r>
        <w:t xml:space="preserve"> Конституции РФ государство </w:t>
      </w:r>
      <w:r>
        <w:lastRenderedPageBreak/>
        <w:t xml:space="preserve">гарантирует равенство прав человека и гражданина, в том числе независимо от пола, национальности, и </w:t>
      </w:r>
      <w:hyperlink r:id="rId5137" w:history="1">
        <w:r>
          <w:rPr>
            <w:color w:val="0000FF"/>
          </w:rPr>
          <w:t>УПК</w:t>
        </w:r>
      </w:hyperlink>
      <w:r>
        <w:t xml:space="preserve"> не предусматривает отвода судьи в зависимости от этого и особенностей дела. Половая принадлежность или национальность присяжных заседателей не является препятствием для правильной оценки ими исследуемых доказательств, выяснения обстоятельств дела и принятия объективного вердикта по делу (см. БВС РФ. 2008. N 12. С. 17; 2009. N 12. С. 5).</w:t>
      </w:r>
    </w:p>
    <w:p w14:paraId="4042ED0C" w14:textId="77777777" w:rsidR="00247701" w:rsidRDefault="00247701">
      <w:pPr>
        <w:pStyle w:val="ConsPlusNormal"/>
        <w:spacing w:before="220"/>
        <w:ind w:firstLine="540"/>
        <w:jc w:val="both"/>
      </w:pPr>
      <w:r>
        <w:t>3. Роспуск коллегии присяжных заседателей возможен лишь по заявлению какой-либо из сторон и до приведения присяжных заседателей к присяге. Председательствующий по своей инициативе не может принять решение о тенденциозности коллегии.</w:t>
      </w:r>
    </w:p>
    <w:p w14:paraId="628CB442" w14:textId="77777777" w:rsidR="00247701" w:rsidRDefault="00247701">
      <w:pPr>
        <w:pStyle w:val="ConsPlusNormal"/>
        <w:spacing w:before="220"/>
        <w:ind w:firstLine="540"/>
        <w:jc w:val="both"/>
      </w:pPr>
      <w:r>
        <w:t>В дальнейшем в судебном заседании стороны не вправе делать заявления о тенденциозности коллегии (см. БВС РФ. 2009. N 1. С. 29).</w:t>
      </w:r>
    </w:p>
    <w:p w14:paraId="4AEC2C15" w14:textId="77777777" w:rsidR="00247701" w:rsidRDefault="00247701">
      <w:pPr>
        <w:pStyle w:val="ConsPlusNormal"/>
        <w:spacing w:before="220"/>
        <w:ind w:firstLine="540"/>
        <w:jc w:val="both"/>
      </w:pPr>
      <w:r>
        <w:t xml:space="preserve">Председательствующий не вправе рассматривать заявление о тенденциозности в случае его подачи в ходе судебного разбирательства дела. Стороны вправе заявлять лишь отвод конкретному присяжному заседателю по основаниям, указанным в </w:t>
      </w:r>
      <w:hyperlink r:id="rId5138" w:history="1">
        <w:r>
          <w:rPr>
            <w:color w:val="0000FF"/>
          </w:rPr>
          <w:t>ст. 61</w:t>
        </w:r>
      </w:hyperlink>
      <w:r>
        <w:t xml:space="preserve"> УПК, или ходатайствовать о замене присяжного заседателя запасным в соответствии с </w:t>
      </w:r>
      <w:hyperlink r:id="rId5139" w:history="1">
        <w:r>
          <w:rPr>
            <w:color w:val="0000FF"/>
          </w:rPr>
          <w:t>ч. 4 ст. 333</w:t>
        </w:r>
      </w:hyperlink>
      <w:r>
        <w:t xml:space="preserve"> УПК.</w:t>
      </w:r>
    </w:p>
    <w:p w14:paraId="6163EEE1" w14:textId="77777777" w:rsidR="00247701" w:rsidRDefault="00247701">
      <w:pPr>
        <w:pStyle w:val="ConsPlusNormal"/>
        <w:spacing w:before="220"/>
        <w:ind w:firstLine="540"/>
        <w:jc w:val="both"/>
      </w:pPr>
      <w:r>
        <w:t xml:space="preserve">4. Из смысла </w:t>
      </w:r>
      <w:hyperlink r:id="rId5140" w:history="1">
        <w:r>
          <w:rPr>
            <w:color w:val="0000FF"/>
          </w:rPr>
          <w:t>ч. 3 комментируемой статьи</w:t>
        </w:r>
      </w:hyperlink>
      <w:r>
        <w:t xml:space="preserve"> следует, что заявление о тенденциозности должно быть мотивированным, поскольку закон предписывает, что решение о роспуске коллегии присяжных заседателей председательствующий выносит в случае признания обоснованности заявления об этом.</w:t>
      </w:r>
    </w:p>
    <w:p w14:paraId="51D011FE" w14:textId="77777777" w:rsidR="00247701" w:rsidRDefault="00247701">
      <w:pPr>
        <w:pStyle w:val="ConsPlusNormal"/>
        <w:spacing w:before="220"/>
        <w:ind w:firstLine="540"/>
        <w:jc w:val="both"/>
      </w:pPr>
      <w:r>
        <w:t xml:space="preserve">5. Если заявление о тенденциозности председательствующий признает обоснованным, он распускает коллегию присяжных заседателей и возобновляет подготовку к рассмотрению уголовного дела судом с участием присяжных заседателей в соответствии со </w:t>
      </w:r>
      <w:hyperlink r:id="rId5141" w:history="1">
        <w:r>
          <w:rPr>
            <w:color w:val="0000FF"/>
          </w:rPr>
          <w:t>ст. 324</w:t>
        </w:r>
      </w:hyperlink>
      <w:r>
        <w:t xml:space="preserve"> УПК. В таком случае повторное предварительное слушание не проводится. Председательствующий в своем постановлении указывает дату и время нового судебного заседания, при этом лишь делает ссылку на имеющееся в деле ранее вынесенное постановление по результатам предварительного слушания, в котором уже содержатся все указания, в том числе и о вызове необходимого количества кандидатов в присяжные заседатели. Председательствующий, принявший решение о роспуске коллегии в связи заявлением о тенденциозности, правомочен рассматривать дело.</w:t>
      </w:r>
    </w:p>
    <w:p w14:paraId="364F1876" w14:textId="77777777" w:rsidR="00247701" w:rsidRDefault="00247701">
      <w:pPr>
        <w:pStyle w:val="ConsPlusNormal"/>
        <w:spacing w:before="220"/>
        <w:ind w:firstLine="540"/>
        <w:jc w:val="both"/>
      </w:pPr>
      <w:r>
        <w:t>6. После оглашения своего постановления председательствующий должен в вежливой и корректной форме разъяснить присяжным заседателям свое решение, сказать, что он, как судья, исполнил свои процессуальные обязанности, принял такое решение потому, что, по его мнению, вероятность необъективного разбирательства дела коллегией в целом очень велика, однако он ни в какой мере не сомневается в добропорядочности каждого из присяжных заседателей.</w:t>
      </w:r>
    </w:p>
    <w:p w14:paraId="136A42E2" w14:textId="77777777" w:rsidR="00247701" w:rsidRDefault="00247701">
      <w:pPr>
        <w:pStyle w:val="ConsPlusNormal"/>
        <w:spacing w:before="220"/>
        <w:ind w:firstLine="540"/>
        <w:jc w:val="both"/>
      </w:pPr>
      <w:r>
        <w:t xml:space="preserve">7. Если председательствующий распустил коллегию присяжных заседателей по мотиву тенденциозности в процессе судебного разбирательства, что закон запрещает делать, то такие действия председательствующего следует рассматривать не соответствующими требованиям </w:t>
      </w:r>
      <w:hyperlink r:id="rId5142" w:history="1">
        <w:r>
          <w:rPr>
            <w:color w:val="0000FF"/>
          </w:rPr>
          <w:t>УПК</w:t>
        </w:r>
      </w:hyperlink>
      <w:r>
        <w:t>, и в дальнейшем этот судья не может принимать участие в формировании новой коллегии присяжных заседателей и участвовать в рассмотрении дела с новой коллегией присяжных заседателей.</w:t>
      </w:r>
    </w:p>
    <w:p w14:paraId="6E948DAC" w14:textId="77777777" w:rsidR="00247701" w:rsidRDefault="00247701">
      <w:pPr>
        <w:pStyle w:val="ConsPlusNormal"/>
        <w:spacing w:before="220"/>
        <w:ind w:firstLine="540"/>
        <w:jc w:val="both"/>
      </w:pPr>
      <w:r>
        <w:t xml:space="preserve">8. В случае возвращения уголовного дела прокурору из судебного заседания коллегия присяжных заседателей подлежит </w:t>
      </w:r>
      <w:proofErr w:type="gramStart"/>
      <w:r>
        <w:t>роспуску</w:t>
      </w:r>
      <w:proofErr w:type="gramEnd"/>
      <w:r>
        <w:t xml:space="preserve"> и эти присяжные заседатели не могут принимать участие в рассмотрении другого находящегося в суде дела.</w:t>
      </w:r>
    </w:p>
    <w:p w14:paraId="540BFAD1" w14:textId="77777777" w:rsidR="00247701" w:rsidRDefault="00247701">
      <w:pPr>
        <w:pStyle w:val="ConsPlusNormal"/>
        <w:jc w:val="both"/>
      </w:pPr>
    </w:p>
    <w:p w14:paraId="6AA1FD2A" w14:textId="77777777" w:rsidR="00247701" w:rsidRDefault="00247701">
      <w:pPr>
        <w:pStyle w:val="ConsPlusTitle"/>
        <w:ind w:firstLine="540"/>
        <w:jc w:val="both"/>
        <w:outlineLvl w:val="3"/>
      </w:pPr>
      <w:r>
        <w:t>Статья 331. Старшина присяжных заседателей</w:t>
      </w:r>
    </w:p>
    <w:p w14:paraId="637A1AE8" w14:textId="77777777" w:rsidR="00247701" w:rsidRDefault="00247701">
      <w:pPr>
        <w:pStyle w:val="ConsPlusNormal"/>
        <w:jc w:val="both"/>
      </w:pPr>
    </w:p>
    <w:p w14:paraId="5E6730A3" w14:textId="77777777" w:rsidR="00247701" w:rsidRDefault="00247701">
      <w:pPr>
        <w:pStyle w:val="ConsPlusNormal"/>
        <w:ind w:firstLine="540"/>
        <w:jc w:val="both"/>
      </w:pPr>
      <w:r>
        <w:t xml:space="preserve">Комментарий к </w:t>
      </w:r>
      <w:hyperlink r:id="rId5143" w:history="1">
        <w:r>
          <w:rPr>
            <w:color w:val="0000FF"/>
          </w:rPr>
          <w:t>статье 331</w:t>
        </w:r>
      </w:hyperlink>
    </w:p>
    <w:p w14:paraId="37C1CECF" w14:textId="77777777" w:rsidR="00247701" w:rsidRDefault="00247701">
      <w:pPr>
        <w:pStyle w:val="ConsPlusNormal"/>
        <w:jc w:val="both"/>
      </w:pPr>
    </w:p>
    <w:p w14:paraId="21279CC4" w14:textId="77777777" w:rsidR="00247701" w:rsidRDefault="00247701">
      <w:pPr>
        <w:pStyle w:val="ConsPlusNormal"/>
        <w:ind w:firstLine="540"/>
        <w:jc w:val="both"/>
      </w:pPr>
      <w:r>
        <w:t xml:space="preserve">1. Согласно </w:t>
      </w:r>
      <w:hyperlink r:id="rId5144" w:history="1">
        <w:r>
          <w:rPr>
            <w:color w:val="0000FF"/>
          </w:rPr>
          <w:t>ч. 21 ст. 328</w:t>
        </w:r>
      </w:hyperlink>
      <w:r>
        <w:t xml:space="preserve"> УПК коллегию присяжных заседателей образуют первые 12 по списку, </w:t>
      </w:r>
      <w:r>
        <w:lastRenderedPageBreak/>
        <w:t xml:space="preserve">а 2 последних (или большее количество, избранное в соответствии с </w:t>
      </w:r>
      <w:hyperlink r:id="rId5145" w:history="1">
        <w:r>
          <w:rPr>
            <w:color w:val="0000FF"/>
          </w:rPr>
          <w:t>ч. 18 ст. 328</w:t>
        </w:r>
      </w:hyperlink>
      <w:r>
        <w:t xml:space="preserve"> УПК) участвуют в рассмотрении уголовного дела в качестве запасных. Исходя из положений </w:t>
      </w:r>
      <w:hyperlink r:id="rId5146" w:history="1">
        <w:r>
          <w:rPr>
            <w:color w:val="0000FF"/>
          </w:rPr>
          <w:t>ч. 1 комментируемой статьи</w:t>
        </w:r>
      </w:hyperlink>
      <w:r>
        <w:t xml:space="preserve"> о том, что старшину избирают присяжные заседатели, входящие в состав коллегии, необходимо сделать вывод о том, что в выборах старшины запасные присяжные заседатели участия не принимают. Если таким образом нарушены права сторон, то по этому основанию может быть отменен лишь обвинительный приговор, оправдательный приговор не может быть пересмотрен по мотиву нарушения </w:t>
      </w:r>
      <w:proofErr w:type="gramStart"/>
      <w:r>
        <w:t>прав</w:t>
      </w:r>
      <w:proofErr w:type="gramEnd"/>
      <w:r>
        <w:t xml:space="preserve"> оправданного на защиту.</w:t>
      </w:r>
    </w:p>
    <w:p w14:paraId="07B5BC36" w14:textId="77777777" w:rsidR="00247701" w:rsidRDefault="00247701">
      <w:pPr>
        <w:pStyle w:val="ConsPlusNormal"/>
        <w:spacing w:before="220"/>
        <w:ind w:firstLine="540"/>
        <w:jc w:val="both"/>
      </w:pPr>
      <w:r>
        <w:t>2. Избрание старшины происходит в совещательной комнате открытым голосованием, большинством голосов. Кроме коллегии присяжных заседателей в совещательной комнате никто не находится, они сами инициируют ту или иную кандидатуру, обсуждают ее и т.д. Никто из присяжных заседателей не может отказаться от участия в этой процедуре. После этого они выходят из совещательной комнаты, и старшина о своем избрании сообщает председательствующему.</w:t>
      </w:r>
    </w:p>
    <w:p w14:paraId="62020F26" w14:textId="77777777" w:rsidR="00247701" w:rsidRDefault="00247701">
      <w:pPr>
        <w:pStyle w:val="ConsPlusNormal"/>
        <w:spacing w:before="220"/>
        <w:ind w:firstLine="540"/>
        <w:jc w:val="both"/>
      </w:pPr>
      <w:r>
        <w:t xml:space="preserve">3. Если же избрание старшины не состоялось в связи с заявлением одного из присяжных о невозможности дальнейшего участия в деле, например из-за возникшей неприязни к подсудимому, то решается вопрос о его замене </w:t>
      </w:r>
      <w:proofErr w:type="gramStart"/>
      <w:r>
        <w:t>запасным</w:t>
      </w:r>
      <w:proofErr w:type="gramEnd"/>
      <w:r>
        <w:t xml:space="preserve"> и процедура избрания старшины повторяется. Если вообще избрание старшины не состоялось, то коллегия распускается, процедура ее формирования повторяется. Председательствующий или стороны не вправе рекомендовать присяжным заседателям кандидатуру старшины. Если такие рекомендации были, то избрание старшины следует признать недействительным.</w:t>
      </w:r>
    </w:p>
    <w:p w14:paraId="040C131A" w14:textId="77777777" w:rsidR="00247701" w:rsidRDefault="00247701">
      <w:pPr>
        <w:pStyle w:val="ConsPlusNormal"/>
        <w:spacing w:before="220"/>
        <w:ind w:firstLine="540"/>
        <w:jc w:val="both"/>
      </w:pPr>
      <w:r>
        <w:t>4. Закон не предусматривает составления какого-либо документа присяжными заседателями об избрании старшины. Этот факт и данные о старшине заносятся в протокол судебного заседания, в котором указывается ход формирования коллегии (</w:t>
      </w:r>
      <w:hyperlink r:id="rId5147" w:history="1">
        <w:r>
          <w:rPr>
            <w:color w:val="0000FF"/>
          </w:rPr>
          <w:t>ч. 2 ст. 353</w:t>
        </w:r>
      </w:hyperlink>
      <w:r>
        <w:t xml:space="preserve"> УПК).</w:t>
      </w:r>
    </w:p>
    <w:p w14:paraId="5E458E4E" w14:textId="77777777" w:rsidR="00247701" w:rsidRDefault="00247701">
      <w:pPr>
        <w:pStyle w:val="ConsPlusNormal"/>
        <w:spacing w:before="220"/>
        <w:ind w:firstLine="540"/>
        <w:jc w:val="both"/>
      </w:pPr>
      <w:r>
        <w:t xml:space="preserve">5. Исходя из равенства статуса судей, старшина присяжных заседателей имеет равные права и обязанности с другими присяжными заседателями, у него один голос при вынесении вердикта. Однако согласно </w:t>
      </w:r>
      <w:hyperlink r:id="rId5148" w:history="1">
        <w:r>
          <w:rPr>
            <w:color w:val="0000FF"/>
          </w:rPr>
          <w:t>ч. 2 комментируемой статьи</w:t>
        </w:r>
      </w:hyperlink>
      <w:r>
        <w:t xml:space="preserve"> на старшину возлагаются дополнительные обязанности, он наделяется рядом соответствующих полномочий, что вызвано необходимостью определенной организации проведения процесса судебного разбирательства. Старшина по поручению присяжных заседателей обращается к председательствующему с вопросами и просьбами, хотя это не лишает любого из них права лично обратиться к судье (</w:t>
      </w:r>
      <w:hyperlink r:id="rId5149" w:history="1">
        <w:r>
          <w:rPr>
            <w:color w:val="0000FF"/>
          </w:rPr>
          <w:t>ст. 333</w:t>
        </w:r>
      </w:hyperlink>
      <w:r>
        <w:t xml:space="preserve"> УПК). Старшина руководит ходом совещания при постановлении вердикта, оглашает постановленные вопросы, записывает ответы на них, подводит итоги голосования, оформляет вердикт и после выхода коллегии присяжных заседателей из совещательной комнаты по указанию председательствующего провозглашает его в судебном заседании (</w:t>
      </w:r>
      <w:hyperlink r:id="rId5150" w:history="1">
        <w:r>
          <w:rPr>
            <w:color w:val="0000FF"/>
          </w:rPr>
          <w:t>ст. ст. 341</w:t>
        </w:r>
      </w:hyperlink>
      <w:r>
        <w:t xml:space="preserve"> - </w:t>
      </w:r>
      <w:hyperlink r:id="rId5151" w:history="1">
        <w:r>
          <w:rPr>
            <w:color w:val="0000FF"/>
          </w:rPr>
          <w:t>345</w:t>
        </w:r>
      </w:hyperlink>
      <w:r>
        <w:t xml:space="preserve"> УПК).</w:t>
      </w:r>
    </w:p>
    <w:p w14:paraId="2D713994" w14:textId="77777777" w:rsidR="00247701" w:rsidRDefault="00247701">
      <w:pPr>
        <w:pStyle w:val="ConsPlusNormal"/>
        <w:jc w:val="both"/>
      </w:pPr>
    </w:p>
    <w:p w14:paraId="6BBAA42D" w14:textId="77777777" w:rsidR="00247701" w:rsidRDefault="00247701">
      <w:pPr>
        <w:pStyle w:val="ConsPlusTitle"/>
        <w:ind w:firstLine="540"/>
        <w:jc w:val="both"/>
        <w:outlineLvl w:val="3"/>
      </w:pPr>
      <w:r>
        <w:t>Статья 332. Принятие присяжными заседателями присяги</w:t>
      </w:r>
    </w:p>
    <w:p w14:paraId="72394223" w14:textId="77777777" w:rsidR="00247701" w:rsidRDefault="00247701">
      <w:pPr>
        <w:pStyle w:val="ConsPlusNormal"/>
        <w:jc w:val="both"/>
      </w:pPr>
    </w:p>
    <w:p w14:paraId="19AB3938" w14:textId="77777777" w:rsidR="00247701" w:rsidRDefault="00247701">
      <w:pPr>
        <w:pStyle w:val="ConsPlusNormal"/>
        <w:ind w:firstLine="540"/>
        <w:jc w:val="both"/>
      </w:pPr>
      <w:r>
        <w:t xml:space="preserve">Комментарий к </w:t>
      </w:r>
      <w:hyperlink r:id="rId5152" w:history="1">
        <w:r>
          <w:rPr>
            <w:color w:val="0000FF"/>
          </w:rPr>
          <w:t>статье 332</w:t>
        </w:r>
      </w:hyperlink>
    </w:p>
    <w:p w14:paraId="58BEE099" w14:textId="77777777" w:rsidR="00247701" w:rsidRDefault="00247701">
      <w:pPr>
        <w:pStyle w:val="ConsPlusNormal"/>
        <w:jc w:val="both"/>
      </w:pPr>
    </w:p>
    <w:p w14:paraId="2DBB43D2" w14:textId="77777777" w:rsidR="00247701" w:rsidRDefault="00247701">
      <w:pPr>
        <w:pStyle w:val="ConsPlusNormal"/>
        <w:ind w:firstLine="540"/>
        <w:jc w:val="both"/>
      </w:pPr>
      <w:r>
        <w:t xml:space="preserve">1. Комментируемая </w:t>
      </w:r>
      <w:hyperlink r:id="rId5153" w:history="1">
        <w:r>
          <w:rPr>
            <w:color w:val="0000FF"/>
          </w:rPr>
          <w:t>статья</w:t>
        </w:r>
      </w:hyperlink>
      <w:r>
        <w:t xml:space="preserve"> достаточно подробно регламентирует действия как председательствующего судьи, так и присяжных заседателей.</w:t>
      </w:r>
    </w:p>
    <w:p w14:paraId="04259AE5" w14:textId="77777777" w:rsidR="00247701" w:rsidRDefault="00247701">
      <w:pPr>
        <w:pStyle w:val="ConsPlusNormal"/>
        <w:spacing w:before="220"/>
        <w:ind w:firstLine="540"/>
        <w:jc w:val="both"/>
      </w:pPr>
      <w:r>
        <w:t xml:space="preserve">2. Согласно </w:t>
      </w:r>
      <w:hyperlink r:id="rId5154" w:history="1">
        <w:r>
          <w:rPr>
            <w:color w:val="0000FF"/>
          </w:rPr>
          <w:t>ч. 1 комментируемой статьи</w:t>
        </w:r>
      </w:hyperlink>
      <w:r>
        <w:t xml:space="preserve"> после избрания старшины председательствующий обращается к присяжным заседателям с предложением принять присягу, т.е. определенную законом торжественную клятву, в которой нашли отражение такие важнейшие принципы уголовного судопроизводства, как участие граждан в осуществлении правосудия, равноправие судей, право быть судимым себе равным, свободная оценка доказательств по своему внутреннему убеждению и совести, справедливость.</w:t>
      </w:r>
    </w:p>
    <w:p w14:paraId="31B4013C" w14:textId="77777777" w:rsidR="00247701" w:rsidRDefault="00247701">
      <w:pPr>
        <w:pStyle w:val="ConsPlusNormal"/>
        <w:spacing w:before="220"/>
        <w:ind w:firstLine="540"/>
        <w:jc w:val="both"/>
      </w:pPr>
      <w:r>
        <w:t xml:space="preserve">Данная процедура является обязательной и завершающей частью процесса окончательного формирования коллегии присяжных заседателей и одновременно начальной стадией исполнения ими своих обязанностей, поскольку с этого момента присяжные заседатели становятся </w:t>
      </w:r>
      <w:r>
        <w:lastRenderedPageBreak/>
        <w:t xml:space="preserve">полноправными судьями по делу, приобретают права и наделяются обязанностями, указанными в </w:t>
      </w:r>
      <w:hyperlink r:id="rId5155" w:history="1">
        <w:r>
          <w:rPr>
            <w:color w:val="0000FF"/>
          </w:rPr>
          <w:t>ст. 333</w:t>
        </w:r>
      </w:hyperlink>
      <w:r>
        <w:t xml:space="preserve"> УПК, по рассмотрению дела, вынесению вердикта (процессуальный статус). Лишь тот кандидат в присяжные заседатели, который примет присягу, будет называться присяжным заседателем. Присяга настраивает присяжных заседателей на добросовестное осуществление своих прав, на честное и беспристрастное исполнение своих обязанностей, подчеркивает важную роль присяжных заседателей в осуществлении правосудия.</w:t>
      </w:r>
    </w:p>
    <w:p w14:paraId="61A01D8E" w14:textId="77777777" w:rsidR="00247701" w:rsidRDefault="00247701">
      <w:pPr>
        <w:pStyle w:val="ConsPlusNormal"/>
        <w:spacing w:before="220"/>
        <w:ind w:firstLine="540"/>
        <w:jc w:val="both"/>
      </w:pPr>
      <w:r>
        <w:t xml:space="preserve">3. Перед началом принятия присяги председательствующий должен сообщить о регламенте принятия присяги </w:t>
      </w:r>
      <w:hyperlink r:id="rId5156" w:history="1">
        <w:r>
          <w:rPr>
            <w:color w:val="0000FF"/>
          </w:rPr>
          <w:t>(ч. 5 комментируемой статьи)</w:t>
        </w:r>
      </w:hyperlink>
      <w:r>
        <w:t>. Председательствующему следует разъяснить присяжным заседателям положение закона о том, что в случае отказа кого-либо из присяжных заседателей принять присягу он будет отведен и заменен запасным.</w:t>
      </w:r>
    </w:p>
    <w:p w14:paraId="569ACAB8" w14:textId="77777777" w:rsidR="00247701" w:rsidRDefault="00247701">
      <w:pPr>
        <w:pStyle w:val="ConsPlusNormal"/>
        <w:spacing w:before="220"/>
        <w:ind w:firstLine="540"/>
        <w:jc w:val="both"/>
      </w:pPr>
      <w:r>
        <w:t>Затем председательствующий просит всех в зале суда встать, зачитывает текст присяги полностью, без изъятий. После этого называет, начиная с первого, последовательно по списку фамилии присяжных заседателей, а каждый из них, в том числе и запасные, на обращение к нему председательствующего отвечает: "Я клянусь" (</w:t>
      </w:r>
      <w:hyperlink r:id="rId5157" w:history="1">
        <w:r>
          <w:rPr>
            <w:color w:val="0000FF"/>
          </w:rPr>
          <w:t>ч. ч. 2</w:t>
        </w:r>
      </w:hyperlink>
      <w:r>
        <w:t xml:space="preserve">, </w:t>
      </w:r>
      <w:hyperlink r:id="rId5158" w:history="1">
        <w:r>
          <w:rPr>
            <w:color w:val="0000FF"/>
          </w:rPr>
          <w:t>3 комментируемой статьи</w:t>
        </w:r>
      </w:hyperlink>
      <w:r>
        <w:t>).</w:t>
      </w:r>
    </w:p>
    <w:p w14:paraId="0B5FD189" w14:textId="77777777" w:rsidR="00247701" w:rsidRDefault="00247701">
      <w:pPr>
        <w:pStyle w:val="ConsPlusNormal"/>
        <w:spacing w:before="220"/>
        <w:ind w:firstLine="540"/>
        <w:jc w:val="both"/>
      </w:pPr>
      <w:r>
        <w:t xml:space="preserve">4. О процедуре принятия присяги, а также о ее результатах относительно каждого из присяжных заседателей делается примерно такая запись в протоколе судебного заседания </w:t>
      </w:r>
      <w:hyperlink r:id="rId5159" w:history="1">
        <w:r>
          <w:rPr>
            <w:color w:val="0000FF"/>
          </w:rPr>
          <w:t>(ч. 4 комментируемой статьи)</w:t>
        </w:r>
      </w:hyperlink>
      <w:r>
        <w:t>:</w:t>
      </w:r>
    </w:p>
    <w:p w14:paraId="75F61C54" w14:textId="77777777" w:rsidR="00247701" w:rsidRDefault="00247701">
      <w:pPr>
        <w:pStyle w:val="ConsPlusNormal"/>
        <w:spacing w:before="220"/>
        <w:ind w:firstLine="540"/>
        <w:jc w:val="both"/>
      </w:pPr>
      <w:r>
        <w:t>1) присяжный заседатель Иванов И.И. - "Я клянусь";</w:t>
      </w:r>
    </w:p>
    <w:p w14:paraId="7DA9BF1E" w14:textId="77777777" w:rsidR="00247701" w:rsidRDefault="00247701">
      <w:pPr>
        <w:pStyle w:val="ConsPlusNormal"/>
        <w:spacing w:before="220"/>
        <w:ind w:firstLine="540"/>
        <w:jc w:val="both"/>
      </w:pPr>
      <w:r>
        <w:t>2) присяжный заседатель Петров П.П. - "Я клянусь" и т.д.</w:t>
      </w:r>
    </w:p>
    <w:p w14:paraId="7415E4CC" w14:textId="77777777" w:rsidR="00247701" w:rsidRDefault="00247701">
      <w:pPr>
        <w:pStyle w:val="ConsPlusNormal"/>
        <w:spacing w:before="220"/>
        <w:ind w:firstLine="540"/>
        <w:jc w:val="both"/>
      </w:pPr>
      <w:r>
        <w:t xml:space="preserve">5. После принятия присяги председательствующий разъясняет присяжным заседателям их права, предусмотренные </w:t>
      </w:r>
      <w:hyperlink r:id="rId5160" w:history="1">
        <w:r>
          <w:rPr>
            <w:color w:val="0000FF"/>
          </w:rPr>
          <w:t>ст. 333</w:t>
        </w:r>
      </w:hyperlink>
      <w:r>
        <w:t xml:space="preserve"> УПК </w:t>
      </w:r>
      <w:hyperlink r:id="rId5161" w:history="1">
        <w:r>
          <w:rPr>
            <w:color w:val="0000FF"/>
          </w:rPr>
          <w:t>(ч. 6 комментируемой статьи)</w:t>
        </w:r>
      </w:hyperlink>
      <w:r>
        <w:t>. Судья также должен сообщить присяжным заседателям о том, что по ходу судебного разбирательства он будет разъяснять свои действия и действия сторон, а в напутственном слове разъяснит все вопросы, непосредственно связанные с порядком вынесения ими вердикта.</w:t>
      </w:r>
    </w:p>
    <w:p w14:paraId="06F74C8A" w14:textId="77777777" w:rsidR="00247701" w:rsidRDefault="00247701">
      <w:pPr>
        <w:pStyle w:val="ConsPlusNormal"/>
        <w:jc w:val="both"/>
      </w:pPr>
    </w:p>
    <w:p w14:paraId="5840094C" w14:textId="77777777" w:rsidR="00247701" w:rsidRDefault="00247701">
      <w:pPr>
        <w:pStyle w:val="ConsPlusTitle"/>
        <w:ind w:firstLine="540"/>
        <w:jc w:val="both"/>
        <w:outlineLvl w:val="3"/>
      </w:pPr>
      <w:r>
        <w:t>Статья 333. Права присяжных заседателей</w:t>
      </w:r>
    </w:p>
    <w:p w14:paraId="2BB1872C" w14:textId="77777777" w:rsidR="00247701" w:rsidRDefault="00247701">
      <w:pPr>
        <w:pStyle w:val="ConsPlusNormal"/>
        <w:jc w:val="both"/>
      </w:pPr>
    </w:p>
    <w:p w14:paraId="549B5F4D" w14:textId="77777777" w:rsidR="00247701" w:rsidRDefault="00247701">
      <w:pPr>
        <w:pStyle w:val="ConsPlusNormal"/>
        <w:ind w:firstLine="540"/>
        <w:jc w:val="both"/>
      </w:pPr>
      <w:r>
        <w:t xml:space="preserve">Комментарий к </w:t>
      </w:r>
      <w:hyperlink r:id="rId5162" w:history="1">
        <w:r>
          <w:rPr>
            <w:color w:val="0000FF"/>
          </w:rPr>
          <w:t>статье 333</w:t>
        </w:r>
      </w:hyperlink>
    </w:p>
    <w:p w14:paraId="67A3EF47" w14:textId="77777777" w:rsidR="00247701" w:rsidRDefault="00247701">
      <w:pPr>
        <w:pStyle w:val="ConsPlusNormal"/>
        <w:jc w:val="both"/>
      </w:pPr>
    </w:p>
    <w:p w14:paraId="171F5CA0" w14:textId="77777777" w:rsidR="00247701" w:rsidRDefault="00247701">
      <w:pPr>
        <w:pStyle w:val="ConsPlusNormal"/>
        <w:ind w:firstLine="540"/>
        <w:jc w:val="both"/>
      </w:pPr>
      <w:r>
        <w:t xml:space="preserve">1. Возможность реализации прав присяжных заседателей, а также исполнения ими своих обязанностей в суде гарантирована законом. На присяжного заседателя, членов его семьи и их имущество в полном объеме распространяются гарантии неприкосновенности судьи. </w:t>
      </w:r>
      <w:hyperlink r:id="rId5163" w:history="1">
        <w:r>
          <w:rPr>
            <w:color w:val="0000FF"/>
          </w:rPr>
          <w:t>Статья 12</w:t>
        </w:r>
      </w:hyperlink>
      <w:r>
        <w:t xml:space="preserve"> Федерального закона от 20 августа 2004 г. N 113-ФЗ "О присяжных заседателях федеральных судов общей юрисдикции в Российской Федерации" предусматривает, что на присяжного заседателя в период осуществления им правосудия распространяются гарантии независимости и неприкосновенности судей, установленные </w:t>
      </w:r>
      <w:hyperlink r:id="rId5164" w:history="1">
        <w:r>
          <w:rPr>
            <w:color w:val="0000FF"/>
          </w:rPr>
          <w:t>Конституцией</w:t>
        </w:r>
      </w:hyperlink>
      <w:r>
        <w:t xml:space="preserve"> РФ, Федеральным конституционным </w:t>
      </w:r>
      <w:hyperlink r:id="rId5165" w:history="1">
        <w:r>
          <w:rPr>
            <w:color w:val="0000FF"/>
          </w:rPr>
          <w:t>законом</w:t>
        </w:r>
      </w:hyperlink>
      <w:r>
        <w:t xml:space="preserve"> от 31 декабря 1996 г. N 1-ФКЗ "О судебной системе Российской Федерации", </w:t>
      </w:r>
      <w:hyperlink r:id="rId5166" w:history="1">
        <w:r>
          <w:rPr>
            <w:color w:val="0000FF"/>
          </w:rPr>
          <w:t>п. 1</w:t>
        </w:r>
      </w:hyperlink>
      <w:r>
        <w:t xml:space="preserve"> (за исключением </w:t>
      </w:r>
      <w:hyperlink r:id="rId5167" w:history="1">
        <w:proofErr w:type="spellStart"/>
        <w:r>
          <w:rPr>
            <w:color w:val="0000FF"/>
          </w:rPr>
          <w:t>абз</w:t>
        </w:r>
        <w:proofErr w:type="spellEnd"/>
        <w:r>
          <w:rPr>
            <w:color w:val="0000FF"/>
          </w:rPr>
          <w:t>. 3</w:t>
        </w:r>
      </w:hyperlink>
      <w:r>
        <w:t xml:space="preserve">, </w:t>
      </w:r>
      <w:hyperlink r:id="rId5168" w:history="1">
        <w:r>
          <w:rPr>
            <w:color w:val="0000FF"/>
          </w:rPr>
          <w:t>4</w:t>
        </w:r>
      </w:hyperlink>
      <w:r>
        <w:t xml:space="preserve"> и </w:t>
      </w:r>
      <w:hyperlink r:id="rId5169" w:history="1">
        <w:r>
          <w:rPr>
            <w:color w:val="0000FF"/>
          </w:rPr>
          <w:t>6</w:t>
        </w:r>
      </w:hyperlink>
      <w:r>
        <w:t xml:space="preserve">) и </w:t>
      </w:r>
      <w:hyperlink r:id="rId5170" w:history="1">
        <w:proofErr w:type="spellStart"/>
        <w:r>
          <w:rPr>
            <w:color w:val="0000FF"/>
          </w:rPr>
          <w:t>абз</w:t>
        </w:r>
        <w:proofErr w:type="spellEnd"/>
        <w:r>
          <w:rPr>
            <w:color w:val="0000FF"/>
          </w:rPr>
          <w:t>. 1 п. 2 ст. 9</w:t>
        </w:r>
      </w:hyperlink>
      <w:r>
        <w:t xml:space="preserve">, </w:t>
      </w:r>
      <w:hyperlink r:id="rId5171" w:history="1">
        <w:r>
          <w:rPr>
            <w:color w:val="0000FF"/>
          </w:rPr>
          <w:t>ст. 10</w:t>
        </w:r>
      </w:hyperlink>
      <w:r>
        <w:t xml:space="preserve">, </w:t>
      </w:r>
      <w:hyperlink r:id="rId5172" w:history="1">
        <w:r>
          <w:rPr>
            <w:color w:val="0000FF"/>
          </w:rPr>
          <w:t>п. п. 1</w:t>
        </w:r>
      </w:hyperlink>
      <w:r>
        <w:t xml:space="preserve">, </w:t>
      </w:r>
      <w:hyperlink r:id="rId5173" w:history="1">
        <w:r>
          <w:rPr>
            <w:color w:val="0000FF"/>
          </w:rPr>
          <w:t>2</w:t>
        </w:r>
      </w:hyperlink>
      <w:r>
        <w:t xml:space="preserve">, </w:t>
      </w:r>
      <w:hyperlink r:id="rId5174" w:history="1">
        <w:r>
          <w:rPr>
            <w:color w:val="0000FF"/>
          </w:rPr>
          <w:t>5</w:t>
        </w:r>
      </w:hyperlink>
      <w:r>
        <w:t xml:space="preserve"> - </w:t>
      </w:r>
      <w:hyperlink r:id="rId5175" w:history="1">
        <w:r>
          <w:rPr>
            <w:color w:val="0000FF"/>
          </w:rPr>
          <w:t>8 ст. 16</w:t>
        </w:r>
      </w:hyperlink>
      <w:r>
        <w:t xml:space="preserve"> Закона РФ от 26 июня 1992 г. N 3132-1 "О статусе судей в Российской Федерации", Федеральным </w:t>
      </w:r>
      <w:hyperlink r:id="rId5176" w:history="1">
        <w:r>
          <w:rPr>
            <w:color w:val="0000FF"/>
          </w:rPr>
          <w:t>законом</w:t>
        </w:r>
      </w:hyperlink>
      <w:r>
        <w:t xml:space="preserve"> от 20 апреля 1995 г. N 45-ФЗ "О государственной защите судей, должностных лиц правоохранительных и контролирующих органов". Лица, препятствующие присяжному заседателю исполнять обязанности по осуществлению правосудия, несут ответственность в соответствии с законодательством РФ.</w:t>
      </w:r>
    </w:p>
    <w:p w14:paraId="293113D5" w14:textId="77777777" w:rsidR="00247701" w:rsidRDefault="00247701">
      <w:pPr>
        <w:pStyle w:val="ConsPlusNormal"/>
        <w:spacing w:before="220"/>
        <w:ind w:firstLine="540"/>
        <w:jc w:val="both"/>
      </w:pPr>
      <w:r>
        <w:t xml:space="preserve">2. Непосредственно в судебном заседании при разбирательстве конкретного уголовного дела обеспечение возможности реализации присяжными заседателями своих прав, указанных в комментируемой </w:t>
      </w:r>
      <w:hyperlink r:id="rId5177" w:history="1">
        <w:r>
          <w:rPr>
            <w:color w:val="0000FF"/>
          </w:rPr>
          <w:t>статье</w:t>
        </w:r>
      </w:hyperlink>
      <w:r>
        <w:t>, законом возложено на председательствующего.</w:t>
      </w:r>
    </w:p>
    <w:p w14:paraId="5AD2A493" w14:textId="77777777" w:rsidR="00247701" w:rsidRDefault="00247701">
      <w:pPr>
        <w:pStyle w:val="ConsPlusNormal"/>
        <w:spacing w:before="220"/>
        <w:ind w:firstLine="540"/>
        <w:jc w:val="both"/>
      </w:pPr>
      <w:r>
        <w:t xml:space="preserve">3. Комментируемая статья разделена законодателем на четыре части, из них первые две регламентируют то, что вправе делать присяжный заседатель после того, как он примет присягу и </w:t>
      </w:r>
      <w:r>
        <w:lastRenderedPageBreak/>
        <w:t xml:space="preserve">приступит к исполнению своих обязанностей </w:t>
      </w:r>
      <w:hyperlink r:id="rId5178" w:history="1">
        <w:r>
          <w:rPr>
            <w:color w:val="0000FF"/>
          </w:rPr>
          <w:t>(ч. 1)</w:t>
        </w:r>
      </w:hyperlink>
      <w:r>
        <w:t xml:space="preserve">, и что он делать не вправе </w:t>
      </w:r>
      <w:hyperlink r:id="rId5179" w:history="1">
        <w:r>
          <w:rPr>
            <w:color w:val="0000FF"/>
          </w:rPr>
          <w:t>(ч. 2)</w:t>
        </w:r>
      </w:hyperlink>
      <w:r>
        <w:t xml:space="preserve">. Последующие две части определяют ответственность за неявку присяжного заседателя в суд без уважительной причины </w:t>
      </w:r>
      <w:hyperlink r:id="rId5180" w:history="1">
        <w:r>
          <w:rPr>
            <w:color w:val="0000FF"/>
          </w:rPr>
          <w:t>(ч. 3)</w:t>
        </w:r>
      </w:hyperlink>
      <w:r>
        <w:t xml:space="preserve"> и его ответственность за нарушение требований, указанных в </w:t>
      </w:r>
      <w:hyperlink r:id="rId5181" w:history="1">
        <w:r>
          <w:rPr>
            <w:color w:val="0000FF"/>
          </w:rPr>
          <w:t>ч. 2</w:t>
        </w:r>
      </w:hyperlink>
      <w:r>
        <w:t xml:space="preserve"> </w:t>
      </w:r>
      <w:hyperlink r:id="rId5182" w:history="1">
        <w:r>
          <w:rPr>
            <w:color w:val="0000FF"/>
          </w:rPr>
          <w:t>(ч. 4)</w:t>
        </w:r>
      </w:hyperlink>
      <w:r>
        <w:t>.</w:t>
      </w:r>
    </w:p>
    <w:p w14:paraId="5E007F35" w14:textId="77777777" w:rsidR="00247701" w:rsidRDefault="00247701">
      <w:pPr>
        <w:pStyle w:val="ConsPlusNormal"/>
        <w:spacing w:before="220"/>
        <w:ind w:firstLine="540"/>
        <w:jc w:val="both"/>
      </w:pPr>
      <w:r>
        <w:t xml:space="preserve">4. Положение </w:t>
      </w:r>
      <w:hyperlink r:id="rId5183" w:history="1">
        <w:r>
          <w:rPr>
            <w:color w:val="0000FF"/>
          </w:rPr>
          <w:t>УПК</w:t>
        </w:r>
      </w:hyperlink>
      <w:r>
        <w:t xml:space="preserve"> об участии присяжных заседателей в исследовании всех обстоятельств уголовного дела обязывает председательствующего обеспечить им возможность исследовать все допустимые доказательства, слушать показания допрашиваемых на суде лиц, участвовать в осмотре вещественных доказательств, документов и в производстве иных следственных действий. Все эти действия должны производиться непосредственно лишь в зале суда. Нельзя, например, вещественное доказательство для осмотра передавать присяжным заседателям в совещательную комнату.</w:t>
      </w:r>
    </w:p>
    <w:p w14:paraId="541CEBFE" w14:textId="77777777" w:rsidR="00247701" w:rsidRDefault="00247701">
      <w:pPr>
        <w:pStyle w:val="ConsPlusNormal"/>
        <w:spacing w:before="220"/>
        <w:ind w:firstLine="540"/>
        <w:jc w:val="both"/>
      </w:pPr>
      <w:r>
        <w:t>5. Задавать вопросы допрашиваемым на суде лицам присяжные заседатели могут только через председательствующего, которому они, как правило, через старшину направляют их в письменном виде без указания, кто из них конкретно поставил вопрос. Считается, что это вопрос в целом от коллегии присяжных заседателей. Судья может зачитать текст такого вопроса или по своему усмотрению сформулировать и объявить сущность вопроса, спросив у присяжных заседателей о том, правильно ли он понял их вопрос. В необходимых случаях председательствующий должен вопрос уточнить. Если председательствующий найдет вопрос некорректным, носящим оскорбительный характер, не относящимся к делу и т.д., то такой вопрос не должен задаваться. При разъяснении прав присяжным заседателям председательствующий должен сказать об этом.</w:t>
      </w:r>
    </w:p>
    <w:p w14:paraId="74966402" w14:textId="77777777" w:rsidR="00247701" w:rsidRDefault="00247701">
      <w:pPr>
        <w:pStyle w:val="ConsPlusNormal"/>
        <w:spacing w:before="220"/>
        <w:ind w:firstLine="540"/>
        <w:jc w:val="both"/>
      </w:pPr>
      <w:r>
        <w:t>6. Присяжные заседатели вправе просить председательствующего разъяснить нормы закона, относящиеся к уголовному делу, содержание оглашенных в суде документов и другие неясные для них вопросы и понятия, в чем председательствующий не должен им отказывать. Однако все разъяснения должны касаться лишь пределов рассматриваемого дела, председательствующий не должен приводить какие-либо примеры судебной практики по другим делам, склонять их к какой-либо версии, которая отражает его точку зрения, и т.п. Кроме этого, разъяснения председательствующего должны основываться на требовании закона о компетенции присяжных заседателей и судьи. Так, закон запрещает исследовать данные о прежней судимости подсудимого. Поэтому при разбирательстве дела в отношении ранее судимого лица председательствующий должен дать такие разъяснения, чтобы присяжные заседатели не знали, что подсудимый не первый раз на скамье подсудимых, иначе они могут быть необъективными при вынесении вердикта.</w:t>
      </w:r>
    </w:p>
    <w:p w14:paraId="4887A0C7" w14:textId="77777777" w:rsidR="00247701" w:rsidRDefault="00247701">
      <w:pPr>
        <w:pStyle w:val="ConsPlusNormal"/>
        <w:spacing w:before="220"/>
        <w:ind w:firstLine="540"/>
        <w:jc w:val="both"/>
      </w:pPr>
      <w:r>
        <w:t>7. Для того чтобы присяжные заседатели могли вести собственные записи, следует предоставить им необходимые письменные принадлежности. Скамья присяжных заседателей должна быть обустроена так, чтобы они имели возможность вести соответствующие записи. Это очень важно, поскольку только своими записями присяжные заседатели могут воспользоваться при вынесении вердикта. Эти записи, исходя из положений закона о тайне совещательной комнаты, подлежат уничтожению после вынесения вердикта, что председательствующий также должен разъяснить присяжным заседателям.</w:t>
      </w:r>
    </w:p>
    <w:p w14:paraId="162FDC78" w14:textId="77777777" w:rsidR="00247701" w:rsidRDefault="00247701">
      <w:pPr>
        <w:pStyle w:val="ConsPlusNormal"/>
        <w:spacing w:before="220"/>
        <w:ind w:firstLine="540"/>
        <w:jc w:val="both"/>
      </w:pPr>
      <w:r>
        <w:t xml:space="preserve">8. В </w:t>
      </w:r>
      <w:hyperlink r:id="rId5184" w:history="1">
        <w:r>
          <w:rPr>
            <w:color w:val="0000FF"/>
          </w:rPr>
          <w:t>ч. 2 комментируемой статьи</w:t>
        </w:r>
      </w:hyperlink>
      <w:r>
        <w:t xml:space="preserve"> указан достаточно подробный перечень действий, которые не вправе делать присяжные заседатели.</w:t>
      </w:r>
    </w:p>
    <w:p w14:paraId="4529A9D5" w14:textId="77777777" w:rsidR="00247701" w:rsidRDefault="00247701">
      <w:pPr>
        <w:pStyle w:val="ConsPlusNormal"/>
        <w:spacing w:before="220"/>
        <w:ind w:firstLine="540"/>
        <w:jc w:val="both"/>
      </w:pPr>
      <w:r>
        <w:t xml:space="preserve">В частности, присяжные заседатели не вправе высказывать свое мнение по рассматриваемому уголовному делу до обсуждения вопросов при вынесении вердикта </w:t>
      </w:r>
      <w:hyperlink r:id="rId5185" w:history="1">
        <w:r>
          <w:rPr>
            <w:color w:val="0000FF"/>
          </w:rPr>
          <w:t>(п. 2 ч. 2 комментируемой статьи)</w:t>
        </w:r>
      </w:hyperlink>
      <w:r>
        <w:t>. Если кто-либо из присяжных это сделал, например во время судебного следствия высказал предвзятое мнение к подсудимому или потерпевшему, то такой присяжный заседатель подлежит замене. В противном случае приговор суда может быть отменен (см. БВС РФ. 2004. N 10. С. 18).</w:t>
      </w:r>
    </w:p>
    <w:p w14:paraId="6A6519BB" w14:textId="77777777" w:rsidR="00247701" w:rsidRDefault="00247701">
      <w:pPr>
        <w:pStyle w:val="ConsPlusNormal"/>
        <w:spacing w:before="220"/>
        <w:ind w:firstLine="540"/>
        <w:jc w:val="both"/>
      </w:pPr>
      <w:r>
        <w:t xml:space="preserve">9. Председательствующий предупреждает присяжных заседателей о том, что в случае нарушения требований, предусмотренных </w:t>
      </w:r>
      <w:hyperlink r:id="rId5186" w:history="1">
        <w:r>
          <w:rPr>
            <w:color w:val="0000FF"/>
          </w:rPr>
          <w:t>УПК</w:t>
        </w:r>
      </w:hyperlink>
      <w:r>
        <w:t xml:space="preserve">, присяжный заседатель может быть отстранен от </w:t>
      </w:r>
      <w:r>
        <w:lastRenderedPageBreak/>
        <w:t>дальнейшего участия в рассмотрении уголовного дела по инициативе судьи или по ходатайству сторон и заменен запасным.</w:t>
      </w:r>
    </w:p>
    <w:p w14:paraId="43991478" w14:textId="77777777" w:rsidR="00247701" w:rsidRDefault="00247701">
      <w:pPr>
        <w:pStyle w:val="ConsPlusNormal"/>
        <w:spacing w:before="220"/>
        <w:ind w:firstLine="540"/>
        <w:jc w:val="both"/>
      </w:pPr>
      <w:r>
        <w:t xml:space="preserve">10. Председательствующий должен разъяснить график работы, порядок объявления перерывов, порядок информирования работников суда о обстоятельствах, препятствующих явке, сказать о недопущении опозданий. Председательствующий также должен разъяснить и предупредить, что за неявку в суд без уважительной причины присяжные заседатели могут быть подвергнуты денежному взысканию в порядке, установленном </w:t>
      </w:r>
      <w:hyperlink r:id="rId5187" w:history="1">
        <w:r>
          <w:rPr>
            <w:color w:val="0000FF"/>
          </w:rPr>
          <w:t>ст. 118</w:t>
        </w:r>
      </w:hyperlink>
      <w:r>
        <w:t xml:space="preserve"> УПК. Целесообразно разъяснить возможность отмены приговора в случае допущения присяжными нарушений предписаний закона. Это следует сделать в корректной форме, например: "Уважаемые присяжные заседатели! Я вам разъяснил ответственность за нарушение требований закона. Однако полагаю, что вы все очень ответственные люди. Вас избрали в коллегию присяжных заседателей, на каждого возложена ответственная обязанность судьи, стороны надеются на то, что вы исполните свои обязанности достойно, вынесете справедливый вердикт. Я думаю, что мне, как судье, не придется применять меры воздействия, поскольку вы не будете делать того, что вы делать не вправе".</w:t>
      </w:r>
    </w:p>
    <w:p w14:paraId="62B30AE5" w14:textId="77777777" w:rsidR="00247701" w:rsidRDefault="00247701">
      <w:pPr>
        <w:pStyle w:val="ConsPlusNormal"/>
        <w:jc w:val="both"/>
      </w:pPr>
    </w:p>
    <w:p w14:paraId="09B5E217" w14:textId="77777777" w:rsidR="00247701" w:rsidRDefault="00247701">
      <w:pPr>
        <w:pStyle w:val="ConsPlusTitle"/>
        <w:ind w:firstLine="540"/>
        <w:jc w:val="both"/>
        <w:outlineLvl w:val="3"/>
      </w:pPr>
      <w:r>
        <w:t>Статья 334. Полномочия судьи и присяжных заседателей</w:t>
      </w:r>
    </w:p>
    <w:p w14:paraId="21AF393D" w14:textId="77777777" w:rsidR="00247701" w:rsidRDefault="00247701">
      <w:pPr>
        <w:pStyle w:val="ConsPlusNormal"/>
        <w:jc w:val="both"/>
      </w:pPr>
    </w:p>
    <w:p w14:paraId="5A33AB6E" w14:textId="77777777" w:rsidR="00247701" w:rsidRDefault="00247701">
      <w:pPr>
        <w:pStyle w:val="ConsPlusNormal"/>
        <w:ind w:firstLine="540"/>
        <w:jc w:val="both"/>
      </w:pPr>
      <w:r>
        <w:t xml:space="preserve">Комментарий к </w:t>
      </w:r>
      <w:hyperlink r:id="rId5188" w:history="1">
        <w:r>
          <w:rPr>
            <w:color w:val="0000FF"/>
          </w:rPr>
          <w:t>статье 334</w:t>
        </w:r>
      </w:hyperlink>
    </w:p>
    <w:p w14:paraId="0B4485BD" w14:textId="77777777" w:rsidR="00247701" w:rsidRDefault="00247701">
      <w:pPr>
        <w:pStyle w:val="ConsPlusNormal"/>
        <w:jc w:val="both"/>
      </w:pPr>
    </w:p>
    <w:p w14:paraId="5ECB50EA" w14:textId="77777777" w:rsidR="00247701" w:rsidRDefault="00247701">
      <w:pPr>
        <w:pStyle w:val="ConsPlusNormal"/>
        <w:ind w:firstLine="540"/>
        <w:jc w:val="both"/>
      </w:pPr>
      <w:r>
        <w:t xml:space="preserve">1. В соответствии с </w:t>
      </w:r>
      <w:hyperlink r:id="rId5189" w:history="1">
        <w:r>
          <w:rPr>
            <w:color w:val="0000FF"/>
          </w:rPr>
          <w:t>п. 2 ч. 2 ст. 30</w:t>
        </w:r>
      </w:hyperlink>
      <w:r>
        <w:t xml:space="preserve"> УПК судья федерального суда общей юрисдикции и коллегия из 12 присяжных заседателей образуют коллегиальный состав суда. Их процессуальные полномочия строго разграничены. Присяжные заседатели в совещательной комнате без участия судьи дают ответы на поставленные перед ними в вопросном листе вопросы: 1) о доказанности или недоказанности деяния, в совершении которого обвиняется подсудимый; 2) о доказанности или недоказанности совершения этого деяния подсудимым; 3) о виновности или невиновности подсудимого в совершении этого деяния; 4) при признании подсудимого виновным заслуживает ли он снисхождения в связи с обстоятельствами совершенного деяния. Вердикт присяжных заседателей является основанием для постановления судьей соответственно оправдательного или обвинительного приговора, и этот вердикт составляет содержание приговора.</w:t>
      </w:r>
    </w:p>
    <w:p w14:paraId="38EC161F" w14:textId="77777777" w:rsidR="00247701" w:rsidRDefault="00247701">
      <w:pPr>
        <w:pStyle w:val="ConsPlusNormal"/>
        <w:spacing w:before="220"/>
        <w:ind w:firstLine="540"/>
        <w:jc w:val="both"/>
      </w:pPr>
      <w:r>
        <w:t>2. Председательствующий по делу судья решает все другие вопросы единолично, без учета мнения присяжных заседателей. Это различные вопросы юридического и организационного характера на протяжении всего судебного разбирательства и постановления приговора.</w:t>
      </w:r>
    </w:p>
    <w:p w14:paraId="5419796E" w14:textId="77777777" w:rsidR="00247701" w:rsidRDefault="00247701">
      <w:pPr>
        <w:pStyle w:val="ConsPlusNormal"/>
        <w:spacing w:before="220"/>
        <w:ind w:firstLine="540"/>
        <w:jc w:val="both"/>
      </w:pPr>
      <w:r>
        <w:t>3. Какое-либо нарушение полномочий судьи и присяжных заседателей, как нарушение уголовно-процессуального закона, является безусловным основанием к отмене приговора.</w:t>
      </w:r>
    </w:p>
    <w:p w14:paraId="70544674" w14:textId="77777777" w:rsidR="00247701" w:rsidRDefault="00247701">
      <w:pPr>
        <w:pStyle w:val="ConsPlusNormal"/>
        <w:jc w:val="both"/>
      </w:pPr>
    </w:p>
    <w:p w14:paraId="6C1FB3A5" w14:textId="77777777" w:rsidR="00247701" w:rsidRDefault="00247701">
      <w:pPr>
        <w:pStyle w:val="ConsPlusTitle"/>
        <w:ind w:firstLine="540"/>
        <w:jc w:val="both"/>
        <w:outlineLvl w:val="3"/>
      </w:pPr>
      <w:r>
        <w:t>Статья 335. Особенности судебного следствия в суде с участием присяжных заседателей</w:t>
      </w:r>
    </w:p>
    <w:p w14:paraId="173BA32D" w14:textId="77777777" w:rsidR="00247701" w:rsidRDefault="00247701">
      <w:pPr>
        <w:pStyle w:val="ConsPlusNormal"/>
        <w:jc w:val="both"/>
      </w:pPr>
    </w:p>
    <w:p w14:paraId="65EFADEB" w14:textId="77777777" w:rsidR="00247701" w:rsidRDefault="00247701">
      <w:pPr>
        <w:pStyle w:val="ConsPlusNormal"/>
        <w:ind w:firstLine="540"/>
        <w:jc w:val="both"/>
      </w:pPr>
      <w:r>
        <w:t xml:space="preserve">Комментарий к </w:t>
      </w:r>
      <w:hyperlink r:id="rId5190" w:history="1">
        <w:r>
          <w:rPr>
            <w:color w:val="0000FF"/>
          </w:rPr>
          <w:t>статье 335</w:t>
        </w:r>
      </w:hyperlink>
    </w:p>
    <w:p w14:paraId="36EFEF88" w14:textId="77777777" w:rsidR="00247701" w:rsidRDefault="00247701">
      <w:pPr>
        <w:pStyle w:val="ConsPlusNormal"/>
        <w:jc w:val="both"/>
      </w:pPr>
    </w:p>
    <w:p w14:paraId="2DC5021C" w14:textId="77777777" w:rsidR="00247701" w:rsidRDefault="00247701">
      <w:pPr>
        <w:pStyle w:val="ConsPlusNormal"/>
        <w:ind w:firstLine="540"/>
        <w:jc w:val="both"/>
      </w:pPr>
      <w:r>
        <w:t xml:space="preserve">1. Председательствующий судья должен обеспечить проведение судебного следствия в суде с участием присяжных заседателей с учетом его особенностей, для чего не только своевременно реагировать на нарушения порядка в судебном заседании участниками процесса и принимать меры, установленные </w:t>
      </w:r>
      <w:hyperlink r:id="rId5191" w:history="1">
        <w:r>
          <w:rPr>
            <w:color w:val="0000FF"/>
          </w:rPr>
          <w:t>ст. 258</w:t>
        </w:r>
      </w:hyperlink>
      <w:r>
        <w:t xml:space="preserve"> УПК, но еще до начала судебного следствия принять необходимые меры, которые бы предупредили возможные нарушения. В принципе такие меры судье надо принимать начиная с предварительного слушания, подготовительной части судебного заседания, чтобы стороны были готовы к проведению судебного разбирательства с участием присяжных заседателей.</w:t>
      </w:r>
    </w:p>
    <w:p w14:paraId="79EEAD82" w14:textId="77777777" w:rsidR="00247701" w:rsidRDefault="00247701">
      <w:pPr>
        <w:pStyle w:val="ConsPlusNormal"/>
        <w:spacing w:before="220"/>
        <w:ind w:firstLine="540"/>
        <w:jc w:val="both"/>
      </w:pPr>
      <w:r>
        <w:t xml:space="preserve">Какие меры будут достаточными для того, чтобы участники процесса соблюдали требования закона об особенностях судебного следствия в суде с участием присяжных заседателей, определяет сам председательствующий. Во всяком случае, он не должен допускать того, чтобы участники </w:t>
      </w:r>
      <w:r>
        <w:lastRenderedPageBreak/>
        <w:t xml:space="preserve">процесса систематически не подчинялись его требованиям, чтобы нарушения в судебном заседании не превратились в некую систему, влияющую на исход дела. Если, несмотря на неоднократные, систематические нарушения кем-либо из участников судебного разбирательства требований комментируемой </w:t>
      </w:r>
      <w:hyperlink r:id="rId5192" w:history="1">
        <w:r>
          <w:rPr>
            <w:color w:val="0000FF"/>
          </w:rPr>
          <w:t>статьи</w:t>
        </w:r>
      </w:hyperlink>
      <w:r>
        <w:t xml:space="preserve">, председательствующий не принимает всех необходимых мер, предусмотренных </w:t>
      </w:r>
      <w:hyperlink r:id="rId5193" w:history="1">
        <w:r>
          <w:rPr>
            <w:color w:val="0000FF"/>
          </w:rPr>
          <w:t>ст. 258</w:t>
        </w:r>
      </w:hyperlink>
      <w:r>
        <w:t xml:space="preserve"> УПК, для обеспечения порядка в судебном заседании, то приговор суда может быть отменен (см. БВС РФ. 2005. N 1. С. 15; 2012. N 8. С. 36).</w:t>
      </w:r>
    </w:p>
    <w:p w14:paraId="54833D0D" w14:textId="77777777" w:rsidR="00247701" w:rsidRDefault="00247701">
      <w:pPr>
        <w:pStyle w:val="ConsPlusNormal"/>
        <w:spacing w:before="220"/>
        <w:ind w:firstLine="540"/>
        <w:jc w:val="both"/>
      </w:pPr>
      <w:r>
        <w:t xml:space="preserve">2. Перед началом судебного следствия (можно и в подготовительной части судебного заседания) председательствующий судья в отсутствие присяжных заседателей должен сконцентрировать внимание сторон на его особенностях. Для этого, в частности, председательствующему судье следует обратить внимание сторон на соблюдение требований </w:t>
      </w:r>
      <w:hyperlink r:id="rId5194" w:history="1">
        <w:r>
          <w:rPr>
            <w:color w:val="0000FF"/>
          </w:rPr>
          <w:t>ст. 252</w:t>
        </w:r>
      </w:hyperlink>
      <w:r>
        <w:t xml:space="preserve"> УПК о пределах судебного разбирательства с учетом полномочий присяжных заседателей, об особенностях заявления сторонами ходатайств в ходе судебного следствия по каким-либо вопросам, об особенностях порядка разрешения ходатайств судьей, об особенностях порядка оглашения сторонами каких-либо заявлений и др. В том числе сторонам надо разъяснить, что на судебном следствии в присутствии присяжных заседателей стороны могут заявлять ходатайства об исследовании лишь тех доказательств, перечень которых указан в обвинительном заключении и которые не признаны недопустимыми. Если другая сторона будет возражать по заявленному ходатайству в исследовании какого-либо доказательства, то она должна сообщить об этом примерно в такой форме: "Ваша честь! По этому доказательству у меня имеются вопросы юридического характера". Существо такого возражения, исходя из того, что решение вопроса о допустимости доказательств не входит в полномочия присяжных заседателей и обсуждается в их отсутствие </w:t>
      </w:r>
      <w:hyperlink r:id="rId5195" w:history="1">
        <w:r>
          <w:rPr>
            <w:color w:val="0000FF"/>
          </w:rPr>
          <w:t>(ч. 6 комментируемой статьи)</w:t>
        </w:r>
      </w:hyperlink>
      <w:r>
        <w:t>, сторона не должна раскрывать.</w:t>
      </w:r>
    </w:p>
    <w:p w14:paraId="49C9FA0F" w14:textId="77777777" w:rsidR="00247701" w:rsidRDefault="00247701">
      <w:pPr>
        <w:pStyle w:val="ConsPlusNormal"/>
        <w:spacing w:before="220"/>
        <w:ind w:firstLine="540"/>
        <w:jc w:val="both"/>
      </w:pPr>
      <w:r>
        <w:t xml:space="preserve">Несоблюдение требований </w:t>
      </w:r>
      <w:hyperlink r:id="rId5196" w:history="1">
        <w:r>
          <w:rPr>
            <w:color w:val="0000FF"/>
          </w:rPr>
          <w:t>ст. 252</w:t>
        </w:r>
      </w:hyperlink>
      <w:r>
        <w:t xml:space="preserve"> УПК может влечь отмену приговора суда (см. БВС РФ. 2012. N 12. С. 35).</w:t>
      </w:r>
    </w:p>
    <w:p w14:paraId="648ADF39" w14:textId="77777777" w:rsidR="00247701" w:rsidRDefault="00247701">
      <w:pPr>
        <w:pStyle w:val="ConsPlusNormal"/>
        <w:spacing w:before="220"/>
        <w:ind w:firstLine="540"/>
        <w:jc w:val="both"/>
      </w:pPr>
      <w:r>
        <w:t>3. Если у сторон имеются ходатайства об исследовании каких-либо дополнительных доказательств, не указанных в обвинительном заключении, например о вызове дополнительных свидетелей, об исследовании дополнительных документов, в том числе и имеющихся в материалах дела, но не указанных в обвинительном заключении, и т.д., то все такие ходатайства сторонами должны заявляться в отсутствие присяжных заседателей. Сторона должна сообщить об этом судье примерно в такой форме: "Ваша честь! У меня имеется ходатайство по дополнительным доказательствам (юридического характера), прошу объявить перерыв".</w:t>
      </w:r>
    </w:p>
    <w:p w14:paraId="3EA27C60" w14:textId="77777777" w:rsidR="00247701" w:rsidRDefault="00247701">
      <w:pPr>
        <w:pStyle w:val="ConsPlusNormal"/>
        <w:spacing w:before="220"/>
        <w:ind w:firstLine="540"/>
        <w:jc w:val="both"/>
      </w:pPr>
      <w:r>
        <w:t>При наличии какого-либо ходатайства юридического характера председательствующий должен предложить присяжным заседателям пройти в их совещательную комнату (объявить для них перерыв), после чего рассмотреть ходатайство в их отсутствие с участием сторон. Рассмотрение ходатайств следует проводить таким образом, чтобы количество удалений присяжных заседателей из зала судебных заседаний в ходе судебного следствия было сведено к минимуму. Желательно, чтобы присяжные заседатели вообще не знали о ходатайствах юридического характера, чтобы все доказательства им представлялись без каких-либо задержек в той очередности, о которой договорились стороны в начале судебного следствия. Судье следует по возможности, с учетом мнения сторон, аккумулировать заявленные ходатайства, в том числе откладывать рассмотрение на другое время, использовать для разрешения таких ходатайств то время, когда у присяжных заседателей перерыв.</w:t>
      </w:r>
    </w:p>
    <w:p w14:paraId="7A8A5393" w14:textId="77777777" w:rsidR="00247701" w:rsidRDefault="00247701">
      <w:pPr>
        <w:pStyle w:val="ConsPlusNormal"/>
        <w:spacing w:before="220"/>
        <w:ind w:firstLine="540"/>
        <w:jc w:val="both"/>
      </w:pPr>
      <w:r>
        <w:t>Неподготовленность сторон к судебному следствию, заявление ими многочисленных ходатайств в присутствии присяжных заседателей и следующие за ними частые удаления присяжных заседателей из зала суда могут вызвать у присяжных заседателей непонимание происходящего в судебном заседании, чувство недоверия к ним и т.д., что, в свою очередь, может привести к утрате их объективности и беспристрастности при вынесении вердикта. Этого судья допустить не должен.</w:t>
      </w:r>
    </w:p>
    <w:p w14:paraId="27B53367" w14:textId="77777777" w:rsidR="00247701" w:rsidRDefault="00247701">
      <w:pPr>
        <w:pStyle w:val="ConsPlusNormal"/>
        <w:spacing w:before="220"/>
        <w:ind w:firstLine="540"/>
        <w:jc w:val="both"/>
      </w:pPr>
      <w:r>
        <w:t xml:space="preserve">4. Судебное следствие в суде с участием присяжных заседателей имеет особенности, </w:t>
      </w:r>
      <w:r>
        <w:lastRenderedPageBreak/>
        <w:t>основанные на разграничении полномочий судьи и присяжных заседателей (</w:t>
      </w:r>
      <w:hyperlink r:id="rId5197" w:history="1">
        <w:r>
          <w:rPr>
            <w:color w:val="0000FF"/>
          </w:rPr>
          <w:t>ст. 334</w:t>
        </w:r>
      </w:hyperlink>
      <w:r>
        <w:t xml:space="preserve"> УПК). Оно делится на две части, первая из них проводится с участием присяжных заседателей, а вторая - без них, когда их участие в деле окончено после вынесения вердикта. В связи с этим различаются предмет и пределы доказывания с участием присяжных заседателей и без их участия.</w:t>
      </w:r>
    </w:p>
    <w:p w14:paraId="6D81B9C7" w14:textId="77777777" w:rsidR="00247701" w:rsidRDefault="00247701">
      <w:pPr>
        <w:pStyle w:val="ConsPlusNormal"/>
        <w:spacing w:before="220"/>
        <w:ind w:firstLine="540"/>
        <w:jc w:val="both"/>
      </w:pPr>
      <w:r>
        <w:t xml:space="preserve">5. Согласно </w:t>
      </w:r>
      <w:hyperlink r:id="rId5198" w:history="1">
        <w:r>
          <w:rPr>
            <w:color w:val="0000FF"/>
          </w:rPr>
          <w:t>ч. 2 комментируемой статьи</w:t>
        </w:r>
      </w:hyperlink>
      <w:r>
        <w:t xml:space="preserve"> начинается судебное следствие со вступительного заявления государственного обвинителя, который излагает существо предъявленного обвинения, т.е. версию стороны обвинения, которая указана в резолютивной части обвинительного заключения (в постановлении о привлечении в качестве обвиняемого). Кроме того, если имеются, должны быть учтены постановление прокурора об изменении обвинения при утверждении обвинительного заключения (</w:t>
      </w:r>
      <w:hyperlink r:id="rId5199" w:history="1">
        <w:r>
          <w:rPr>
            <w:color w:val="0000FF"/>
          </w:rPr>
          <w:t>п. 1 ч. 1 ст. 221</w:t>
        </w:r>
      </w:hyperlink>
      <w:r>
        <w:t xml:space="preserve"> УПК) и постановление судьи, принятое по результатам предварительного слушания или в судебном заседании, о частичном прекращении дела при отказе государственного обвинителя от обвинения (</w:t>
      </w:r>
      <w:hyperlink r:id="rId5200" w:history="1">
        <w:r>
          <w:rPr>
            <w:color w:val="0000FF"/>
          </w:rPr>
          <w:t>ст. ст. 239</w:t>
        </w:r>
      </w:hyperlink>
      <w:r>
        <w:t xml:space="preserve">, </w:t>
      </w:r>
      <w:hyperlink r:id="rId5201" w:history="1">
        <w:r>
          <w:rPr>
            <w:color w:val="0000FF"/>
          </w:rPr>
          <w:t>254</w:t>
        </w:r>
      </w:hyperlink>
      <w:r>
        <w:t xml:space="preserve"> УПК). Также государственный обвинитель должен предложить суду порядок исследования представленных им доказательств по делу, не высказывая своего мнения относительно предложения стороны защиты о порядке исследования доказательств. Не имеющие отношения к делу обстоятельства не могут доводиться до сведения присяжных заседателей, например данные о состоянии преступности, статистика по аналогичным делам, мнение общественности и т.п.</w:t>
      </w:r>
    </w:p>
    <w:p w14:paraId="24C0EC73" w14:textId="77777777" w:rsidR="00247701" w:rsidRDefault="00247701">
      <w:pPr>
        <w:pStyle w:val="ConsPlusNormal"/>
        <w:spacing w:before="220"/>
        <w:ind w:firstLine="540"/>
        <w:jc w:val="both"/>
      </w:pPr>
      <w:r>
        <w:t xml:space="preserve">6. После этого </w:t>
      </w:r>
      <w:hyperlink r:id="rId5202" w:history="1">
        <w:r>
          <w:rPr>
            <w:color w:val="0000FF"/>
          </w:rPr>
          <w:t>(ч. 3 комментируемой статьи)</w:t>
        </w:r>
      </w:hyperlink>
      <w:r>
        <w:t xml:space="preserve"> заявление делает защитник, который высказывает согласованную с подсудимым позицию по предъявленному обвинению, мнение о порядке исследования представленных им доказательств, но не стороны обвинения. Здесь выясняется вопрос об отношении подсудимого к обвинению, т.е. признает ли он себя виновным (</w:t>
      </w:r>
      <w:hyperlink r:id="rId5203" w:history="1">
        <w:r>
          <w:rPr>
            <w:color w:val="0000FF"/>
          </w:rPr>
          <w:t>ч. 2 ст. 273</w:t>
        </w:r>
      </w:hyperlink>
      <w:r>
        <w:t xml:space="preserve"> УПК).</w:t>
      </w:r>
    </w:p>
    <w:p w14:paraId="183BB3A6" w14:textId="77777777" w:rsidR="00247701" w:rsidRDefault="00247701">
      <w:pPr>
        <w:pStyle w:val="ConsPlusNormal"/>
        <w:spacing w:before="220"/>
        <w:ind w:firstLine="540"/>
        <w:jc w:val="both"/>
      </w:pPr>
      <w:r>
        <w:t>7. В соответствии с принципом презумпции невиновности, недопустимости возложения на обвиняемого обязанности доказывать свою невиновность (</w:t>
      </w:r>
      <w:hyperlink r:id="rId5204" w:history="1">
        <w:r>
          <w:rPr>
            <w:color w:val="0000FF"/>
          </w:rPr>
          <w:t>ст. 49</w:t>
        </w:r>
      </w:hyperlink>
      <w:r>
        <w:t xml:space="preserve"> Конституции РФ и </w:t>
      </w:r>
      <w:hyperlink r:id="rId5205" w:history="1">
        <w:r>
          <w:rPr>
            <w:color w:val="0000FF"/>
          </w:rPr>
          <w:t>ст. 14</w:t>
        </w:r>
      </w:hyperlink>
      <w:r>
        <w:t xml:space="preserve"> УПК), требованиями </w:t>
      </w:r>
      <w:hyperlink r:id="rId5206" w:history="1">
        <w:r>
          <w:rPr>
            <w:color w:val="0000FF"/>
          </w:rPr>
          <w:t>ст. 274</w:t>
        </w:r>
      </w:hyperlink>
      <w:r>
        <w:t xml:space="preserve"> УПК сначала исследуются доказательства стороны обвинения, а после этого доказательства стороны защиты. Очередность исследования доказательств определяется стороной, представляющей доказательства по делу, которая сама определяет, как, по ее мнению, лучше исследовать доказательства для отстаивания своей позиции. Однако с учетом мнения сторон первоначально установленный порядок исследования доказательств председательствующим может быть изменен, например, при неявке свидетелей суд может не ждать их прибытия, а приступить к исследованию других доказательств, имеющихся в материалах дела. При этом следует учитывать, что с разрешения председательствующего подсудимый вправе давать показания в любой момент судебного заседания (</w:t>
      </w:r>
      <w:hyperlink r:id="rId5207" w:history="1">
        <w:r>
          <w:rPr>
            <w:color w:val="0000FF"/>
          </w:rPr>
          <w:t>ч. 3 ст. 274</w:t>
        </w:r>
      </w:hyperlink>
      <w:r>
        <w:t xml:space="preserve"> УПК). Когда в уголовном деле участвуют несколько подсудимых, очередность исследования доказательств, представленных защитой, определяется судом с учетом их согласованного мнения, если такое имеется (</w:t>
      </w:r>
      <w:hyperlink r:id="rId5208" w:history="1">
        <w:r>
          <w:rPr>
            <w:color w:val="0000FF"/>
          </w:rPr>
          <w:t>ч. 4 ст. 274</w:t>
        </w:r>
      </w:hyperlink>
      <w:r>
        <w:t xml:space="preserve"> УПК).</w:t>
      </w:r>
    </w:p>
    <w:p w14:paraId="45679FCD" w14:textId="77777777" w:rsidR="00247701" w:rsidRDefault="00247701">
      <w:pPr>
        <w:pStyle w:val="ConsPlusNormal"/>
        <w:spacing w:before="220"/>
        <w:ind w:firstLine="540"/>
        <w:jc w:val="both"/>
      </w:pPr>
      <w:r>
        <w:t>8. С учетом полномочий присяжных заседателей в судебном заседании с их участием должны исследоваться лишь фактические обстоятельства дела, которые необходимы и достаточны для разрешения поставленных перед ними вопросов.</w:t>
      </w:r>
    </w:p>
    <w:p w14:paraId="336A53AA" w14:textId="77777777" w:rsidR="00247701" w:rsidRDefault="00000000">
      <w:pPr>
        <w:pStyle w:val="ConsPlusNormal"/>
        <w:spacing w:before="220"/>
        <w:ind w:firstLine="540"/>
        <w:jc w:val="both"/>
      </w:pPr>
      <w:hyperlink r:id="rId5209" w:history="1">
        <w:r w:rsidR="00247701">
          <w:rPr>
            <w:color w:val="0000FF"/>
          </w:rPr>
          <w:t>Часть 8 комментируемой статьи</w:t>
        </w:r>
      </w:hyperlink>
      <w:r w:rsidR="00247701">
        <w:t xml:space="preserve"> предусматривает, что не должны исследоваться с их участием такие данные о личности подсудимого, как факты прежней судимости, обстоятельства признания его хроническим алкоголиком или наркоманом, привлечения к административной или дисциплинарной ответственности, а также различные характеристики, справки с места работы, жительства, о состоянии здоровья, о семейном положении и все другие данные о личности, поскольку они способны вызвать предубеждение у присяжных в виновности подсудимого.</w:t>
      </w:r>
    </w:p>
    <w:p w14:paraId="11187295" w14:textId="77777777" w:rsidR="00247701" w:rsidRDefault="00247701">
      <w:pPr>
        <w:pStyle w:val="ConsPlusNormal"/>
        <w:spacing w:before="220"/>
        <w:ind w:firstLine="540"/>
        <w:jc w:val="both"/>
      </w:pPr>
      <w:r>
        <w:t>Подобные данные могут быть доведены до сведения присяжных заседателей, если они подлежат доказыванию по делу исходя из предъявленного обвинения или из версии стороны защиты (см. БВС РФ. 2011. N 2. С. 24).</w:t>
      </w:r>
    </w:p>
    <w:p w14:paraId="71F07F17" w14:textId="77777777" w:rsidR="00247701" w:rsidRDefault="00247701">
      <w:pPr>
        <w:pStyle w:val="ConsPlusNormal"/>
        <w:spacing w:before="220"/>
        <w:ind w:firstLine="540"/>
        <w:jc w:val="both"/>
      </w:pPr>
      <w:r>
        <w:t xml:space="preserve">Например, если подсудимому предъявлено обвинение в том, что он, отбывая наказание в </w:t>
      </w:r>
      <w:r>
        <w:lastRenderedPageBreak/>
        <w:t>исправительной колонии, совершил преступление в отношении другого осужденного, до присяжных заседателей доводятся сведения о том, что подсудимый отбывает наказание в колонии. Однако такие сведения должны быть минимальны, ограничены лишь фактом нахождения подсудимого в исправительной колонии, а другие данные, в частности о том, за какое преступление подсудимый осужден, какой срок наказания был назначен, о причастности подсудимого к преступным группировкам и т.п., не исследуются.</w:t>
      </w:r>
    </w:p>
    <w:p w14:paraId="324881B4" w14:textId="77777777" w:rsidR="00247701" w:rsidRDefault="00247701">
      <w:pPr>
        <w:pStyle w:val="ConsPlusNormal"/>
        <w:spacing w:before="220"/>
        <w:ind w:firstLine="540"/>
        <w:jc w:val="both"/>
      </w:pPr>
      <w:r>
        <w:t>Если же такие сведения стали известны, например, от допрашиваемых лиц, которые сообщили о том, что подсудимый ранее был судим, состоит на учете в полиции и т.п., то председательствующий должен немедленно прервать допрос, предупредить о недопустимости таких высказываний, обратиться к присяжным заседателям с просьбой, чтобы они не принимали во внимание данное обстоятельство при вынесении вердикта. Это же необходимо разъяснить дополнительно и в напутственном слове (см. БВС РФ. 2005. N 2. С. 20).</w:t>
      </w:r>
    </w:p>
    <w:p w14:paraId="22A4A30B" w14:textId="77777777" w:rsidR="00247701" w:rsidRDefault="00247701">
      <w:pPr>
        <w:pStyle w:val="ConsPlusNormal"/>
        <w:spacing w:before="220"/>
        <w:ind w:firstLine="540"/>
        <w:jc w:val="both"/>
      </w:pPr>
      <w:r>
        <w:t xml:space="preserve">С участием присяжных заседателей в том числе не исследуется вопрос о вменяемости подсудимого, не оглашаются заключения различных экспертиз по этому вопросу, так как в соответствии со </w:t>
      </w:r>
      <w:hyperlink r:id="rId5210" w:history="1">
        <w:r>
          <w:rPr>
            <w:color w:val="0000FF"/>
          </w:rPr>
          <w:t>ст. ст. 299</w:t>
        </w:r>
      </w:hyperlink>
      <w:r>
        <w:t xml:space="preserve">, </w:t>
      </w:r>
      <w:hyperlink r:id="rId5211" w:history="1">
        <w:r>
          <w:rPr>
            <w:color w:val="0000FF"/>
          </w:rPr>
          <w:t>300</w:t>
        </w:r>
      </w:hyperlink>
      <w:r>
        <w:t xml:space="preserve">, </w:t>
      </w:r>
      <w:hyperlink r:id="rId5212" w:history="1">
        <w:r>
          <w:rPr>
            <w:color w:val="0000FF"/>
          </w:rPr>
          <w:t>351</w:t>
        </w:r>
      </w:hyperlink>
      <w:r>
        <w:t xml:space="preserve">, </w:t>
      </w:r>
      <w:hyperlink r:id="rId5213" w:history="1">
        <w:r>
          <w:rPr>
            <w:color w:val="0000FF"/>
          </w:rPr>
          <w:t>352</w:t>
        </w:r>
      </w:hyperlink>
      <w:r>
        <w:t xml:space="preserve"> УПК вопрос о вменяемости подсудимого относится к компетенции председательствующего судьи при постановлении приговора (см. БВС РФ. 2005. N 11. С. 24).</w:t>
      </w:r>
    </w:p>
    <w:p w14:paraId="210FAFDE" w14:textId="77777777" w:rsidR="00247701" w:rsidRDefault="00247701">
      <w:pPr>
        <w:pStyle w:val="ConsPlusNormal"/>
        <w:spacing w:before="220"/>
        <w:ind w:firstLine="540"/>
        <w:jc w:val="both"/>
      </w:pPr>
      <w:r>
        <w:t>Также не исследуются вопросы, связанные с гражданским иском, иском о компенсации морального вреда, о возмещении расходов на похороны, на стационарное лечение и др.</w:t>
      </w:r>
    </w:p>
    <w:p w14:paraId="71DAAD70" w14:textId="77777777" w:rsidR="00247701" w:rsidRDefault="00247701">
      <w:pPr>
        <w:pStyle w:val="ConsPlusNormal"/>
        <w:spacing w:before="220"/>
        <w:ind w:firstLine="540"/>
        <w:jc w:val="both"/>
      </w:pPr>
      <w:r>
        <w:t>9. Версия стороны защиты признается и исследуется лишь в том случае, когда она относится к предъявленному обвинению.</w:t>
      </w:r>
    </w:p>
    <w:p w14:paraId="6D3CA110" w14:textId="77777777" w:rsidR="00247701" w:rsidRDefault="00247701">
      <w:pPr>
        <w:pStyle w:val="ConsPlusNormal"/>
        <w:spacing w:before="220"/>
        <w:ind w:firstLine="540"/>
        <w:jc w:val="both"/>
      </w:pPr>
      <w:r>
        <w:t xml:space="preserve">10. Соблюдение процедуры исследования доказательств возложено на председательствующего, который обязан контролировать в этом вопросе стороны, устранять из исследования обстоятельства, выходящие за пределы полномочий присяжных заседателей, способные вызвать их необъективную оценку дела. Если, например, сторона защиты допускает высказывания о том, что подсудимый якобы положительно характеризуется или ранее к ответственности не привлекался, хотя на самом деле </w:t>
      </w:r>
      <w:proofErr w:type="gramStart"/>
      <w:r>
        <w:t>все наоборот</w:t>
      </w:r>
      <w:proofErr w:type="gramEnd"/>
      <w:r>
        <w:t>, председательствующий должен прервать сторону защиты, сделать замечание, поскольку эти вопросы не рассматриваются с участием присяжных заседателей. Вместе с тем председательствующий не должен разрешать стороне обвинения привести "контраргументы", например сообщить присяжным о том, что подсудимый ранее привлекался к ответственности, отрицательно характеризуется. В таких случаях приговор суда может быть отменен (см. БВС РФ. 2004. N 10. С. 19).</w:t>
      </w:r>
    </w:p>
    <w:p w14:paraId="49FBDAEC" w14:textId="77777777" w:rsidR="00247701" w:rsidRDefault="00247701">
      <w:pPr>
        <w:pStyle w:val="ConsPlusNormal"/>
        <w:spacing w:before="220"/>
        <w:ind w:firstLine="540"/>
        <w:jc w:val="both"/>
      </w:pPr>
      <w:r>
        <w:t>11. Суд с участием присяжных заседателей по собственной инициативе не может собирать новые доказательства. Однако этот суд не связан мнением сторон о пределах исследования доказательств в случае, когда у присяжных заседателей во время совещания возникнут сомнения по поводу фактических обстоятельств уголовного дела, имеющих существенное значение для ответов на поставленные вопросы и требующих дополнительного исследования, когда они возвращаются в зал судебного заседания и старшина обращается с соответствующей просьбой к председательствующему, а председательствующий, выслушав мнение сторон, решает вопрос о возобновлении судебного следствия (</w:t>
      </w:r>
      <w:hyperlink r:id="rId5214" w:history="1">
        <w:r>
          <w:rPr>
            <w:color w:val="0000FF"/>
          </w:rPr>
          <w:t>ч. ч. 5</w:t>
        </w:r>
      </w:hyperlink>
      <w:r>
        <w:t xml:space="preserve">, </w:t>
      </w:r>
      <w:hyperlink r:id="rId5215" w:history="1">
        <w:r>
          <w:rPr>
            <w:color w:val="0000FF"/>
          </w:rPr>
          <w:t>6 ст. 344</w:t>
        </w:r>
      </w:hyperlink>
      <w:r>
        <w:t xml:space="preserve"> УПК). В таком случае судья должен предоставить присяжным заседателям возможность дополнительно ознакомиться с исследованными допустимыми доказательствами, имеющимися в материалах дела. Кроме того, обязательному исследованию подлежит заключение эксперта о причине смерти, характере и степени вреда, причиненного здоровью, и др. (</w:t>
      </w:r>
      <w:hyperlink r:id="rId5216" w:history="1">
        <w:r>
          <w:rPr>
            <w:color w:val="0000FF"/>
          </w:rPr>
          <w:t>ст. 196</w:t>
        </w:r>
      </w:hyperlink>
      <w:r>
        <w:t xml:space="preserve"> УПК).</w:t>
      </w:r>
    </w:p>
    <w:p w14:paraId="5E0A702A" w14:textId="77777777" w:rsidR="00247701" w:rsidRDefault="00247701">
      <w:pPr>
        <w:pStyle w:val="ConsPlusNormal"/>
        <w:spacing w:before="220"/>
        <w:ind w:firstLine="540"/>
        <w:jc w:val="both"/>
      </w:pPr>
      <w:r>
        <w:t>Участие присяжных заседателей в исследовании иных доказательств, например в осмотре вещественных доказательств, местности, происходит в общем порядке.</w:t>
      </w:r>
    </w:p>
    <w:p w14:paraId="517DF2B1" w14:textId="77777777" w:rsidR="00247701" w:rsidRDefault="00247701">
      <w:pPr>
        <w:pStyle w:val="ConsPlusNormal"/>
        <w:spacing w:before="220"/>
        <w:ind w:firstLine="540"/>
        <w:jc w:val="both"/>
      </w:pPr>
      <w:r>
        <w:t xml:space="preserve">Председательствующий судья не вправе отказать стороне в исследовании допустимых, не </w:t>
      </w:r>
      <w:r>
        <w:lastRenderedPageBreak/>
        <w:t>исключенных из разбирательства дела доказательств. Такой отказ расценивается как ограничение права стороны на представление доказательств и может влечь отмену приговора. Однако для соблюдения требования закона о беспристрастности и объективности суда не рекомендуется предъявлять присяжным заседателям для обозрения фотографии или видеозапись места происшествия, где зафиксирован, например, изуродованный труп, обезображенное лицо и т.п., поскольку это также может вызвать негативную реакцию по отношению к подсудимому, вынесение необъективного вердикта. То есть судья может принять решение о частичном исследовании доказательства, а именно исследовать протокол осмотра места происшествия и не исследовать фотографии, являющиеся приложением к этому протоколу. С согласия стороны возможно также частично исследовать и другие доказательства, например не оглашать все экспертное исследование, а огласить лишь резолютивную часть какой-либо экспертизы и т.д.</w:t>
      </w:r>
    </w:p>
    <w:p w14:paraId="67D45EAB" w14:textId="77777777" w:rsidR="00247701" w:rsidRDefault="00247701">
      <w:pPr>
        <w:pStyle w:val="ConsPlusNormal"/>
        <w:spacing w:before="220"/>
        <w:ind w:firstLine="540"/>
        <w:jc w:val="both"/>
      </w:pPr>
      <w:r>
        <w:t xml:space="preserve">12. Порядок допроса подсудимых, потерпевших, свидетелей, экспертов и проведения других процессуальных действий в судебном следствии регламентирован </w:t>
      </w:r>
      <w:hyperlink r:id="rId5217" w:history="1">
        <w:r>
          <w:rPr>
            <w:color w:val="0000FF"/>
          </w:rPr>
          <w:t>гл. 37</w:t>
        </w:r>
      </w:hyperlink>
      <w:r>
        <w:t xml:space="preserve">, в которой исходя из принципа состязательности предусмотрено, что первым подсудимого, если он согласен дать показания, допрашивает защитник, а свидетелей, эксперта допрашивает та сторона, по ходатайству которой они вызваны в суд. Присяжные заседатели имеют право задавать допрашиваемым лицам через председательствующего вопросы, которые излагаются письменно и приобщаются к протоколу </w:t>
      </w:r>
      <w:hyperlink r:id="rId5218" w:history="1">
        <w:r>
          <w:rPr>
            <w:color w:val="0000FF"/>
          </w:rPr>
          <w:t>(ч. 4 комментируемой статьи)</w:t>
        </w:r>
      </w:hyperlink>
      <w:r>
        <w:t>. Нарушение такого порядка может оказывать на присяжных заседателей воздействие, влиять на ответы присяжных на поставленные перед ними вопросы. Приговор суда может быть отменен, если присяжные, например, при допросе подсудимого задавали вопросы непосредственно ему, а не в письменном виде через председательствующего (см. БВС РФ. 2004. N 7. С. 17).</w:t>
      </w:r>
    </w:p>
    <w:p w14:paraId="5940B550" w14:textId="77777777" w:rsidR="00247701" w:rsidRDefault="00247701">
      <w:pPr>
        <w:pStyle w:val="ConsPlusNormal"/>
        <w:spacing w:before="220"/>
        <w:ind w:firstLine="540"/>
        <w:jc w:val="both"/>
      </w:pPr>
      <w:r>
        <w:t xml:space="preserve">13. Если состоявшееся до этого судебное разбирательство признается недействительным по основанию, указанному в </w:t>
      </w:r>
      <w:hyperlink r:id="rId5219" w:history="1">
        <w:r>
          <w:rPr>
            <w:color w:val="0000FF"/>
          </w:rPr>
          <w:t>ч. 3 ст. 329</w:t>
        </w:r>
      </w:hyperlink>
      <w:r>
        <w:t xml:space="preserve"> УПК, то при новом разбирательстве дела оглашать записанные в протоколе первого судебного заседания показания допрошенных лиц можно при выполнении требований </w:t>
      </w:r>
      <w:hyperlink r:id="rId5220" w:history="1">
        <w:r>
          <w:rPr>
            <w:color w:val="0000FF"/>
          </w:rPr>
          <w:t>ст. ст. 276</w:t>
        </w:r>
      </w:hyperlink>
      <w:r>
        <w:t xml:space="preserve">, </w:t>
      </w:r>
      <w:hyperlink r:id="rId5221" w:history="1">
        <w:r>
          <w:rPr>
            <w:color w:val="0000FF"/>
          </w:rPr>
          <w:t>281</w:t>
        </w:r>
      </w:hyperlink>
      <w:r>
        <w:t xml:space="preserve"> УПК.</w:t>
      </w:r>
    </w:p>
    <w:p w14:paraId="2278AD2F" w14:textId="77777777" w:rsidR="00247701" w:rsidRDefault="00247701">
      <w:pPr>
        <w:pStyle w:val="ConsPlusNormal"/>
        <w:spacing w:before="220"/>
        <w:ind w:firstLine="540"/>
        <w:jc w:val="both"/>
      </w:pPr>
      <w:r>
        <w:t>14. Председательствующему предоставлено право отвести вопросы коллегии присяжных заседателей, если они не относятся к обвинению, некорректны, носят оскорбительный характер и т.п., о чем он должен присяжным заседателям сказать, чтобы у них не сложилось впечатление, что судья скрывает их вопросы, заинтересован в исходе дела и т.п. Письменные вопросы присяжных заседателей приобщаются к протоколу судебного заседания, а вопросы, сформулированные председательствующим, записываются в протокол судебного заседания.</w:t>
      </w:r>
    </w:p>
    <w:p w14:paraId="0A98A5DD" w14:textId="77777777" w:rsidR="00247701" w:rsidRDefault="00247701">
      <w:pPr>
        <w:pStyle w:val="ConsPlusNormal"/>
        <w:spacing w:before="220"/>
        <w:ind w:firstLine="540"/>
        <w:jc w:val="both"/>
      </w:pPr>
      <w:r>
        <w:t xml:space="preserve">15. Присяжные заседатели не должны знакомиться с недопустимыми доказательствами, чтобы исключить возможность влияния такого доказательства на них при вынесении вердикта. Согласно </w:t>
      </w:r>
      <w:hyperlink r:id="rId5222" w:history="1">
        <w:r>
          <w:rPr>
            <w:color w:val="0000FF"/>
          </w:rPr>
          <w:t>ст. 50</w:t>
        </w:r>
      </w:hyperlink>
      <w:r>
        <w:t xml:space="preserve"> Конституции РФ при осуществлении правосудия не допускается использование доказательств, полученных с нарушением закона. Нарушение норм </w:t>
      </w:r>
      <w:hyperlink r:id="rId5223" w:history="1">
        <w:r>
          <w:rPr>
            <w:color w:val="0000FF"/>
          </w:rPr>
          <w:t>УПК</w:t>
        </w:r>
      </w:hyperlink>
      <w:r>
        <w:t xml:space="preserve"> в ходе уголовного судопроизводства влечет признание недопустимыми полученных таким путем доказательств. Такие доказательства теряют юридическую силу и не могут исследоваться и использоваться в ходе судебного разбирательства (</w:t>
      </w:r>
      <w:hyperlink r:id="rId5224" w:history="1">
        <w:r>
          <w:rPr>
            <w:color w:val="0000FF"/>
          </w:rPr>
          <w:t>ч. 3 ст. 7</w:t>
        </w:r>
      </w:hyperlink>
      <w:r>
        <w:t xml:space="preserve">, </w:t>
      </w:r>
      <w:hyperlink r:id="rId5225" w:history="1">
        <w:r>
          <w:rPr>
            <w:color w:val="0000FF"/>
          </w:rPr>
          <w:t>ст. 75</w:t>
        </w:r>
      </w:hyperlink>
      <w:r>
        <w:t xml:space="preserve">, </w:t>
      </w:r>
      <w:hyperlink r:id="rId5226" w:history="1">
        <w:r>
          <w:rPr>
            <w:color w:val="0000FF"/>
          </w:rPr>
          <w:t>ч. 5 ст. 235</w:t>
        </w:r>
      </w:hyperlink>
      <w:r>
        <w:t xml:space="preserve"> УПК).</w:t>
      </w:r>
    </w:p>
    <w:p w14:paraId="1D1FD532" w14:textId="77777777" w:rsidR="00247701" w:rsidRDefault="00247701">
      <w:pPr>
        <w:pStyle w:val="ConsPlusNormal"/>
        <w:spacing w:before="220"/>
        <w:ind w:firstLine="540"/>
        <w:jc w:val="both"/>
      </w:pPr>
      <w:r>
        <w:t xml:space="preserve">Исходя из этих положений закона, судья по собственной инициативе или по ходатайству сторон исключает из уголовного дела доказательства, недопустимость которых выявилась в ходе предварительного слушания или судебного разбирательства </w:t>
      </w:r>
      <w:hyperlink r:id="rId5227" w:history="1">
        <w:r>
          <w:rPr>
            <w:color w:val="0000FF"/>
          </w:rPr>
          <w:t>(ч. 5 комментируемой статьи)</w:t>
        </w:r>
      </w:hyperlink>
      <w:r>
        <w:t>.</w:t>
      </w:r>
    </w:p>
    <w:p w14:paraId="6942A4B2" w14:textId="77777777" w:rsidR="00247701" w:rsidRDefault="00247701">
      <w:pPr>
        <w:pStyle w:val="ConsPlusNormal"/>
        <w:spacing w:before="220"/>
        <w:ind w:firstLine="540"/>
        <w:jc w:val="both"/>
      </w:pPr>
      <w:r>
        <w:t xml:space="preserve">16. Согласно </w:t>
      </w:r>
      <w:hyperlink r:id="rId5228" w:history="1">
        <w:r>
          <w:rPr>
            <w:color w:val="0000FF"/>
          </w:rPr>
          <w:t>ч. 6 комментируемой статьи</w:t>
        </w:r>
      </w:hyperlink>
      <w:r>
        <w:t xml:space="preserve"> стороны не вправе сообщать присяжным заседателям об исключенном судьей на предварительном слушании доказательстве. В судебном заседании этот вопрос рассматривается в отсутствие присяжных заседателей. Судья, выслушав ходатайство и мнение сторон по нему, принимает мотивированное постановление о признании доказательства недопустимым и его исключении из разбирательства дела или об отказе в удовлетворении такого ходатайства.</w:t>
      </w:r>
    </w:p>
    <w:p w14:paraId="3CB53015" w14:textId="77777777" w:rsidR="00247701" w:rsidRDefault="00247701">
      <w:pPr>
        <w:pStyle w:val="ConsPlusNormal"/>
        <w:spacing w:before="220"/>
        <w:ind w:firstLine="540"/>
        <w:jc w:val="both"/>
      </w:pPr>
      <w:r>
        <w:lastRenderedPageBreak/>
        <w:t>17. Если по какой-либо причине присяжные заседатели были ознакомлены с недопустимым доказательством, то председательствующий должен сообщить присяжным, что доказательство признано им недопустимым, разъяснить существо принятого решения, чтобы они не принимали во внимание такое доказательство при вынесении вердикта. Это же необходимо разъяснить дополнительно и в напутственном слове.</w:t>
      </w:r>
    </w:p>
    <w:p w14:paraId="0E02734B" w14:textId="77777777" w:rsidR="00247701" w:rsidRDefault="00247701">
      <w:pPr>
        <w:pStyle w:val="ConsPlusNormal"/>
        <w:spacing w:before="220"/>
        <w:ind w:firstLine="540"/>
        <w:jc w:val="both"/>
      </w:pPr>
      <w:r>
        <w:t>18. Нарушение требований закона относительно допустимости доказательств, в частности ошибочного исключения допустимых доказательств, чем ограничиваются права стороны на предоставление доказательств, или исследования недопустимых доказательств в присутствии присяжных заседателей, может служить одним из оснований для отмены приговора, если такие доказательства имели значение для исхода дела, могли повлиять на содержание ответов присяжных заседателей (см. БВС РФ. 2004. N 11. С. 15; 2006. N 7. С. 21; 2012. N 3. С. 24).</w:t>
      </w:r>
    </w:p>
    <w:p w14:paraId="0F0DB9AC" w14:textId="77777777" w:rsidR="00247701" w:rsidRDefault="00247701">
      <w:pPr>
        <w:pStyle w:val="ConsPlusNormal"/>
        <w:spacing w:before="220"/>
        <w:ind w:firstLine="540"/>
        <w:jc w:val="both"/>
      </w:pPr>
      <w:r>
        <w:t xml:space="preserve">19. Согласно </w:t>
      </w:r>
      <w:hyperlink r:id="rId5229" w:history="1">
        <w:r>
          <w:rPr>
            <w:color w:val="0000FF"/>
          </w:rPr>
          <w:t>ч. 7 комментируемой статьи</w:t>
        </w:r>
      </w:hyperlink>
      <w:r>
        <w:t xml:space="preserve"> в присутствии присяжных заседателей подлежат исследованию только те фактические обстоятельства уголовного дела, доказанность которых устанавливается присяжными заседателями в соответствии с их полномочиями, предусмотренными </w:t>
      </w:r>
      <w:hyperlink r:id="rId5230" w:history="1">
        <w:r>
          <w:rPr>
            <w:color w:val="0000FF"/>
          </w:rPr>
          <w:t>ст. 334</w:t>
        </w:r>
      </w:hyperlink>
      <w:r>
        <w:t xml:space="preserve"> УПК.</w:t>
      </w:r>
    </w:p>
    <w:p w14:paraId="1C98C285" w14:textId="77777777" w:rsidR="00247701" w:rsidRDefault="00247701">
      <w:pPr>
        <w:pStyle w:val="ConsPlusNormal"/>
        <w:spacing w:before="220"/>
        <w:ind w:firstLine="540"/>
        <w:jc w:val="both"/>
      </w:pPr>
      <w:r>
        <w:t xml:space="preserve">20. При рассмотрении дела в суде с участием присяжных заседателей нельзя оглашать приговор на соучастника, который ранее уже был осужден другим судом, так как приговор суда по другому делу согласно </w:t>
      </w:r>
      <w:hyperlink r:id="rId5231" w:history="1">
        <w:r>
          <w:rPr>
            <w:color w:val="0000FF"/>
          </w:rPr>
          <w:t>ст. 74</w:t>
        </w:r>
      </w:hyperlink>
      <w:r>
        <w:t xml:space="preserve"> УК не является доказательством по делу в отношении подсудимого по рассматриваемому делу и в соответствии со </w:t>
      </w:r>
      <w:hyperlink r:id="rId5232" w:history="1">
        <w:r>
          <w:rPr>
            <w:color w:val="0000FF"/>
          </w:rPr>
          <w:t>ст. 90</w:t>
        </w:r>
      </w:hyperlink>
      <w:r>
        <w:t xml:space="preserve"> УПК не может предрешать его виновность. Само по себе установление события преступления приговором суда по другому делу не является основанием для </w:t>
      </w:r>
      <w:proofErr w:type="spellStart"/>
      <w:r>
        <w:t>непостановки</w:t>
      </w:r>
      <w:proofErr w:type="spellEnd"/>
      <w:r>
        <w:t xml:space="preserve"> трех основных вопросов на разрешение коллегии присяжных заседателей в соответствии со </w:t>
      </w:r>
      <w:hyperlink r:id="rId5233" w:history="1">
        <w:r>
          <w:rPr>
            <w:color w:val="0000FF"/>
          </w:rPr>
          <w:t>ст. 339</w:t>
        </w:r>
      </w:hyperlink>
      <w:r>
        <w:t xml:space="preserve"> УПК, которая не делает каких-либо исключений, в том числе и при </w:t>
      </w:r>
      <w:proofErr w:type="spellStart"/>
      <w:r>
        <w:t>преюдиции</w:t>
      </w:r>
      <w:proofErr w:type="spellEnd"/>
      <w:r>
        <w:t>. Оглашение ранее состоявшегося приговора на соучастников нарушает полномочия присяжных заседателей, является незаконным воздействием на них, может повлиять на ответы присяжных заседателей по поставленным перед ними вопросам. Нарушение этих требований закона влечет отмену приговора суда (см. БВС РФ. 2005. N 4. С. 15).</w:t>
      </w:r>
    </w:p>
    <w:p w14:paraId="2B6B2349" w14:textId="77777777" w:rsidR="00247701" w:rsidRDefault="00247701">
      <w:pPr>
        <w:pStyle w:val="ConsPlusNormal"/>
        <w:spacing w:before="220"/>
        <w:ind w:firstLine="540"/>
        <w:jc w:val="both"/>
      </w:pPr>
      <w:r>
        <w:t>21. В присутствии присяжных заседателей нельзя оглашать процессуальные документы, например протокол задержания подсудимого, постановление об избрании ему меры пресечения в виде заключения под стражу, о привлечении в качестве обвиняемого, постановление о возбуждении уголовного дела, постановление об отказе в возбуждении уголовного дела, о выделении уголовного дела в отношении другого соучастника, об отказе следователя в удовлетворении различного рода ходатайств и т.д., поскольку присяжные заседатели не решают вопросы, связанные с процессом движения дела и получения доказательств (см. БВС РФ. 2010. N 4. С. 32).</w:t>
      </w:r>
    </w:p>
    <w:p w14:paraId="48357F7C" w14:textId="77777777" w:rsidR="00247701" w:rsidRDefault="00247701">
      <w:pPr>
        <w:pStyle w:val="ConsPlusNormal"/>
        <w:spacing w:before="220"/>
        <w:ind w:firstLine="540"/>
        <w:jc w:val="both"/>
      </w:pPr>
      <w:r>
        <w:t>Нельзя также оглашать различные документы, полученные вне рамок уголовно-процессуального закона, например заключение специалиста (см. БВС РФ. 2006. N 11. С. 29).</w:t>
      </w:r>
    </w:p>
    <w:p w14:paraId="47689B54" w14:textId="77777777" w:rsidR="00247701" w:rsidRDefault="00247701">
      <w:pPr>
        <w:pStyle w:val="ConsPlusNormal"/>
        <w:spacing w:before="220"/>
        <w:ind w:firstLine="540"/>
        <w:jc w:val="both"/>
      </w:pPr>
      <w:r>
        <w:t>22. Если по делу какое-либо доказательство признано недопустимым, например протокол проверки показаний обвиняемого на месте, то с участием присяжных заседателей не могут быть допрошены и участники этого действия (следователь, оперативный работник и др.) по обстоятельствам, о которых было указано в этом протоколе, поскольку эти лица не являются свидетелями факта (см. БВС РФ. 2006. N 1. С. 25).</w:t>
      </w:r>
    </w:p>
    <w:p w14:paraId="131BB2D8" w14:textId="77777777" w:rsidR="00247701" w:rsidRDefault="00247701">
      <w:pPr>
        <w:pStyle w:val="ConsPlusNormal"/>
        <w:spacing w:before="220"/>
        <w:ind w:firstLine="540"/>
        <w:jc w:val="both"/>
      </w:pPr>
      <w:r>
        <w:t>23. Нельзя в присутствии присяжных заседателей обсуждать и разрешать правовые вопросы, касающиеся обеспечения условий судебного разбирательства (о принудительном приводе потерпевшего, свидетеля, о мере пресечения и др.).</w:t>
      </w:r>
    </w:p>
    <w:p w14:paraId="28A8CD54" w14:textId="77777777" w:rsidR="00247701" w:rsidRDefault="00247701">
      <w:pPr>
        <w:pStyle w:val="ConsPlusNormal"/>
        <w:spacing w:before="220"/>
        <w:ind w:firstLine="540"/>
        <w:jc w:val="both"/>
      </w:pPr>
      <w:r>
        <w:t xml:space="preserve">24. Не входит в компетенцию присяжных заседателей исследование публикаций по делу в СМИ. В ходе судебного следствия председательствующий должен отклонять ходатайства сторон о приобщении к делу каких-либо материалов, например статьи из газеты (см. БВС РФ. 2004. N 12. С. </w:t>
      </w:r>
      <w:r>
        <w:lastRenderedPageBreak/>
        <w:t>21).</w:t>
      </w:r>
    </w:p>
    <w:p w14:paraId="6ED9E694" w14:textId="77777777" w:rsidR="00247701" w:rsidRDefault="00247701">
      <w:pPr>
        <w:pStyle w:val="ConsPlusNormal"/>
        <w:spacing w:before="220"/>
        <w:ind w:firstLine="540"/>
        <w:jc w:val="both"/>
      </w:pPr>
      <w:r>
        <w:t>Недопустимо, чтобы кто-либо из участников процесса или сами присяжные заседатели приносили в зал судебного заседания газеты, журналы и т.п., в которых содержатся сведения о рассматриваемом деле, освещается судебный процесс, тем более недопустимо исследование с участием присяжных заседателей таких сведений, содержащихся в СМИ. В случае установления подобных фактов председательствующий должен принять необходимые меры, в частности выяснить обстоятельства появления в судебном заседании публикации, установить, кто из присяжных заседателей с ней был ознакомлен, обсудить вопросы замены того или иного присяжного заседателя.</w:t>
      </w:r>
    </w:p>
    <w:p w14:paraId="386FBE84" w14:textId="77777777" w:rsidR="00247701" w:rsidRDefault="00247701">
      <w:pPr>
        <w:pStyle w:val="ConsPlusNormal"/>
        <w:spacing w:before="220"/>
        <w:ind w:firstLine="540"/>
        <w:jc w:val="both"/>
      </w:pPr>
      <w:r>
        <w:t>Сами по себе публикации в СМИ относительно рассматриваемого дела не являются основанием для проведения председательствующим каких-либо проверок, если вопрос о таких публикациях не возник в судебном заседании (см. БВС РФ. 2007. N 4. С. 31).</w:t>
      </w:r>
    </w:p>
    <w:p w14:paraId="31ECA672" w14:textId="77777777" w:rsidR="00247701" w:rsidRDefault="00247701">
      <w:pPr>
        <w:pStyle w:val="ConsPlusNormal"/>
        <w:spacing w:before="220"/>
        <w:ind w:firstLine="540"/>
        <w:jc w:val="both"/>
      </w:pPr>
      <w:r>
        <w:t>Вместе с тем председательствующему еще при формировании коллегии следует выяснить, имеются ли у присяжных заседателей какие-либо сведения по делу из СМИ (см. БВС РФ. 2005. N 1. С. 16).</w:t>
      </w:r>
    </w:p>
    <w:p w14:paraId="5EBA2ABF" w14:textId="77777777" w:rsidR="00247701" w:rsidRDefault="00247701">
      <w:pPr>
        <w:pStyle w:val="ConsPlusNormal"/>
        <w:spacing w:before="220"/>
        <w:ind w:firstLine="540"/>
        <w:jc w:val="both"/>
      </w:pPr>
      <w:r>
        <w:t xml:space="preserve">25. При решении вопроса об исследовании в присутствии присяжных заседателей данных ОРД следует проверить, выполнены ли при их сборе требования Федерального </w:t>
      </w:r>
      <w:hyperlink r:id="rId5234" w:history="1">
        <w:r>
          <w:rPr>
            <w:color w:val="0000FF"/>
          </w:rPr>
          <w:t>закона</w:t>
        </w:r>
      </w:hyperlink>
      <w:r>
        <w:t xml:space="preserve"> от 12 августа 1995 г. N 144-ФЗ "Об оперативно-розыскной деятельности" и </w:t>
      </w:r>
      <w:hyperlink r:id="rId5235" w:history="1">
        <w:r>
          <w:rPr>
            <w:color w:val="0000FF"/>
          </w:rPr>
          <w:t>УПК</w:t>
        </w:r>
      </w:hyperlink>
      <w:r>
        <w:t>. Например, не может быть исследована фотография, полученная при проведении оперативного мероприятия - наблюдения, если в деле отсутствует постановление о проведении такого оперативного мероприятия (см. БВС РФ. 2006. N 1. С. 25).</w:t>
      </w:r>
    </w:p>
    <w:p w14:paraId="2706B83B" w14:textId="77777777" w:rsidR="00247701" w:rsidRDefault="00247701">
      <w:pPr>
        <w:pStyle w:val="ConsPlusNormal"/>
        <w:spacing w:before="220"/>
        <w:ind w:firstLine="540"/>
        <w:jc w:val="both"/>
      </w:pPr>
      <w:r>
        <w:t>26. В случае заявления сторонами ходатайств об исследованиях каких-либо дополнительных доказательств председательствующий должен в отсутствие присяжных заседателей разрешить вопросы о допустимости и относимости данных доказательств. Например, если заявлено ходатайство о допросе дополнительного свидетеля, то первоначально такой свидетель должен быть допрошен в отсутствие присяжных заседателей с целью выяснения вопроса, относятся ли показания свидетеля к фактическим обстоятельствам дела, к вопросам, которые правомочны решать присяжные заседатели. Если свидетель дает показания не по фактическим обстоятельствам дела, а, например, лишь о состоянии здоровья подсудимого и т.п., то такой свидетель не может быть допрошен в присутствии присяжных заседателей, до которых такие сведения не доводятся. Если же свидетель дает показания по фактическим обстоятельствам дела, то необоснованный отказ в допросе такого свидетеля может влечь отмену приговора суда (см. БВС РФ. 2013. N 10).</w:t>
      </w:r>
    </w:p>
    <w:p w14:paraId="47D676EA" w14:textId="77777777" w:rsidR="00247701" w:rsidRDefault="00247701">
      <w:pPr>
        <w:pStyle w:val="ConsPlusNormal"/>
        <w:spacing w:before="220"/>
        <w:ind w:firstLine="540"/>
        <w:jc w:val="both"/>
      </w:pPr>
      <w:r>
        <w:t>27. В случае изменения государственным обвинителем в ходе судебного разбирательства обвинения в сторону смягчения либо при частичном отказе от обвинения председательствующий судья должен вынести постановление о продолжении разбирательства дела в объеме обвинения, поддерживаемого государственным обвинителем.</w:t>
      </w:r>
    </w:p>
    <w:p w14:paraId="099CD3CA" w14:textId="77777777" w:rsidR="00247701" w:rsidRDefault="00247701">
      <w:pPr>
        <w:pStyle w:val="ConsPlusNormal"/>
        <w:spacing w:before="220"/>
        <w:ind w:firstLine="540"/>
        <w:jc w:val="both"/>
      </w:pPr>
      <w:r>
        <w:t xml:space="preserve">Полный отказ прокурора от обвинения в стадии судебного разбирательства влечет прекращение уголовного дела по основаниям, предусмотренным </w:t>
      </w:r>
      <w:hyperlink r:id="rId5236" w:history="1">
        <w:r>
          <w:rPr>
            <w:color w:val="0000FF"/>
          </w:rPr>
          <w:t>п. п. 1</w:t>
        </w:r>
      </w:hyperlink>
      <w:r>
        <w:t xml:space="preserve"> и </w:t>
      </w:r>
      <w:hyperlink r:id="rId5237" w:history="1">
        <w:r>
          <w:rPr>
            <w:color w:val="0000FF"/>
          </w:rPr>
          <w:t>2 ч. 1 ст. 24</w:t>
        </w:r>
      </w:hyperlink>
      <w:r>
        <w:t xml:space="preserve"> и </w:t>
      </w:r>
      <w:hyperlink r:id="rId5238" w:history="1">
        <w:r>
          <w:rPr>
            <w:color w:val="0000FF"/>
          </w:rPr>
          <w:t>п. п. 1</w:t>
        </w:r>
      </w:hyperlink>
      <w:r>
        <w:t xml:space="preserve"> и </w:t>
      </w:r>
      <w:hyperlink r:id="rId5239" w:history="1">
        <w:r>
          <w:rPr>
            <w:color w:val="0000FF"/>
          </w:rPr>
          <w:t>2 ч. 1 ст. 27</w:t>
        </w:r>
      </w:hyperlink>
      <w:r>
        <w:t xml:space="preserve"> УПК. При этом председательствующий судья должен разъяснить потерпевшему, что в соответствии с </w:t>
      </w:r>
      <w:hyperlink r:id="rId5240" w:history="1">
        <w:r>
          <w:rPr>
            <w:color w:val="0000FF"/>
          </w:rPr>
          <w:t>ч. 10 ст. 246</w:t>
        </w:r>
      </w:hyperlink>
      <w:r>
        <w:t xml:space="preserve"> УПК прекращение уголовного дела ввиду отказа государственного обвинителя от обвинения не препятствует последующему предъявлению и рассмотрению гражданского иска в порядке гражданского судопроизводства.</w:t>
      </w:r>
    </w:p>
    <w:p w14:paraId="6075AB9F" w14:textId="77777777" w:rsidR="00247701" w:rsidRDefault="00247701">
      <w:pPr>
        <w:pStyle w:val="ConsPlusNormal"/>
        <w:spacing w:before="220"/>
        <w:ind w:firstLine="540"/>
        <w:jc w:val="both"/>
      </w:pPr>
      <w:r>
        <w:t xml:space="preserve">Следует учитывать </w:t>
      </w:r>
      <w:hyperlink r:id="rId5241" w:history="1">
        <w:r>
          <w:rPr>
            <w:color w:val="0000FF"/>
          </w:rPr>
          <w:t>Постановление</w:t>
        </w:r>
      </w:hyperlink>
      <w:r>
        <w:t xml:space="preserve"> КС РФ от 8 декабря 2003 г. N 18-П о том, что взаимосвязанные положения </w:t>
      </w:r>
      <w:hyperlink r:id="rId5242" w:history="1">
        <w:r>
          <w:rPr>
            <w:color w:val="0000FF"/>
          </w:rPr>
          <w:t>ч. ч. 7</w:t>
        </w:r>
      </w:hyperlink>
      <w:r>
        <w:t xml:space="preserve">, </w:t>
      </w:r>
      <w:hyperlink r:id="rId5243" w:history="1">
        <w:r>
          <w:rPr>
            <w:color w:val="0000FF"/>
          </w:rPr>
          <w:t>8 ст. 246</w:t>
        </w:r>
      </w:hyperlink>
      <w:r>
        <w:t xml:space="preserve"> и </w:t>
      </w:r>
      <w:hyperlink r:id="rId5244" w:history="1">
        <w:r>
          <w:rPr>
            <w:color w:val="0000FF"/>
          </w:rPr>
          <w:t>п. 2 ст. 254</w:t>
        </w:r>
      </w:hyperlink>
      <w:r>
        <w:t xml:space="preserve"> УПК по своему конституционно-правовому смыслу в системе норм предполагают, что полный или частичный отказ государственного обвинителя от обвинения, как влекущий прекращение уголовного дела, равно как и изменение государственным обвинителем обвинения в сторону смягчения, должен быть </w:t>
      </w:r>
      <w:r>
        <w:lastRenderedPageBreak/>
        <w:t>мотивированным со ссылкой на предусмотренные законом основания, а вынесение судом решения, обусловленного соответствующей позицией государственного обвинителя, допустимо лишь по завершении исследования значимых для этого материалов дела и заслушивания мнений участников судебного заседания со стороны обвинения и защиты.</w:t>
      </w:r>
    </w:p>
    <w:p w14:paraId="1D45D84B" w14:textId="77777777" w:rsidR="00247701" w:rsidRDefault="00247701">
      <w:pPr>
        <w:pStyle w:val="ConsPlusNormal"/>
        <w:jc w:val="both"/>
      </w:pPr>
    </w:p>
    <w:p w14:paraId="1B876D72" w14:textId="77777777" w:rsidR="00247701" w:rsidRDefault="00247701">
      <w:pPr>
        <w:pStyle w:val="ConsPlusTitle"/>
        <w:ind w:firstLine="540"/>
        <w:jc w:val="both"/>
        <w:outlineLvl w:val="3"/>
      </w:pPr>
      <w:r>
        <w:t>Статья 336. Прения сторон</w:t>
      </w:r>
    </w:p>
    <w:p w14:paraId="357E6ABB" w14:textId="77777777" w:rsidR="00247701" w:rsidRDefault="00247701">
      <w:pPr>
        <w:pStyle w:val="ConsPlusNormal"/>
        <w:jc w:val="both"/>
      </w:pPr>
    </w:p>
    <w:p w14:paraId="4DD16A3D" w14:textId="77777777" w:rsidR="00247701" w:rsidRDefault="00247701">
      <w:pPr>
        <w:pStyle w:val="ConsPlusNormal"/>
        <w:ind w:firstLine="540"/>
        <w:jc w:val="both"/>
      </w:pPr>
      <w:r>
        <w:t xml:space="preserve">Комментарий к </w:t>
      </w:r>
      <w:hyperlink r:id="rId5245" w:history="1">
        <w:r>
          <w:rPr>
            <w:color w:val="0000FF"/>
          </w:rPr>
          <w:t>статье 336</w:t>
        </w:r>
      </w:hyperlink>
    </w:p>
    <w:p w14:paraId="75E58BFC" w14:textId="77777777" w:rsidR="00247701" w:rsidRDefault="00247701">
      <w:pPr>
        <w:pStyle w:val="ConsPlusNormal"/>
        <w:jc w:val="both"/>
      </w:pPr>
    </w:p>
    <w:p w14:paraId="02383CFC" w14:textId="77777777" w:rsidR="00247701" w:rsidRDefault="00247701">
      <w:pPr>
        <w:pStyle w:val="ConsPlusNormal"/>
        <w:ind w:firstLine="540"/>
        <w:jc w:val="both"/>
      </w:pPr>
      <w:r>
        <w:t xml:space="preserve">1. Прения сторон в суде присяжных проводятся в соответствии со </w:t>
      </w:r>
      <w:hyperlink r:id="rId5246" w:history="1">
        <w:r>
          <w:rPr>
            <w:color w:val="0000FF"/>
          </w:rPr>
          <w:t>ст. 292</w:t>
        </w:r>
      </w:hyperlink>
      <w:r>
        <w:t xml:space="preserve"> УПК, но с особенностями, указанными в </w:t>
      </w:r>
      <w:hyperlink r:id="rId5247" w:history="1">
        <w:r>
          <w:rPr>
            <w:color w:val="0000FF"/>
          </w:rPr>
          <w:t>ч. ч. 2</w:t>
        </w:r>
      </w:hyperlink>
      <w:r>
        <w:t xml:space="preserve">, </w:t>
      </w:r>
      <w:hyperlink r:id="rId5248" w:history="1">
        <w:r>
          <w:rPr>
            <w:color w:val="0000FF"/>
          </w:rPr>
          <w:t>3 комментируемой статьи</w:t>
        </w:r>
      </w:hyperlink>
      <w:r>
        <w:t xml:space="preserve"> и в </w:t>
      </w:r>
      <w:hyperlink r:id="rId5249" w:history="1">
        <w:r>
          <w:rPr>
            <w:color w:val="0000FF"/>
          </w:rPr>
          <w:t>ст. 347</w:t>
        </w:r>
      </w:hyperlink>
      <w:r>
        <w:t xml:space="preserve"> УПК. Они делятся на два этапа, которые определены полномочиями присяжных заседателей и профессионального судьи при рассмотрении уголовного дела: 1) по результатам судебного следствия с участием присяжных заседателей (</w:t>
      </w:r>
      <w:hyperlink r:id="rId5250" w:history="1">
        <w:r>
          <w:rPr>
            <w:color w:val="0000FF"/>
          </w:rPr>
          <w:t>ст. 336</w:t>
        </w:r>
      </w:hyperlink>
      <w:r>
        <w:t xml:space="preserve"> УПК); 2) при обсуждении последствий вердикта (</w:t>
      </w:r>
      <w:hyperlink r:id="rId5251" w:history="1">
        <w:r>
          <w:rPr>
            <w:color w:val="0000FF"/>
          </w:rPr>
          <w:t>ст. 347</w:t>
        </w:r>
      </w:hyperlink>
      <w:r>
        <w:t xml:space="preserve"> УПК).</w:t>
      </w:r>
    </w:p>
    <w:p w14:paraId="42883B88" w14:textId="77777777" w:rsidR="00247701" w:rsidRDefault="00247701">
      <w:pPr>
        <w:pStyle w:val="ConsPlusNormal"/>
        <w:spacing w:before="220"/>
        <w:ind w:firstLine="540"/>
        <w:jc w:val="both"/>
      </w:pPr>
      <w:r>
        <w:t xml:space="preserve">2. В первых прениях стороны должны касаться лишь вопросов, указанных в </w:t>
      </w:r>
      <w:hyperlink r:id="rId5252" w:history="1">
        <w:r>
          <w:rPr>
            <w:color w:val="0000FF"/>
          </w:rPr>
          <w:t>ст. 339</w:t>
        </w:r>
      </w:hyperlink>
      <w:r>
        <w:t xml:space="preserve"> УПК (вопросов, по которым присяжные заседатели правомочны вынести вердикт), и не оказывать тем самым на них какого-либо недопустимого воздействия (</w:t>
      </w:r>
      <w:hyperlink r:id="rId5253" w:history="1">
        <w:r>
          <w:rPr>
            <w:color w:val="0000FF"/>
          </w:rPr>
          <w:t>ч. 2 ст. 336</w:t>
        </w:r>
      </w:hyperlink>
      <w:r>
        <w:t xml:space="preserve"> УПК).</w:t>
      </w:r>
    </w:p>
    <w:p w14:paraId="7F609BC8" w14:textId="77777777" w:rsidR="00247701" w:rsidRDefault="00247701">
      <w:pPr>
        <w:pStyle w:val="ConsPlusNormal"/>
        <w:spacing w:before="220"/>
        <w:ind w:firstLine="540"/>
        <w:jc w:val="both"/>
      </w:pPr>
      <w:r>
        <w:t xml:space="preserve">В связи с этим </w:t>
      </w:r>
      <w:hyperlink r:id="rId5254" w:history="1">
        <w:r>
          <w:rPr>
            <w:color w:val="0000FF"/>
          </w:rPr>
          <w:t>ч. 3 комментируемой статьи</w:t>
        </w:r>
      </w:hyperlink>
      <w:r>
        <w:t xml:space="preserve"> строго ограничивает содержание прений сторон, а также определяет действия председательствующего на случай, если стороны допускают нарушения. Так, если кто-либо из участников судебных прений в своем выступлении затрагивает обстоятельства, подлежащие разрешению только при обсуждении последствий вердикта, или ссылается на недопустимые или не исследованные в судебном заседании доказательства, или высказывает сомнения относительно доказательства, признанного допустимым, например указывает о получении его с применением незаконных методов следствия, или искажает доказательства, то председательствующий должен прервать выступающего, при необходимости сделать замечание, предложить не повторять подобного, а присяжным заседателям разъяснить, что они не должны учитывать данные обстоятельства при вынесении вердикта. В дальнейшем председательствующий должен напомнить об этом и в своем напутственном слове (см. БВС РФ. 2006. N 8. С. 29).</w:t>
      </w:r>
    </w:p>
    <w:p w14:paraId="38455486" w14:textId="77777777" w:rsidR="00247701" w:rsidRDefault="00247701">
      <w:pPr>
        <w:pStyle w:val="ConsPlusNormal"/>
        <w:spacing w:before="220"/>
        <w:ind w:firstLine="540"/>
        <w:jc w:val="both"/>
      </w:pPr>
      <w:r>
        <w:t>Если стороны не соблюдают требования закона, определяющего пределы судебного разбирательства с участием присяжных заседателей при выслушивании прений, а председательствующий не реагирует на эти обстоятельства, не останавливает выступающего, не делает замечания, не обращается к присяжным заседателям с соответствующими разъяснениями, приговор может быть отменен, поскольку такое поведение соответствующего участника судебных прений может повлиять на содержание ответов присяжных заседателей по поставленным перед ними вопросам (см. БВС РФ. 2004. N 7. С. 17; 2005. N 5. С. 25).</w:t>
      </w:r>
    </w:p>
    <w:p w14:paraId="56C85EBD" w14:textId="77777777" w:rsidR="00247701" w:rsidRDefault="00247701">
      <w:pPr>
        <w:pStyle w:val="ConsPlusNormal"/>
        <w:spacing w:before="220"/>
        <w:ind w:firstLine="540"/>
        <w:jc w:val="both"/>
      </w:pPr>
      <w:r>
        <w:t>Стороны не вправе в своих речах ссылаться, например, на криминологическую ситуацию в стране, приводить данные статистики, какие-либо примеры из судебной практики, мнение общественности по рассматриваемому делу и т.п.</w:t>
      </w:r>
    </w:p>
    <w:p w14:paraId="5FE74C21" w14:textId="77777777" w:rsidR="00247701" w:rsidRDefault="00247701">
      <w:pPr>
        <w:pStyle w:val="ConsPlusNormal"/>
        <w:spacing w:before="220"/>
        <w:ind w:firstLine="540"/>
        <w:jc w:val="both"/>
      </w:pPr>
      <w:r>
        <w:t>3. Если в прениях государственный обвинитель изменит обвинение, то председательствующему следует вынести соответствующее постановление, разъяснить подсудимому суть изменения обвинения на более мягкое, обратиться к присяжным заседателям, разъяснить, в чем после этого обвиняется подсудимый, и продолжить судебное заседание в объеме поддержанного государственным обвинителем обвинения. При наличии соответствующего ходатайства председательствующий должен предоставить стороне защиты время для подготовки к выступлению.</w:t>
      </w:r>
    </w:p>
    <w:p w14:paraId="4760752A" w14:textId="77777777" w:rsidR="00247701" w:rsidRDefault="00247701">
      <w:pPr>
        <w:pStyle w:val="ConsPlusNormal"/>
        <w:spacing w:before="220"/>
        <w:ind w:firstLine="540"/>
        <w:jc w:val="both"/>
      </w:pPr>
      <w:r>
        <w:t xml:space="preserve">4. Потерпевший вправе участвовать в первых прениях сторон. Причем закон не обусловливает это право наличием ходатайства с его стороны. Председательствующий должен был выяснить у потерпевшего, намерен ли он участвовать в прениях сторон. Если потерпевшему не будет </w:t>
      </w:r>
      <w:r>
        <w:lastRenderedPageBreak/>
        <w:t>предоставлена возможность участвовать в прениях по мотиву того, что не поступило ходатайств об этом, данное право потерпевшего будет нарушено, приговор суда подлежит отмене (см. БВС РФ. 2009. N 4. С. 31).</w:t>
      </w:r>
    </w:p>
    <w:p w14:paraId="5A7BAAAB" w14:textId="77777777" w:rsidR="00247701" w:rsidRDefault="00247701">
      <w:pPr>
        <w:pStyle w:val="ConsPlusNormal"/>
        <w:spacing w:before="220"/>
        <w:ind w:firstLine="540"/>
        <w:jc w:val="both"/>
      </w:pPr>
      <w:r>
        <w:t>5. Адвокат не может отказаться от участия в прениях, а в случае такого отказа председательствующий должен выяснить мотивы. Отказ адвоката от выступления в прениях признается нарушением права на защиту подсудимого и влечет отмену обвинительного приговора (см. БВС РФ. 2010. N 11. С. 25).</w:t>
      </w:r>
    </w:p>
    <w:p w14:paraId="554F36DD" w14:textId="77777777" w:rsidR="00247701" w:rsidRDefault="00247701">
      <w:pPr>
        <w:pStyle w:val="ConsPlusNormal"/>
        <w:jc w:val="both"/>
      </w:pPr>
    </w:p>
    <w:p w14:paraId="5AF8A6D5" w14:textId="77777777" w:rsidR="00247701" w:rsidRDefault="00247701">
      <w:pPr>
        <w:pStyle w:val="ConsPlusTitle"/>
        <w:ind w:firstLine="540"/>
        <w:jc w:val="both"/>
        <w:outlineLvl w:val="3"/>
      </w:pPr>
      <w:r>
        <w:t>Статья 337. Реплики сторон и последнее слово подсудимого</w:t>
      </w:r>
    </w:p>
    <w:p w14:paraId="10251E76" w14:textId="77777777" w:rsidR="00247701" w:rsidRDefault="00247701">
      <w:pPr>
        <w:pStyle w:val="ConsPlusNormal"/>
        <w:jc w:val="both"/>
      </w:pPr>
    </w:p>
    <w:p w14:paraId="7B0E499D" w14:textId="77777777" w:rsidR="00247701" w:rsidRDefault="00247701">
      <w:pPr>
        <w:pStyle w:val="ConsPlusNormal"/>
        <w:ind w:firstLine="540"/>
        <w:jc w:val="both"/>
      </w:pPr>
      <w:r>
        <w:t xml:space="preserve">Комментарий к </w:t>
      </w:r>
      <w:hyperlink r:id="rId5255" w:history="1">
        <w:r>
          <w:rPr>
            <w:color w:val="0000FF"/>
          </w:rPr>
          <w:t>статье 337</w:t>
        </w:r>
      </w:hyperlink>
    </w:p>
    <w:p w14:paraId="6E2B0771" w14:textId="77777777" w:rsidR="00247701" w:rsidRDefault="00247701">
      <w:pPr>
        <w:pStyle w:val="ConsPlusNormal"/>
        <w:jc w:val="both"/>
      </w:pPr>
    </w:p>
    <w:p w14:paraId="03C95A30" w14:textId="77777777" w:rsidR="00247701" w:rsidRDefault="00247701">
      <w:pPr>
        <w:pStyle w:val="ConsPlusNormal"/>
        <w:ind w:firstLine="540"/>
        <w:jc w:val="both"/>
      </w:pPr>
      <w:r>
        <w:t xml:space="preserve">1. Исходя из общих положений и </w:t>
      </w:r>
      <w:hyperlink r:id="rId5256" w:history="1">
        <w:r>
          <w:rPr>
            <w:color w:val="0000FF"/>
          </w:rPr>
          <w:t>ч. 1 комментируемой статьи</w:t>
        </w:r>
      </w:hyperlink>
      <w:r>
        <w:t>, последовательность выступлений всех участников прений с репликой устанавливается в порядке очередности их выступлений в прениях, т.е. первому предоставляется право на реплику государственному обвинителю, последним - защитнику и подсудимому. Каждая из сторон может выступить с репликой лишь один раз (</w:t>
      </w:r>
      <w:hyperlink r:id="rId5257" w:history="1">
        <w:r>
          <w:rPr>
            <w:color w:val="0000FF"/>
          </w:rPr>
          <w:t>ч. 6 ст. 292</w:t>
        </w:r>
      </w:hyperlink>
      <w:r>
        <w:t xml:space="preserve"> УПК).</w:t>
      </w:r>
    </w:p>
    <w:p w14:paraId="5E9598B6" w14:textId="77777777" w:rsidR="00247701" w:rsidRDefault="00247701">
      <w:pPr>
        <w:pStyle w:val="ConsPlusNormal"/>
        <w:spacing w:before="220"/>
        <w:ind w:firstLine="540"/>
        <w:jc w:val="both"/>
      </w:pPr>
      <w:r>
        <w:t xml:space="preserve">2. Право на реплику сторон и последнее слово подсудимого в суде с участием присяжных заседателей также имеют свои особенности. Во-первых, эта часть процесса также делится на два этапа, которые определены полномочиями присяжных заседателей и профессионального судьи при рассмотрении уголовного дела. Во-вторых, стороны в репликах, а подсудимый в последнем слове </w:t>
      </w:r>
      <w:hyperlink r:id="rId5258" w:history="1">
        <w:r>
          <w:rPr>
            <w:color w:val="0000FF"/>
          </w:rPr>
          <w:t>(ч. 2 комментируемой статьи)</w:t>
        </w:r>
      </w:hyperlink>
      <w:r>
        <w:t xml:space="preserve"> не должны касаться обстоятельств, не подлежащих рассмотрению с участием присяжных заседателей. Эти права стороны реализуют в последующих прениях при обсуждении последствий вердикта, а подсудимый - в последнем слове, которое ему предоставляется вторично в соответствии с </w:t>
      </w:r>
      <w:hyperlink r:id="rId5259" w:history="1">
        <w:r>
          <w:rPr>
            <w:color w:val="0000FF"/>
          </w:rPr>
          <w:t>ч. 5 ст. 347</w:t>
        </w:r>
      </w:hyperlink>
      <w:r>
        <w:t xml:space="preserve"> УПК.</w:t>
      </w:r>
    </w:p>
    <w:p w14:paraId="2C105D94" w14:textId="77777777" w:rsidR="00247701" w:rsidRDefault="00247701">
      <w:pPr>
        <w:pStyle w:val="ConsPlusNormal"/>
        <w:spacing w:before="220"/>
        <w:ind w:firstLine="540"/>
        <w:jc w:val="both"/>
      </w:pPr>
      <w:r>
        <w:t>3. Во время произнесения последнего слова подсудимым никакие вопросы к нему не допускаются. Судья не может ограничивать продолжительность последнего слова подсудимого определенным временем, однако вправе останавливать подсудимого в случаях, когда излагаемые им обстоятельства не имеют отношения к делу или подсудимый касается обстоятельств, не подлежащих рассмотрению с участием присяжных заседателей, ставит под сомнение допустимость исследованных доказательств. В противном случае приговор суда, в том числе оправдательный, может быть отменен на том основании, что в последнем слове подсудимый оказывал незаконное воздействие на присяжных заседателей, а председательствующий не остановил его и не дал соответствующих разъяснений присяжным заседателям (см. БВС РФ. 2004. N 11. С. 15).</w:t>
      </w:r>
    </w:p>
    <w:p w14:paraId="0AE2B9FB" w14:textId="77777777" w:rsidR="00247701" w:rsidRDefault="00247701">
      <w:pPr>
        <w:pStyle w:val="ConsPlusNormal"/>
        <w:jc w:val="both"/>
      </w:pPr>
    </w:p>
    <w:p w14:paraId="3705830A" w14:textId="77777777" w:rsidR="00247701" w:rsidRDefault="00247701">
      <w:pPr>
        <w:pStyle w:val="ConsPlusTitle"/>
        <w:ind w:firstLine="540"/>
        <w:jc w:val="both"/>
        <w:outlineLvl w:val="3"/>
      </w:pPr>
      <w:r>
        <w:t>Статья 338. Постановка вопросов, подлежащих разрешению присяжными заседателями</w:t>
      </w:r>
    </w:p>
    <w:p w14:paraId="6980DA97" w14:textId="77777777" w:rsidR="00247701" w:rsidRDefault="00247701">
      <w:pPr>
        <w:pStyle w:val="ConsPlusNormal"/>
        <w:jc w:val="both"/>
      </w:pPr>
    </w:p>
    <w:p w14:paraId="0F4EC965" w14:textId="77777777" w:rsidR="00247701" w:rsidRDefault="00247701">
      <w:pPr>
        <w:pStyle w:val="ConsPlusNormal"/>
        <w:ind w:firstLine="540"/>
        <w:jc w:val="both"/>
      </w:pPr>
      <w:r>
        <w:t xml:space="preserve">Комментарий к </w:t>
      </w:r>
      <w:hyperlink r:id="rId5260" w:history="1">
        <w:r>
          <w:rPr>
            <w:color w:val="0000FF"/>
          </w:rPr>
          <w:t>статье 338</w:t>
        </w:r>
      </w:hyperlink>
    </w:p>
    <w:p w14:paraId="5C90E8CD" w14:textId="77777777" w:rsidR="00247701" w:rsidRDefault="00247701">
      <w:pPr>
        <w:pStyle w:val="ConsPlusNormal"/>
        <w:jc w:val="both"/>
      </w:pPr>
    </w:p>
    <w:p w14:paraId="3E3FFAC2" w14:textId="77777777" w:rsidR="00247701" w:rsidRDefault="00247701">
      <w:pPr>
        <w:pStyle w:val="ConsPlusNormal"/>
        <w:ind w:firstLine="540"/>
        <w:jc w:val="both"/>
      </w:pPr>
      <w:r>
        <w:t>1. Постановка вопросов, подлежащих разрешению присяжными заседателями, является одной из важнейших функций, возложенных на председательствующего судью в стадии судебного разбирательства. Судьей должны быть учтены: 1) результаты судебного следствия, во время которого исследованы все представленные сторонами доказательства; 2) результаты прений сторон, в которых излагается их позиция (</w:t>
      </w:r>
      <w:hyperlink r:id="rId5261" w:history="1">
        <w:r>
          <w:rPr>
            <w:color w:val="0000FF"/>
          </w:rPr>
          <w:t>ч. 1 ст. 336</w:t>
        </w:r>
      </w:hyperlink>
      <w:r>
        <w:t xml:space="preserve"> УПК); 3) а также поддержанное государственным обвинителем в ходе судебного разбирательства обвинение (</w:t>
      </w:r>
      <w:hyperlink r:id="rId5262" w:history="1">
        <w:r>
          <w:rPr>
            <w:color w:val="0000FF"/>
          </w:rPr>
          <w:t>ч. 6 ст. 339</w:t>
        </w:r>
      </w:hyperlink>
      <w:r>
        <w:t xml:space="preserve"> УПК). Нарушение этих требований закона, например постановка подлежащих разрешению присяжными заседателями вопросов без учета результатов судебного следствия и прений, влечет отмену приговора (см. БВС РФ. 2011. N 8. С. 23).</w:t>
      </w:r>
    </w:p>
    <w:p w14:paraId="3783A8BD" w14:textId="77777777" w:rsidR="00247701" w:rsidRDefault="00247701">
      <w:pPr>
        <w:pStyle w:val="ConsPlusNormal"/>
        <w:spacing w:before="220"/>
        <w:ind w:firstLine="540"/>
        <w:jc w:val="both"/>
      </w:pPr>
      <w:r>
        <w:t xml:space="preserve">2. Ответы присяжных заседателей на поставленные перед ними вопросы образуют вердикт, на основании которого председательствующий постановляет приговор, разрешая окончательно </w:t>
      </w:r>
      <w:r>
        <w:lastRenderedPageBreak/>
        <w:t>дело по существу. Вопросы судья должен сформулировать в письменном виде в простой и ясной форме на понятном для присяжных заседателей языке применительно к конкретному делу, чтобы у них не возникало неясностей при ответах на вопросы, чтобы не было каких-либо противоречий.</w:t>
      </w:r>
    </w:p>
    <w:p w14:paraId="50ED2058" w14:textId="77777777" w:rsidR="00247701" w:rsidRDefault="00247701">
      <w:pPr>
        <w:pStyle w:val="ConsPlusNormal"/>
        <w:spacing w:before="220"/>
        <w:ind w:firstLine="540"/>
        <w:jc w:val="both"/>
      </w:pPr>
      <w:r>
        <w:t xml:space="preserve">3. Согласно </w:t>
      </w:r>
      <w:hyperlink r:id="rId5263" w:history="1">
        <w:r>
          <w:rPr>
            <w:color w:val="0000FF"/>
          </w:rPr>
          <w:t>ч. ч. 1</w:t>
        </w:r>
      </w:hyperlink>
      <w:r>
        <w:t xml:space="preserve"> - </w:t>
      </w:r>
      <w:hyperlink r:id="rId5264" w:history="1">
        <w:r>
          <w:rPr>
            <w:color w:val="0000FF"/>
          </w:rPr>
          <w:t>2 комментируемой статьи</w:t>
        </w:r>
      </w:hyperlink>
      <w:r>
        <w:t xml:space="preserve"> председательствующий обязан зачитать сформулированные им вопросы и передать их в письменном виде сторонам, которые вправе высказать свои замечания по содержанию и формулировке вопросов и внести предложения о постановке новых вопросов собственной редакции. При необходимости, особенно по </w:t>
      </w:r>
      <w:proofErr w:type="spellStart"/>
      <w:r>
        <w:t>многоэпизодным</w:t>
      </w:r>
      <w:proofErr w:type="spellEnd"/>
      <w:r>
        <w:t>, объемным делам, председательствующий по ходатайству сторон предоставляет время для подготовки. Прямо в законе об этом не сказано, однако это следует из обязанности председательствующего судьи принимать все предусмотренные УПК меры по обеспечению состязательности и равноправия сторон (</w:t>
      </w:r>
      <w:hyperlink r:id="rId5265" w:history="1">
        <w:r>
          <w:rPr>
            <w:color w:val="0000FF"/>
          </w:rPr>
          <w:t>ст. ст. 243</w:t>
        </w:r>
      </w:hyperlink>
      <w:r>
        <w:t xml:space="preserve">, </w:t>
      </w:r>
      <w:hyperlink r:id="rId5266" w:history="1">
        <w:r>
          <w:rPr>
            <w:color w:val="0000FF"/>
          </w:rPr>
          <w:t>244</w:t>
        </w:r>
      </w:hyperlink>
      <w:r>
        <w:t xml:space="preserve"> УПК). Отказ судьи в предоставлении сторонам времени для выработки предложений относительно формулирования вопросов, подлежащих разрешению присяжными заседателями, является основанием для отмены приговора, поскольку такое нарушение уголовно-процессуального закона может повлиять на содержание постановленных вопросов и ответов на них коллегией присяжных заседателей.</w:t>
      </w:r>
    </w:p>
    <w:p w14:paraId="33FEA6F6" w14:textId="77777777" w:rsidR="00247701" w:rsidRDefault="00247701">
      <w:pPr>
        <w:pStyle w:val="ConsPlusNormal"/>
        <w:spacing w:before="220"/>
        <w:ind w:firstLine="540"/>
        <w:jc w:val="both"/>
      </w:pPr>
      <w:r>
        <w:t>4. Если замечания сторон по содержанию сформулированных судьей вопросов, их предложения о постановке новых вопросов были устными, то они должны заноситься в протокол судебного заседания, а если в письменном виде, то приобщаться к нему.</w:t>
      </w:r>
    </w:p>
    <w:p w14:paraId="4B5800C9" w14:textId="77777777" w:rsidR="00247701" w:rsidRDefault="00247701">
      <w:pPr>
        <w:pStyle w:val="ConsPlusNormal"/>
        <w:spacing w:before="220"/>
        <w:ind w:firstLine="540"/>
        <w:jc w:val="both"/>
      </w:pPr>
      <w:r>
        <w:t xml:space="preserve">5. По смыслу </w:t>
      </w:r>
      <w:hyperlink r:id="rId5267" w:history="1">
        <w:r>
          <w:rPr>
            <w:color w:val="0000FF"/>
          </w:rPr>
          <w:t>ч. 4 комментируемой статьи</w:t>
        </w:r>
      </w:hyperlink>
      <w:r>
        <w:t xml:space="preserve"> с предложенными поправками вопросов, предложениями по постановке новых, если такие будут иметь место, председательствующий может не согласиться при окончательном формулировании вопросов, вносимых в вопросный лист, и такое несогласие председательствующего не может расцениваться как ограничение прав сторон, повлиявшее на исход дела и законность приговора (см. БВС РФ. 2010. N 9. С. 13).</w:t>
      </w:r>
    </w:p>
    <w:p w14:paraId="0A22FB8F" w14:textId="77777777" w:rsidR="00247701" w:rsidRDefault="00247701">
      <w:pPr>
        <w:pStyle w:val="ConsPlusNormal"/>
        <w:spacing w:before="220"/>
        <w:ind w:firstLine="540"/>
        <w:jc w:val="both"/>
      </w:pPr>
      <w:r>
        <w:t>Однако председательствующий не может отказать подсудимому и его защитнику в постановке вопросов о наличии по уголовному делу фактических обстоятельств, исключающих ответственность подсудимого за содеянное или влекущих его ответственность за менее тяжкое преступление. Например, подсудимому предъявлено обвинение за совершение убийства при отягчающих обстоятельствах, а позиция стороны защиты состоит в том, что подсудимый совершил убийство при превышении пределов необходимой обороны (или в состоянии душевного волнения), в отсутствие предварительного сговора и т.д. Отказ стороне защиты в постановке такого вопроса является безусловным основанием для отмены обвинительного приговора, поскольку, во-первых, присяжные заседатели лишаются возможности обсудить вопрос, при утвердительном ответе влекущий ответственность подсудимого за менее тяжкое преступление, во-вторых, нарушается право подсудимого на защиту (см. БВС РФ. 2005. N 8. С. 21; 2012. N 8. С. 33).</w:t>
      </w:r>
    </w:p>
    <w:p w14:paraId="7B195CEF" w14:textId="77777777" w:rsidR="00247701" w:rsidRDefault="00247701">
      <w:pPr>
        <w:pStyle w:val="ConsPlusNormal"/>
        <w:spacing w:before="220"/>
        <w:ind w:firstLine="540"/>
        <w:jc w:val="both"/>
      </w:pPr>
      <w:r>
        <w:t>При этом вопрос должен ставиться точно по позиции стороны защиты. Если председательствующий выйдет за пределы вопроса, предложенного стороной защиты, чем ухудшится положение подсудимого, обвинительный приговор суда подлежит отмене (см. БВС РФ. 2005. N 3. С. 29).</w:t>
      </w:r>
    </w:p>
    <w:p w14:paraId="170F41AD" w14:textId="77777777" w:rsidR="00247701" w:rsidRDefault="00247701">
      <w:pPr>
        <w:pStyle w:val="ConsPlusNormal"/>
        <w:spacing w:before="220"/>
        <w:ind w:firstLine="540"/>
        <w:jc w:val="both"/>
      </w:pPr>
      <w:r>
        <w:t>В случае вынесения присяжными заседателями оправдательного вердикта такие нарушения закона при постановке вопроса не могут служить основанием к отмене оправдательного приговора по мотиву нарушения прав подсудимого.</w:t>
      </w:r>
    </w:p>
    <w:p w14:paraId="3F573F46" w14:textId="77777777" w:rsidR="00247701" w:rsidRDefault="00247701">
      <w:pPr>
        <w:pStyle w:val="ConsPlusNormal"/>
        <w:spacing w:before="220"/>
        <w:ind w:firstLine="540"/>
        <w:jc w:val="both"/>
      </w:pPr>
      <w:r>
        <w:t xml:space="preserve">6. При постановке частных вопросов следует иметь в виду, что они не должны нарушать право подсудимого на защиту и ухудшать его положение. В том числе такие вопросы не должны допускать обстоятельства, по которым обвинение не предъявлялось. Например, подсудимый обвиняется в совершении убийства. Он отрицает свое участие в убийстве, но признает, что принимал участие в сокрытии трупа. В таком случае следует проверить, указаны ли в предъявленном обвинении действия подсудимого по сокрытию трупа. Если в этом он не обвинялся, то судья не может ставить вопрос по обстоятельствам, которые бы свидетельствовали о наличии </w:t>
      </w:r>
      <w:hyperlink r:id="rId5268" w:history="1">
        <w:r>
          <w:rPr>
            <w:color w:val="0000FF"/>
          </w:rPr>
          <w:t>ст. 316</w:t>
        </w:r>
      </w:hyperlink>
      <w:r>
        <w:t xml:space="preserve"> УК.</w:t>
      </w:r>
    </w:p>
    <w:p w14:paraId="11232777" w14:textId="77777777" w:rsidR="00247701" w:rsidRDefault="00247701">
      <w:pPr>
        <w:pStyle w:val="ConsPlusNormal"/>
        <w:spacing w:before="220"/>
        <w:ind w:firstLine="540"/>
        <w:jc w:val="both"/>
      </w:pPr>
      <w:r>
        <w:lastRenderedPageBreak/>
        <w:t xml:space="preserve">При постановке вопросов председательствующий должен соблюдать требования </w:t>
      </w:r>
      <w:hyperlink r:id="rId5269" w:history="1">
        <w:r>
          <w:rPr>
            <w:color w:val="0000FF"/>
          </w:rPr>
          <w:t>ст. 252</w:t>
        </w:r>
      </w:hyperlink>
      <w:r>
        <w:t xml:space="preserve"> УПК. Не может, например, изменяться указанное в обвинении время совершения преступления, поскольку это ухудшает положение подсудимого, нарушает право на защиту, в частности при наличии у подсудимого алиби (см. БВС РФ. 2004. N 8. С. 21).</w:t>
      </w:r>
    </w:p>
    <w:p w14:paraId="0CADBB34" w14:textId="77777777" w:rsidR="00247701" w:rsidRDefault="00247701">
      <w:pPr>
        <w:pStyle w:val="ConsPlusNormal"/>
        <w:spacing w:before="220"/>
        <w:ind w:firstLine="540"/>
        <w:jc w:val="both"/>
      </w:pPr>
      <w:r>
        <w:t xml:space="preserve">7. Обсуждение и формулирование вопросов проводятся в отсутствие присяжных заседателей </w:t>
      </w:r>
      <w:hyperlink r:id="rId5270" w:history="1">
        <w:r>
          <w:rPr>
            <w:color w:val="0000FF"/>
          </w:rPr>
          <w:t>(ч. 3 комментируемой статьи)</w:t>
        </w:r>
      </w:hyperlink>
      <w:r>
        <w:t xml:space="preserve">, так как сама эта процедура может оказать незаконное воздействие на присяжных заседателей, заранее склонить их к какому-либо ответу без учета доказательств. Вопросный лист в окончательном варианте составляется председательствующим судьей в совещательной комнате с учетом всех поступивших замечаний и предложений сторон, затем подписывается им </w:t>
      </w:r>
      <w:hyperlink r:id="rId5271" w:history="1">
        <w:r>
          <w:rPr>
            <w:color w:val="0000FF"/>
          </w:rPr>
          <w:t>(ч. 4 комментируемой статьи)</w:t>
        </w:r>
      </w:hyperlink>
      <w:r>
        <w:t>. Вынесение отдельного постановления при отклонении председательствующим предложений сторон не требуется.</w:t>
      </w:r>
    </w:p>
    <w:p w14:paraId="7FF36B7D" w14:textId="77777777" w:rsidR="00247701" w:rsidRDefault="00247701">
      <w:pPr>
        <w:pStyle w:val="ConsPlusNormal"/>
        <w:spacing w:before="220"/>
        <w:ind w:firstLine="540"/>
        <w:jc w:val="both"/>
      </w:pPr>
      <w:r>
        <w:t>8. Количество удалений председательствующего в совещательную комнату для составления окончательного варианта вопросного листа законом не ограничено. Важно, чтобы в окончательно сформулированный вопросный лист не были внесены вопросы, которые не ставились на обсуждение сторон. В противном случае такие нарушения влекут отмену приговора. Поэтому если председательствующий сформулировал новые вопросы, то он должен возобновить процедуру их обсуждения. Если по делу обвиняются несколько лиц, то вопросы ставятся относительно каждого в порядке очередности. Законом не запрещено составление нескольких вопросных листов в отношении каждого из подсудимых, однако практика идет по пути составления единого вопросного листа, что удобнее: нет неясностей, дублирования и т.п.</w:t>
      </w:r>
    </w:p>
    <w:p w14:paraId="386FA40E" w14:textId="77777777" w:rsidR="00247701" w:rsidRDefault="00247701">
      <w:pPr>
        <w:pStyle w:val="ConsPlusNormal"/>
        <w:spacing w:before="220"/>
        <w:ind w:firstLine="540"/>
        <w:jc w:val="both"/>
      </w:pPr>
      <w:r>
        <w:t>Если подсудимый обвиняется в совершении нескольких преступлений, то вопросы ставятся отдельно относительно каждого деяния.</w:t>
      </w:r>
    </w:p>
    <w:p w14:paraId="2DF57A7D" w14:textId="77777777" w:rsidR="00247701" w:rsidRDefault="00247701">
      <w:pPr>
        <w:pStyle w:val="ConsPlusNormal"/>
        <w:spacing w:before="220"/>
        <w:ind w:firstLine="540"/>
        <w:jc w:val="both"/>
      </w:pPr>
      <w:r>
        <w:t xml:space="preserve">Окончательно сформулированный вопросный лист оглашается в присутствии присяжных заседателей председательствующим и передается старшине </w:t>
      </w:r>
      <w:hyperlink r:id="rId5272" w:history="1">
        <w:r>
          <w:rPr>
            <w:color w:val="0000FF"/>
          </w:rPr>
          <w:t>(ч. 5 комментируемой статьи)</w:t>
        </w:r>
      </w:hyperlink>
      <w:r>
        <w:t>. Перед удалением в совещательную комнату присяжные заседатели вправе получить от председательствующего разъяснения по любым возникшим у них неясностям в связи с постановленными вопросами. Эти разъяснения не могут касаться существа возможных ответов на эти вопросы. Вместе с тем следует иметь в виду, что все разъяснения присяжные заседатели должны получить от председательствующего в его напутственном слове, а ознакомившись с поставленными перед ними вопросами, вправе получить от него дополнительные разъяснения в напутственном слове (</w:t>
      </w:r>
      <w:hyperlink r:id="rId5273" w:history="1">
        <w:r>
          <w:rPr>
            <w:color w:val="0000FF"/>
          </w:rPr>
          <w:t>ч. 5 ст. 340</w:t>
        </w:r>
      </w:hyperlink>
      <w:r>
        <w:t xml:space="preserve"> УПК). Поэтому лучше все разъяснения по возникшим у присяжных заседателей неясностям перенести на стадию напутственного слова. Кроме этого, присяжные заседатели могут получить дополнительные разъяснения и в случае, когда у них неясности возникли в совещательной комнате (</w:t>
      </w:r>
      <w:hyperlink r:id="rId5274" w:history="1">
        <w:r>
          <w:rPr>
            <w:color w:val="0000FF"/>
          </w:rPr>
          <w:t>ст. 344</w:t>
        </w:r>
      </w:hyperlink>
      <w:r>
        <w:t xml:space="preserve"> УПК).</w:t>
      </w:r>
    </w:p>
    <w:p w14:paraId="3D68D93D" w14:textId="77777777" w:rsidR="00247701" w:rsidRDefault="00247701">
      <w:pPr>
        <w:pStyle w:val="ConsPlusNormal"/>
        <w:spacing w:before="220"/>
        <w:ind w:firstLine="540"/>
        <w:jc w:val="both"/>
      </w:pPr>
      <w:r>
        <w:t xml:space="preserve">10. Председательствующий не может указывать в вопросном листе возможные варианты ответов, предлагать тот или иной вариант, поскольку ответы должны давать сами присяжные заседатели и эти ответы в вердикт должен записывать старшина согласно требованиям </w:t>
      </w:r>
      <w:hyperlink r:id="rId5275" w:history="1">
        <w:r>
          <w:rPr>
            <w:color w:val="0000FF"/>
          </w:rPr>
          <w:t>ст. 342</w:t>
        </w:r>
      </w:hyperlink>
      <w:r>
        <w:t xml:space="preserve"> УПК.</w:t>
      </w:r>
    </w:p>
    <w:p w14:paraId="7A62CC1A" w14:textId="77777777" w:rsidR="00247701" w:rsidRDefault="00247701">
      <w:pPr>
        <w:pStyle w:val="ConsPlusNormal"/>
        <w:jc w:val="both"/>
      </w:pPr>
    </w:p>
    <w:p w14:paraId="3B3D0492" w14:textId="77777777" w:rsidR="00247701" w:rsidRDefault="00247701">
      <w:pPr>
        <w:pStyle w:val="ConsPlusTitle"/>
        <w:ind w:firstLine="540"/>
        <w:jc w:val="both"/>
        <w:outlineLvl w:val="3"/>
      </w:pPr>
      <w:r>
        <w:t>Статья 339. Содержание вопросов присяжным заседателям</w:t>
      </w:r>
    </w:p>
    <w:p w14:paraId="2EE52A16" w14:textId="77777777" w:rsidR="00247701" w:rsidRDefault="00247701">
      <w:pPr>
        <w:pStyle w:val="ConsPlusNormal"/>
        <w:jc w:val="both"/>
      </w:pPr>
    </w:p>
    <w:p w14:paraId="288C47B0" w14:textId="77777777" w:rsidR="00247701" w:rsidRDefault="00247701">
      <w:pPr>
        <w:pStyle w:val="ConsPlusNormal"/>
        <w:ind w:firstLine="540"/>
        <w:jc w:val="both"/>
      </w:pPr>
      <w:r>
        <w:t xml:space="preserve">Комментарий к </w:t>
      </w:r>
      <w:hyperlink r:id="rId5276" w:history="1">
        <w:r>
          <w:rPr>
            <w:color w:val="0000FF"/>
          </w:rPr>
          <w:t>статье 339</w:t>
        </w:r>
      </w:hyperlink>
    </w:p>
    <w:p w14:paraId="28A6FF89" w14:textId="77777777" w:rsidR="00247701" w:rsidRDefault="00247701">
      <w:pPr>
        <w:pStyle w:val="ConsPlusNormal"/>
        <w:jc w:val="both"/>
      </w:pPr>
    </w:p>
    <w:p w14:paraId="29A5E105" w14:textId="77777777" w:rsidR="00247701" w:rsidRDefault="00247701">
      <w:pPr>
        <w:pStyle w:val="ConsPlusNormal"/>
        <w:ind w:firstLine="540"/>
        <w:jc w:val="both"/>
      </w:pPr>
      <w:r>
        <w:t>1. Содержание вопросов, подлежащих разрешению присяжными заседателями, определяется их полномочиями (</w:t>
      </w:r>
      <w:hyperlink r:id="rId5277" w:history="1">
        <w:r>
          <w:rPr>
            <w:color w:val="0000FF"/>
          </w:rPr>
          <w:t>ст. 334</w:t>
        </w:r>
      </w:hyperlink>
      <w:r>
        <w:t xml:space="preserve"> УПК). </w:t>
      </w:r>
      <w:hyperlink r:id="rId5278" w:history="1">
        <w:r>
          <w:rPr>
            <w:color w:val="0000FF"/>
          </w:rPr>
          <w:t>Часть 1 комментируемой статьи</w:t>
        </w:r>
      </w:hyperlink>
      <w:r>
        <w:t xml:space="preserve"> требует, чтобы по каждому из деяний, в совершении которых обвиняется подсудимый, ставилось три основных вопроса: 1) доказано ли, что соответствующее деяние имело место; 2) доказано ли, что это деяние совершил подсудимый; 3) виновен ли подсудимый в совершении этого деяния.</w:t>
      </w:r>
    </w:p>
    <w:p w14:paraId="5BB643C6" w14:textId="77777777" w:rsidR="00247701" w:rsidRDefault="00247701">
      <w:pPr>
        <w:pStyle w:val="ConsPlusNormal"/>
        <w:spacing w:before="220"/>
        <w:ind w:firstLine="540"/>
        <w:jc w:val="both"/>
      </w:pPr>
      <w:r>
        <w:t xml:space="preserve">2. Судебная практика выработала ряд правил и определенные схемы постановки вопросов в зависимости от объема предъявленного обвинения, от количества преступлений или подсудимых </w:t>
      </w:r>
      <w:r>
        <w:lastRenderedPageBreak/>
        <w:t>по делу, формы вины, степени завершенности преступления, наличия версий и т.д.</w:t>
      </w:r>
    </w:p>
    <w:p w14:paraId="7A52DD4A" w14:textId="77777777" w:rsidR="00247701" w:rsidRDefault="00247701">
      <w:pPr>
        <w:pStyle w:val="ConsPlusNormal"/>
        <w:spacing w:before="220"/>
        <w:ind w:firstLine="540"/>
        <w:jc w:val="both"/>
      </w:pPr>
      <w:r>
        <w:t>Так, формулируя первый основной вопрос о доказанности деяния (события преступления), председательствующий не должен переписывать дословно резолютивную часть обвинительного заключения. В вопрос следует включить все необходимые и достаточные обстоятельства обвинения, подлежащие доказыванию, которые составляют суть обвинения, его состав, влияют на квалификацию содеянного при их полной или частичной доказанности.</w:t>
      </w:r>
    </w:p>
    <w:p w14:paraId="58006255" w14:textId="77777777" w:rsidR="00247701" w:rsidRDefault="00247701">
      <w:pPr>
        <w:pStyle w:val="ConsPlusNormal"/>
        <w:spacing w:before="220"/>
        <w:ind w:firstLine="540"/>
        <w:jc w:val="both"/>
      </w:pPr>
      <w:r>
        <w:t>Например, подсудимый Иванов обвиняется в убийстве потерпевшего Сидорова, которому причинил три ножевых ранения, отчего тот скончался. Кроме того, потерпевшему были причинены руками и ногами во время избиения еще 50 различных повреждений в виде царапин, ссадин, кровоподтеков на туловище, которые отражены на пяти листах обвинительного заключения, но никак не влияют на квалификацию. Схема постановки вопросов определяется тем, признал ли подсудимый вину и в какой части.</w:t>
      </w:r>
    </w:p>
    <w:p w14:paraId="21C939DD" w14:textId="77777777" w:rsidR="00247701" w:rsidRDefault="00247701">
      <w:pPr>
        <w:pStyle w:val="ConsPlusNormal"/>
        <w:spacing w:before="220"/>
        <w:ind w:firstLine="540"/>
        <w:jc w:val="both"/>
      </w:pPr>
      <w:r>
        <w:t>Если подсудимый вину признает полностью или не признает полностью, то в вопросе можно указать конкретно лишь три ранения, повлекшие смерть, а перечислять подробно все другие 50 повреждений, места их локализации, цвет, размер и т.д. не требуется, в этой части формулировка может быть в общем виде. Вопрос следует сформулировать примерно так: "Доказано ли, что потерпевшему Сидорову были нанесены три удара ножом в область левой половины груди, причинены три проникающих колото-резаных ранения с повреждением сердца, отчего он скончался на месте происшествия, а также нанесены удары руками и ногами, причинены другие повреждения в виде кровоподтеков, ссадин, царапин в области лица и туловища, указанные в заключении судебно-медицинского эксперта?".</w:t>
      </w:r>
    </w:p>
    <w:p w14:paraId="3FBD84BD" w14:textId="77777777" w:rsidR="00247701" w:rsidRDefault="00247701">
      <w:pPr>
        <w:pStyle w:val="ConsPlusNormal"/>
        <w:spacing w:before="220"/>
        <w:ind w:firstLine="540"/>
        <w:jc w:val="both"/>
      </w:pPr>
      <w:r>
        <w:t>Если подсудимый признает причинение ранений, повлекших смерть, но отрицает какое-либо из других 50 телесных повреждений, например утверждает, что кровоподтек под левым глазом у потерпевшего был до их встречи, то председательствующий эту версию подсудимого, исключающую часть его действий, может указать в данном вопросе, продолжив его примерно таким текстом: "...в том числе кровоподтек под левым глазом?".</w:t>
      </w:r>
    </w:p>
    <w:p w14:paraId="649A1C00" w14:textId="77777777" w:rsidR="00247701" w:rsidRDefault="00247701">
      <w:pPr>
        <w:pStyle w:val="ConsPlusNormal"/>
        <w:spacing w:before="220"/>
        <w:ind w:firstLine="540"/>
        <w:jc w:val="both"/>
      </w:pPr>
      <w:r>
        <w:t>Аналогично можно формулировать вопросы, связанные, например, с хищением значительного количества различных материальных ценностей, не указывая каждую вещь конкретно, а группируя их по каким-то общим основаниям. Вопрос можно сформулировать так: "Доказано ли, что потерпевшему Сидорову угрожали пистолетом и у него из квартиры были взяты 300 тыс. руб., 55 золотых ювелирных изделий, бытовая техника, носильные вещи, а всего на общую сумму 10 млн. руб.?" Если подсудимый отрицает хищение каких-либо вещей, например телевизора и золотого кольца, то дополнительно указать эти конкретные вещи: "...в том числе телевизор стоимостью 5 тыс. руб. и золотое кольцо стоимостью 10 тыс. руб.?".</w:t>
      </w:r>
    </w:p>
    <w:p w14:paraId="073127EF" w14:textId="77777777" w:rsidR="00247701" w:rsidRDefault="00247701">
      <w:pPr>
        <w:pStyle w:val="ConsPlusNormal"/>
        <w:spacing w:before="220"/>
        <w:ind w:firstLine="540"/>
        <w:jc w:val="both"/>
      </w:pPr>
      <w:r>
        <w:t>3. По общему правилу в первом основном вопросе необходимо указывать все обстоятельства по предъявленному обвинению, касающиеся доказанности деяния (события преступления). Если это представится возможным, то второй основной вопрос о доказанности совершения деяния подсудимым следует формулировать кратко, например: "Если на первый вопрос дан утвердительный ответ, то доказано ли, что это деяние совершил подсудимый Иванов?".</w:t>
      </w:r>
    </w:p>
    <w:p w14:paraId="03D5BFF0" w14:textId="77777777" w:rsidR="00247701" w:rsidRDefault="00247701">
      <w:pPr>
        <w:pStyle w:val="ConsPlusNormal"/>
        <w:spacing w:before="220"/>
        <w:ind w:firstLine="540"/>
        <w:jc w:val="both"/>
      </w:pPr>
      <w:r>
        <w:t xml:space="preserve">Однако не всегда возможно в первый основной вопрос включить все обстоятельства обвинения, касающиеся доказанности события преступления в целом. Поэтому те обстоятельства, которые не могли быть указаны в первом основном вопросе, необходимо включить во второй основной вопрос. Например, вопросы о принадлежности пистолета, ножа, другого орудия убийства, о том, где его подсудимый взял, а при соучастии еще и о том, кто ему орудие убийства передал, и т.д. В этом случае второй основной вопрос будет касаться не только доказанности совершения подсудимым деяния, указанного в первом основном вопросе, но и других действий по обвинению. Редакция второго основного вопроса будет примерно такой: "Если на первый вопрос дан утвердительный ответ, то доказано ли, что это деяние совершил подсудимый Иванов, </w:t>
      </w:r>
      <w:r>
        <w:lastRenderedPageBreak/>
        <w:t>применив имевшийся при нем складной нож?", или: "...применив нож, который взял на кухне, куда за ним сходил во время ссоры?", или: "...применив нож, который ему передал для этого подсудимый по делу Сидоров?".</w:t>
      </w:r>
    </w:p>
    <w:p w14:paraId="3A3111EF" w14:textId="77777777" w:rsidR="00247701" w:rsidRDefault="00247701">
      <w:pPr>
        <w:pStyle w:val="ConsPlusNormal"/>
        <w:spacing w:before="220"/>
        <w:ind w:firstLine="540"/>
        <w:jc w:val="both"/>
      </w:pPr>
      <w:r>
        <w:t>4. Во второй основной вопрос о доказанности совершения деяния подсудимым могут включаться обстоятельства, касающиеся мотива преступления, если это невозможно указать в первом основном вопросе.</w:t>
      </w:r>
    </w:p>
    <w:p w14:paraId="0789DD10" w14:textId="77777777" w:rsidR="00247701" w:rsidRDefault="00247701">
      <w:pPr>
        <w:pStyle w:val="ConsPlusNormal"/>
        <w:spacing w:before="220"/>
        <w:ind w:firstLine="540"/>
        <w:jc w:val="both"/>
      </w:pPr>
      <w:r>
        <w:t>Например, подсудимый Иванов обвиняется в совершении убийства потерпевшего Сидорова из хулиганских побуждений, и с этим обвинением он полностью согласен. В этом случае все обстоятельства деяния с хулиганским мотивом необходимо указать в первом основном вопросе примерно в такой редакции: "Доказано ли, что к потерпевшему Сидорову подошло лицо и потребовало дать закурить, а в ответ на отказ нанесло потерпевшему два удара тяжелым железным предметом по голове, от причиненной черепно-мозговой травмы потерпевший скончался на месте происшествия?"</w:t>
      </w:r>
    </w:p>
    <w:p w14:paraId="4EF25D1E" w14:textId="77777777" w:rsidR="00247701" w:rsidRDefault="00247701">
      <w:pPr>
        <w:pStyle w:val="ConsPlusNormal"/>
        <w:spacing w:before="220"/>
        <w:ind w:firstLine="540"/>
        <w:jc w:val="both"/>
      </w:pPr>
      <w:r>
        <w:t>Если же подсудимый утверждает, что совершил убийство на почве ссоры, то хулиганский мотив в первом основном вопросе указать невозможно, поскольку по делу определились два мотива: первый - хулиганский по версии стороны обвинения, второй - ссора по версии стороны защиты, влекущая ответственность за менее тяжкое преступление. Обе версии в обязательном порядке должны быть отражены в вопросном листе (</w:t>
      </w:r>
      <w:hyperlink r:id="rId5279" w:history="1">
        <w:r>
          <w:rPr>
            <w:color w:val="0000FF"/>
          </w:rPr>
          <w:t>ч. 2 ст. 338</w:t>
        </w:r>
      </w:hyperlink>
      <w:r>
        <w:t xml:space="preserve"> УПК).</w:t>
      </w:r>
    </w:p>
    <w:p w14:paraId="42EB2B7A" w14:textId="77777777" w:rsidR="00247701" w:rsidRDefault="00247701">
      <w:pPr>
        <w:pStyle w:val="ConsPlusNormal"/>
        <w:spacing w:before="220"/>
        <w:ind w:firstLine="540"/>
        <w:jc w:val="both"/>
      </w:pPr>
      <w:r>
        <w:t>В этом случае в первом основном вопросе (о доказанности деяния) должны быть отражены обстоятельства причинения смерти, но без указания мотива, и этот вопрос будет примерно в следующей редакции: "Доказано ли, что к потерпевшему Сидорову подошло лицо, нанесло два удара тяжелым железным предметом по голове, от причиненной черепно-мозговой травмы потерпевший скончался на месте происшествия?".</w:t>
      </w:r>
    </w:p>
    <w:p w14:paraId="52EFD085" w14:textId="77777777" w:rsidR="00247701" w:rsidRDefault="00247701">
      <w:pPr>
        <w:pStyle w:val="ConsPlusNormal"/>
        <w:spacing w:before="220"/>
        <w:ind w:firstLine="540"/>
        <w:jc w:val="both"/>
      </w:pPr>
      <w:r>
        <w:t>После такого основного первого вопроса сначала необходимо сформулировать второй основной вопрос по версии стороны обвинения с указанием обстоятельств хулиганского мотива, и редакция этого вопроса может быть следующей: "Если на первый вопрос дан утвердительный ответ, то доказано ли, что эти действия совершил подсудимый Иванов после того, как на его требование дать закурить потерпевший ответил, что он не курит?"</w:t>
      </w:r>
    </w:p>
    <w:p w14:paraId="551F590E" w14:textId="77777777" w:rsidR="00247701" w:rsidRDefault="00247701">
      <w:pPr>
        <w:pStyle w:val="ConsPlusNormal"/>
        <w:spacing w:before="220"/>
        <w:ind w:firstLine="540"/>
        <w:jc w:val="both"/>
      </w:pPr>
      <w:r>
        <w:t>Затем следует сформулировать основной вопрос (третий по счету) по версии стороны защиты с указанием обстоятельств происшедшего на почве ссоры, и редакция этого вопроса может быть следующей: "Если на первый вопрос дан утвердительный ответ, а на второй вопрос дан отрицательный ответ, то доказано ли, что эти действия совершил подсудимый Иванов после произошедшей ссоры с потерпевшим при совместном распитии спиртных напитков?".</w:t>
      </w:r>
    </w:p>
    <w:p w14:paraId="2EA846A7" w14:textId="77777777" w:rsidR="00247701" w:rsidRDefault="00247701">
      <w:pPr>
        <w:pStyle w:val="ConsPlusNormal"/>
        <w:spacing w:before="220"/>
        <w:ind w:firstLine="540"/>
        <w:jc w:val="both"/>
      </w:pPr>
      <w:r>
        <w:t>Таким образом, в случае утвердительного ответа на второй основной вопрос подтверждается версия обвинения, а в случае отрицательного ответа на него и утвердительного ответа на третий основной вопрос подтверждается версия защиты.</w:t>
      </w:r>
    </w:p>
    <w:p w14:paraId="08AB42F9" w14:textId="77777777" w:rsidR="00247701" w:rsidRDefault="00247701">
      <w:pPr>
        <w:pStyle w:val="ConsPlusNormal"/>
        <w:spacing w:before="220"/>
        <w:ind w:firstLine="540"/>
        <w:jc w:val="both"/>
      </w:pPr>
      <w:r>
        <w:t>Следует иметь в виду, что, исходя из такой схемы, вопрос о виновности подсудимого ставится в зависимость от утвердительного ответа на второй или третий вопрос, и редакция этого вопроса (четвертого по счету) может быть следующей: "Если на второй или третий вопрос дан утвердительный ответ, то виновен ли подсудимый Иванов в совершении доказанных действий?".</w:t>
      </w:r>
    </w:p>
    <w:p w14:paraId="2D34F6D1" w14:textId="77777777" w:rsidR="00247701" w:rsidRDefault="00247701">
      <w:pPr>
        <w:pStyle w:val="ConsPlusNormal"/>
        <w:spacing w:before="220"/>
        <w:ind w:firstLine="540"/>
        <w:jc w:val="both"/>
      </w:pPr>
      <w:r>
        <w:t>Эти же особенности следует учитывать и при формулировании вопроса о снисхождении.</w:t>
      </w:r>
    </w:p>
    <w:p w14:paraId="63ED77C8" w14:textId="77777777" w:rsidR="00247701" w:rsidRDefault="00247701">
      <w:pPr>
        <w:pStyle w:val="ConsPlusNormal"/>
        <w:spacing w:before="220"/>
        <w:ind w:firstLine="540"/>
        <w:jc w:val="both"/>
      </w:pPr>
      <w:r>
        <w:t>5. Если по делу обвиняется несколько лиц, то схема постановки вопросов может быть следующей. Первый основной вопрос о доказанности деяния формулируется без конкретизации действий каждого из подсудимых, а вопросы о доказанности участия подсудимых в совершении деяния формулируются применительно к первому основному вопросу с указанием конкретных действий каждого из них.</w:t>
      </w:r>
    </w:p>
    <w:p w14:paraId="281914EA" w14:textId="77777777" w:rsidR="00247701" w:rsidRDefault="00247701">
      <w:pPr>
        <w:pStyle w:val="ConsPlusNormal"/>
        <w:spacing w:before="220"/>
        <w:ind w:firstLine="540"/>
        <w:jc w:val="both"/>
      </w:pPr>
      <w:r>
        <w:lastRenderedPageBreak/>
        <w:t>Например, если в совершении сопряженного с разбоем убийства потерпевшего Сидорова по предварительному сговору обвиняются подсудимые Иванов и Петров, то первый основной вопрос о доказанности деяния может быть сформулирован так: "Доказано ли, что несколько лиц договорились лишить жизни и завладеть деньгами потерпевшего Сидорова, для чего подошли к нему и потребовали отдать деньги, а после отказа потерпевшего нанесли пять ударов руками по лицу и, когда потерпевший упал, нанесли пять ударов ножом в область груди, причинили проникающие колото-резаные ранения с повреждением внутренних органов, в результате чего наступила смерть, и у потерпевшего взяли 100 тыс. руб.?".</w:t>
      </w:r>
    </w:p>
    <w:p w14:paraId="65442601" w14:textId="77777777" w:rsidR="00247701" w:rsidRDefault="00247701">
      <w:pPr>
        <w:pStyle w:val="ConsPlusNormal"/>
        <w:spacing w:before="220"/>
        <w:ind w:firstLine="540"/>
        <w:jc w:val="both"/>
      </w:pPr>
      <w:r>
        <w:t>После этого председательствующим должны быть поставлены основные вопросы о доказанности совершения деяния каждым из подсудимых, при этом целесообразно ставить вопросы в порядке очередности. Если первым в обвинительном заключении указан Иванов, то сначала вопрос ставится в отношении его, а затем Петрова и с указанием конкретных действий каждого из подсудимых. Второй основной вопрос в отношении подсудимого Иванова может быть в следующей редакции: "Если на первый вопрос дан утвердительный ответ, то доказано ли, что это деяние совершил подсудимый Иванов вместе с подсудимым Петровым, при этом сам Иванов совершил следующие действия: договорился с подсудимым Петровым совершить данные действия в отношении потерпевшего Сидорова, требовал у потерпевшего отдать деньги, после отказа нанес потерпевшему три удара рукой в лицо и, когда тот упал, нанес два удара в область груди ножом, который ему передал во время происшедшего подсудимый Петров?".</w:t>
      </w:r>
    </w:p>
    <w:p w14:paraId="0272DBC5" w14:textId="77777777" w:rsidR="00247701" w:rsidRDefault="00247701">
      <w:pPr>
        <w:pStyle w:val="ConsPlusNormal"/>
        <w:spacing w:before="220"/>
        <w:ind w:firstLine="540"/>
        <w:jc w:val="both"/>
      </w:pPr>
      <w:r>
        <w:t>Также в отношении подсудимого Иванова необходимо поставить основной вопрос о виновности и вопрос о снисхождении (третий и четвертый по счету).</w:t>
      </w:r>
    </w:p>
    <w:p w14:paraId="0B65BB28" w14:textId="77777777" w:rsidR="00247701" w:rsidRDefault="00247701">
      <w:pPr>
        <w:pStyle w:val="ConsPlusNormal"/>
        <w:spacing w:before="220"/>
        <w:ind w:firstLine="540"/>
        <w:jc w:val="both"/>
      </w:pPr>
      <w:r>
        <w:t>После того как будут поставлены все вопросы в отношении подсудимого Иванова, по аналогичной схеме должны быть поставлены вопросы в отношении второго подсудимого Петрова с указанием его конкретных действий по обвинению (пятый, шестой, седьмой вопросы по счету).</w:t>
      </w:r>
    </w:p>
    <w:p w14:paraId="58C9B5EA" w14:textId="77777777" w:rsidR="00247701" w:rsidRDefault="00247701">
      <w:pPr>
        <w:pStyle w:val="ConsPlusNormal"/>
        <w:spacing w:before="220"/>
        <w:ind w:firstLine="540"/>
        <w:jc w:val="both"/>
      </w:pPr>
      <w:r>
        <w:t xml:space="preserve">6. Если по делу обвиняется большее число подсудимых, например 10, то формулирование вопросов по такой схеме следует продолжить в отношении всех из них. При этом в обязательном порядке в вопросном листе необходимо указывать фамилию каждого из подсудимых, в отношении которых дело (или эпизод по делу) на этот момент рассматривается судом </w:t>
      </w:r>
      <w:hyperlink r:id="rId5280" w:history="1">
        <w:r>
          <w:rPr>
            <w:color w:val="0000FF"/>
          </w:rPr>
          <w:t>(ч. 1 комментируемой статьи)</w:t>
        </w:r>
      </w:hyperlink>
      <w:r>
        <w:t>.</w:t>
      </w:r>
    </w:p>
    <w:p w14:paraId="4D54AE4F" w14:textId="77777777" w:rsidR="00247701" w:rsidRDefault="00247701">
      <w:pPr>
        <w:pStyle w:val="ConsPlusNormal"/>
        <w:spacing w:before="220"/>
        <w:ind w:firstLine="540"/>
        <w:jc w:val="both"/>
      </w:pPr>
      <w:r>
        <w:t xml:space="preserve">Если подсудимый обвиняется в совершении деяния с другими лицами, в отношении которых дело судом не рассматривается, поскольку оно выделено в отдельное производство или прекращено в силу предусмотренных </w:t>
      </w:r>
      <w:hyperlink r:id="rId5281" w:history="1">
        <w:r>
          <w:rPr>
            <w:color w:val="0000FF"/>
          </w:rPr>
          <w:t>УПК</w:t>
        </w:r>
      </w:hyperlink>
      <w:r>
        <w:t xml:space="preserve"> оснований, то в вопросах в отношении подсудимого фамилии других лиц и основания выделения дела не указываются, а лишь пишется, например: "...подсудимый Иванов совместно с другими лицами...".</w:t>
      </w:r>
    </w:p>
    <w:p w14:paraId="44AFF539" w14:textId="77777777" w:rsidR="00247701" w:rsidRDefault="00247701">
      <w:pPr>
        <w:pStyle w:val="ConsPlusNormal"/>
        <w:spacing w:before="220"/>
        <w:ind w:firstLine="540"/>
        <w:jc w:val="both"/>
      </w:pPr>
      <w:r>
        <w:t>7. Когда подсудимый обвиняется в совершении преступления в составе банды, преступного сообщества, преступной организации, то первоначально следует сформулировать вопросы относительно конкретных преступлений, а затем относительно их совершения при такой организованной преступной форме, требующей самостоятельной квалификации.</w:t>
      </w:r>
    </w:p>
    <w:p w14:paraId="2D5F7475" w14:textId="77777777" w:rsidR="00247701" w:rsidRDefault="00247701">
      <w:pPr>
        <w:pStyle w:val="ConsPlusNormal"/>
        <w:spacing w:before="220"/>
        <w:ind w:firstLine="540"/>
        <w:jc w:val="both"/>
      </w:pPr>
      <w:r>
        <w:t>Например, подсудимый Иванов обвиняется в создании банды, подсудимый Петров в участии в этой банде и оба в совершении в ее составе двух разбойных нападений.</w:t>
      </w:r>
    </w:p>
    <w:p w14:paraId="420383CC" w14:textId="77777777" w:rsidR="00247701" w:rsidRDefault="00247701">
      <w:pPr>
        <w:pStyle w:val="ConsPlusNormal"/>
        <w:spacing w:before="220"/>
        <w:ind w:firstLine="540"/>
        <w:jc w:val="both"/>
      </w:pPr>
      <w:r>
        <w:t xml:space="preserve">Сначала следует сформулировать основной вопрос о доказанности первого разбойного нападения (вопрос N 1 о доказанности деяния), потом вопросы о доказанности совершения этого деяния подсудимым Ивановым, о его виновности и о снисхождении (вопросы N 2 - 4) и аналогично сформулировать вопросы в отношении подсудимого Петрова (вопросы N 5 - 7). Затем следует сформулировать основной вопрос о доказанности второго разбойного нападения (вопрос N 8 о доказанности деяния), вопросы о доказанности совершения этого деяния подсудимым Ивановым, о его виновности и о снисхождении (вопросы N 9 - 11) и аналогично сформулировать вопросы в </w:t>
      </w:r>
      <w:r>
        <w:lastRenderedPageBreak/>
        <w:t>отношении подсудимого Петрова (вопросы N 12 - 14).</w:t>
      </w:r>
    </w:p>
    <w:p w14:paraId="1BE3F40A" w14:textId="77777777" w:rsidR="00247701" w:rsidRDefault="00247701">
      <w:pPr>
        <w:pStyle w:val="ConsPlusNormal"/>
        <w:spacing w:before="220"/>
        <w:ind w:firstLine="540"/>
        <w:jc w:val="both"/>
      </w:pPr>
      <w:r>
        <w:t>После этого следует сформулировать основной вопрос о доказанности создания банды (вопрос N 15 о доказанности деяния). Например: "Доказано ли, что в августе 2012 г. в городе Н. два лица объединились в группу для совершения нападений на обменные пункты валют, для чего имели пистолет ТТ, маски, автомашину?".</w:t>
      </w:r>
    </w:p>
    <w:p w14:paraId="1315EFB0" w14:textId="77777777" w:rsidR="00247701" w:rsidRDefault="00247701">
      <w:pPr>
        <w:pStyle w:val="ConsPlusNormal"/>
        <w:spacing w:before="220"/>
        <w:ind w:firstLine="540"/>
        <w:jc w:val="both"/>
      </w:pPr>
      <w:r>
        <w:t>Затем должен быть поставлен основной вопрос (вопрос N 16) о доказанности создания банды подсудимым Ивановым и участия в ее составе в двух разбойных нападениях примерно в следующей редакции: "Если на 15-й вопрос дан утвердительный ответ, то доказано ли, что это деяние совершил подсудимый Иванов вместе с подсудимым Петровым, при этом сам Иванов совершил следующие действия: предложил подсудимому Петрову объединиться в такую группу, приобрел пистолет ТТ, изготовил маски и в составе этой группы совершил действия, указанные в вопросах N 2 и 9?" После этого необходимо поставить вопросы о его виновности и о снисхождении (вопросы N 17 и 18).</w:t>
      </w:r>
    </w:p>
    <w:p w14:paraId="4B98F46D" w14:textId="77777777" w:rsidR="00247701" w:rsidRDefault="00247701">
      <w:pPr>
        <w:pStyle w:val="ConsPlusNormal"/>
        <w:spacing w:before="220"/>
        <w:ind w:firstLine="540"/>
        <w:jc w:val="both"/>
      </w:pPr>
      <w:r>
        <w:t>Аналогично должен быть поставлен основной вопрос о доказанности участия в банде и совершении в ее составе двух разбойных нападений подсудимого Петрова (вопрос N 19) примерно в следующей редакции: "Если на 15-й вопрос дан утвердительный ответ, то доказано ли, что это деяние совершил подсудимый Петров вместе с подсудимым Ивановым, при этом сам Петров совершил следующие действия: согласился с предложением подсудимого Иванова объединиться в такую группу, предоставил свою автомашину и в составе этой группы совершил действия, указанные в вопросах N 5 и 12?" После этого необходимо поставить вопросы о его виновности и о снисхождении (вопросы N 20 и 21).</w:t>
      </w:r>
    </w:p>
    <w:p w14:paraId="45E5C9FF" w14:textId="77777777" w:rsidR="00247701" w:rsidRDefault="00247701">
      <w:pPr>
        <w:pStyle w:val="ConsPlusNormal"/>
        <w:spacing w:before="220"/>
        <w:ind w:firstLine="540"/>
        <w:jc w:val="both"/>
      </w:pPr>
      <w:r>
        <w:t>8. При обвинении подсудимого в совершении квалифицированного состава преступления, например убийства общеопасным способом или с особой жестокостью и др., должны ставиться лишь вопросы по фактическим обстоятельствам дела, утвердительный ответ на которые позволит признать виновного в совершении преступления при квалифицирующих обстоятельствах, например: "Доказано ли, что подсудимый произвел в потерпевшего выстрел из обреза, заряженного металлическими шариками, на автобусной остановке, в результате чего потерпевшему, а также находившимся рядом с ним трем посторонним лицам были причинены соответствующие телесные повреждения?", или: "Доказано ли, что подсудимый нанес 50 ударов ножом потерпевшему во время ссоры?", или: "Доказано ли, что подсудимый нанес удар ножом потерпевшей в присутствии ее родной матери?".</w:t>
      </w:r>
    </w:p>
    <w:p w14:paraId="1B8311A8" w14:textId="77777777" w:rsidR="00247701" w:rsidRDefault="00247701">
      <w:pPr>
        <w:pStyle w:val="ConsPlusNormal"/>
        <w:spacing w:before="220"/>
        <w:ind w:firstLine="540"/>
        <w:jc w:val="both"/>
      </w:pPr>
      <w:r>
        <w:t>9. Третий основной вопрос о виновности формулируется применительно ко второму основному вопросу примерно в следующей редакции: "Если на второй вопрос дан утвердительный ответ, то виновен ли подсудимый в совершении этого деяния?". Если вопросы о доказанности совершения деяния подсудимым сформулированы по позиции обвинения и по позиции защиты, вопрос о виновности подсудимого формулируется применительно к каждой из этих позиций альтернативно.</w:t>
      </w:r>
    </w:p>
    <w:p w14:paraId="0E492197" w14:textId="77777777" w:rsidR="00247701" w:rsidRDefault="00247701">
      <w:pPr>
        <w:pStyle w:val="ConsPlusNormal"/>
        <w:spacing w:before="220"/>
        <w:ind w:firstLine="540"/>
        <w:jc w:val="both"/>
      </w:pPr>
      <w:r>
        <w:t xml:space="preserve">10. При идеальной совокупности преступлений, когда одно деяние квалифицируется несколькими статьями </w:t>
      </w:r>
      <w:hyperlink r:id="rId5282" w:history="1">
        <w:r>
          <w:rPr>
            <w:color w:val="0000FF"/>
          </w:rPr>
          <w:t>УК</w:t>
        </w:r>
      </w:hyperlink>
      <w:r>
        <w:t>, вопрос ставится в целом по деянию, а не по каждому преступлению из входящих в совокупность (см. БВС РФ. 2010. N 10. С. 27; 2013. N 9).</w:t>
      </w:r>
    </w:p>
    <w:p w14:paraId="269A633E" w14:textId="77777777" w:rsidR="00247701" w:rsidRDefault="00247701">
      <w:pPr>
        <w:pStyle w:val="ConsPlusNormal"/>
        <w:spacing w:before="220"/>
        <w:ind w:firstLine="540"/>
        <w:jc w:val="both"/>
      </w:pPr>
      <w:r>
        <w:t xml:space="preserve">Это следует из текста </w:t>
      </w:r>
      <w:hyperlink r:id="rId5283" w:history="1">
        <w:r>
          <w:rPr>
            <w:color w:val="0000FF"/>
          </w:rPr>
          <w:t>ч. 1 комментируемой статьи</w:t>
        </w:r>
      </w:hyperlink>
      <w:r>
        <w:t xml:space="preserve"> и из компетенции присяжных заседателей, которые устанавливают лишь фактическую сторону. Сколько преступлений в одном деянии подсудимого, по каким статьям </w:t>
      </w:r>
      <w:hyperlink r:id="rId5284" w:history="1">
        <w:r>
          <w:rPr>
            <w:color w:val="0000FF"/>
          </w:rPr>
          <w:t>УК</w:t>
        </w:r>
      </w:hyperlink>
      <w:r>
        <w:t xml:space="preserve"> следует их квалифицировать, решает судья. Постановка вопросов при идеальной совокупности преступлений не в целом по деянию, а по каждому из преступлений, входящих в совокупность, создает трудности и для присяжных заседателей, и для самого судьи. Например, при совершении разбоя и сопряженного с ним убийства присяжные заседатели могут признать доказанными действия подсудимого при ответе на вопрос относительно убийства, а затем все эти же действия, но уже относительно разбоя признать недоказанными. Такой </w:t>
      </w:r>
      <w:r>
        <w:lastRenderedPageBreak/>
        <w:t>вердикт будет противоречивым, а постановленный приговор на его основании подлежит отмене (см. БВС РФ. 2009. N 11. С. 11).</w:t>
      </w:r>
    </w:p>
    <w:p w14:paraId="0BDDFCA5" w14:textId="77777777" w:rsidR="00247701" w:rsidRDefault="00247701">
      <w:pPr>
        <w:pStyle w:val="ConsPlusNormal"/>
        <w:spacing w:before="220"/>
        <w:ind w:firstLine="540"/>
        <w:jc w:val="both"/>
      </w:pPr>
      <w:r>
        <w:t>Если имеется не идеальная, а реальная совокупность преступлений, то вопросы ставятся в отношении каждого из преступлений. Нарушение этих требований закона влечет отмену приговора суда, поскольку события каждого из деяний, в совершении которых обвиняется подсудимый, должны обсуждаться присяжными заседателями отдельно, и по каждому из них они должны высказать суждение о его доказанности или недоказанности, сама постановка одного вопроса по нескольким событиям сложна для восприятия и способствует формированию тенденциозности присяжных заседателей, лишает их возможности судить о причастности и виновности в каждом из преступлений подсудимого, правильно оценить существо дела, должным образом выполнить возложенные на них обязанности и реализовать права при вынесении вердикта (см. БВС РФ. 2013. N 10).</w:t>
      </w:r>
    </w:p>
    <w:p w14:paraId="5E32057B" w14:textId="77777777" w:rsidR="00247701" w:rsidRDefault="00247701">
      <w:pPr>
        <w:pStyle w:val="ConsPlusNormal"/>
        <w:spacing w:before="220"/>
        <w:ind w:firstLine="540"/>
        <w:jc w:val="both"/>
      </w:pPr>
      <w:r>
        <w:t xml:space="preserve">11. Согласно </w:t>
      </w:r>
      <w:hyperlink r:id="rId5285" w:history="1">
        <w:r>
          <w:rPr>
            <w:color w:val="0000FF"/>
          </w:rPr>
          <w:t>ч. 2 комментируемой статьи</w:t>
        </w:r>
      </w:hyperlink>
      <w:r>
        <w:t xml:space="preserve"> в вопросном листе возможна также постановка одного основного вопроса о виновности подсудимого, являющегося соединением вопросов, указанных в </w:t>
      </w:r>
      <w:hyperlink r:id="rId5286" w:history="1">
        <w:r>
          <w:rPr>
            <w:color w:val="0000FF"/>
          </w:rPr>
          <w:t>ч. 1 комментируемой статьи</w:t>
        </w:r>
      </w:hyperlink>
      <w:r>
        <w:t>. Практика показывает, что формулирование такого вопроса может вызывать сложности и не всегда является целесообразным. Иногда в такой "сборный" вопрос не включаются составляющие его вопросы, например, объединяются только два вопроса, что законом не предусмотрено, либо присяжные оставляют без ответа какой-либо из составляющих вопросов. Кроме того, не всегда правильно решается вопрос о том, по какому из оснований председательствующий должен постановить оправдательный приговор при вынесении присяжными заседателями оправдательного вердикта.</w:t>
      </w:r>
    </w:p>
    <w:p w14:paraId="40091AB9" w14:textId="77777777" w:rsidR="00247701" w:rsidRDefault="00247701">
      <w:pPr>
        <w:pStyle w:val="ConsPlusNormal"/>
        <w:spacing w:before="220"/>
        <w:ind w:firstLine="540"/>
        <w:jc w:val="both"/>
      </w:pPr>
      <w:r>
        <w:t>Вместе с тем следует иметь в виду, что в определенных случаях в силу особенности предъявленного обвинения не требуется постановка трех основных вопросов раздельно. В частности, такие ситуации возникают при формулировании вопросов по обвинению в незаконном обороте оружия, наркотиков, в должностных злоупотреблениях и т.д., и в таких случаях возможна постановка одного объединенного вопроса примерно в такой редакции: "Виновен ли подсудимый Иванов в том, что нашел на улице пистолет, который принес к себе в квартиру, где хранил и откуда он был изъят работниками полиции во время обыска?".</w:t>
      </w:r>
    </w:p>
    <w:p w14:paraId="3852F948" w14:textId="77777777" w:rsidR="00247701" w:rsidRDefault="00247701">
      <w:pPr>
        <w:pStyle w:val="ConsPlusNormal"/>
        <w:spacing w:before="220"/>
        <w:ind w:firstLine="540"/>
        <w:jc w:val="both"/>
      </w:pPr>
      <w:r>
        <w:t xml:space="preserve">12. Согласно </w:t>
      </w:r>
      <w:hyperlink r:id="rId5287" w:history="1">
        <w:r>
          <w:rPr>
            <w:color w:val="0000FF"/>
          </w:rPr>
          <w:t>ч. 3 комментируемой статьи</w:t>
        </w:r>
      </w:hyperlink>
      <w:r>
        <w:t xml:space="preserve"> после основного вопроса о виновности подсудимого могут ставиться частные вопросы о таких обстоятельствах, которые влияют на степень виновности либо изменяют ее характер, влекут за собой освобождение подсудимого от ответственности. В необходимых случаях отдельно ставятся также вопросы о степени осуществления преступного намерения, причинах, в силу которых деяние не было доведено до конца, степени и характере соучастия каждого из подсудимых в совершении преступления. Допустимы вопросы, позволяющие установить виновность подсудимого в совершении менее тяжкого преступления, если этим не ухудшается положение подсудимого и не нарушается его право на защиту.</w:t>
      </w:r>
    </w:p>
    <w:p w14:paraId="62322355" w14:textId="77777777" w:rsidR="00247701" w:rsidRDefault="00247701">
      <w:pPr>
        <w:pStyle w:val="ConsPlusNormal"/>
        <w:spacing w:before="220"/>
        <w:ind w:firstLine="540"/>
        <w:jc w:val="both"/>
      </w:pPr>
      <w:r>
        <w:t>13. Характер частных вопросов, которые могут ставиться после основного вопроса о виновности подсудимого, определяется по каждому делу с учетом позиций стороны обвинения и стороны защиты. Частные вопросы могут ставиться в том случае, когда подсудимый признает совершение действий (бездействия) по обстоятельствам предъявленного ему обвинения, но при других обстоятельствах (признает частично). При полном признании или при полном отрицании подсудимым совершения действий (бездействия) по предъявленному обвинению (например, при утверждении о несовершении преступления, об алиби, о том, что его с кем-то перепутали) частные вопросы не ставятся, поскольку установления дополнительных обстоятельств по предъявленному обвинению, которые могли бы служить основанием смягчения или исключения ответственности подсудимого, не требуется, присяжные заседатели должны лишь дать ответ по предъявленному обвинению.</w:t>
      </w:r>
    </w:p>
    <w:p w14:paraId="38826E76" w14:textId="77777777" w:rsidR="00247701" w:rsidRDefault="00247701">
      <w:pPr>
        <w:pStyle w:val="ConsPlusNormal"/>
        <w:spacing w:before="220"/>
        <w:ind w:firstLine="540"/>
        <w:jc w:val="both"/>
      </w:pPr>
      <w:r>
        <w:t xml:space="preserve">14. Следует строго соблюдать требования закона </w:t>
      </w:r>
      <w:hyperlink r:id="rId5288" w:history="1">
        <w:r>
          <w:rPr>
            <w:color w:val="0000FF"/>
          </w:rPr>
          <w:t>(ч. 1 комментируемой статьи)</w:t>
        </w:r>
      </w:hyperlink>
      <w:r>
        <w:t xml:space="preserve"> о том, что все вопросы ставятся только в отношении подсудимого. Постановка вопросов о виновности других лиц, </w:t>
      </w:r>
      <w:r>
        <w:lastRenderedPageBreak/>
        <w:t xml:space="preserve">в частности потерпевших, не допускается. Поэтому позиция стороны защиты относительно действий потерпевшего должна быть отражена в вопросе относительно действий подсудимого. Сначала указываются действия подсудимого, затем действия потерпевшего, которые вызвали ответную реакцию подсудимого. Схема построения подобных </w:t>
      </w:r>
      <w:proofErr w:type="gramStart"/>
      <w:r>
        <w:t>вопросов может быть</w:t>
      </w:r>
      <w:proofErr w:type="gramEnd"/>
      <w:r>
        <w:t xml:space="preserve"> в двух вариантах в зависимости от указанных стороной защиты обстоятельств по выдвинутой версии.</w:t>
      </w:r>
    </w:p>
    <w:p w14:paraId="7ED484FF" w14:textId="77777777" w:rsidR="00247701" w:rsidRDefault="00247701">
      <w:pPr>
        <w:pStyle w:val="ConsPlusNormal"/>
        <w:spacing w:before="220"/>
        <w:ind w:firstLine="540"/>
        <w:jc w:val="both"/>
      </w:pPr>
      <w:r>
        <w:t>При первом варианте, когда подсудимый указывает о совершении им деяния при других обстоятельствах, которые значительно отличаются от обстоятельств обвинения (как правило, по действиям потерпевшего), целесообразно ставить отдельные (альтернативные) вопросы по позиции обвинения и по позиции защиты.</w:t>
      </w:r>
    </w:p>
    <w:p w14:paraId="39FF2C90" w14:textId="77777777" w:rsidR="00247701" w:rsidRDefault="00247701">
      <w:pPr>
        <w:pStyle w:val="ConsPlusNormal"/>
        <w:spacing w:before="220"/>
        <w:ind w:firstLine="540"/>
        <w:jc w:val="both"/>
      </w:pPr>
      <w:r>
        <w:t>Например, Иванов обвиняется в том, что совершил разбойное нападение и убил потерпевшего Сидорова, нанеся удар топором. Подсудимый приводит другие обстоятельства и утверждает, что он находился в состоянии необходимой обороны, разбоя не совершал, проходил мирно по улице, когда незнакомый потерпевший напал на него, замахнулся топором и пытался ударить его по голове, но он смог уклониться от удара, вырвать топор из рук потерпевшего и в целях защиты ударить его.</w:t>
      </w:r>
    </w:p>
    <w:p w14:paraId="0D5D68F5" w14:textId="77777777" w:rsidR="00247701" w:rsidRDefault="00247701">
      <w:pPr>
        <w:pStyle w:val="ConsPlusNormal"/>
        <w:spacing w:before="220"/>
        <w:ind w:firstLine="540"/>
        <w:jc w:val="both"/>
      </w:pPr>
      <w:r>
        <w:t>В подобной ситуации сначала председательствующий должен сформулировать первый основной вопрос о доказанности деяния (события преступления), т.е. о том, что потерпевшему Сидорову был нанесен удар топором, отчего наступила его смерть. Затем должен быть поставлен второй основной вопрос о доказанности совершения деяния подсудимым Ивановым по позиции стороны обвинения (по разбою и убийству). После этого может быть сформулирован вопрос (третий по счету) по позиции стороны защиты: "Если на первый вопрос дан утвердительный ответ, а на второй вопрос дан отрицательный ответ, то доказано ли, что это деяние совершил подсудимый Иванов в ответ на действия незнакомого потерпевшего Сидорова, который напал на подсудимого, когда тот проходил мирно по улице, замахнулся топором и пытался ударить его по голове, но подсудимый Иванов смог уклониться от удара, вырвать топор из рук потерпевшего и в целях защиты ударить потерпевшего?".</w:t>
      </w:r>
    </w:p>
    <w:p w14:paraId="53902DE8" w14:textId="77777777" w:rsidR="00247701" w:rsidRDefault="00247701">
      <w:pPr>
        <w:pStyle w:val="ConsPlusNormal"/>
        <w:spacing w:before="220"/>
        <w:ind w:firstLine="540"/>
        <w:jc w:val="both"/>
      </w:pPr>
      <w:r>
        <w:t>При втором варианте, когда подсудимый признает совершение им деяния при изложенных в обвинении обстоятельствах, но указывает на какие-либо дополнительные обстоятельства, которые в обвинении не указаны, вопрос стороны защиты следует ставить как бы дополнительно к вопросу стороны обвинения.</w:t>
      </w:r>
    </w:p>
    <w:p w14:paraId="5D3E123E" w14:textId="77777777" w:rsidR="00247701" w:rsidRDefault="00247701">
      <w:pPr>
        <w:pStyle w:val="ConsPlusNormal"/>
        <w:spacing w:before="220"/>
        <w:ind w:firstLine="540"/>
        <w:jc w:val="both"/>
      </w:pPr>
      <w:r>
        <w:t>Например, Иванов обвиняется в том, что во время ссоры совершил убийство потерпевшего Сидорова, нанеся удары ножом. Подсудимый вину признает полностью, но сообщает об обстоятельстве, которое не указано в обвинении: о том, что потерпевший во время возникшей ссоры первый ударил его ладонью по щеке, после чего он ударил того ножом.</w:t>
      </w:r>
    </w:p>
    <w:p w14:paraId="314EC31E" w14:textId="77777777" w:rsidR="00247701" w:rsidRDefault="00247701">
      <w:pPr>
        <w:pStyle w:val="ConsPlusNormal"/>
        <w:spacing w:before="220"/>
        <w:ind w:firstLine="540"/>
        <w:jc w:val="both"/>
      </w:pPr>
      <w:r>
        <w:t>В подобной ситуации председательствующий должен сформулировать в соответствии с обвинением первый и второй основные вопросы о доказанности деяния и совершения его подсудимым Ивановым. После этого может быть сформулирован вопрос по позиции стороны защиты: "Если на второй вопрос дан утвердительный ответ, то доказано ли, что это деяние совершил подсудимый Иванов, когда потерпевший во время возникшей ссоры первый ударил его ладонью по щеке?".</w:t>
      </w:r>
    </w:p>
    <w:p w14:paraId="35A033A2" w14:textId="77777777" w:rsidR="00247701" w:rsidRDefault="00247701">
      <w:pPr>
        <w:pStyle w:val="ConsPlusNormal"/>
        <w:spacing w:before="220"/>
        <w:ind w:firstLine="540"/>
        <w:jc w:val="both"/>
      </w:pPr>
      <w:r>
        <w:t>Как правило, ответы на такие вопросы не влияют на квалификацию, но могут влиять на назначение наказания (</w:t>
      </w:r>
      <w:hyperlink r:id="rId5289" w:history="1">
        <w:r>
          <w:rPr>
            <w:color w:val="0000FF"/>
          </w:rPr>
          <w:t>п. "з" ч. 1 ст. 61</w:t>
        </w:r>
      </w:hyperlink>
      <w:r>
        <w:t xml:space="preserve"> УК).</w:t>
      </w:r>
    </w:p>
    <w:p w14:paraId="5DE9B09B" w14:textId="77777777" w:rsidR="00247701" w:rsidRDefault="00247701">
      <w:pPr>
        <w:pStyle w:val="ConsPlusNormal"/>
        <w:spacing w:before="220"/>
        <w:ind w:firstLine="540"/>
        <w:jc w:val="both"/>
      </w:pPr>
      <w:r>
        <w:t xml:space="preserve">15. Аналогично формулируются частные вопросы по другим обстоятельствам, свидетельствующим о совершении менее тяжкого преступления, например о внезапно возникшем сильном душевном волнении. Редакция вопроса по позиции защиты о таких обстоятельствах будет примерно такой: "Если на второй вопрос дан отрицательный ответ, то доказано ли, что подсудимый нанес удары потерпевшему после того, как потерпевший назвал подсудимого такой-то кличкой </w:t>
      </w:r>
      <w:r>
        <w:lastRenderedPageBreak/>
        <w:t>животного?".</w:t>
      </w:r>
    </w:p>
    <w:p w14:paraId="69291395" w14:textId="77777777" w:rsidR="00247701" w:rsidRDefault="00247701">
      <w:pPr>
        <w:pStyle w:val="ConsPlusNormal"/>
        <w:spacing w:before="220"/>
        <w:ind w:firstLine="540"/>
        <w:jc w:val="both"/>
      </w:pPr>
      <w:r>
        <w:t>16. При постановке вопросов о степени осуществления преступного намерения, причинах, в силу которых деяние не было доведено до конца, председательствующий должен указать, какие действия подсудимый совершил и какие не смог совершить, что ему фактически помешало.</w:t>
      </w:r>
    </w:p>
    <w:p w14:paraId="67E11CD5" w14:textId="77777777" w:rsidR="00247701" w:rsidRDefault="00247701">
      <w:pPr>
        <w:pStyle w:val="ConsPlusNormal"/>
        <w:spacing w:before="220"/>
        <w:ind w:firstLine="540"/>
        <w:jc w:val="both"/>
      </w:pPr>
      <w:r>
        <w:t>Необходимо учитывать, что совершение неоконченного умышленного преступления возможно лишь с прямым умыслом, но перед присяжными заседателями не могут ставиться вопросы, требующие собственно юридической оценки. Фактические обстоятельств дела, свидетельствующие о прямом умысле, на основании которых судья в силу своих полномочий разрешает вопрос о наличии прямого умысла или о его отсутствии по обвинению в покушении на преступление, должны содержаться в вопросах (см. БВС РФ. 2005. N 11. С. 25).</w:t>
      </w:r>
    </w:p>
    <w:p w14:paraId="421C1230" w14:textId="77777777" w:rsidR="00247701" w:rsidRDefault="00247701">
      <w:pPr>
        <w:pStyle w:val="ConsPlusNormal"/>
        <w:spacing w:before="220"/>
        <w:ind w:firstLine="540"/>
        <w:jc w:val="both"/>
      </w:pPr>
      <w:r>
        <w:t>Например, подсудимый Иванов обвиняется в покушении на убийство потерпевшего Сидорова. Схема постановки вопросов должна быть такой же, как и при оконченном деянии, но с указанием причин незавершенности. То есть при возможности все обстоятельства деяния и причины его незавершенности указываются в первом основном вопросе, и редакция такого вопроса может быть следующей: "Доказано ли, что в потерпевшего Сидорова был произведен прицельный выстрел в голову из ружья 12 калибра с расстояния 20 м, но смерть не наступила, поскольку потерпевший успел нагнуться и дробовой заряд попал только в шляпу?" Или: "Доказано ли, что потерпевшему Сидорову были нанесены пять ударов ножом в живот, причинены проникающие колото-резаные ранения живота с повреждением внутренних органов, но смерть не наступила, поскольку он был обнаружен посторонними лицами, доставлен в больницу, где ему своевременно была оказана медицинская помощь?" Или: "Доказано ли, что лицо со словами "Ты не жилец" нанесло удар ножом потерпевшему Сидорову, целясь в шею, однако смерть не наступила, поскольку потерпевший подставил руку и выбил нож у этого лица?".</w:t>
      </w:r>
    </w:p>
    <w:p w14:paraId="49F28A1D" w14:textId="77777777" w:rsidR="00247701" w:rsidRDefault="00247701">
      <w:pPr>
        <w:pStyle w:val="ConsPlusNormal"/>
        <w:spacing w:before="220"/>
        <w:ind w:firstLine="540"/>
        <w:jc w:val="both"/>
      </w:pPr>
      <w:r>
        <w:t xml:space="preserve">17. Не могут быть поставлены несколько частных вопросов, </w:t>
      </w:r>
      <w:proofErr w:type="gramStart"/>
      <w:r>
        <w:t>в связи с тем что</w:t>
      </w:r>
      <w:proofErr w:type="gramEnd"/>
      <w:r>
        <w:t xml:space="preserve"> подсудимый высказывает несколько позиций относительно предъявленного обвинения, например по обвинению в совершении убийства утверждает, что находился в состоянии необходимой обороны и что у него было внезапно возникшее сильное душевное волнение.</w:t>
      </w:r>
    </w:p>
    <w:p w14:paraId="78A949BB" w14:textId="77777777" w:rsidR="00247701" w:rsidRDefault="00247701">
      <w:pPr>
        <w:pStyle w:val="ConsPlusNormal"/>
        <w:spacing w:before="220"/>
        <w:ind w:firstLine="540"/>
        <w:jc w:val="both"/>
      </w:pPr>
      <w:r>
        <w:t>В судебном заседании председательствующий должен выяснить точные позиции каждой из сторон, по которым будут формулироваться вопросы, и эти позиции в последующем довести в напутственном слове до присяжных заседателей.</w:t>
      </w:r>
    </w:p>
    <w:p w14:paraId="117E8AEA" w14:textId="77777777" w:rsidR="00247701" w:rsidRDefault="00247701">
      <w:pPr>
        <w:pStyle w:val="ConsPlusNormal"/>
        <w:spacing w:before="220"/>
        <w:ind w:firstLine="540"/>
        <w:jc w:val="both"/>
      </w:pPr>
      <w:r>
        <w:t>18. Иногда по позиции подсудимого на уменьшение объема обвинения постановка частного вопроса не вызывается необходимостью, поскольку эта позиция подсудимого как бы включается в целом в тот основной вопрос, по которому построена позиция обвинения. Ответ на такой вопрос может быть получен путем исключения каких-либо действий подсудимого, указанных в основном вопросе.</w:t>
      </w:r>
    </w:p>
    <w:p w14:paraId="3EA3EFC6" w14:textId="77777777" w:rsidR="00247701" w:rsidRDefault="00247701">
      <w:pPr>
        <w:pStyle w:val="ConsPlusNormal"/>
        <w:spacing w:before="220"/>
        <w:ind w:firstLine="540"/>
        <w:jc w:val="both"/>
      </w:pPr>
      <w:r>
        <w:t>Например, подсудимый Иванов обвиняется в том, что он совершил убийство потерпевшего Сидорова, труп которого спрятал в яме в лесу. В судебном заседании подсудимый выдвинул версию о том, что убийство совершили другие лица, а он лишь участвовал в сокрытии трупа.</w:t>
      </w:r>
    </w:p>
    <w:p w14:paraId="323264AF" w14:textId="77777777" w:rsidR="00247701" w:rsidRDefault="00247701">
      <w:pPr>
        <w:pStyle w:val="ConsPlusNormal"/>
        <w:spacing w:before="220"/>
        <w:ind w:firstLine="540"/>
        <w:jc w:val="both"/>
      </w:pPr>
      <w:r>
        <w:t>Схема постановки вопросов будет следующей. Если действия по сокрытию трупа указаны в обвинении, то постановка частного вопроса по позиции подсудимого не требуется. Однако если действия по сокрытию трупа не указаны в обвинении, то частный вопрос по позиции подсудимого поставлен быть не может.</w:t>
      </w:r>
    </w:p>
    <w:p w14:paraId="524D5AAD" w14:textId="77777777" w:rsidR="00247701" w:rsidRDefault="00247701">
      <w:pPr>
        <w:pStyle w:val="ConsPlusNormal"/>
        <w:spacing w:before="220"/>
        <w:ind w:firstLine="540"/>
        <w:jc w:val="both"/>
      </w:pPr>
      <w:r>
        <w:t xml:space="preserve">Основной вопрос о доказанности совершения деяния подсудимым следует сформулировать таким образом, чтобы в него вошли все действия подсудимого не только по лишению жизни потерпевшего, но и по сокрытию трупа. Если присяжные заседатели придут к выводу о том, что подсудимый совершил все действия, указанные в таком вопросе, то будет подтверждена позиция </w:t>
      </w:r>
      <w:r>
        <w:lastRenderedPageBreak/>
        <w:t>обвинения. Если же присяжные заседатели придут к выводу о том, что подсудимый не участвовал в лишении жизни, а участвовал только в сокрытии трупа, то они исключат действия подсудимого по лишению жизни потерпевшего, признают доказанными только действия по сокрытию трупа. Таким образом, позиция подсудимого о совершении менее тяжкого преступления найдет подтверждение в вердикте (см. БВС РФ. 2009. N 3. С. 25).</w:t>
      </w:r>
    </w:p>
    <w:p w14:paraId="7C9C7529" w14:textId="77777777" w:rsidR="00247701" w:rsidRDefault="00247701">
      <w:pPr>
        <w:pStyle w:val="ConsPlusNormal"/>
        <w:spacing w:before="220"/>
        <w:ind w:firstLine="540"/>
        <w:jc w:val="both"/>
      </w:pPr>
      <w:r>
        <w:t xml:space="preserve">19. Согласно </w:t>
      </w:r>
      <w:hyperlink r:id="rId5290" w:history="1">
        <w:r>
          <w:rPr>
            <w:color w:val="0000FF"/>
          </w:rPr>
          <w:t>ч. 4 комментируемой статьи</w:t>
        </w:r>
      </w:hyperlink>
      <w:r>
        <w:t xml:space="preserve"> в случае признания подсудимого виновным ставится вопрос о том, заслуживает ли он снисхождения. В случае обвинения подсудимого в совершении нескольких преступлений, образующих реальную совокупность, вопрос о снисхождении должен ставиться применительно к каждому деянию. При идеальной совокупности ставится один вопрос о снисхождении.</w:t>
      </w:r>
    </w:p>
    <w:p w14:paraId="1947AFB1" w14:textId="77777777" w:rsidR="00247701" w:rsidRDefault="00247701">
      <w:pPr>
        <w:pStyle w:val="ConsPlusNormal"/>
        <w:spacing w:before="220"/>
        <w:ind w:firstLine="540"/>
        <w:jc w:val="both"/>
      </w:pPr>
      <w:r>
        <w:t xml:space="preserve">20. В соответствии с </w:t>
      </w:r>
      <w:hyperlink r:id="rId5291" w:history="1">
        <w:r>
          <w:rPr>
            <w:color w:val="0000FF"/>
          </w:rPr>
          <w:t>ч. 5 комментируемой статьи</w:t>
        </w:r>
      </w:hyperlink>
      <w:r>
        <w:t xml:space="preserve"> не могут ставиться отдельно либо в составе других вопросы, требующие от присяжных заседателей юридической квалификации статуса подсудимого (о его судимости), а также другие вопросы, требующие собственно юридической оценки при вынесении присяжными заседателями своего вердикта.</w:t>
      </w:r>
    </w:p>
    <w:p w14:paraId="6E2BCE46" w14:textId="77777777" w:rsidR="00247701" w:rsidRDefault="00247701">
      <w:pPr>
        <w:pStyle w:val="ConsPlusNormal"/>
        <w:spacing w:before="220"/>
        <w:ind w:firstLine="540"/>
        <w:jc w:val="both"/>
      </w:pPr>
      <w:r>
        <w:t>Недопустима постановка вопросов, подлежащих разрешению присяжными заседателями, с использованием таких юридических терминов, как умышленное убийство, с особой жестокостью, из хулиганских побуждений, в состоянии внезапно возникшего сильного душевного волнения, при превышении необходимой обороны, изнасилование, разбой, грабеж, кража и др.</w:t>
      </w:r>
    </w:p>
    <w:p w14:paraId="21953D61" w14:textId="77777777" w:rsidR="00247701" w:rsidRDefault="00247701">
      <w:pPr>
        <w:pStyle w:val="ConsPlusNormal"/>
        <w:spacing w:before="220"/>
        <w:ind w:firstLine="540"/>
        <w:jc w:val="both"/>
      </w:pPr>
      <w:r>
        <w:t>Нарушение требований закона о запрете постановки таких вопросов может влечь отмену приговора суда (см. БВС РФ. 2011. N 6. С. 19; 2012. N 9. С. 47).</w:t>
      </w:r>
    </w:p>
    <w:p w14:paraId="75608615" w14:textId="77777777" w:rsidR="00247701" w:rsidRDefault="00247701">
      <w:pPr>
        <w:pStyle w:val="ConsPlusNormal"/>
        <w:jc w:val="both"/>
      </w:pPr>
    </w:p>
    <w:p w14:paraId="1304B749" w14:textId="77777777" w:rsidR="00247701" w:rsidRDefault="00247701">
      <w:pPr>
        <w:pStyle w:val="ConsPlusTitle"/>
        <w:ind w:firstLine="540"/>
        <w:jc w:val="both"/>
        <w:outlineLvl w:val="3"/>
      </w:pPr>
      <w:r>
        <w:t>Статья 340. Напутственное слово председательствующего</w:t>
      </w:r>
    </w:p>
    <w:p w14:paraId="36F8357A" w14:textId="77777777" w:rsidR="00247701" w:rsidRDefault="00247701">
      <w:pPr>
        <w:pStyle w:val="ConsPlusNormal"/>
        <w:jc w:val="both"/>
      </w:pPr>
    </w:p>
    <w:p w14:paraId="6B284782" w14:textId="77777777" w:rsidR="00247701" w:rsidRDefault="00247701">
      <w:pPr>
        <w:pStyle w:val="ConsPlusNormal"/>
        <w:ind w:firstLine="540"/>
        <w:jc w:val="both"/>
      </w:pPr>
      <w:r>
        <w:t xml:space="preserve">Комментарий к </w:t>
      </w:r>
      <w:hyperlink r:id="rId5292" w:history="1">
        <w:r>
          <w:rPr>
            <w:color w:val="0000FF"/>
          </w:rPr>
          <w:t>статье 340</w:t>
        </w:r>
      </w:hyperlink>
    </w:p>
    <w:p w14:paraId="034C3D4B" w14:textId="77777777" w:rsidR="00247701" w:rsidRDefault="00247701">
      <w:pPr>
        <w:pStyle w:val="ConsPlusNormal"/>
        <w:jc w:val="both"/>
      </w:pPr>
    </w:p>
    <w:p w14:paraId="1ED80B7D" w14:textId="77777777" w:rsidR="00247701" w:rsidRDefault="00247701">
      <w:pPr>
        <w:pStyle w:val="ConsPlusNormal"/>
        <w:ind w:firstLine="540"/>
        <w:jc w:val="both"/>
      </w:pPr>
      <w:r>
        <w:t>1. Цель напутственного слова председательствующего - оказать методологическую помощь присяжным заседателям, не являющимся юристами и получившим информацию по рассматриваемому делу непосредственно в зале суда при исследовании доказательств, в завершающей стадии процесса правильно разрешить поставленные перед ними вопросы, вынести объективный вердикт, на основании которого председательствующий постановит приговор. Необходимо в общем виде восстановить процесс судебного разбирательства, помочь присяжным заседателям разобраться в сути происходящего в зале суда.</w:t>
      </w:r>
    </w:p>
    <w:p w14:paraId="613D7874" w14:textId="77777777" w:rsidR="00247701" w:rsidRDefault="00247701">
      <w:pPr>
        <w:pStyle w:val="ConsPlusNormal"/>
        <w:spacing w:before="220"/>
        <w:ind w:firstLine="540"/>
        <w:jc w:val="both"/>
      </w:pPr>
      <w:r>
        <w:t>Председательствующий судья должен произнести напутственное слово, во-первых, юридически грамотно, во-вторых, на понятном для присяжных заседателей языке; рассказать им об основных правилах, положениях, принципах, которыми они должны руководствоваться при вынесении вердикта; составить своеобразную программу их действий.</w:t>
      </w:r>
    </w:p>
    <w:p w14:paraId="0E42D3E8" w14:textId="77777777" w:rsidR="00247701" w:rsidRDefault="00247701">
      <w:pPr>
        <w:pStyle w:val="ConsPlusNormal"/>
        <w:spacing w:before="220"/>
        <w:ind w:firstLine="540"/>
        <w:jc w:val="both"/>
      </w:pPr>
      <w:r>
        <w:t>2. Когда произносить напутственное слово, в течение какого времени, закон не указывает. Как показывает практика, это лучше делать в начале дня, например в 10 - 11 ч, когда в принципе человек настроен на работу, чтобы присяжные заседатели ушли в совещательную комнату отдохнувшими и вынесли вердикт в течение рабочего времени. Если председательствующий произнесет напутственное слово, например, в 18 ч, фактически по окончании рабочего дня, то не исключено, что присяжные заседатели, удалившись в совещательную комнату, могут в силу этого обстоятельства или каких-то своих личных, семейных, других обстоятельств поспешить вынести вердикт, чтобы быстрее закончить рассмотрение дела. Естественно, такой вердикт не всегда может быть объективным, что не будет соответствовать принципам правосудия.</w:t>
      </w:r>
    </w:p>
    <w:p w14:paraId="34C835FC" w14:textId="77777777" w:rsidR="00247701" w:rsidRDefault="00247701">
      <w:pPr>
        <w:pStyle w:val="ConsPlusNormal"/>
        <w:spacing w:before="220"/>
        <w:ind w:firstLine="540"/>
        <w:jc w:val="both"/>
      </w:pPr>
      <w:r>
        <w:t xml:space="preserve">3. Напутственное слово следует произносить в течение такого времени, чтобы присяжные его внимательно выслушали, не устали, не утратили интереса, не отвлеклись на какие-либо другие занятия. Как показывает практика, для этого достаточно примерно 30 - 45 мин. Если дело объемное, </w:t>
      </w:r>
      <w:r>
        <w:lastRenderedPageBreak/>
        <w:t>то напутственное слово следует произносить с перерывами для отдыха примерно на 10 - 15 мин. после каждых 45 мин.</w:t>
      </w:r>
    </w:p>
    <w:p w14:paraId="7FCBE20E" w14:textId="77777777" w:rsidR="00247701" w:rsidRDefault="00247701">
      <w:pPr>
        <w:pStyle w:val="ConsPlusNormal"/>
        <w:spacing w:before="220"/>
        <w:ind w:firstLine="540"/>
        <w:jc w:val="both"/>
      </w:pPr>
      <w:r>
        <w:t>4. Начиная напутственное слово, председательствующему следует сообщить о времени, в течение которого он планирует выступить, попросить присяжных заседателей выслушать его, не отвлекаться, тем самым он как бы настроит внимание присяжных заседателей, что будет способствовать правильному уяснению тех вопросов, которые до них председательствующий будет доводить, а в итоге вынесению ими вердикта в порядке, установленном законом.</w:t>
      </w:r>
    </w:p>
    <w:p w14:paraId="4BAC274D" w14:textId="77777777" w:rsidR="00247701" w:rsidRDefault="00247701">
      <w:pPr>
        <w:pStyle w:val="ConsPlusNormal"/>
        <w:spacing w:before="220"/>
        <w:ind w:firstLine="540"/>
        <w:jc w:val="both"/>
      </w:pPr>
      <w:r>
        <w:t xml:space="preserve">5. Согласно </w:t>
      </w:r>
      <w:hyperlink r:id="rId5293" w:history="1">
        <w:r>
          <w:rPr>
            <w:color w:val="0000FF"/>
          </w:rPr>
          <w:t>п. п. 1</w:t>
        </w:r>
      </w:hyperlink>
      <w:r>
        <w:t xml:space="preserve"> и </w:t>
      </w:r>
      <w:hyperlink r:id="rId5294" w:history="1">
        <w:r>
          <w:rPr>
            <w:color w:val="0000FF"/>
          </w:rPr>
          <w:t>2 ч. 3 комментируемой статьи</w:t>
        </w:r>
      </w:hyperlink>
      <w:r>
        <w:t xml:space="preserve"> председательствующий в напутственном слове приводит содержание обвинения, поддержанного государственным обвинителем в окончательном варианте, сообщает содержание уголовного закона, предусматривающего ответственность за совершение деяния, в котором обвиняется подсудимый.</w:t>
      </w:r>
    </w:p>
    <w:p w14:paraId="266C8453" w14:textId="77777777" w:rsidR="00247701" w:rsidRDefault="00247701">
      <w:pPr>
        <w:pStyle w:val="ConsPlusNormal"/>
        <w:spacing w:before="220"/>
        <w:ind w:firstLine="540"/>
        <w:jc w:val="both"/>
      </w:pPr>
      <w:r>
        <w:t>При идеальной совокупности преступлений в напутственном слове председательствующий излагает фактическую сторону обвинения, а также разъясняет уголовные законы, по которым обвинение квалифицировало действия подсудимого.</w:t>
      </w:r>
    </w:p>
    <w:p w14:paraId="2C1D2557" w14:textId="77777777" w:rsidR="00247701" w:rsidRDefault="00247701">
      <w:pPr>
        <w:pStyle w:val="ConsPlusNormal"/>
        <w:spacing w:before="220"/>
        <w:ind w:firstLine="540"/>
        <w:jc w:val="both"/>
      </w:pPr>
      <w:r>
        <w:t>Председательствующий не должен повторять обвинение и разъяснять юридические вопросы относительно уголовного закона, форма напутственного слова должна быть краткой и доступной.</w:t>
      </w:r>
    </w:p>
    <w:p w14:paraId="752E557E" w14:textId="77777777" w:rsidR="00247701" w:rsidRDefault="00247701">
      <w:pPr>
        <w:pStyle w:val="ConsPlusNormal"/>
        <w:spacing w:before="220"/>
        <w:ind w:firstLine="540"/>
        <w:jc w:val="both"/>
      </w:pPr>
      <w:r>
        <w:t>Например, подсудимый Иванов обвиняется в совершении разбоя и убийства.</w:t>
      </w:r>
    </w:p>
    <w:p w14:paraId="0D92A947" w14:textId="77777777" w:rsidR="00247701" w:rsidRDefault="00247701">
      <w:pPr>
        <w:pStyle w:val="ConsPlusNormal"/>
        <w:spacing w:before="220"/>
        <w:ind w:firstLine="540"/>
        <w:jc w:val="both"/>
      </w:pPr>
      <w:r>
        <w:t xml:space="preserve">Речь председательствующего в напутственном слове может быть следующей: "Уважаемые присяжные заседатели! Подсудимый Иванов обвиняется в том, что решил лишить жизни потерпевшего Сидорова, чтобы завладеть его деньгами, и во исполнение этого напал на него, нанес несколько ударов ножом, отчего наступила смерть, взял деньги и скрылся, т.е. в совершении разбойного нападения и сопряженного с ним убийства. Согласно </w:t>
      </w:r>
      <w:hyperlink r:id="rId5295" w:history="1">
        <w:r>
          <w:rPr>
            <w:color w:val="0000FF"/>
          </w:rPr>
          <w:t>УК</w:t>
        </w:r>
      </w:hyperlink>
      <w:r>
        <w:t xml:space="preserve"> действия по завладению деньгами рассматриваются как разбой с причинением тяжкого вреда здоровью и квалифицируются по </w:t>
      </w:r>
      <w:hyperlink r:id="rId5296" w:history="1">
        <w:r>
          <w:rPr>
            <w:color w:val="0000FF"/>
          </w:rPr>
          <w:t>п. "в" ч. 4 ст. 162</w:t>
        </w:r>
      </w:hyperlink>
      <w:r>
        <w:t xml:space="preserve">, и по этому уголовному закону предусмотрено наказание в виде (сообщить санкцию). Действия по лишению жизни рассматриваются как убийство, сопряженное с разбоем, и квалифицируются по </w:t>
      </w:r>
      <w:hyperlink r:id="rId5297" w:history="1">
        <w:r>
          <w:rPr>
            <w:color w:val="0000FF"/>
          </w:rPr>
          <w:t>п. "з" ч. 2 ст. 105</w:t>
        </w:r>
      </w:hyperlink>
      <w:r>
        <w:t xml:space="preserve"> УК, и по этому уголовному закону предусмотрено наказание в виде (сообщить санкцию)".</w:t>
      </w:r>
    </w:p>
    <w:p w14:paraId="4E74CEDA" w14:textId="77777777" w:rsidR="00247701" w:rsidRDefault="00247701">
      <w:pPr>
        <w:pStyle w:val="ConsPlusNormal"/>
        <w:spacing w:before="220"/>
        <w:ind w:firstLine="540"/>
        <w:jc w:val="both"/>
      </w:pPr>
      <w:r>
        <w:t>По групповым делам необходимо поочередно разъяснить, в чем конкретно обвиняется каждый из подсудимых.</w:t>
      </w:r>
    </w:p>
    <w:p w14:paraId="723054AA" w14:textId="77777777" w:rsidR="00247701" w:rsidRDefault="00247701">
      <w:pPr>
        <w:pStyle w:val="ConsPlusNormal"/>
        <w:spacing w:before="220"/>
        <w:ind w:firstLine="540"/>
        <w:jc w:val="both"/>
      </w:pPr>
      <w:r>
        <w:t xml:space="preserve">Если, помимо основных вопросов обвинения, поставлены частные вопросы по позиции защиты об обстоятельствах, которые изменяют характер виновности, например о необходимой обороне, то председательствующий должен разъяснить и закон о необходимой обороне. Это следует сделать на понятном для присяжных заседателей языке. В частности, рассказать им, что в </w:t>
      </w:r>
      <w:hyperlink r:id="rId5298" w:history="1">
        <w:r>
          <w:rPr>
            <w:color w:val="0000FF"/>
          </w:rPr>
          <w:t>УК</w:t>
        </w:r>
      </w:hyperlink>
      <w:r>
        <w:t xml:space="preserve"> имеется норма о необходимой обороне. Разъяснить, что их задача состоит не в установлении, действовал ли подсудимый в состоянии необходимой обороны, превысил ли ее пределы, а в том, чтобы ответить в своем вердикте на вопрос, были ли в действительности те обстоятельства, на которые указывает сторона защиты. Сказать, что если присяжные заседатели в своем вердикте признают доказанными такие обстоятельства, то на этом основании он, как судья, решит юридический вопрос.</w:t>
      </w:r>
    </w:p>
    <w:p w14:paraId="432CE4EF" w14:textId="77777777" w:rsidR="00247701" w:rsidRDefault="00247701">
      <w:pPr>
        <w:pStyle w:val="ConsPlusNormal"/>
        <w:spacing w:before="220"/>
        <w:ind w:firstLine="540"/>
        <w:jc w:val="both"/>
      </w:pPr>
      <w:r>
        <w:t xml:space="preserve">6. Согласно </w:t>
      </w:r>
      <w:hyperlink r:id="rId5299" w:history="1">
        <w:r>
          <w:rPr>
            <w:color w:val="0000FF"/>
          </w:rPr>
          <w:t>п. 3 ч. 3 комментируемой статьи</w:t>
        </w:r>
      </w:hyperlink>
      <w:r>
        <w:t xml:space="preserve"> председательствующий напоминает присяжным заседателям исследованные в суде доказательства, как уличающие подсудимого, так и оправдывающие его, не выражая при этом своего отношения к этим доказательствам и не делая выводов из них. То есть председательствующий не может высказывать свое мнение не только прямо, например говорить, что он не услышал уличающих или оправдывающих доказательств, но и косвенно, даже интонацией своего голоса, какими-либо жестами, намеками и т.п.</w:t>
      </w:r>
    </w:p>
    <w:p w14:paraId="2C57834F" w14:textId="77777777" w:rsidR="00247701" w:rsidRDefault="00247701">
      <w:pPr>
        <w:pStyle w:val="ConsPlusNormal"/>
        <w:spacing w:before="220"/>
        <w:ind w:firstLine="540"/>
        <w:jc w:val="both"/>
      </w:pPr>
      <w:r>
        <w:t xml:space="preserve">Полное содержание доказательств до присяжных заседателей доводят стороны. </w:t>
      </w:r>
      <w:r>
        <w:lastRenderedPageBreak/>
        <w:t>Председательствующий должен лишь напомнить о всех исследованных доказательствах, главное, не забыть какое-либо из них, при этом не ограничиваться простым перечислением. В противном случае можно говорить о нарушении председательствующим принципа объективности и беспристрастности в напутственном слове, что влечет отмену приговора (см. БВС РФ. 2005. N 5. С. 24).</w:t>
      </w:r>
    </w:p>
    <w:p w14:paraId="3455496A" w14:textId="77777777" w:rsidR="00247701" w:rsidRDefault="00247701">
      <w:pPr>
        <w:pStyle w:val="ConsPlusNormal"/>
        <w:spacing w:before="220"/>
        <w:ind w:firstLine="540"/>
        <w:jc w:val="both"/>
      </w:pPr>
      <w:r>
        <w:t xml:space="preserve">7. Согласно </w:t>
      </w:r>
      <w:hyperlink r:id="rId5300" w:history="1">
        <w:r>
          <w:rPr>
            <w:color w:val="0000FF"/>
          </w:rPr>
          <w:t>п. 4 ч. 3 комментируемой статьи</w:t>
        </w:r>
      </w:hyperlink>
      <w:r>
        <w:t xml:space="preserve"> председательствующий в напутственном слове излагает позиции государственного обвинителя и защиты, с учетом чего сформулирован вопросный лист. Председательствующий должен разъяснить, что речи сторон в прениях не являются доказательствами.</w:t>
      </w:r>
    </w:p>
    <w:p w14:paraId="46EE2792" w14:textId="77777777" w:rsidR="00247701" w:rsidRDefault="00247701">
      <w:pPr>
        <w:pStyle w:val="ConsPlusNormal"/>
        <w:spacing w:before="220"/>
        <w:ind w:firstLine="540"/>
        <w:jc w:val="both"/>
      </w:pPr>
      <w:r>
        <w:t>8. Председательствующий разъясняет присяжным основные правила оценки доказательств в их совокупности; сущность принципа презумпции невиновности; положение о толковании неустранимых разумных сомнений в пользу подсудимого; положение о том, что их вердикт может быть основан лишь на тех доказательствах, которые непосредственно исследованы в судебном заседании, никакие доказательства для них не имеют заранее установленной силы, их выводы не могут основываться на предположениях, а также на доказательствах, признанных судом недопустимыми. При этом обращает внимание коллегии присяжных заседателей на то, что отказ подсудимого от дачи показаний или его молчание в суде, нахождение его в зале суда в клетке в связи с мерой пресечения не имеют никакого значения для разрешения дела по существу и не могут быть истолкованы как свидетельство виновности.</w:t>
      </w:r>
    </w:p>
    <w:p w14:paraId="3970F17E" w14:textId="77777777" w:rsidR="00247701" w:rsidRDefault="00247701">
      <w:pPr>
        <w:pStyle w:val="ConsPlusNormal"/>
        <w:spacing w:before="220"/>
        <w:ind w:firstLine="540"/>
        <w:jc w:val="both"/>
      </w:pPr>
      <w:r>
        <w:t>Нарушение председательствующим при разъяснении присяжным заседателям правил оценки исследованных доказательств может свидетельствовать о нарушении принципа объективности и беспристрастности и влечь отмену приговора суда (см. БВС РФ. 2008. N 12. С. 17).</w:t>
      </w:r>
    </w:p>
    <w:p w14:paraId="3CED465D" w14:textId="77777777" w:rsidR="00247701" w:rsidRDefault="00247701">
      <w:pPr>
        <w:pStyle w:val="ConsPlusNormal"/>
        <w:spacing w:before="220"/>
        <w:ind w:firstLine="540"/>
        <w:jc w:val="both"/>
      </w:pPr>
      <w:r>
        <w:t>Кроме того, председательствующий должен напомнить присяжным заседателям о том, чтобы они при вынесении вердикта не принимали во внимание обстоятельства, которые стали им известны в ходе судебного разбирательства, но которые не относятся к их полномочиям, например заявления о судимости подсудимого, о применении незаконных методов следствия и т.п. Если такие разъяснения не будут даны, то приговор суда может быть отменен (см. БВС РФ. 2004. N 8. С. 23).</w:t>
      </w:r>
    </w:p>
    <w:p w14:paraId="75B14495" w14:textId="77777777" w:rsidR="00247701" w:rsidRDefault="00247701">
      <w:pPr>
        <w:pStyle w:val="ConsPlusNormal"/>
        <w:spacing w:before="220"/>
        <w:ind w:firstLine="540"/>
        <w:jc w:val="both"/>
      </w:pPr>
      <w:r>
        <w:t>9. Председательствующий разъясняет присяжным заседателям порядок их совещания, подготовки ими ответов на поставленные вопросы, голосования по ответам и вынесения вердикта (</w:t>
      </w:r>
      <w:hyperlink r:id="rId5301" w:history="1">
        <w:r>
          <w:rPr>
            <w:color w:val="0000FF"/>
          </w:rPr>
          <w:t>ст. ст. 341</w:t>
        </w:r>
      </w:hyperlink>
      <w:r>
        <w:t xml:space="preserve"> - </w:t>
      </w:r>
      <w:hyperlink r:id="rId5302" w:history="1">
        <w:r>
          <w:rPr>
            <w:color w:val="0000FF"/>
          </w:rPr>
          <w:t>345</w:t>
        </w:r>
      </w:hyperlink>
      <w:r>
        <w:t xml:space="preserve"> УПК).</w:t>
      </w:r>
    </w:p>
    <w:p w14:paraId="2CA1106D" w14:textId="77777777" w:rsidR="00247701" w:rsidRDefault="00247701">
      <w:pPr>
        <w:pStyle w:val="ConsPlusNormal"/>
        <w:spacing w:before="220"/>
        <w:ind w:firstLine="540"/>
        <w:jc w:val="both"/>
      </w:pPr>
      <w:r>
        <w:t xml:space="preserve">10. Согласно </w:t>
      </w:r>
      <w:hyperlink r:id="rId5303" w:history="1">
        <w:r>
          <w:rPr>
            <w:color w:val="0000FF"/>
          </w:rPr>
          <w:t>ч. 4 комментируемой статьи</w:t>
        </w:r>
      </w:hyperlink>
      <w:r>
        <w:t xml:space="preserve"> председательствующий завершает свое напутственное слово напоминанием присяжным заседателям содержания данной ими присяги и обращает их внимание на то, что в случае вынесения обвинительного вердикта они могут признать подсудимого заслуживающим снисхождения; разъясняет порядок назначения в таком случае наказания (его вид, срок или размер).</w:t>
      </w:r>
    </w:p>
    <w:p w14:paraId="39FFE8A9" w14:textId="77777777" w:rsidR="00247701" w:rsidRDefault="00247701">
      <w:pPr>
        <w:pStyle w:val="ConsPlusNormal"/>
        <w:spacing w:before="220"/>
        <w:ind w:firstLine="540"/>
        <w:jc w:val="both"/>
      </w:pPr>
      <w:r>
        <w:t xml:space="preserve">11. В целях реализации права присяжных заседателей получить от председательствующего дополнительные разъяснения </w:t>
      </w:r>
      <w:hyperlink r:id="rId5304" w:history="1">
        <w:r>
          <w:rPr>
            <w:color w:val="0000FF"/>
          </w:rPr>
          <w:t>(ч. 5 комментируемой статьи)</w:t>
        </w:r>
      </w:hyperlink>
      <w:r>
        <w:t xml:space="preserve"> председательствующему по своей инициативе перед удалением присяжных в совещательную комнату необходимо выяснить, не возникла ли у них необходимость в получении дополнительных разъяснений. Такая инициатива судьи сводит до незначительного количества случаи возвращения присяжных заседателей из совещательной комнаты для получения дополнительных разъяснений.</w:t>
      </w:r>
    </w:p>
    <w:p w14:paraId="298D64AD" w14:textId="77777777" w:rsidR="00247701" w:rsidRDefault="00247701">
      <w:pPr>
        <w:pStyle w:val="ConsPlusNormal"/>
        <w:spacing w:before="220"/>
        <w:ind w:firstLine="540"/>
        <w:jc w:val="both"/>
      </w:pPr>
      <w:r>
        <w:t xml:space="preserve">12. Согласно </w:t>
      </w:r>
      <w:hyperlink r:id="rId5305" w:history="1">
        <w:r>
          <w:rPr>
            <w:color w:val="0000FF"/>
          </w:rPr>
          <w:t>ч. 6 комментируемой статьи</w:t>
        </w:r>
      </w:hyperlink>
      <w:r>
        <w:t xml:space="preserve"> стороны вправе заявить в судебном заседании возражения в связи с содержанием напутственного слова председательствующего по мотивам нарушения им принципа объективности и беспристрастности. В обеспечение гарантии права сторон подать возражения в связи с содержанием напутственного слова его содержание должно быть подробно изложено в протоколе судебного заседания, указано, какой стороной заявлены </w:t>
      </w:r>
      <w:r>
        <w:lastRenderedPageBreak/>
        <w:t>возражения. Если напутственное слово изложено в письменном виде, то оно в полном объеме приобщается к делу, о чем в протоколе судебного заседания делается запись (</w:t>
      </w:r>
      <w:hyperlink r:id="rId5306" w:history="1">
        <w:r>
          <w:rPr>
            <w:color w:val="0000FF"/>
          </w:rPr>
          <w:t>ч. 3 ст. 353</w:t>
        </w:r>
      </w:hyperlink>
      <w:r>
        <w:t xml:space="preserve"> УПК).</w:t>
      </w:r>
    </w:p>
    <w:p w14:paraId="305C0D0D" w14:textId="77777777" w:rsidR="00247701" w:rsidRDefault="00247701">
      <w:pPr>
        <w:pStyle w:val="ConsPlusNormal"/>
        <w:spacing w:before="220"/>
        <w:ind w:firstLine="540"/>
        <w:jc w:val="both"/>
      </w:pPr>
      <w:r>
        <w:t>Возражения сторон в связи с содержанием напутственного слова председательствующего должны быть заявлены в присутствии присяжных заседателей. В любом случае председательствующий должен реагировать на замечания сторон, не молчать. Если председательствующий соглашается с возражениями, например, адвоката о том, что не были упомянуты некоторые доказательства стороны защиты, то он должен об этом разъяснить присяжным заседателям, обратиться к ним, чтобы данным доказательствам они также дали оценку. В таком случае считается, что возражений у сторон по напутственному слову не имеется.</w:t>
      </w:r>
    </w:p>
    <w:p w14:paraId="566D7B25" w14:textId="77777777" w:rsidR="00247701" w:rsidRDefault="00247701">
      <w:pPr>
        <w:pStyle w:val="ConsPlusNormal"/>
        <w:spacing w:before="220"/>
        <w:ind w:firstLine="540"/>
        <w:jc w:val="both"/>
      </w:pPr>
      <w:r>
        <w:t>Возражения на напутственное слово могут принести лишь стороны, а сам председательствующий судья не может давать оценку своему напутственному слову даже и в случае, если он действительно допустил какие-то нарушения при обращении к присяжным заседателям с напутственным словом. Например, председательствующий не может прервать совещание и вызвать присяжных заседателей из совещательной комнаты для сообщения им о том, что он в своем напутственном слове допустил какое-либо нарушение (см. БВС РФ. 2005. N 11. С. 26).</w:t>
      </w:r>
    </w:p>
    <w:p w14:paraId="411A28F6" w14:textId="77777777" w:rsidR="00247701" w:rsidRDefault="00247701">
      <w:pPr>
        <w:pStyle w:val="ConsPlusNormal"/>
        <w:jc w:val="both"/>
      </w:pPr>
    </w:p>
    <w:p w14:paraId="23A23C23" w14:textId="77777777" w:rsidR="00247701" w:rsidRDefault="00247701">
      <w:pPr>
        <w:pStyle w:val="ConsPlusTitle"/>
        <w:ind w:firstLine="540"/>
        <w:jc w:val="both"/>
        <w:outlineLvl w:val="3"/>
      </w:pPr>
      <w:r>
        <w:t>Статья 341. Тайна совещания присяжных заседателей</w:t>
      </w:r>
    </w:p>
    <w:p w14:paraId="21E9CB3B" w14:textId="77777777" w:rsidR="00247701" w:rsidRDefault="00247701">
      <w:pPr>
        <w:pStyle w:val="ConsPlusNormal"/>
        <w:jc w:val="both"/>
      </w:pPr>
    </w:p>
    <w:p w14:paraId="212658F9" w14:textId="77777777" w:rsidR="00247701" w:rsidRDefault="00247701">
      <w:pPr>
        <w:pStyle w:val="ConsPlusNormal"/>
        <w:ind w:firstLine="540"/>
        <w:jc w:val="both"/>
      </w:pPr>
      <w:r>
        <w:t xml:space="preserve">Комментарий к </w:t>
      </w:r>
      <w:hyperlink r:id="rId5307" w:history="1">
        <w:r>
          <w:rPr>
            <w:color w:val="0000FF"/>
          </w:rPr>
          <w:t>статье 341</w:t>
        </w:r>
      </w:hyperlink>
    </w:p>
    <w:p w14:paraId="57300752" w14:textId="77777777" w:rsidR="00247701" w:rsidRDefault="00247701">
      <w:pPr>
        <w:pStyle w:val="ConsPlusNormal"/>
        <w:jc w:val="both"/>
      </w:pPr>
    </w:p>
    <w:p w14:paraId="6895BDD6" w14:textId="77777777" w:rsidR="00247701" w:rsidRDefault="00247701">
      <w:pPr>
        <w:pStyle w:val="ConsPlusNormal"/>
        <w:ind w:firstLine="540"/>
        <w:jc w:val="both"/>
      </w:pPr>
      <w:r>
        <w:t>1. Закон строго предписывает, что немедленно после напутственного слова председательствующего (а также возражений сторон, если они были, и решения председательствующего по ним) без объявления перерыва коллегия, состоящая из 12 комплектных (основных) присяжных заседателей, удаляется в совещательную комнату для разрешения поставленных вопросов. К числу условий постановления законного и объективного вердикта относится тайна совещательной комнаты. Совещательная комната оборудуется так, чтобы присяжные заседатели могли спокойно трудиться, давать ответы на поставленные перед ними вопросы в условиях, исключающих даже возможность какого-либо воздействия на них.</w:t>
      </w:r>
    </w:p>
    <w:p w14:paraId="53A0ADE8" w14:textId="77777777" w:rsidR="00247701" w:rsidRDefault="00247701">
      <w:pPr>
        <w:pStyle w:val="ConsPlusNormal"/>
        <w:spacing w:before="220"/>
        <w:ind w:firstLine="540"/>
        <w:jc w:val="both"/>
      </w:pPr>
      <w:r>
        <w:t xml:space="preserve">2. Тайна совещания присяжных заседателей является гарантией обеспечения конституционного требования их независимости как судей. Каждый из присяжных заседателей должен высказать свое мнение, аргументировать, отстаивать его, голосовать за него, при этом он не несет какой бы то ни было ответственности, если оно стало достоянием гласности. Присяжные заседатели не наделены правом письменного изложения особого мнения по постановленному вердикту, что также является гарантией неразглашения тайны их совещания. Указание результатов голосования в вердикте предусмотрено законом и поэтому не может признаваться разглашением тайны совещания. Равно не является нарушением тайны совещательной комнаты выполнение председательствующим требований </w:t>
      </w:r>
      <w:hyperlink r:id="rId5308" w:history="1">
        <w:r>
          <w:rPr>
            <w:color w:val="0000FF"/>
          </w:rPr>
          <w:t>ст. 345</w:t>
        </w:r>
      </w:hyperlink>
      <w:r>
        <w:t xml:space="preserve"> УПК, определяющей порядок провозглашения вердикта.</w:t>
      </w:r>
    </w:p>
    <w:p w14:paraId="563C7E16" w14:textId="77777777" w:rsidR="00247701" w:rsidRDefault="00247701">
      <w:pPr>
        <w:pStyle w:val="ConsPlusNormal"/>
        <w:spacing w:before="220"/>
        <w:ind w:firstLine="540"/>
        <w:jc w:val="both"/>
      </w:pPr>
      <w:r>
        <w:t>3. Единственным исключением, когда тайна совещательной комнаты может быть нарушена, является возбуждение уголовного дела в связи с установлением злоупотребления присяжными заседателями своими правами при вынесении вердикта, например оправдание подсудимого за получение от него денег.</w:t>
      </w:r>
    </w:p>
    <w:p w14:paraId="69BE05E7" w14:textId="77777777" w:rsidR="00247701" w:rsidRDefault="00247701">
      <w:pPr>
        <w:pStyle w:val="ConsPlusNormal"/>
        <w:spacing w:before="220"/>
        <w:ind w:firstLine="540"/>
        <w:jc w:val="both"/>
      </w:pPr>
      <w:r>
        <w:t>4. Присутствие в совещательной комнате иных лиц, кроме коллегии присяжных заседателей, не допускается. В совещательную комнату никто, в том числе и работники суда, сам судья, запасные присяжные заседатели, входить не вправе. Председательствующий обязан обеспечить тайну совещания присяжных заседателей, чтобы исключить любую возможность их общения с лицами, не входящими в состав коллегии. Нарушение этого правила влечет отмену приговора.</w:t>
      </w:r>
    </w:p>
    <w:p w14:paraId="39F56F0C" w14:textId="77777777" w:rsidR="00247701" w:rsidRDefault="00247701">
      <w:pPr>
        <w:pStyle w:val="ConsPlusNormal"/>
        <w:spacing w:before="220"/>
        <w:ind w:firstLine="540"/>
        <w:jc w:val="both"/>
      </w:pPr>
      <w:r>
        <w:t>Присяжные заседатели не могут в совещательной комнате пользоваться мобильными телефонами (см. БВС РФ. 2005. N 2. С. 20).</w:t>
      </w:r>
    </w:p>
    <w:p w14:paraId="17B1EA11" w14:textId="77777777" w:rsidR="00247701" w:rsidRDefault="00247701">
      <w:pPr>
        <w:pStyle w:val="ConsPlusNormal"/>
        <w:spacing w:before="220"/>
        <w:ind w:firstLine="540"/>
        <w:jc w:val="both"/>
      </w:pPr>
      <w:r>
        <w:lastRenderedPageBreak/>
        <w:t>5. Совещание присяжных заседателей при вынесении вердикта должно проводиться по общему правилу непрерывно до его принятия. Однако с наступлением ночного времени, с 22 до 6 ч по местному времени (</w:t>
      </w:r>
      <w:hyperlink r:id="rId5309" w:history="1">
        <w:r>
          <w:rPr>
            <w:color w:val="0000FF"/>
          </w:rPr>
          <w:t>п. 21 ст. 5</w:t>
        </w:r>
      </w:hyperlink>
      <w:r>
        <w:t xml:space="preserve"> УПК), коллегия присяжных заседателей самостоятельно вправе прервать совещание для отдыха, известив об этом председательствующего. С разрешения председательствующего присяжные заседатели могут покинуть совещательную комнату для отдыха по окончании рабочего времени. Такой перерыв не признается нарушением тайны совещания (см. БВС РФ. 2005. N 6. С. 31).</w:t>
      </w:r>
    </w:p>
    <w:p w14:paraId="1F6D4553" w14:textId="77777777" w:rsidR="00247701" w:rsidRDefault="00247701">
      <w:pPr>
        <w:pStyle w:val="ConsPlusNormal"/>
        <w:spacing w:before="220"/>
        <w:ind w:firstLine="540"/>
        <w:jc w:val="both"/>
      </w:pPr>
      <w:r>
        <w:t>6. Сам председательствующий не может прервать совещание присяжных заседателей, приглашать коллегию из совещательной комнаты в зал судебных заседаний, объявлять о ее роспуске по мотиву якобы допущенного нарушения тайны совещательной комнаты (см. БВС РФ. 2003. N 11. С. 20).</w:t>
      </w:r>
    </w:p>
    <w:p w14:paraId="3E094F01" w14:textId="77777777" w:rsidR="00247701" w:rsidRDefault="00247701">
      <w:pPr>
        <w:pStyle w:val="ConsPlusNormal"/>
        <w:spacing w:before="220"/>
        <w:ind w:firstLine="540"/>
        <w:jc w:val="both"/>
      </w:pPr>
      <w:r>
        <w:t>7. Желательно, чтобы в совещательной комнате имелось средство сигнализации, с помощью которого присяжные заседатели могли бы сообщить о готовности, например звонок. Присяжные заседатели должны иметь возможность обеспечить сохранность своего вердикта на время перерыва в совещании, для чего положить его в сейф, металлический шкаф и т.п.</w:t>
      </w:r>
    </w:p>
    <w:p w14:paraId="0628A8A4" w14:textId="77777777" w:rsidR="00247701" w:rsidRDefault="00247701">
      <w:pPr>
        <w:pStyle w:val="ConsPlusNormal"/>
        <w:spacing w:before="220"/>
        <w:ind w:firstLine="540"/>
        <w:jc w:val="both"/>
      </w:pPr>
      <w:r>
        <w:t xml:space="preserve">8. </w:t>
      </w:r>
      <w:hyperlink r:id="rId5310" w:history="1">
        <w:r>
          <w:rPr>
            <w:color w:val="0000FF"/>
          </w:rPr>
          <w:t>Часть 4 комментируемой статьи</w:t>
        </w:r>
      </w:hyperlink>
      <w:r>
        <w:t xml:space="preserve"> обязывает присяжных заседателей не разглашать суждения, имевшие место при вынесении вердикта, например, в семье, на работе, по месту жительства, в СМИ.</w:t>
      </w:r>
    </w:p>
    <w:p w14:paraId="60DA55CC" w14:textId="77777777" w:rsidR="00247701" w:rsidRDefault="00247701">
      <w:pPr>
        <w:pStyle w:val="ConsPlusNormal"/>
        <w:spacing w:before="220"/>
        <w:ind w:firstLine="540"/>
        <w:jc w:val="both"/>
      </w:pPr>
      <w:r>
        <w:t>С учетом гарантий независимости и неприкосновенности присяжных заседателей как судей в период осуществления ими правосудия, в том числе и после вынесения вердикта, в отношении их не могут быть проведены какие-либо "проверочные мероприятия", от них не могут быть получены какие-либо объяснения, они не могут быть допрошены по обстоятельствам их участия в рассмотрении дела, в том числе по вопросам, которые у них выяснялись в установленном законом порядке при формировании коллегии присяжных заседателей, а также о поведении и мнениях, высказанных другими присяжными заседателями по вопросу о виновности или невиновности подсудимого (см. БВС РФ. 2009. N 1. С. 49; 2011. N 2. С. 24).</w:t>
      </w:r>
    </w:p>
    <w:p w14:paraId="331A521F" w14:textId="77777777" w:rsidR="00247701" w:rsidRDefault="00247701">
      <w:pPr>
        <w:pStyle w:val="ConsPlusNormal"/>
        <w:spacing w:before="220"/>
        <w:ind w:firstLine="540"/>
        <w:jc w:val="both"/>
      </w:pPr>
      <w:r>
        <w:t xml:space="preserve">9. В соответствии с </w:t>
      </w:r>
      <w:hyperlink r:id="rId5311" w:history="1">
        <w:r>
          <w:rPr>
            <w:color w:val="0000FF"/>
          </w:rPr>
          <w:t>ч. 5 комментируемой статьи</w:t>
        </w:r>
      </w:hyperlink>
      <w:r>
        <w:t xml:space="preserve"> присяжным заседателям разрешено пользоваться в совещательной комнате лишь записями, которые они вели в судебном заседании. В совещательной комнате не должно быть каких-либо нормативных материалов, например </w:t>
      </w:r>
      <w:hyperlink r:id="rId5312" w:history="1">
        <w:r>
          <w:rPr>
            <w:color w:val="0000FF"/>
          </w:rPr>
          <w:t>УК</w:t>
        </w:r>
      </w:hyperlink>
      <w:r>
        <w:t xml:space="preserve"> или </w:t>
      </w:r>
      <w:hyperlink r:id="rId5313" w:history="1">
        <w:r>
          <w:rPr>
            <w:color w:val="0000FF"/>
          </w:rPr>
          <w:t>УПК</w:t>
        </w:r>
      </w:hyperlink>
      <w:r>
        <w:t>, каких-либо рекомендаций по судебной практике и др. Присяжные заседатели не вправе прерывать совещание и собирать какие-либо другие данные, например выходить для этого на место происшествия. Приговор при таких нарушениях подлежит отмене (см. БВС РФ. 2002. N 6. С. 13).</w:t>
      </w:r>
    </w:p>
    <w:p w14:paraId="13CD2F07" w14:textId="77777777" w:rsidR="00247701" w:rsidRDefault="00247701">
      <w:pPr>
        <w:pStyle w:val="ConsPlusNormal"/>
        <w:jc w:val="both"/>
      </w:pPr>
    </w:p>
    <w:p w14:paraId="4191E91F" w14:textId="77777777" w:rsidR="00247701" w:rsidRDefault="00247701">
      <w:pPr>
        <w:pStyle w:val="ConsPlusTitle"/>
        <w:ind w:firstLine="540"/>
        <w:jc w:val="both"/>
        <w:outlineLvl w:val="3"/>
      </w:pPr>
      <w:r>
        <w:t>Статья 342. Порядок проведения совещания и голосования в совещательной комнате</w:t>
      </w:r>
    </w:p>
    <w:p w14:paraId="15A93257" w14:textId="77777777" w:rsidR="00247701" w:rsidRDefault="00247701">
      <w:pPr>
        <w:pStyle w:val="ConsPlusNormal"/>
        <w:jc w:val="both"/>
      </w:pPr>
    </w:p>
    <w:p w14:paraId="16FCF28C" w14:textId="77777777" w:rsidR="00247701" w:rsidRDefault="00247701">
      <w:pPr>
        <w:pStyle w:val="ConsPlusNormal"/>
        <w:ind w:firstLine="540"/>
        <w:jc w:val="both"/>
      </w:pPr>
      <w:r>
        <w:t xml:space="preserve">Комментарий к </w:t>
      </w:r>
      <w:hyperlink r:id="rId5314" w:history="1">
        <w:r>
          <w:rPr>
            <w:color w:val="0000FF"/>
          </w:rPr>
          <w:t>статье 342</w:t>
        </w:r>
      </w:hyperlink>
    </w:p>
    <w:p w14:paraId="00F1AE85" w14:textId="77777777" w:rsidR="00247701" w:rsidRDefault="00247701">
      <w:pPr>
        <w:pStyle w:val="ConsPlusNormal"/>
        <w:jc w:val="both"/>
      </w:pPr>
    </w:p>
    <w:p w14:paraId="52C0C6A2" w14:textId="77777777" w:rsidR="00247701" w:rsidRDefault="00247701">
      <w:pPr>
        <w:pStyle w:val="ConsPlusNormal"/>
        <w:ind w:firstLine="540"/>
        <w:jc w:val="both"/>
      </w:pPr>
      <w:r>
        <w:t>1. Целью совещания присяжных заседателей является свободное, беспристрастное, без какого-либо вмешательства со стороны или влияния самих присяжных заседателей друг на друга, деловое обсуждение постановленных перед коллегией вопросов и составление на них глубоко продуманных ответов на основании исследованных в суде доказательств и внутреннего убеждения каждого.</w:t>
      </w:r>
    </w:p>
    <w:p w14:paraId="48911609" w14:textId="77777777" w:rsidR="00247701" w:rsidRDefault="00247701">
      <w:pPr>
        <w:pStyle w:val="ConsPlusNormal"/>
        <w:spacing w:before="220"/>
        <w:ind w:firstLine="540"/>
        <w:jc w:val="both"/>
      </w:pPr>
      <w:r>
        <w:t xml:space="preserve">2. Согласно </w:t>
      </w:r>
      <w:hyperlink r:id="rId5315" w:history="1">
        <w:r>
          <w:rPr>
            <w:color w:val="0000FF"/>
          </w:rPr>
          <w:t>ч. 2 ст. 331</w:t>
        </w:r>
      </w:hyperlink>
      <w:r>
        <w:t xml:space="preserve"> и </w:t>
      </w:r>
      <w:hyperlink r:id="rId5316" w:history="1">
        <w:r>
          <w:rPr>
            <w:color w:val="0000FF"/>
          </w:rPr>
          <w:t>ч. 1 ст. 342</w:t>
        </w:r>
      </w:hyperlink>
      <w:r>
        <w:t xml:space="preserve"> УПК ходом совещания присяжных заседателей руководит избранный ими старшина. Если во время совещания старшина выбывает из состава коллегии, например по болезни, то вместо него состав коллегии пополняется запасным, и присяжные заседатели избирают другого старшину.</w:t>
      </w:r>
    </w:p>
    <w:p w14:paraId="01072CC4" w14:textId="77777777" w:rsidR="00247701" w:rsidRDefault="00247701">
      <w:pPr>
        <w:pStyle w:val="ConsPlusNormal"/>
        <w:spacing w:before="220"/>
        <w:ind w:firstLine="540"/>
        <w:jc w:val="both"/>
      </w:pPr>
      <w:r>
        <w:t xml:space="preserve">3. Вопросы ставятся на обсуждение в последовательности, установленной вопросным листом, </w:t>
      </w:r>
      <w:r>
        <w:lastRenderedPageBreak/>
        <w:t>что обеспечивает определенный порядок принятия решения с учетом того, что отрицательный ответ на основной вопрос исключает ответ на следующий вопрос, путаницу и т.д.</w:t>
      </w:r>
    </w:p>
    <w:p w14:paraId="0B4D1859" w14:textId="77777777" w:rsidR="00247701" w:rsidRDefault="00247701">
      <w:pPr>
        <w:pStyle w:val="ConsPlusNormal"/>
        <w:spacing w:before="220"/>
        <w:ind w:firstLine="540"/>
        <w:jc w:val="both"/>
      </w:pPr>
      <w:r>
        <w:t>4. Голосование по всем поставленным перед присяжными заседателями вопросам проводится открыто и последовательно по списку сформированной коллегии. Никто из присяжных заседателей не вправе воздержаться от голосования. Если кто-либо из них отказался от участия в голосовании, то он должен быть заменен запасным, причина отказа не выясняется, поскольку она не имеет значения. Если присяжный заседатель хотя и принял участие в голосовании, но не согласен с его результатом в дальнейшем, то это обстоятельство не может быть принято во внимание, поскольку в таком случае отказа от голосования при принятии вердикта со стороны присяжного заседателя не было, а тайна совещательной комнаты не может быть разглашена.</w:t>
      </w:r>
    </w:p>
    <w:p w14:paraId="27ABCA34" w14:textId="77777777" w:rsidR="00247701" w:rsidRDefault="00247701">
      <w:pPr>
        <w:pStyle w:val="ConsPlusNormal"/>
        <w:spacing w:before="220"/>
        <w:ind w:firstLine="540"/>
        <w:jc w:val="both"/>
      </w:pPr>
      <w:r>
        <w:t>Старшина всегда голосует последним из присяжных заседателей, чтобы исключить возможность его воздействия на других.</w:t>
      </w:r>
    </w:p>
    <w:p w14:paraId="0478F0E4" w14:textId="77777777" w:rsidR="00247701" w:rsidRDefault="00247701">
      <w:pPr>
        <w:pStyle w:val="ConsPlusNormal"/>
        <w:spacing w:before="220"/>
        <w:ind w:firstLine="540"/>
        <w:jc w:val="both"/>
      </w:pPr>
      <w:r>
        <w:t>5. Присяжные заседатели не вправе вместо открытого голосования провести закрытое или частично закрытое голосование.</w:t>
      </w:r>
    </w:p>
    <w:p w14:paraId="2EBE1B4E" w14:textId="77777777" w:rsidR="00247701" w:rsidRDefault="00247701">
      <w:pPr>
        <w:pStyle w:val="ConsPlusNormal"/>
        <w:jc w:val="both"/>
      </w:pPr>
    </w:p>
    <w:p w14:paraId="4E2A5192" w14:textId="77777777" w:rsidR="00247701" w:rsidRDefault="00247701">
      <w:pPr>
        <w:pStyle w:val="ConsPlusTitle"/>
        <w:ind w:firstLine="540"/>
        <w:jc w:val="both"/>
        <w:outlineLvl w:val="3"/>
      </w:pPr>
      <w:r>
        <w:t>Статья 343. Вынесение вердикта</w:t>
      </w:r>
    </w:p>
    <w:p w14:paraId="48882225" w14:textId="77777777" w:rsidR="00247701" w:rsidRDefault="00247701">
      <w:pPr>
        <w:pStyle w:val="ConsPlusNormal"/>
        <w:jc w:val="both"/>
      </w:pPr>
    </w:p>
    <w:p w14:paraId="2992CE58" w14:textId="77777777" w:rsidR="00247701" w:rsidRDefault="00247701">
      <w:pPr>
        <w:pStyle w:val="ConsPlusNormal"/>
        <w:ind w:firstLine="540"/>
        <w:jc w:val="both"/>
      </w:pPr>
      <w:r>
        <w:t xml:space="preserve">Комментарий к </w:t>
      </w:r>
      <w:hyperlink r:id="rId5317" w:history="1">
        <w:r>
          <w:rPr>
            <w:color w:val="0000FF"/>
          </w:rPr>
          <w:t>статье 343</w:t>
        </w:r>
      </w:hyperlink>
    </w:p>
    <w:p w14:paraId="0002C4D6" w14:textId="77777777" w:rsidR="00247701" w:rsidRDefault="00247701">
      <w:pPr>
        <w:pStyle w:val="ConsPlusNormal"/>
        <w:jc w:val="both"/>
      </w:pPr>
    </w:p>
    <w:p w14:paraId="0546086F" w14:textId="77777777" w:rsidR="00247701" w:rsidRDefault="00247701">
      <w:pPr>
        <w:pStyle w:val="ConsPlusNormal"/>
        <w:ind w:firstLine="540"/>
        <w:jc w:val="both"/>
      </w:pPr>
      <w:r>
        <w:t xml:space="preserve">1. Согласно </w:t>
      </w:r>
      <w:hyperlink r:id="rId5318" w:history="1">
        <w:r>
          <w:rPr>
            <w:color w:val="0000FF"/>
          </w:rPr>
          <w:t>ч. 1 комментируемой статьи</w:t>
        </w:r>
      </w:hyperlink>
      <w:r>
        <w:t xml:space="preserve"> присяжные заседатели при обсуждении поставленных перед ними вопросов в вопросном листе должны стремиться к принятию единодушных решений по каждому из них. Необходимость поиска единодушного решения определяется важностью задач, стоящих при разбирательстве уголовного дела перед присяжными заседателями, решающими основные вопросы о доказанности события преступления, совершения его подсудимым и виновности. Данное требование закона, кроме того, настраивает присяжных заседателей на ответственный подход к этому действу, позволяет им с исчерпывающей полнотой обсудить вопросы, выслушать мнение каждого, взвесить все "за" и "против", чтобы избежать ошибки, принять вердикт в разумное время.</w:t>
      </w:r>
    </w:p>
    <w:p w14:paraId="6ABE30C3" w14:textId="77777777" w:rsidR="00247701" w:rsidRDefault="00247701">
      <w:pPr>
        <w:pStyle w:val="ConsPlusNormal"/>
        <w:spacing w:before="220"/>
        <w:ind w:firstLine="540"/>
        <w:jc w:val="both"/>
      </w:pPr>
      <w:r>
        <w:t>Для этого присяжным заседателям предоставляется три часа. Если в это время не удалось достигнуть единодушия, то по его истечении решение принимается голосованием. Если присяжные возвратились в зал судебного заседания до истечения трех часов или даже ровно через три часа, так и не достигнув единодушного решения по вердикту, даже хотя бы по какому-нибудь одному вопросу, то следует считать, что такой вердикт постановлен с нарушением закона (см. БВС РФ. 2006. N 8. С. 31; 2011. N 6. С. 19).</w:t>
      </w:r>
    </w:p>
    <w:p w14:paraId="1D61977C" w14:textId="77777777" w:rsidR="00247701" w:rsidRDefault="00247701">
      <w:pPr>
        <w:pStyle w:val="ConsPlusNormal"/>
        <w:spacing w:before="220"/>
        <w:ind w:firstLine="540"/>
        <w:jc w:val="both"/>
      </w:pPr>
      <w:r>
        <w:t>2. Если присяжные заседатели возвратились до истечения трех часов, но не сделали в вердикте записи "единодушно" или возвратились по истечении трех часов, но не указали результат голосования, судья не должен принимать такой вердикт. В таких случаях коллегия должна быть возвращена в совещательную комнату. В вопросном листе всегда должно найти отражение мнение присяжных заседателей по принятым ответам на поставленные перед ними вопросы.</w:t>
      </w:r>
    </w:p>
    <w:p w14:paraId="43FD26F8" w14:textId="77777777" w:rsidR="00247701" w:rsidRDefault="00247701">
      <w:pPr>
        <w:pStyle w:val="ConsPlusNormal"/>
        <w:spacing w:before="220"/>
        <w:ind w:firstLine="540"/>
        <w:jc w:val="both"/>
      </w:pPr>
      <w:r>
        <w:t>3. За выполнением требования закона о времени совещания присяжных заседателей контроль возложен на председательствующего, который в напутственном слове должен разъяснить присяжным заседателям указанное положение закона. Старшина также должен соблюдать данное положение.</w:t>
      </w:r>
    </w:p>
    <w:p w14:paraId="61CCD767" w14:textId="77777777" w:rsidR="00247701" w:rsidRDefault="00247701">
      <w:pPr>
        <w:pStyle w:val="ConsPlusNormal"/>
        <w:spacing w:before="220"/>
        <w:ind w:firstLine="540"/>
        <w:jc w:val="both"/>
      </w:pPr>
      <w:r>
        <w:t>4. В экстренном случае, например, когда возникнет необходимость оказать медицинскую помощь кому-либо из присяжных заседателей, коллегия должна прервать совещание, попросить оказать такую помощь, и, если состояние такого присяжного заседателя после этого позволяет продолжить совещание, коллегия должна удалиться в совещательную комнату. Время перерыва исключается из общего суммированного времени совещания.</w:t>
      </w:r>
    </w:p>
    <w:p w14:paraId="0A70660F" w14:textId="77777777" w:rsidR="00247701" w:rsidRDefault="00247701">
      <w:pPr>
        <w:pStyle w:val="ConsPlusNormal"/>
        <w:spacing w:before="220"/>
        <w:ind w:firstLine="540"/>
        <w:jc w:val="both"/>
      </w:pPr>
      <w:r>
        <w:lastRenderedPageBreak/>
        <w:t>5. Поскольку несоблюдение времени совещания присяжных заседателей является нарушением уголовно-процессуального закона, влекущим отмену приговора, в протоколе судебного заседания необходимо указывать точное время удаления присяжных заседателей и время их возвращения в зал судебного заседания, время повторного возвращения их в совещательную комнату при неясном вердикте и т.д.</w:t>
      </w:r>
    </w:p>
    <w:p w14:paraId="1508068C" w14:textId="77777777" w:rsidR="00247701" w:rsidRDefault="00247701">
      <w:pPr>
        <w:pStyle w:val="ConsPlusNormal"/>
        <w:spacing w:before="220"/>
        <w:ind w:firstLine="540"/>
        <w:jc w:val="both"/>
      </w:pPr>
      <w:r>
        <w:t xml:space="preserve">6. Обвинительный вердикт считается принятым, если за утвердительные ответы на все три основных вопроса, указанных в </w:t>
      </w:r>
      <w:hyperlink r:id="rId5319" w:history="1">
        <w:r>
          <w:rPr>
            <w:color w:val="0000FF"/>
          </w:rPr>
          <w:t>ч. 1 ст. 339</w:t>
        </w:r>
      </w:hyperlink>
      <w:r>
        <w:t xml:space="preserve"> УПК, проголосовало большинство присяжных заседателей (минимум семь присяжных заседателей).</w:t>
      </w:r>
    </w:p>
    <w:p w14:paraId="6FEFEC11" w14:textId="77777777" w:rsidR="00247701" w:rsidRDefault="00247701">
      <w:pPr>
        <w:pStyle w:val="ConsPlusNormal"/>
        <w:spacing w:before="220"/>
        <w:ind w:firstLine="540"/>
        <w:jc w:val="both"/>
      </w:pPr>
      <w:r>
        <w:t xml:space="preserve">Оправдательный вердикт считается принятым, если за отрицательный ответ хотя бы на один из трех основных вопросов, указанных в </w:t>
      </w:r>
      <w:hyperlink r:id="rId5320" w:history="1">
        <w:r>
          <w:rPr>
            <w:color w:val="0000FF"/>
          </w:rPr>
          <w:t>ч. 1 ст. 339</w:t>
        </w:r>
      </w:hyperlink>
      <w:r>
        <w:t xml:space="preserve"> УПК, проголосовало не менее шести присяжных заседателей.</w:t>
      </w:r>
    </w:p>
    <w:p w14:paraId="624045C1" w14:textId="77777777" w:rsidR="00247701" w:rsidRDefault="00247701">
      <w:pPr>
        <w:pStyle w:val="ConsPlusNormal"/>
        <w:spacing w:before="220"/>
        <w:ind w:firstLine="540"/>
        <w:jc w:val="both"/>
      </w:pPr>
      <w:r>
        <w:t>Ответы на другие вопросы, например о снисхождении, определяются простым большинством голосов. Если голоса разделились поровну, то председательствующим принимается наиболее благоприятный для подсудимого ответ.</w:t>
      </w:r>
    </w:p>
    <w:p w14:paraId="56C0E76F" w14:textId="77777777" w:rsidR="00247701" w:rsidRDefault="00247701">
      <w:pPr>
        <w:pStyle w:val="ConsPlusNormal"/>
        <w:spacing w:before="220"/>
        <w:ind w:firstLine="540"/>
        <w:jc w:val="both"/>
      </w:pPr>
      <w:r>
        <w:t>7. В случае признания подсудимого виновным присяжные заседатели вправе изменить обвинение в сторону, благоприятную для него, в частности признать недоказанным совершение подсудимым каких-либо действий, в которых он обвинялся, например признать, что он похитил меньше предметов, нанес меньшее количество ударов потерпевшему и т.д. Как правило, это делается путем исключения слов из текста вопроса примерно следующей формы: "Да, доказано, за исключением слов "...также унес из квартиры потерпевшего пистолет". Из такого ответа понятно, что присяжные заседатели исключили обстоятельства, которые содержались в обвинении о хищении оружия подсудимым, в связи с чем он в этой части подлежит оправданию.</w:t>
      </w:r>
    </w:p>
    <w:p w14:paraId="417B83DC" w14:textId="77777777" w:rsidR="00247701" w:rsidRDefault="00247701">
      <w:pPr>
        <w:pStyle w:val="ConsPlusNormal"/>
        <w:spacing w:before="220"/>
        <w:ind w:firstLine="540"/>
        <w:jc w:val="both"/>
      </w:pPr>
      <w:r>
        <w:t>8. Присяжные заседатели не должны выходить за пределы вопросов, подлежащих разрешению, они не могут устанавливать такие обстоятельства деяния, в совершении которых подсудимый не обвинялся, например изменять место, время, способ совершения деяния.</w:t>
      </w:r>
    </w:p>
    <w:p w14:paraId="3A7E7666" w14:textId="77777777" w:rsidR="00247701" w:rsidRDefault="00247701">
      <w:pPr>
        <w:pStyle w:val="ConsPlusNormal"/>
        <w:spacing w:before="220"/>
        <w:ind w:firstLine="540"/>
        <w:jc w:val="both"/>
      </w:pPr>
      <w:r>
        <w:t xml:space="preserve">9. Ответы на вопросы вносятся старшиной присяжных заседателей в вопросный лист непосредственно после каждого из соответствующих вопросов. В соответствии с </w:t>
      </w:r>
      <w:hyperlink r:id="rId5321" w:history="1">
        <w:r>
          <w:rPr>
            <w:color w:val="0000FF"/>
          </w:rPr>
          <w:t>ч. 7 комментируемой статьи</w:t>
        </w:r>
      </w:hyperlink>
      <w:r>
        <w:t xml:space="preserve"> ответы на поставленные вопросы должны содержать утвердительное "да" или отрицательное "нет" с пояснительными словами: "Да, доказано", "Нет, не доказано", "Да, виновен", "Нет, не виновен", "Да, заслуживает снисхождения", "Нет, не заслуживает снисхождения" и т.п.</w:t>
      </w:r>
    </w:p>
    <w:p w14:paraId="2090FAFA" w14:textId="77777777" w:rsidR="00247701" w:rsidRDefault="00247701">
      <w:pPr>
        <w:pStyle w:val="ConsPlusNormal"/>
        <w:spacing w:before="220"/>
        <w:ind w:firstLine="540"/>
        <w:jc w:val="both"/>
      </w:pPr>
      <w:r>
        <w:t>Результат обсуждения вопроса, ответ на него указывается по большинству голосов примерно по такой схеме: "Да, доказано" - единодушно, "Да, доказано" - 10 человек, "Нет, не доказано" - 2 человека.</w:t>
      </w:r>
    </w:p>
    <w:p w14:paraId="74F90D14" w14:textId="77777777" w:rsidR="00247701" w:rsidRDefault="00247701">
      <w:pPr>
        <w:pStyle w:val="ConsPlusNormal"/>
        <w:spacing w:before="220"/>
        <w:ind w:firstLine="540"/>
        <w:jc w:val="both"/>
      </w:pPr>
      <w:r>
        <w:t>Если ответ на предыдущий вопрос исключает необходимость отвечать на последующий вопрос, старшина с согласия большинства присяжных заседателей вписывает после него слова "без ответа".</w:t>
      </w:r>
    </w:p>
    <w:p w14:paraId="1177A451" w14:textId="77777777" w:rsidR="00247701" w:rsidRDefault="00247701">
      <w:pPr>
        <w:pStyle w:val="ConsPlusNormal"/>
        <w:spacing w:before="220"/>
        <w:ind w:firstLine="540"/>
        <w:jc w:val="both"/>
      </w:pPr>
      <w:r>
        <w:t>10. Вопросный лист подписывает только старшина присяжных заседателей, подписей других присяжных не требуется. В случае подписания вердикта каждым из присяжных заседателей коллегию следует возвратить в совещательную комнату для выполнения требований закона. Судья должен проверить наличие подписи лишь одного старшины.</w:t>
      </w:r>
    </w:p>
    <w:p w14:paraId="35E76834" w14:textId="77777777" w:rsidR="00247701" w:rsidRDefault="00247701">
      <w:pPr>
        <w:pStyle w:val="ConsPlusNormal"/>
        <w:spacing w:before="220"/>
        <w:ind w:firstLine="540"/>
        <w:jc w:val="both"/>
      </w:pPr>
      <w:r>
        <w:t xml:space="preserve">Если в своих ответах присяжные заседатели допустили какие-либо исправления, например сначала написали утвердительный ответ, затем его зачеркнули и написали отрицательный, то старшина должен это исправление заверить примерно в следующей форме: "Зачеркнутое не читать" - и поставить свою подпись. Если исправлений будет столько, что судья при проверке вердикта признает его по этой причине неясным, то следует выдать чистый бланк соответствующей </w:t>
      </w:r>
      <w:r>
        <w:lastRenderedPageBreak/>
        <w:t>страницы вопросного листа, предложить присяжным заседателям в совещательной комнате заполнить его заново без исправлений. На замененной странице вопросного листа старшина должен написать, что она недействительна, заверить своей подписью, и она также приобщается к материалам дела.</w:t>
      </w:r>
    </w:p>
    <w:p w14:paraId="09957640" w14:textId="77777777" w:rsidR="00247701" w:rsidRDefault="00247701">
      <w:pPr>
        <w:pStyle w:val="ConsPlusNormal"/>
        <w:spacing w:before="220"/>
        <w:ind w:firstLine="540"/>
        <w:jc w:val="both"/>
      </w:pPr>
      <w:r>
        <w:t>Однако председательствующий не может произвести замену страницы вопросного листа с другим текстом вопроса, ссылаясь на то, что страница испорчена присяжными заседателями, поскольку это является изменением содержания вопросного листа и такая процедура не предусмотрена действующим законодательством. Изменение содержания вопросного листа требует обсуждения с участниками процесса, и, если этого сделано не было, приговор суда подлежит отмене (см. БВС РФ. 2008. N 12. С. 18).</w:t>
      </w:r>
    </w:p>
    <w:p w14:paraId="45E6232E" w14:textId="77777777" w:rsidR="00247701" w:rsidRDefault="00247701">
      <w:pPr>
        <w:pStyle w:val="ConsPlusNormal"/>
        <w:spacing w:before="220"/>
        <w:ind w:firstLine="540"/>
        <w:jc w:val="both"/>
      </w:pPr>
      <w:r>
        <w:t>11. Порядок подготовки ответов на поставленные вопросы, голосования, оформления вердикта председательствующий должен разъяснить в своем напутственном слове (</w:t>
      </w:r>
      <w:hyperlink r:id="rId5322" w:history="1">
        <w:r>
          <w:rPr>
            <w:color w:val="0000FF"/>
          </w:rPr>
          <w:t>п. 7 ч. 3 ст. 340</w:t>
        </w:r>
      </w:hyperlink>
      <w:r>
        <w:t xml:space="preserve"> УПК), в том числе попросить присяжных заседателей оформлять ответы аккуратно, не допускать зачеркиваний в вердикте.</w:t>
      </w:r>
    </w:p>
    <w:p w14:paraId="28E082D0" w14:textId="77777777" w:rsidR="00247701" w:rsidRDefault="00247701">
      <w:pPr>
        <w:pStyle w:val="ConsPlusNormal"/>
        <w:jc w:val="both"/>
      </w:pPr>
    </w:p>
    <w:p w14:paraId="48073D01" w14:textId="77777777" w:rsidR="00247701" w:rsidRDefault="00247701">
      <w:pPr>
        <w:pStyle w:val="ConsPlusTitle"/>
        <w:ind w:firstLine="540"/>
        <w:jc w:val="both"/>
        <w:outlineLvl w:val="3"/>
      </w:pPr>
      <w:r>
        <w:t>Статья 344. Дополнительные разъяснения председательствующего. Уточнение поставленных вопросов. Возобновление судебного следствия</w:t>
      </w:r>
    </w:p>
    <w:p w14:paraId="58BC283A" w14:textId="77777777" w:rsidR="00247701" w:rsidRDefault="00247701">
      <w:pPr>
        <w:pStyle w:val="ConsPlusNormal"/>
        <w:jc w:val="both"/>
      </w:pPr>
    </w:p>
    <w:p w14:paraId="4560233E" w14:textId="77777777" w:rsidR="00247701" w:rsidRDefault="00247701">
      <w:pPr>
        <w:pStyle w:val="ConsPlusNormal"/>
        <w:ind w:firstLine="540"/>
        <w:jc w:val="both"/>
      </w:pPr>
      <w:r>
        <w:t xml:space="preserve">Комментарий к </w:t>
      </w:r>
      <w:hyperlink r:id="rId5323" w:history="1">
        <w:r>
          <w:rPr>
            <w:color w:val="0000FF"/>
          </w:rPr>
          <w:t>статье 344</w:t>
        </w:r>
      </w:hyperlink>
    </w:p>
    <w:p w14:paraId="1434EA20" w14:textId="77777777" w:rsidR="00247701" w:rsidRDefault="00247701">
      <w:pPr>
        <w:pStyle w:val="ConsPlusNormal"/>
        <w:jc w:val="both"/>
      </w:pPr>
    </w:p>
    <w:p w14:paraId="4D0696FB" w14:textId="77777777" w:rsidR="00247701" w:rsidRDefault="00247701">
      <w:pPr>
        <w:pStyle w:val="ConsPlusNormal"/>
        <w:ind w:firstLine="540"/>
        <w:jc w:val="both"/>
      </w:pPr>
      <w:r>
        <w:t xml:space="preserve">1. Если в ходе совещания присяжные заседатели придут к выводу о необходимости получить по поставленным вопросам дополнительные разъяснения председательствующего, без которых они не могут дать ответ даже хотя бы на один вопрос, то вся коллегия возвращается в зал </w:t>
      </w:r>
      <w:proofErr w:type="gramStart"/>
      <w:r>
        <w:t>судебного заседания</w:t>
      </w:r>
      <w:proofErr w:type="gramEnd"/>
      <w:r>
        <w:t xml:space="preserve"> и старшина обращается к председательствующему в присутствии сторон с соответствующей просьбой.</w:t>
      </w:r>
    </w:p>
    <w:p w14:paraId="10DAEE5B" w14:textId="77777777" w:rsidR="00247701" w:rsidRDefault="00247701">
      <w:pPr>
        <w:pStyle w:val="ConsPlusNormal"/>
        <w:spacing w:before="220"/>
        <w:ind w:firstLine="540"/>
        <w:jc w:val="both"/>
      </w:pPr>
      <w:r>
        <w:t>Содержание обращения старшины предопределяет действия председательствующего.</w:t>
      </w:r>
    </w:p>
    <w:p w14:paraId="39F6E45D" w14:textId="77777777" w:rsidR="00247701" w:rsidRDefault="00247701">
      <w:pPr>
        <w:pStyle w:val="ConsPlusNormal"/>
        <w:spacing w:before="220"/>
        <w:ind w:firstLine="540"/>
        <w:jc w:val="both"/>
      </w:pPr>
      <w:r>
        <w:t xml:space="preserve">Если присяжные заседатели возвращаются из совещательной комнаты получить от председательствующего лишь дополнительные разъяснения по поставленным в вопросном листе вопросам, то он может: 1) в присутствии сторон сразу же дать присяжным заседателям необходимые разъяснения, а затем возвратить их в совещательную комнату либо 2) признать необходимость внести соответствующие уточнения в поставленные вопросы или дополнить вопросный лист новыми вопросами, при этом должен выслушать мнение сторон, выполнить требования </w:t>
      </w:r>
      <w:hyperlink r:id="rId5324" w:history="1">
        <w:r>
          <w:rPr>
            <w:color w:val="0000FF"/>
          </w:rPr>
          <w:t>ст. 338</w:t>
        </w:r>
      </w:hyperlink>
      <w:r>
        <w:t xml:space="preserve"> УПК. Председательствующий произносит краткое напутственное слово только по поводу внесенных в вопросный лист изменений, которое отражается в протоколе, других разъяснений, указанных в </w:t>
      </w:r>
      <w:hyperlink r:id="rId5325" w:history="1">
        <w:r>
          <w:rPr>
            <w:color w:val="0000FF"/>
          </w:rPr>
          <w:t>ст. 340</w:t>
        </w:r>
      </w:hyperlink>
      <w:r>
        <w:t xml:space="preserve"> УПК, не дает. Председательствующий должен, в частности, разъяснить присяжным заседателям суть внесенных им изменений, порядок ответа на такие вопросы, не выражая при этом в какой-либо форме своего мнения, после чего возвратить присяжных заседателей в совещательную комнату. В этом случае совещание продолжается, а время, в течение которого присяжные заседатели находились в зале судебного заседания для получения разъяснений, не учитывается. Допустим, присяжные заседатели находились в совещательной комнате два часа, затем вышли и получили дополнительные разъяснения, после этого вновь удалились на совещание. В таком случае, если они не примут единодушного решения, то по истечении еще одного часа они могут приступить к голосованию, поскольку будут находиться в совещательной комнате в общей сложности не менее трех часов. Если совещание присяжных заседателей по поставленным перед ними вопросами проходило менее трех часов при отсутствии единодушия, то председательствующий должен принять решение об их возвращении в совещательную комнату (см. БВС РФ. 2005. N 6. С. 31).</w:t>
      </w:r>
    </w:p>
    <w:p w14:paraId="4FA38C51" w14:textId="77777777" w:rsidR="00247701" w:rsidRDefault="00247701">
      <w:pPr>
        <w:pStyle w:val="ConsPlusNormal"/>
        <w:spacing w:before="220"/>
        <w:ind w:firstLine="540"/>
        <w:jc w:val="both"/>
      </w:pPr>
      <w:r>
        <w:t xml:space="preserve">2. Если присяжные заседатели обратятся с заявлением о возникших сомнениях по поводу каких-либо фактических обстоятельств дела, требующих дополнительного исследования, то председательствующий решает вопрос о возобновлении судебного следствия. После окончания </w:t>
      </w:r>
      <w:r>
        <w:lastRenderedPageBreak/>
        <w:t xml:space="preserve">судебного следствия с учетом мнения сторон могут быть также внесены уточнения в поставленные перед присяжными заседателями вопросы или сформулированы новые вопросы. Кроме того, в связи с тем, что возобновлялось судебное следствие, председательствующий может составить новый вопросный лист, а старый признать недействительным и приобщить к материалам дела. По вновь исследованным обстоятельствам должны быть выслушаны прения и реплики сторон, последнее слово подсудимого, а также напутственное слово председательствующего, в котором он также должен касаться вновь исследованных обстоятельств и изменений в вопросном листе. По напутственному слову председательствующего стороны также могут принести возражения. Закон не предписывает выслушивать стороны по всему обвинению в целом, однако они могут высказаться не только по вновь исследованным обстоятельствам, если, по их мнению, эти обстоятельства будут иметь существенное значение для пределов обвинения. После этого присяжные заседатели вновь возвращаются в совещательную комнату для вынесения вердикта. В этом случае совещание должно начинаться сначала. Поскольку возобновлялось судебное следствие, присяжные заседатели должны выполнить требования </w:t>
      </w:r>
      <w:hyperlink r:id="rId5326" w:history="1">
        <w:r>
          <w:rPr>
            <w:color w:val="0000FF"/>
          </w:rPr>
          <w:t>ч. 1 ст. 343</w:t>
        </w:r>
      </w:hyperlink>
      <w:r>
        <w:t xml:space="preserve"> УПК о принятии решения путем голосования лишь по истечении трех часов, если не будет единодушного мнения.</w:t>
      </w:r>
    </w:p>
    <w:p w14:paraId="504AD2AC" w14:textId="77777777" w:rsidR="00247701" w:rsidRDefault="00247701">
      <w:pPr>
        <w:pStyle w:val="ConsPlusNormal"/>
        <w:spacing w:before="220"/>
        <w:ind w:firstLine="540"/>
        <w:jc w:val="both"/>
      </w:pPr>
      <w:r>
        <w:t>3. Председательствующий может отказать в удовлетворении просьбы коллегии присяжных заседателей, когда очевидно, что она необоснованна, или когда она обоснованна, но выполнить ее нельзя, например, в связи с невозможностью осмотра вещественных доказательств по причине их утраты. Председательствующий в этом случае должен разъяснить присяжным заседателям, чтобы они учитывали доказательства, которые им были представлены сторонами в процессе судебного следствия. Следует указать присяжным заседателям, чтобы они принимали решение о выходе из совещательной комнаты лишь тогда, когда признают в этом необходимость, чтобы они не выходили по каждому незначительному поводу, когда могут сами разрешить тот или иной вопрос, если хорошо подумают, вспомнят обстоятельства дела, исследованные доказательства, воспользуются своими записями и т.д.</w:t>
      </w:r>
    </w:p>
    <w:p w14:paraId="6180E2C1" w14:textId="77777777" w:rsidR="00247701" w:rsidRDefault="00247701">
      <w:pPr>
        <w:pStyle w:val="ConsPlusNormal"/>
        <w:spacing w:before="220"/>
        <w:ind w:firstLine="540"/>
        <w:jc w:val="both"/>
      </w:pPr>
      <w:r>
        <w:t>4. Председательствующий должен дать разъяснения на все обращения присяжных заседателей. Если председательствующий возвращает присяжных заседателей в совещательную комнату, обязывая их вынести вердикт, хотя у присяжных имелась необходимость получить дополнительные разъяснения по поставленным вопросам и они, не получив надлежащих разъяснений, вынесли вердикт, то постановленный на основании такого вердикта приговор суда может быть отменен (см. БВС РФ. 2008. N 12. С. 18).</w:t>
      </w:r>
    </w:p>
    <w:p w14:paraId="2887F0E3" w14:textId="77777777" w:rsidR="00247701" w:rsidRDefault="00247701">
      <w:pPr>
        <w:pStyle w:val="ConsPlusNormal"/>
        <w:spacing w:before="220"/>
        <w:ind w:firstLine="540"/>
        <w:jc w:val="both"/>
      </w:pPr>
      <w:r>
        <w:t>5. Для получения дополнительных разъяснений коллегия присяжных заседателей обязательно всегда должна выходить в зал судебных заседаний и обращаться только к председательствующему. Присяжные заседатели не могут прибегать к помощи других лиц, например приглашать в совещательную комнату секретаря судебных заседаний в связи с возникшими у них вопросами к председательствующему вместо того, чтобы выйти в зал и обратиться с этим к председательствующему. Нарушение этих требований закона влечет обязательную отмену приговора.</w:t>
      </w:r>
    </w:p>
    <w:p w14:paraId="02310817" w14:textId="77777777" w:rsidR="00247701" w:rsidRDefault="00247701">
      <w:pPr>
        <w:pStyle w:val="ConsPlusNormal"/>
        <w:jc w:val="both"/>
      </w:pPr>
    </w:p>
    <w:p w14:paraId="2E1002BE" w14:textId="77777777" w:rsidR="00247701" w:rsidRDefault="00247701">
      <w:pPr>
        <w:pStyle w:val="ConsPlusTitle"/>
        <w:ind w:firstLine="540"/>
        <w:jc w:val="both"/>
        <w:outlineLvl w:val="3"/>
      </w:pPr>
      <w:r>
        <w:t>Статья 345. Провозглашение вердикта</w:t>
      </w:r>
    </w:p>
    <w:p w14:paraId="37460932" w14:textId="77777777" w:rsidR="00247701" w:rsidRDefault="00247701">
      <w:pPr>
        <w:pStyle w:val="ConsPlusNormal"/>
        <w:jc w:val="both"/>
      </w:pPr>
    </w:p>
    <w:p w14:paraId="14DB894D" w14:textId="77777777" w:rsidR="00247701" w:rsidRDefault="00247701">
      <w:pPr>
        <w:pStyle w:val="ConsPlusNormal"/>
        <w:ind w:firstLine="540"/>
        <w:jc w:val="both"/>
      </w:pPr>
      <w:r>
        <w:t xml:space="preserve">Комментарий к </w:t>
      </w:r>
      <w:hyperlink r:id="rId5327" w:history="1">
        <w:r>
          <w:rPr>
            <w:color w:val="0000FF"/>
          </w:rPr>
          <w:t>статье 345</w:t>
        </w:r>
      </w:hyperlink>
    </w:p>
    <w:p w14:paraId="452F030C" w14:textId="77777777" w:rsidR="00247701" w:rsidRDefault="00247701">
      <w:pPr>
        <w:pStyle w:val="ConsPlusNormal"/>
        <w:jc w:val="both"/>
      </w:pPr>
    </w:p>
    <w:p w14:paraId="3794C66A" w14:textId="77777777" w:rsidR="00247701" w:rsidRDefault="00247701">
      <w:pPr>
        <w:pStyle w:val="ConsPlusNormal"/>
        <w:ind w:firstLine="540"/>
        <w:jc w:val="both"/>
      </w:pPr>
      <w:r>
        <w:t xml:space="preserve">1. Комментируемая </w:t>
      </w:r>
      <w:hyperlink r:id="rId5328" w:history="1">
        <w:r>
          <w:rPr>
            <w:color w:val="0000FF"/>
          </w:rPr>
          <w:t>статья</w:t>
        </w:r>
      </w:hyperlink>
      <w:r>
        <w:t xml:space="preserve"> регламентирует процессуальный контроль председательствующего за действиями присяжных заседателей при вынесении вердикта. Председательствующий не находится с присяжными заседателями в совещательной комнате, не контролирует существо выносимых ответов, он не может дать указание присяжным заседателям признать доказанным или недоказанным деяние, совершение или несовершение его подсудимым, виновность или невиновность его в этом деянии. Этот контроль председательствующего касается таких вопросов при вынесении вердикта, как: соблюдение присяжными заседателями времени, по истечении которого они могут приступить к голосованию в совещательной комнате при </w:t>
      </w:r>
      <w:r>
        <w:lastRenderedPageBreak/>
        <w:t xml:space="preserve">недостижении единодушного решения; порядок заполнения вопросного листа, написания в нем ответов и результатов голосования; наличие в вердикте подписи старшины, заверенных им исправлений и др. Действия председательствующего направлены на то, чтобы вердикт был постановлен в соответствии с процедурой, указанной в </w:t>
      </w:r>
      <w:hyperlink r:id="rId5329" w:history="1">
        <w:r>
          <w:rPr>
            <w:color w:val="0000FF"/>
          </w:rPr>
          <w:t>УПК</w:t>
        </w:r>
      </w:hyperlink>
      <w:r>
        <w:t>, на устранение всякого рода неясностей и противоречий в вердикте.</w:t>
      </w:r>
    </w:p>
    <w:p w14:paraId="618CAF4A" w14:textId="77777777" w:rsidR="00247701" w:rsidRDefault="00247701">
      <w:pPr>
        <w:pStyle w:val="ConsPlusNormal"/>
        <w:spacing w:before="220"/>
        <w:ind w:firstLine="540"/>
        <w:jc w:val="both"/>
      </w:pPr>
      <w:r>
        <w:t xml:space="preserve">2. Согласно </w:t>
      </w:r>
      <w:hyperlink r:id="rId5330" w:history="1">
        <w:r>
          <w:rPr>
            <w:color w:val="0000FF"/>
          </w:rPr>
          <w:t>ч. 2 комментируемой статьи</w:t>
        </w:r>
      </w:hyperlink>
      <w:r>
        <w:t xml:space="preserve"> присяжные заседатели не могут самостоятельно, без разрешения председательствующего провозгласить вердикт. Для получения такого разрешения после подписания вопросного листа присяжные заседатели возвращаются в зал судебного заседания, и старшина передает председательствующему вопросный лист с внесенными в него ответами.</w:t>
      </w:r>
    </w:p>
    <w:p w14:paraId="6D2DA177" w14:textId="77777777" w:rsidR="00247701" w:rsidRDefault="00247701">
      <w:pPr>
        <w:pStyle w:val="ConsPlusNormal"/>
        <w:spacing w:before="220"/>
        <w:ind w:firstLine="540"/>
        <w:jc w:val="both"/>
      </w:pPr>
      <w:r>
        <w:t>Найдя вердикт неясным или противоречивым, председательствующий указывает на это коллегии присяжных заседателей и предлагает в совещательной комнате внести в него уточнения. При этом председательствующий должен указать конкретные неясности или противоречия в ответах, а не просто сказать, например, что вердикт неверно оформлен, что он противоречивый и т.д.</w:t>
      </w:r>
    </w:p>
    <w:p w14:paraId="0A984E8A" w14:textId="77777777" w:rsidR="00247701" w:rsidRDefault="00247701">
      <w:pPr>
        <w:pStyle w:val="ConsPlusNormal"/>
        <w:spacing w:before="220"/>
        <w:ind w:firstLine="540"/>
        <w:jc w:val="both"/>
      </w:pPr>
      <w:r>
        <w:t>Предположим, Иванов и Петров обвиняются в совершении преступления по предварительному сговору. При ответе на основной вопрос N 2 о доказанности совершения преступления Ивановым совместно с Петровым присяжные заседатели дали утвердительный ответ, а на основной вопрос N 5 о доказанности совершения деяния Петровым совместно с Ивановым - отрицательный, т.е. сначала признали обстоятельства совершения подсудимыми деяния совместно, затем отвергли это, что свидетельствует о противоречивом вердикте, на основании которого нельзя постановить законный, обоснованный и справедливый приговор. Председательствующий в таком случае должен указать присяжным заседателям на противоречия, а именно конкретно на то, что ответ на вопрос N 2 противоречит ответу на вопрос N 5, предложить им удалиться в совещательную комнату для устранения такого противоречия.</w:t>
      </w:r>
    </w:p>
    <w:p w14:paraId="1009C4CD" w14:textId="77777777" w:rsidR="00247701" w:rsidRDefault="00247701">
      <w:pPr>
        <w:pStyle w:val="ConsPlusNormal"/>
        <w:spacing w:before="220"/>
        <w:ind w:firstLine="540"/>
        <w:jc w:val="both"/>
      </w:pPr>
      <w:r>
        <w:t>Если при наличии противоречивого вердикта председательствующий не удалит присяжных заседателей в совещательную комнату и не предложит им устранить противоречия, приговор суда подлежит отмене (см. БВС РФ. 2010. N 3. С. 29; 2013. N 5).</w:t>
      </w:r>
    </w:p>
    <w:p w14:paraId="61CF9695" w14:textId="77777777" w:rsidR="00247701" w:rsidRDefault="00247701">
      <w:pPr>
        <w:pStyle w:val="ConsPlusNormal"/>
        <w:spacing w:before="220"/>
        <w:ind w:firstLine="540"/>
        <w:jc w:val="both"/>
      </w:pPr>
      <w:r>
        <w:t>Чаще всего встречаются неясные или противоречивые вердикты, в которых отсутствуют ответы на некоторые вопросы, ответы не дописаны, отсутствует запись о результатах голосования, исправления не заверены старшиной, отсутствует подпись старшины в вердикте, ответы выходят за пределы вопросов, нарушены пределы судебного разбирательства, наличествуют два ответа на один вопрос (см. БВС РФ. 2005. N 2. С. 16).</w:t>
      </w:r>
    </w:p>
    <w:p w14:paraId="73D0AF1D" w14:textId="77777777" w:rsidR="00247701" w:rsidRDefault="00247701">
      <w:pPr>
        <w:pStyle w:val="ConsPlusNormal"/>
        <w:spacing w:before="220"/>
        <w:ind w:firstLine="540"/>
        <w:jc w:val="both"/>
      </w:pPr>
      <w:r>
        <w:t xml:space="preserve">3. При возвращении присяжных заседателей председательствующим в порядке </w:t>
      </w:r>
      <w:hyperlink r:id="rId5331" w:history="1">
        <w:r>
          <w:rPr>
            <w:color w:val="0000FF"/>
          </w:rPr>
          <w:t>ч. 2 комментируемой статьи</w:t>
        </w:r>
      </w:hyperlink>
      <w:r>
        <w:t xml:space="preserve"> в совещательную комнату присяжные могут обсуждать не только те вопросы, на неясность или противоречия в ответах на которые им указал председательствующий, но и другие вопросы, на которые председательствующий не указывал. При этом присяжные заседатели могут изменить свои ответы по другим вопросам, на которые им председательствующий не указал и которые в целом могут изменять вердикт. Закон не предусматривает ограничение полномочий присяжных заседателей при даче ответов на поставленные перед ними вопросы в зависимости от количества и содержания замечаний председательствующего. Допустима, например, ситуация, когда первоначальный вердикт обвинительный, а после повторного совещания присяжные заседатели выносят оправдательный вердикт.</w:t>
      </w:r>
    </w:p>
    <w:p w14:paraId="27DAD556" w14:textId="77777777" w:rsidR="00247701" w:rsidRDefault="00247701">
      <w:pPr>
        <w:pStyle w:val="ConsPlusNormal"/>
        <w:spacing w:before="220"/>
        <w:ind w:firstLine="540"/>
        <w:jc w:val="both"/>
      </w:pPr>
      <w:r>
        <w:t xml:space="preserve">Председательствующий не может ограничивать присяжных заседателей в этом, т.е. требовать устранить неясность или противоречивость в ответах на указанные им вопросы и одновременно запрещать присяжным заседателям пересматривать ответы на другие вопросы, которые, по мнению председательствующего, являются ясными и непротиворечивыми. Такой запрет </w:t>
      </w:r>
      <w:r>
        <w:lastRenderedPageBreak/>
        <w:t>признается незаконным воздействием на присяжных заседателей, ограничением их компетенции и влечет отмену приговора суда (см. БВС РФ. 2005. N 11. С. 26).</w:t>
      </w:r>
    </w:p>
    <w:p w14:paraId="11370A01" w14:textId="77777777" w:rsidR="00247701" w:rsidRDefault="00247701">
      <w:pPr>
        <w:pStyle w:val="ConsPlusNormal"/>
        <w:spacing w:before="220"/>
        <w:ind w:firstLine="540"/>
        <w:jc w:val="both"/>
      </w:pPr>
      <w:r>
        <w:t>4. Закон не ограничивает количество возвращений председательствующим коллегии присяжных заседателей для устранения неясностей или противоречий. Однако председательствующий судья не должен этим правилом злоупотреблять. Практика свидетельствует, что присяжные заседатели возвращаются в совещательную комнату в таких случаях в среднем один-два раза, редки случаи многократного возвращения. Для недопущения многократных возвращений председательствующему необходимо внимательно изучить вынесенный вердикт, прежде чем принять решение о его провозглашении.</w:t>
      </w:r>
    </w:p>
    <w:p w14:paraId="07877FF7" w14:textId="77777777" w:rsidR="00247701" w:rsidRDefault="00247701">
      <w:pPr>
        <w:pStyle w:val="ConsPlusNormal"/>
        <w:spacing w:before="220"/>
        <w:ind w:firstLine="540"/>
        <w:jc w:val="both"/>
      </w:pPr>
      <w:r>
        <w:t xml:space="preserve">5. Если вердикт постановлен по объемному делу, содержит много ответов, то председательствующему следует объявить перерыв, присяжных заседателей возвратить в совещательную комнату, а самому удалиться для изучения вердикта, после чего принять решение согласно </w:t>
      </w:r>
      <w:hyperlink r:id="rId5332" w:history="1">
        <w:r>
          <w:rPr>
            <w:color w:val="0000FF"/>
          </w:rPr>
          <w:t>ч. 2 комментируемой статьи</w:t>
        </w:r>
      </w:hyperlink>
      <w:r>
        <w:t>. Все действия председательствующий должен совершать в вежливой и тактичной форме, нельзя допускать возникновения конфликта между судьей и присяжными заседателями, которые могут быть недовольны неоднократными возвращениями в совещательную комнату, особенно когда все происходит в конце рабочего дня, при наличии усталости и т.д. Однако если кто-то из присяжных заседателей не будет выполнять просьбы председательствующего о возвращении в совещательную комнату для устранения неясностей или противоречий в вердикте, то при необходимости судья может решить вопрос о замене такого присяжного заседателя запасным (см. БВС РФ. 2005. N 9. С. 19).</w:t>
      </w:r>
    </w:p>
    <w:p w14:paraId="7444D1A9" w14:textId="77777777" w:rsidR="00247701" w:rsidRDefault="00247701">
      <w:pPr>
        <w:pStyle w:val="ConsPlusNormal"/>
        <w:spacing w:before="220"/>
        <w:ind w:firstLine="540"/>
        <w:jc w:val="both"/>
      </w:pPr>
      <w:r>
        <w:t>6. Председательствующий может также после выслушивания мнений сторон внести в вопросный лист необходимые изменения. Выслушав краткое напутственное слово председательствующего по поводу изменений в вопросном листе, коллегия возвращается в совещательную комнату для вынесения вердикта.</w:t>
      </w:r>
    </w:p>
    <w:p w14:paraId="0F2C43AC" w14:textId="77777777" w:rsidR="00247701" w:rsidRDefault="00247701">
      <w:pPr>
        <w:pStyle w:val="ConsPlusNormal"/>
        <w:spacing w:before="220"/>
        <w:ind w:firstLine="540"/>
        <w:jc w:val="both"/>
      </w:pPr>
      <w:r>
        <w:t xml:space="preserve">7. При отсутствии замечаний председательствующий возвращает вопросный лист с внесенными в него ответами коллегии присяжных заседателей старшине, и тот провозглашает вердикт </w:t>
      </w:r>
      <w:hyperlink r:id="rId5333" w:history="1">
        <w:r>
          <w:rPr>
            <w:color w:val="0000FF"/>
          </w:rPr>
          <w:t>(ч. 3 комментируемой статьи)</w:t>
        </w:r>
      </w:hyperlink>
      <w:r>
        <w:t>. Старшина должен зачитать вердикт полностью, без извлечений. Сначала зачитывается в порядке очередности вопрос, затем ответ на него и результаты голосования.</w:t>
      </w:r>
    </w:p>
    <w:p w14:paraId="302CD9F4" w14:textId="77777777" w:rsidR="00247701" w:rsidRDefault="00247701">
      <w:pPr>
        <w:pStyle w:val="ConsPlusNormal"/>
        <w:spacing w:before="220"/>
        <w:ind w:firstLine="540"/>
        <w:jc w:val="both"/>
      </w:pPr>
      <w:r>
        <w:t xml:space="preserve">8. Хотя вердикт не выносится именем государства, как приговор, закон предписывает его уважать - все находящиеся в зале суда выслушивают вердикт стоя </w:t>
      </w:r>
      <w:hyperlink r:id="rId5334" w:history="1">
        <w:r>
          <w:rPr>
            <w:color w:val="0000FF"/>
          </w:rPr>
          <w:t>(ч. 4 комментируемой статьи)</w:t>
        </w:r>
      </w:hyperlink>
      <w:r>
        <w:t>.</w:t>
      </w:r>
    </w:p>
    <w:p w14:paraId="43B22F85" w14:textId="77777777" w:rsidR="00247701" w:rsidRDefault="00247701">
      <w:pPr>
        <w:pStyle w:val="ConsPlusNormal"/>
        <w:spacing w:before="220"/>
        <w:ind w:firstLine="540"/>
        <w:jc w:val="both"/>
      </w:pPr>
      <w:r>
        <w:t xml:space="preserve">9. Провозглашенный вердикт передается старшиной председательствующему, который разрешает вопросы, связанные с вынесенным вердиктом, и приобщает его к материалам дела </w:t>
      </w:r>
      <w:hyperlink r:id="rId5335" w:history="1">
        <w:r>
          <w:rPr>
            <w:color w:val="0000FF"/>
          </w:rPr>
          <w:t>(ч. 5 комментируемой статьи)</w:t>
        </w:r>
      </w:hyperlink>
      <w:r>
        <w:t>.</w:t>
      </w:r>
    </w:p>
    <w:p w14:paraId="25D5DEE7" w14:textId="77777777" w:rsidR="00247701" w:rsidRDefault="00247701">
      <w:pPr>
        <w:pStyle w:val="ConsPlusNormal"/>
        <w:jc w:val="both"/>
      </w:pPr>
    </w:p>
    <w:p w14:paraId="18D518BD" w14:textId="77777777" w:rsidR="00247701" w:rsidRDefault="00247701">
      <w:pPr>
        <w:pStyle w:val="ConsPlusTitle"/>
        <w:ind w:firstLine="540"/>
        <w:jc w:val="both"/>
        <w:outlineLvl w:val="3"/>
      </w:pPr>
      <w:r>
        <w:t>Статья 346. Действия председательствующего после провозглашения вердикта</w:t>
      </w:r>
    </w:p>
    <w:p w14:paraId="4222D5D0" w14:textId="77777777" w:rsidR="00247701" w:rsidRDefault="00247701">
      <w:pPr>
        <w:pStyle w:val="ConsPlusNormal"/>
        <w:jc w:val="both"/>
      </w:pPr>
    </w:p>
    <w:p w14:paraId="4D716D85" w14:textId="77777777" w:rsidR="00247701" w:rsidRDefault="00247701">
      <w:pPr>
        <w:pStyle w:val="ConsPlusNormal"/>
        <w:ind w:firstLine="540"/>
        <w:jc w:val="both"/>
      </w:pPr>
      <w:r>
        <w:t xml:space="preserve">Комментарий к </w:t>
      </w:r>
      <w:hyperlink r:id="rId5336" w:history="1">
        <w:r>
          <w:rPr>
            <w:color w:val="0000FF"/>
          </w:rPr>
          <w:t>статье 346</w:t>
        </w:r>
      </w:hyperlink>
    </w:p>
    <w:p w14:paraId="138362CF" w14:textId="77777777" w:rsidR="00247701" w:rsidRDefault="00247701">
      <w:pPr>
        <w:pStyle w:val="ConsPlusNormal"/>
        <w:jc w:val="both"/>
      </w:pPr>
    </w:p>
    <w:p w14:paraId="32724A5C" w14:textId="77777777" w:rsidR="00247701" w:rsidRDefault="00247701">
      <w:pPr>
        <w:pStyle w:val="ConsPlusNormal"/>
        <w:ind w:firstLine="540"/>
        <w:jc w:val="both"/>
      </w:pPr>
      <w:r>
        <w:t>1. Вердикт коллегии присяжных заседателей о невиновности подсудимого обязывает председательствующего судью объявить осужденного оправданным и немедленно освободить подсудимого из-под стражи, если такая мера пресечения была избрана по рассматриваемому делу, до обсуждения последствий вердикта, а не после постановления оправдательного приговора (</w:t>
      </w:r>
      <w:hyperlink r:id="rId5337" w:history="1">
        <w:r>
          <w:rPr>
            <w:color w:val="0000FF"/>
          </w:rPr>
          <w:t>ч. 1 ст. 348</w:t>
        </w:r>
      </w:hyperlink>
      <w:r>
        <w:t xml:space="preserve"> УПК). В необходимых случаях для службы конвоя делается выписка из постановления судьи об освобождении осужденного из-под стражи (выписка из протокола).</w:t>
      </w:r>
    </w:p>
    <w:p w14:paraId="659B76DF" w14:textId="77777777" w:rsidR="00247701" w:rsidRDefault="00247701">
      <w:pPr>
        <w:pStyle w:val="ConsPlusNormal"/>
        <w:spacing w:before="220"/>
        <w:ind w:firstLine="540"/>
        <w:jc w:val="both"/>
      </w:pPr>
      <w:r>
        <w:t xml:space="preserve">2. После провозглашения вердикта председательствующий должен устно поблагодарить присяжных заседателей за участие в судебном разбирательстве дела, объявить об окончании их участия в этом, разъяснить, что последствия вердикта обсуждаются без участия присяжных </w:t>
      </w:r>
      <w:r>
        <w:lastRenderedPageBreak/>
        <w:t xml:space="preserve">заседателей, что с этого момента они никакими процессуальными правами не обладают, обязанностями не наделены, но вправе остаться до окончания рассмотрения уголовного дела в зале судебного заседания на отведенных для публики местах </w:t>
      </w:r>
      <w:hyperlink r:id="rId5338" w:history="1">
        <w:r>
          <w:rPr>
            <w:color w:val="0000FF"/>
          </w:rPr>
          <w:t>(ч. 2 комментируемой статьи)</w:t>
        </w:r>
      </w:hyperlink>
      <w:r>
        <w:t>.</w:t>
      </w:r>
    </w:p>
    <w:p w14:paraId="182C45D8" w14:textId="77777777" w:rsidR="00247701" w:rsidRDefault="00247701">
      <w:pPr>
        <w:pStyle w:val="ConsPlusNormal"/>
        <w:spacing w:before="220"/>
        <w:ind w:firstLine="540"/>
        <w:jc w:val="both"/>
      </w:pPr>
      <w:r>
        <w:t xml:space="preserve">3. После этого председательствующему необходимо выполнить требования </w:t>
      </w:r>
      <w:hyperlink r:id="rId5339" w:history="1">
        <w:r>
          <w:rPr>
            <w:color w:val="0000FF"/>
          </w:rPr>
          <w:t>ст. 11</w:t>
        </w:r>
      </w:hyperlink>
      <w:r>
        <w:t xml:space="preserve"> Федерального закона от 20 августа 2004 г. N 113-ФЗ "О присяжных заседателях федеральных судов общей юрисдикции в Российской Федерации", определяющей порядок материального обеспечения за время исполнения присяжным заседателем обязанностей по осуществлению правосудия.</w:t>
      </w:r>
    </w:p>
    <w:p w14:paraId="75803A78" w14:textId="77777777" w:rsidR="00247701" w:rsidRDefault="00247701">
      <w:pPr>
        <w:pStyle w:val="ConsPlusNormal"/>
        <w:spacing w:before="220"/>
        <w:ind w:firstLine="540"/>
        <w:jc w:val="both"/>
      </w:pPr>
      <w:r>
        <w:t xml:space="preserve">4. При необходимости председательствующему следует объявить перерыв в судебном заседании для того, чтобы стороны подготовились к разрешению вопросов по исследованию обстоятельств, не подлежащих исследованию с участием присяжных заседателей, к обсуждению последствий вердикта присяжных заседателей в соответствии со </w:t>
      </w:r>
      <w:hyperlink r:id="rId5340" w:history="1">
        <w:r>
          <w:rPr>
            <w:color w:val="0000FF"/>
          </w:rPr>
          <w:t>ст. 347</w:t>
        </w:r>
      </w:hyperlink>
      <w:r>
        <w:t xml:space="preserve"> УПК.</w:t>
      </w:r>
    </w:p>
    <w:p w14:paraId="535006FA" w14:textId="77777777" w:rsidR="00247701" w:rsidRDefault="00247701">
      <w:pPr>
        <w:pStyle w:val="ConsPlusNormal"/>
        <w:jc w:val="both"/>
      </w:pPr>
    </w:p>
    <w:p w14:paraId="4028888D" w14:textId="77777777" w:rsidR="00247701" w:rsidRDefault="00247701">
      <w:pPr>
        <w:pStyle w:val="ConsPlusTitle"/>
        <w:ind w:firstLine="540"/>
        <w:jc w:val="both"/>
        <w:outlineLvl w:val="3"/>
      </w:pPr>
      <w:r>
        <w:t>Статья 347. Обсуждение последствий вердикта</w:t>
      </w:r>
    </w:p>
    <w:p w14:paraId="6E0B59FE" w14:textId="77777777" w:rsidR="00247701" w:rsidRDefault="00247701">
      <w:pPr>
        <w:pStyle w:val="ConsPlusNormal"/>
        <w:jc w:val="both"/>
      </w:pPr>
    </w:p>
    <w:p w14:paraId="44885E22" w14:textId="77777777" w:rsidR="00247701" w:rsidRDefault="00247701">
      <w:pPr>
        <w:pStyle w:val="ConsPlusNormal"/>
        <w:ind w:firstLine="540"/>
        <w:jc w:val="both"/>
      </w:pPr>
      <w:r>
        <w:t xml:space="preserve">Комментарий к </w:t>
      </w:r>
      <w:hyperlink r:id="rId5341" w:history="1">
        <w:r>
          <w:rPr>
            <w:color w:val="0000FF"/>
          </w:rPr>
          <w:t>статье 347</w:t>
        </w:r>
      </w:hyperlink>
    </w:p>
    <w:p w14:paraId="3E9017BE" w14:textId="77777777" w:rsidR="00247701" w:rsidRDefault="00247701">
      <w:pPr>
        <w:pStyle w:val="ConsPlusNormal"/>
        <w:jc w:val="both"/>
      </w:pPr>
    </w:p>
    <w:p w14:paraId="38EBA240" w14:textId="77777777" w:rsidR="00247701" w:rsidRDefault="00247701">
      <w:pPr>
        <w:pStyle w:val="ConsPlusNormal"/>
        <w:ind w:firstLine="540"/>
        <w:jc w:val="both"/>
      </w:pPr>
      <w:r>
        <w:t>1. Вторым этапом судебного разбирательства как одной из особенностей рассмотрения дела с участием присяжных заседателей является обсуждение сторонами последствий вердикта присяжных заседателей, но уже без них. Особенности данного этапа судебного разбирательства определены законом в зависимости от того, оправдательный или обвинительный или частично оправдательный и частично обвинительный вердикт будет постановлен коллегией присяжных заседателей.</w:t>
      </w:r>
    </w:p>
    <w:p w14:paraId="42BC3D01" w14:textId="77777777" w:rsidR="00247701" w:rsidRDefault="00247701">
      <w:pPr>
        <w:pStyle w:val="ConsPlusNormal"/>
        <w:spacing w:before="220"/>
        <w:ind w:firstLine="540"/>
        <w:jc w:val="both"/>
      </w:pPr>
      <w:r>
        <w:t xml:space="preserve">2. В соответствии с </w:t>
      </w:r>
      <w:hyperlink r:id="rId5342" w:history="1">
        <w:r>
          <w:rPr>
            <w:color w:val="0000FF"/>
          </w:rPr>
          <w:t>ч. 2 комментируемой статьи</w:t>
        </w:r>
      </w:hyperlink>
      <w:r>
        <w:t xml:space="preserve"> при вынесении оправдательного вердикта исследуются и обсуждаются лишь строго ограниченные вопросы, имеющие отношение к реабилитации подсудимого (</w:t>
      </w:r>
      <w:hyperlink r:id="rId5343" w:history="1">
        <w:r>
          <w:rPr>
            <w:color w:val="0000FF"/>
          </w:rPr>
          <w:t>гл. 18</w:t>
        </w:r>
      </w:hyperlink>
      <w:r>
        <w:t xml:space="preserve">, </w:t>
      </w:r>
      <w:hyperlink r:id="rId5344" w:history="1">
        <w:r>
          <w:rPr>
            <w:color w:val="0000FF"/>
          </w:rPr>
          <w:t>ст. ст. 306</w:t>
        </w:r>
      </w:hyperlink>
      <w:r>
        <w:t xml:space="preserve">, </w:t>
      </w:r>
      <w:hyperlink r:id="rId5345" w:history="1">
        <w:r>
          <w:rPr>
            <w:color w:val="0000FF"/>
          </w:rPr>
          <w:t>351</w:t>
        </w:r>
      </w:hyperlink>
      <w:r>
        <w:t xml:space="preserve"> УПК). Во-первых, это вопросы, связанные с разрешением гражданского иска, в том числе о том, как поступить с имуществом, на которое наложен арест для обеспечения гражданского иска или возможной конфискации (</w:t>
      </w:r>
      <w:hyperlink r:id="rId5346" w:history="1">
        <w:r>
          <w:rPr>
            <w:color w:val="0000FF"/>
          </w:rPr>
          <w:t>ст. ст. 115</w:t>
        </w:r>
      </w:hyperlink>
      <w:r>
        <w:t xml:space="preserve">, </w:t>
      </w:r>
      <w:hyperlink r:id="rId5347" w:history="1">
        <w:r>
          <w:rPr>
            <w:color w:val="0000FF"/>
          </w:rPr>
          <w:t>165</w:t>
        </w:r>
      </w:hyperlink>
      <w:r>
        <w:t xml:space="preserve"> УПК); во-вторых, вопросы, связанные с распределением процессуальных издержек, т.е. установлением сумм расходов при рассмотрении дела, определением лица, за счет средств которого они возмещаются (</w:t>
      </w:r>
      <w:hyperlink r:id="rId5348" w:history="1">
        <w:r>
          <w:rPr>
            <w:color w:val="0000FF"/>
          </w:rPr>
          <w:t>ст. ст. 131</w:t>
        </w:r>
      </w:hyperlink>
      <w:r>
        <w:t xml:space="preserve">, </w:t>
      </w:r>
      <w:hyperlink r:id="rId5349" w:history="1">
        <w:r>
          <w:rPr>
            <w:color w:val="0000FF"/>
          </w:rPr>
          <w:t>132</w:t>
        </w:r>
      </w:hyperlink>
      <w:r>
        <w:t xml:space="preserve"> УПК); в-третьих, вопросы, связанные с решением судьбы вещественных доказательств: об их уничтожении, о передаче заинтересованным лицам, об обращении в доход государства (</w:t>
      </w:r>
      <w:hyperlink r:id="rId5350" w:history="1">
        <w:r>
          <w:rPr>
            <w:color w:val="0000FF"/>
          </w:rPr>
          <w:t>ст. ст. 81</w:t>
        </w:r>
      </w:hyperlink>
      <w:r>
        <w:t xml:space="preserve">, </w:t>
      </w:r>
      <w:hyperlink r:id="rId5351" w:history="1">
        <w:r>
          <w:rPr>
            <w:color w:val="0000FF"/>
          </w:rPr>
          <w:t>82</w:t>
        </w:r>
      </w:hyperlink>
      <w:r>
        <w:t xml:space="preserve"> УПК).</w:t>
      </w:r>
    </w:p>
    <w:p w14:paraId="4A7D1B57" w14:textId="77777777" w:rsidR="00247701" w:rsidRDefault="00247701">
      <w:pPr>
        <w:pStyle w:val="ConsPlusNormal"/>
        <w:spacing w:before="220"/>
        <w:ind w:firstLine="540"/>
        <w:jc w:val="both"/>
      </w:pPr>
      <w:r>
        <w:t xml:space="preserve">Оправдательный вердикт присяжных заседателей может быть обсужден сторонами в отсутствие оправданного лица. Также в отсутствие оправданного лица председательствующим может быть постановлен оправдательный приговор, поскольку в соответствии с </w:t>
      </w:r>
      <w:hyperlink r:id="rId5352" w:history="1">
        <w:r>
          <w:rPr>
            <w:color w:val="0000FF"/>
          </w:rPr>
          <w:t>ч. 1 ст. 389.25</w:t>
        </w:r>
      </w:hyperlink>
      <w:r>
        <w:t xml:space="preserve"> УПК такой приговор не может быть отменен по мотиву нарушения прав оправданного.</w:t>
      </w:r>
    </w:p>
    <w:p w14:paraId="3C8EB97D" w14:textId="77777777" w:rsidR="00247701" w:rsidRDefault="00247701">
      <w:pPr>
        <w:pStyle w:val="ConsPlusNormal"/>
        <w:spacing w:before="220"/>
        <w:ind w:firstLine="540"/>
        <w:jc w:val="both"/>
      </w:pPr>
      <w:r>
        <w:t>3. В случае обвинительного вердикта судебное разбирательство также состоит из нескольких частей: 1) подготовительной части, во время которой готовятся стороны, разрешаются вопросы о рассмотрении дела в отсутствие какого-либо свидетеля, например работника отдела кадров предприятия, где работал подсудимый, по предложению сторон определяется круг доказательств, подлежащих исследованию, и т.д.; 2) судебного следствия, во время которого исследуются обстоятельства, не подлежащие исследованию с участием присяжных заседателей; 3) прений сторон, содержание которых определено обстоятельствами, подлежащими разрешению при постановлении соответствующего судебного решения (оправдательного или обвинительного приговора, постановления о прекращении дела и т.д.); 4) предоставления подсудимому последнего слова.</w:t>
      </w:r>
    </w:p>
    <w:p w14:paraId="4A6EC4EE" w14:textId="77777777" w:rsidR="00247701" w:rsidRDefault="00247701">
      <w:pPr>
        <w:pStyle w:val="ConsPlusNormal"/>
        <w:spacing w:before="220"/>
        <w:ind w:firstLine="540"/>
        <w:jc w:val="both"/>
      </w:pPr>
      <w:r>
        <w:t xml:space="preserve">4. Круг вопросов, подлежащих исследованию в случае вынесения обвинительного вердикта, указан в </w:t>
      </w:r>
      <w:hyperlink r:id="rId5353" w:history="1">
        <w:r>
          <w:rPr>
            <w:color w:val="0000FF"/>
          </w:rPr>
          <w:t>ч. 3 комментируемой статьи</w:t>
        </w:r>
      </w:hyperlink>
      <w:r>
        <w:t xml:space="preserve">. Все они относятся к числу тех необходимых вопросов, </w:t>
      </w:r>
      <w:r>
        <w:lastRenderedPageBreak/>
        <w:t>которые разрешаются судом при постановлении обвинительного приговора, но с учетом того, что такие основные вопросы по делу, как доказанность деяния, совершение его подсудимым, его виновность, а также проявление к нему снисхождения, уже разрешены вердиктом (</w:t>
      </w:r>
      <w:hyperlink r:id="rId5354" w:history="1">
        <w:r>
          <w:rPr>
            <w:color w:val="0000FF"/>
          </w:rPr>
          <w:t>ст. ст. 299</w:t>
        </w:r>
      </w:hyperlink>
      <w:r>
        <w:t xml:space="preserve">, </w:t>
      </w:r>
      <w:hyperlink r:id="rId5355" w:history="1">
        <w:r>
          <w:rPr>
            <w:color w:val="0000FF"/>
          </w:rPr>
          <w:t>351</w:t>
        </w:r>
      </w:hyperlink>
      <w:r>
        <w:t xml:space="preserve"> УПК). Эти вопросы исследуются в последовательности, установленной законом, при этом их круг не является исчерпывающим.</w:t>
      </w:r>
    </w:p>
    <w:p w14:paraId="1685B41B" w14:textId="77777777" w:rsidR="00247701" w:rsidRDefault="00247701">
      <w:pPr>
        <w:pStyle w:val="ConsPlusNormal"/>
        <w:spacing w:before="220"/>
        <w:ind w:firstLine="540"/>
        <w:jc w:val="both"/>
      </w:pPr>
      <w:r>
        <w:t>Во-первых, производится исследование обстоятельств, связанных с данными о личности подсудимого, в том числе путем допроса свидетелей, о наличии или об отсутствии у него судимости. Во-вторых, обсуждаются вопросы, связанные с квалификацией содеянного подсудимым, например, оглашаются предыдущие приговоры и исследуются вопросы о сроке наказания по ним, время и основания освобождения. В-третьих, обсуждаются вопросы, связанные с назначением подсудимому наказания (основного и дополнительного) или с освобождением от наказания либо с отсрочкой отбывания наказания (</w:t>
      </w:r>
      <w:hyperlink r:id="rId5356" w:history="1">
        <w:r>
          <w:rPr>
            <w:color w:val="0000FF"/>
          </w:rPr>
          <w:t>ст. ст. 82</w:t>
        </w:r>
      </w:hyperlink>
      <w:r>
        <w:t xml:space="preserve">, </w:t>
      </w:r>
      <w:hyperlink r:id="rId5357" w:history="1">
        <w:r>
          <w:rPr>
            <w:color w:val="0000FF"/>
          </w:rPr>
          <w:t>92</w:t>
        </w:r>
      </w:hyperlink>
      <w:r>
        <w:t xml:space="preserve"> УК). В-четвертых, рассматриваются вопросы, связанные с разрешением гражданского иска, в частности, подлежит ли он удовлетворению, в чью пользу, в каком размере, способ возмещения и др., на основании соответствующих норм </w:t>
      </w:r>
      <w:hyperlink r:id="rId5358" w:history="1">
        <w:r>
          <w:rPr>
            <w:color w:val="0000FF"/>
          </w:rPr>
          <w:t>ГК</w:t>
        </w:r>
      </w:hyperlink>
      <w:r>
        <w:t>. В-пятых, обсуждаются вопросы, связанные с назначением принудительного лечения от алкоголизма или наркомании (</w:t>
      </w:r>
      <w:hyperlink r:id="rId5359" w:history="1">
        <w:r>
          <w:rPr>
            <w:color w:val="0000FF"/>
          </w:rPr>
          <w:t>ст. 99</w:t>
        </w:r>
      </w:hyperlink>
      <w:r>
        <w:t xml:space="preserve"> УК). В-шестых, обсуждаются другие вопросы, разрешаемые судом при постановлении обвинительного приговора. К ним следует отнести следующие: не истекли ли сроки давности привлечения к уголовной ответственности, нет ли оснований для применения акта об амнистии, прекращения уголовного дела по другим основаниям, указанным в </w:t>
      </w:r>
      <w:hyperlink r:id="rId5360" w:history="1">
        <w:r>
          <w:rPr>
            <w:color w:val="0000FF"/>
          </w:rPr>
          <w:t>ст. ст. 24</w:t>
        </w:r>
      </w:hyperlink>
      <w:r>
        <w:t xml:space="preserve"> - </w:t>
      </w:r>
      <w:hyperlink r:id="rId5361" w:history="1">
        <w:r>
          <w:rPr>
            <w:color w:val="0000FF"/>
          </w:rPr>
          <w:t>28</w:t>
        </w:r>
      </w:hyperlink>
      <w:r>
        <w:t xml:space="preserve"> УПК, признавалось ли деяние преступным во время его совершения и не устранена ли преступность деяния (</w:t>
      </w:r>
      <w:hyperlink r:id="rId5362" w:history="1">
        <w:r>
          <w:rPr>
            <w:color w:val="0000FF"/>
          </w:rPr>
          <w:t>ст. 10</w:t>
        </w:r>
      </w:hyperlink>
      <w:r>
        <w:t xml:space="preserve"> УК), не является ли деяние административным или дисциплинарным правонарушением, гражданским деликтом либо в силу малозначительности не представляющим общественной опасности (</w:t>
      </w:r>
      <w:hyperlink r:id="rId5363" w:history="1">
        <w:r>
          <w:rPr>
            <w:color w:val="0000FF"/>
          </w:rPr>
          <w:t>ч. 2 ст. 14</w:t>
        </w:r>
      </w:hyperlink>
      <w:r>
        <w:t xml:space="preserve"> УК), нет ли обстоятельств, исключающих преступность деяния (</w:t>
      </w:r>
      <w:hyperlink r:id="rId5364" w:history="1">
        <w:r>
          <w:rPr>
            <w:color w:val="0000FF"/>
          </w:rPr>
          <w:t>ст. ст. 37</w:t>
        </w:r>
      </w:hyperlink>
      <w:r>
        <w:t xml:space="preserve"> - </w:t>
      </w:r>
      <w:hyperlink r:id="rId5365" w:history="1">
        <w:r>
          <w:rPr>
            <w:color w:val="0000FF"/>
          </w:rPr>
          <w:t>42</w:t>
        </w:r>
      </w:hyperlink>
      <w:r>
        <w:t xml:space="preserve"> УК), не подлежит ли подсудимый освобождению от уголовной ответственности и наказания (</w:t>
      </w:r>
      <w:hyperlink r:id="rId5366" w:history="1">
        <w:r>
          <w:rPr>
            <w:color w:val="0000FF"/>
          </w:rPr>
          <w:t>ст. ст. 75</w:t>
        </w:r>
      </w:hyperlink>
      <w:r>
        <w:t xml:space="preserve"> - </w:t>
      </w:r>
      <w:hyperlink r:id="rId5367" w:history="1">
        <w:r>
          <w:rPr>
            <w:color w:val="0000FF"/>
          </w:rPr>
          <w:t>78</w:t>
        </w:r>
      </w:hyperlink>
      <w:r>
        <w:t xml:space="preserve">, </w:t>
      </w:r>
      <w:hyperlink r:id="rId5368" w:history="1">
        <w:r>
          <w:rPr>
            <w:color w:val="0000FF"/>
          </w:rPr>
          <w:t>гл. 14</w:t>
        </w:r>
      </w:hyperlink>
      <w:r>
        <w:t xml:space="preserve"> УК), о мере пресечения (</w:t>
      </w:r>
      <w:hyperlink r:id="rId5369" w:history="1">
        <w:r>
          <w:rPr>
            <w:color w:val="0000FF"/>
          </w:rPr>
          <w:t>гл. 13</w:t>
        </w:r>
      </w:hyperlink>
      <w:r>
        <w:t xml:space="preserve"> УПК) и др.</w:t>
      </w:r>
    </w:p>
    <w:p w14:paraId="225B3AE4" w14:textId="77777777" w:rsidR="00247701" w:rsidRDefault="00247701">
      <w:pPr>
        <w:pStyle w:val="ConsPlusNormal"/>
        <w:spacing w:before="220"/>
        <w:ind w:firstLine="540"/>
        <w:jc w:val="both"/>
      </w:pPr>
      <w:r>
        <w:t>5. Если обстоятельства, установленные в вердикте коллегии присяжных заседателей, свидетельствуют о том, что действия подсудимого следует квалифицировать как преступление, уголовное дело по которому возбуждается не иначе как по заявлению потерпевшего, то у потерпевшего следует выяснить, желает ли он привлекать подсудимого к уголовной ответственности.</w:t>
      </w:r>
    </w:p>
    <w:p w14:paraId="20EEF075" w14:textId="77777777" w:rsidR="00247701" w:rsidRDefault="00247701">
      <w:pPr>
        <w:pStyle w:val="ConsPlusNormal"/>
        <w:spacing w:before="220"/>
        <w:ind w:firstLine="540"/>
        <w:jc w:val="both"/>
      </w:pPr>
      <w:r>
        <w:t>6. При необходимости исследуются и обстоятельства, связанные с данными, характеризующими личность потерпевшего. Это такие обстоятельства, которые не были включены в обвинение, а поэтому не могли быть предметом исследования и доказывания путем вынесения вердикта коллегии присяжных заседателей.</w:t>
      </w:r>
    </w:p>
    <w:p w14:paraId="098B71C1" w14:textId="77777777" w:rsidR="00247701" w:rsidRDefault="00247701">
      <w:pPr>
        <w:pStyle w:val="ConsPlusNormal"/>
        <w:spacing w:before="220"/>
        <w:ind w:firstLine="540"/>
        <w:jc w:val="both"/>
      </w:pPr>
      <w:r>
        <w:t>7. Стороны вправе заявлять любые ходатайства, которые они находят необходимыми по различным обстоятельствам, не подлежащим исследованию с участием присяжных заседателей. Эти ходатайства могут быть заявлены устно или письменно, но они должны касаться лишь имеющих отношение к делу обстоятельств.</w:t>
      </w:r>
    </w:p>
    <w:p w14:paraId="4597A3E6" w14:textId="77777777" w:rsidR="00247701" w:rsidRDefault="00247701">
      <w:pPr>
        <w:pStyle w:val="ConsPlusNormal"/>
        <w:spacing w:before="220"/>
        <w:ind w:firstLine="540"/>
        <w:jc w:val="both"/>
      </w:pPr>
      <w:r>
        <w:t xml:space="preserve">8. Если коллегией присяжных заседателей постановлен частично оправдательный и частично обвинительный вердикт, в целом такой вердикт считается обвинительным. Однако все указанные вопросы обсуждаются применительно к соответствующей части вердикта, т.е. по эпизодам оправдания с учетом </w:t>
      </w:r>
      <w:hyperlink r:id="rId5370" w:history="1">
        <w:r>
          <w:rPr>
            <w:color w:val="0000FF"/>
          </w:rPr>
          <w:t>ч. 2 комментируемой статьи</w:t>
        </w:r>
      </w:hyperlink>
      <w:r>
        <w:t xml:space="preserve"> и эпизодам обвинения с учетом </w:t>
      </w:r>
      <w:hyperlink r:id="rId5371" w:history="1">
        <w:r>
          <w:rPr>
            <w:color w:val="0000FF"/>
          </w:rPr>
          <w:t>ч. 3 комментируемой статьи</w:t>
        </w:r>
      </w:hyperlink>
      <w:r>
        <w:t>. В дальнейшем постановляется приговор, являющийся в целом обвинительным, где должны быть указаны часть обвинения, по которой подсудимый оправдан, и основания этого.</w:t>
      </w:r>
    </w:p>
    <w:p w14:paraId="65777D87" w14:textId="77777777" w:rsidR="00247701" w:rsidRDefault="00247701">
      <w:pPr>
        <w:pStyle w:val="ConsPlusNormal"/>
        <w:spacing w:before="220"/>
        <w:ind w:firstLine="540"/>
        <w:jc w:val="both"/>
      </w:pPr>
      <w:r>
        <w:t xml:space="preserve">9. После разрешения вопросов, связанных с исследованием обстоятельств, не подлежащих исследованию с участием присяжных заседателей, обсуждение последствий вердикта проводится в прениях сторон, в которых участвует также и подсудимый, непредоставление которому такой </w:t>
      </w:r>
      <w:r>
        <w:lastRenderedPageBreak/>
        <w:t>возможности влечет обязательную отмену приговора суда (см. БВС РФ. 2012. N 1. С. 26).</w:t>
      </w:r>
    </w:p>
    <w:p w14:paraId="34178F1E" w14:textId="77777777" w:rsidR="00247701" w:rsidRDefault="00247701">
      <w:pPr>
        <w:pStyle w:val="ConsPlusNormal"/>
        <w:spacing w:before="220"/>
        <w:ind w:firstLine="540"/>
        <w:jc w:val="both"/>
      </w:pPr>
      <w:r>
        <w:t>В прениях стороны могут затрагивать любые вопросы права, подлежащие разрешению при постановлении судом приговора или иного судебного решения. При вынесении присяжными заседателями оправдательного вердикта сторонам необходимо предоставить право высказать свое мнение по основаниям оправдания подсудимого. При этом сторонам запрещается ставить под сомнение правильность вердикта, вынесенного присяжными заседателями. И в дальнейшем стороны не вправе обжаловать приговор суда по этим основаниям (см. БВС РФ. 2004. N 5. С. 23).</w:t>
      </w:r>
    </w:p>
    <w:p w14:paraId="06DA3B08" w14:textId="77777777" w:rsidR="00247701" w:rsidRDefault="00247701">
      <w:pPr>
        <w:pStyle w:val="ConsPlusNormal"/>
        <w:spacing w:before="220"/>
        <w:ind w:firstLine="540"/>
        <w:jc w:val="both"/>
      </w:pPr>
      <w:r>
        <w:t xml:space="preserve">При обвинительном вердикте стороны с учетом обстоятельств, исследованных без участия присяжных заседателей, могут просить председательствующего о вынесении, например, постановления о прекращении дела в силу </w:t>
      </w:r>
      <w:hyperlink r:id="rId5372" w:history="1">
        <w:r>
          <w:rPr>
            <w:color w:val="0000FF"/>
          </w:rPr>
          <w:t>ст. 10</w:t>
        </w:r>
      </w:hyperlink>
      <w:r>
        <w:t xml:space="preserve"> УК, об освобождении подсудимого от наказания на основании акта об амнистии (</w:t>
      </w:r>
      <w:hyperlink r:id="rId5373" w:history="1">
        <w:r>
          <w:rPr>
            <w:color w:val="0000FF"/>
          </w:rPr>
          <w:t>ст. 84</w:t>
        </w:r>
      </w:hyperlink>
      <w:r>
        <w:t xml:space="preserve"> УК), в связи с истечением сроков давности (</w:t>
      </w:r>
      <w:hyperlink r:id="rId5374" w:history="1">
        <w:r>
          <w:rPr>
            <w:color w:val="0000FF"/>
          </w:rPr>
          <w:t>ст. ст. 78</w:t>
        </w:r>
      </w:hyperlink>
      <w:r>
        <w:t xml:space="preserve">, </w:t>
      </w:r>
      <w:hyperlink r:id="rId5375" w:history="1">
        <w:r>
          <w:rPr>
            <w:color w:val="0000FF"/>
          </w:rPr>
          <w:t>94</w:t>
        </w:r>
      </w:hyperlink>
      <w:r>
        <w:t xml:space="preserve"> УК), об отсрочке исполнения наказания в установленных законом случаях беременной женщине или женщине, имеющей малолетних детей (</w:t>
      </w:r>
      <w:hyperlink r:id="rId5376" w:history="1">
        <w:r>
          <w:rPr>
            <w:color w:val="0000FF"/>
          </w:rPr>
          <w:t>ст. 82</w:t>
        </w:r>
      </w:hyperlink>
      <w:r>
        <w:t xml:space="preserve"> УК), о применении к несовершеннолетнему принудительных мер воспитательного воздействия (</w:t>
      </w:r>
      <w:hyperlink r:id="rId5377" w:history="1">
        <w:r>
          <w:rPr>
            <w:color w:val="0000FF"/>
          </w:rPr>
          <w:t>ст. 90</w:t>
        </w:r>
      </w:hyperlink>
      <w:r>
        <w:t xml:space="preserve"> УК) и др.</w:t>
      </w:r>
    </w:p>
    <w:p w14:paraId="7D17602B" w14:textId="77777777" w:rsidR="00247701" w:rsidRDefault="00247701">
      <w:pPr>
        <w:pStyle w:val="ConsPlusNormal"/>
        <w:spacing w:before="220"/>
        <w:ind w:firstLine="540"/>
        <w:jc w:val="both"/>
      </w:pPr>
      <w:r>
        <w:t xml:space="preserve">10. Если стороны затрагивают вопросы, не относящиеся к обсуждению последствий вердикта, или ставят его под сомнение, то председательствующий обязан прервать выступление соответствующей стороны, разъяснить причину этого, предложить более не допускать подобных нарушений, при необходимости сделать стороне замечание или принять меры воздействия, определенные в </w:t>
      </w:r>
      <w:hyperlink r:id="rId5378" w:history="1">
        <w:r>
          <w:rPr>
            <w:color w:val="0000FF"/>
          </w:rPr>
          <w:t>ст. 258</w:t>
        </w:r>
      </w:hyperlink>
      <w:r>
        <w:t xml:space="preserve"> УПК.</w:t>
      </w:r>
    </w:p>
    <w:p w14:paraId="04D14FA8" w14:textId="77777777" w:rsidR="00247701" w:rsidRDefault="00247701">
      <w:pPr>
        <w:pStyle w:val="ConsPlusNormal"/>
        <w:spacing w:before="220"/>
        <w:ind w:firstLine="540"/>
        <w:jc w:val="both"/>
      </w:pPr>
      <w:r>
        <w:t xml:space="preserve">11. В комментируемой </w:t>
      </w:r>
      <w:hyperlink r:id="rId5379" w:history="1">
        <w:r>
          <w:rPr>
            <w:color w:val="0000FF"/>
          </w:rPr>
          <w:t>статье</w:t>
        </w:r>
      </w:hyperlink>
      <w:r>
        <w:t xml:space="preserve"> не указано, что после окончания прений все их участники имеют право на реплику. Однако исходя из смысла норм, определяющих общий порядок проведения прений, их назначения, следует признать, что право на реплику необходимо сторонам предоставить, при этом право последней реплики принадлежит защитнику и подсудимому.</w:t>
      </w:r>
    </w:p>
    <w:p w14:paraId="6CE98139" w14:textId="77777777" w:rsidR="00247701" w:rsidRDefault="00247701">
      <w:pPr>
        <w:pStyle w:val="ConsPlusNormal"/>
        <w:spacing w:before="220"/>
        <w:ind w:firstLine="540"/>
        <w:jc w:val="both"/>
      </w:pPr>
      <w:r>
        <w:t>12. По окончании прений в случае вынесения обвинительного вердикта подсудимому предоставляется последнее слово, после чего председательствующий судья немедленно удаляется в совещательную комнату для постановления решения по делу. При этом председательствующий должен объявить участникам судебного разбирательства время оглашения приговора (</w:t>
      </w:r>
      <w:hyperlink r:id="rId5380" w:history="1">
        <w:r>
          <w:rPr>
            <w:color w:val="0000FF"/>
          </w:rPr>
          <w:t>ст. 295</w:t>
        </w:r>
      </w:hyperlink>
      <w:r>
        <w:t xml:space="preserve"> УПК).</w:t>
      </w:r>
    </w:p>
    <w:p w14:paraId="550F5374" w14:textId="77777777" w:rsidR="00247701" w:rsidRDefault="00247701">
      <w:pPr>
        <w:pStyle w:val="ConsPlusNormal"/>
        <w:spacing w:before="220"/>
        <w:ind w:firstLine="540"/>
        <w:jc w:val="both"/>
      </w:pPr>
      <w:r>
        <w:t xml:space="preserve">13. При обсуждении последствий обвинительного вердикта в порядке комментируемой </w:t>
      </w:r>
      <w:hyperlink r:id="rId5381" w:history="1">
        <w:r>
          <w:rPr>
            <w:color w:val="0000FF"/>
          </w:rPr>
          <w:t>статьи</w:t>
        </w:r>
      </w:hyperlink>
      <w:r>
        <w:t xml:space="preserve"> государственный обвинитель не может заявить о том, что он отказывается от обвинения. Согласно </w:t>
      </w:r>
      <w:hyperlink r:id="rId5382" w:history="1">
        <w:r>
          <w:rPr>
            <w:color w:val="0000FF"/>
          </w:rPr>
          <w:t>ч. ч. 7</w:t>
        </w:r>
      </w:hyperlink>
      <w:r>
        <w:t xml:space="preserve"> и </w:t>
      </w:r>
      <w:hyperlink r:id="rId5383" w:history="1">
        <w:r>
          <w:rPr>
            <w:color w:val="0000FF"/>
          </w:rPr>
          <w:t>8 ст. 246</w:t>
        </w:r>
      </w:hyperlink>
      <w:r>
        <w:t xml:space="preserve"> УПК государственный обвинитель может отказаться от обвинения или изменить обвинение лишь до удаления суда в совещательную комнату для постановления приговора. Этот общий порядок применяется и при производстве по уголовным делам, рассматриваемым судом с участием присяжных заседателей, но с учетом особенностей, предусмотренных </w:t>
      </w:r>
      <w:hyperlink r:id="rId5384" w:history="1">
        <w:r>
          <w:rPr>
            <w:color w:val="0000FF"/>
          </w:rPr>
          <w:t>гл. 42</w:t>
        </w:r>
      </w:hyperlink>
      <w:r>
        <w:t xml:space="preserve"> УПК. Одной из особенностей является то, что вопрос о виновности, который в обычном суде разрешается судьей (коллегией профессиональных судей), в суде присяжных разрешается коллегией присяжных заседателей. Вердикт коллегии присяжных заседателей о виновности подсудимого является решением суда, постановленным в совещательной комнате в соответствии со </w:t>
      </w:r>
      <w:hyperlink r:id="rId5385" w:history="1">
        <w:r>
          <w:rPr>
            <w:color w:val="0000FF"/>
          </w:rPr>
          <w:t>ст. ст. 341</w:t>
        </w:r>
      </w:hyperlink>
      <w:r>
        <w:t xml:space="preserve"> - </w:t>
      </w:r>
      <w:hyperlink r:id="rId5386" w:history="1">
        <w:r>
          <w:rPr>
            <w:color w:val="0000FF"/>
          </w:rPr>
          <w:t>345</w:t>
        </w:r>
      </w:hyperlink>
      <w:r>
        <w:t xml:space="preserve"> УПК. С этого момента роль государственного обвинителя изменяется. Поскольку подсудимый уже признан виновным в совершении конкретного деяния решением суда, государственный обвинитель не может предъявлять виновному какое-либо обвинение, формулировать обвинение, изменять или отказываться от него, а может лишь ссылаться на то деяние, в котором подсудимый признан виновным присяжными заседателями. В соответствии с комментируемой </w:t>
      </w:r>
      <w:hyperlink r:id="rId5387" w:history="1">
        <w:r>
          <w:rPr>
            <w:color w:val="0000FF"/>
          </w:rPr>
          <w:t>статьей</w:t>
        </w:r>
      </w:hyperlink>
      <w:r>
        <w:t xml:space="preserve"> после вынесения обвинительного вердикта государственный обвинитель участвует лишь в обсуждении последствий такого вердикта. При этом сторонам запрещается ставить под сомнение правильность вердикта, в том числе и обвинительного, вынесенного присяжными заседателями.</w:t>
      </w:r>
    </w:p>
    <w:p w14:paraId="48016AC6" w14:textId="77777777" w:rsidR="00247701" w:rsidRDefault="00247701">
      <w:pPr>
        <w:pStyle w:val="ConsPlusNormal"/>
        <w:spacing w:before="220"/>
        <w:ind w:firstLine="540"/>
        <w:jc w:val="both"/>
      </w:pPr>
      <w:r>
        <w:t xml:space="preserve">14. Вручение копии вердикта коллегии присяжных заседателей участникам процесса, в том числе и осужденному или оправданному, законом не предусмотрено. Согласно </w:t>
      </w:r>
      <w:hyperlink r:id="rId5388" w:history="1">
        <w:r>
          <w:rPr>
            <w:color w:val="0000FF"/>
          </w:rPr>
          <w:t>ст. 312</w:t>
        </w:r>
      </w:hyperlink>
      <w:r>
        <w:t xml:space="preserve"> УПК </w:t>
      </w:r>
      <w:r>
        <w:lastRenderedPageBreak/>
        <w:t>осужденному или оправданному вручается копия приговора в течение пяти суток со дня провозглашения. Однако поскольку приговор выносится на основании вердикта, то при наличии заявления, например, осужденного ему необходимо вручить копию вердикта, в противном случае он будет лишен возможности сопоставить вердикт и приговор и тем самым обосновать свою кассационную жалобу имеющимися, на его взгляд, противоречиями или неясностями в вердикте, а это может влечь нарушение права на защиту. В необходимых случаях копия вердикта коллегии присяжных заседателей вручается осужденному в переводе на родной язык (см. БВС РФ. 2010. N 11. С. 25).</w:t>
      </w:r>
    </w:p>
    <w:p w14:paraId="7969FB67" w14:textId="77777777" w:rsidR="00247701" w:rsidRDefault="00247701">
      <w:pPr>
        <w:pStyle w:val="ConsPlusNormal"/>
        <w:spacing w:before="220"/>
        <w:ind w:firstLine="540"/>
        <w:jc w:val="both"/>
      </w:pPr>
      <w:r>
        <w:t xml:space="preserve">15. Обсуждение последствий вердикта в порядке, предусмотренном комментируемой </w:t>
      </w:r>
      <w:hyperlink r:id="rId5389" w:history="1">
        <w:r>
          <w:rPr>
            <w:color w:val="0000FF"/>
          </w:rPr>
          <w:t>статьей</w:t>
        </w:r>
      </w:hyperlink>
      <w:r>
        <w:t>, производится и в случае отмены приговора в апелляционной инстанции (</w:t>
      </w:r>
      <w:hyperlink r:id="rId5390" w:history="1">
        <w:r>
          <w:rPr>
            <w:color w:val="0000FF"/>
          </w:rPr>
          <w:t>ст. 389.27</w:t>
        </w:r>
      </w:hyperlink>
      <w:r>
        <w:t xml:space="preserve"> УПК).</w:t>
      </w:r>
    </w:p>
    <w:p w14:paraId="71DE9793" w14:textId="77777777" w:rsidR="00247701" w:rsidRDefault="00247701">
      <w:pPr>
        <w:pStyle w:val="ConsPlusNormal"/>
        <w:spacing w:before="220"/>
        <w:ind w:firstLine="540"/>
        <w:jc w:val="both"/>
      </w:pPr>
      <w:r>
        <w:t xml:space="preserve">Судья, постановивший приговор на основании вердикта коллегии присяжных заседателей, если этот приговор был отменен и дело направлено на новое рассмотрение с момента, следующего за провозглашением вердикта коллегии присяжных заседателей, не может участвовать в этом в соответствии с требованиями </w:t>
      </w:r>
      <w:hyperlink r:id="rId5391" w:history="1">
        <w:r>
          <w:rPr>
            <w:color w:val="0000FF"/>
          </w:rPr>
          <w:t>ст. 63</w:t>
        </w:r>
      </w:hyperlink>
      <w:r>
        <w:t xml:space="preserve"> УПК, установившей недопустимость повторного участия судьи в рассмотрении уголовного дела.</w:t>
      </w:r>
    </w:p>
    <w:p w14:paraId="0369D7AB" w14:textId="77777777" w:rsidR="00247701" w:rsidRDefault="00247701">
      <w:pPr>
        <w:pStyle w:val="ConsPlusNormal"/>
        <w:jc w:val="both"/>
      </w:pPr>
    </w:p>
    <w:p w14:paraId="0E8378F1" w14:textId="77777777" w:rsidR="00247701" w:rsidRDefault="00247701">
      <w:pPr>
        <w:pStyle w:val="ConsPlusTitle"/>
        <w:ind w:firstLine="540"/>
        <w:jc w:val="both"/>
        <w:outlineLvl w:val="3"/>
      </w:pPr>
      <w:r>
        <w:t>Статья 348. Обязательность вердикта</w:t>
      </w:r>
    </w:p>
    <w:p w14:paraId="64C36368" w14:textId="77777777" w:rsidR="00247701" w:rsidRDefault="00247701">
      <w:pPr>
        <w:pStyle w:val="ConsPlusNormal"/>
        <w:jc w:val="both"/>
      </w:pPr>
    </w:p>
    <w:p w14:paraId="36C96CEA" w14:textId="77777777" w:rsidR="00247701" w:rsidRDefault="00247701">
      <w:pPr>
        <w:pStyle w:val="ConsPlusNormal"/>
        <w:ind w:firstLine="540"/>
        <w:jc w:val="both"/>
      </w:pPr>
      <w:r>
        <w:t xml:space="preserve">Комментарий к </w:t>
      </w:r>
      <w:hyperlink r:id="rId5392" w:history="1">
        <w:r>
          <w:rPr>
            <w:color w:val="0000FF"/>
          </w:rPr>
          <w:t>статье 348</w:t>
        </w:r>
      </w:hyperlink>
    </w:p>
    <w:p w14:paraId="68642891" w14:textId="77777777" w:rsidR="00247701" w:rsidRDefault="00247701">
      <w:pPr>
        <w:pStyle w:val="ConsPlusNormal"/>
        <w:jc w:val="both"/>
      </w:pPr>
    </w:p>
    <w:p w14:paraId="65754187" w14:textId="77777777" w:rsidR="00247701" w:rsidRDefault="00247701">
      <w:pPr>
        <w:pStyle w:val="ConsPlusNormal"/>
        <w:ind w:firstLine="540"/>
        <w:jc w:val="both"/>
      </w:pPr>
      <w:r>
        <w:t xml:space="preserve">1. Комментируемая </w:t>
      </w:r>
      <w:hyperlink r:id="rId5393" w:history="1">
        <w:r>
          <w:rPr>
            <w:color w:val="0000FF"/>
          </w:rPr>
          <w:t>статья</w:t>
        </w:r>
      </w:hyperlink>
      <w:r>
        <w:t xml:space="preserve"> регламентирует вопрос обязательности вердикта коллегии присяжных заседателей для председательствующего судьи в зависимости от того, является вердикт оправдательным или обвинительным.</w:t>
      </w:r>
    </w:p>
    <w:p w14:paraId="5E5FC5BD" w14:textId="77777777" w:rsidR="00247701" w:rsidRDefault="00247701">
      <w:pPr>
        <w:pStyle w:val="ConsPlusNormal"/>
        <w:spacing w:before="220"/>
        <w:ind w:firstLine="540"/>
        <w:jc w:val="both"/>
      </w:pPr>
      <w:r>
        <w:t xml:space="preserve">2. Оправдательный вердикт </w:t>
      </w:r>
      <w:hyperlink r:id="rId5394" w:history="1">
        <w:r>
          <w:rPr>
            <w:color w:val="0000FF"/>
          </w:rPr>
          <w:t>(ч. 1 комментируемой статьи)</w:t>
        </w:r>
      </w:hyperlink>
      <w:r>
        <w:t xml:space="preserve"> обязателен для председательствующего и влечет постановление оправдательного приговора в любом случае, поскольку закон не делает никаких исключений. Основания оправдания зависят от того, на какой из трех основных вопросов присяжные заседатели дали отрицательный ответ. Если присяжные заседатели дали отрицательные ответы не на один вопрос, а на несколько, например на первый (о недоказанности события) и на второй (о несовершении деяния подсудимым), то основанием для оправдания будет ответ на первый в порядке очередности вопрос. Возвращать в таком случае в совещательную комнату присяжных заседателей для внесения уточнения в ответы нельзя, поскольку вердикт оправдательный, он обязателен для судьи.</w:t>
      </w:r>
    </w:p>
    <w:p w14:paraId="1B31BA81" w14:textId="77777777" w:rsidR="00247701" w:rsidRDefault="00247701">
      <w:pPr>
        <w:pStyle w:val="ConsPlusNormal"/>
        <w:spacing w:before="220"/>
        <w:ind w:firstLine="540"/>
        <w:jc w:val="both"/>
      </w:pPr>
      <w:r>
        <w:t>Если присяжные заседатели дали отрицательный ответ на первый основной вопрос, признали недоказанным то, что деяние, в совершении которого обвинялся подсудимый, имело место (</w:t>
      </w:r>
      <w:hyperlink r:id="rId5395" w:history="1">
        <w:r>
          <w:rPr>
            <w:color w:val="0000FF"/>
          </w:rPr>
          <w:t>п. 1 ч. 1 ст. 339</w:t>
        </w:r>
      </w:hyperlink>
      <w:r>
        <w:t xml:space="preserve"> УПК), то председательствующим должен быть постановлен оправдательный приговор по основанию неустановления события преступления. В резолютивной части приговора должна содержаться ссылка на </w:t>
      </w:r>
      <w:hyperlink r:id="rId5396" w:history="1">
        <w:r>
          <w:rPr>
            <w:color w:val="0000FF"/>
          </w:rPr>
          <w:t>п. п. 1</w:t>
        </w:r>
      </w:hyperlink>
      <w:r>
        <w:t xml:space="preserve"> и </w:t>
      </w:r>
      <w:hyperlink r:id="rId5397" w:history="1">
        <w:r>
          <w:rPr>
            <w:color w:val="0000FF"/>
          </w:rPr>
          <w:t>4 ч. 2 ст. 302</w:t>
        </w:r>
      </w:hyperlink>
      <w:r>
        <w:t xml:space="preserve"> УПК.</w:t>
      </w:r>
    </w:p>
    <w:p w14:paraId="5DCCAE58" w14:textId="77777777" w:rsidR="00247701" w:rsidRDefault="00247701">
      <w:pPr>
        <w:pStyle w:val="ConsPlusNormal"/>
        <w:spacing w:before="220"/>
        <w:ind w:firstLine="540"/>
        <w:jc w:val="both"/>
      </w:pPr>
      <w:r>
        <w:t>Если присяжные заседатели дали отрицательный ответ на второй основной вопрос, признали недоказанным то, что деяние, в совершении которого обвинялся подсудимый, совершил подсудимый (</w:t>
      </w:r>
      <w:hyperlink r:id="rId5398" w:history="1">
        <w:r>
          <w:rPr>
            <w:color w:val="0000FF"/>
          </w:rPr>
          <w:t>п. 2 ч. 1 ст. 339</w:t>
        </w:r>
      </w:hyperlink>
      <w:r>
        <w:t xml:space="preserve"> УПК), то председательствующим должен быть постановлен оправдательный приговор по основанию непричастности подсудимого к совершению преступления. В резолютивной части приговора должна содержаться ссылка на </w:t>
      </w:r>
      <w:hyperlink r:id="rId5399" w:history="1">
        <w:r>
          <w:rPr>
            <w:color w:val="0000FF"/>
          </w:rPr>
          <w:t>п. п. 2</w:t>
        </w:r>
      </w:hyperlink>
      <w:r>
        <w:t xml:space="preserve"> и </w:t>
      </w:r>
      <w:hyperlink r:id="rId5400" w:history="1">
        <w:r>
          <w:rPr>
            <w:color w:val="0000FF"/>
          </w:rPr>
          <w:t>4 ч. 2 ст. 302</w:t>
        </w:r>
      </w:hyperlink>
      <w:r>
        <w:t xml:space="preserve"> УПК.</w:t>
      </w:r>
    </w:p>
    <w:p w14:paraId="10494AC0" w14:textId="77777777" w:rsidR="00247701" w:rsidRDefault="00247701">
      <w:pPr>
        <w:pStyle w:val="ConsPlusNormal"/>
        <w:spacing w:before="220"/>
        <w:ind w:firstLine="540"/>
        <w:jc w:val="both"/>
      </w:pPr>
      <w:r>
        <w:t>Если присяжные заседатели дали отрицательный ответ на третий основной вопрос и признали подсудимого невиновным в совершении деяния, по которому он обвинялся (</w:t>
      </w:r>
      <w:hyperlink r:id="rId5401" w:history="1">
        <w:r>
          <w:rPr>
            <w:color w:val="0000FF"/>
          </w:rPr>
          <w:t>п. 3 ч. 1 ст. 339</w:t>
        </w:r>
      </w:hyperlink>
      <w:r>
        <w:t xml:space="preserve"> УПК), то председательствующим должен быть постановлен оправдательный приговор по основанию отсутствия в деянии состава преступления. В резолютивной части приговора должна содержаться ссылка на </w:t>
      </w:r>
      <w:hyperlink r:id="rId5402" w:history="1">
        <w:r>
          <w:rPr>
            <w:color w:val="0000FF"/>
          </w:rPr>
          <w:t>п. п. 3</w:t>
        </w:r>
      </w:hyperlink>
      <w:r>
        <w:t xml:space="preserve"> и </w:t>
      </w:r>
      <w:hyperlink r:id="rId5403" w:history="1">
        <w:r>
          <w:rPr>
            <w:color w:val="0000FF"/>
          </w:rPr>
          <w:t>4 ч. 2 ст. 302</w:t>
        </w:r>
      </w:hyperlink>
      <w:r>
        <w:t xml:space="preserve"> УПК.</w:t>
      </w:r>
    </w:p>
    <w:p w14:paraId="66C566FD" w14:textId="77777777" w:rsidR="00247701" w:rsidRDefault="00247701">
      <w:pPr>
        <w:pStyle w:val="ConsPlusNormal"/>
        <w:spacing w:before="220"/>
        <w:ind w:firstLine="540"/>
        <w:jc w:val="both"/>
      </w:pPr>
      <w:r>
        <w:lastRenderedPageBreak/>
        <w:t>Председательствующим должен быть постановлен оправдательный приговор по основанию неустановления события преступления (</w:t>
      </w:r>
      <w:hyperlink r:id="rId5404" w:history="1">
        <w:r>
          <w:rPr>
            <w:color w:val="0000FF"/>
          </w:rPr>
          <w:t>п. п. 1</w:t>
        </w:r>
      </w:hyperlink>
      <w:r>
        <w:t xml:space="preserve"> и </w:t>
      </w:r>
      <w:hyperlink r:id="rId5405" w:history="1">
        <w:r>
          <w:rPr>
            <w:color w:val="0000FF"/>
          </w:rPr>
          <w:t>4 ч. 2 ст. 302</w:t>
        </w:r>
      </w:hyperlink>
      <w:r>
        <w:t xml:space="preserve"> УПК), если присяжные заседатели дали отрицательный ответ на единый вопрос о виновности, являющийся соединением всех основных вопросов (</w:t>
      </w:r>
      <w:hyperlink r:id="rId5406" w:history="1">
        <w:r>
          <w:rPr>
            <w:color w:val="0000FF"/>
          </w:rPr>
          <w:t>ч. 2 ст. 339</w:t>
        </w:r>
      </w:hyperlink>
      <w:r>
        <w:t xml:space="preserve"> УПК).</w:t>
      </w:r>
    </w:p>
    <w:p w14:paraId="3E0CDD70" w14:textId="77777777" w:rsidR="00247701" w:rsidRDefault="00247701">
      <w:pPr>
        <w:pStyle w:val="ConsPlusNormal"/>
        <w:spacing w:before="220"/>
        <w:ind w:firstLine="540"/>
        <w:jc w:val="both"/>
      </w:pPr>
      <w:r>
        <w:t xml:space="preserve">3. На практике встречаются случаи, когда присяжные заседатели, ответив на один из основных вопросов отрицательно, последующие вопросы не оставляют "без ответа", как это предписывает </w:t>
      </w:r>
      <w:hyperlink r:id="rId5407" w:history="1">
        <w:r>
          <w:rPr>
            <w:color w:val="0000FF"/>
          </w:rPr>
          <w:t>ч. 8 ст. 343</w:t>
        </w:r>
      </w:hyperlink>
      <w:r>
        <w:t xml:space="preserve"> УПК, а также дают на них отрицательные ответы. Судье следует руководствоваться правилом первого отрицательного ответа. Так, если присяжные заседатели дали отрицательные ответы на все три основных вопроса, в этом случае судье следует принять во внимание только отрицательный ответ на первый основной вопрос и постановить оправдательный приговор по основанию неустановления события преступления. Такой вердикт нельзя признавать неясным или противоречивым (см. БВС РФ. 2006. N 6. С. 30).</w:t>
      </w:r>
    </w:p>
    <w:p w14:paraId="0E97F040" w14:textId="77777777" w:rsidR="00247701" w:rsidRDefault="00247701">
      <w:pPr>
        <w:pStyle w:val="ConsPlusNormal"/>
        <w:spacing w:before="220"/>
        <w:ind w:firstLine="540"/>
        <w:jc w:val="both"/>
      </w:pPr>
      <w:r>
        <w:t xml:space="preserve">4. В любом случае председательствующий должен указать в резолютивной части оправдательного приговора соответствующие два пункта </w:t>
      </w:r>
      <w:hyperlink r:id="rId5408" w:history="1">
        <w:r>
          <w:rPr>
            <w:color w:val="0000FF"/>
          </w:rPr>
          <w:t>ч. 2 ст. 302</w:t>
        </w:r>
      </w:hyperlink>
      <w:r>
        <w:t xml:space="preserve"> УПК. Во-первых, всегда указывается </w:t>
      </w:r>
      <w:hyperlink r:id="rId5409" w:history="1">
        <w:r>
          <w:rPr>
            <w:color w:val="0000FF"/>
          </w:rPr>
          <w:t>п. 4</w:t>
        </w:r>
      </w:hyperlink>
      <w:r>
        <w:t xml:space="preserve">, говорящий о том, что судья не сам решил оправдать подсудимого, а делает это на основании оправдательного вердикта присяжных заседателей. Во-вторых, указывается один из трех пунктов </w:t>
      </w:r>
      <w:hyperlink r:id="rId5410" w:history="1">
        <w:r>
          <w:rPr>
            <w:color w:val="0000FF"/>
          </w:rPr>
          <w:t>ч. 2 ст. 302</w:t>
        </w:r>
      </w:hyperlink>
      <w:r>
        <w:t xml:space="preserve"> УПК, каждый из которых является юридической квалификацией оправдания подсудимого, он должен соответствовать отрицательному ответу присяжных заседателей на какой-либо из трех основных вопросов.</w:t>
      </w:r>
    </w:p>
    <w:p w14:paraId="75E88390" w14:textId="77777777" w:rsidR="00247701" w:rsidRDefault="00247701">
      <w:pPr>
        <w:pStyle w:val="ConsPlusNormal"/>
        <w:spacing w:before="220"/>
        <w:ind w:firstLine="540"/>
        <w:jc w:val="both"/>
      </w:pPr>
      <w:r>
        <w:t>5. Обязательное указание в приговоре оснований оправдания вызывается тем, что каждое из них имеет разное правовое значение, в частности для разрешения гражданского иска (</w:t>
      </w:r>
      <w:hyperlink r:id="rId5411" w:history="1">
        <w:r>
          <w:rPr>
            <w:color w:val="0000FF"/>
          </w:rPr>
          <w:t>ч. 2 ст. 306</w:t>
        </w:r>
      </w:hyperlink>
      <w:r>
        <w:t xml:space="preserve"> УПК), трудового спора при восстановлении на работе и т.д.</w:t>
      </w:r>
    </w:p>
    <w:p w14:paraId="740C33FB" w14:textId="77777777" w:rsidR="00247701" w:rsidRDefault="00247701">
      <w:pPr>
        <w:pStyle w:val="ConsPlusNormal"/>
        <w:spacing w:before="220"/>
        <w:ind w:firstLine="540"/>
        <w:jc w:val="both"/>
      </w:pPr>
      <w:r>
        <w:t xml:space="preserve">6. Если председательствующий не соглашается с обвинительным вердиктом коллегии присяжных заседателей и сам постановляет оправдательный приговор по основанию отсутствия в деянии состава преступления </w:t>
      </w:r>
      <w:hyperlink r:id="rId5412" w:history="1">
        <w:r>
          <w:rPr>
            <w:color w:val="0000FF"/>
          </w:rPr>
          <w:t>(ч. 4 комментируемой статьи)</w:t>
        </w:r>
      </w:hyperlink>
      <w:r>
        <w:t xml:space="preserve">, то в резолютивной части такого приговора указывается лишь </w:t>
      </w:r>
      <w:hyperlink r:id="rId5413" w:history="1">
        <w:r>
          <w:rPr>
            <w:color w:val="0000FF"/>
          </w:rPr>
          <w:t>п. 3 ч. 2 ст. 302</w:t>
        </w:r>
      </w:hyperlink>
      <w:r>
        <w:t xml:space="preserve"> УПК.</w:t>
      </w:r>
    </w:p>
    <w:p w14:paraId="13330A04" w14:textId="77777777" w:rsidR="00247701" w:rsidRDefault="00247701">
      <w:pPr>
        <w:pStyle w:val="ConsPlusNormal"/>
        <w:spacing w:before="220"/>
        <w:ind w:firstLine="540"/>
        <w:jc w:val="both"/>
      </w:pPr>
      <w:r>
        <w:t xml:space="preserve">7. Согласно </w:t>
      </w:r>
      <w:hyperlink r:id="rId5414" w:history="1">
        <w:r>
          <w:rPr>
            <w:color w:val="0000FF"/>
          </w:rPr>
          <w:t>ч. 2 комментируемой статьи</w:t>
        </w:r>
      </w:hyperlink>
      <w:r>
        <w:t xml:space="preserve"> обвинительный вердикт также обязателен для председательствующего по уголовному делу, за исключением двух случаев:</w:t>
      </w:r>
    </w:p>
    <w:p w14:paraId="2813E93C" w14:textId="77777777" w:rsidR="00247701" w:rsidRDefault="00247701">
      <w:pPr>
        <w:pStyle w:val="ConsPlusNormal"/>
        <w:spacing w:before="220"/>
        <w:ind w:firstLine="540"/>
        <w:jc w:val="both"/>
      </w:pPr>
      <w:r>
        <w:t xml:space="preserve">а) обвинительный вердикт коллегии присяжных заседателей не препятствует постановлению оправдательного приговора, если председательствующий признает, что деяние подсудимого не содержит признаков преступления </w:t>
      </w:r>
      <w:hyperlink r:id="rId5415" w:history="1">
        <w:r>
          <w:rPr>
            <w:color w:val="0000FF"/>
          </w:rPr>
          <w:t>(ч. 4 комментируемой статьи)</w:t>
        </w:r>
      </w:hyperlink>
      <w:r>
        <w:t>. В данном случае председательствующий не оспаривает те обстоятельства, которые установили присяжные заседатели, однако он как юрист на основании соответствующего уголовного закона усматривает и признает, что в деянии нет состава преступления, например, подсудимый совершил преступление в день своего рождения и еще не достиг возраста, с которого наступает уголовная ответственность (</w:t>
      </w:r>
      <w:hyperlink r:id="rId5416" w:history="1">
        <w:r>
          <w:rPr>
            <w:color w:val="0000FF"/>
          </w:rPr>
          <w:t>ст. 20</w:t>
        </w:r>
      </w:hyperlink>
      <w:r>
        <w:t xml:space="preserve"> УК), или ко времени вынесения присяжными заседателями вердикта принят закон, устраняющий преступность деяния, в совершении которого подсудимый признан виновным (</w:t>
      </w:r>
      <w:hyperlink r:id="rId5417" w:history="1">
        <w:r>
          <w:rPr>
            <w:color w:val="0000FF"/>
          </w:rPr>
          <w:t>ст. 10</w:t>
        </w:r>
      </w:hyperlink>
      <w:r>
        <w:t xml:space="preserve"> УК), или подсудимый действовал в состоянии необходимой обороны (</w:t>
      </w:r>
      <w:hyperlink r:id="rId5418" w:history="1">
        <w:r>
          <w:rPr>
            <w:color w:val="0000FF"/>
          </w:rPr>
          <w:t>ст. 37</w:t>
        </w:r>
      </w:hyperlink>
      <w:r>
        <w:t xml:space="preserve"> УК), или необходимо применить такое специальное основание освобождения от уголовной ответственности, как добровольный отказ от совершения преступления, в частности примечание к соответствующей статье </w:t>
      </w:r>
      <w:hyperlink r:id="rId5419" w:history="1">
        <w:r>
          <w:rPr>
            <w:color w:val="0000FF"/>
          </w:rPr>
          <w:t>Особенной части</w:t>
        </w:r>
      </w:hyperlink>
      <w:r>
        <w:t xml:space="preserve"> УК, в силу которой лицо подлежит уголовной ответственности, если в его действиях не содержится состав другого преступления (например, </w:t>
      </w:r>
      <w:hyperlink r:id="rId5420" w:history="1">
        <w:r>
          <w:rPr>
            <w:color w:val="0000FF"/>
          </w:rPr>
          <w:t>ст. ст. 126</w:t>
        </w:r>
      </w:hyperlink>
      <w:r>
        <w:t xml:space="preserve">, </w:t>
      </w:r>
      <w:hyperlink r:id="rId5421" w:history="1">
        <w:r>
          <w:rPr>
            <w:color w:val="0000FF"/>
          </w:rPr>
          <w:t>205</w:t>
        </w:r>
      </w:hyperlink>
      <w:r>
        <w:t xml:space="preserve">, </w:t>
      </w:r>
      <w:hyperlink r:id="rId5422" w:history="1">
        <w:r>
          <w:rPr>
            <w:color w:val="0000FF"/>
          </w:rPr>
          <w:t>206</w:t>
        </w:r>
      </w:hyperlink>
      <w:r>
        <w:t xml:space="preserve">, </w:t>
      </w:r>
      <w:hyperlink r:id="rId5423" w:history="1">
        <w:r>
          <w:rPr>
            <w:color w:val="0000FF"/>
          </w:rPr>
          <w:t>222</w:t>
        </w:r>
      </w:hyperlink>
      <w:r>
        <w:t xml:space="preserve"> УК) и др.;</w:t>
      </w:r>
    </w:p>
    <w:p w14:paraId="1EE77BF7" w14:textId="77777777" w:rsidR="00247701" w:rsidRDefault="00247701">
      <w:pPr>
        <w:pStyle w:val="ConsPlusNormal"/>
        <w:spacing w:before="220"/>
        <w:ind w:firstLine="540"/>
        <w:jc w:val="both"/>
      </w:pPr>
      <w:r>
        <w:t xml:space="preserve">б) в соответствии с </w:t>
      </w:r>
      <w:hyperlink r:id="rId5424" w:history="1">
        <w:r>
          <w:rPr>
            <w:color w:val="0000FF"/>
          </w:rPr>
          <w:t>ч. 5 комментируемой статьи</w:t>
        </w:r>
      </w:hyperlink>
      <w:r>
        <w:t xml:space="preserve"> председательствующий имеет право вето на вердикт присяжных заседателей. То есть он как судья-профессионал не соглашается с обвинительным вердиктом присяжных заседателей. Председательствующий на основании своего внутреннего убеждения при оценке доказательств в их совокупности оспаривает выводы вердикта, признает, что, по его мнению, такой вердикт вынесен в отношении невиновного подсудимого, что имеются достаточные основания для постановления оправдательного приговора ввиду того, что не </w:t>
      </w:r>
      <w:r>
        <w:lastRenderedPageBreak/>
        <w:t>установлено событие преступления либо событие установлено, но не доказано участие подсудимого в его совершении. В таком случае председательствующий не может разрешить дело по существу оправдательным приговором. Однако он выносит постановление о роспуске коллегии присяжных заседателей и направлении дела на новое рассмотрение иным составом суда со стадии предварительного слушания.</w:t>
      </w:r>
    </w:p>
    <w:p w14:paraId="318B6C0D" w14:textId="77777777" w:rsidR="00247701" w:rsidRDefault="00247701">
      <w:pPr>
        <w:pStyle w:val="ConsPlusNormal"/>
        <w:spacing w:before="220"/>
        <w:ind w:firstLine="540"/>
        <w:jc w:val="both"/>
      </w:pPr>
      <w:r>
        <w:t xml:space="preserve">Хотя в законе указано о роспуске коллегии присяжных заседателей, однако в принципе в это время коллегия присяжных заседателей уже фактически распущена, поскольку согласно </w:t>
      </w:r>
      <w:hyperlink r:id="rId5425" w:history="1">
        <w:r>
          <w:rPr>
            <w:color w:val="0000FF"/>
          </w:rPr>
          <w:t>ч. ч. 2</w:t>
        </w:r>
      </w:hyperlink>
      <w:r>
        <w:t xml:space="preserve">, </w:t>
      </w:r>
      <w:hyperlink r:id="rId5426" w:history="1">
        <w:r>
          <w:rPr>
            <w:color w:val="0000FF"/>
          </w:rPr>
          <w:t>3 ст. 346</w:t>
        </w:r>
      </w:hyperlink>
      <w:r>
        <w:t xml:space="preserve"> УПК сразу же после провозглашения вердикта, до его обсуждения, председательствующий объявляет об окончании участия присяжных заседателей в судебном разбирательстве.</w:t>
      </w:r>
    </w:p>
    <w:p w14:paraId="4CBD06D6" w14:textId="77777777" w:rsidR="00247701" w:rsidRDefault="00247701">
      <w:pPr>
        <w:pStyle w:val="ConsPlusNormal"/>
        <w:spacing w:before="220"/>
        <w:ind w:firstLine="540"/>
        <w:jc w:val="both"/>
      </w:pPr>
      <w:r>
        <w:t>8. Установленные в законе исключения об обязательности вердикта коллегии присяжных заседателей для председательствующего обеспечивают соблюдение принципов уголовного судопроизводства, в частности законности, презумпции невиновности и др. Они образуют дополнительный уголовно-процессуальный механизм защиты прав подсудимого от возможной судебной ошибки, которую могут допустить присяжные заседатели как "судьи факта" при вынесении обвинительного вердикта в силу различных причин, например неправильной оценки доказательств, оставления без учета каких-либо обстоятельств и других вопросов, относящихся к их компетенции.</w:t>
      </w:r>
    </w:p>
    <w:p w14:paraId="0ABC30F6" w14:textId="77777777" w:rsidR="00247701" w:rsidRDefault="00247701">
      <w:pPr>
        <w:pStyle w:val="ConsPlusNormal"/>
        <w:spacing w:before="220"/>
        <w:ind w:firstLine="540"/>
        <w:jc w:val="both"/>
      </w:pPr>
      <w:r>
        <w:t xml:space="preserve">Кроме того, сам особый порядок, установленный в </w:t>
      </w:r>
      <w:hyperlink r:id="rId5427" w:history="1">
        <w:r>
          <w:rPr>
            <w:color w:val="0000FF"/>
          </w:rPr>
          <w:t>ч. 5 комментируемой статьи</w:t>
        </w:r>
      </w:hyperlink>
      <w:r>
        <w:t>, которым устраняется обязательность обвинительного вердикта коллегии присяжных заседателей для председательствующего, позволяющий ему как юристу действовать по своему усмотрению для обеспечения соблюдения принципов уголовного судопроизводства, защищен тем, что вынесенное в таком случае постановление судьи обжалованию не подлежит.</w:t>
      </w:r>
    </w:p>
    <w:p w14:paraId="70AF1273" w14:textId="77777777" w:rsidR="00247701" w:rsidRDefault="00247701">
      <w:pPr>
        <w:pStyle w:val="ConsPlusNormal"/>
        <w:spacing w:before="220"/>
        <w:ind w:firstLine="540"/>
        <w:jc w:val="both"/>
      </w:pPr>
      <w:r>
        <w:t xml:space="preserve">9. Что касается постановления председательствующим на основании </w:t>
      </w:r>
      <w:hyperlink r:id="rId5428" w:history="1">
        <w:r>
          <w:rPr>
            <w:color w:val="0000FF"/>
          </w:rPr>
          <w:t>ч. 4 ст. 348</w:t>
        </w:r>
      </w:hyperlink>
      <w:r>
        <w:t xml:space="preserve"> УПК оправдательного приговора, то он может быть обжалован в апелляционном порядке, поскольку в данном случае затрагивается вопрос о виновности.</w:t>
      </w:r>
    </w:p>
    <w:p w14:paraId="0763B1C1" w14:textId="77777777" w:rsidR="00247701" w:rsidRDefault="00247701">
      <w:pPr>
        <w:pStyle w:val="ConsPlusNormal"/>
        <w:spacing w:before="220"/>
        <w:ind w:firstLine="540"/>
        <w:jc w:val="both"/>
      </w:pPr>
      <w:r>
        <w:t>10. В силу того что сторонам запрещается ставить под сомнение правильность вердикта, вынесенного присяжными заседателями (</w:t>
      </w:r>
      <w:hyperlink r:id="rId5429" w:history="1">
        <w:r>
          <w:rPr>
            <w:color w:val="0000FF"/>
          </w:rPr>
          <w:t>ч. 4 ст. 347</w:t>
        </w:r>
      </w:hyperlink>
      <w:r>
        <w:t xml:space="preserve"> УПК), вопросы, указанные в </w:t>
      </w:r>
      <w:hyperlink r:id="rId5430" w:history="1">
        <w:r>
          <w:rPr>
            <w:color w:val="0000FF"/>
          </w:rPr>
          <w:t>ч. ч. 4</w:t>
        </w:r>
      </w:hyperlink>
      <w:r>
        <w:t xml:space="preserve">, </w:t>
      </w:r>
      <w:hyperlink r:id="rId5431" w:history="1">
        <w:r>
          <w:rPr>
            <w:color w:val="0000FF"/>
          </w:rPr>
          <w:t>5 комментируемой статьи</w:t>
        </w:r>
      </w:hyperlink>
      <w:r>
        <w:t>, на обсуждение сторон не ставятся, их вправе разрешить только сам председательствующий в совещательной комнате. Однако сторонам не запрещается при обсуждении последствий вердикта, в частности в прениях, обратить внимание председательствующего на обстоятельства, которые, по их мнению, препятствуют постановлению обвинительного приговора.</w:t>
      </w:r>
    </w:p>
    <w:p w14:paraId="16A6E2DA" w14:textId="77777777" w:rsidR="00247701" w:rsidRDefault="00247701">
      <w:pPr>
        <w:pStyle w:val="ConsPlusNormal"/>
        <w:spacing w:before="220"/>
        <w:ind w:firstLine="540"/>
        <w:jc w:val="both"/>
      </w:pPr>
      <w:r>
        <w:t xml:space="preserve">11. Согласно </w:t>
      </w:r>
      <w:hyperlink r:id="rId5432" w:history="1">
        <w:r>
          <w:rPr>
            <w:color w:val="0000FF"/>
          </w:rPr>
          <w:t>ч. 3 комментируемой статьи</w:t>
        </w:r>
      </w:hyperlink>
      <w:r>
        <w:t xml:space="preserve"> председательствующий квалифицирует содеянное подсудимым в соответствии с обстоятельствами, установленными обвинительным вердиктом коллегии присяжных заседателей. Кроме того, учитываются установленные судом обстоятельства, которые не подлежали установлению присяжными заседателями, требовавшие собственно юридической оценки. Нарушение председательствующим судьей требований </w:t>
      </w:r>
      <w:hyperlink r:id="rId5433" w:history="1">
        <w:r>
          <w:rPr>
            <w:color w:val="0000FF"/>
          </w:rPr>
          <w:t>ч. 3 комментируемой статьи</w:t>
        </w:r>
      </w:hyperlink>
      <w:r>
        <w:t xml:space="preserve"> о необходимости квалификации содеянного подсудимым в соответствии с вердиктом присяжных заседателей влечет отмену или изменение приговора суда (см. БВС РФ. 2004. N 10. С. 20; 2003. N 12. С. 14).</w:t>
      </w:r>
    </w:p>
    <w:p w14:paraId="1B597F58" w14:textId="77777777" w:rsidR="00247701" w:rsidRDefault="00247701">
      <w:pPr>
        <w:pStyle w:val="ConsPlusNormal"/>
        <w:spacing w:before="220"/>
        <w:ind w:firstLine="540"/>
        <w:jc w:val="both"/>
      </w:pPr>
      <w:r>
        <w:t xml:space="preserve">12. Согласно </w:t>
      </w:r>
      <w:hyperlink r:id="rId5434" w:history="1">
        <w:r>
          <w:rPr>
            <w:color w:val="0000FF"/>
          </w:rPr>
          <w:t>ч. 8 ст. 302</w:t>
        </w:r>
      </w:hyperlink>
      <w:r>
        <w:t xml:space="preserve"> УПК, если основания прекращения уголовного дела, указанные в </w:t>
      </w:r>
      <w:hyperlink r:id="rId5435" w:history="1">
        <w:r>
          <w:rPr>
            <w:color w:val="0000FF"/>
          </w:rPr>
          <w:t>п. 3 ч. 1 ст. 24</w:t>
        </w:r>
      </w:hyperlink>
      <w:r>
        <w:t xml:space="preserve"> УПК (истечение сроков давности привлечения к уголовной ответственности), обнаруживаются в ходе судебного заседания после вынесения обвинительного вердикта присяжными заседателями, председательствующий продолжает рассмотрение дела в обычном порядке, постановляет приговор с освобождением осужденного от наказания.</w:t>
      </w:r>
    </w:p>
    <w:p w14:paraId="537704A5" w14:textId="77777777" w:rsidR="00247701" w:rsidRDefault="00247701">
      <w:pPr>
        <w:pStyle w:val="ConsPlusNormal"/>
        <w:spacing w:before="220"/>
        <w:ind w:firstLine="540"/>
        <w:jc w:val="both"/>
      </w:pPr>
      <w:r>
        <w:t xml:space="preserve">13. Постановление судьи о роспуске коллегии присяжных заседателей по основаниям, не предусмотренным комментируемой </w:t>
      </w:r>
      <w:hyperlink r:id="rId5436" w:history="1">
        <w:r>
          <w:rPr>
            <w:color w:val="0000FF"/>
          </w:rPr>
          <w:t>статьей</w:t>
        </w:r>
      </w:hyperlink>
      <w:r>
        <w:t xml:space="preserve">, например по мотиву сокрытия кем-либо из </w:t>
      </w:r>
      <w:r>
        <w:lastRenderedPageBreak/>
        <w:t>присяжных заседателей сведений о себе при отборе коллегии, может быть обжаловано как итоговое судебное решение (см. БВС РФ. 2012. N 6. С. 9).</w:t>
      </w:r>
    </w:p>
    <w:p w14:paraId="17FA1831" w14:textId="77777777" w:rsidR="00247701" w:rsidRDefault="00247701">
      <w:pPr>
        <w:pStyle w:val="ConsPlusNormal"/>
        <w:jc w:val="both"/>
      </w:pPr>
    </w:p>
    <w:p w14:paraId="707ED901" w14:textId="77777777" w:rsidR="00247701" w:rsidRDefault="00247701">
      <w:pPr>
        <w:pStyle w:val="ConsPlusTitle"/>
        <w:ind w:firstLine="540"/>
        <w:jc w:val="both"/>
        <w:outlineLvl w:val="3"/>
      </w:pPr>
      <w:r>
        <w:t>Статья 349. Правовые последствия признания подсудимого заслуживающим снисхождения</w:t>
      </w:r>
    </w:p>
    <w:p w14:paraId="4D57E6F6" w14:textId="77777777" w:rsidR="00247701" w:rsidRDefault="00247701">
      <w:pPr>
        <w:pStyle w:val="ConsPlusNormal"/>
        <w:jc w:val="both"/>
      </w:pPr>
    </w:p>
    <w:p w14:paraId="40443EEA" w14:textId="77777777" w:rsidR="00247701" w:rsidRDefault="00247701">
      <w:pPr>
        <w:pStyle w:val="ConsPlusNormal"/>
        <w:ind w:firstLine="540"/>
        <w:jc w:val="both"/>
      </w:pPr>
      <w:r>
        <w:t xml:space="preserve">Комментарий к </w:t>
      </w:r>
      <w:hyperlink r:id="rId5437" w:history="1">
        <w:r>
          <w:rPr>
            <w:color w:val="0000FF"/>
          </w:rPr>
          <w:t>статье 349</w:t>
        </w:r>
      </w:hyperlink>
    </w:p>
    <w:p w14:paraId="152E5ECB" w14:textId="77777777" w:rsidR="00247701" w:rsidRDefault="00247701">
      <w:pPr>
        <w:pStyle w:val="ConsPlusNormal"/>
        <w:jc w:val="both"/>
      </w:pPr>
    </w:p>
    <w:p w14:paraId="2EF745AC" w14:textId="77777777" w:rsidR="00247701" w:rsidRDefault="00247701">
      <w:pPr>
        <w:pStyle w:val="ConsPlusNormal"/>
        <w:ind w:firstLine="540"/>
        <w:jc w:val="both"/>
      </w:pPr>
      <w:r>
        <w:t xml:space="preserve">1. В соответствии с </w:t>
      </w:r>
      <w:hyperlink r:id="rId5438" w:history="1">
        <w:r>
          <w:rPr>
            <w:color w:val="0000FF"/>
          </w:rPr>
          <w:t>ч. 1 комментируемой статьи</w:t>
        </w:r>
      </w:hyperlink>
      <w:r>
        <w:t xml:space="preserve"> указание в вердикте коллегии присяжных заседателей на то, что подсудимый, признанный виновным, заслуживает снисхождения, обязательно для председательствующего, и он назначает осужденному наказание с применением положений </w:t>
      </w:r>
      <w:hyperlink r:id="rId5439" w:history="1">
        <w:r>
          <w:rPr>
            <w:color w:val="0000FF"/>
          </w:rPr>
          <w:t>ст. 65</w:t>
        </w:r>
      </w:hyperlink>
      <w:r>
        <w:t xml:space="preserve"> УК.</w:t>
      </w:r>
    </w:p>
    <w:p w14:paraId="5F38AC9A" w14:textId="77777777" w:rsidR="00247701" w:rsidRDefault="00247701">
      <w:pPr>
        <w:pStyle w:val="ConsPlusNormal"/>
        <w:spacing w:before="220"/>
        <w:ind w:firstLine="540"/>
        <w:jc w:val="both"/>
      </w:pPr>
      <w:r>
        <w:t xml:space="preserve">2. Согласно </w:t>
      </w:r>
      <w:hyperlink r:id="rId5440" w:history="1">
        <w:r>
          <w:rPr>
            <w:color w:val="0000FF"/>
          </w:rPr>
          <w:t>ч. 1 ст. 65</w:t>
        </w:r>
      </w:hyperlink>
      <w:r>
        <w:t xml:space="preserve"> УК срок или размер наказания не может превышать 2/3 максимального срока или размера наиболее строгого вида наказания, предусмотренного за совершенное преступление. Если соответствующей статьей </w:t>
      </w:r>
      <w:hyperlink r:id="rId5441" w:history="1">
        <w:r>
          <w:rPr>
            <w:color w:val="0000FF"/>
          </w:rPr>
          <w:t>Особенной части</w:t>
        </w:r>
      </w:hyperlink>
      <w:r>
        <w:t xml:space="preserve"> УК предусмотрены смертная казнь или пожизненное лишение свободы, эти виды наказаний не применяются и наказание назначается в пределах санкции, предусмотренной соответствующей статьей </w:t>
      </w:r>
      <w:hyperlink r:id="rId5442" w:history="1">
        <w:r>
          <w:rPr>
            <w:color w:val="0000FF"/>
          </w:rPr>
          <w:t>Особенной части</w:t>
        </w:r>
      </w:hyperlink>
      <w:r>
        <w:t xml:space="preserve"> УК.</w:t>
      </w:r>
    </w:p>
    <w:p w14:paraId="1C4276F9" w14:textId="77777777" w:rsidR="00247701" w:rsidRDefault="00247701">
      <w:pPr>
        <w:pStyle w:val="ConsPlusNormal"/>
        <w:spacing w:before="220"/>
        <w:ind w:firstLine="540"/>
        <w:jc w:val="both"/>
      </w:pPr>
      <w:r>
        <w:t>Если в санкции статьи, по которой квалифицировано совершенное подсудимым деяние, предусмотрены несколько видов альтернативных наказаний, то менее строгие наказания могут быть назначены председательствующим в любом установленном законом размере, в том числе и максимальном.</w:t>
      </w:r>
    </w:p>
    <w:p w14:paraId="3CDAFEEE" w14:textId="77777777" w:rsidR="00247701" w:rsidRDefault="00247701">
      <w:pPr>
        <w:pStyle w:val="ConsPlusNormal"/>
        <w:spacing w:before="220"/>
        <w:ind w:firstLine="540"/>
        <w:jc w:val="both"/>
      </w:pPr>
      <w:r>
        <w:t xml:space="preserve">3. Согласно </w:t>
      </w:r>
      <w:hyperlink r:id="rId5443" w:history="1">
        <w:r>
          <w:rPr>
            <w:color w:val="0000FF"/>
          </w:rPr>
          <w:t>ч. 3 ст. 65</w:t>
        </w:r>
      </w:hyperlink>
      <w:r>
        <w:t xml:space="preserve"> УК при назначении наказания по совокупности преступлений его вид, срок или размер определяются по правилам, предусмотренным </w:t>
      </w:r>
      <w:hyperlink r:id="rId5444" w:history="1">
        <w:r>
          <w:rPr>
            <w:color w:val="0000FF"/>
          </w:rPr>
          <w:t>ст. 69</w:t>
        </w:r>
      </w:hyperlink>
      <w:r>
        <w:t xml:space="preserve"> УК. Поэтому при совокупности преступлений наказание назначается в указанных пределах только за то преступление, по которому присяжными заседателями указано на снисхождение к виновному. К окончательному наказанию такие ограничения не применяются, даже если присяжные заседатели признали подсудимого заслуживающим снисхождения по каждому из преступлений, входящих в совокупность.</w:t>
      </w:r>
    </w:p>
    <w:p w14:paraId="3872CD73" w14:textId="77777777" w:rsidR="00247701" w:rsidRDefault="00247701">
      <w:pPr>
        <w:pStyle w:val="ConsPlusNormal"/>
        <w:spacing w:before="220"/>
        <w:ind w:firstLine="540"/>
        <w:jc w:val="both"/>
      </w:pPr>
      <w:r>
        <w:t xml:space="preserve">4. Из положений </w:t>
      </w:r>
      <w:hyperlink r:id="rId5445" w:history="1">
        <w:r>
          <w:rPr>
            <w:color w:val="0000FF"/>
          </w:rPr>
          <w:t>ч. 2 комментируемой статьи</w:t>
        </w:r>
      </w:hyperlink>
      <w:r>
        <w:t xml:space="preserve"> следует, что независимо от того, признан или не признан подсудимый присяжными заседателями заслуживающим снисхождения, председательствующий вправе с учетом обстоятельств, смягчающих и отягчающих наказание, и личности виновного назначить подсудимому еще более мягкое наказание, чем то, на которое его ориентируют присяжные заседатели, а именно он может самостоятельно применить </w:t>
      </w:r>
      <w:hyperlink r:id="rId5446" w:history="1">
        <w:r>
          <w:rPr>
            <w:color w:val="0000FF"/>
          </w:rPr>
          <w:t>ст. 64</w:t>
        </w:r>
      </w:hyperlink>
      <w:r>
        <w:t xml:space="preserve"> УК.</w:t>
      </w:r>
    </w:p>
    <w:p w14:paraId="27407837" w14:textId="77777777" w:rsidR="00247701" w:rsidRDefault="00247701">
      <w:pPr>
        <w:pStyle w:val="ConsPlusNormal"/>
        <w:spacing w:before="220"/>
        <w:ind w:firstLine="540"/>
        <w:jc w:val="both"/>
      </w:pPr>
      <w:r>
        <w:t xml:space="preserve">5. При назначении наказания на основании вердикта коллегии присяжных заседателей председательствующему необходимо выполнять и требования </w:t>
      </w:r>
      <w:hyperlink r:id="rId5447" w:history="1">
        <w:r>
          <w:rPr>
            <w:color w:val="0000FF"/>
          </w:rPr>
          <w:t>ч. 4 ст. 65</w:t>
        </w:r>
      </w:hyperlink>
      <w:r>
        <w:t xml:space="preserve"> УК о неучете отягчающих обстоятельств, предусмотренных </w:t>
      </w:r>
      <w:hyperlink r:id="rId5448" w:history="1">
        <w:r>
          <w:rPr>
            <w:color w:val="0000FF"/>
          </w:rPr>
          <w:t>ст. 63</w:t>
        </w:r>
      </w:hyperlink>
      <w:r>
        <w:t xml:space="preserve"> УК. При этом судья не вправе указывать в приговоре, что он учитывает то, что присяжные заседатели не признали подсудимого заслуживающим снисхождения, поскольку это является расширением перечня </w:t>
      </w:r>
      <w:hyperlink r:id="rId5449" w:history="1">
        <w:r>
          <w:rPr>
            <w:color w:val="0000FF"/>
          </w:rPr>
          <w:t>ст. 63</w:t>
        </w:r>
      </w:hyperlink>
      <w:r>
        <w:t xml:space="preserve"> УК, который расширительному толкованию не подлежит.</w:t>
      </w:r>
    </w:p>
    <w:p w14:paraId="6F509BBC" w14:textId="77777777" w:rsidR="00247701" w:rsidRDefault="00247701">
      <w:pPr>
        <w:pStyle w:val="ConsPlusNormal"/>
        <w:jc w:val="both"/>
      </w:pPr>
    </w:p>
    <w:p w14:paraId="02737FA0" w14:textId="77777777" w:rsidR="00247701" w:rsidRDefault="00247701">
      <w:pPr>
        <w:pStyle w:val="ConsPlusTitle"/>
        <w:ind w:firstLine="540"/>
        <w:jc w:val="both"/>
        <w:outlineLvl w:val="3"/>
      </w:pPr>
      <w:r>
        <w:t>Статья 350. Виды решений, принимаемых председательствующим</w:t>
      </w:r>
    </w:p>
    <w:p w14:paraId="23F3C836" w14:textId="77777777" w:rsidR="00247701" w:rsidRDefault="00247701">
      <w:pPr>
        <w:pStyle w:val="ConsPlusNormal"/>
        <w:jc w:val="both"/>
      </w:pPr>
    </w:p>
    <w:p w14:paraId="5A54841A" w14:textId="77777777" w:rsidR="00247701" w:rsidRDefault="00247701">
      <w:pPr>
        <w:pStyle w:val="ConsPlusNormal"/>
        <w:ind w:firstLine="540"/>
        <w:jc w:val="both"/>
      </w:pPr>
      <w:r>
        <w:t xml:space="preserve">Комментарий к </w:t>
      </w:r>
      <w:hyperlink r:id="rId5450" w:history="1">
        <w:r>
          <w:rPr>
            <w:color w:val="0000FF"/>
          </w:rPr>
          <w:t>статье 350</w:t>
        </w:r>
      </w:hyperlink>
    </w:p>
    <w:p w14:paraId="775CCB09" w14:textId="77777777" w:rsidR="00247701" w:rsidRDefault="00247701">
      <w:pPr>
        <w:pStyle w:val="ConsPlusNormal"/>
        <w:jc w:val="both"/>
      </w:pPr>
    </w:p>
    <w:p w14:paraId="3DE60032" w14:textId="77777777" w:rsidR="00247701" w:rsidRDefault="00247701">
      <w:pPr>
        <w:pStyle w:val="ConsPlusNormal"/>
        <w:ind w:firstLine="540"/>
        <w:jc w:val="both"/>
      </w:pPr>
      <w:r>
        <w:t xml:space="preserve">1. В комментируемой </w:t>
      </w:r>
      <w:hyperlink r:id="rId5451" w:history="1">
        <w:r>
          <w:rPr>
            <w:color w:val="0000FF"/>
          </w:rPr>
          <w:t>статье</w:t>
        </w:r>
      </w:hyperlink>
      <w:r>
        <w:t xml:space="preserve"> указан исчерпывающий перечень видов решений, принимаемых председательствующим судьей при окончании разбирательства уголовного дела в суде с участием присяжных заседателей в зависимости от вида их вердикта, а также независимо от вердикта при наличии указанных в законе обстоятельств, установленных в процессе судебного разбирательства дела.</w:t>
      </w:r>
    </w:p>
    <w:p w14:paraId="3BA2559B" w14:textId="77777777" w:rsidR="00247701" w:rsidRDefault="00247701">
      <w:pPr>
        <w:pStyle w:val="ConsPlusNormal"/>
        <w:spacing w:before="220"/>
        <w:ind w:firstLine="540"/>
        <w:jc w:val="both"/>
      </w:pPr>
      <w:r>
        <w:t xml:space="preserve">2. Согласно </w:t>
      </w:r>
      <w:hyperlink r:id="rId5452" w:history="1">
        <w:r>
          <w:rPr>
            <w:color w:val="0000FF"/>
          </w:rPr>
          <w:t>п. 1 комментируемой статьи</w:t>
        </w:r>
      </w:hyperlink>
      <w:r>
        <w:t xml:space="preserve"> председательствующий должен вынести по своей </w:t>
      </w:r>
      <w:r>
        <w:lastRenderedPageBreak/>
        <w:t xml:space="preserve">инициативе или по ходатайству сторон постановление о прекращении дела, если при судебном разбирательстве будут установлены основания, указанные в </w:t>
      </w:r>
      <w:hyperlink r:id="rId5453" w:history="1">
        <w:r>
          <w:rPr>
            <w:color w:val="0000FF"/>
          </w:rPr>
          <w:t>ст. 254</w:t>
        </w:r>
      </w:hyperlink>
      <w:r>
        <w:t xml:space="preserve"> УПК (</w:t>
      </w:r>
      <w:hyperlink r:id="rId5454" w:history="1">
        <w:r>
          <w:rPr>
            <w:color w:val="0000FF"/>
          </w:rPr>
          <w:t>ст. ст. 24</w:t>
        </w:r>
      </w:hyperlink>
      <w:r>
        <w:t xml:space="preserve">, </w:t>
      </w:r>
      <w:hyperlink r:id="rId5455" w:history="1">
        <w:r>
          <w:rPr>
            <w:color w:val="0000FF"/>
          </w:rPr>
          <w:t>25</w:t>
        </w:r>
      </w:hyperlink>
      <w:r>
        <w:t xml:space="preserve">, </w:t>
      </w:r>
      <w:hyperlink r:id="rId5456" w:history="1">
        <w:r>
          <w:rPr>
            <w:color w:val="0000FF"/>
          </w:rPr>
          <w:t>27</w:t>
        </w:r>
      </w:hyperlink>
      <w:r>
        <w:t xml:space="preserve">, </w:t>
      </w:r>
      <w:hyperlink r:id="rId5457" w:history="1">
        <w:r>
          <w:rPr>
            <w:color w:val="0000FF"/>
          </w:rPr>
          <w:t>28</w:t>
        </w:r>
      </w:hyperlink>
      <w:r>
        <w:t xml:space="preserve">, </w:t>
      </w:r>
      <w:hyperlink r:id="rId5458" w:history="1">
        <w:r>
          <w:rPr>
            <w:color w:val="0000FF"/>
          </w:rPr>
          <w:t>246</w:t>
        </w:r>
      </w:hyperlink>
      <w:r>
        <w:t xml:space="preserve">, </w:t>
      </w:r>
      <w:hyperlink r:id="rId5459" w:history="1">
        <w:r>
          <w:rPr>
            <w:color w:val="0000FF"/>
          </w:rPr>
          <w:t>249</w:t>
        </w:r>
      </w:hyperlink>
      <w:r>
        <w:t xml:space="preserve"> УПК).</w:t>
      </w:r>
    </w:p>
    <w:p w14:paraId="5DBAF42C" w14:textId="77777777" w:rsidR="00247701" w:rsidRDefault="00247701">
      <w:pPr>
        <w:pStyle w:val="ConsPlusNormal"/>
        <w:spacing w:before="220"/>
        <w:ind w:firstLine="540"/>
        <w:jc w:val="both"/>
      </w:pPr>
      <w:r>
        <w:t xml:space="preserve">3. В соответствии с </w:t>
      </w:r>
      <w:hyperlink r:id="rId5460" w:history="1">
        <w:r>
          <w:rPr>
            <w:color w:val="0000FF"/>
          </w:rPr>
          <w:t>п. 2 комментируемой статьи</w:t>
        </w:r>
      </w:hyperlink>
      <w:r>
        <w:t xml:space="preserve"> председательствующий судья постановляет оправдательный приговор, когда присяжные заседатели дали отрицательный ответ хотя бы на один из трех основных вопросов, указанных в </w:t>
      </w:r>
      <w:hyperlink r:id="rId5461" w:history="1">
        <w:r>
          <w:rPr>
            <w:color w:val="0000FF"/>
          </w:rPr>
          <w:t>ч. 1 ст. 339</w:t>
        </w:r>
      </w:hyperlink>
      <w:r>
        <w:t xml:space="preserve"> УПК, либо когда сам председательствующий, несмотря на обвинительный вердикт присяжных заседателей, признал отсутствие в деянии подсудимого признаков преступления согласно требованиям </w:t>
      </w:r>
      <w:hyperlink r:id="rId5462" w:history="1">
        <w:r>
          <w:rPr>
            <w:color w:val="0000FF"/>
          </w:rPr>
          <w:t>ч. 4 ст. 348</w:t>
        </w:r>
      </w:hyperlink>
      <w:r>
        <w:t xml:space="preserve"> УПК.</w:t>
      </w:r>
    </w:p>
    <w:p w14:paraId="68362628" w14:textId="77777777" w:rsidR="00247701" w:rsidRDefault="00247701">
      <w:pPr>
        <w:pStyle w:val="ConsPlusNormal"/>
        <w:spacing w:before="220"/>
        <w:ind w:firstLine="540"/>
        <w:jc w:val="both"/>
      </w:pPr>
      <w:r>
        <w:t xml:space="preserve">4. Согласно </w:t>
      </w:r>
      <w:hyperlink r:id="rId5463" w:history="1">
        <w:r>
          <w:rPr>
            <w:color w:val="0000FF"/>
          </w:rPr>
          <w:t>п. 3 комментируемой статьи</w:t>
        </w:r>
      </w:hyperlink>
      <w:r>
        <w:t xml:space="preserve"> председательствующий постановляет обвинительный приговор с назначением наказания, без назначения наказания, с назначением наказания и освобождением от него в соответствии со </w:t>
      </w:r>
      <w:hyperlink r:id="rId5464" w:history="1">
        <w:r>
          <w:rPr>
            <w:color w:val="0000FF"/>
          </w:rPr>
          <w:t>ст. ст. 302</w:t>
        </w:r>
      </w:hyperlink>
      <w:r>
        <w:t xml:space="preserve">, </w:t>
      </w:r>
      <w:hyperlink r:id="rId5465" w:history="1">
        <w:r>
          <w:rPr>
            <w:color w:val="0000FF"/>
          </w:rPr>
          <w:t>307</w:t>
        </w:r>
      </w:hyperlink>
      <w:r>
        <w:t xml:space="preserve"> и </w:t>
      </w:r>
      <w:hyperlink r:id="rId5466" w:history="1">
        <w:r>
          <w:rPr>
            <w:color w:val="0000FF"/>
          </w:rPr>
          <w:t>308</w:t>
        </w:r>
      </w:hyperlink>
      <w:r>
        <w:t xml:space="preserve"> УПК.</w:t>
      </w:r>
    </w:p>
    <w:p w14:paraId="0062B523" w14:textId="77777777" w:rsidR="00247701" w:rsidRDefault="00247701">
      <w:pPr>
        <w:pStyle w:val="ConsPlusNormal"/>
        <w:spacing w:before="220"/>
        <w:ind w:firstLine="540"/>
        <w:jc w:val="both"/>
      </w:pPr>
      <w:r>
        <w:t xml:space="preserve">5. Постановление о роспуске коллегии присяжных заседателей и направлении уголовного дела на новое рассмотрение иным составом суда судьей выносится в случаях, указанных в </w:t>
      </w:r>
      <w:hyperlink r:id="rId5467" w:history="1">
        <w:r>
          <w:rPr>
            <w:color w:val="0000FF"/>
          </w:rPr>
          <w:t>ч. 5 ст. 348</w:t>
        </w:r>
      </w:hyperlink>
      <w:r>
        <w:t xml:space="preserve"> УПК.</w:t>
      </w:r>
    </w:p>
    <w:p w14:paraId="65CBA2B4" w14:textId="77777777" w:rsidR="00247701" w:rsidRDefault="00247701">
      <w:pPr>
        <w:pStyle w:val="ConsPlusNormal"/>
        <w:jc w:val="both"/>
      </w:pPr>
    </w:p>
    <w:p w14:paraId="502DCCED" w14:textId="77777777" w:rsidR="00247701" w:rsidRDefault="00247701">
      <w:pPr>
        <w:pStyle w:val="ConsPlusTitle"/>
        <w:ind w:firstLine="540"/>
        <w:jc w:val="both"/>
        <w:outlineLvl w:val="3"/>
      </w:pPr>
      <w:r>
        <w:t>Статья 351. Постановление приговора</w:t>
      </w:r>
    </w:p>
    <w:p w14:paraId="081B79CA" w14:textId="77777777" w:rsidR="00247701" w:rsidRDefault="00247701">
      <w:pPr>
        <w:pStyle w:val="ConsPlusNormal"/>
        <w:jc w:val="both"/>
      </w:pPr>
    </w:p>
    <w:p w14:paraId="211BFE1F" w14:textId="77777777" w:rsidR="00247701" w:rsidRDefault="00247701">
      <w:pPr>
        <w:pStyle w:val="ConsPlusNormal"/>
        <w:ind w:firstLine="540"/>
        <w:jc w:val="both"/>
      </w:pPr>
      <w:r>
        <w:t xml:space="preserve">Комментарий к </w:t>
      </w:r>
      <w:hyperlink r:id="rId5468" w:history="1">
        <w:r>
          <w:rPr>
            <w:color w:val="0000FF"/>
          </w:rPr>
          <w:t>статье 351</w:t>
        </w:r>
      </w:hyperlink>
    </w:p>
    <w:p w14:paraId="49F0A688" w14:textId="77777777" w:rsidR="00247701" w:rsidRDefault="00247701">
      <w:pPr>
        <w:pStyle w:val="ConsPlusNormal"/>
        <w:jc w:val="both"/>
      </w:pPr>
    </w:p>
    <w:p w14:paraId="30317CE2" w14:textId="77777777" w:rsidR="00247701" w:rsidRDefault="00247701">
      <w:pPr>
        <w:pStyle w:val="ConsPlusNormal"/>
        <w:ind w:firstLine="540"/>
        <w:jc w:val="both"/>
      </w:pPr>
      <w:r>
        <w:t xml:space="preserve">1. В комментируемой </w:t>
      </w:r>
      <w:hyperlink r:id="rId5469" w:history="1">
        <w:r>
          <w:rPr>
            <w:color w:val="0000FF"/>
          </w:rPr>
          <w:t>статье</w:t>
        </w:r>
      </w:hyperlink>
      <w:r>
        <w:t xml:space="preserve"> указаны лишь особенности постановления приговора (всех его частей) по уголовному делу, рассмотренному судом с участием коллегии присяжных заседателей. При этом председательствующий должен соблюдать общий порядок составления и провозглашения приговора, установленный </w:t>
      </w:r>
      <w:hyperlink r:id="rId5470" w:history="1">
        <w:r>
          <w:rPr>
            <w:color w:val="0000FF"/>
          </w:rPr>
          <w:t>гл. 39</w:t>
        </w:r>
      </w:hyperlink>
      <w:r>
        <w:t xml:space="preserve"> УПК, поскольку нарушение указанных в ней норм может влечь отмену приговора (см. БВС РФ. 2006. N 4. С. 25).</w:t>
      </w:r>
    </w:p>
    <w:p w14:paraId="7590BCE5" w14:textId="77777777" w:rsidR="00247701" w:rsidRDefault="00247701">
      <w:pPr>
        <w:pStyle w:val="ConsPlusNormal"/>
        <w:spacing w:before="220"/>
        <w:ind w:firstLine="540"/>
        <w:jc w:val="both"/>
      </w:pPr>
      <w:r>
        <w:t>2. Особенности постановления приговора судом с участием присяжных заседателей определены данной формой судопроизводства.</w:t>
      </w:r>
    </w:p>
    <w:p w14:paraId="4CAB9261" w14:textId="77777777" w:rsidR="00247701" w:rsidRDefault="00247701">
      <w:pPr>
        <w:pStyle w:val="ConsPlusNormal"/>
        <w:spacing w:before="220"/>
        <w:ind w:firstLine="540"/>
        <w:jc w:val="both"/>
      </w:pPr>
      <w:r>
        <w:t xml:space="preserve">Как оправдательный, так и обвинительный приговор (за исключением </w:t>
      </w:r>
      <w:hyperlink r:id="rId5471" w:history="1">
        <w:r>
          <w:rPr>
            <w:color w:val="0000FF"/>
          </w:rPr>
          <w:t>ч. ч. 4</w:t>
        </w:r>
      </w:hyperlink>
      <w:r>
        <w:t xml:space="preserve"> и </w:t>
      </w:r>
      <w:hyperlink r:id="rId5472" w:history="1">
        <w:r>
          <w:rPr>
            <w:color w:val="0000FF"/>
          </w:rPr>
          <w:t>5 ст. 348</w:t>
        </w:r>
      </w:hyperlink>
      <w:r>
        <w:t xml:space="preserve"> УПК) постановляется на основании требования об обязательности для председательствующего вынесенного коллегией присяжных заседателей вердикта.</w:t>
      </w:r>
    </w:p>
    <w:p w14:paraId="6D1B705F" w14:textId="77777777" w:rsidR="00247701" w:rsidRDefault="00247701">
      <w:pPr>
        <w:pStyle w:val="ConsPlusNormal"/>
        <w:spacing w:before="220"/>
        <w:ind w:firstLine="540"/>
        <w:jc w:val="both"/>
      </w:pPr>
      <w:r>
        <w:t xml:space="preserve">3. Во вводной части приговора (оправдательного или обвинительного) председательствующий не должен указывать фамилии присяжных заседателей </w:t>
      </w:r>
      <w:hyperlink r:id="rId5473" w:history="1">
        <w:r>
          <w:rPr>
            <w:color w:val="0000FF"/>
          </w:rPr>
          <w:t>(п. 1 комментируемой статьи)</w:t>
        </w:r>
      </w:hyperlink>
      <w:r>
        <w:t xml:space="preserve">. О составе суда в приговоре указываются лишь данные о председательствующем, а также делается запись о том, что приговор постановлен с участием коллегии присяжных заседателей, а все необходимые данные о ней имеются в протоколе судебного заседания. Что касается данных о секретаре, сторонах, то записи об этом производятся в порядке </w:t>
      </w:r>
      <w:hyperlink r:id="rId5474" w:history="1">
        <w:r>
          <w:rPr>
            <w:color w:val="0000FF"/>
          </w:rPr>
          <w:t>ст. 304</w:t>
        </w:r>
      </w:hyperlink>
      <w:r>
        <w:t xml:space="preserve"> УПК.</w:t>
      </w:r>
    </w:p>
    <w:p w14:paraId="50B2E43F" w14:textId="77777777" w:rsidR="00247701" w:rsidRDefault="00247701">
      <w:pPr>
        <w:pStyle w:val="ConsPlusNormal"/>
        <w:spacing w:before="220"/>
        <w:ind w:firstLine="540"/>
        <w:jc w:val="both"/>
      </w:pPr>
      <w:r>
        <w:t xml:space="preserve">В </w:t>
      </w:r>
      <w:hyperlink r:id="rId5475" w:history="1">
        <w:r>
          <w:rPr>
            <w:color w:val="0000FF"/>
          </w:rPr>
          <w:t>п. 2 комментируемой статьи</w:t>
        </w:r>
      </w:hyperlink>
      <w:r>
        <w:t xml:space="preserve"> указан порядок изложения описательно-мотивировочной части оправдательного приговора. В ней должна быть изложена сущность предъявленного подсудимому обвинения, по которому был вынесен оправдательный вердикт, и должны содержаться ссылки на вердикт коллегии присяжных заседателей. Приведение доказательств, подтверждающих основания оправдания, мотивов, по которым суд отвергает доказательства, предъявленные стороной обвинения, не требуется. Основания оправдания должны соответствовать вердикту коллегии присяжных заседателей, в противном случае оправдательный приговор подлежит изменению (см. БВС РФ. 2004. N 8. С. 11).</w:t>
      </w:r>
    </w:p>
    <w:p w14:paraId="79EB28EA" w14:textId="77777777" w:rsidR="00247701" w:rsidRDefault="00247701">
      <w:pPr>
        <w:pStyle w:val="ConsPlusNormal"/>
        <w:spacing w:before="220"/>
        <w:ind w:firstLine="540"/>
        <w:jc w:val="both"/>
      </w:pPr>
      <w:r>
        <w:t xml:space="preserve">В этой же части оправдательного приговора должны быть указаны мотивы решения в отношении гражданского иска, судьба вещественных доказательств, порядок возмещения процессуальных издержек и другие вопросы, не вытекающие из вердикта коллегии присяжных </w:t>
      </w:r>
      <w:r>
        <w:lastRenderedPageBreak/>
        <w:t>заседателей и не относящиеся к их полномочиям.</w:t>
      </w:r>
    </w:p>
    <w:p w14:paraId="4D8D85A7" w14:textId="77777777" w:rsidR="00247701" w:rsidRDefault="00247701">
      <w:pPr>
        <w:pStyle w:val="ConsPlusNormal"/>
        <w:spacing w:before="220"/>
        <w:ind w:firstLine="540"/>
        <w:jc w:val="both"/>
      </w:pPr>
      <w:r>
        <w:t xml:space="preserve">4. Согласно </w:t>
      </w:r>
      <w:hyperlink r:id="rId5476" w:history="1">
        <w:r>
          <w:rPr>
            <w:color w:val="0000FF"/>
          </w:rPr>
          <w:t>п. 3 комментируемой статьи</w:t>
        </w:r>
      </w:hyperlink>
      <w:r>
        <w:t xml:space="preserve"> описательно-мотивировочная часть обвинительного приговора должна содержать описание преступного деяния, в совершении которого коллегия присяжных заседателей признала виновным подсудимого.</w:t>
      </w:r>
    </w:p>
    <w:p w14:paraId="494D4031" w14:textId="77777777" w:rsidR="00247701" w:rsidRDefault="00247701">
      <w:pPr>
        <w:pStyle w:val="ConsPlusNormal"/>
        <w:spacing w:before="220"/>
        <w:ind w:firstLine="540"/>
        <w:jc w:val="both"/>
      </w:pPr>
      <w:r>
        <w:t>Председательствующий не вправе указывать в приговоре обстоятельства, которые не были установлены вердиктом присяжных заседателей, равно как и подвергать существенному изменению фактические обстоятельства совершения преступления, приведенные в вердикте, конкретизировать действия осужденного в приговоре при отсутствии этого в вердикте или не приводить конкретные фактические обстоятельства, признанные присяжными заседателями доказанными и имеющими существенное значение для юридической оценки действий подсудимого. Нарушение этих требований закона может влечь отмену приговора суда (см. БВС РФ. 2005. N 8. С. 22; 2009. N 6. С. 30; N 8. С. 25; 2011. N 2. С. 27; 2013. N 2).</w:t>
      </w:r>
    </w:p>
    <w:p w14:paraId="33A4808D" w14:textId="77777777" w:rsidR="00247701" w:rsidRDefault="00247701">
      <w:pPr>
        <w:pStyle w:val="ConsPlusNormal"/>
        <w:spacing w:before="220"/>
        <w:ind w:firstLine="540"/>
        <w:jc w:val="both"/>
      </w:pPr>
      <w:r>
        <w:t>5. При совершении преступления совместно несколькими лицами в описательно-мотивировочной части обвинительного приговора должно содержаться описание преступного деяния и конкретные совершенные каждым из них действия в соответствии с вердиктом присяжных заседателей. Если присяжные заседатели признали недоказанным участие в совершении деяния кого-либо из подсудимых, то вмененные ему обвинением действия не могут по приговору суда быть вменены в вину другим подсудимым (см. БВС РФ. 2009. N 3. С. 27). В таком случае в приговоре указываются фамилии лиц, признанных виновными в совершении преступления совместно с "другим неустановленным лицом".</w:t>
      </w:r>
    </w:p>
    <w:p w14:paraId="48E47884" w14:textId="77777777" w:rsidR="00247701" w:rsidRDefault="00247701">
      <w:pPr>
        <w:pStyle w:val="ConsPlusNormal"/>
        <w:spacing w:before="220"/>
        <w:ind w:firstLine="540"/>
        <w:jc w:val="both"/>
      </w:pPr>
      <w:r>
        <w:t>6. Аналогично следует отражать в приговоре другие обстоятельства, признанные присяжными заседателями недоказанными. Например, подсудимый обвинялся в совершении убийства с применением своего автомата, однако присяжные заседатели хотя и признали доказанным причинение огнестрельных ранений, однако слова "своего автомата" исключили. При таких обстоятельствах в приговоре следует указать: "...с применением неустановленного огнестрельного оружия".</w:t>
      </w:r>
    </w:p>
    <w:p w14:paraId="7FF02AE1" w14:textId="77777777" w:rsidR="00247701" w:rsidRDefault="00247701">
      <w:pPr>
        <w:pStyle w:val="ConsPlusNormal"/>
        <w:spacing w:before="220"/>
        <w:ind w:firstLine="540"/>
        <w:jc w:val="both"/>
      </w:pPr>
      <w:r>
        <w:t xml:space="preserve">7. Председательствующий должен правильно квалифицировать действия виновного в соответствии с обстоятельствами, установленными вердиктом, мотивировать квалификацию содеянного, назначение соответствующего наказания. Если присяжные заседатели признали подсудимого заслуживающим снисхождения, то председательствующий обязан об этом в приговоре указать. Если они не признали, что подсудимый заслуживает снисхождения, то на это обстоятельство нельзя делать ссылку, так как оно не предусмотрено в качестве отягчающего наказание в </w:t>
      </w:r>
      <w:hyperlink r:id="rId5477" w:history="1">
        <w:r>
          <w:rPr>
            <w:color w:val="0000FF"/>
          </w:rPr>
          <w:t>ст. 63</w:t>
        </w:r>
      </w:hyperlink>
      <w:r>
        <w:t xml:space="preserve"> УК, перечень отягчающих обстоятельств в которой является исчерпывающим.</w:t>
      </w:r>
    </w:p>
    <w:p w14:paraId="3BA9EC28" w14:textId="77777777" w:rsidR="00247701" w:rsidRDefault="00247701">
      <w:pPr>
        <w:pStyle w:val="ConsPlusNormal"/>
        <w:spacing w:before="220"/>
        <w:ind w:firstLine="540"/>
        <w:jc w:val="both"/>
      </w:pPr>
      <w:r>
        <w:t>Председательствующий должен обосновать решение в отношении гражданского иска, если он был заявлен, а также других вопросов, касающихся постановления обвинительного приговора, в частности о применении принудительной меры медицинского характера к алкоголику или наркоману, о процессуальных издержках.</w:t>
      </w:r>
    </w:p>
    <w:p w14:paraId="00D57C19" w14:textId="77777777" w:rsidR="00247701" w:rsidRDefault="00247701">
      <w:pPr>
        <w:pStyle w:val="ConsPlusNormal"/>
        <w:spacing w:before="220"/>
        <w:ind w:firstLine="540"/>
        <w:jc w:val="both"/>
      </w:pPr>
      <w:r>
        <w:t xml:space="preserve">8. В резолютивной части приговора должны содержаться разъяснения об апелляционном порядке его обжалования </w:t>
      </w:r>
      <w:hyperlink r:id="rId5478" w:history="1">
        <w:r>
          <w:rPr>
            <w:color w:val="0000FF"/>
          </w:rPr>
          <w:t>(п. 4 комментируемой статьи)</w:t>
        </w:r>
      </w:hyperlink>
      <w:r>
        <w:t xml:space="preserve">, а также вопросы, указанные в </w:t>
      </w:r>
      <w:hyperlink r:id="rId5479" w:history="1">
        <w:r>
          <w:rPr>
            <w:color w:val="0000FF"/>
          </w:rPr>
          <w:t>ст. 306</w:t>
        </w:r>
      </w:hyperlink>
      <w:r>
        <w:t xml:space="preserve"> УПК.</w:t>
      </w:r>
    </w:p>
    <w:p w14:paraId="19067C16" w14:textId="77777777" w:rsidR="00247701" w:rsidRDefault="00247701">
      <w:pPr>
        <w:pStyle w:val="ConsPlusNormal"/>
        <w:spacing w:before="220"/>
        <w:ind w:firstLine="540"/>
        <w:jc w:val="both"/>
      </w:pPr>
      <w:r>
        <w:t>9. В случае вынесения частично обвинительного и частично оправдательного приговора сначала следует обосновать решение по обвинительному вердикту, а затем приступить к обоснованию приговора в части оправдания.</w:t>
      </w:r>
    </w:p>
    <w:p w14:paraId="28D329E4" w14:textId="77777777" w:rsidR="00247701" w:rsidRDefault="00247701">
      <w:pPr>
        <w:pStyle w:val="ConsPlusNormal"/>
        <w:jc w:val="both"/>
      </w:pPr>
    </w:p>
    <w:p w14:paraId="47FAE343" w14:textId="77777777" w:rsidR="00247701" w:rsidRDefault="00247701">
      <w:pPr>
        <w:pStyle w:val="ConsPlusTitle"/>
        <w:ind w:firstLine="540"/>
        <w:jc w:val="both"/>
        <w:outlineLvl w:val="3"/>
      </w:pPr>
      <w:r>
        <w:t>Статья 352. Прекращение рассмотрения уголовного дела в связи с установленной невменяемостью подсудимого</w:t>
      </w:r>
    </w:p>
    <w:p w14:paraId="7EED51D9" w14:textId="77777777" w:rsidR="00247701" w:rsidRDefault="00247701">
      <w:pPr>
        <w:pStyle w:val="ConsPlusNormal"/>
        <w:jc w:val="both"/>
      </w:pPr>
    </w:p>
    <w:p w14:paraId="7169E585" w14:textId="77777777" w:rsidR="00247701" w:rsidRDefault="00247701">
      <w:pPr>
        <w:pStyle w:val="ConsPlusNormal"/>
        <w:ind w:firstLine="540"/>
        <w:jc w:val="both"/>
      </w:pPr>
      <w:r>
        <w:t xml:space="preserve">Комментарий к </w:t>
      </w:r>
      <w:hyperlink r:id="rId5480" w:history="1">
        <w:r>
          <w:rPr>
            <w:color w:val="0000FF"/>
          </w:rPr>
          <w:t>статье 352</w:t>
        </w:r>
      </w:hyperlink>
    </w:p>
    <w:p w14:paraId="06970A8B" w14:textId="77777777" w:rsidR="00247701" w:rsidRDefault="00247701">
      <w:pPr>
        <w:pStyle w:val="ConsPlusNormal"/>
        <w:jc w:val="both"/>
      </w:pPr>
    </w:p>
    <w:p w14:paraId="6B7C2746" w14:textId="77777777" w:rsidR="00247701" w:rsidRDefault="00247701">
      <w:pPr>
        <w:pStyle w:val="ConsPlusNormal"/>
        <w:ind w:firstLine="540"/>
        <w:jc w:val="both"/>
      </w:pPr>
      <w:r>
        <w:t xml:space="preserve">1. Комментируемая </w:t>
      </w:r>
      <w:hyperlink r:id="rId5481" w:history="1">
        <w:r>
          <w:rPr>
            <w:color w:val="0000FF"/>
          </w:rPr>
          <w:t>статья</w:t>
        </w:r>
      </w:hyperlink>
      <w:r>
        <w:t xml:space="preserve"> выделена в самостоятельную и устанавливает обязательность прекращения рассмотрения уголовного дела с участием присяжных заседателей в связи с установленной невменяемостью подсудимого, поскольку такие дела не подсудны суду присяжных. Председательствующий должен вынести специальное постановление, которое является не разрешением дела по существу, а лишь основанием для рассмотрения его в порядке </w:t>
      </w:r>
      <w:hyperlink r:id="rId5482" w:history="1">
        <w:r>
          <w:rPr>
            <w:color w:val="0000FF"/>
          </w:rPr>
          <w:t>гл. 51</w:t>
        </w:r>
      </w:hyperlink>
      <w:r>
        <w:t xml:space="preserve"> УПК. Если по делу обвиняется несколько лиц, то в постановлении необходимо решить вопрос о выделении дела.</w:t>
      </w:r>
    </w:p>
    <w:p w14:paraId="14FB8BCA" w14:textId="77777777" w:rsidR="00247701" w:rsidRDefault="00247701">
      <w:pPr>
        <w:pStyle w:val="ConsPlusNormal"/>
        <w:spacing w:before="220"/>
        <w:ind w:firstLine="540"/>
        <w:jc w:val="both"/>
      </w:pPr>
      <w:r>
        <w:t>2. Указанные в законе обстоятельства, свидетельствующие о невменяемости подсудимого в момент совершения деяния, в котором он обвиняется, либо о том, что у него наступило психическое расстройство, делающее невозможным назначение и исполнение наказания, должны быть установлены в судебном заседании с учетом заключения соответствующей судебно-психиатрической экспертизы, которая может быть назначена и непосредственно в судебном заседании.</w:t>
      </w:r>
    </w:p>
    <w:p w14:paraId="112E7278" w14:textId="77777777" w:rsidR="00247701" w:rsidRDefault="00247701">
      <w:pPr>
        <w:pStyle w:val="ConsPlusNormal"/>
        <w:spacing w:before="220"/>
        <w:ind w:firstLine="540"/>
        <w:jc w:val="both"/>
      </w:pPr>
      <w:r>
        <w:t xml:space="preserve">3. </w:t>
      </w:r>
      <w:hyperlink r:id="rId5483" w:history="1">
        <w:r>
          <w:rPr>
            <w:color w:val="0000FF"/>
          </w:rPr>
          <w:t>Часть 2 комментируемой статьи</w:t>
        </w:r>
      </w:hyperlink>
      <w:r>
        <w:t xml:space="preserve"> предусматривает, что на постановление, вынесенное в порядке данной </w:t>
      </w:r>
      <w:hyperlink r:id="rId5484" w:history="1">
        <w:r>
          <w:rPr>
            <w:color w:val="0000FF"/>
          </w:rPr>
          <w:t>статьи</w:t>
        </w:r>
      </w:hyperlink>
      <w:r>
        <w:t>, не может быть принесено представление прокурора.</w:t>
      </w:r>
    </w:p>
    <w:p w14:paraId="3DEA0DE8" w14:textId="77777777" w:rsidR="00247701" w:rsidRDefault="00247701">
      <w:pPr>
        <w:pStyle w:val="ConsPlusNormal"/>
        <w:jc w:val="both"/>
      </w:pPr>
    </w:p>
    <w:p w14:paraId="57244C7B" w14:textId="77777777" w:rsidR="00247701" w:rsidRDefault="00247701">
      <w:pPr>
        <w:pStyle w:val="ConsPlusTitle"/>
        <w:ind w:firstLine="540"/>
        <w:jc w:val="both"/>
        <w:outlineLvl w:val="3"/>
      </w:pPr>
      <w:r>
        <w:t>Статья 353. Особенности ведения протокола судебного заседания</w:t>
      </w:r>
    </w:p>
    <w:p w14:paraId="2696E44D" w14:textId="77777777" w:rsidR="00247701" w:rsidRDefault="00247701">
      <w:pPr>
        <w:pStyle w:val="ConsPlusNormal"/>
        <w:jc w:val="both"/>
      </w:pPr>
    </w:p>
    <w:p w14:paraId="05C11ABE" w14:textId="77777777" w:rsidR="00247701" w:rsidRDefault="00247701">
      <w:pPr>
        <w:pStyle w:val="ConsPlusNormal"/>
        <w:ind w:firstLine="540"/>
        <w:jc w:val="both"/>
      </w:pPr>
      <w:r>
        <w:t xml:space="preserve">Комментарий к </w:t>
      </w:r>
      <w:hyperlink r:id="rId5485" w:history="1">
        <w:r>
          <w:rPr>
            <w:color w:val="0000FF"/>
          </w:rPr>
          <w:t>статье 353</w:t>
        </w:r>
      </w:hyperlink>
    </w:p>
    <w:p w14:paraId="5C2BAA69" w14:textId="77777777" w:rsidR="00247701" w:rsidRDefault="00247701">
      <w:pPr>
        <w:pStyle w:val="ConsPlusNormal"/>
        <w:jc w:val="both"/>
      </w:pPr>
    </w:p>
    <w:p w14:paraId="1235719D" w14:textId="77777777" w:rsidR="00247701" w:rsidRDefault="00247701">
      <w:pPr>
        <w:pStyle w:val="ConsPlusNormal"/>
        <w:ind w:firstLine="540"/>
        <w:jc w:val="both"/>
      </w:pPr>
      <w:r>
        <w:t xml:space="preserve">1. Требования </w:t>
      </w:r>
      <w:hyperlink r:id="rId5486" w:history="1">
        <w:r>
          <w:rPr>
            <w:color w:val="0000FF"/>
          </w:rPr>
          <w:t>ст. 259</w:t>
        </w:r>
      </w:hyperlink>
      <w:r>
        <w:t xml:space="preserve"> УПК, предъявляемые к протоколу судебного заседания, в полной мере относятся и к составлению такого документа в суде с участием присяжных заседателей.</w:t>
      </w:r>
    </w:p>
    <w:p w14:paraId="275443FE" w14:textId="77777777" w:rsidR="00247701" w:rsidRDefault="00247701">
      <w:pPr>
        <w:pStyle w:val="ConsPlusNormal"/>
        <w:spacing w:before="220"/>
        <w:ind w:firstLine="540"/>
        <w:jc w:val="both"/>
      </w:pPr>
      <w:r>
        <w:t>2. Особенность протокола судебного заседания в суде с участием коллегии присяжных заседателей определена самой формой судопроизводства.</w:t>
      </w:r>
    </w:p>
    <w:p w14:paraId="66C12457" w14:textId="77777777" w:rsidR="00247701" w:rsidRDefault="00247701">
      <w:pPr>
        <w:pStyle w:val="ConsPlusNormal"/>
        <w:spacing w:before="220"/>
        <w:ind w:firstLine="540"/>
        <w:jc w:val="both"/>
      </w:pPr>
      <w:r>
        <w:t xml:space="preserve">3. Требование об обязательности указания в протоколе состава кандидатов в присяжные заседатели, вызванных в судебное заседание, и хода формирования коллегии присяжных заседателей </w:t>
      </w:r>
      <w:hyperlink r:id="rId5487" w:history="1">
        <w:r>
          <w:rPr>
            <w:color w:val="0000FF"/>
          </w:rPr>
          <w:t>(ч. 2 комментируемой статьи)</w:t>
        </w:r>
      </w:hyperlink>
      <w:r>
        <w:t xml:space="preserve"> обусловлено разрешением вопроса о законности ее состава. Если состав коллегии присяжных был незаконным, то приговор подлежит отмене в любом случае (</w:t>
      </w:r>
      <w:hyperlink r:id="rId5488" w:history="1">
        <w:r>
          <w:rPr>
            <w:color w:val="0000FF"/>
          </w:rPr>
          <w:t>п. 2 ч. 2 ст. 389.17</w:t>
        </w:r>
      </w:hyperlink>
      <w:r>
        <w:t xml:space="preserve"> УПК).</w:t>
      </w:r>
    </w:p>
    <w:p w14:paraId="1A9BF8DF" w14:textId="77777777" w:rsidR="00247701" w:rsidRDefault="00247701">
      <w:pPr>
        <w:pStyle w:val="ConsPlusNormal"/>
        <w:spacing w:before="220"/>
        <w:ind w:firstLine="540"/>
        <w:jc w:val="both"/>
      </w:pPr>
      <w:r>
        <w:t xml:space="preserve">4. При ходатайстве осужденного или оправданного об ознакомлении с протоколом судебного заседания в порядке, установленном </w:t>
      </w:r>
      <w:hyperlink r:id="rId5489" w:history="1">
        <w:r>
          <w:rPr>
            <w:color w:val="0000FF"/>
          </w:rPr>
          <w:t>ч. 7 ст. 259</w:t>
        </w:r>
      </w:hyperlink>
      <w:r>
        <w:t xml:space="preserve"> УПК, должна быть обеспечена возможность ознакомления с протоколом и с напутственным словом, если оно приобщено отдельным текстом к материалам дела. Если осужденный или оправданный знакомится с протоколом судебного заседания путем вручения ему его копии, то в таком случае должна быть вручена и копия напутственного слова председательствующего. Это обусловлено и тем, что согласно </w:t>
      </w:r>
      <w:hyperlink r:id="rId5490" w:history="1">
        <w:r>
          <w:rPr>
            <w:color w:val="0000FF"/>
          </w:rPr>
          <w:t>ч. 6 ст. 340</w:t>
        </w:r>
      </w:hyperlink>
      <w:r>
        <w:t xml:space="preserve"> УПК стороны вправе заявить в судебном заседании возражения в связи с содержанием напутственного слова председательствующего по мотивам нарушения им принципа объективности и беспристрастности. В обеспечение гарантии права сторон подать возражения в связи с содержанием напутственного слова его содержание должно быть подробно изложено в протоколе судебного заседания </w:t>
      </w:r>
      <w:hyperlink r:id="rId5491" w:history="1">
        <w:r>
          <w:rPr>
            <w:color w:val="0000FF"/>
          </w:rPr>
          <w:t>(ч. 3 комментируемой статьи)</w:t>
        </w:r>
      </w:hyperlink>
      <w:r>
        <w:t>, указано, какой из сторон заявлено возражение. По мотиву необъективности председательствующего в напутственном слове может быть обжалован и отменен приговор.</w:t>
      </w:r>
    </w:p>
    <w:p w14:paraId="6CA73FA0" w14:textId="77777777" w:rsidR="00247701" w:rsidRDefault="00247701">
      <w:pPr>
        <w:pStyle w:val="ConsPlusNormal"/>
        <w:spacing w:before="220"/>
        <w:ind w:firstLine="540"/>
        <w:jc w:val="both"/>
      </w:pPr>
      <w:r>
        <w:t xml:space="preserve">5. Протокол судебного заседания должен фиксировать весь ход судебного процесса так, чтобы можно было удостовериться в правильности его проведения </w:t>
      </w:r>
      <w:hyperlink r:id="rId5492" w:history="1">
        <w:r>
          <w:rPr>
            <w:color w:val="0000FF"/>
          </w:rPr>
          <w:t>(ч. 4 комментируемой статьи)</w:t>
        </w:r>
      </w:hyperlink>
      <w:r>
        <w:t>. Кроме фиксирования сведений о коллегии присяжных заседателей и напутственном слове председательствующего (</w:t>
      </w:r>
      <w:hyperlink r:id="rId5493" w:history="1">
        <w:r>
          <w:rPr>
            <w:color w:val="0000FF"/>
          </w:rPr>
          <w:t>ч. ч. 2</w:t>
        </w:r>
      </w:hyperlink>
      <w:r>
        <w:t xml:space="preserve"> и </w:t>
      </w:r>
      <w:hyperlink r:id="rId5494" w:history="1">
        <w:r>
          <w:rPr>
            <w:color w:val="0000FF"/>
          </w:rPr>
          <w:t>3 комментируемой статьи</w:t>
        </w:r>
      </w:hyperlink>
      <w:r>
        <w:t xml:space="preserve">), в протоколе должны быть точно отражены другие процессуальные действия суда, сторон, нарушения в которых могут влечь отмену судебного решения. В частности, должно быть точно зафиксировано время ухода коллегии </w:t>
      </w:r>
      <w:r>
        <w:lastRenderedPageBreak/>
        <w:t>присяжных заседателей на совещание, выхода их из совещательной комнаты и т.д.</w:t>
      </w:r>
    </w:p>
    <w:p w14:paraId="6740DB4D" w14:textId="77777777" w:rsidR="00247701" w:rsidRDefault="00247701">
      <w:pPr>
        <w:pStyle w:val="ConsPlusNormal"/>
        <w:spacing w:before="220"/>
        <w:ind w:firstLine="540"/>
        <w:jc w:val="both"/>
      </w:pPr>
      <w:r>
        <w:t>6. Практика показывает, что протокол судебного заседания по делу, рассмотренному судом с участием присяжных заседателей, не менее чем в два раза превышает по объему протокол, который был бы составлен при другой форме судопроизводства. Учитывая это обстоятельство, требования, предъявляемые к составлению протокола судебного заседания в суде присяжных, секретарь судебного заседания должен быть освобожден от разрешения вопросов, связанных с отбором коллегии присяжных заседателей. Хотя в законе и предусмотрено выполнение этих процессуальных действий секретарем судебного заседания (</w:t>
      </w:r>
      <w:hyperlink r:id="rId5495" w:history="1">
        <w:r>
          <w:rPr>
            <w:color w:val="0000FF"/>
          </w:rPr>
          <w:t>ст. ст. 326</w:t>
        </w:r>
      </w:hyperlink>
      <w:r>
        <w:t xml:space="preserve">, </w:t>
      </w:r>
      <w:hyperlink r:id="rId5496" w:history="1">
        <w:r>
          <w:rPr>
            <w:color w:val="0000FF"/>
          </w:rPr>
          <w:t>327</w:t>
        </w:r>
      </w:hyperlink>
      <w:r>
        <w:t xml:space="preserve"> УПК), однако представляется, что это должен делать специальный сотрудник суда.</w:t>
      </w:r>
    </w:p>
    <w:p w14:paraId="3E2A14AE" w14:textId="77777777" w:rsidR="00247701" w:rsidRDefault="00247701">
      <w:pPr>
        <w:pStyle w:val="ConsPlusNormal"/>
        <w:spacing w:before="220"/>
        <w:ind w:firstLine="540"/>
        <w:jc w:val="both"/>
      </w:pPr>
      <w:r>
        <w:t xml:space="preserve">7. Замечания на протокол судебного заседания с участием присяжных заседателей рассматриваются в общем порядке, определенном </w:t>
      </w:r>
      <w:hyperlink r:id="rId5497" w:history="1">
        <w:r>
          <w:rPr>
            <w:color w:val="0000FF"/>
          </w:rPr>
          <w:t>ст. 260</w:t>
        </w:r>
      </w:hyperlink>
      <w:r>
        <w:t xml:space="preserve"> УПК. Если напутственное слово председательствующего приобщено к протоколу судебного заседания, то на него так же, как и на записанное в протоколе судебного заседания, могут быть поданы замечания. Такие замечания касаются лишь правильности фиксации в протоколе напутственного слова председательствующего и не могут рассматриваться как замечания по мотиву объективности. Постановление судьи по рассмотрению замечаний (</w:t>
      </w:r>
      <w:hyperlink r:id="rId5498" w:history="1">
        <w:r>
          <w:rPr>
            <w:color w:val="0000FF"/>
          </w:rPr>
          <w:t>ст. 260</w:t>
        </w:r>
      </w:hyperlink>
      <w:r>
        <w:t xml:space="preserve"> УПК) на протокол судебного заседания обжалованию не подлежит.</w:t>
      </w:r>
    </w:p>
    <w:p w14:paraId="6F682CC7" w14:textId="77777777" w:rsidR="00247701" w:rsidRDefault="00247701">
      <w:pPr>
        <w:pStyle w:val="ConsPlusNormal"/>
        <w:jc w:val="both"/>
      </w:pPr>
    </w:p>
    <w:p w14:paraId="0A8AB8C5" w14:textId="77777777" w:rsidR="00247701" w:rsidRDefault="00247701">
      <w:pPr>
        <w:pStyle w:val="ConsPlusTitle"/>
        <w:jc w:val="center"/>
        <w:outlineLvl w:val="1"/>
      </w:pPr>
      <w:r>
        <w:t>Раздел XIII. ПРОИЗВОДСТВО В СУДЕ ВТОРОЙ ИНСТАНЦИИ</w:t>
      </w:r>
    </w:p>
    <w:p w14:paraId="06DF1564" w14:textId="77777777" w:rsidR="00247701" w:rsidRDefault="00247701">
      <w:pPr>
        <w:pStyle w:val="ConsPlusNormal"/>
        <w:jc w:val="both"/>
      </w:pPr>
    </w:p>
    <w:p w14:paraId="37445D2B" w14:textId="77777777" w:rsidR="00247701" w:rsidRDefault="00247701">
      <w:pPr>
        <w:pStyle w:val="ConsPlusTitle"/>
        <w:jc w:val="center"/>
        <w:outlineLvl w:val="2"/>
      </w:pPr>
      <w:r>
        <w:t>Глава 43. АПЕЛЛЯЦИОННОЕ И КАССАЦИОННОЕ ОБЖАЛОВАНИЕ</w:t>
      </w:r>
    </w:p>
    <w:p w14:paraId="54B70B2B" w14:textId="77777777" w:rsidR="00247701" w:rsidRDefault="00247701">
      <w:pPr>
        <w:pStyle w:val="ConsPlusTitle"/>
        <w:jc w:val="center"/>
      </w:pPr>
      <w:r>
        <w:t>СУДЕБНЫХ РЕШЕНИЙ, НЕ ВСТУПИВШИХ В ЗАКОННУЮ СИЛУ</w:t>
      </w:r>
    </w:p>
    <w:p w14:paraId="0D345494" w14:textId="77777777" w:rsidR="00247701" w:rsidRDefault="00247701">
      <w:pPr>
        <w:pStyle w:val="ConsPlusNormal"/>
        <w:jc w:val="both"/>
      </w:pPr>
    </w:p>
    <w:p w14:paraId="2B9D7115" w14:textId="77777777" w:rsidR="00247701" w:rsidRDefault="00247701">
      <w:pPr>
        <w:pStyle w:val="ConsPlusNormal"/>
        <w:ind w:firstLine="540"/>
        <w:jc w:val="both"/>
      </w:pPr>
      <w:r>
        <w:t xml:space="preserve">Утратила силу с 1 января 2013 года. - Федеральный </w:t>
      </w:r>
      <w:hyperlink r:id="rId5499" w:history="1">
        <w:r>
          <w:rPr>
            <w:color w:val="0000FF"/>
          </w:rPr>
          <w:t>закон</w:t>
        </w:r>
      </w:hyperlink>
      <w:r>
        <w:t xml:space="preserve"> от 29.12.2010 N 433-ФЗ.</w:t>
      </w:r>
    </w:p>
    <w:p w14:paraId="5207F8C3" w14:textId="77777777" w:rsidR="00247701" w:rsidRDefault="00247701">
      <w:pPr>
        <w:pStyle w:val="ConsPlusNormal"/>
        <w:jc w:val="both"/>
      </w:pPr>
    </w:p>
    <w:p w14:paraId="16DF2B48" w14:textId="77777777" w:rsidR="00247701" w:rsidRDefault="00247701">
      <w:pPr>
        <w:pStyle w:val="ConsPlusTitle"/>
        <w:jc w:val="center"/>
        <w:outlineLvl w:val="2"/>
      </w:pPr>
      <w:r>
        <w:t>Глава 44. АПЕЛЛЯЦИОННЫЙ ПОРЯДОК РАССМОТРЕНИЯ</w:t>
      </w:r>
    </w:p>
    <w:p w14:paraId="0A8C25DA" w14:textId="77777777" w:rsidR="00247701" w:rsidRDefault="00247701">
      <w:pPr>
        <w:pStyle w:val="ConsPlusTitle"/>
        <w:jc w:val="center"/>
      </w:pPr>
      <w:r>
        <w:t>УГОЛОВНОГО ДЕЛА</w:t>
      </w:r>
    </w:p>
    <w:p w14:paraId="3D94D49E" w14:textId="77777777" w:rsidR="00247701" w:rsidRDefault="00247701">
      <w:pPr>
        <w:pStyle w:val="ConsPlusNormal"/>
        <w:jc w:val="both"/>
      </w:pPr>
    </w:p>
    <w:p w14:paraId="11AD82A0" w14:textId="77777777" w:rsidR="00247701" w:rsidRDefault="00247701">
      <w:pPr>
        <w:pStyle w:val="ConsPlusNormal"/>
        <w:ind w:firstLine="540"/>
        <w:jc w:val="both"/>
      </w:pPr>
      <w:r>
        <w:t xml:space="preserve">Утратила силу с 1 января 2013 года. - Федеральный </w:t>
      </w:r>
      <w:hyperlink r:id="rId5500" w:history="1">
        <w:r>
          <w:rPr>
            <w:color w:val="0000FF"/>
          </w:rPr>
          <w:t>закон</w:t>
        </w:r>
      </w:hyperlink>
      <w:r>
        <w:t xml:space="preserve"> от 29.12.2010 N 433-ФЗ.</w:t>
      </w:r>
    </w:p>
    <w:p w14:paraId="4878E3B4" w14:textId="77777777" w:rsidR="00247701" w:rsidRDefault="00247701">
      <w:pPr>
        <w:pStyle w:val="ConsPlusNormal"/>
        <w:jc w:val="both"/>
      </w:pPr>
    </w:p>
    <w:p w14:paraId="60C45757" w14:textId="77777777" w:rsidR="00247701" w:rsidRDefault="00247701">
      <w:pPr>
        <w:pStyle w:val="ConsPlusTitle"/>
        <w:jc w:val="center"/>
        <w:outlineLvl w:val="2"/>
      </w:pPr>
      <w:r>
        <w:t>Глава 45. КАССАЦИОННЫЙ ПОРЯДОК РАССМОТРЕНИЯ</w:t>
      </w:r>
    </w:p>
    <w:p w14:paraId="67579479" w14:textId="77777777" w:rsidR="00247701" w:rsidRDefault="00247701">
      <w:pPr>
        <w:pStyle w:val="ConsPlusTitle"/>
        <w:jc w:val="center"/>
      </w:pPr>
      <w:r>
        <w:t>УГОЛОВНОГО ДЕЛА</w:t>
      </w:r>
    </w:p>
    <w:p w14:paraId="25E7C711" w14:textId="77777777" w:rsidR="00247701" w:rsidRDefault="00247701">
      <w:pPr>
        <w:pStyle w:val="ConsPlusNormal"/>
        <w:jc w:val="both"/>
      </w:pPr>
    </w:p>
    <w:p w14:paraId="47CC9A3D" w14:textId="77777777" w:rsidR="00247701" w:rsidRDefault="00247701">
      <w:pPr>
        <w:pStyle w:val="ConsPlusNormal"/>
        <w:ind w:firstLine="540"/>
        <w:jc w:val="both"/>
      </w:pPr>
      <w:r>
        <w:t xml:space="preserve">Утратила силу с 1 января 2013 года. - Федеральный </w:t>
      </w:r>
      <w:hyperlink r:id="rId5501" w:history="1">
        <w:r>
          <w:rPr>
            <w:color w:val="0000FF"/>
          </w:rPr>
          <w:t>закон</w:t>
        </w:r>
      </w:hyperlink>
      <w:r>
        <w:t xml:space="preserve"> от 29.12.2010 N 433-ФЗ.</w:t>
      </w:r>
    </w:p>
    <w:p w14:paraId="0F45DF71" w14:textId="77777777" w:rsidR="00247701" w:rsidRDefault="00247701">
      <w:pPr>
        <w:pStyle w:val="ConsPlusNormal"/>
        <w:jc w:val="both"/>
      </w:pPr>
    </w:p>
    <w:p w14:paraId="0699BE42" w14:textId="77777777" w:rsidR="00247701" w:rsidRDefault="00247701">
      <w:pPr>
        <w:pStyle w:val="ConsPlusTitle"/>
        <w:jc w:val="center"/>
        <w:outlineLvl w:val="2"/>
      </w:pPr>
      <w:bookmarkStart w:id="224" w:name="P6883"/>
      <w:bookmarkEnd w:id="224"/>
      <w:r>
        <w:t>Глава 45.1. ПРОИЗВОДСТВО В СУДЕ АПЕЛЛЯЦИОННОЙ ИНСТАНЦИИ</w:t>
      </w:r>
    </w:p>
    <w:p w14:paraId="53249309" w14:textId="77777777" w:rsidR="00247701" w:rsidRDefault="00247701">
      <w:pPr>
        <w:pStyle w:val="ConsPlusNormal"/>
        <w:jc w:val="both"/>
      </w:pPr>
    </w:p>
    <w:p w14:paraId="3D29AECA" w14:textId="77777777" w:rsidR="00247701" w:rsidRDefault="00247701">
      <w:pPr>
        <w:pStyle w:val="ConsPlusNormal"/>
        <w:ind w:firstLine="540"/>
        <w:jc w:val="both"/>
      </w:pPr>
      <w:r>
        <w:t xml:space="preserve">1. С 1 января 2013 г. вступил в действие в полном объеме Федеральный </w:t>
      </w:r>
      <w:hyperlink r:id="rId5502" w:history="1">
        <w:r>
          <w:rPr>
            <w:color w:val="0000FF"/>
          </w:rPr>
          <w:t>закон</w:t>
        </w:r>
      </w:hyperlink>
      <w:r>
        <w:t xml:space="preserve"> N 433-ФЗ о введении апелляционного порядка пересмотра приговоров и других решений судов первой инстанции по всем уголовным делам. Целью внесения изменений в </w:t>
      </w:r>
      <w:hyperlink r:id="rId5503" w:history="1">
        <w:r>
          <w:rPr>
            <w:color w:val="0000FF"/>
          </w:rPr>
          <w:t>УПК</w:t>
        </w:r>
      </w:hyperlink>
      <w:r>
        <w:t xml:space="preserve"> является повышение гарантированного </w:t>
      </w:r>
      <w:hyperlink r:id="rId5504" w:history="1">
        <w:r>
          <w:rPr>
            <w:color w:val="0000FF"/>
          </w:rPr>
          <w:t>Конституцией</w:t>
        </w:r>
      </w:hyperlink>
      <w:r>
        <w:t xml:space="preserve"> РФ уровня судебной защиты прав, свобод и законных интересов граждан и организаций, вовлеченных в сферу уголовного судопроизводства, путем совершенствования процессуальных правил проверки законности, обоснованности, мотивированности и справедливости не вступивших в законную силу судебных актов.</w:t>
      </w:r>
    </w:p>
    <w:p w14:paraId="03235227" w14:textId="77777777" w:rsidR="00247701" w:rsidRDefault="00247701">
      <w:pPr>
        <w:pStyle w:val="ConsPlusNormal"/>
        <w:spacing w:before="220"/>
        <w:ind w:firstLine="540"/>
        <w:jc w:val="both"/>
      </w:pPr>
      <w:r>
        <w:t xml:space="preserve">2. Ранее действовавшее кассационное производство по уголовным делам объединяло элементы апелляции (проверка судебного акта как с точки зрения права, так и с точки зрения факта) и собственно кассации (проверка судебного акта по материалам уголовного дела исключительно с точки зрения соблюдения судом уголовного и уголовно-процессуального законов). Несмотря на отсутствие различий в процессуальном порядке рассмотрения уголовных дел по правилам производства в первой инстанции мировыми судьями и федеральными судами общей юрисдикции, в </w:t>
      </w:r>
      <w:hyperlink r:id="rId5505" w:history="1">
        <w:r>
          <w:rPr>
            <w:color w:val="0000FF"/>
          </w:rPr>
          <w:t>УПК</w:t>
        </w:r>
      </w:hyperlink>
      <w:r>
        <w:t xml:space="preserve"> были закреплены две самостоятельные формы проверки законности и </w:t>
      </w:r>
      <w:r>
        <w:lastRenderedPageBreak/>
        <w:t>обоснованности судебных актов, принятых судами первой инстанции и не вступивших в законную силу: апелляционное производство - для проверки судебных актов, принятых мировыми судьями, и кассационное - для проверки судебных актов, принятых федеральными судами. Кроме того, для гарнизонных военных судов как судов общей юрисдикции, на которые распространялась подсудность как районных судов, так и мировых судей, апелляционный порядок пересмотра судебных решений вовсе не был предусмотрен.</w:t>
      </w:r>
    </w:p>
    <w:p w14:paraId="7D1362AE" w14:textId="77777777" w:rsidR="00247701" w:rsidRDefault="00247701">
      <w:pPr>
        <w:pStyle w:val="ConsPlusNormal"/>
        <w:spacing w:before="220"/>
        <w:ind w:firstLine="540"/>
        <w:jc w:val="both"/>
      </w:pPr>
      <w:r>
        <w:t xml:space="preserve">3. Принятие указанного Федерального </w:t>
      </w:r>
      <w:hyperlink r:id="rId5506" w:history="1">
        <w:r>
          <w:rPr>
            <w:color w:val="0000FF"/>
          </w:rPr>
          <w:t>закона</w:t>
        </w:r>
      </w:hyperlink>
      <w:r>
        <w:t xml:space="preserve"> привело к коренному переустройству российского уголовного процесса в частях, регулирующих основные положения и порядок пересмотра судебных решений, не вступивших в законную силу, судами вышестоящих инстанций. Был установлен единый для всех судов общей юрисдикции апелляционный порядок их пересмотра.</w:t>
      </w:r>
    </w:p>
    <w:p w14:paraId="6BBD961C" w14:textId="77777777" w:rsidR="00247701" w:rsidRDefault="00247701">
      <w:pPr>
        <w:pStyle w:val="ConsPlusNormal"/>
        <w:spacing w:before="220"/>
        <w:ind w:firstLine="540"/>
        <w:jc w:val="both"/>
      </w:pPr>
      <w:r>
        <w:t>4. Апелляционная форма судопроизводства в суде второй инстанции является более современной и приспособленной к условиям общественной жизни, стремящейся к унификации и оптимизации социальных и правовых институтов. Она охватывает рассмотрение и апелляционных, и кассационных поводов, предполагает возможность пересмотра всех судебных актов, как итоговых, так и промежуточных, располагает всем возможным набором средств для пересмотра решений, постановленных судом первой инстанции.</w:t>
      </w:r>
    </w:p>
    <w:p w14:paraId="6334AC7A" w14:textId="77777777" w:rsidR="00247701" w:rsidRDefault="00247701">
      <w:pPr>
        <w:pStyle w:val="ConsPlusNormal"/>
        <w:spacing w:before="220"/>
        <w:ind w:firstLine="540"/>
        <w:jc w:val="both"/>
      </w:pPr>
      <w:r>
        <w:t>В ее рамках предусматривается детальная регламентация процедуры обжалования судебного акта в апелляционном порядке и производства в суде апелляционной инстанции. При этом впервые даны понятия итогового и промежуточного судебных решений, уточнено право апелляционного обжалования, перечислены судебные акты, подлежащие обжалованию в апелляционном порядке. Промежуточные судебные решения разделены на две группы. Одни из них могут быть обжалованы только одновременно с итоговым судебным решением, другие - самостоятельно.</w:t>
      </w:r>
    </w:p>
    <w:p w14:paraId="76C9AB58" w14:textId="77777777" w:rsidR="00247701" w:rsidRDefault="00247701">
      <w:pPr>
        <w:pStyle w:val="ConsPlusNormal"/>
        <w:spacing w:before="220"/>
        <w:ind w:firstLine="540"/>
        <w:jc w:val="both"/>
      </w:pPr>
      <w:r>
        <w:t xml:space="preserve">Производство по уголовному делу в суде апелляционной инстанции осуществляется в порядке, установленном </w:t>
      </w:r>
      <w:hyperlink r:id="rId5507" w:history="1">
        <w:r>
          <w:rPr>
            <w:color w:val="0000FF"/>
          </w:rPr>
          <w:t>гл. 35</w:t>
        </w:r>
      </w:hyperlink>
      <w:r>
        <w:t xml:space="preserve"> - </w:t>
      </w:r>
      <w:hyperlink r:id="rId5508" w:history="1">
        <w:r>
          <w:rPr>
            <w:color w:val="0000FF"/>
          </w:rPr>
          <w:t>39</w:t>
        </w:r>
      </w:hyperlink>
      <w:r>
        <w:t xml:space="preserve"> УПК (для суда первой инстанции), с изъятиями, предусмотренными законом.</w:t>
      </w:r>
    </w:p>
    <w:p w14:paraId="31BF45CE" w14:textId="77777777" w:rsidR="00247701" w:rsidRDefault="00247701">
      <w:pPr>
        <w:pStyle w:val="ConsPlusNormal"/>
        <w:spacing w:before="220"/>
        <w:ind w:firstLine="540"/>
        <w:jc w:val="both"/>
      </w:pPr>
      <w:r>
        <w:t>Введена стадия назначения и подготовки заседания суда апелляционной инстанции. Предусмотрены особенности участия сторон в суде апелляционной инстанции. В производстве по уголовному делу в суде апелляционной инстанции установлены стадии судебного следствия, прений сторон и последнего слова лица, в отношении которого проверяется судебное решение.</w:t>
      </w:r>
    </w:p>
    <w:p w14:paraId="11E5CCFA" w14:textId="77777777" w:rsidR="00247701" w:rsidRDefault="00247701">
      <w:pPr>
        <w:pStyle w:val="ConsPlusNormal"/>
        <w:spacing w:before="220"/>
        <w:ind w:firstLine="540"/>
        <w:jc w:val="both"/>
      </w:pPr>
      <w:r>
        <w:t xml:space="preserve">5. В целях установления единства судебной практики было принято </w:t>
      </w:r>
      <w:hyperlink r:id="rId5509" w:history="1">
        <w:r>
          <w:rPr>
            <w:color w:val="0000FF"/>
          </w:rPr>
          <w:t>Постановление</w:t>
        </w:r>
      </w:hyperlink>
      <w:r>
        <w:t xml:space="preserve"> Пленума ВС РФ от 27 ноября 2012 г. N 26.</w:t>
      </w:r>
    </w:p>
    <w:p w14:paraId="37F53DD4" w14:textId="77777777" w:rsidR="00247701" w:rsidRDefault="00247701">
      <w:pPr>
        <w:pStyle w:val="ConsPlusNormal"/>
        <w:jc w:val="both"/>
      </w:pPr>
    </w:p>
    <w:p w14:paraId="5651D1E5" w14:textId="77777777" w:rsidR="00247701" w:rsidRDefault="00247701">
      <w:pPr>
        <w:pStyle w:val="ConsPlusTitle"/>
        <w:ind w:firstLine="540"/>
        <w:jc w:val="both"/>
        <w:outlineLvl w:val="3"/>
      </w:pPr>
      <w:r>
        <w:t>Статья 389.1. Право апелляционного обжалования</w:t>
      </w:r>
    </w:p>
    <w:p w14:paraId="1BEE1CE7" w14:textId="77777777" w:rsidR="00247701" w:rsidRDefault="00247701">
      <w:pPr>
        <w:pStyle w:val="ConsPlusNormal"/>
        <w:jc w:val="both"/>
      </w:pPr>
    </w:p>
    <w:p w14:paraId="18D7942D" w14:textId="77777777" w:rsidR="00247701" w:rsidRDefault="00247701">
      <w:pPr>
        <w:pStyle w:val="ConsPlusNormal"/>
        <w:ind w:firstLine="540"/>
        <w:jc w:val="both"/>
      </w:pPr>
      <w:bookmarkStart w:id="225" w:name="P6896"/>
      <w:bookmarkEnd w:id="225"/>
      <w:r>
        <w:t xml:space="preserve">Комментарий к </w:t>
      </w:r>
      <w:hyperlink r:id="rId5510" w:history="1">
        <w:r>
          <w:rPr>
            <w:color w:val="0000FF"/>
          </w:rPr>
          <w:t>статье 389.1</w:t>
        </w:r>
      </w:hyperlink>
    </w:p>
    <w:p w14:paraId="215C360D" w14:textId="77777777" w:rsidR="00247701" w:rsidRDefault="00247701">
      <w:pPr>
        <w:pStyle w:val="ConsPlusNormal"/>
        <w:jc w:val="both"/>
      </w:pPr>
    </w:p>
    <w:p w14:paraId="699250EF" w14:textId="77777777" w:rsidR="00247701" w:rsidRDefault="00247701">
      <w:pPr>
        <w:pStyle w:val="ConsPlusNormal"/>
        <w:ind w:firstLine="540"/>
        <w:jc w:val="both"/>
      </w:pPr>
      <w:r>
        <w:t xml:space="preserve">1. Гарантированное </w:t>
      </w:r>
      <w:hyperlink r:id="rId5511" w:history="1">
        <w:r>
          <w:rPr>
            <w:color w:val="0000FF"/>
          </w:rPr>
          <w:t>Конституцией</w:t>
        </w:r>
      </w:hyperlink>
      <w:r>
        <w:t xml:space="preserve"> РФ право на судебное обжалование решений любых органов государственной власти, включая судебные, предопределяет обязанность государства обеспечивать каждому рассмотрение его дела как минимум двумя судебными инстанциями. Применительно к уголовному судопроизводству право на рассмотрение дела судом не только первой, но и второй инстанции вытекает также из </w:t>
      </w:r>
      <w:hyperlink r:id="rId5512" w:history="1">
        <w:r>
          <w:rPr>
            <w:color w:val="0000FF"/>
          </w:rPr>
          <w:t>ст. 50 (ч. 3)</w:t>
        </w:r>
      </w:hyperlink>
      <w:r>
        <w:t xml:space="preserve"> Конституции РФ, закрепляющей право каждого осужденного на пересмотр приговора вышестоящим судом в порядке, установленном федеральным законом. Такого рода положения содержатся в </w:t>
      </w:r>
      <w:hyperlink r:id="rId5513" w:history="1">
        <w:r>
          <w:rPr>
            <w:color w:val="0000FF"/>
          </w:rPr>
          <w:t>п. 5 ст. 14</w:t>
        </w:r>
      </w:hyperlink>
      <w:r>
        <w:t xml:space="preserve"> Международного пакта о гражданских и политических правах 1966 г., а также в </w:t>
      </w:r>
      <w:hyperlink r:id="rId5514" w:history="1">
        <w:r>
          <w:rPr>
            <w:color w:val="0000FF"/>
          </w:rPr>
          <w:t>ст. 2</w:t>
        </w:r>
      </w:hyperlink>
      <w:r>
        <w:t xml:space="preserve"> Протокола N 7 к ЕКПЧ, являющихся составной частью правовой системы России.</w:t>
      </w:r>
    </w:p>
    <w:p w14:paraId="2D37D437" w14:textId="77777777" w:rsidR="00247701" w:rsidRDefault="00247701">
      <w:pPr>
        <w:pStyle w:val="ConsPlusNormal"/>
        <w:spacing w:before="220"/>
        <w:ind w:firstLine="540"/>
        <w:jc w:val="both"/>
      </w:pPr>
      <w:r>
        <w:t xml:space="preserve">2. Несмотря на то что приведенный в законе перечень субъектов апелляционного </w:t>
      </w:r>
      <w:r>
        <w:lastRenderedPageBreak/>
        <w:t xml:space="preserve">обжалования является широким, он имеет ряд недостатков. В нем указаны лица, принимающие участие в деле лишь на судебных стадиях процесса. Он рассчитан прежде всего на обжалование приговора. Однако </w:t>
      </w:r>
      <w:hyperlink r:id="rId5515" w:history="1">
        <w:r>
          <w:rPr>
            <w:color w:val="0000FF"/>
          </w:rPr>
          <w:t>УПК</w:t>
        </w:r>
      </w:hyperlink>
      <w:r>
        <w:t xml:space="preserve"> предусмотрены процедуры, завершающиеся не приговором, а иными итоговыми судебными решениями (например, о прекращении дела, о применении принудительных мер медицинского характера), которые также обладают правом обжалования. Так, лицо, в отношении которого уголовное дело или уголовное преследование прекращено, независимо от оснований прекращения, по своей сути уже не является обвиняемым. Право такого лица обжаловать касающееся его интересов судебное решение, например о взыскании с него процессуальных издержек, не вызывает сомнения. В </w:t>
      </w:r>
      <w:hyperlink r:id="rId5516" w:history="1">
        <w:r>
          <w:rPr>
            <w:color w:val="0000FF"/>
          </w:rPr>
          <w:t>ст. 444</w:t>
        </w:r>
      </w:hyperlink>
      <w:r>
        <w:t xml:space="preserve"> УПК прямо предусматривается право на апелляцию лица, в отношении которого велось или ведется производство о применении принудительной меры медицинского характера, а также его защитника, законного представителя или близкого родственника.</w:t>
      </w:r>
    </w:p>
    <w:p w14:paraId="51D51154" w14:textId="77777777" w:rsidR="00247701" w:rsidRDefault="00247701">
      <w:pPr>
        <w:pStyle w:val="ConsPlusNormal"/>
        <w:spacing w:before="220"/>
        <w:ind w:firstLine="540"/>
        <w:jc w:val="both"/>
      </w:pPr>
      <w:r>
        <w:t xml:space="preserve">3. </w:t>
      </w:r>
      <w:hyperlink r:id="rId5517" w:history="1">
        <w:r>
          <w:rPr>
            <w:color w:val="0000FF"/>
          </w:rPr>
          <w:t>Статья 127</w:t>
        </w:r>
      </w:hyperlink>
      <w:r>
        <w:t xml:space="preserve"> УПК предоставляет право обжалования судебных решений, принимаемых в ходе досудебного производства по делу, дополнительному кругу лиц. Это, к примеру, обвиняемый, подозреваемый, лицо, в отношении которого возбуждено либо прекращено уголовное дело. Правом на апелляцию обладает и лицо, по заявлению которого отказано в возбуждении уголовного дела. Конституционный Суд РФ называет его лицом, претендующим на роль потерпевшего в будущем уголовном деле, на возбуждении которого оно настаивает (см. </w:t>
      </w:r>
      <w:hyperlink r:id="rId5518" w:history="1">
        <w:r>
          <w:rPr>
            <w:color w:val="0000FF"/>
          </w:rPr>
          <w:t>Определение</w:t>
        </w:r>
      </w:hyperlink>
      <w:r>
        <w:t xml:space="preserve"> от 19 мая 2009 г. N 576-О-П). В силу УПК это могут быть также поручитель </w:t>
      </w:r>
      <w:hyperlink r:id="rId5519" w:history="1">
        <w:r>
          <w:rPr>
            <w:color w:val="0000FF"/>
          </w:rPr>
          <w:t>(ст. 103)</w:t>
        </w:r>
      </w:hyperlink>
      <w:r>
        <w:t xml:space="preserve">, лицо, которому несовершеннолетний отдан под присмотр </w:t>
      </w:r>
      <w:hyperlink r:id="rId5520" w:history="1">
        <w:r>
          <w:rPr>
            <w:color w:val="0000FF"/>
          </w:rPr>
          <w:t>(ч. 1 ст. 105)</w:t>
        </w:r>
      </w:hyperlink>
      <w:r>
        <w:t xml:space="preserve">, залогодатель </w:t>
      </w:r>
      <w:hyperlink r:id="rId5521" w:history="1">
        <w:r>
          <w:rPr>
            <w:color w:val="0000FF"/>
          </w:rPr>
          <w:t>(ст. 106)</w:t>
        </w:r>
      </w:hyperlink>
      <w:r>
        <w:t>, лицо, чье имущество изъято или повреждено в ходе обыска либо выемки.</w:t>
      </w:r>
    </w:p>
    <w:p w14:paraId="7606AB10" w14:textId="77777777" w:rsidR="00247701" w:rsidRDefault="00247701">
      <w:pPr>
        <w:pStyle w:val="ConsPlusNormal"/>
        <w:spacing w:before="220"/>
        <w:ind w:firstLine="540"/>
        <w:jc w:val="both"/>
      </w:pPr>
      <w:r>
        <w:t xml:space="preserve">4. </w:t>
      </w:r>
      <w:hyperlink r:id="rId5522" w:history="1">
        <w:r>
          <w:rPr>
            <w:color w:val="0000FF"/>
          </w:rPr>
          <w:t>Статьей 401</w:t>
        </w:r>
      </w:hyperlink>
      <w:r>
        <w:t xml:space="preserve"> УПК предусмотрена возможность подачи жалобы или представления в апелляционном порядке на постановление суда, вынесенное при разрешении вопросов, связанных с исполнением приговора. Это, например, осужденный на стадии исполнения приговора, реабилитированный (</w:t>
      </w:r>
      <w:hyperlink r:id="rId5523" w:history="1">
        <w:r>
          <w:rPr>
            <w:color w:val="0000FF"/>
          </w:rPr>
          <w:t>п. 1 ч. 1 ст. 399</w:t>
        </w:r>
      </w:hyperlink>
      <w:r>
        <w:t xml:space="preserve"> УПК), лицо, в отношении которого рассмотрено ходатайство о снятии судимости (</w:t>
      </w:r>
      <w:hyperlink r:id="rId5524" w:history="1">
        <w:r>
          <w:rPr>
            <w:color w:val="0000FF"/>
          </w:rPr>
          <w:t>ст. 400</w:t>
        </w:r>
      </w:hyperlink>
      <w:r>
        <w:t xml:space="preserve"> УПК).</w:t>
      </w:r>
    </w:p>
    <w:p w14:paraId="78DD8610" w14:textId="77777777" w:rsidR="00247701" w:rsidRDefault="00247701">
      <w:pPr>
        <w:pStyle w:val="ConsPlusNormal"/>
        <w:spacing w:before="220"/>
        <w:ind w:firstLine="540"/>
        <w:jc w:val="both"/>
      </w:pPr>
      <w:r>
        <w:t xml:space="preserve">5. Правом апелляционного обжалования обладают не только участники уголовного судопроизводства в суде, рассматривающем уголовное дело по первой инстанции, но и участники досудебного производства по уголовному делу, а также участники производства на стадии исполнения приговора, независимо от фактического участия в деле такого лица (например, собственник имущества, на которое обращено взыскание в порядке конфискации). Таким же правом наделены участники других форм уголовного судопроизводства. Так, Федеральным </w:t>
      </w:r>
      <w:hyperlink r:id="rId5525" w:history="1">
        <w:r>
          <w:rPr>
            <w:color w:val="0000FF"/>
          </w:rPr>
          <w:t>законом</w:t>
        </w:r>
      </w:hyperlink>
      <w:r>
        <w:t xml:space="preserve"> от 24 июня 1999 г. N 120-ФЗ "Об основах системы профилактики безнадзорности и правонарушений несовершеннолетних" к их числу отнесены несовершеннолетний, не подлежащий уголовной ответственности, его представители и законные представители, которые вправе обжаловать судебные решения о помещении несовершеннолетнего в центр временного содержания для несовершеннолетних правонарушителей, и др.</w:t>
      </w:r>
    </w:p>
    <w:p w14:paraId="656CFA63" w14:textId="77777777" w:rsidR="00247701" w:rsidRDefault="00247701">
      <w:pPr>
        <w:pStyle w:val="ConsPlusNormal"/>
        <w:spacing w:before="220"/>
        <w:ind w:firstLine="540"/>
        <w:jc w:val="both"/>
      </w:pPr>
      <w:r>
        <w:t>6. Одни участники процесса вправе обжаловать приговор или иное судебное решение в полном объеме, а другие - в определенной его части. Так, гражданский истец, гражданский ответчик или их законные представители и представители вправе обжаловать судебное решение лишь в части, касающейся гражданского иска.</w:t>
      </w:r>
    </w:p>
    <w:p w14:paraId="20CE9B6E" w14:textId="77777777" w:rsidR="00247701" w:rsidRDefault="00247701">
      <w:pPr>
        <w:pStyle w:val="ConsPlusNormal"/>
        <w:spacing w:before="220"/>
        <w:ind w:firstLine="540"/>
        <w:jc w:val="both"/>
      </w:pPr>
      <w:r>
        <w:t xml:space="preserve">7. Судебная практика не допускает возможности обжалования судебных решений, в том числе вынесенных в порядке, который предусмотрен </w:t>
      </w:r>
      <w:hyperlink r:id="rId5526" w:history="1">
        <w:r>
          <w:rPr>
            <w:color w:val="0000FF"/>
          </w:rPr>
          <w:t>ст. ст. 108</w:t>
        </w:r>
      </w:hyperlink>
      <w:r>
        <w:t xml:space="preserve">, </w:t>
      </w:r>
      <w:hyperlink r:id="rId5527" w:history="1">
        <w:r>
          <w:rPr>
            <w:color w:val="0000FF"/>
          </w:rPr>
          <w:t>125</w:t>
        </w:r>
      </w:hyperlink>
      <w:r>
        <w:t xml:space="preserve"> и </w:t>
      </w:r>
      <w:hyperlink r:id="rId5528" w:history="1">
        <w:r>
          <w:rPr>
            <w:color w:val="0000FF"/>
          </w:rPr>
          <w:t>165</w:t>
        </w:r>
      </w:hyperlink>
      <w:r>
        <w:t xml:space="preserve"> УПК, дознавателем или следователем, исходя из того что публичный интерес в уголовном процессе представлен прокурором. Органы федеральной налоговой службы, например, также не являются участниками уголовного судопроизводства по уголовным делам, связанным с уклонением от уплаты налогов, поэтому не вправе обжаловать вынесенные по таким делам в порядке судебного контроля судебные решения (см. </w:t>
      </w:r>
      <w:hyperlink r:id="rId5529" w:history="1">
        <w:r>
          <w:rPr>
            <w:color w:val="0000FF"/>
          </w:rPr>
          <w:t>Определение</w:t>
        </w:r>
      </w:hyperlink>
      <w:r>
        <w:t xml:space="preserve"> Московского областного суда от 17 января 2013 г. N 22к-134/13).</w:t>
      </w:r>
    </w:p>
    <w:p w14:paraId="312DA148" w14:textId="77777777" w:rsidR="00247701" w:rsidRDefault="00247701">
      <w:pPr>
        <w:pStyle w:val="ConsPlusNormal"/>
        <w:spacing w:before="220"/>
        <w:ind w:firstLine="540"/>
        <w:jc w:val="both"/>
      </w:pPr>
      <w:r>
        <w:lastRenderedPageBreak/>
        <w:t>8. Пленум ВС РФ в Постановлении от 27 ноября 2012 г. N 26 (</w:t>
      </w:r>
      <w:hyperlink r:id="rId5530" w:history="1">
        <w:r>
          <w:rPr>
            <w:color w:val="0000FF"/>
          </w:rPr>
          <w:t>п. п. 2</w:t>
        </w:r>
      </w:hyperlink>
      <w:r>
        <w:t xml:space="preserve">, </w:t>
      </w:r>
      <w:hyperlink r:id="rId5531" w:history="1">
        <w:r>
          <w:rPr>
            <w:color w:val="0000FF"/>
          </w:rPr>
          <w:t>3</w:t>
        </w:r>
      </w:hyperlink>
      <w:r>
        <w:t>) привел расширенный перечень субъектов апелляционного обжалования. Суд указал, что судебные решения могут быть обжалованы в апелляционном порядке также подозреваемым, обвиняемым, подсудимым, лицом, уголовное дело в отношении которого прекращено, лицом, в отношении которого ведется или велось производство о применении принудительной меры медицинского характера, лицом, в отношении которого принято решение о выдаче для уголовного преследования либо исполнения приговора, их защитниками, законными представителями, а также иными лицами в той части, в которой обжалуемое судебное решение затрагивает их права и законные интересы (например, лицом, на имущество которого наложен арест в связи с производством по уголовному делу).</w:t>
      </w:r>
    </w:p>
    <w:p w14:paraId="3E910439" w14:textId="77777777" w:rsidR="00247701" w:rsidRDefault="00247701">
      <w:pPr>
        <w:pStyle w:val="ConsPlusNormal"/>
        <w:spacing w:before="220"/>
        <w:ind w:firstLine="540"/>
        <w:jc w:val="both"/>
      </w:pPr>
      <w:r>
        <w:t>9. Законные представители вправе обжаловать судебное решение и принять участие в судебном заседании независимо от того, что к моменту производства по делу в суде апелляционной инстанции несовершеннолетним подозреваемому, обвиняемому, подсудимому, осужденному, оправданному, лицу, в отношении которого уголовное дело прекращено, или потерпевшему исполнилось 18 лет. Если судебное решение обжаловано и государственным обвинителем, и вышестоящим прокурором, то рассмотрению подлежат оба представления при условии, что они поданы в установленный законом срок.</w:t>
      </w:r>
    </w:p>
    <w:p w14:paraId="5C5BD9F8" w14:textId="77777777" w:rsidR="00247701" w:rsidRDefault="00247701">
      <w:pPr>
        <w:pStyle w:val="ConsPlusNormal"/>
        <w:spacing w:before="220"/>
        <w:ind w:firstLine="540"/>
        <w:jc w:val="both"/>
      </w:pPr>
      <w:r>
        <w:t xml:space="preserve">10. Лицо, указанное в </w:t>
      </w:r>
      <w:hyperlink r:id="rId5532" w:history="1">
        <w:r>
          <w:rPr>
            <w:color w:val="0000FF"/>
          </w:rPr>
          <w:t>ч. 2 ст. 49</w:t>
        </w:r>
      </w:hyperlink>
      <w:r>
        <w:t xml:space="preserve"> УПК и не являющееся адвокатом, если оно было допущено к участию в суде первой инстанции в качестве защитника, вправе обжаловать судебное решение в апелляционном порядке и принять участие в заседании суда апелляционной инстанции. Если такое лицо не принимало участия в суде первой инстанции, то в суде апелляционной инстанции оно по определению (постановлению) суда может быть допущено в качестве защитника лишь наряду с адвокатом.</w:t>
      </w:r>
    </w:p>
    <w:p w14:paraId="4AC5E213" w14:textId="77777777" w:rsidR="00247701" w:rsidRDefault="00247701">
      <w:pPr>
        <w:pStyle w:val="ConsPlusNormal"/>
        <w:spacing w:before="220"/>
        <w:ind w:firstLine="540"/>
        <w:jc w:val="both"/>
      </w:pPr>
      <w:r>
        <w:t>11. При определении круга лиц, имеющих право обжаловать судебное решение, следует исходить из сформулированных КС РФ и отраженных в законе принципиальных положений о том, что правом на апелляционное обжалование обладают все лица, права и законные интересы которых затрагиваются принятым судебным решением, независимо от того, принимали ли они непосредственное участие в судебном разбирательстве.</w:t>
      </w:r>
    </w:p>
    <w:p w14:paraId="247ECAB8" w14:textId="77777777" w:rsidR="00247701" w:rsidRDefault="00247701">
      <w:pPr>
        <w:pStyle w:val="ConsPlusNormal"/>
        <w:spacing w:before="220"/>
        <w:ind w:firstLine="540"/>
        <w:jc w:val="both"/>
      </w:pPr>
      <w:r>
        <w:t>По приговору суда Ф. был признан виновным в даче взятки Д., который, полагая, что суд фактически установил и его вину в получении взятки, обжаловал приговор. Однако его кассационная жалоба была возвращена без рассмотрения со ссылкой на то, что он не наделен правом кассационного обжалования, поскольку участвовал в деле в качестве свидетеля.</w:t>
      </w:r>
    </w:p>
    <w:p w14:paraId="2F33CA30" w14:textId="77777777" w:rsidR="00247701" w:rsidRDefault="00247701">
      <w:pPr>
        <w:pStyle w:val="ConsPlusNormal"/>
        <w:spacing w:before="220"/>
        <w:ind w:firstLine="540"/>
        <w:jc w:val="both"/>
      </w:pPr>
      <w:r>
        <w:t>В соответствии с правовой позицией КС РФ данное лицо вправе было обжаловать приговор. Обеспечение права на обжалование судебного решения обусловлено не формальным признанием лица тем или иным участником производства по уголовному делу, а наличием определенных сущностных признаков, характеризующих фактическое положение этого лица, права и законные интересы которых затрагиваются принятым судебным решением &lt;1&gt;.</w:t>
      </w:r>
    </w:p>
    <w:p w14:paraId="70E06901" w14:textId="77777777" w:rsidR="00247701" w:rsidRDefault="00247701">
      <w:pPr>
        <w:pStyle w:val="ConsPlusNormal"/>
        <w:spacing w:before="220"/>
        <w:ind w:firstLine="540"/>
        <w:jc w:val="both"/>
      </w:pPr>
      <w:r>
        <w:t>--------------------------------</w:t>
      </w:r>
    </w:p>
    <w:p w14:paraId="6C2935D6" w14:textId="77777777" w:rsidR="00247701" w:rsidRDefault="00247701">
      <w:pPr>
        <w:pStyle w:val="ConsPlusNormal"/>
        <w:spacing w:before="220"/>
        <w:ind w:firstLine="540"/>
        <w:jc w:val="both"/>
      </w:pPr>
      <w:r>
        <w:t xml:space="preserve">&lt;1&gt; См.: </w:t>
      </w:r>
      <w:hyperlink r:id="rId5533" w:history="1">
        <w:r>
          <w:rPr>
            <w:color w:val="0000FF"/>
          </w:rPr>
          <w:t>Определение</w:t>
        </w:r>
      </w:hyperlink>
      <w:r>
        <w:t xml:space="preserve"> КС РФ от 23 июня 2005 г. N 267-О.</w:t>
      </w:r>
    </w:p>
    <w:p w14:paraId="040330EE" w14:textId="77777777" w:rsidR="00247701" w:rsidRDefault="00247701">
      <w:pPr>
        <w:pStyle w:val="ConsPlusNormal"/>
        <w:jc w:val="both"/>
      </w:pPr>
    </w:p>
    <w:p w14:paraId="0978DA61" w14:textId="77777777" w:rsidR="00247701" w:rsidRDefault="00247701">
      <w:pPr>
        <w:pStyle w:val="ConsPlusTitle"/>
        <w:ind w:firstLine="540"/>
        <w:jc w:val="both"/>
        <w:outlineLvl w:val="3"/>
      </w:pPr>
      <w:r>
        <w:t>Статья 389.2. Судебные решения, подлежащие апелляционному обжалованию</w:t>
      </w:r>
    </w:p>
    <w:p w14:paraId="7C5E6C63" w14:textId="77777777" w:rsidR="00247701" w:rsidRDefault="00247701">
      <w:pPr>
        <w:pStyle w:val="ConsPlusNormal"/>
        <w:jc w:val="both"/>
      </w:pPr>
    </w:p>
    <w:p w14:paraId="4D711829" w14:textId="77777777" w:rsidR="00247701" w:rsidRDefault="00247701">
      <w:pPr>
        <w:pStyle w:val="ConsPlusNormal"/>
        <w:ind w:firstLine="540"/>
        <w:jc w:val="both"/>
      </w:pPr>
      <w:r>
        <w:t xml:space="preserve">Комментарий к </w:t>
      </w:r>
      <w:hyperlink r:id="rId5534" w:history="1">
        <w:r>
          <w:rPr>
            <w:color w:val="0000FF"/>
          </w:rPr>
          <w:t>статье 389.2</w:t>
        </w:r>
      </w:hyperlink>
    </w:p>
    <w:p w14:paraId="06B8C307" w14:textId="77777777" w:rsidR="00247701" w:rsidRDefault="00247701">
      <w:pPr>
        <w:pStyle w:val="ConsPlusNormal"/>
        <w:jc w:val="both"/>
      </w:pPr>
    </w:p>
    <w:p w14:paraId="791E86C2" w14:textId="77777777" w:rsidR="00247701" w:rsidRDefault="00247701">
      <w:pPr>
        <w:pStyle w:val="ConsPlusNormal"/>
        <w:ind w:firstLine="540"/>
        <w:jc w:val="both"/>
      </w:pPr>
      <w:r>
        <w:t>1. Апелляционному обжалованию подлежат не вступившие в законную силу решения и действия (бездействие) суда первой инстанции (итоговые и промежуточные), а также судебные решения, принятые в ходе досудебного производства по уголовному делу и при разрешении вопросов, связанных с исполнением приговора.</w:t>
      </w:r>
    </w:p>
    <w:p w14:paraId="2324A88E" w14:textId="77777777" w:rsidR="00247701" w:rsidRDefault="00247701">
      <w:pPr>
        <w:pStyle w:val="ConsPlusNormal"/>
        <w:spacing w:before="220"/>
        <w:ind w:firstLine="540"/>
        <w:jc w:val="both"/>
      </w:pPr>
      <w:r>
        <w:lastRenderedPageBreak/>
        <w:t xml:space="preserve">2. Законом закреплено общее правило об обжаловании в апелляционном порядке любых решений суда первой инстанции. Апелляционному обжалованию подлежат не только судебные решения, выносимые при рассмотрении уголовного дела по существу, но и согласно </w:t>
      </w:r>
      <w:hyperlink r:id="rId5535" w:history="1">
        <w:r>
          <w:rPr>
            <w:color w:val="0000FF"/>
          </w:rPr>
          <w:t>ч. 1 ст. 127</w:t>
        </w:r>
      </w:hyperlink>
      <w:r>
        <w:t xml:space="preserve"> УПК судебные решения, принимаемые в ходе досудебного производства по уголовному делу, а в силу </w:t>
      </w:r>
      <w:hyperlink r:id="rId5536" w:history="1">
        <w:r>
          <w:rPr>
            <w:color w:val="0000FF"/>
          </w:rPr>
          <w:t>ст. 401</w:t>
        </w:r>
      </w:hyperlink>
      <w:r>
        <w:t xml:space="preserve"> УПК - и постановления суда, вынесенные при разрешении вопросов, связанных с исполнением приговора. </w:t>
      </w:r>
      <w:hyperlink r:id="rId5537" w:history="1">
        <w:r>
          <w:rPr>
            <w:color w:val="0000FF"/>
          </w:rPr>
          <w:t>Статьями 42</w:t>
        </w:r>
      </w:hyperlink>
      <w:r>
        <w:t xml:space="preserve">, </w:t>
      </w:r>
      <w:hyperlink r:id="rId5538" w:history="1">
        <w:r>
          <w:rPr>
            <w:color w:val="0000FF"/>
          </w:rPr>
          <w:t>47</w:t>
        </w:r>
      </w:hyperlink>
      <w:r>
        <w:t xml:space="preserve"> и </w:t>
      </w:r>
      <w:hyperlink r:id="rId5539" w:history="1">
        <w:r>
          <w:rPr>
            <w:color w:val="0000FF"/>
          </w:rPr>
          <w:t>53</w:t>
        </w:r>
      </w:hyperlink>
      <w:r>
        <w:t xml:space="preserve"> УПК закреплено право потерпевшего, обвиняемого и защитника приносить жалобы и на решения, и на действия (бездействие) суда. С учетом принципа равенства сторон таким правом обладают и все остальные участники уголовного судопроизводства. Апелляционному обжалованию подлежат как итоговые, так и промежуточные судебные решения.</w:t>
      </w:r>
    </w:p>
    <w:p w14:paraId="50630E9A" w14:textId="77777777" w:rsidR="00247701" w:rsidRDefault="00247701">
      <w:pPr>
        <w:pStyle w:val="ConsPlusNormal"/>
        <w:spacing w:before="220"/>
        <w:ind w:firstLine="540"/>
        <w:jc w:val="both"/>
      </w:pPr>
      <w:r>
        <w:t>3. Итоговое судебное решение - это приговор, иное решение суда, принимаемое в ходе судебного разбирательства, которым уголовное дело разрешается по существу (</w:t>
      </w:r>
      <w:hyperlink r:id="rId5540" w:history="1">
        <w:r>
          <w:rPr>
            <w:color w:val="0000FF"/>
          </w:rPr>
          <w:t>п. 53.2 ст. 5</w:t>
        </w:r>
      </w:hyperlink>
      <w:r>
        <w:t xml:space="preserve"> УПК). Точнее было бы сказать, что итоговым является решение суда, принимаемое не в ходе, а по результатам судебного разбирательства, поскольку такими решениями завершается судебное разбирательство в суде первой инстанции. Данными судебными решениями разрешаются важнейшие вопросы: об установлении события преступления и о достаточности доказательств причастности лица к его совершению, о виновности либо невиновности лица (вопросы факта), а также о квалификации его действий, о назначении ему наказания либо об освобождении его от уголовной ответственности или наказания (вопросы права).</w:t>
      </w:r>
    </w:p>
    <w:p w14:paraId="0333FA92" w14:textId="77777777" w:rsidR="00247701" w:rsidRDefault="00247701">
      <w:pPr>
        <w:pStyle w:val="ConsPlusNormal"/>
        <w:spacing w:before="220"/>
        <w:ind w:firstLine="540"/>
        <w:jc w:val="both"/>
      </w:pPr>
      <w:r>
        <w:t>Прежде всего к итоговым судебным решениям следует отнести приговор - как обвинительный, так и оправдательный, как с назначением конкретного наказания, так и с освобождением от наказания. Итоговыми судебными решениями являются также постановления (определения) суда: 1) о прекращении уголовного дела либо уголовного преследования в отношении конкретного лица (и по реабилитирующим, и по нереабилитирующим основаниям); 2) о применении или об отказе в применении принудительных мер медицинского характера к лицам, совершившим общественно опасные деяния и страдающим психическими расстройствами; 3) о прекращении уголовного дела в отношении несовершеннолетнего или об освобождении его судом от наказания с применением принудительных мер воспитательного воздействия или направлением в специальное учебно-воспитательное учреждение закрытого типа органа управления образованием (</w:t>
      </w:r>
      <w:hyperlink r:id="rId5541" w:history="1">
        <w:r>
          <w:rPr>
            <w:color w:val="0000FF"/>
          </w:rPr>
          <w:t>ст. ст. 427</w:t>
        </w:r>
      </w:hyperlink>
      <w:r>
        <w:t xml:space="preserve">, </w:t>
      </w:r>
      <w:hyperlink r:id="rId5542" w:history="1">
        <w:r>
          <w:rPr>
            <w:color w:val="0000FF"/>
          </w:rPr>
          <w:t>431</w:t>
        </w:r>
      </w:hyperlink>
      <w:r>
        <w:t xml:space="preserve">, </w:t>
      </w:r>
      <w:hyperlink r:id="rId5543" w:history="1">
        <w:r>
          <w:rPr>
            <w:color w:val="0000FF"/>
          </w:rPr>
          <w:t>432</w:t>
        </w:r>
      </w:hyperlink>
      <w:r>
        <w:t xml:space="preserve"> УПК, </w:t>
      </w:r>
      <w:hyperlink r:id="rId5544" w:history="1">
        <w:r>
          <w:rPr>
            <w:color w:val="0000FF"/>
          </w:rPr>
          <w:t>ст. ст. 90</w:t>
        </w:r>
      </w:hyperlink>
      <w:r>
        <w:t xml:space="preserve">, </w:t>
      </w:r>
      <w:hyperlink r:id="rId5545" w:history="1">
        <w:r>
          <w:rPr>
            <w:color w:val="0000FF"/>
          </w:rPr>
          <w:t>92</w:t>
        </w:r>
      </w:hyperlink>
      <w:r>
        <w:t xml:space="preserve"> УК).</w:t>
      </w:r>
    </w:p>
    <w:p w14:paraId="7C207798" w14:textId="77777777" w:rsidR="00247701" w:rsidRDefault="00247701">
      <w:pPr>
        <w:pStyle w:val="ConsPlusNormal"/>
        <w:spacing w:before="220"/>
        <w:ind w:firstLine="540"/>
        <w:jc w:val="both"/>
      </w:pPr>
      <w:r>
        <w:t>4. Возможно признание итоговыми и других судебных решений, которыми уголовное дело разрешается по существу.</w:t>
      </w:r>
    </w:p>
    <w:p w14:paraId="04990A25" w14:textId="77777777" w:rsidR="00247701" w:rsidRDefault="00247701">
      <w:pPr>
        <w:pStyle w:val="ConsPlusNormal"/>
        <w:spacing w:before="220"/>
        <w:ind w:firstLine="540"/>
        <w:jc w:val="both"/>
      </w:pPr>
      <w:r>
        <w:t xml:space="preserve">Итоговым судебным решением Президиум ВС РФ признал постановление судьи о роспуске коллегии присяжных заседателей, указав следующее. По смыслу </w:t>
      </w:r>
      <w:hyperlink r:id="rId5546" w:history="1">
        <w:r>
          <w:rPr>
            <w:color w:val="0000FF"/>
          </w:rPr>
          <w:t>п. 53.2 ст. 5</w:t>
        </w:r>
      </w:hyperlink>
      <w:r>
        <w:t xml:space="preserve"> УПК уголовное дело считается разрешенным по существу в случае вынесения судом постановления, которым заканчивается производство по данному делу. В соответствии с предписаниями </w:t>
      </w:r>
      <w:hyperlink r:id="rId5547" w:history="1">
        <w:r>
          <w:rPr>
            <w:color w:val="0000FF"/>
          </w:rPr>
          <w:t>п. 4 ст. 350</w:t>
        </w:r>
      </w:hyperlink>
      <w:r>
        <w:t xml:space="preserve"> УПК разбирательство уголовного дела в суде с участием присяжных заседателей заканчивается принятием председательствующим в том числе постановления о роспуске коллегии присяжных заседателей и направлении уголовного дела на новое рассмотрение иным составом суда с предыдущей стадии - со стадии предварительного слушания. Такое решение аннулирует вердикт (решение о виновности или невиновности подсудимого, вынесенное коллегией присяжных заседателей), его последствия, а также все предшествующее судебное производство и влечет новое судебное разбирательство &lt;1&gt;.</w:t>
      </w:r>
    </w:p>
    <w:p w14:paraId="7E26E4A9" w14:textId="77777777" w:rsidR="00247701" w:rsidRDefault="00247701">
      <w:pPr>
        <w:pStyle w:val="ConsPlusNormal"/>
        <w:spacing w:before="220"/>
        <w:ind w:firstLine="540"/>
        <w:jc w:val="both"/>
      </w:pPr>
      <w:r>
        <w:t>--------------------------------</w:t>
      </w:r>
    </w:p>
    <w:p w14:paraId="351F2294" w14:textId="77777777" w:rsidR="00247701" w:rsidRDefault="00247701">
      <w:pPr>
        <w:pStyle w:val="ConsPlusNormal"/>
        <w:spacing w:before="220"/>
        <w:ind w:firstLine="540"/>
        <w:jc w:val="both"/>
      </w:pPr>
      <w:r>
        <w:t xml:space="preserve">&lt;1&gt; См.: </w:t>
      </w:r>
      <w:hyperlink r:id="rId5548" w:history="1">
        <w:r>
          <w:rPr>
            <w:color w:val="0000FF"/>
          </w:rPr>
          <w:t>Постановление</w:t>
        </w:r>
      </w:hyperlink>
      <w:r>
        <w:t xml:space="preserve"> Президиума ВС РФ от 18 января 2012 г. N 366-П11пр.</w:t>
      </w:r>
    </w:p>
    <w:p w14:paraId="067E52EC" w14:textId="77777777" w:rsidR="00247701" w:rsidRDefault="00247701">
      <w:pPr>
        <w:pStyle w:val="ConsPlusNormal"/>
        <w:jc w:val="both"/>
      </w:pPr>
    </w:p>
    <w:p w14:paraId="373FE254" w14:textId="77777777" w:rsidR="00247701" w:rsidRDefault="00247701">
      <w:pPr>
        <w:pStyle w:val="ConsPlusNormal"/>
        <w:ind w:firstLine="540"/>
        <w:jc w:val="both"/>
      </w:pPr>
      <w:r>
        <w:t xml:space="preserve">5. В соответствии с </w:t>
      </w:r>
      <w:hyperlink r:id="rId5549" w:history="1">
        <w:r>
          <w:rPr>
            <w:color w:val="0000FF"/>
          </w:rPr>
          <w:t>п. 53.3 ст. 5</w:t>
        </w:r>
      </w:hyperlink>
      <w:r>
        <w:t xml:space="preserve"> УПК к промежуточным судебным решениям отнесены все определения и постановления суда, за исключением итогового судебного решения. Это, в частности, судебные постановления, выносимые при подготовке дела к судебному разбирательству, а также в ходе самого судебного разбирательства, до вынесения итогового </w:t>
      </w:r>
      <w:r>
        <w:lastRenderedPageBreak/>
        <w:t>решения, в которых не содержится окончательных выводов суда о достаточности доказательств, виновности лица, назначении ему наказания либо об освобождении от него. Промежуточные судебные решения имеют целью создание необходимых условий для реализации участниками процесса их прав, обеспечения выполнения ими своих процессуальных обязанностей, правильного разрешения уголовного дела без неоправданной задержки. К ним можно отнести и судебные решения, направленные на организацию судебного разбирательства, например принимаемые в отношении лиц, не являющихся в судебное заседание, нарушающих установленный в нем порядок.</w:t>
      </w:r>
    </w:p>
    <w:p w14:paraId="28DA8C01" w14:textId="77777777" w:rsidR="00247701" w:rsidRDefault="00247701">
      <w:pPr>
        <w:pStyle w:val="ConsPlusNormal"/>
        <w:spacing w:before="220"/>
        <w:ind w:firstLine="540"/>
        <w:jc w:val="both"/>
      </w:pPr>
      <w:r>
        <w:t>6. Указанный вид промежуточных судебных решений, выносимых с момента поступления уголовного дела в суд и до вступления приговора в законную силу, можно назвать промежуточными судебными решениями в собственном смысле слова. Наряду с ними к промежуточным по логике законодателя ("все определения и постановления суда, за исключением итогового судебного решения") относятся судебные решения, вынесенные в ходе досудебного производства по делу, а также в порядке исполнения итогового судебного решения (</w:t>
      </w:r>
      <w:hyperlink r:id="rId5550" w:history="1">
        <w:r>
          <w:rPr>
            <w:color w:val="0000FF"/>
          </w:rPr>
          <w:t>п. 4</w:t>
        </w:r>
      </w:hyperlink>
      <w:r>
        <w:t xml:space="preserve"> Постановления Пленума ВС РФ от 27 ноября 2012 г. N 26). Они также могут быть обжалованы в апелляционном порядке.</w:t>
      </w:r>
    </w:p>
    <w:p w14:paraId="6339D3E2" w14:textId="77777777" w:rsidR="00247701" w:rsidRDefault="00247701">
      <w:pPr>
        <w:pStyle w:val="ConsPlusNormal"/>
        <w:spacing w:before="220"/>
        <w:ind w:firstLine="540"/>
        <w:jc w:val="both"/>
      </w:pPr>
      <w:r>
        <w:t xml:space="preserve">7. Принципиальные правовые позиции относительно обжалования промежуточных судебных решений были высказаны КС РФ в </w:t>
      </w:r>
      <w:hyperlink r:id="rId5551" w:history="1">
        <w:r>
          <w:rPr>
            <w:color w:val="0000FF"/>
          </w:rPr>
          <w:t>Постановлении</w:t>
        </w:r>
      </w:hyperlink>
      <w:r>
        <w:t xml:space="preserve"> от 2 июля 1998 г. N 20-П. В нем подчеркнуто, что в целях обеспечения независимости судей при осуществлении ими уголовного судопроизводства законодатель установил правило: большинство решений, которые суд первой инстанции выносит в ходе судебного разбирательства, не подлежат самостоятельному обжалованию и могут быть проверены лишь одновременно и в связи с приговором. Тем самым исключаются тотальный текущий контроль со стороны вышестоящих судебных инстанций за ходом рассмотрения дела судом первой инстанции и, следовательно, вмешательство в осуществление им своих дискреционных полномочий. Однако возможность судебной проверки законности и обоснованности промежуточных действий и решений суда при этом не устраняется, а лишь переносится на более поздний срок и осуществляется после постановления приговора.</w:t>
      </w:r>
    </w:p>
    <w:p w14:paraId="3C8276EB" w14:textId="77777777" w:rsidR="00247701" w:rsidRDefault="00247701">
      <w:pPr>
        <w:pStyle w:val="ConsPlusNormal"/>
        <w:spacing w:before="220"/>
        <w:ind w:firstLine="540"/>
        <w:jc w:val="both"/>
      </w:pPr>
      <w:r>
        <w:t xml:space="preserve">Эти правовые позиции неоднократно подтверждались КС РФ в последующих решениях. В них отмечалось, что отсутствие возможности безотлагательно обжаловать вынесенные в ходе судебного разбирательства промежуточные определения и постановления суда первой инстанции и перенос такого обжалования на более поздний срок (одновременно с обжалованием итогового решения) являются допустимыми и не нарушают права граждан, гарантируемые </w:t>
      </w:r>
      <w:hyperlink r:id="rId5552" w:history="1">
        <w:r>
          <w:rPr>
            <w:color w:val="0000FF"/>
          </w:rPr>
          <w:t>Конституцией</w:t>
        </w:r>
      </w:hyperlink>
      <w:r>
        <w:t xml:space="preserve"> РФ (см. Определения от 25 января 2007 г. </w:t>
      </w:r>
      <w:hyperlink r:id="rId5553" w:history="1">
        <w:r>
          <w:rPr>
            <w:color w:val="0000FF"/>
          </w:rPr>
          <w:t>N 4-О</w:t>
        </w:r>
      </w:hyperlink>
      <w:r>
        <w:t xml:space="preserve">, от 24 декабря 2012 г. </w:t>
      </w:r>
      <w:hyperlink r:id="rId5554" w:history="1">
        <w:r>
          <w:rPr>
            <w:color w:val="0000FF"/>
          </w:rPr>
          <w:t>N 2249-О</w:t>
        </w:r>
      </w:hyperlink>
      <w:r>
        <w:t xml:space="preserve"> и т.д.).</w:t>
      </w:r>
    </w:p>
    <w:p w14:paraId="7418EBD6" w14:textId="77777777" w:rsidR="00247701" w:rsidRDefault="00247701">
      <w:pPr>
        <w:pStyle w:val="ConsPlusNormal"/>
        <w:spacing w:before="220"/>
        <w:ind w:firstLine="540"/>
        <w:jc w:val="both"/>
      </w:pPr>
      <w:r>
        <w:t>8. Совместно с итоговыми решениями могут быть обжалованы, например, определения или постановления о порядке исследования доказательств, об удовлетворении либо отклонении ходатайств участников судебного разбирательства. Такие судебные решения не нарушают право участников процесса на доступ к правосудию, на защиту, иные их конституционные права, не препятствуют дальнейшему движению дела. При выявлении обстоятельств, свидетельствующих о наличии оснований для удовлетворения тех или иных ходатайств, заинтересованные лица вправе повторно заявить в судебном заседании соответствующие ходатайства.</w:t>
      </w:r>
    </w:p>
    <w:p w14:paraId="7B1C621B" w14:textId="77777777" w:rsidR="00247701" w:rsidRDefault="00247701">
      <w:pPr>
        <w:pStyle w:val="ConsPlusNormal"/>
        <w:spacing w:before="220"/>
        <w:ind w:firstLine="540"/>
        <w:jc w:val="both"/>
      </w:pPr>
      <w:r>
        <w:t xml:space="preserve">9. Исчерпывающего перечня подобных решений не существует: такой порядок обжалования промежуточных судебных решений носит характер общего правила. Вместе с тем некоторые положения </w:t>
      </w:r>
      <w:hyperlink r:id="rId5555" w:history="1">
        <w:r>
          <w:rPr>
            <w:color w:val="0000FF"/>
          </w:rPr>
          <w:t>УПК</w:t>
        </w:r>
      </w:hyperlink>
      <w:r>
        <w:t xml:space="preserve">, правовые позиции КС РФ, а также судебная практика ВС РФ позволяют расширить их примерный список, изложенный в законе. Например, в соответствии с </w:t>
      </w:r>
      <w:hyperlink r:id="rId5556" w:history="1">
        <w:r>
          <w:rPr>
            <w:color w:val="0000FF"/>
          </w:rPr>
          <w:t>ч. 7 ст. 236</w:t>
        </w:r>
      </w:hyperlink>
      <w:r>
        <w:t xml:space="preserve"> УПК к их числу можно отнести вынесенное по итогам предварительного слушания постановление о назначении судебного заседания в части разрешения вопросов, указанных в </w:t>
      </w:r>
      <w:hyperlink r:id="rId5557" w:history="1">
        <w:r>
          <w:rPr>
            <w:color w:val="0000FF"/>
          </w:rPr>
          <w:t>п. п. 1</w:t>
        </w:r>
      </w:hyperlink>
      <w:r>
        <w:t xml:space="preserve">, </w:t>
      </w:r>
      <w:hyperlink r:id="rId5558" w:history="1">
        <w:r>
          <w:rPr>
            <w:color w:val="0000FF"/>
          </w:rPr>
          <w:t>3</w:t>
        </w:r>
      </w:hyperlink>
      <w:r>
        <w:t xml:space="preserve"> - </w:t>
      </w:r>
      <w:hyperlink r:id="rId5559" w:history="1">
        <w:r>
          <w:rPr>
            <w:color w:val="0000FF"/>
          </w:rPr>
          <w:t>5 ч. 2 ст. 231</w:t>
        </w:r>
      </w:hyperlink>
      <w:r>
        <w:t xml:space="preserve"> УПК. Это судебные решения по вопросам о месте, дате и времени судебного заседания; назначении защитника; вызове в судебное заседание лиц по спискам, представленным сторонами; рассмотрении уголовного дела в закрытом судебном заседании.</w:t>
      </w:r>
    </w:p>
    <w:p w14:paraId="0AEC9F45" w14:textId="77777777" w:rsidR="00247701" w:rsidRDefault="00247701">
      <w:pPr>
        <w:pStyle w:val="ConsPlusNormal"/>
        <w:spacing w:before="220"/>
        <w:ind w:firstLine="540"/>
        <w:jc w:val="both"/>
      </w:pPr>
      <w:r>
        <w:t xml:space="preserve">10. В </w:t>
      </w:r>
      <w:hyperlink r:id="rId5560" w:history="1">
        <w:r>
          <w:rPr>
            <w:color w:val="0000FF"/>
          </w:rPr>
          <w:t>Определении</w:t>
        </w:r>
      </w:hyperlink>
      <w:r>
        <w:t xml:space="preserve"> КС РФ от 16 февраля 2006 г. N 53-О указано, что обжалование и проверка </w:t>
      </w:r>
      <w:r>
        <w:lastRenderedPageBreak/>
        <w:t xml:space="preserve">законности и обоснованности назначения предварительного слушания были бы преждевременными и свидетельствовали бы о подмене суда первой инстанции и принимаемых им решений вышестоящими судами. Сами по себе назначение и проведение предварительного слушания не предопределяют обязательность возвращения уголовного дела прокурору, и постановление об этом не подлежит самостоятельному обжалованию. Не подлежит самостоятельному обжалованию и постановление о назначении судебного заседания как таковое (см. </w:t>
      </w:r>
      <w:hyperlink r:id="rId5561" w:history="1">
        <w:r>
          <w:rPr>
            <w:color w:val="0000FF"/>
          </w:rPr>
          <w:t>Определение</w:t>
        </w:r>
      </w:hyperlink>
      <w:r>
        <w:t xml:space="preserve"> КС РФ от 22 апреля 2005 г. N 208-О). Такое постановление само по себе, будучи направленным только на обеспечение рассмотрения уголовного дела в разумные сроки, не препятствует подсудимому реализовать свое право на доступ к правосудию и на защиту, не нарушает и иные его конституционные права.</w:t>
      </w:r>
    </w:p>
    <w:p w14:paraId="32A6DE7A" w14:textId="77777777" w:rsidR="00247701" w:rsidRDefault="00247701">
      <w:pPr>
        <w:pStyle w:val="ConsPlusNormal"/>
        <w:spacing w:before="220"/>
        <w:ind w:firstLine="540"/>
        <w:jc w:val="both"/>
      </w:pPr>
      <w:r>
        <w:t>В жалобе Б. в КС РФ оспаривалась недопустимость обжалования постановлений об отклонении ходатайств об отводе судьи. Суд пришел к выводу, что судебная проверка законности и обоснованности подобных решений может осуществляться и после постановления приговора. Кроме того, при выявлении обстоятельств, свидетельствующих о необъективности и предвзятости судьи в исходе дела, заинтересованные лица вправе повторно заявить соответствующие ходатайство либо отвод &lt;1&gt;.</w:t>
      </w:r>
    </w:p>
    <w:p w14:paraId="46B1C1F1" w14:textId="77777777" w:rsidR="00247701" w:rsidRDefault="00247701">
      <w:pPr>
        <w:pStyle w:val="ConsPlusNormal"/>
        <w:spacing w:before="220"/>
        <w:ind w:firstLine="540"/>
        <w:jc w:val="both"/>
      </w:pPr>
      <w:r>
        <w:t>--------------------------------</w:t>
      </w:r>
    </w:p>
    <w:p w14:paraId="2C6A094D" w14:textId="77777777" w:rsidR="00247701" w:rsidRDefault="00247701">
      <w:pPr>
        <w:pStyle w:val="ConsPlusNormal"/>
        <w:spacing w:before="220"/>
        <w:ind w:firstLine="540"/>
        <w:jc w:val="both"/>
      </w:pPr>
      <w:r>
        <w:t xml:space="preserve">&lt;1&gt; См.: </w:t>
      </w:r>
      <w:hyperlink r:id="rId5562" w:history="1">
        <w:r>
          <w:rPr>
            <w:color w:val="0000FF"/>
          </w:rPr>
          <w:t>п. 1.2</w:t>
        </w:r>
      </w:hyperlink>
      <w:r>
        <w:t xml:space="preserve"> Постановления КС РФ от 22 марта 2005 г. N 4-П, а также </w:t>
      </w:r>
      <w:hyperlink r:id="rId5563" w:history="1">
        <w:r>
          <w:rPr>
            <w:color w:val="0000FF"/>
          </w:rPr>
          <w:t>Определение</w:t>
        </w:r>
      </w:hyperlink>
      <w:r>
        <w:t xml:space="preserve"> КС РФ от 15 ноября 2007 г. N 804-О-О.</w:t>
      </w:r>
    </w:p>
    <w:p w14:paraId="7AF3A523" w14:textId="77777777" w:rsidR="00247701" w:rsidRDefault="00247701">
      <w:pPr>
        <w:pStyle w:val="ConsPlusNormal"/>
        <w:jc w:val="both"/>
      </w:pPr>
    </w:p>
    <w:p w14:paraId="70132B92" w14:textId="77777777" w:rsidR="00247701" w:rsidRDefault="00247701">
      <w:pPr>
        <w:pStyle w:val="ConsPlusNormal"/>
        <w:ind w:firstLine="540"/>
        <w:jc w:val="both"/>
      </w:pPr>
      <w:r>
        <w:t xml:space="preserve">11. Согласно ряду определений КС РФ не подлежат самостоятельному обжалованию, например, промежуточные судебные решения: о проведении закрытого судебного заседания (см. </w:t>
      </w:r>
      <w:hyperlink r:id="rId5564" w:history="1">
        <w:r>
          <w:rPr>
            <w:color w:val="0000FF"/>
          </w:rPr>
          <w:t>Определение</w:t>
        </w:r>
      </w:hyperlink>
      <w:r>
        <w:t xml:space="preserve"> от 17 июля 2007 г. N 622-О-О); об отклонении и удовлетворении ходатайств об исследовании или исключении доказательств, о вызове тех или иных лиц в судебное заседание для допроса в качестве свидетелей, о допуске к участию в деле в качестве защитника наряду с адвокатом иного лица, избранного обвиняемым (см. </w:t>
      </w:r>
      <w:hyperlink r:id="rId5565" w:history="1">
        <w:r>
          <w:rPr>
            <w:color w:val="0000FF"/>
          </w:rPr>
          <w:t>Определение</w:t>
        </w:r>
      </w:hyperlink>
      <w:r>
        <w:t xml:space="preserve"> от 18 июля 2006 г. N 290-О); об отказе в возвращении дела прокурору (см. </w:t>
      </w:r>
      <w:hyperlink r:id="rId5566" w:history="1">
        <w:r>
          <w:rPr>
            <w:color w:val="0000FF"/>
          </w:rPr>
          <w:t>Определение</w:t>
        </w:r>
      </w:hyperlink>
      <w:r>
        <w:t xml:space="preserve"> от 24 сентября 2013 г. N 1419-О).</w:t>
      </w:r>
    </w:p>
    <w:p w14:paraId="2A7B639F" w14:textId="77777777" w:rsidR="00247701" w:rsidRDefault="00247701">
      <w:pPr>
        <w:pStyle w:val="ConsPlusNormal"/>
        <w:spacing w:before="220"/>
        <w:ind w:firstLine="540"/>
        <w:jc w:val="both"/>
      </w:pPr>
      <w:r>
        <w:t xml:space="preserve">Вместе с тем КС РФ в </w:t>
      </w:r>
      <w:hyperlink r:id="rId5567" w:history="1">
        <w:r>
          <w:rPr>
            <w:color w:val="0000FF"/>
          </w:rPr>
          <w:t>Постановлении</w:t>
        </w:r>
      </w:hyperlink>
      <w:r>
        <w:t xml:space="preserve"> от 2 июля 1998 г. N 20-П наряду с указанием о том, что большинство промежуточных решений суда первой инстанции не подлежат самостоятельному обжалованию, высказал принципиальную правовую позицию, согласно которой в ряде случаев такая отложенная проверка законности судебных решений не может быть признана эффективным средством защиты нарушенных прав, тем более если их уже нельзя восстановить в полном объеме после отмены приговора. В частности, откладывая либо приостанавливая разбирательство по делу, возвращая его прокурору, суд фактически переносит осуществление правосудия на неопределенный срок. В подобных ситуациях объективно создаются препятствия для дальнейшего движения дела, а невозможность обжаловать такие решения порождает опасность неоправданной и незаконной задержки в принятии окончательного решения по делу. Часть принимаемых промежуточных решений выходит за рамки собственно уголовно-процессуальных отношений и затрагивает конституционные права на свободу и личную неприкосновенность, которые требуют эффективной защиты. Эти правовые позиции были восприняты законодателем.</w:t>
      </w:r>
    </w:p>
    <w:p w14:paraId="5AA98DAC" w14:textId="77777777" w:rsidR="00247701" w:rsidRDefault="00247701">
      <w:pPr>
        <w:pStyle w:val="ConsPlusNormal"/>
        <w:spacing w:before="220"/>
        <w:ind w:firstLine="540"/>
        <w:jc w:val="both"/>
      </w:pPr>
      <w:r>
        <w:t xml:space="preserve">12. Самостоятельному апелляционному обжалованию по прямому указанию закона подлежат промежуточные решения, перечисленные в </w:t>
      </w:r>
      <w:hyperlink r:id="rId5568" w:history="1">
        <w:r>
          <w:rPr>
            <w:color w:val="0000FF"/>
          </w:rPr>
          <w:t>ч. 3 комментируемой статьи</w:t>
        </w:r>
      </w:hyperlink>
      <w:r>
        <w:t>. Там же сформулирован общий принцип о возможности самостоятельного обжалования других промежуточных судебных решений, затрагивающих права граждан на доступ к правосудию и на рассмотрение дела в разумные сроки и препятствующих дальнейшему движению дела, а также частные определения или постановления. Этот перечень является открытым, он может быть расширен с учетом действующего законодательства, правовых позиций КС РФ, ЕСПЧ, судебной практики.</w:t>
      </w:r>
    </w:p>
    <w:p w14:paraId="35ACE131" w14:textId="77777777" w:rsidR="00247701" w:rsidRDefault="00247701">
      <w:pPr>
        <w:pStyle w:val="ConsPlusNormal"/>
        <w:spacing w:before="220"/>
        <w:ind w:firstLine="540"/>
        <w:jc w:val="both"/>
      </w:pPr>
      <w:r>
        <w:t xml:space="preserve">13. Возможность обжалования судебных решений об избрании меры пресечения или о </w:t>
      </w:r>
      <w:r>
        <w:lastRenderedPageBreak/>
        <w:t xml:space="preserve">продлении сроков ее действия наряду с </w:t>
      </w:r>
      <w:hyperlink r:id="rId5569" w:history="1">
        <w:r>
          <w:rPr>
            <w:color w:val="0000FF"/>
          </w:rPr>
          <w:t>ч. 3 ст. 389.2</w:t>
        </w:r>
      </w:hyperlink>
      <w:r>
        <w:t xml:space="preserve"> УПК указана в </w:t>
      </w:r>
      <w:hyperlink r:id="rId5570" w:history="1">
        <w:r>
          <w:rPr>
            <w:color w:val="0000FF"/>
          </w:rPr>
          <w:t>ч. 11 ст. 108</w:t>
        </w:r>
      </w:hyperlink>
      <w:r>
        <w:t xml:space="preserve">, </w:t>
      </w:r>
      <w:hyperlink r:id="rId5571" w:history="1">
        <w:r>
          <w:rPr>
            <w:color w:val="0000FF"/>
          </w:rPr>
          <w:t>ч. 8 ст. 109</w:t>
        </w:r>
      </w:hyperlink>
      <w:r>
        <w:t xml:space="preserve">, </w:t>
      </w:r>
      <w:hyperlink r:id="rId5572" w:history="1">
        <w:r>
          <w:rPr>
            <w:color w:val="0000FF"/>
          </w:rPr>
          <w:t>ч. 4 ст. 255</w:t>
        </w:r>
      </w:hyperlink>
      <w:r>
        <w:t xml:space="preserve"> УПК. В то же время в соответствии с позицией Президиума ВС РФ закон допускает возможность обжалования стороной обвинения решений об изменении или отмене меры пресечения.</w:t>
      </w:r>
    </w:p>
    <w:p w14:paraId="4447E93F" w14:textId="77777777" w:rsidR="00247701" w:rsidRDefault="00247701">
      <w:pPr>
        <w:pStyle w:val="ConsPlusNormal"/>
        <w:spacing w:before="220"/>
        <w:ind w:firstLine="540"/>
        <w:jc w:val="both"/>
      </w:pPr>
      <w:r>
        <w:t xml:space="preserve">Постановлением судьи в отношении Х. была изменена мера пресечения с заключения под стражу на подписку о невыезде. Судебная коллегия ВС РФ прекратила кассационное производство по представлению прокурора на это постановление, сославшись на </w:t>
      </w:r>
      <w:hyperlink r:id="rId5573" w:history="1">
        <w:r>
          <w:rPr>
            <w:color w:val="0000FF"/>
          </w:rPr>
          <w:t>ч. 4 ст. 255</w:t>
        </w:r>
      </w:hyperlink>
      <w:r>
        <w:t xml:space="preserve"> УПК, в соответствии с которой обжалованию подлежит лишь решение суда о продлении срока содержания под стражей. Президиум ВС РФ отменил это кассационное определение, указав на то, что положения </w:t>
      </w:r>
      <w:hyperlink r:id="rId5574" w:history="1">
        <w:r>
          <w:rPr>
            <w:color w:val="0000FF"/>
          </w:rPr>
          <w:t>ч. 4 ст. 255</w:t>
        </w:r>
      </w:hyperlink>
      <w:r>
        <w:t xml:space="preserve"> следует рассматривать во взаимосвязи со </w:t>
      </w:r>
      <w:hyperlink r:id="rId5575" w:history="1">
        <w:r>
          <w:rPr>
            <w:color w:val="0000FF"/>
          </w:rPr>
          <w:t>ст. 108</w:t>
        </w:r>
      </w:hyperlink>
      <w:r>
        <w:t xml:space="preserve"> УПК, которая предусматривает возможность обжалования постановлений судьи как о продлении срока содержания под стражей, так и об отказе в этом &lt;1&gt;.</w:t>
      </w:r>
    </w:p>
    <w:p w14:paraId="15CBE490" w14:textId="77777777" w:rsidR="00247701" w:rsidRDefault="00247701">
      <w:pPr>
        <w:pStyle w:val="ConsPlusNormal"/>
        <w:spacing w:before="220"/>
        <w:ind w:firstLine="540"/>
        <w:jc w:val="both"/>
      </w:pPr>
      <w:r>
        <w:t>--------------------------------</w:t>
      </w:r>
    </w:p>
    <w:p w14:paraId="4A0C3783" w14:textId="77777777" w:rsidR="00247701" w:rsidRDefault="00247701">
      <w:pPr>
        <w:pStyle w:val="ConsPlusNormal"/>
        <w:spacing w:before="220"/>
        <w:ind w:firstLine="540"/>
        <w:jc w:val="both"/>
      </w:pPr>
      <w:r>
        <w:t xml:space="preserve">&lt;1&gt; См.: </w:t>
      </w:r>
      <w:hyperlink r:id="rId5576" w:history="1">
        <w:r>
          <w:rPr>
            <w:color w:val="0000FF"/>
          </w:rPr>
          <w:t>Постановление</w:t>
        </w:r>
      </w:hyperlink>
      <w:r>
        <w:t xml:space="preserve"> Пленума ВС РФ от 17 декабря 2008 г. N 354-П08ПР.</w:t>
      </w:r>
    </w:p>
    <w:p w14:paraId="51BA7634" w14:textId="77777777" w:rsidR="00247701" w:rsidRDefault="00247701">
      <w:pPr>
        <w:pStyle w:val="ConsPlusNormal"/>
        <w:jc w:val="both"/>
      </w:pPr>
    </w:p>
    <w:p w14:paraId="79558C05" w14:textId="77777777" w:rsidR="00247701" w:rsidRDefault="00247701">
      <w:pPr>
        <w:pStyle w:val="ConsPlusNormal"/>
        <w:ind w:firstLine="540"/>
        <w:jc w:val="both"/>
      </w:pPr>
      <w:r>
        <w:t>Допускается возможность самостоятельного обжалования судебных решений и об отказе в изменении меры пресечения на менее строгую (об отказе в освобождении из-под стражи).</w:t>
      </w:r>
    </w:p>
    <w:p w14:paraId="61E98191" w14:textId="77777777" w:rsidR="00247701" w:rsidRDefault="00247701">
      <w:pPr>
        <w:pStyle w:val="ConsPlusNormal"/>
        <w:spacing w:before="220"/>
        <w:ind w:firstLine="540"/>
        <w:jc w:val="both"/>
      </w:pPr>
      <w:r>
        <w:t xml:space="preserve">М. подал жалобу на решение Московского городского суда, которым было отклонено его ходатайство об освобождении из-под стражи, но эта жалоба не была рассмотрена. Европейский суд признал факт нарушения </w:t>
      </w:r>
      <w:hyperlink r:id="rId5577" w:history="1">
        <w:r>
          <w:rPr>
            <w:color w:val="0000FF"/>
          </w:rPr>
          <w:t>п. 4 ст. 5</w:t>
        </w:r>
      </w:hyperlink>
      <w:r>
        <w:t xml:space="preserve"> ЕКПЧ в части "уклонения Верховного Суда РФ от рассмотрения жалобы" на указанное судебное решение &lt;1&gt;.</w:t>
      </w:r>
    </w:p>
    <w:p w14:paraId="561C8B4A" w14:textId="77777777" w:rsidR="00247701" w:rsidRDefault="00247701">
      <w:pPr>
        <w:pStyle w:val="ConsPlusNormal"/>
        <w:spacing w:before="220"/>
        <w:ind w:firstLine="540"/>
        <w:jc w:val="both"/>
      </w:pPr>
      <w:r>
        <w:t>--------------------------------</w:t>
      </w:r>
    </w:p>
    <w:p w14:paraId="20187A24" w14:textId="77777777" w:rsidR="00247701" w:rsidRDefault="00247701">
      <w:pPr>
        <w:pStyle w:val="ConsPlusNormal"/>
        <w:spacing w:before="220"/>
        <w:ind w:firstLine="540"/>
        <w:jc w:val="both"/>
      </w:pPr>
      <w:r>
        <w:t>&lt;1&gt; См.: Постановление ЕСПЧ 2008 г., жалоба N 62936/00 по делу "М. против Российской Федерации".</w:t>
      </w:r>
    </w:p>
    <w:p w14:paraId="66126BE7" w14:textId="77777777" w:rsidR="00247701" w:rsidRDefault="00247701">
      <w:pPr>
        <w:pStyle w:val="ConsPlusNormal"/>
        <w:jc w:val="both"/>
      </w:pPr>
    </w:p>
    <w:p w14:paraId="6BC258ED" w14:textId="77777777" w:rsidR="00247701" w:rsidRDefault="00247701">
      <w:pPr>
        <w:pStyle w:val="ConsPlusNormal"/>
        <w:ind w:firstLine="540"/>
        <w:jc w:val="both"/>
      </w:pPr>
      <w:r>
        <w:t xml:space="preserve">Конституционный Суд РФ также неоднократно указывал, что обвиняемый в любой момент производства по уголовному делу вправе заявить ходатайство об отмене или изменении данной меры пресечения и обжаловать в суд законность и обоснованность отказа в этом (см. Определения КС РФ от 24 сентября 2013 г. </w:t>
      </w:r>
      <w:hyperlink r:id="rId5578" w:history="1">
        <w:r>
          <w:rPr>
            <w:color w:val="0000FF"/>
          </w:rPr>
          <w:t>N 1424-О</w:t>
        </w:r>
      </w:hyperlink>
      <w:r>
        <w:t xml:space="preserve">, от 24 декабря 2013 г. </w:t>
      </w:r>
      <w:hyperlink r:id="rId5579" w:history="1">
        <w:r>
          <w:rPr>
            <w:color w:val="0000FF"/>
          </w:rPr>
          <w:t>N 1934-О</w:t>
        </w:r>
      </w:hyperlink>
      <w:r>
        <w:t>).</w:t>
      </w:r>
    </w:p>
    <w:p w14:paraId="19DA7E67" w14:textId="77777777" w:rsidR="00247701" w:rsidRDefault="00247701">
      <w:pPr>
        <w:pStyle w:val="ConsPlusNormal"/>
        <w:spacing w:before="220"/>
        <w:ind w:firstLine="540"/>
        <w:jc w:val="both"/>
      </w:pPr>
      <w:r>
        <w:t xml:space="preserve">14. В соответствии с </w:t>
      </w:r>
      <w:hyperlink r:id="rId5580" w:history="1">
        <w:r>
          <w:rPr>
            <w:color w:val="0000FF"/>
          </w:rPr>
          <w:t>ч. 7 ст. 236</w:t>
        </w:r>
      </w:hyperlink>
      <w:r>
        <w:t xml:space="preserve"> и </w:t>
      </w:r>
      <w:hyperlink r:id="rId5581" w:history="1">
        <w:r>
          <w:rPr>
            <w:color w:val="0000FF"/>
          </w:rPr>
          <w:t>п. 2 ч. 2 ст. 231</w:t>
        </w:r>
      </w:hyperlink>
      <w:r>
        <w:t xml:space="preserve"> УПК в их взаимосвязи подлежит самостоятельному обжалованию решение о назначении судебного заседания в части разрешения вопросов о рассмотрении уголовного дела судьей единолично или судом коллегиально.</w:t>
      </w:r>
    </w:p>
    <w:p w14:paraId="6E2FE419" w14:textId="77777777" w:rsidR="00247701" w:rsidRDefault="00247701">
      <w:pPr>
        <w:pStyle w:val="ConsPlusNormal"/>
        <w:spacing w:before="220"/>
        <w:ind w:firstLine="540"/>
        <w:jc w:val="both"/>
      </w:pPr>
      <w:r>
        <w:t xml:space="preserve">15. В резолютивной части </w:t>
      </w:r>
      <w:hyperlink r:id="rId5582" w:history="1">
        <w:r>
          <w:rPr>
            <w:color w:val="0000FF"/>
          </w:rPr>
          <w:t>Постановления</w:t>
        </w:r>
      </w:hyperlink>
      <w:r>
        <w:t xml:space="preserve"> КС РФ от 2 июля 1998 г. N 20-П имеются указания о возможности самостоятельного обжалования решений: 1) об отложении судебного разбирательства; 2) о роспуске коллегии присяжных заседателей и связанном с этим возобновлении подготовки к рассмотрению дела. Рассматривая жалобы граждан на положения </w:t>
      </w:r>
      <w:hyperlink r:id="rId5583" w:history="1">
        <w:r>
          <w:rPr>
            <w:color w:val="0000FF"/>
          </w:rPr>
          <w:t>УПК</w:t>
        </w:r>
      </w:hyperlink>
      <w:r>
        <w:t xml:space="preserve">, касающиеся судебных решений об удалении подсудимого из зала судебного заседания, КС РФ прямо указал, что подсудимый вправе оспорить такое решение в вышестоящий суд как одновременно с обжалованием приговора, так и самостоятельно (см. </w:t>
      </w:r>
      <w:hyperlink r:id="rId5584" w:history="1">
        <w:r>
          <w:rPr>
            <w:color w:val="0000FF"/>
          </w:rPr>
          <w:t>Определение</w:t>
        </w:r>
      </w:hyperlink>
      <w:r>
        <w:t xml:space="preserve"> от 15 ноября 2007 г. N 821-О-О).</w:t>
      </w:r>
    </w:p>
    <w:p w14:paraId="3E4E7324" w14:textId="77777777" w:rsidR="00247701" w:rsidRDefault="00247701">
      <w:pPr>
        <w:pStyle w:val="ConsPlusNormal"/>
        <w:spacing w:before="220"/>
        <w:ind w:firstLine="540"/>
        <w:jc w:val="both"/>
      </w:pPr>
      <w:r>
        <w:t>16. Остается актуальной возможность обжалования определений или постановлений о наложении денежного взыскания на нарушителей порядка в судебном заседании, а также в других случаях неисполнения участниками уголовного судопроизводства процессуальных обязанностей (</w:t>
      </w:r>
      <w:hyperlink r:id="rId5585" w:history="1">
        <w:r>
          <w:rPr>
            <w:color w:val="0000FF"/>
          </w:rPr>
          <w:t>ст. ст. 117</w:t>
        </w:r>
      </w:hyperlink>
      <w:r>
        <w:t xml:space="preserve">, </w:t>
      </w:r>
      <w:hyperlink r:id="rId5586" w:history="1">
        <w:r>
          <w:rPr>
            <w:color w:val="0000FF"/>
          </w:rPr>
          <w:t>118</w:t>
        </w:r>
      </w:hyperlink>
      <w:r>
        <w:t xml:space="preserve"> УПК).</w:t>
      </w:r>
    </w:p>
    <w:p w14:paraId="62A400D2" w14:textId="77777777" w:rsidR="00247701" w:rsidRDefault="00247701">
      <w:pPr>
        <w:pStyle w:val="ConsPlusNormal"/>
        <w:spacing w:before="220"/>
        <w:ind w:firstLine="540"/>
        <w:jc w:val="both"/>
      </w:pPr>
      <w:r>
        <w:t xml:space="preserve">17. Есть и другие виды промежуточных судебных решений, жалобы на которые рассматриваются самостоятельно до вынесения приговора, например решения о помещении обвиняемого в психиатрический стационар до его выздоровления в случае наступления у него </w:t>
      </w:r>
      <w:r>
        <w:lastRenderedPageBreak/>
        <w:t xml:space="preserve">временного психического расстройства, которое препятствует разрешению экспертных вопросов о вменяемости либо невменяемости лица в момент совершения общественно опасного деяния. Также это решения, принятые на основании </w:t>
      </w:r>
      <w:hyperlink r:id="rId5587" w:history="1">
        <w:r>
          <w:rPr>
            <w:color w:val="0000FF"/>
          </w:rPr>
          <w:t>ч. 1 ст. 435</w:t>
        </w:r>
      </w:hyperlink>
      <w:r>
        <w:t xml:space="preserve"> УПК. В силу этой </w:t>
      </w:r>
      <w:hyperlink r:id="rId5588" w:history="1">
        <w:r>
          <w:rPr>
            <w:color w:val="0000FF"/>
          </w:rPr>
          <w:t>статьи</w:t>
        </w:r>
      </w:hyperlink>
      <w:r>
        <w:t xml:space="preserve"> при установлении факта психического заболевания у лица, к которому в качестве меры пресечения применено содержание под стражей, суд в порядке, установленном </w:t>
      </w:r>
      <w:hyperlink r:id="rId5589" w:history="1">
        <w:r>
          <w:rPr>
            <w:color w:val="0000FF"/>
          </w:rPr>
          <w:t>ст. 108</w:t>
        </w:r>
      </w:hyperlink>
      <w:r>
        <w:t xml:space="preserve"> УПК, принимает решение о переводе данного лица в психиатрический стационар.</w:t>
      </w:r>
    </w:p>
    <w:p w14:paraId="48C062D6" w14:textId="77777777" w:rsidR="00247701" w:rsidRDefault="00247701">
      <w:pPr>
        <w:pStyle w:val="ConsPlusNormal"/>
        <w:spacing w:before="220"/>
        <w:ind w:firstLine="540"/>
        <w:jc w:val="both"/>
      </w:pPr>
      <w:r>
        <w:t xml:space="preserve">В соответствии с </w:t>
      </w:r>
      <w:hyperlink r:id="rId5590" w:history="1">
        <w:r>
          <w:rPr>
            <w:color w:val="0000FF"/>
          </w:rPr>
          <w:t>п. 8</w:t>
        </w:r>
      </w:hyperlink>
      <w:r>
        <w:t xml:space="preserve"> Постановления Пленума ВС РФ от 7 апреля 2011 г. N 6 "О практике применения судами принудительных мер медицинского характера" в порядке, предусмотренном </w:t>
      </w:r>
      <w:hyperlink r:id="rId5591" w:history="1">
        <w:r>
          <w:rPr>
            <w:color w:val="0000FF"/>
          </w:rPr>
          <w:t>УПК</w:t>
        </w:r>
      </w:hyperlink>
      <w:r>
        <w:t>, может быть обжаловано не только постановление суда о помещении лица в психиатрический стационар для производства экспертизы, но и постановление о продлении срока пребывания в нем.</w:t>
      </w:r>
    </w:p>
    <w:p w14:paraId="179C90D3" w14:textId="77777777" w:rsidR="00247701" w:rsidRDefault="00247701">
      <w:pPr>
        <w:pStyle w:val="ConsPlusNormal"/>
        <w:spacing w:before="220"/>
        <w:ind w:firstLine="540"/>
        <w:jc w:val="both"/>
      </w:pPr>
      <w:r>
        <w:t>18. Самостоятельно в апелляционном порядке могут быть обжалованы также судебные решения, принимаемые в ходе досудебного производства по уголовному делу (</w:t>
      </w:r>
      <w:hyperlink r:id="rId5592" w:history="1">
        <w:r>
          <w:rPr>
            <w:color w:val="0000FF"/>
          </w:rPr>
          <w:t>ст. 127</w:t>
        </w:r>
      </w:hyperlink>
      <w:r>
        <w:t xml:space="preserve"> УПК), в порядке исполнения итоговых решений по делу (</w:t>
      </w:r>
      <w:hyperlink r:id="rId5593" w:history="1">
        <w:r>
          <w:rPr>
            <w:color w:val="0000FF"/>
          </w:rPr>
          <w:t>ст. 401</w:t>
        </w:r>
      </w:hyperlink>
      <w:r>
        <w:t xml:space="preserve"> УПК), другие судебные решения, в том числе выходящие за рамки собственно уголовно-процессуальных отношений и затрагивающие конституционные права на свободу и личную неприкосновенность, права на доступ к правосудию, на рассмотрение дела в разумные сроки, препятствующие дальнейшему движению дела, не касающиеся существа уголовного дела.</w:t>
      </w:r>
    </w:p>
    <w:p w14:paraId="6C6CA366" w14:textId="77777777" w:rsidR="00247701" w:rsidRDefault="00247701">
      <w:pPr>
        <w:pStyle w:val="ConsPlusNormal"/>
        <w:spacing w:before="220"/>
        <w:ind w:firstLine="540"/>
        <w:jc w:val="both"/>
      </w:pPr>
      <w:r>
        <w:t xml:space="preserve">19. Обжалование постановления, вынесенного во время судебного разбирательства, по общему правилу не приостанавливает его исполнения, а также самого судебного разбирательства дела. Однако в ряде случаев производство по делу приостанавливается объективно, что обусловливается характером обжалуемого решения (например, о приостановлении производства по делу, об отложении дела, о направлении его по подсудности, об изменении подсудности дела, о возвращении его прокурору). В то же время в </w:t>
      </w:r>
      <w:hyperlink r:id="rId5594" w:history="1">
        <w:r>
          <w:rPr>
            <w:color w:val="0000FF"/>
          </w:rPr>
          <w:t>ч. 7 ст. 125</w:t>
        </w:r>
      </w:hyperlink>
      <w:r>
        <w:t xml:space="preserve"> УПК установлено более рациональное правило о том, что принесение жалобы на решение, вынесенное на стадии досудебного производства, не приостанавливает производство обжалуемого действия и исполнение обжалуемого решения, если это не найдет нужным сделать судья.</w:t>
      </w:r>
    </w:p>
    <w:p w14:paraId="1EC57B77" w14:textId="77777777" w:rsidR="00247701" w:rsidRDefault="00247701">
      <w:pPr>
        <w:pStyle w:val="ConsPlusNormal"/>
        <w:spacing w:before="220"/>
        <w:ind w:firstLine="540"/>
        <w:jc w:val="both"/>
      </w:pPr>
      <w:r>
        <w:t>20. Если по уголовному делу состоялось итоговое судебное решение, то промежуточные судебные решения самостоятельному обжалованию в апелляционном порядке по общему правилу не подлежат (</w:t>
      </w:r>
      <w:hyperlink r:id="rId5595" w:history="1">
        <w:r>
          <w:rPr>
            <w:color w:val="0000FF"/>
          </w:rPr>
          <w:t>п. 6</w:t>
        </w:r>
      </w:hyperlink>
      <w:r>
        <w:t xml:space="preserve"> Постановления Пленума ВС РФ от 27 ноября 2012 г. N 26).</w:t>
      </w:r>
    </w:p>
    <w:p w14:paraId="191E3E01" w14:textId="77777777" w:rsidR="00247701" w:rsidRDefault="00247701">
      <w:pPr>
        <w:pStyle w:val="ConsPlusNormal"/>
        <w:spacing w:before="220"/>
        <w:ind w:firstLine="540"/>
        <w:jc w:val="both"/>
      </w:pPr>
      <w:r>
        <w:t>Из этого правила есть исключения. Решения об избрании меры пресечения в виде заключения под стражу или домашнего ареста, о продлении срока действия этой меры пресечения либо о помещении лица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судебной экспертизы подлежат самостоятельному обжалованию. Такими решениями затрагиваются конституционные права на свободу и личную неприкосновенность, а признание их нарушенными может влечь денежную компенсацию.</w:t>
      </w:r>
    </w:p>
    <w:p w14:paraId="383D6190" w14:textId="77777777" w:rsidR="00247701" w:rsidRDefault="00247701">
      <w:pPr>
        <w:pStyle w:val="ConsPlusNormal"/>
        <w:spacing w:before="220"/>
        <w:ind w:firstLine="540"/>
        <w:jc w:val="both"/>
      </w:pPr>
      <w:r>
        <w:t>21. Независимо от итогового могут быть обжалованы решения, не связанные с разрешением дела (например, о наложении денежного взыскания за неявку в суд или за нарушение порядка в судебном заседании). Частные определения или постановления суда первой инстанции могут быть обжалованы как до вынесения итогового решения по делу (если оно вынесено в ходе судебного разбирательства), так и одновременно с ним.</w:t>
      </w:r>
    </w:p>
    <w:p w14:paraId="25D4A9CE" w14:textId="77777777" w:rsidR="00247701" w:rsidRDefault="00247701">
      <w:pPr>
        <w:pStyle w:val="ConsPlusNormal"/>
        <w:jc w:val="both"/>
      </w:pPr>
    </w:p>
    <w:p w14:paraId="6A830B2A" w14:textId="77777777" w:rsidR="00247701" w:rsidRDefault="00247701">
      <w:pPr>
        <w:pStyle w:val="ConsPlusTitle"/>
        <w:ind w:firstLine="540"/>
        <w:jc w:val="both"/>
        <w:outlineLvl w:val="3"/>
      </w:pPr>
      <w:r>
        <w:t>Статья 389.3. Порядок принесения апелляционных жалобы, представления</w:t>
      </w:r>
    </w:p>
    <w:p w14:paraId="40504777" w14:textId="77777777" w:rsidR="00247701" w:rsidRDefault="00247701">
      <w:pPr>
        <w:pStyle w:val="ConsPlusNormal"/>
        <w:jc w:val="both"/>
      </w:pPr>
    </w:p>
    <w:p w14:paraId="62D267B6" w14:textId="77777777" w:rsidR="00247701" w:rsidRDefault="00247701">
      <w:pPr>
        <w:pStyle w:val="ConsPlusNormal"/>
        <w:ind w:firstLine="540"/>
        <w:jc w:val="both"/>
      </w:pPr>
      <w:r>
        <w:t xml:space="preserve">Комментарий к </w:t>
      </w:r>
      <w:hyperlink r:id="rId5596" w:history="1">
        <w:r>
          <w:rPr>
            <w:color w:val="0000FF"/>
          </w:rPr>
          <w:t>статье 389.3</w:t>
        </w:r>
      </w:hyperlink>
    </w:p>
    <w:p w14:paraId="3CE195E5" w14:textId="77777777" w:rsidR="00247701" w:rsidRDefault="00247701">
      <w:pPr>
        <w:pStyle w:val="ConsPlusNormal"/>
        <w:jc w:val="both"/>
      </w:pPr>
    </w:p>
    <w:p w14:paraId="354057CC" w14:textId="77777777" w:rsidR="00247701" w:rsidRDefault="00247701">
      <w:pPr>
        <w:pStyle w:val="ConsPlusNormal"/>
        <w:ind w:firstLine="540"/>
        <w:jc w:val="both"/>
      </w:pPr>
      <w:r>
        <w:t xml:space="preserve">1. В силу возникшей тенденции широкой свободы обжалования судебных актов в апелляционном порядке подлежат обжалованию не вступившие в законную силу решения всех судов первой инстанции без исключения: мировых судей, районных (городских) и гарнизонных </w:t>
      </w:r>
      <w:r>
        <w:lastRenderedPageBreak/>
        <w:t>военных судов; областного, республиканского, окружного военного и судов равного им уровня, а также ВС РФ.</w:t>
      </w:r>
    </w:p>
    <w:p w14:paraId="0074EC47" w14:textId="77777777" w:rsidR="00247701" w:rsidRDefault="00247701">
      <w:pPr>
        <w:pStyle w:val="ConsPlusNormal"/>
        <w:spacing w:before="220"/>
        <w:ind w:firstLine="540"/>
        <w:jc w:val="both"/>
      </w:pPr>
      <w:r>
        <w:t>2. Установленный порядок, согласно которому жалоба и представление приносятся через суд, постановивший приговор или иное обжалуемое судебное решение, основан на том, что их подача влечет необходимость совершения комплекса действий судом первой инстанции. Прежде всего следует проверить их соответствие предусмотренным законом требованиям. Суд, постановивший приговор, обязан известить о поступивших жалобах участников процесса, интересы которых затрагиваются указанными обращениями, направить им копии и получить от них возражения, приобщить эти возражения к материалам дела. Кроме того, суд первой инстанции должен обеспечить ознакомление заинтересованных участников процесса с протоколом судебного заседания, а в необходимых случаях - и со всеми материалами дела.</w:t>
      </w:r>
    </w:p>
    <w:p w14:paraId="209917FE" w14:textId="77777777" w:rsidR="00247701" w:rsidRDefault="00247701">
      <w:pPr>
        <w:pStyle w:val="ConsPlusNormal"/>
        <w:spacing w:before="220"/>
        <w:ind w:firstLine="540"/>
        <w:jc w:val="both"/>
      </w:pPr>
      <w:r>
        <w:t>Направление жалобы, представления непосредственно в суд второй инстанции приводит к значительному увеличению сроков производства в суде апелляционной инстанции ввиду необходимости возвращения ими поступивших жалобы или представления в суд первой инстанции для выполнения указанных требований. Таким образом, предусмотренный законом порядок принесения жалобы и представления направлен в конечном счете на рассмотрение дела в разумные сроки и на предотвращение волокиты.</w:t>
      </w:r>
    </w:p>
    <w:p w14:paraId="2C3A2798" w14:textId="77777777" w:rsidR="00247701" w:rsidRDefault="00247701">
      <w:pPr>
        <w:pStyle w:val="ConsPlusNormal"/>
        <w:spacing w:before="220"/>
        <w:ind w:firstLine="540"/>
        <w:jc w:val="both"/>
      </w:pPr>
      <w:r>
        <w:t xml:space="preserve">3. Порядок обжалования не вступивших в законную силу итоговых судебных решений является традиционным. В соответствии с требованием </w:t>
      </w:r>
      <w:proofErr w:type="spellStart"/>
      <w:r>
        <w:t>инстанционности</w:t>
      </w:r>
      <w:proofErr w:type="spellEnd"/>
      <w:r>
        <w:t xml:space="preserve"> они обжалуются в вышестоящий суд. В то же время предусмотрен специальный порядок обжалования промежуточных судебных решений судов областного уровня. Апелляционные жалобы на такие решения подлежат рассмотрению не Судебной коллегией по уголовным делам ВС РФ (как на итоговые судебные решения), а судебными коллегиями по уголовным делам судов того же уровня, которые с 1 мая 2011 г. в этом смысле выполняют функции судов апелляционных инстанций. Таким образом, создан уникальный правовой институт - самостоятельное функционирование двух разных апелляционных инстанций в судах разного уровня по отношению к решениям одного и того же (областного и равного ему) суда первой инстанции.</w:t>
      </w:r>
    </w:p>
    <w:p w14:paraId="4E0DB9AA" w14:textId="77777777" w:rsidR="00247701" w:rsidRDefault="00247701">
      <w:pPr>
        <w:pStyle w:val="ConsPlusNormal"/>
        <w:spacing w:before="220"/>
        <w:ind w:firstLine="540"/>
        <w:jc w:val="both"/>
      </w:pPr>
      <w:r>
        <w:t>В связи с этим особенно важно установить критерии, по которым можно было бы установить "водораздел" направления жалоб и представлений в апелляционные суды указанных инстанций.</w:t>
      </w:r>
    </w:p>
    <w:p w14:paraId="7F987CDE" w14:textId="77777777" w:rsidR="00247701" w:rsidRDefault="00247701">
      <w:pPr>
        <w:pStyle w:val="ConsPlusNormal"/>
        <w:spacing w:before="220"/>
        <w:ind w:firstLine="540"/>
        <w:jc w:val="both"/>
      </w:pPr>
      <w:r>
        <w:t xml:space="preserve">В Судебную коллегию по уголовным делам ВС РФ подлежат обжалованию в апелляционном порядке итоговые решения судов областного уровня. В таком же порядке в силу </w:t>
      </w:r>
      <w:hyperlink r:id="rId5597" w:history="1">
        <w:r>
          <w:rPr>
            <w:color w:val="0000FF"/>
          </w:rPr>
          <w:t>ч. 2 ст. 389.2</w:t>
        </w:r>
      </w:hyperlink>
      <w:r>
        <w:t xml:space="preserve"> УПК подлежат пересмотру промежуточные решения, которые обжалуются в апелляционном порядке одновременно с итоговым судебным решением по делу. На наш взгляд, в таком же порядке должны подлежать обжалованию промежуточные судебные решения, вынесенные по результатам судебного разбирательства, одновременно с итоговым судебным решением или непосредственно после него либо в ходе подготовки дела к его кассационному рассмотрению. К такого рода судебным решениям можно отнести, например, постановление об оплате труда адвоката и о взыскании судебных издержек с осужденного (</w:t>
      </w:r>
      <w:hyperlink r:id="rId5598" w:history="1">
        <w:r>
          <w:rPr>
            <w:color w:val="0000FF"/>
          </w:rPr>
          <w:t>ст. 313</w:t>
        </w:r>
      </w:hyperlink>
      <w:r>
        <w:t xml:space="preserve"> УПК), об отклонении замечаний на протокол судебного заседания, об отказе в восстановлении срока на обжалование (</w:t>
      </w:r>
      <w:hyperlink r:id="rId5599" w:history="1">
        <w:r>
          <w:rPr>
            <w:color w:val="0000FF"/>
          </w:rPr>
          <w:t>ч. 2 ст. 389.5</w:t>
        </w:r>
      </w:hyperlink>
      <w:r>
        <w:t xml:space="preserve"> УПК).</w:t>
      </w:r>
    </w:p>
    <w:p w14:paraId="17FB4B89" w14:textId="77777777" w:rsidR="00247701" w:rsidRDefault="00247701">
      <w:pPr>
        <w:pStyle w:val="ConsPlusNormal"/>
        <w:spacing w:before="220"/>
        <w:ind w:firstLine="540"/>
        <w:jc w:val="both"/>
      </w:pPr>
      <w:r>
        <w:t>4. По прямому указанию закона (</w:t>
      </w:r>
      <w:hyperlink r:id="rId5600" w:history="1">
        <w:r>
          <w:rPr>
            <w:color w:val="0000FF"/>
          </w:rPr>
          <w:t>ч. 9 ст. 463</w:t>
        </w:r>
      </w:hyperlink>
      <w:r>
        <w:t xml:space="preserve"> УПК) постановления судьи областного уровня об удовлетворении (или об отказе в удовлетворении) жалобы на решение Генерального прокурора РФ или его заместителя о выдаче или об отказе в выдаче иностранному государству иностранного гражданина или лица без гражданства, находящегося на территории РФ, для уголовного преследования либо исполнения приговора, подлежит обжалованию в апелляционном порядке в ВС РФ. Этот случай является предусмотренным законом исключением из общего порядка обжалования промежуточных судебных решений.</w:t>
      </w:r>
    </w:p>
    <w:p w14:paraId="1E8D760D" w14:textId="77777777" w:rsidR="00247701" w:rsidRDefault="00247701">
      <w:pPr>
        <w:pStyle w:val="ConsPlusNormal"/>
        <w:spacing w:before="220"/>
        <w:ind w:firstLine="540"/>
        <w:jc w:val="both"/>
      </w:pPr>
      <w:r>
        <w:t xml:space="preserve">5. В апелляционном порядке в судебную коллегию по уголовным делам суда того же уровня после 1 мая 2011 г. подлежат обжалованию промежуточные судебные решения, прямо указанные </w:t>
      </w:r>
      <w:r>
        <w:lastRenderedPageBreak/>
        <w:t>в уголовно-процессуальном законе (</w:t>
      </w:r>
      <w:hyperlink r:id="rId5601" w:history="1">
        <w:r>
          <w:rPr>
            <w:color w:val="0000FF"/>
          </w:rPr>
          <w:t>ч. 3 ст. 389.2</w:t>
        </w:r>
      </w:hyperlink>
      <w:r>
        <w:t xml:space="preserve"> УПК). В таком же порядке могут быть обжалованы другие промежуточные судебные решения, затрагивающие права граждан на доступ к правосудию, на рассмотрение дела в разумные сроки и препятствующие дальнейшему движению дела, в том числе указанные в приведенном выше перечне, т.е. промежуточные судебные решения судов областного уровня, которые подлежат самостоятельному апелляционному обжалованию.</w:t>
      </w:r>
    </w:p>
    <w:p w14:paraId="33F69BCD" w14:textId="77777777" w:rsidR="00247701" w:rsidRDefault="00247701">
      <w:pPr>
        <w:pStyle w:val="ConsPlusNormal"/>
        <w:spacing w:before="220"/>
        <w:ind w:firstLine="540"/>
        <w:jc w:val="both"/>
      </w:pPr>
      <w:r>
        <w:t>К такого рода судебным решениям можно также отнести постановления, сопутствующие промежуточным решениям, например об отказе в восстановлении срока на апелляционное обжалование такого (промежуточного) решения, об отклонении замечаний на протокол судебного заседания, по итогам которого вынесено это промежуточное решение. На наш взгляд, при этом должно соблюдаться общее правило: жалоба на постановления, вынесенные на стадии подготовки дел и материалов для рассмотрения судом второй инстанции, подлежит рассмотрению той судебной коллегией, которой подлежит пересмотру основное (итоговое или промежуточное) судебное решение.</w:t>
      </w:r>
    </w:p>
    <w:p w14:paraId="16C3E177" w14:textId="77777777" w:rsidR="00247701" w:rsidRDefault="00247701">
      <w:pPr>
        <w:pStyle w:val="ConsPlusNormal"/>
        <w:spacing w:before="220"/>
        <w:ind w:firstLine="540"/>
        <w:jc w:val="both"/>
      </w:pPr>
      <w:r>
        <w:t>6. Промежуточные судебные решения судов республиканского, областного и равного им уровня, не обладающие указанными признаками, подлежат апелляционному обжалованию в суды того же уровня. По этому пути уже пошла судебная практика.</w:t>
      </w:r>
    </w:p>
    <w:p w14:paraId="73AD4B79" w14:textId="77777777" w:rsidR="00247701" w:rsidRDefault="00247701">
      <w:pPr>
        <w:pStyle w:val="ConsPlusNormal"/>
        <w:spacing w:before="220"/>
        <w:ind w:firstLine="540"/>
        <w:jc w:val="both"/>
      </w:pPr>
      <w:r>
        <w:t xml:space="preserve">Постановлением судьи Магаданского областного суда ходатайство адвоката об изменении территориальной подсудности уголовного дела в отношении Д. было оставлено без удовлетворения. Материалы дела по жалобе адвоката были направлены в ВС РФ. Судебная коллегия по уголовным делам ВС РФ в соответствии с </w:t>
      </w:r>
      <w:hyperlink r:id="rId5602" w:history="1">
        <w:r>
          <w:rPr>
            <w:color w:val="0000FF"/>
          </w:rPr>
          <w:t>гл. 45.1</w:t>
        </w:r>
      </w:hyperlink>
      <w:r>
        <w:t xml:space="preserve"> УПК направила жалобу по подсудности для рассмотрения в судебную коллегию по уголовным делам Магаданского областного суда &lt;1&gt;.</w:t>
      </w:r>
    </w:p>
    <w:p w14:paraId="5A355877" w14:textId="77777777" w:rsidR="00247701" w:rsidRDefault="00247701">
      <w:pPr>
        <w:pStyle w:val="ConsPlusNormal"/>
        <w:spacing w:before="220"/>
        <w:ind w:firstLine="540"/>
        <w:jc w:val="both"/>
      </w:pPr>
      <w:r>
        <w:t>--------------------------------</w:t>
      </w:r>
    </w:p>
    <w:p w14:paraId="4B8FC2A5" w14:textId="77777777" w:rsidR="00247701" w:rsidRDefault="00247701">
      <w:pPr>
        <w:pStyle w:val="ConsPlusNormal"/>
        <w:spacing w:before="220"/>
        <w:ind w:firstLine="540"/>
        <w:jc w:val="both"/>
      </w:pPr>
      <w:r>
        <w:t xml:space="preserve">&lt;1&gt; См.: </w:t>
      </w:r>
      <w:hyperlink r:id="rId5603" w:history="1">
        <w:r>
          <w:rPr>
            <w:color w:val="0000FF"/>
          </w:rPr>
          <w:t>Обзор</w:t>
        </w:r>
      </w:hyperlink>
      <w:r>
        <w:t xml:space="preserve"> судебной практики ВС РФ за второй квартал 2011 г., утвержденный Президиумом ВС РФ 28 сентября 2011 г.</w:t>
      </w:r>
    </w:p>
    <w:p w14:paraId="652AFF9E" w14:textId="77777777" w:rsidR="00247701" w:rsidRDefault="00247701">
      <w:pPr>
        <w:pStyle w:val="ConsPlusNormal"/>
        <w:jc w:val="both"/>
      </w:pPr>
    </w:p>
    <w:p w14:paraId="3D9D3BC5" w14:textId="77777777" w:rsidR="00247701" w:rsidRDefault="00247701">
      <w:pPr>
        <w:pStyle w:val="ConsPlusNormal"/>
        <w:ind w:firstLine="540"/>
        <w:jc w:val="both"/>
      </w:pPr>
      <w:r>
        <w:t>7. Частные определения и постановления могут быть обжалованы в судебную коллегию суда областного уровня, если они выносятся в ходе судебного разбирательства. Если они вынесены судом по результатам судебного разбирательства одновременно с итоговым судебным решением и в связи с ним, то они, на наш взгляд, подлежат одновременному с приговором пересмотру вышестоящим судом (Судебной коллегией ВС РФ). В противном случае разные судебные инстанции могут принять различные судебные решения по одним и тем же вопросам. Например, одна инстанция может согласиться с указаниями в частном определении на нарушения, допущенные следователем, а другая - отменить приговор, найдя нарушения в действиях суда, а не следователя.</w:t>
      </w:r>
    </w:p>
    <w:p w14:paraId="540AD992" w14:textId="77777777" w:rsidR="00247701" w:rsidRDefault="00247701">
      <w:pPr>
        <w:pStyle w:val="ConsPlusNormal"/>
        <w:spacing w:before="220"/>
        <w:ind w:firstLine="540"/>
        <w:jc w:val="both"/>
      </w:pPr>
      <w:r>
        <w:t>Если же приговор по делу не обжалован, то подобные промежуточные решения в случае их отдельного обжалования уже "отделяются" от него и подлежат пересмотру в апелляционном порядке по общим правилам судом того же (областного) уровня. Таково, например, обжалование адвокатом размера оплаты его труда при отсутствии жалоб на приговор.</w:t>
      </w:r>
    </w:p>
    <w:p w14:paraId="3F498A2F" w14:textId="77777777" w:rsidR="00247701" w:rsidRDefault="00247701">
      <w:pPr>
        <w:pStyle w:val="ConsPlusNormal"/>
        <w:jc w:val="both"/>
      </w:pPr>
    </w:p>
    <w:p w14:paraId="0347063E" w14:textId="77777777" w:rsidR="00247701" w:rsidRDefault="00247701">
      <w:pPr>
        <w:pStyle w:val="ConsPlusTitle"/>
        <w:ind w:firstLine="540"/>
        <w:jc w:val="both"/>
        <w:outlineLvl w:val="3"/>
      </w:pPr>
      <w:r>
        <w:t>Статья 389.4. Сроки апелляционного обжалования приговоров или иных судебных решений</w:t>
      </w:r>
    </w:p>
    <w:p w14:paraId="56C731D8" w14:textId="77777777" w:rsidR="00247701" w:rsidRDefault="00247701">
      <w:pPr>
        <w:pStyle w:val="ConsPlusNormal"/>
        <w:jc w:val="both"/>
      </w:pPr>
    </w:p>
    <w:p w14:paraId="32D00397" w14:textId="77777777" w:rsidR="00247701" w:rsidRDefault="00247701">
      <w:pPr>
        <w:pStyle w:val="ConsPlusNormal"/>
        <w:ind w:firstLine="540"/>
        <w:jc w:val="both"/>
      </w:pPr>
      <w:r>
        <w:t xml:space="preserve">Комментарий к </w:t>
      </w:r>
      <w:hyperlink r:id="rId5604" w:history="1">
        <w:r>
          <w:rPr>
            <w:color w:val="0000FF"/>
          </w:rPr>
          <w:t>статье 389.4</w:t>
        </w:r>
      </w:hyperlink>
    </w:p>
    <w:p w14:paraId="71267359" w14:textId="77777777" w:rsidR="00247701" w:rsidRDefault="00247701">
      <w:pPr>
        <w:pStyle w:val="ConsPlusNormal"/>
        <w:jc w:val="both"/>
      </w:pPr>
    </w:p>
    <w:p w14:paraId="6B23FFB6" w14:textId="77777777" w:rsidR="00247701" w:rsidRDefault="00247701">
      <w:pPr>
        <w:pStyle w:val="ConsPlusNormal"/>
        <w:ind w:firstLine="540"/>
        <w:jc w:val="both"/>
      </w:pPr>
      <w:r>
        <w:t>1. Срок обжалования не вступившего в законную силу приговора или иного судебного решения суда первой инстанции по общему правилу составляет 10 суток со дня провозглашения приговора или вынесения иного решения суда. Это обосновывается прежде всего необходимостью надлежащего обеспечения процессуальных прав участников судебного разбирательства на обжалование судебных решений.</w:t>
      </w:r>
    </w:p>
    <w:p w14:paraId="5F15D5FD" w14:textId="77777777" w:rsidR="00247701" w:rsidRDefault="00247701">
      <w:pPr>
        <w:pStyle w:val="ConsPlusNormal"/>
        <w:spacing w:before="220"/>
        <w:ind w:firstLine="540"/>
        <w:jc w:val="both"/>
      </w:pPr>
      <w:r>
        <w:t xml:space="preserve">2. Для судебных решений о применении мер пресечения в виде домашнего ареста и </w:t>
      </w:r>
      <w:r>
        <w:lastRenderedPageBreak/>
        <w:t>заключения под стражу установлены сокращенные сроки обжалования - трое суток (</w:t>
      </w:r>
      <w:hyperlink r:id="rId5605" w:history="1">
        <w:r>
          <w:rPr>
            <w:color w:val="0000FF"/>
          </w:rPr>
          <w:t>ч. 11 ст. 108</w:t>
        </w:r>
      </w:hyperlink>
      <w:r>
        <w:t xml:space="preserve"> УПК). В данном случае затрагиваются конституционные права человека на свободу и личную неприкосновенность, поэтому такие судебные решения подлежат безотлагательному пересмотру. Это касается подобных судебных решений, вынесенных как в ходе предварительного следствия, так и на судебных стадиях производства по делу.</w:t>
      </w:r>
    </w:p>
    <w:p w14:paraId="63BF21E6" w14:textId="77777777" w:rsidR="00247701" w:rsidRDefault="00247701">
      <w:pPr>
        <w:pStyle w:val="ConsPlusNormal"/>
        <w:spacing w:before="220"/>
        <w:ind w:firstLine="540"/>
        <w:jc w:val="both"/>
      </w:pPr>
      <w:r>
        <w:t xml:space="preserve">3. Как разъяснено в Постановлении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 </w:t>
      </w:r>
      <w:hyperlink r:id="rId5606" w:history="1">
        <w:r>
          <w:rPr>
            <w:color w:val="0000FF"/>
          </w:rPr>
          <w:t>(п. 52)</w:t>
        </w:r>
      </w:hyperlink>
      <w:r>
        <w:t xml:space="preserve">, исходя из положений </w:t>
      </w:r>
      <w:hyperlink r:id="rId5607" w:history="1">
        <w:r>
          <w:rPr>
            <w:color w:val="0000FF"/>
          </w:rPr>
          <w:t>ч. 4 ст. 255</w:t>
        </w:r>
      </w:hyperlink>
      <w:r>
        <w:t xml:space="preserve"> УПК во взаимосвязи с </w:t>
      </w:r>
      <w:hyperlink r:id="rId5608" w:history="1">
        <w:r>
          <w:rPr>
            <w:color w:val="0000FF"/>
          </w:rPr>
          <w:t>ч. 3 ст. 107</w:t>
        </w:r>
      </w:hyperlink>
      <w:r>
        <w:t xml:space="preserve"> и </w:t>
      </w:r>
      <w:hyperlink r:id="rId5609" w:history="1">
        <w:r>
          <w:rPr>
            <w:color w:val="0000FF"/>
          </w:rPr>
          <w:t>ч. 11 ст. 108</w:t>
        </w:r>
      </w:hyperlink>
      <w:r>
        <w:t xml:space="preserve"> УПК, сокращенные сроки подачи и рассмотрения апелляционных жалобы и представления на решения об избрании мер пресечения в виде заключения под стражу и домашнего ареста, а также о продлении срока их действия распространяются на случаи, когда они приняты после поступления уголовного дела в суд для рассмотрения по существу.</w:t>
      </w:r>
    </w:p>
    <w:p w14:paraId="36847056" w14:textId="77777777" w:rsidR="00247701" w:rsidRDefault="00247701">
      <w:pPr>
        <w:pStyle w:val="ConsPlusNormal"/>
        <w:spacing w:before="220"/>
        <w:ind w:firstLine="540"/>
        <w:jc w:val="both"/>
      </w:pPr>
      <w:r>
        <w:t>4. Для осужденного, содержащегося под стражей, начало срока обжалования установлено со дня вручения ему копий приговора или иного судебного решения, поскольку он лишен возможности явиться в суд и ознакомиться самостоятельно с текстом обжалуемого судебного решения.</w:t>
      </w:r>
    </w:p>
    <w:p w14:paraId="11D66FC8" w14:textId="77777777" w:rsidR="00247701" w:rsidRDefault="00247701">
      <w:pPr>
        <w:pStyle w:val="ConsPlusNormal"/>
        <w:spacing w:before="220"/>
        <w:ind w:firstLine="540"/>
        <w:jc w:val="both"/>
      </w:pPr>
      <w:r>
        <w:t xml:space="preserve">5. Исчисление срока на обжалование производится по правилам </w:t>
      </w:r>
      <w:hyperlink r:id="rId5610" w:history="1">
        <w:r>
          <w:rPr>
            <w:color w:val="0000FF"/>
          </w:rPr>
          <w:t>ст. ст. 128</w:t>
        </w:r>
      </w:hyperlink>
      <w:r>
        <w:t xml:space="preserve"> и </w:t>
      </w:r>
      <w:hyperlink r:id="rId5611" w:history="1">
        <w:r>
          <w:rPr>
            <w:color w:val="0000FF"/>
          </w:rPr>
          <w:t>129</w:t>
        </w:r>
      </w:hyperlink>
      <w:r>
        <w:t xml:space="preserve"> УПК. В частности, если окончание этого срока приходится на нерабочий день, то последним днем срока считается первый следующий за ним рабочий день. Срок не считается пропущенным, если жалоба до истечения срока сдана на почту или передана лицу, уполномоченному ее принять, а для лиц, содержащихся под стражей или находящихся в медицинском либо психиатрическом стационаре, - если жалоба до истечения срока сдана администрации места предварительного заключения или медицинского либо психиатрического стационара.</w:t>
      </w:r>
    </w:p>
    <w:p w14:paraId="6A8B0BA5" w14:textId="77777777" w:rsidR="00247701" w:rsidRDefault="00247701">
      <w:pPr>
        <w:pStyle w:val="ConsPlusNormal"/>
        <w:spacing w:before="220"/>
        <w:ind w:firstLine="540"/>
        <w:jc w:val="both"/>
      </w:pPr>
      <w:r>
        <w:t>6. Жалоба или представление, поданные в суд первой инстанции с пропуском указанного срока, оставляются без рассмотрения и возвращаются соответствующим участникам процесса, если ими не заявлено ходатайство о восстановлении срока обжалования.</w:t>
      </w:r>
    </w:p>
    <w:p w14:paraId="734A976C" w14:textId="77777777" w:rsidR="00247701" w:rsidRDefault="00247701">
      <w:pPr>
        <w:pStyle w:val="ConsPlusNormal"/>
        <w:spacing w:before="220"/>
        <w:ind w:firstLine="540"/>
        <w:jc w:val="both"/>
      </w:pPr>
      <w:r>
        <w:t>7. Жалобы на промежуточные судебные решения, не подлежащие самостоятельному обжалованию, например о порядке исследования доказательств или об отклонении ходатайств (</w:t>
      </w:r>
      <w:hyperlink r:id="rId5612" w:history="1">
        <w:r>
          <w:rPr>
            <w:color w:val="0000FF"/>
          </w:rPr>
          <w:t>ч. 2 ст. 389.2</w:t>
        </w:r>
      </w:hyperlink>
      <w:r>
        <w:t xml:space="preserve"> УПК), следует также возвращать с разъяснением права обжаловать это решение одновременно с принесением жалобы на итоговое судебное решение. Возможны ситуации, когда в зависимости от существа принятого по делу итогового решения необходимость в обжаловании промежуточных решений отпадает. Во всех случаях возвращения апелляционных жалоб целесообразно оставлять их копии, с тем чтобы избежать в дальнейшем споров относительно их содержания и времени подачи.</w:t>
      </w:r>
    </w:p>
    <w:p w14:paraId="0FA00C50" w14:textId="77777777" w:rsidR="00247701" w:rsidRDefault="00247701">
      <w:pPr>
        <w:pStyle w:val="ConsPlusNormal"/>
        <w:spacing w:before="220"/>
        <w:ind w:firstLine="540"/>
        <w:jc w:val="both"/>
      </w:pPr>
      <w:r>
        <w:t>8. В течение срока, установленного для обжалования судебного решения, уголовное дело не может быть истребовано из суда, поскольку его материалы должны быть доступны участникам процесса, а суду необходимо выполнить ряд процессуальных действий по подготовке материалов дела для направления его в суд апелляционной инстанции.</w:t>
      </w:r>
    </w:p>
    <w:p w14:paraId="0A051921" w14:textId="77777777" w:rsidR="00247701" w:rsidRDefault="00247701">
      <w:pPr>
        <w:pStyle w:val="ConsPlusNormal"/>
        <w:jc w:val="both"/>
      </w:pPr>
    </w:p>
    <w:p w14:paraId="00A1C615" w14:textId="77777777" w:rsidR="00247701" w:rsidRDefault="00247701">
      <w:pPr>
        <w:pStyle w:val="ConsPlusTitle"/>
        <w:ind w:firstLine="540"/>
        <w:jc w:val="both"/>
        <w:outlineLvl w:val="3"/>
      </w:pPr>
      <w:r>
        <w:t>Статья 389.5. Порядок восстановления срока апелляционного обжалования</w:t>
      </w:r>
    </w:p>
    <w:p w14:paraId="5938C4DB" w14:textId="77777777" w:rsidR="00247701" w:rsidRDefault="00247701">
      <w:pPr>
        <w:pStyle w:val="ConsPlusNormal"/>
        <w:jc w:val="both"/>
      </w:pPr>
    </w:p>
    <w:p w14:paraId="71E4EC5C" w14:textId="77777777" w:rsidR="00247701" w:rsidRDefault="00247701">
      <w:pPr>
        <w:pStyle w:val="ConsPlusNormal"/>
        <w:ind w:firstLine="540"/>
        <w:jc w:val="both"/>
      </w:pPr>
      <w:bookmarkStart w:id="226" w:name="P6999"/>
      <w:bookmarkEnd w:id="226"/>
      <w:r>
        <w:t xml:space="preserve">Комментарий к </w:t>
      </w:r>
      <w:hyperlink r:id="rId5613" w:history="1">
        <w:r>
          <w:rPr>
            <w:color w:val="0000FF"/>
          </w:rPr>
          <w:t>статье 389.5</w:t>
        </w:r>
      </w:hyperlink>
    </w:p>
    <w:p w14:paraId="764C72D0" w14:textId="77777777" w:rsidR="00247701" w:rsidRDefault="00247701">
      <w:pPr>
        <w:pStyle w:val="ConsPlusNormal"/>
        <w:jc w:val="both"/>
      </w:pPr>
    </w:p>
    <w:p w14:paraId="6DDD9D41" w14:textId="77777777" w:rsidR="00247701" w:rsidRDefault="00247701">
      <w:pPr>
        <w:pStyle w:val="ConsPlusNormal"/>
        <w:ind w:firstLine="540"/>
        <w:jc w:val="both"/>
      </w:pPr>
      <w:r>
        <w:t>1. Жалоба или представление, поданные с пропуском срока, оставляются без рассмотрения, о чем сообщается лицу, их подавшему, с разъяснением права ходатайствовать о восстановлении пропущенного срока. В случае пропуска срока по уважительной причине лица, имеющие право на подачу жалобы или представления, могут ходатайствовать о его восстановлении.</w:t>
      </w:r>
    </w:p>
    <w:p w14:paraId="69E6C504" w14:textId="77777777" w:rsidR="00247701" w:rsidRDefault="00247701">
      <w:pPr>
        <w:pStyle w:val="ConsPlusNormal"/>
        <w:spacing w:before="220"/>
        <w:ind w:firstLine="540"/>
        <w:jc w:val="both"/>
      </w:pPr>
      <w:r>
        <w:t xml:space="preserve">2. Ходатайство о восстановлении срока, как правило, рассматривается судьей, </w:t>
      </w:r>
      <w:r>
        <w:lastRenderedPageBreak/>
        <w:t>председательствующим в судебном разбирательстве уголовного дела. Производство по восстановлению срока обжалования приговора или иного решения суда первой инстанции заключается в проверке судьей обоснованности доводов соответствующих участников процесса для подтверждения уважительности пропуска указанного срока. Оценке подлежат события и факты, имевшие место после вынесения обжалуемого судебного решения, обычно не связанные с существом рассмотренного уголовного дела. Поэтому закон допускает возможность рассмотрения ходатайства о восстановлении срока другим судьей, в том числе не принимавшим участия в рассмотрении дела. Это правило введено для случаев отсутствия судьи, председательствующего в судебном разбирательстве дела (временного или при прекращении его полномочий).</w:t>
      </w:r>
    </w:p>
    <w:p w14:paraId="552114C7" w14:textId="77777777" w:rsidR="00247701" w:rsidRDefault="00247701">
      <w:pPr>
        <w:pStyle w:val="ConsPlusNormal"/>
        <w:spacing w:before="220"/>
        <w:ind w:firstLine="540"/>
        <w:jc w:val="both"/>
      </w:pPr>
      <w:r>
        <w:t xml:space="preserve">3. Закон не требует обязательного проведения судебного заседания для решения этого вопроса (см. Апелляционное </w:t>
      </w:r>
      <w:hyperlink r:id="rId5614" w:history="1">
        <w:r>
          <w:rPr>
            <w:color w:val="0000FF"/>
          </w:rPr>
          <w:t>определение</w:t>
        </w:r>
      </w:hyperlink>
      <w:r>
        <w:t xml:space="preserve"> ВС РФ от 17 июля 2013 г. N 66-АПУ13-26). Нередко для этого нет необходимости ввиду очевидности оценки причин его пропуска. Например, соответствующий участник процесса прилагает к ходатайству медицинские справки о своем нахождении на стационарном лечении или документы о служебной командировке. В то же время иногда возникает необходимость в уточнении обстоятельств, при которых срок был пропущен. Тогда целесообразно проведение судебного заседания, в нужных случаях - с вызовом для дачи объяснения лица, обратившегося с таким ходатайством, и других заинтересованных лиц.</w:t>
      </w:r>
    </w:p>
    <w:p w14:paraId="7126E677" w14:textId="77777777" w:rsidR="00247701" w:rsidRDefault="00247701">
      <w:pPr>
        <w:pStyle w:val="ConsPlusNormal"/>
        <w:spacing w:before="220"/>
        <w:ind w:firstLine="540"/>
        <w:jc w:val="both"/>
      </w:pPr>
      <w:r>
        <w:t>4. Из закона исключено имевшееся ранее неоднозначно понимаемое в судебной практике положение о том, что пропущенный срок восстанавливается в случае, если копии обжалуемого судебного решения лицам, имеющим право обжалования, были вручены по истечении пяти суток со дня его провозглашения. Позднее вручение копий обжалуемых судебных решений, ознакомление с протоколом судебного заседания или иными материалами дела, как правило, признаются в качестве уважительных причин пропуска сроков обжалования, как и другие задержки, допущенные по вине суда.</w:t>
      </w:r>
    </w:p>
    <w:p w14:paraId="7C644AB4" w14:textId="77777777" w:rsidR="00247701" w:rsidRDefault="00247701">
      <w:pPr>
        <w:pStyle w:val="ConsPlusNormal"/>
        <w:spacing w:before="220"/>
        <w:ind w:firstLine="540"/>
        <w:jc w:val="both"/>
      </w:pPr>
      <w:r>
        <w:t>В апелляционном порядке было отменено постановление судьи об отказе в восстановлении срока на обжалование приговора, так как он был пропущен по уважительной причине. Просьбу осужденного об ознакомлении с материалами дела судья оставил без внимания, хотя ни право, ни порядок ознакомления с ними осужденному судом разъяснены не были &lt;1&gt;.</w:t>
      </w:r>
    </w:p>
    <w:p w14:paraId="2E92D5C0" w14:textId="77777777" w:rsidR="00247701" w:rsidRDefault="00247701">
      <w:pPr>
        <w:pStyle w:val="ConsPlusNormal"/>
        <w:spacing w:before="220"/>
        <w:ind w:firstLine="540"/>
        <w:jc w:val="both"/>
      </w:pPr>
      <w:r>
        <w:t>--------------------------------</w:t>
      </w:r>
    </w:p>
    <w:p w14:paraId="521EF20D" w14:textId="77777777" w:rsidR="00247701" w:rsidRDefault="00247701">
      <w:pPr>
        <w:pStyle w:val="ConsPlusNormal"/>
        <w:spacing w:before="220"/>
        <w:ind w:firstLine="540"/>
        <w:jc w:val="both"/>
      </w:pPr>
      <w:r>
        <w:t>&lt;1&gt; См.: Апелляционное определение ВС РФ от 16 октября 2013 г. N 56-АПУ13-24.</w:t>
      </w:r>
    </w:p>
    <w:p w14:paraId="0838CB9F" w14:textId="77777777" w:rsidR="00247701" w:rsidRDefault="00247701">
      <w:pPr>
        <w:pStyle w:val="ConsPlusNormal"/>
        <w:jc w:val="both"/>
      </w:pPr>
    </w:p>
    <w:p w14:paraId="05E83FA6" w14:textId="77777777" w:rsidR="00247701" w:rsidRDefault="00247701">
      <w:pPr>
        <w:pStyle w:val="ConsPlusNormal"/>
        <w:ind w:firstLine="540"/>
        <w:jc w:val="both"/>
      </w:pPr>
      <w:r>
        <w:t>5. В судебной практике имеют место следующие случаи. Подсудимый, опасаясь быть взятым под стражу, не является в суд во время, указанное для провозглашения приговора. Затем, будучи задержанным в результате розыскных мероприятий, он просит о восстановлении срока на обжалование приговора, ссылаясь в том числе на то, что начало этого срока следует исчислять с момента вручения ему копии приговора. Такие жалобы обычно остаются без удовлетворения, поскольку на момент провозглашения приговора осужденный не находился под стражей и имел возможность сам ознакомиться с текстом приговора в установленный законом срок, а тот факт, что он скрывался от правосудия, уважительной причиной пропуска срока не является (см. Определение ВС РФ от 9 февраля 2011 г. N 92-О11-4).</w:t>
      </w:r>
    </w:p>
    <w:p w14:paraId="39DE6F37" w14:textId="77777777" w:rsidR="00247701" w:rsidRDefault="00247701">
      <w:pPr>
        <w:pStyle w:val="ConsPlusNormal"/>
        <w:spacing w:before="220"/>
        <w:ind w:firstLine="540"/>
        <w:jc w:val="both"/>
      </w:pPr>
      <w:r>
        <w:t>Неуважительной причиной был признан также пропуск срока на применение апелляционного представления прокурором в связи с отпуском работника прокуратуры, участвовавшего в деле в качестве государственного обвинителя &lt;1&gt;.</w:t>
      </w:r>
    </w:p>
    <w:p w14:paraId="255D5564" w14:textId="77777777" w:rsidR="00247701" w:rsidRDefault="00247701">
      <w:pPr>
        <w:pStyle w:val="ConsPlusNormal"/>
        <w:spacing w:before="220"/>
        <w:ind w:firstLine="540"/>
        <w:jc w:val="both"/>
      </w:pPr>
      <w:r>
        <w:t>--------------------------------</w:t>
      </w:r>
    </w:p>
    <w:p w14:paraId="08A1B0F4" w14:textId="77777777" w:rsidR="00247701" w:rsidRDefault="00247701">
      <w:pPr>
        <w:pStyle w:val="ConsPlusNormal"/>
        <w:spacing w:before="220"/>
        <w:ind w:firstLine="540"/>
        <w:jc w:val="both"/>
      </w:pPr>
      <w:r>
        <w:t xml:space="preserve">&lt;1&gt; См.: Кассационное </w:t>
      </w:r>
      <w:hyperlink r:id="rId5615" w:history="1">
        <w:r>
          <w:rPr>
            <w:color w:val="0000FF"/>
          </w:rPr>
          <w:t>определение</w:t>
        </w:r>
      </w:hyperlink>
      <w:r>
        <w:t xml:space="preserve"> ВС РФ от 27 июня 2013 г. N 67-О13-35.</w:t>
      </w:r>
    </w:p>
    <w:p w14:paraId="3E0E2907" w14:textId="77777777" w:rsidR="00247701" w:rsidRDefault="00247701">
      <w:pPr>
        <w:pStyle w:val="ConsPlusNormal"/>
        <w:jc w:val="both"/>
      </w:pPr>
    </w:p>
    <w:p w14:paraId="4048C7B6" w14:textId="77777777" w:rsidR="00247701" w:rsidRDefault="00247701">
      <w:pPr>
        <w:pStyle w:val="ConsPlusNormal"/>
        <w:ind w:firstLine="540"/>
        <w:jc w:val="both"/>
      </w:pPr>
      <w:r>
        <w:t xml:space="preserve">6. Постановление судьи об отказе в восстановлении пропущенного срока может быть </w:t>
      </w:r>
      <w:r>
        <w:lastRenderedPageBreak/>
        <w:t>обжаловано в вышестоящий суд. Законом закреплено право вышестоящего суда отменить постановление об отказе в восстановлении пропущенного срока и рассмотреть поданные апелляционные жалобу, представление по существу либо вернуть их в суд, вынесший обжалуемое судебное решение для совершения подготовительных для апелляции процессуальных действий. В судебной практике случаи восстановления срока обжалования и рассмотрения жалобы по существу возникают, когда она принесена осужденным по делу, по которому осуждено несколько осужденных, все заинтересованные лица принимают участие в апелляционном рассмотрении дела и настаивают на рассмотрении этой жалобы по существу.</w:t>
      </w:r>
    </w:p>
    <w:p w14:paraId="4322669C" w14:textId="77777777" w:rsidR="00247701" w:rsidRDefault="00247701">
      <w:pPr>
        <w:pStyle w:val="ConsPlusNormal"/>
        <w:spacing w:before="220"/>
        <w:ind w:firstLine="540"/>
        <w:jc w:val="both"/>
      </w:pPr>
      <w:r>
        <w:t>С учетом указанных возможных правовых последствий жалобу на постановление судьи об отказе в восстановлении срока обжалования правомочна рассматривать судебная инстанция, которая имеет право пересмотра и обжалуемого итогового решения. Поэтому, например, жалобу на постановление судьи суда областного уровня об отказе в восстановлении срока на обжалование приговора следует направлять для рассмотрения не в судебную коллегию того же суда (как жалобы на промежуточные судебные решения), а в Судебную коллегию ВС РФ.</w:t>
      </w:r>
    </w:p>
    <w:p w14:paraId="19C7522E" w14:textId="77777777" w:rsidR="00247701" w:rsidRDefault="00247701">
      <w:pPr>
        <w:pStyle w:val="ConsPlusNormal"/>
        <w:spacing w:before="220"/>
        <w:ind w:firstLine="540"/>
        <w:jc w:val="both"/>
      </w:pPr>
      <w:r>
        <w:t>7. Постановление судьи о восстановлении срока на обжалование судебного решения обжалованию другими участниками процесса не подлежит.</w:t>
      </w:r>
    </w:p>
    <w:p w14:paraId="0EA86A95" w14:textId="77777777" w:rsidR="00247701" w:rsidRDefault="00247701">
      <w:pPr>
        <w:pStyle w:val="ConsPlusNormal"/>
        <w:spacing w:before="220"/>
        <w:ind w:firstLine="540"/>
        <w:jc w:val="both"/>
      </w:pPr>
      <w:r>
        <w:t xml:space="preserve">В жалобе П. просила признать противоречащими </w:t>
      </w:r>
      <w:hyperlink r:id="rId5616" w:history="1">
        <w:r>
          <w:rPr>
            <w:color w:val="0000FF"/>
          </w:rPr>
          <w:t>Конституции</w:t>
        </w:r>
      </w:hyperlink>
      <w:r>
        <w:t xml:space="preserve"> РФ положения </w:t>
      </w:r>
      <w:hyperlink r:id="rId5617" w:history="1">
        <w:r>
          <w:rPr>
            <w:color w:val="0000FF"/>
          </w:rPr>
          <w:t>УПК</w:t>
        </w:r>
      </w:hyperlink>
      <w:r>
        <w:t>, которые не предусматривают право стороны, в том числе осужденного и его защитника, участвовать в судебном заседании при решении вопроса о восстановлении срока обжалования по ходатайству других участников уголовного судопроизводства, включая прокурора, и обязанность суда известить осужденного и его защитника о дате и времени проведения судебного заседания.</w:t>
      </w:r>
    </w:p>
    <w:p w14:paraId="6E0D8E9F" w14:textId="77777777" w:rsidR="00247701" w:rsidRDefault="00247701">
      <w:pPr>
        <w:pStyle w:val="ConsPlusNormal"/>
        <w:spacing w:before="220"/>
        <w:ind w:firstLine="540"/>
        <w:jc w:val="both"/>
      </w:pPr>
      <w:r>
        <w:t xml:space="preserve">Конституционный Суд РФ, отказав в принятии жалобы к рассмотрению, отметил, что </w:t>
      </w:r>
      <w:hyperlink r:id="rId5618" w:history="1">
        <w:r>
          <w:rPr>
            <w:color w:val="0000FF"/>
          </w:rPr>
          <w:t>УПК</w:t>
        </w:r>
      </w:hyperlink>
      <w:r>
        <w:t xml:space="preserve">, устанавливая право участников уголовного судопроизводства обжаловать судебные решения и при необходимости восстанавливать пропущенный ими по уважительной причине срок обжалования, не регулирует вопрос об оспаривании решения суда о восстановлении срока. Он предоставляет указанным лицам возможность реализовать свое право </w:t>
      </w:r>
      <w:proofErr w:type="gramStart"/>
      <w:r>
        <w:t>и</w:t>
      </w:r>
      <w:proofErr w:type="gramEnd"/>
      <w:r>
        <w:t xml:space="preserve"> в связи с этим обжаловать только постановление судьи об отказе в восстановлении пропущенного срока. Участник уголовного судопроизводства, пропустивший срок обжалования, должен представить суду убедительные причины пропуска им данного срока, оценка уважительности или неуважительности которых относится к компетенции суда и не определяется позицией другой стороны. Иное ставило бы реализацию субъективных прав одних участников процесса в зависимость от субъективных прав других его участников &lt;1&gt;.</w:t>
      </w:r>
    </w:p>
    <w:p w14:paraId="19256851" w14:textId="77777777" w:rsidR="00247701" w:rsidRDefault="00247701">
      <w:pPr>
        <w:pStyle w:val="ConsPlusNormal"/>
        <w:spacing w:before="220"/>
        <w:ind w:firstLine="540"/>
        <w:jc w:val="both"/>
      </w:pPr>
      <w:r>
        <w:t>--------------------------------</w:t>
      </w:r>
    </w:p>
    <w:p w14:paraId="4B1FBD52" w14:textId="77777777" w:rsidR="00247701" w:rsidRDefault="00247701">
      <w:pPr>
        <w:pStyle w:val="ConsPlusNormal"/>
        <w:spacing w:before="220"/>
        <w:ind w:firstLine="540"/>
        <w:jc w:val="both"/>
      </w:pPr>
      <w:r>
        <w:t xml:space="preserve">&lt;1&gt; См.: </w:t>
      </w:r>
      <w:hyperlink r:id="rId5619" w:history="1">
        <w:r>
          <w:rPr>
            <w:color w:val="0000FF"/>
          </w:rPr>
          <w:t>Определение</w:t>
        </w:r>
      </w:hyperlink>
      <w:r>
        <w:t xml:space="preserve"> КС РФ от 11 мая 2012 г. N 689-О.</w:t>
      </w:r>
    </w:p>
    <w:p w14:paraId="1BAEE116" w14:textId="77777777" w:rsidR="00247701" w:rsidRDefault="00247701">
      <w:pPr>
        <w:pStyle w:val="ConsPlusNormal"/>
        <w:jc w:val="both"/>
      </w:pPr>
    </w:p>
    <w:p w14:paraId="1EFDCADB" w14:textId="77777777" w:rsidR="00247701" w:rsidRDefault="00247701">
      <w:pPr>
        <w:pStyle w:val="ConsPlusTitle"/>
        <w:ind w:firstLine="540"/>
        <w:jc w:val="both"/>
        <w:outlineLvl w:val="3"/>
      </w:pPr>
      <w:r>
        <w:t>Статья 389.6. Апелляционные жалоба, представление</w:t>
      </w:r>
    </w:p>
    <w:p w14:paraId="095C0070" w14:textId="77777777" w:rsidR="00247701" w:rsidRDefault="00247701">
      <w:pPr>
        <w:pStyle w:val="ConsPlusNormal"/>
        <w:jc w:val="both"/>
      </w:pPr>
    </w:p>
    <w:p w14:paraId="29898A1A" w14:textId="77777777" w:rsidR="00247701" w:rsidRDefault="00247701">
      <w:pPr>
        <w:pStyle w:val="ConsPlusNormal"/>
        <w:ind w:firstLine="540"/>
        <w:jc w:val="both"/>
      </w:pPr>
      <w:r>
        <w:t xml:space="preserve">Комментарий к </w:t>
      </w:r>
      <w:hyperlink r:id="rId5620" w:history="1">
        <w:r>
          <w:rPr>
            <w:color w:val="0000FF"/>
          </w:rPr>
          <w:t>статье 389.6</w:t>
        </w:r>
      </w:hyperlink>
    </w:p>
    <w:p w14:paraId="1C83D0E1" w14:textId="77777777" w:rsidR="00247701" w:rsidRDefault="00247701">
      <w:pPr>
        <w:pStyle w:val="ConsPlusNormal"/>
        <w:jc w:val="both"/>
      </w:pPr>
    </w:p>
    <w:p w14:paraId="07F0FB84" w14:textId="77777777" w:rsidR="00247701" w:rsidRDefault="00247701">
      <w:pPr>
        <w:pStyle w:val="ConsPlusNormal"/>
        <w:ind w:firstLine="540"/>
        <w:jc w:val="both"/>
      </w:pPr>
      <w:r>
        <w:t>1. Подача жалобы, представления не означает автоматического возбуждения апелляционного производства. В их принятии может быть отказано по разным причинам (отсутствие права обжалования, например, у родственников взрослого осужденного, пропуск срока и т.д.). В таких случаях судья выносит постановление об отказе в принятии жалобы и о ее возвращении, что означает отказ в возбуждении апелляционного производства, который сам по себе может быть обжалован.</w:t>
      </w:r>
    </w:p>
    <w:p w14:paraId="42EDBE23" w14:textId="77777777" w:rsidR="00247701" w:rsidRDefault="00247701">
      <w:pPr>
        <w:pStyle w:val="ConsPlusNormal"/>
        <w:spacing w:before="220"/>
        <w:ind w:firstLine="540"/>
        <w:jc w:val="both"/>
      </w:pPr>
      <w:r>
        <w:t xml:space="preserve">2. Допуск жалобы к рассмотрению не требует вынесения отдельного процессуального решения, обычно он оформляется письменной резолюцией судьи на жалобе, представлении. Принятие жалобы к рассмотрению означает признание ее допустимой к рассмотрению и является </w:t>
      </w:r>
      <w:r>
        <w:lastRenderedPageBreak/>
        <w:t>актом возбуждения апелляционного производства. С этого момента начинается та часть подготовки дела к апелляционному рассмотрению, которая производится судом, вынесшим решение.</w:t>
      </w:r>
    </w:p>
    <w:p w14:paraId="35A40D9F" w14:textId="77777777" w:rsidR="00247701" w:rsidRDefault="00247701">
      <w:pPr>
        <w:pStyle w:val="ConsPlusNormal"/>
        <w:spacing w:before="220"/>
        <w:ind w:firstLine="540"/>
        <w:jc w:val="both"/>
      </w:pPr>
      <w:r>
        <w:t>3. Форма и содержание апелляционных жалоб, представлений определены законом, к ним предъявляются практически одинаковые требования. Они должны содержать необходимые реквизиты: наименование суда апелляционной инстанции; данные о лице, подавшем жалобу; указание на обжалуемое судебное решение; доводы лица, подавшего жалобу или представление; перечень прилагаемых материалов; подпись лица, подавшего жалобу или представление. В апелляционной жалобе лица, не участвующего в уголовном деле, должно быть указано, какие права и законные интересы этого лица нарушены судебным решением, что является необходимым условием приемлемости жалобы такого лица.</w:t>
      </w:r>
    </w:p>
    <w:p w14:paraId="71AB5C7C" w14:textId="77777777" w:rsidR="00247701" w:rsidRDefault="00247701">
      <w:pPr>
        <w:pStyle w:val="ConsPlusNormal"/>
        <w:spacing w:before="220"/>
        <w:ind w:firstLine="540"/>
        <w:jc w:val="both"/>
      </w:pPr>
      <w:r>
        <w:t xml:space="preserve">4. Необходимость соблюдения требований к содержанию жалоб, представлений вызвана тем обстоятельством, что пределы судебного разбирательства в суде апелляционной инстанции во многом определяются рамками этих жалоб, представлений. Поэтому не случайно комментируемая статья была дополнена </w:t>
      </w:r>
      <w:hyperlink r:id="rId5621" w:history="1">
        <w:r>
          <w:rPr>
            <w:color w:val="0000FF"/>
          </w:rPr>
          <w:t>ч. 1.1</w:t>
        </w:r>
      </w:hyperlink>
      <w:r>
        <w:t>, предусматривающей дополнительные требования к апелляционным жалобе, представлению.</w:t>
      </w:r>
    </w:p>
    <w:p w14:paraId="5607E513" w14:textId="77777777" w:rsidR="00247701" w:rsidRDefault="00247701">
      <w:pPr>
        <w:pStyle w:val="ConsPlusNormal"/>
        <w:spacing w:before="220"/>
        <w:ind w:firstLine="540"/>
        <w:jc w:val="both"/>
      </w:pPr>
      <w:r>
        <w:t>В подтверждение приведенных доводов автор жалобы вправе заявить ходатайство об исследовании судом апелляционной инстанции доказательств, которые были исследованы судом первой инстанции, и привести перечень свидетелей, экспертов и других лиц, подлежащих вызову в судебное заседание. Если заявляется ходатайство об исследовании доказательств, которые не были исследованы судом первой инстанции (новых доказательств), то лицо обязано обосновать невозможность представления этих доказательств в суд первой инстанции. Невыполнение этих требований может послужить препятствием к рассмотрению дела.</w:t>
      </w:r>
    </w:p>
    <w:p w14:paraId="07EBF6A1" w14:textId="77777777" w:rsidR="00247701" w:rsidRDefault="00247701">
      <w:pPr>
        <w:pStyle w:val="ConsPlusNormal"/>
        <w:spacing w:before="220"/>
        <w:ind w:firstLine="540"/>
        <w:jc w:val="both"/>
      </w:pPr>
      <w:r>
        <w:t>Была снята с рассмотрения апелляционная жалоба следующего содержания: "Прошу Судебную коллегию отменить в отношении меня приговор на менее тяжкий". Уголовное дело было возвращено в суд первой инстанции для устранения обстоятельств, препятствующих его рассмотрению в суде апелляционной инстанции &lt;1&gt;.</w:t>
      </w:r>
    </w:p>
    <w:p w14:paraId="0261211C" w14:textId="77777777" w:rsidR="00247701" w:rsidRDefault="00247701">
      <w:pPr>
        <w:pStyle w:val="ConsPlusNormal"/>
        <w:spacing w:before="220"/>
        <w:ind w:firstLine="540"/>
        <w:jc w:val="both"/>
      </w:pPr>
      <w:r>
        <w:t>--------------------------------</w:t>
      </w:r>
    </w:p>
    <w:p w14:paraId="633FDF80" w14:textId="77777777" w:rsidR="00247701" w:rsidRDefault="00247701">
      <w:pPr>
        <w:pStyle w:val="ConsPlusNormal"/>
        <w:spacing w:before="220"/>
        <w:ind w:firstLine="540"/>
        <w:jc w:val="both"/>
      </w:pPr>
      <w:r>
        <w:t>&lt;1&gt; См.: Апелляционное постановление ВС РФ от 5 марта 2013 г. N 85-АПУ13-1.</w:t>
      </w:r>
    </w:p>
    <w:p w14:paraId="246E116A" w14:textId="77777777" w:rsidR="00247701" w:rsidRDefault="00247701">
      <w:pPr>
        <w:pStyle w:val="ConsPlusNormal"/>
        <w:jc w:val="both"/>
      </w:pPr>
    </w:p>
    <w:p w14:paraId="2D9EC6CE" w14:textId="77777777" w:rsidR="00247701" w:rsidRDefault="00247701">
      <w:pPr>
        <w:pStyle w:val="ConsPlusNormal"/>
        <w:ind w:firstLine="540"/>
        <w:jc w:val="both"/>
      </w:pPr>
      <w:r>
        <w:t>5. Если осужденный заявляет ходатайство об участии в рассмотрении уголовного дела судом апелляционной инстанции, об этом указывается в его апелляционной жалобе или возражениях на жалобы, представления, принесенные другими участниками уголовного процесса. Это требование касается прежде всего лиц, содержащихся под стражей и лишенных возможности явиться в суд по своей воле. Указание на такое желание в жалобе дает основание судам первой и апелляционной инстанций принять организационные меры по обеспечению участия данного лица в судебном заседании суда апелляционной инстанции.</w:t>
      </w:r>
    </w:p>
    <w:p w14:paraId="3F3DA8A0" w14:textId="77777777" w:rsidR="00247701" w:rsidRDefault="00247701">
      <w:pPr>
        <w:pStyle w:val="ConsPlusNormal"/>
        <w:spacing w:before="220"/>
        <w:ind w:firstLine="540"/>
        <w:jc w:val="both"/>
      </w:pPr>
      <w:r>
        <w:t xml:space="preserve">Такое ходатайство осужденный (обвиняемый, подсудимый, оправданный, который содержится под стражей по другому делу) вправе заявить и в другой форме, в том числе в отдельном заявлении (см. </w:t>
      </w:r>
      <w:hyperlink r:id="rId5622" w:history="1">
        <w:r>
          <w:rPr>
            <w:color w:val="0000FF"/>
          </w:rPr>
          <w:t>Постановление</w:t>
        </w:r>
      </w:hyperlink>
      <w:r>
        <w:t xml:space="preserve"> Пленума ВС РФ от 11 сентября 2013 г. N 125-П13ПР). Поскольку обязанность по разъяснению этого права лежит на суде (</w:t>
      </w:r>
      <w:hyperlink r:id="rId5623" w:history="1">
        <w:r>
          <w:rPr>
            <w:color w:val="0000FF"/>
          </w:rPr>
          <w:t>ст. 11</w:t>
        </w:r>
      </w:hyperlink>
      <w:r>
        <w:t xml:space="preserve"> УПК), в судебной практике установилось правило: перед направлением дела в суд апелляционной инстанции у осужденного отбирается соответствующая расписка о его желании участвовать в заседании суда апелляционной инстанции или об отказе от этого.</w:t>
      </w:r>
    </w:p>
    <w:p w14:paraId="3B7AC928" w14:textId="77777777" w:rsidR="00247701" w:rsidRDefault="00247701">
      <w:pPr>
        <w:pStyle w:val="ConsPlusNormal"/>
        <w:spacing w:before="220"/>
        <w:ind w:firstLine="540"/>
        <w:jc w:val="both"/>
      </w:pPr>
      <w:r>
        <w:t xml:space="preserve">6. Данные, которые должны быть изложены в жалобе, представлении, указаны в копиях обжалуемых судебных решений, которые вручаются сторонам. В то же время не все указанные в законе элементы жалоба должна содержать в обязательном порядке. Например, довольно часто к ней не прилагается никаких материалов, но в них и нет необходимости. В судебной практике </w:t>
      </w:r>
      <w:r>
        <w:lastRenderedPageBreak/>
        <w:t xml:space="preserve">встречаются случаи изложения жалоб в стихах, написанных </w:t>
      </w:r>
      <w:proofErr w:type="spellStart"/>
      <w:r>
        <w:t>малоразборчивым</w:t>
      </w:r>
      <w:proofErr w:type="spellEnd"/>
      <w:r>
        <w:t xml:space="preserve"> почерком, выполненных на оборотных сторонах бланков и рисунков. Все это, в частности стиль изложения жалобы, допущенные в ней грамматические и технические ошибки, бумага, на которой она выполнена, отсутствие копий жалобы по числу участвующих в деле лиц, не может служить основанием для отказа в ее принятии.</w:t>
      </w:r>
    </w:p>
    <w:p w14:paraId="7083E4DC" w14:textId="77777777" w:rsidR="00247701" w:rsidRDefault="00247701">
      <w:pPr>
        <w:pStyle w:val="ConsPlusNormal"/>
        <w:spacing w:before="220"/>
        <w:ind w:firstLine="540"/>
        <w:jc w:val="both"/>
      </w:pPr>
      <w:r>
        <w:t xml:space="preserve">7. Уголовно-процессуальный </w:t>
      </w:r>
      <w:hyperlink r:id="rId5624" w:history="1">
        <w:r>
          <w:rPr>
            <w:color w:val="0000FF"/>
          </w:rPr>
          <w:t>кодекс</w:t>
        </w:r>
      </w:hyperlink>
      <w:r>
        <w:t xml:space="preserve"> не содержит прямого ответа на вопрос о том, какой судья должен проверять жалобу на предмет ее соответствия требованиям закона. Представляется, что этот вопрос должен решаться судьей, рассматривавшим дело по первой инстанции, поскольку жалобы подаются через суд, постановивший приговор.</w:t>
      </w:r>
    </w:p>
    <w:p w14:paraId="0EEFCA41" w14:textId="77777777" w:rsidR="00247701" w:rsidRDefault="00247701">
      <w:pPr>
        <w:pStyle w:val="ConsPlusNormal"/>
        <w:spacing w:before="220"/>
        <w:ind w:firstLine="540"/>
        <w:jc w:val="both"/>
      </w:pPr>
      <w:r>
        <w:t>Суд второй инстанции постановлением возвратил жалобу осужденному на том основании, что ее текст расположен на оборотных сторонах бланков и неразборчивый почерк не поддается прочтению. Определением Военной коллегии ВС РФ постановление судьи было отменено, поскольку приведенные в нем основания возврата жалобы из закона не вытекали. Из имеющихся в деле ксерокопий жалобы следовало, что содержание ее вполне читается, а размещение ее текста на оборотных сторонах бланков не является препятствием к ее рассмотрению. Кроме того, вопрос о возврате жалобы входит в компетенцию судьи суда первой, а не второй инстанции &lt;1&gt;.</w:t>
      </w:r>
    </w:p>
    <w:p w14:paraId="202EDCAF" w14:textId="77777777" w:rsidR="00247701" w:rsidRDefault="00247701">
      <w:pPr>
        <w:pStyle w:val="ConsPlusNormal"/>
        <w:spacing w:before="220"/>
        <w:ind w:firstLine="540"/>
        <w:jc w:val="both"/>
      </w:pPr>
      <w:r>
        <w:t>--------------------------------</w:t>
      </w:r>
    </w:p>
    <w:p w14:paraId="40D4DA79" w14:textId="77777777" w:rsidR="00247701" w:rsidRDefault="00247701">
      <w:pPr>
        <w:pStyle w:val="ConsPlusNormal"/>
        <w:spacing w:before="220"/>
        <w:ind w:firstLine="540"/>
        <w:jc w:val="both"/>
      </w:pPr>
      <w:r>
        <w:t xml:space="preserve">&lt;1&gt; См.: </w:t>
      </w:r>
      <w:hyperlink r:id="rId5625" w:history="1">
        <w:r>
          <w:rPr>
            <w:color w:val="0000FF"/>
          </w:rPr>
          <w:t>Определение</w:t>
        </w:r>
      </w:hyperlink>
      <w:r>
        <w:t xml:space="preserve"> Военной коллегии ВС РФ от 6 мая 2008 г. N 6-018/08.</w:t>
      </w:r>
    </w:p>
    <w:p w14:paraId="40CE36F0" w14:textId="77777777" w:rsidR="00247701" w:rsidRDefault="00247701">
      <w:pPr>
        <w:pStyle w:val="ConsPlusNormal"/>
        <w:jc w:val="both"/>
      </w:pPr>
    </w:p>
    <w:p w14:paraId="421E6D01" w14:textId="77777777" w:rsidR="00247701" w:rsidRDefault="00247701">
      <w:pPr>
        <w:pStyle w:val="ConsPlusNormal"/>
        <w:ind w:firstLine="540"/>
        <w:jc w:val="both"/>
      </w:pPr>
      <w:r>
        <w:t xml:space="preserve">8. При отсутствии в жалобах, представлениях элементов, которые могут воспрепятствовать рассмотрению уголовного дела, судья возвращает их авторам для </w:t>
      </w:r>
      <w:proofErr w:type="spellStart"/>
      <w:r>
        <w:t>пересоставления</w:t>
      </w:r>
      <w:proofErr w:type="spellEnd"/>
      <w:r>
        <w:t xml:space="preserve"> и назначает соответствующий срок для устранения недостатков. Это не право, а обязанность судьи. Подобное решение должно быть облечено в процессуальную форму путем вынесения соответствующего постановления. Если требования судьи не выполнены и пересоставленные жалоба, представление в установленный судьей срок не поступили, они считаются неподанными. При отсутствии жалоб от других участников процесса дело в суд апелляционной инстанции не направляется, а приговор считается вступившим в законную силу. Отдельное судебное решение в таких случаях не выносится. К материалам дела приобщаются справки канцелярии суда и (или) следственного изолятора, если осужденный находится под стражей, о том, что пересоставленных жалоб от участников процесса в установленный судьей срок не поступило.</w:t>
      </w:r>
    </w:p>
    <w:p w14:paraId="244894B5" w14:textId="77777777" w:rsidR="00247701" w:rsidRDefault="00247701">
      <w:pPr>
        <w:pStyle w:val="ConsPlusNormal"/>
        <w:spacing w:before="220"/>
        <w:ind w:firstLine="540"/>
        <w:jc w:val="both"/>
      </w:pPr>
      <w:r>
        <w:t>9. Постановление судьи об отказе в приеме жалобы и о ее возврате должно быть мотивированным и может быть само по себе обжаловано (см. Определение ВС РФ от 25 февраля 2004 г. N 79-О04-1). Для проверки обоснованности таких жалоб на действия судьи о возврате жалобы, для устранения неясностей в их разрешении целесообразно оставлять в материалах дела их копии. В тех случаях, когда невыполнение требований, предъявляемых к жалобе, выявляется в суде вышестоящей инстанции, он принимает решение о возможности ее рассмотрения либо направляет ее для разрешения в суд, постановивший приговор.</w:t>
      </w:r>
    </w:p>
    <w:p w14:paraId="0F7DB953" w14:textId="77777777" w:rsidR="00247701" w:rsidRDefault="00247701">
      <w:pPr>
        <w:pStyle w:val="ConsPlusNormal"/>
        <w:jc w:val="both"/>
      </w:pPr>
    </w:p>
    <w:p w14:paraId="653B6943" w14:textId="77777777" w:rsidR="00247701" w:rsidRDefault="00247701">
      <w:pPr>
        <w:pStyle w:val="ConsPlusTitle"/>
        <w:ind w:firstLine="540"/>
        <w:jc w:val="both"/>
        <w:outlineLvl w:val="3"/>
      </w:pPr>
      <w:r>
        <w:t>Статья 389.7. Извещение о принесенных апелляционных жалобе, представлении</w:t>
      </w:r>
    </w:p>
    <w:p w14:paraId="33420D73" w14:textId="77777777" w:rsidR="00247701" w:rsidRDefault="00247701">
      <w:pPr>
        <w:pStyle w:val="ConsPlusNormal"/>
        <w:jc w:val="both"/>
      </w:pPr>
    </w:p>
    <w:p w14:paraId="080AD404" w14:textId="77777777" w:rsidR="00247701" w:rsidRDefault="00247701">
      <w:pPr>
        <w:pStyle w:val="ConsPlusNormal"/>
        <w:ind w:firstLine="540"/>
        <w:jc w:val="both"/>
      </w:pPr>
      <w:r>
        <w:t xml:space="preserve">Комментарий к </w:t>
      </w:r>
      <w:hyperlink r:id="rId5626" w:history="1">
        <w:r>
          <w:rPr>
            <w:color w:val="0000FF"/>
          </w:rPr>
          <w:t>статье 389.7</w:t>
        </w:r>
      </w:hyperlink>
    </w:p>
    <w:p w14:paraId="22744BC3" w14:textId="77777777" w:rsidR="00247701" w:rsidRDefault="00247701">
      <w:pPr>
        <w:pStyle w:val="ConsPlusNormal"/>
        <w:jc w:val="both"/>
      </w:pPr>
    </w:p>
    <w:p w14:paraId="628B350E" w14:textId="77777777" w:rsidR="00247701" w:rsidRDefault="00247701">
      <w:pPr>
        <w:pStyle w:val="ConsPlusNormal"/>
        <w:ind w:firstLine="540"/>
        <w:jc w:val="both"/>
      </w:pPr>
      <w:r>
        <w:t>1. Первым действием суда, постановившего обжалуемое судебное решение и признавшего жалобу, представление допустимыми, является извещение сторон об их принесении. Суд направляет их копии осужденному или оправданному, его защитнику, обвинителю, потерпевшему и его представителю, а также другим участникам процесса, если жалоба, представление затрагивают их интересы. Жалоба, представление признаются затрагивающими законные интересы названных лиц, если в них приведены доводы, противоречащие их интересам.</w:t>
      </w:r>
    </w:p>
    <w:p w14:paraId="117F434A" w14:textId="77777777" w:rsidR="00247701" w:rsidRDefault="00247701">
      <w:pPr>
        <w:pStyle w:val="ConsPlusNormal"/>
        <w:spacing w:before="220"/>
        <w:ind w:firstLine="540"/>
        <w:jc w:val="both"/>
      </w:pPr>
      <w:r>
        <w:t xml:space="preserve">По приговору суда были осуждены С., М. и К. Судом второй инстанции приговор был оставлен </w:t>
      </w:r>
      <w:r>
        <w:lastRenderedPageBreak/>
        <w:t>без изменения, однако его решение было отменено постановлением Президиума ВС РФ по следующим основаниям. Осужденная М., ранее признававшая себя виновной, подала жалобу, в которой заявила о своем незаконном осуждении, ссылаясь на то, что планы преступления разрабатывал С. и он же непосредственно руководил ими, а она взяла всю ответственность на себя под влиянием угроз со стороны других осужденных. Эта жалоба затрагивала интересы осужденного С., однако он не был извещен о данной жалобе, что лишило его возможности подать возражения на жалобу и ограничило его процессуальные права &lt;1&gt;.</w:t>
      </w:r>
    </w:p>
    <w:p w14:paraId="5A452242" w14:textId="77777777" w:rsidR="00247701" w:rsidRDefault="00247701">
      <w:pPr>
        <w:pStyle w:val="ConsPlusNormal"/>
        <w:spacing w:before="220"/>
        <w:ind w:firstLine="540"/>
        <w:jc w:val="both"/>
      </w:pPr>
      <w:r>
        <w:t>--------------------------------</w:t>
      </w:r>
    </w:p>
    <w:p w14:paraId="2940168B" w14:textId="77777777" w:rsidR="00247701" w:rsidRDefault="00247701">
      <w:pPr>
        <w:pStyle w:val="ConsPlusNormal"/>
        <w:spacing w:before="220"/>
        <w:ind w:firstLine="540"/>
        <w:jc w:val="both"/>
      </w:pPr>
      <w:r>
        <w:t>&lt;1&gt; См.: Постановление Пленума ВС РФ от 1 марта 2007 г. N 0-П07.</w:t>
      </w:r>
    </w:p>
    <w:p w14:paraId="1AADA0CC" w14:textId="77777777" w:rsidR="00247701" w:rsidRDefault="00247701">
      <w:pPr>
        <w:pStyle w:val="ConsPlusNormal"/>
        <w:jc w:val="both"/>
      </w:pPr>
    </w:p>
    <w:p w14:paraId="11FE84D5" w14:textId="77777777" w:rsidR="00247701" w:rsidRDefault="00247701">
      <w:pPr>
        <w:pStyle w:val="ConsPlusNormal"/>
        <w:ind w:firstLine="540"/>
        <w:jc w:val="both"/>
      </w:pPr>
      <w:r>
        <w:t xml:space="preserve">2. Суд апелляционной инстанции вправе проверять уголовные дела в отношении осужденных, не принесших жалоб. Поэтому суду, постановившему приговор или иное обжалуемое решение, надлежит извещать всех осужденных (оправданных, лиц, в отношении которых уголовное преследование судом прекращено) о принесенных апелляционных жалобах, представлениях. В случае заявления лицами, содержащимися под стражей, соответствующего ходатайства суду апелляционной инстанции необходимо обеспечить их участие в судебном заседании непосредственно либо путем использования систем </w:t>
      </w:r>
      <w:proofErr w:type="spellStart"/>
      <w:r>
        <w:t>видеоконференц</w:t>
      </w:r>
      <w:proofErr w:type="spellEnd"/>
      <w:r>
        <w:t>-связи (</w:t>
      </w:r>
      <w:hyperlink r:id="rId5627" w:history="1">
        <w:r>
          <w:rPr>
            <w:color w:val="0000FF"/>
          </w:rPr>
          <w:t>п. 7</w:t>
        </w:r>
      </w:hyperlink>
      <w:r>
        <w:t xml:space="preserve"> Постановления Пленума ВС РФ от 27 ноября 2012 г. N 26).</w:t>
      </w:r>
    </w:p>
    <w:p w14:paraId="6C3AA73C" w14:textId="77777777" w:rsidR="00247701" w:rsidRDefault="00247701">
      <w:pPr>
        <w:pStyle w:val="ConsPlusNormal"/>
        <w:spacing w:before="220"/>
        <w:ind w:firstLine="540"/>
        <w:jc w:val="both"/>
      </w:pPr>
      <w:r>
        <w:t xml:space="preserve">3. Одновременно с извещением сторон о принесении жалоб, представлений заинтересованным лицам разъясняется право подачи в письменном виде возражений на них с указанием срока подачи этих возражений. Срок подачи возражений на апелляционную жалобу, исходя из конституционных принципов равенства, состязательности и равноправия сторон, должен быть сопоставим со сроком, установленным для принесения самой жалобы или представления (см. </w:t>
      </w:r>
      <w:hyperlink r:id="rId5628" w:history="1">
        <w:r>
          <w:rPr>
            <w:color w:val="0000FF"/>
          </w:rPr>
          <w:t>Определение</w:t>
        </w:r>
      </w:hyperlink>
      <w:r>
        <w:t xml:space="preserve"> КС РФ от 12 мая 2011 г. N 618-О-О). Этот срок устанавливается судьей и, по всей видимости, не может превышать 10 дней - срока, отведенного законом для подачи самой жалобы. Закон обязывает суд первой инстанции направлять заинтересованным участникам процесса копии не только жалобы, представления, но и возражений на них. При этом ожидания "возражений на возражения" не требуется.</w:t>
      </w:r>
    </w:p>
    <w:p w14:paraId="212E8A0E" w14:textId="77777777" w:rsidR="00247701" w:rsidRDefault="00247701">
      <w:pPr>
        <w:pStyle w:val="ConsPlusNormal"/>
        <w:jc w:val="both"/>
      </w:pPr>
    </w:p>
    <w:p w14:paraId="11730C3D" w14:textId="77777777" w:rsidR="00247701" w:rsidRDefault="00247701">
      <w:pPr>
        <w:pStyle w:val="ConsPlusTitle"/>
        <w:ind w:firstLine="540"/>
        <w:jc w:val="both"/>
        <w:outlineLvl w:val="3"/>
      </w:pPr>
      <w:r>
        <w:t>Статья 389.8. Последствия подачи апелляционных жалобы, представления</w:t>
      </w:r>
    </w:p>
    <w:p w14:paraId="05A928C6" w14:textId="77777777" w:rsidR="00247701" w:rsidRDefault="00247701">
      <w:pPr>
        <w:pStyle w:val="ConsPlusNormal"/>
        <w:jc w:val="both"/>
      </w:pPr>
    </w:p>
    <w:p w14:paraId="458DF8A4" w14:textId="77777777" w:rsidR="00247701" w:rsidRDefault="00247701">
      <w:pPr>
        <w:pStyle w:val="ConsPlusNormal"/>
        <w:ind w:firstLine="540"/>
        <w:jc w:val="both"/>
      </w:pPr>
      <w:r>
        <w:t xml:space="preserve">Комментарий к </w:t>
      </w:r>
      <w:hyperlink r:id="rId5629" w:history="1">
        <w:r>
          <w:rPr>
            <w:color w:val="0000FF"/>
          </w:rPr>
          <w:t>статье 389.8</w:t>
        </w:r>
      </w:hyperlink>
    </w:p>
    <w:p w14:paraId="728874B5" w14:textId="77777777" w:rsidR="00247701" w:rsidRDefault="00247701">
      <w:pPr>
        <w:pStyle w:val="ConsPlusNormal"/>
        <w:jc w:val="both"/>
      </w:pPr>
    </w:p>
    <w:p w14:paraId="77F22861" w14:textId="77777777" w:rsidR="00247701" w:rsidRDefault="00247701">
      <w:pPr>
        <w:pStyle w:val="ConsPlusNormal"/>
        <w:ind w:firstLine="540"/>
        <w:jc w:val="both"/>
      </w:pPr>
      <w:r>
        <w:t>1. Принятие судьей жалобы, представления приостанавливает приведение приговора или иного итогового судебного решения в исполнение, за исключением случаев, предусмотренных законом. По уголовному делу, по которому приведение судебного решения в исполнение приостановлено, запрещено направлять для отбывания мер наказания лицо, осужденное к лишению свободы и находящееся до вступления приговора в законную силу под стражей; обращать к исполнению другие основные и дополнительные меры наказания, а также судебные решения в части гражданского иска и взыскания судебных издержек.</w:t>
      </w:r>
    </w:p>
    <w:p w14:paraId="20040F58" w14:textId="77777777" w:rsidR="00247701" w:rsidRDefault="00247701">
      <w:pPr>
        <w:pStyle w:val="ConsPlusNormal"/>
        <w:spacing w:before="220"/>
        <w:ind w:firstLine="540"/>
        <w:jc w:val="both"/>
      </w:pPr>
      <w:r>
        <w:t xml:space="preserve">2. Подача жалобы, представления приостанавливает приведение приговора, определения, постановления в исполнение, за исключением случаев, предусмотренных </w:t>
      </w:r>
      <w:hyperlink r:id="rId5630" w:history="1">
        <w:r>
          <w:rPr>
            <w:color w:val="0000FF"/>
          </w:rPr>
          <w:t>ст. 311</w:t>
        </w:r>
      </w:hyperlink>
      <w:r>
        <w:t xml:space="preserve"> (немедленное освобождение из-под стражи в зале суда) и </w:t>
      </w:r>
      <w:hyperlink r:id="rId5631" w:history="1">
        <w:r>
          <w:rPr>
            <w:color w:val="0000FF"/>
          </w:rPr>
          <w:t>ч. 4 ст. 389.2</w:t>
        </w:r>
      </w:hyperlink>
      <w:r>
        <w:t xml:space="preserve"> (при обжаловании определения или постановления, вынесенного во время судебного разбирательства, которое не приостанавливает судебное разбирательство) УПК.</w:t>
      </w:r>
    </w:p>
    <w:p w14:paraId="56CD716B" w14:textId="77777777" w:rsidR="00247701" w:rsidRDefault="00247701">
      <w:pPr>
        <w:pStyle w:val="ConsPlusNormal"/>
        <w:spacing w:before="220"/>
        <w:ind w:firstLine="540"/>
        <w:jc w:val="both"/>
      </w:pPr>
      <w:r>
        <w:t xml:space="preserve">В соответствии с требованиями </w:t>
      </w:r>
      <w:hyperlink r:id="rId5632" w:history="1">
        <w:r>
          <w:rPr>
            <w:color w:val="0000FF"/>
          </w:rPr>
          <w:t>ст. 311</w:t>
        </w:r>
      </w:hyperlink>
      <w:r>
        <w:t xml:space="preserve"> УПК подсудимый, находящийся под стражей, подлежит немедленному освобождению в случаях вынесения оправдательного приговора, обвинительного приговора без назначения наказания, либо с назначением наказания и с освобождением от его отбывания, либо с назначением наказания, не связанного с лишением свободы, или наказания в виде лишения свободы условно.</w:t>
      </w:r>
    </w:p>
    <w:p w14:paraId="2284F688" w14:textId="77777777" w:rsidR="00247701" w:rsidRDefault="00247701">
      <w:pPr>
        <w:pStyle w:val="ConsPlusNormal"/>
        <w:spacing w:before="220"/>
        <w:ind w:firstLine="540"/>
        <w:jc w:val="both"/>
      </w:pPr>
      <w:r>
        <w:lastRenderedPageBreak/>
        <w:t xml:space="preserve">3. Суд может также распорядиться о немедленном исполнении приговора в случаях, предусмотренных </w:t>
      </w:r>
      <w:hyperlink r:id="rId5633" w:history="1">
        <w:r>
          <w:rPr>
            <w:color w:val="0000FF"/>
          </w:rPr>
          <w:t>ч. ч. 1</w:t>
        </w:r>
      </w:hyperlink>
      <w:r>
        <w:t xml:space="preserve"> и </w:t>
      </w:r>
      <w:hyperlink r:id="rId5634" w:history="1">
        <w:r>
          <w:rPr>
            <w:color w:val="0000FF"/>
          </w:rPr>
          <w:t>2 ст. 313</w:t>
        </w:r>
      </w:hyperlink>
      <w:r>
        <w:t xml:space="preserve"> УПК, - в части передачи на попечение несовершеннолетних детей, других иждивенцев, а также престарелых родителей осужденного к реальному лишению свободы, нуждающихся в постороннем уходе, в части принятия мер по охране его имущества или жилища, остающегося без присмотра.</w:t>
      </w:r>
    </w:p>
    <w:p w14:paraId="61F27F05" w14:textId="77777777" w:rsidR="00247701" w:rsidRDefault="00247701">
      <w:pPr>
        <w:pStyle w:val="ConsPlusNormal"/>
        <w:spacing w:before="220"/>
        <w:ind w:firstLine="540"/>
        <w:jc w:val="both"/>
      </w:pPr>
      <w:r>
        <w:t>4. Принесение апелляционных и кассационных жалоб по общему правилу не приостанавливает исполнение промежуточных судебных решений, вынесенных во время судебного разбирательства (как подлежащих, так и не подлежащих самостоятельному обжалованию). Промежуточные судебные решения, не подлежащие самостоятельному обжалованию в апелляционном порядке, обращаются к исполнению немедленно. Их законность и обоснованность могут быть проверены судом второй инстанции одновременно с проверкой законности и обоснованности итогового решения по делу.</w:t>
      </w:r>
    </w:p>
    <w:p w14:paraId="2EFFC4D3" w14:textId="77777777" w:rsidR="00247701" w:rsidRDefault="00247701">
      <w:pPr>
        <w:pStyle w:val="ConsPlusNormal"/>
        <w:spacing w:before="220"/>
        <w:ind w:firstLine="540"/>
        <w:jc w:val="both"/>
      </w:pPr>
      <w:r>
        <w:t>5. Это правило применимо и для промежуточных судебных решений, подлежащих самостоятельному (до вынесения итогового решения по делу) апелляционному обжалованию, например касающихся применения мер пресечения. В то же время обжалование некоторых промежуточных решений объективно приостанавливает их исполнение. Это, например, судебные постановления о возвращении дела прокурору, о направлении дела по подсудности или об изменении подсудности уголовного дела.</w:t>
      </w:r>
    </w:p>
    <w:p w14:paraId="252E9C9C" w14:textId="77777777" w:rsidR="00247701" w:rsidRDefault="00247701">
      <w:pPr>
        <w:pStyle w:val="ConsPlusNormal"/>
        <w:spacing w:before="220"/>
        <w:ind w:firstLine="540"/>
        <w:jc w:val="both"/>
      </w:pPr>
      <w:r>
        <w:t xml:space="preserve">6. В соответствии с </w:t>
      </w:r>
      <w:hyperlink r:id="rId5635" w:history="1">
        <w:r>
          <w:rPr>
            <w:color w:val="0000FF"/>
          </w:rPr>
          <w:t>ч. 7 ст. 125</w:t>
        </w:r>
      </w:hyperlink>
      <w:r>
        <w:t xml:space="preserve"> УПК принесение жалобы на промежуточные судебные решения, вынесенные в порядке судебного контроля на досудебных стадиях производства по делу, не приостанавливает исполнение обжалуемого решения, если это не найдет нужным сделать судья. Обжалование промежуточных судебных решений, вынесенных в порядке исполнения итоговых решений, как правило, приостанавливает их исполнение, в том числе в случаях внесения представления на постановление суда, в соответствии с которым осужденный подлежит освобождению от отбывания наказания (</w:t>
      </w:r>
      <w:hyperlink r:id="rId5636" w:history="1">
        <w:r>
          <w:rPr>
            <w:color w:val="0000FF"/>
          </w:rPr>
          <w:t>ч. 1 ст. 391</w:t>
        </w:r>
      </w:hyperlink>
      <w:r>
        <w:t xml:space="preserve">, </w:t>
      </w:r>
      <w:hyperlink r:id="rId5637" w:history="1">
        <w:r>
          <w:rPr>
            <w:color w:val="0000FF"/>
          </w:rPr>
          <w:t>ч. 2 ст. 401</w:t>
        </w:r>
      </w:hyperlink>
      <w:r>
        <w:t xml:space="preserve"> УПК).</w:t>
      </w:r>
    </w:p>
    <w:p w14:paraId="083ACADE" w14:textId="77777777" w:rsidR="00247701" w:rsidRDefault="00247701">
      <w:pPr>
        <w:pStyle w:val="ConsPlusNormal"/>
        <w:spacing w:before="220"/>
        <w:ind w:firstLine="540"/>
        <w:jc w:val="both"/>
      </w:pPr>
      <w:r>
        <w:t>7. По истечении срока обжалования суд, постановивший приговор или вынесший иное обжалуемое решение, направляет уголовное дело с принесенными апелляционными жалобой, представлением и возражениями на них в суд апелляционной инстанции, о чем сообщается сторонам.</w:t>
      </w:r>
    </w:p>
    <w:p w14:paraId="528550FB" w14:textId="77777777" w:rsidR="00247701" w:rsidRDefault="00247701">
      <w:pPr>
        <w:pStyle w:val="ConsPlusNormal"/>
        <w:spacing w:before="220"/>
        <w:ind w:firstLine="540"/>
        <w:jc w:val="both"/>
      </w:pPr>
      <w:r>
        <w:t xml:space="preserve">В случае принесения жалоб на промежуточные судебные решения в суд, как правило, направляется не все уголовное дело, а лишь материалы, необходимые для проверки законности и обоснованности этого решения. Как разъяснил Пленум ВС РФ в Постановлении от 27 ноября 2012 г. N 26 </w:t>
      </w:r>
      <w:hyperlink r:id="rId5638" w:history="1">
        <w:r>
          <w:rPr>
            <w:color w:val="0000FF"/>
          </w:rPr>
          <w:t>(п. 5)</w:t>
        </w:r>
      </w:hyperlink>
      <w:r>
        <w:t>, при отсутствии необходимости направления вместе с жалобой, представлением уголовного дела суд первой инстанции прилагает к апелляционным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Иногда требуется направление всех материалов дела и в случае обжалования промежуточных судебных решений, например о возвращении дела прокурору, о направлении его по подсудности или об изменении подсудности уголовного дела.</w:t>
      </w:r>
    </w:p>
    <w:p w14:paraId="5F809F13" w14:textId="77777777" w:rsidR="00247701" w:rsidRDefault="00247701">
      <w:pPr>
        <w:pStyle w:val="ConsPlusNormal"/>
        <w:spacing w:before="220"/>
        <w:ind w:firstLine="540"/>
        <w:jc w:val="both"/>
      </w:pPr>
      <w:r>
        <w:t>8. В законе предусмотрено право лица, подавшего апелляционные жалобу, представление, отозвать их до начала заседания суда апелляционной инстанции. Осужденный вправе отозвать как свою жалобу, так и жалобу адвоката. В этом случае при отсутствии других кассационных жалоб, представлений производство в суде второй инстанции также подлежит прекращению (см. Определение Судебной коллегии по уголовным делам ВС РФ от 16 октября 2003 г. N 58-О03-46).</w:t>
      </w:r>
    </w:p>
    <w:p w14:paraId="64637956" w14:textId="77777777" w:rsidR="00247701" w:rsidRDefault="00247701">
      <w:pPr>
        <w:pStyle w:val="ConsPlusNormal"/>
        <w:spacing w:before="220"/>
        <w:ind w:firstLine="540"/>
        <w:jc w:val="both"/>
      </w:pPr>
      <w:r>
        <w:t xml:space="preserve">9. В случае если жалоба, представление отозваны до назначения рассмотрения уголовного дела в суде апелляционной инстанции, судья возвращает жалобу, представление письмом без оформления процессуального решения. Это вправе сделать судья как первой, так и апелляционной инстанции в зависимости от того, у кого в производстве находится дело и куда поступило </w:t>
      </w:r>
      <w:r>
        <w:lastRenderedPageBreak/>
        <w:t>ходатайство об отзыве жалобы или представления. Если слушание дела уже назначено, апелляционное производство в связи с отзывом жалобы, представления прекращается судебным решением.</w:t>
      </w:r>
    </w:p>
    <w:p w14:paraId="5732C57D" w14:textId="77777777" w:rsidR="00247701" w:rsidRDefault="00247701">
      <w:pPr>
        <w:pStyle w:val="ConsPlusNormal"/>
        <w:spacing w:before="220"/>
        <w:ind w:firstLine="540"/>
        <w:jc w:val="both"/>
      </w:pPr>
      <w:r>
        <w:t xml:space="preserve">Когда лицо, подавшее апелляционные жалобу, представление, отзывает их, при отсутствии жалоб других лиц или представления прокурора решение суда первой инстанции, исходя из положений </w:t>
      </w:r>
      <w:hyperlink r:id="rId5639" w:history="1">
        <w:r>
          <w:rPr>
            <w:color w:val="0000FF"/>
          </w:rPr>
          <w:t>ст. ст. 390</w:t>
        </w:r>
      </w:hyperlink>
      <w:r>
        <w:t xml:space="preserve">, </w:t>
      </w:r>
      <w:hyperlink r:id="rId5640" w:history="1">
        <w:r>
          <w:rPr>
            <w:color w:val="0000FF"/>
          </w:rPr>
          <w:t>391</w:t>
        </w:r>
      </w:hyperlink>
      <w:r>
        <w:t xml:space="preserve"> УПК, считается вступившим в законную силу по истечении 10 суток - срока его обжалования в апелляционном порядке. При этом не имеет значения, в какие сроки до начала судебного заседания суда апелляционной инстанции жалоба, представление отозваны, до или после направления уголовного дела в суд апелляционной инстанции (см. </w:t>
      </w:r>
      <w:hyperlink r:id="rId5641" w:history="1">
        <w:r>
          <w:rPr>
            <w:color w:val="0000FF"/>
          </w:rPr>
          <w:t>п. 3</w:t>
        </w:r>
      </w:hyperlink>
      <w:r>
        <w:t xml:space="preserve"> Постановления Пленума ВС РФ от 20 декабря 2011 г. N 21 "О практике применения судами законодательства об исполнении приговора").</w:t>
      </w:r>
    </w:p>
    <w:p w14:paraId="51CF1FCE" w14:textId="77777777" w:rsidR="00247701" w:rsidRDefault="00247701">
      <w:pPr>
        <w:pStyle w:val="ConsPlusNormal"/>
        <w:spacing w:before="220"/>
        <w:ind w:firstLine="540"/>
        <w:jc w:val="both"/>
      </w:pPr>
      <w:r>
        <w:t>10. Лицо, подавшее жалобу, представление, до начала судебного заседания вправе изменить их либо дополнить новыми доводами. На практике это право реализуется путем подачи дополнительных жалоб и представлений как в суд, рассмотревший дело, так и в суд апелляционной инстанции. Дополнить жалобу может не только ее автор, но и другое лицо по его поручению либо с его согласия.</w:t>
      </w:r>
    </w:p>
    <w:p w14:paraId="1204020C" w14:textId="77777777" w:rsidR="00247701" w:rsidRDefault="00247701">
      <w:pPr>
        <w:pStyle w:val="ConsPlusNormal"/>
        <w:spacing w:before="220"/>
        <w:ind w:firstLine="540"/>
        <w:jc w:val="both"/>
      </w:pPr>
      <w:r>
        <w:t>11. Если защитника, подавшего жалобу, с согласия осужденного заменил другой защитник, последний вправе подать от своего имени дополнительную жалобу либо дополнения к жалобе осужденного вне зависимости от того, принимал он участие в суде первой инстанции или нет, поскольку как тот, так и другой представляют интересы осужденного. Осужденный вправе самостоятельно выбирать способы своей защиты, в том числе дополнить свою жалобу лично либо поручить это любому адвокату, в том числе не участвовавшему в рассмотрении дела.</w:t>
      </w:r>
    </w:p>
    <w:p w14:paraId="3ECF4287" w14:textId="77777777" w:rsidR="00247701" w:rsidRDefault="00247701">
      <w:pPr>
        <w:pStyle w:val="ConsPlusNormal"/>
        <w:spacing w:before="220"/>
        <w:ind w:firstLine="540"/>
        <w:jc w:val="both"/>
      </w:pPr>
      <w:r>
        <w:t>Осужденным К. и адвокатом Л. были поданы жалобы в суд второй инстанции на приговор Приморского краевого суда. В интересах осужденного адвокатом Г. была подана дополнительная жалоба. Суд второй инстанции жалобу адвоката Г., как поданную с пропуском срока, отдельным определением оставил без рассмотрения и при разбирательстве дела доводы данной жалобы не учитывал. Решения суда второй инстанции были отменены Президиумом ВС РФ по следующим причинам. По смыслу закона, если защитника, подавшего жалобу в суд второй инстанции, с согласия осужденного заменил другой защитник, последний вправе дополнить ее новыми доводами в порядке, предусмотренном законом &lt;1&gt;.</w:t>
      </w:r>
    </w:p>
    <w:p w14:paraId="3038096A" w14:textId="77777777" w:rsidR="00247701" w:rsidRDefault="00247701">
      <w:pPr>
        <w:pStyle w:val="ConsPlusNormal"/>
        <w:spacing w:before="220"/>
        <w:ind w:firstLine="540"/>
        <w:jc w:val="both"/>
      </w:pPr>
      <w:r>
        <w:t>--------------------------------</w:t>
      </w:r>
    </w:p>
    <w:p w14:paraId="70CDEF36" w14:textId="77777777" w:rsidR="00247701" w:rsidRDefault="00247701">
      <w:pPr>
        <w:pStyle w:val="ConsPlusNormal"/>
        <w:spacing w:before="220"/>
        <w:ind w:firstLine="540"/>
        <w:jc w:val="both"/>
      </w:pPr>
      <w:r>
        <w:t xml:space="preserve">&lt;1&gt; См.: </w:t>
      </w:r>
      <w:hyperlink r:id="rId5642" w:history="1">
        <w:r>
          <w:rPr>
            <w:color w:val="0000FF"/>
          </w:rPr>
          <w:t>Постановление</w:t>
        </w:r>
      </w:hyperlink>
      <w:r>
        <w:t xml:space="preserve"> Пленума ВС РФ от 6 декабря 2006 г. N 247п06.</w:t>
      </w:r>
    </w:p>
    <w:p w14:paraId="275EE44D" w14:textId="77777777" w:rsidR="00247701" w:rsidRDefault="00247701">
      <w:pPr>
        <w:pStyle w:val="ConsPlusNormal"/>
        <w:jc w:val="both"/>
      </w:pPr>
    </w:p>
    <w:p w14:paraId="7E693735" w14:textId="77777777" w:rsidR="00247701" w:rsidRDefault="00247701">
      <w:pPr>
        <w:pStyle w:val="ConsPlusNormal"/>
        <w:ind w:firstLine="540"/>
        <w:jc w:val="both"/>
      </w:pPr>
      <w:r>
        <w:t>12. Когда в дополнительных жалобах содержатся доводы, затрагивающие интересы других участников процесса, по смыслу закона суд, рассмотревший уголовное дело, должен предоставить возможность заинтересованным лицам ознакомиться с содержанием дополнительных жалоб и принести на них возражения.</w:t>
      </w:r>
    </w:p>
    <w:p w14:paraId="2577F945" w14:textId="77777777" w:rsidR="00247701" w:rsidRDefault="00247701">
      <w:pPr>
        <w:pStyle w:val="ConsPlusNormal"/>
        <w:spacing w:before="220"/>
        <w:ind w:firstLine="540"/>
        <w:jc w:val="both"/>
      </w:pPr>
      <w:r>
        <w:t>13. Законом предусмотрено специальное правило, в соответствии с которым в дополнительном представлении прокурора, равно как и в дополнительной жалобе потерпевшего, частного обвинителя, их представителей и законных представителей, поданных по истечении срока обжалования, не может быть поставлен вопрос об ухудшении положения осужденного, лица, в отношении которого уголовное дело прекращено, если такое требование не содержалось в первоначальных жалобе, представлении. То есть дополнения указанных лиц, содержащие доводы об ухудшении положения осужденного, поданные по истечении 10-дневного срока обжалования (за исключением случаев восстановления этого срока), не могут учитываться судом второй инстанции и являться основанием для отмены или изменения судебного решения.</w:t>
      </w:r>
    </w:p>
    <w:p w14:paraId="06A2A037" w14:textId="77777777" w:rsidR="00247701" w:rsidRDefault="00247701">
      <w:pPr>
        <w:pStyle w:val="ConsPlusNormal"/>
        <w:spacing w:before="220"/>
        <w:ind w:firstLine="540"/>
        <w:jc w:val="both"/>
      </w:pPr>
      <w:r>
        <w:t xml:space="preserve">14. Дополнительные апелляционные жалоба, представление подлежат рассмотрению, если </w:t>
      </w:r>
      <w:r>
        <w:lastRenderedPageBreak/>
        <w:t>они поступили в суд апелляционной инстанции не позднее чем за пять суток до начала судебного заседания. Это правило позволяет своевременно ознакомить заинтересованных участников процесса с дополнениями без отложения заседания суда апелляционной инстанции.</w:t>
      </w:r>
    </w:p>
    <w:p w14:paraId="27E910C9" w14:textId="77777777" w:rsidR="00247701" w:rsidRDefault="00247701">
      <w:pPr>
        <w:pStyle w:val="ConsPlusNormal"/>
        <w:spacing w:before="220"/>
        <w:ind w:firstLine="540"/>
        <w:jc w:val="both"/>
      </w:pPr>
      <w:r>
        <w:t xml:space="preserve">15. Подготовка дела к рассмотрению в суде вышестоящей инстанции включает процедуру ознакомления с протоколом судебного заседания и материалами уголовного дела участников процесса, которые ходатайствуют об этом. Такое ознакомление является важной гарантией осуществления защиты участниками процесса их прав и законных интересов, включая право подсудимого (осужденного) на защиту. Суду необходимо выполнить требования, предусмотренные </w:t>
      </w:r>
      <w:hyperlink r:id="rId5643" w:history="1">
        <w:r>
          <w:rPr>
            <w:color w:val="0000FF"/>
          </w:rPr>
          <w:t>ст. ст. 259</w:t>
        </w:r>
      </w:hyperlink>
      <w:r>
        <w:t xml:space="preserve"> и </w:t>
      </w:r>
      <w:hyperlink r:id="rId5644" w:history="1">
        <w:r>
          <w:rPr>
            <w:color w:val="0000FF"/>
          </w:rPr>
          <w:t>260</w:t>
        </w:r>
      </w:hyperlink>
      <w:r>
        <w:t xml:space="preserve"> УПК, о порядке ознакомления участников процесса с протоколом судебного заседания и рассмотрения замечаний на него, имея в виду, что ознакомление не с оригиналом, а с его надлежаще удостоверенной копией не противоречит закону.</w:t>
      </w:r>
    </w:p>
    <w:p w14:paraId="3335A857" w14:textId="77777777" w:rsidR="00247701" w:rsidRDefault="00247701">
      <w:pPr>
        <w:pStyle w:val="ConsPlusNormal"/>
        <w:spacing w:before="220"/>
        <w:ind w:firstLine="540"/>
        <w:jc w:val="both"/>
      </w:pPr>
      <w:r>
        <w:t>В случае обжалования промежуточных судебных решений, которые подлежат самостоятельному обжалованию, должны быть изготовлены части протокола судебного заседания, относящиеся к этому решению. Сторонам должно быть обеспечено право на ознакомление с ними, а копии этих частей протокола подлежат приобщению к материалам, направляемым в суд апелляционной инстанции.</w:t>
      </w:r>
    </w:p>
    <w:p w14:paraId="2C87E9B9" w14:textId="77777777" w:rsidR="00247701" w:rsidRDefault="00247701">
      <w:pPr>
        <w:pStyle w:val="ConsPlusNormal"/>
        <w:spacing w:before="220"/>
        <w:ind w:firstLine="540"/>
        <w:jc w:val="both"/>
      </w:pPr>
      <w:r>
        <w:t xml:space="preserve">16. Отсутствие в материалах дела данных о результатах рассмотрения замечаний на протокол судебного заседания препятствует рассмотрению дела судом апелляционной инстанции и может повлечь снятие дела с рассмотрения. Принесение замечаний с нарушением установленного для этого срока не освобождает судью от принятия по ним решения, например о возвращении их заявителю, об отказе в их рассмотрении (если они содержатся в дополнительной апелляционной жалобе), о восстановлении срока на их принесение в случае пропуска его по уважительной причине. Отсутствие надлежаще оформленного решения судьи по этому вопросу является препятствием к рассмотрению дела судом второй инстанции. В частности, уважительной причиной может быть признано отсутствие в протоколе судебного заседания указания о разъяснении осужденному прав, предусмотренных </w:t>
      </w:r>
      <w:hyperlink r:id="rId5645" w:history="1">
        <w:r>
          <w:rPr>
            <w:color w:val="0000FF"/>
          </w:rPr>
          <w:t>ст. 259</w:t>
        </w:r>
      </w:hyperlink>
      <w:r>
        <w:t xml:space="preserve"> УПК (см. </w:t>
      </w:r>
      <w:hyperlink r:id="rId5646" w:history="1">
        <w:r>
          <w:rPr>
            <w:color w:val="0000FF"/>
          </w:rPr>
          <w:t>Определение</w:t>
        </w:r>
      </w:hyperlink>
      <w:r>
        <w:t xml:space="preserve"> Судебной коллегии по уголовным делам ВС РФ от 23 ноября 2005 г. N 81-О05-72).</w:t>
      </w:r>
    </w:p>
    <w:p w14:paraId="751E290F" w14:textId="77777777" w:rsidR="00247701" w:rsidRDefault="00247701">
      <w:pPr>
        <w:pStyle w:val="ConsPlusNormal"/>
        <w:spacing w:before="220"/>
        <w:ind w:firstLine="540"/>
        <w:jc w:val="both"/>
      </w:pPr>
      <w:r>
        <w:t xml:space="preserve">17. Уголовно-процессуальный закон не содержит прямых указаний о возможности и порядке ознакомления осужденного и других участников процесса с материалами уголовного дела на данной стадии уголовного судопроизводства. Между тем судебная практика восприняла правовые позиции КС РФ о том, что в целях составления апелляционной жалобы осужденный вправе знакомиться со всеми материалами уголовного дела. </w:t>
      </w:r>
      <w:hyperlink r:id="rId5647" w:history="1">
        <w:r>
          <w:rPr>
            <w:color w:val="0000FF"/>
          </w:rPr>
          <w:t>Пункт 12 ч. 4 ст. 47</w:t>
        </w:r>
      </w:hyperlink>
      <w:r>
        <w:t xml:space="preserve"> УПК, закрепляя право обвиняемого на ознакомление с материалами уголовного дела по окончании предварительного расследования, определяет момент, с которого все материалы уголовного дела становятся доступными для обвиняемого, но не ограничивает возможность его реализации только этим этапом уголовного судопроизводства. Данная норма не может расцениваться как препятствующая ознакомлению с материалами уголовного дела в целях реализации обвиняемым права на защиту и на последующих этапах судопроизводства - как после поступления дела в суд, так и после вынесения приговора (см. Определения КС РФ от 19 февраля 2004 г. </w:t>
      </w:r>
      <w:hyperlink r:id="rId5648" w:history="1">
        <w:r>
          <w:rPr>
            <w:color w:val="0000FF"/>
          </w:rPr>
          <w:t>N 104-О</w:t>
        </w:r>
      </w:hyperlink>
      <w:r>
        <w:t xml:space="preserve">, от 22 марта 2012 г. </w:t>
      </w:r>
      <w:hyperlink r:id="rId5649" w:history="1">
        <w:r>
          <w:rPr>
            <w:color w:val="0000FF"/>
          </w:rPr>
          <w:t>N 583-О-О</w:t>
        </w:r>
      </w:hyperlink>
      <w:r>
        <w:t>).</w:t>
      </w:r>
    </w:p>
    <w:p w14:paraId="211A0FE6" w14:textId="77777777" w:rsidR="00247701" w:rsidRDefault="00247701">
      <w:pPr>
        <w:pStyle w:val="ConsPlusNormal"/>
        <w:spacing w:before="220"/>
        <w:ind w:firstLine="540"/>
        <w:jc w:val="both"/>
      </w:pPr>
      <w:r>
        <w:t>18. Как нарушение права осужденного знакомиться с материалами дела расценивается отказ в ознакомлении с напутственным словом председательствующего судьи, а также с вердиктом коллегии присяжных заседателей. Копию вердикта целесообразно вручать участникам процесса по аналогии с вручением копии приговора. Судам следует разъяснять участникам процесса порядок и сроки подачи ходатайства об ознакомлении с материалами дела и самого ознакомления с ними по аналогии с правилами, предусмотренными для организации ознакомления с протоколом судебного заседания.</w:t>
      </w:r>
    </w:p>
    <w:p w14:paraId="7FE0B04F" w14:textId="77777777" w:rsidR="00247701" w:rsidRDefault="00247701">
      <w:pPr>
        <w:pStyle w:val="ConsPlusNormal"/>
        <w:jc w:val="both"/>
      </w:pPr>
    </w:p>
    <w:p w14:paraId="69D8CB05" w14:textId="77777777" w:rsidR="00247701" w:rsidRDefault="00247701">
      <w:pPr>
        <w:pStyle w:val="ConsPlusTitle"/>
        <w:ind w:firstLine="540"/>
        <w:jc w:val="both"/>
        <w:outlineLvl w:val="3"/>
      </w:pPr>
      <w:r>
        <w:t>Статья 389.9. Предмет судебного разбирательства в апелляционном порядке</w:t>
      </w:r>
    </w:p>
    <w:p w14:paraId="3CF176A1" w14:textId="77777777" w:rsidR="00247701" w:rsidRDefault="00247701">
      <w:pPr>
        <w:pStyle w:val="ConsPlusNormal"/>
        <w:jc w:val="both"/>
      </w:pPr>
    </w:p>
    <w:p w14:paraId="1660C2FA" w14:textId="77777777" w:rsidR="00247701" w:rsidRDefault="00247701">
      <w:pPr>
        <w:pStyle w:val="ConsPlusNormal"/>
        <w:ind w:firstLine="540"/>
        <w:jc w:val="both"/>
      </w:pPr>
      <w:r>
        <w:lastRenderedPageBreak/>
        <w:t xml:space="preserve">Комментарий к </w:t>
      </w:r>
      <w:hyperlink r:id="rId5650" w:history="1">
        <w:r>
          <w:rPr>
            <w:color w:val="0000FF"/>
          </w:rPr>
          <w:t>статье 389.9</w:t>
        </w:r>
      </w:hyperlink>
    </w:p>
    <w:p w14:paraId="1924A50C" w14:textId="77777777" w:rsidR="00247701" w:rsidRDefault="00247701">
      <w:pPr>
        <w:pStyle w:val="ConsPlusNormal"/>
        <w:jc w:val="both"/>
      </w:pPr>
    </w:p>
    <w:p w14:paraId="2DDC87FD" w14:textId="77777777" w:rsidR="00247701" w:rsidRDefault="00247701">
      <w:pPr>
        <w:pStyle w:val="ConsPlusNormal"/>
        <w:ind w:firstLine="540"/>
        <w:jc w:val="both"/>
      </w:pPr>
      <w:r>
        <w:t>1. Предметом судебного разбирательства в апелляционном порядке являются законность, обоснованность и справедливость решения суда первой инстанции.</w:t>
      </w:r>
    </w:p>
    <w:p w14:paraId="0059CB75" w14:textId="77777777" w:rsidR="00247701" w:rsidRDefault="00247701">
      <w:pPr>
        <w:pStyle w:val="ConsPlusNormal"/>
        <w:spacing w:before="220"/>
        <w:ind w:firstLine="540"/>
        <w:jc w:val="both"/>
      </w:pPr>
      <w:r>
        <w:t xml:space="preserve">Проверяя по апелляционным жалобам, представлению законность, обоснованность и справедливость приговора или иных судебных решений, суд апелляционной инстанции должен устранить допущенные нарушения и рассмотреть уголовное дело по существу с вынесением итогового судебного решения, за исключением случаев, предусмотренных в </w:t>
      </w:r>
      <w:hyperlink r:id="rId5651" w:history="1">
        <w:r>
          <w:rPr>
            <w:color w:val="0000FF"/>
          </w:rPr>
          <w:t>ст. 389.22</w:t>
        </w:r>
      </w:hyperlink>
      <w:r>
        <w:t xml:space="preserve"> УПК. Если суд апелляционной инстанции, отменяя приговор или иное решение суда первой инстанции, передает дело на новое судебное разбирательство либо возвращает уголовное дело прокурору, он указывает причины, по которым судом апелляционной инстанции не может быть устранено допущенное нарушение. При этом приговор, определение или постановление суда отменяется и уголовное дело передается на новое судебное разбирательство в суд первой инстанции при наличии таких нарушений уголовно-процессуального закона, которые не могут быть устранены судом апелляционной инстанции (</w:t>
      </w:r>
      <w:hyperlink r:id="rId5652" w:history="1">
        <w:r>
          <w:rPr>
            <w:color w:val="0000FF"/>
          </w:rPr>
          <w:t>п. п. 18</w:t>
        </w:r>
      </w:hyperlink>
      <w:r>
        <w:t xml:space="preserve">, </w:t>
      </w:r>
      <w:hyperlink r:id="rId5653" w:history="1">
        <w:r>
          <w:rPr>
            <w:color w:val="0000FF"/>
          </w:rPr>
          <w:t>19</w:t>
        </w:r>
      </w:hyperlink>
      <w:r>
        <w:t xml:space="preserve"> Постановления Пленума ВС РФ от 27 ноября 2012 г. N 26).</w:t>
      </w:r>
    </w:p>
    <w:p w14:paraId="0FDEF31E" w14:textId="77777777" w:rsidR="00247701" w:rsidRDefault="00247701">
      <w:pPr>
        <w:pStyle w:val="ConsPlusNormal"/>
        <w:spacing w:before="220"/>
        <w:ind w:firstLine="540"/>
        <w:jc w:val="both"/>
      </w:pPr>
      <w:r>
        <w:t xml:space="preserve">2. Назначением апелляционного производства является не просто документальная проверка вынесенного приговора или иного судебного решения, а пересмотр уголовного дела на основе непосредственного исследования доказательств судом апелляционной инстанции, который полномочен самостоятельно устанавливать нарушения закона, допущенные при рассмотрении дела, и устранять их. При этом суд апелляционной инстанции обеспечивает сторонам процесса возможность участвовать в исследовании доказательств, представлять новые доказательства и иным способом отстаивать свои позиции в проводимом на основании принципа состязательности и равноправия сторон судебном разбирательстве (см. Определения КС РФ от 24 марта 2005 г. </w:t>
      </w:r>
      <w:hyperlink r:id="rId5654" w:history="1">
        <w:r>
          <w:rPr>
            <w:color w:val="0000FF"/>
          </w:rPr>
          <w:t>N 136-О</w:t>
        </w:r>
      </w:hyperlink>
      <w:r>
        <w:t xml:space="preserve">, от 15 января 2008 г. </w:t>
      </w:r>
      <w:hyperlink r:id="rId5655" w:history="1">
        <w:r>
          <w:rPr>
            <w:color w:val="0000FF"/>
          </w:rPr>
          <w:t>N 220-О-П</w:t>
        </w:r>
      </w:hyperlink>
      <w:r>
        <w:t>).</w:t>
      </w:r>
    </w:p>
    <w:p w14:paraId="77216E6F" w14:textId="77777777" w:rsidR="00247701" w:rsidRDefault="00247701">
      <w:pPr>
        <w:pStyle w:val="ConsPlusNormal"/>
        <w:spacing w:before="220"/>
        <w:ind w:firstLine="540"/>
        <w:jc w:val="both"/>
      </w:pPr>
      <w:r>
        <w:t xml:space="preserve">3. В то же время суть апелляции состоит не в повторном рассмотрении уголовного дела, а в проверке </w:t>
      </w:r>
      <w:proofErr w:type="spellStart"/>
      <w:r>
        <w:t>правосудности</w:t>
      </w:r>
      <w:proofErr w:type="spellEnd"/>
      <w:r>
        <w:t xml:space="preserve"> уже состоявшегося судебного решения суда первой инстанции с учетом доводов апелляционных представления, жалобы. Повторного публичного исследования исследованных судом первой инстанции доказательств в судебном заседании суда апелляционной инстанции в обязательном порядке не требуется, что не препятствует их новой оценке.</w:t>
      </w:r>
    </w:p>
    <w:p w14:paraId="58968ACB" w14:textId="77777777" w:rsidR="00247701" w:rsidRDefault="00247701">
      <w:pPr>
        <w:pStyle w:val="ConsPlusNormal"/>
        <w:spacing w:before="220"/>
        <w:ind w:firstLine="540"/>
        <w:jc w:val="both"/>
      </w:pPr>
      <w:r>
        <w:t>4. Для понимания предмета судебного разбирательства в апелляционном порядке следует учитывать правовые позиции КС РФ относительно обязательности учета мнений участников уголовного судопроизводства для судов вышестоящих инстанций. Например, отказ (полный или частичный) прокурора и потерпевшего от поддержания обвинения в суде не может служить основанием для возложения на суд несвойственной ему обязанности по обоснованию предъявленного органами расследования обвинения и должен приводить к постановлению в отношении обвиняемого оправдательного или обвинительного приговора, констатирующего виновность обвиняемого в менее тяжком преступном деянии.</w:t>
      </w:r>
    </w:p>
    <w:p w14:paraId="22578482" w14:textId="77777777" w:rsidR="00247701" w:rsidRDefault="00247701">
      <w:pPr>
        <w:pStyle w:val="ConsPlusNormal"/>
        <w:spacing w:before="220"/>
        <w:ind w:firstLine="540"/>
        <w:jc w:val="both"/>
      </w:pPr>
      <w:r>
        <w:t xml:space="preserve">Такое значение отказ прокурора от обвинения, однако, может иметь лишь при производстве в суде первой инстанции до постановления судом итогового решения по делу. После вынесения судом приговора прокурор может только оспаривать в вышестоящей судебной инстанции его законность и обоснованность, в том числе по реабилитирующим лицо основаниям, но занятая им в таких случаях позиция не является для суда обязательной. Иное фактически означало бы наделение прокурора правом отменять и изменять принятые судом решения, тогда как в соответствии со </w:t>
      </w:r>
      <w:hyperlink r:id="rId5656" w:history="1">
        <w:r>
          <w:rPr>
            <w:color w:val="0000FF"/>
          </w:rPr>
          <w:t>ст. ст. 118</w:t>
        </w:r>
      </w:hyperlink>
      <w:r>
        <w:t xml:space="preserve"> и </w:t>
      </w:r>
      <w:hyperlink r:id="rId5657" w:history="1">
        <w:r>
          <w:rPr>
            <w:color w:val="0000FF"/>
          </w:rPr>
          <w:t>120</w:t>
        </w:r>
      </w:hyperlink>
      <w:r>
        <w:t xml:space="preserve"> Конституции РФ правосудие осуществляется лишь судом, который независим и подчиняется только </w:t>
      </w:r>
      <w:hyperlink r:id="rId5658" w:history="1">
        <w:r>
          <w:rPr>
            <w:color w:val="0000FF"/>
          </w:rPr>
          <w:t>Конституции</w:t>
        </w:r>
      </w:hyperlink>
      <w:r>
        <w:t xml:space="preserve"> РФ и федеральному закону (см. </w:t>
      </w:r>
      <w:hyperlink r:id="rId5659" w:history="1">
        <w:r>
          <w:rPr>
            <w:color w:val="0000FF"/>
          </w:rPr>
          <w:t>Определение</w:t>
        </w:r>
      </w:hyperlink>
      <w:r>
        <w:t xml:space="preserve"> КС РФ от 21 декабря 2000 г. N 295-О).</w:t>
      </w:r>
    </w:p>
    <w:p w14:paraId="1283453F" w14:textId="77777777" w:rsidR="00247701" w:rsidRDefault="00247701">
      <w:pPr>
        <w:pStyle w:val="ConsPlusNormal"/>
        <w:jc w:val="both"/>
      </w:pPr>
    </w:p>
    <w:p w14:paraId="51044971" w14:textId="77777777" w:rsidR="00247701" w:rsidRDefault="00247701">
      <w:pPr>
        <w:pStyle w:val="ConsPlusTitle"/>
        <w:ind w:firstLine="540"/>
        <w:jc w:val="both"/>
        <w:outlineLvl w:val="3"/>
      </w:pPr>
      <w:r>
        <w:t>Статья 389.10. Сроки рассмотрения уголовного дела в суде апелляционной инстанции</w:t>
      </w:r>
    </w:p>
    <w:p w14:paraId="2C825FCD" w14:textId="77777777" w:rsidR="00247701" w:rsidRDefault="00247701">
      <w:pPr>
        <w:pStyle w:val="ConsPlusNormal"/>
        <w:jc w:val="both"/>
      </w:pPr>
    </w:p>
    <w:p w14:paraId="20A1F698" w14:textId="77777777" w:rsidR="00247701" w:rsidRDefault="00247701">
      <w:pPr>
        <w:pStyle w:val="ConsPlusNormal"/>
        <w:ind w:firstLine="540"/>
        <w:jc w:val="both"/>
      </w:pPr>
      <w:r>
        <w:lastRenderedPageBreak/>
        <w:t xml:space="preserve">Комментарий к </w:t>
      </w:r>
      <w:hyperlink r:id="rId5660" w:history="1">
        <w:r>
          <w:rPr>
            <w:color w:val="0000FF"/>
          </w:rPr>
          <w:t>статье 389.10</w:t>
        </w:r>
      </w:hyperlink>
    </w:p>
    <w:p w14:paraId="007DE4C3" w14:textId="77777777" w:rsidR="00247701" w:rsidRDefault="00247701">
      <w:pPr>
        <w:pStyle w:val="ConsPlusNormal"/>
        <w:jc w:val="both"/>
      </w:pPr>
    </w:p>
    <w:p w14:paraId="78BDC183" w14:textId="77777777" w:rsidR="00247701" w:rsidRDefault="00247701">
      <w:pPr>
        <w:pStyle w:val="ConsPlusNormal"/>
        <w:ind w:firstLine="540"/>
        <w:jc w:val="both"/>
      </w:pPr>
      <w:r>
        <w:t>1. В отличие от ранее действовавшего законодательства ныне сроки рассмотрения уголовного дела в суде апелляционной инстанции различаются в зависимости от места суда в системе судов общей юрисдикции. Эти сроки начинают течь с момента поступления дела в суд апелляционной инстанции, а не к конкретному судье, назначенному для рассмотрения этого дела.</w:t>
      </w:r>
    </w:p>
    <w:p w14:paraId="22B5B308" w14:textId="77777777" w:rsidR="00247701" w:rsidRDefault="00247701">
      <w:pPr>
        <w:pStyle w:val="ConsPlusNormal"/>
        <w:spacing w:before="220"/>
        <w:ind w:firstLine="540"/>
        <w:jc w:val="both"/>
      </w:pPr>
      <w:r>
        <w:t>2. В указанные законом сроки суд апелляционной инстанции должен назначить дело к слушанию и начать рассмотрение уголовного дела. Фактически оно подлежит рассмотрению без неоправданных задержек с соблюдением требования разумности. Указанные сроки распространяются на случаи обжалования как итоговых, так и промежуточных судебных решений.</w:t>
      </w:r>
    </w:p>
    <w:p w14:paraId="2FA20343" w14:textId="77777777" w:rsidR="00247701" w:rsidRDefault="00247701">
      <w:pPr>
        <w:pStyle w:val="ConsPlusNormal"/>
        <w:spacing w:before="220"/>
        <w:ind w:firstLine="540"/>
        <w:jc w:val="both"/>
      </w:pPr>
      <w:r>
        <w:t xml:space="preserve">3. Законом предусмотрены сокращенные сроки обжалования и рассмотрения жалобы, представления, которые распространяются на судебные решения о применении мер пресечения в виде заключения под стражу и домашнего ареста. В соответствии с </w:t>
      </w:r>
      <w:hyperlink r:id="rId5661" w:history="1">
        <w:r>
          <w:rPr>
            <w:color w:val="0000FF"/>
          </w:rPr>
          <w:t>ч. 11 ст. 108</w:t>
        </w:r>
      </w:hyperlink>
      <w:r>
        <w:t xml:space="preserve"> УПК (с учетом разъяснений, содержащихся в </w:t>
      </w:r>
      <w:hyperlink r:id="rId5662" w:history="1">
        <w:r>
          <w:rPr>
            <w:color w:val="0000FF"/>
          </w:rPr>
          <w:t>п. 52</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 залога") судебное решение о применении указанных мер пресечения должно быть не только начато, но и фактически рассмотрено в течение трех суток со дня поступления жалобы в суд апелляционной инстанции. Эти правила должны соблюдаться и при апелляционном пересмотре подобных решений, вынесенных на судебных стадиях уголовного судопроизводства.</w:t>
      </w:r>
    </w:p>
    <w:p w14:paraId="7563F482" w14:textId="77777777" w:rsidR="00247701" w:rsidRDefault="00247701">
      <w:pPr>
        <w:pStyle w:val="ConsPlusNormal"/>
        <w:jc w:val="both"/>
      </w:pPr>
    </w:p>
    <w:p w14:paraId="16A810E5" w14:textId="77777777" w:rsidR="00247701" w:rsidRDefault="00247701">
      <w:pPr>
        <w:pStyle w:val="ConsPlusTitle"/>
        <w:ind w:firstLine="540"/>
        <w:jc w:val="both"/>
        <w:outlineLvl w:val="3"/>
      </w:pPr>
      <w:r>
        <w:t>Статья 389.11. Назначение и подготовка заседания суда апелляционной инстанции</w:t>
      </w:r>
    </w:p>
    <w:p w14:paraId="489CE9CC" w14:textId="77777777" w:rsidR="00247701" w:rsidRDefault="00247701">
      <w:pPr>
        <w:pStyle w:val="ConsPlusNormal"/>
        <w:jc w:val="both"/>
      </w:pPr>
    </w:p>
    <w:p w14:paraId="46C21153" w14:textId="77777777" w:rsidR="00247701" w:rsidRDefault="00247701">
      <w:pPr>
        <w:pStyle w:val="ConsPlusNormal"/>
        <w:ind w:firstLine="540"/>
        <w:jc w:val="both"/>
      </w:pPr>
      <w:r>
        <w:t xml:space="preserve">Комментарий к </w:t>
      </w:r>
      <w:hyperlink r:id="rId5663" w:history="1">
        <w:r>
          <w:rPr>
            <w:color w:val="0000FF"/>
          </w:rPr>
          <w:t>статье 389.11</w:t>
        </w:r>
      </w:hyperlink>
    </w:p>
    <w:p w14:paraId="1E1F6B4E" w14:textId="77777777" w:rsidR="00247701" w:rsidRDefault="00247701">
      <w:pPr>
        <w:pStyle w:val="ConsPlusNormal"/>
        <w:jc w:val="both"/>
      </w:pPr>
    </w:p>
    <w:p w14:paraId="3664541F" w14:textId="77777777" w:rsidR="00247701" w:rsidRDefault="00247701">
      <w:pPr>
        <w:pStyle w:val="ConsPlusNormal"/>
        <w:ind w:firstLine="540"/>
        <w:jc w:val="both"/>
      </w:pPr>
      <w:r>
        <w:t>1. Стадии назначения заседания суда апелляционной инстанции отведена роль звена, расположенного между рассмотрением уголовного дела по существу судом первой инстанции и апелляционным пересмотром уголовного дела. Она играет роль своеобразного фильтра и призвана, с одной стороны, выполнять проверочную (контрольную) функцию по отношению к подготовке апелляционного рассмотрения дела судом первой инстанции, а с другой - решать подготовительные задачи перед предстоящим судебным разбирательством суда апелляционной инстанции.</w:t>
      </w:r>
    </w:p>
    <w:p w14:paraId="41FBF95C" w14:textId="77777777" w:rsidR="00247701" w:rsidRDefault="00247701">
      <w:pPr>
        <w:pStyle w:val="ConsPlusNormal"/>
        <w:spacing w:before="220"/>
        <w:ind w:firstLine="540"/>
        <w:jc w:val="both"/>
      </w:pPr>
      <w:r>
        <w:t>Материалы дела проверяются с точки зрения их готовности к рассмотрению дела судом апелляционной инстанции. Это особенно важно, так как суды апелляционных инстанций зачастую находятся на значительном удалении от мест нахождения (жительства) участников процесса по данному делу.</w:t>
      </w:r>
    </w:p>
    <w:p w14:paraId="7A9A1EED" w14:textId="77777777" w:rsidR="00247701" w:rsidRDefault="00247701">
      <w:pPr>
        <w:pStyle w:val="ConsPlusNormal"/>
        <w:spacing w:before="220"/>
        <w:ind w:firstLine="540"/>
        <w:jc w:val="both"/>
      </w:pPr>
      <w:r>
        <w:t xml:space="preserve">2. При подготовке уголовного дела к судебному заседанию судья должен удостовериться в соблюдении судом первой инстанции требований закона, в силу УПК определяющих, например, перечень субъектов апелляционного обжалования </w:t>
      </w:r>
      <w:hyperlink r:id="rId5664" w:history="1">
        <w:r>
          <w:rPr>
            <w:color w:val="0000FF"/>
          </w:rPr>
          <w:t>(ст. 389.1)</w:t>
        </w:r>
      </w:hyperlink>
      <w:r>
        <w:t xml:space="preserve">, судебных решений, подлежащих апелляционному обжалованию </w:t>
      </w:r>
      <w:hyperlink r:id="rId5665" w:history="1">
        <w:r>
          <w:rPr>
            <w:color w:val="0000FF"/>
          </w:rPr>
          <w:t>(ст. 389.2)</w:t>
        </w:r>
      </w:hyperlink>
      <w:r>
        <w:t xml:space="preserve">, сроки апелляционного обжалования </w:t>
      </w:r>
      <w:hyperlink r:id="rId5666" w:history="1">
        <w:r>
          <w:rPr>
            <w:color w:val="0000FF"/>
          </w:rPr>
          <w:t>(ст. 389.4)</w:t>
        </w:r>
      </w:hyperlink>
      <w:r>
        <w:t xml:space="preserve"> и порядок их восстановления </w:t>
      </w:r>
      <w:hyperlink r:id="rId5667" w:history="1">
        <w:r>
          <w:rPr>
            <w:color w:val="0000FF"/>
          </w:rPr>
          <w:t>(ст. 389.5)</w:t>
        </w:r>
      </w:hyperlink>
      <w:r>
        <w:t xml:space="preserve">, содержание апелляционных жалоб, представлений </w:t>
      </w:r>
      <w:hyperlink r:id="rId5668" w:history="1">
        <w:r>
          <w:rPr>
            <w:color w:val="0000FF"/>
          </w:rPr>
          <w:t>(ст. 389.6)</w:t>
        </w:r>
      </w:hyperlink>
      <w:r>
        <w:t xml:space="preserve">, порядок извещения сторон о поступлении апелляционных жалоб, представлений, направления копий жалоб и возражений на них </w:t>
      </w:r>
      <w:hyperlink r:id="rId5669" w:history="1">
        <w:r>
          <w:rPr>
            <w:color w:val="0000FF"/>
          </w:rPr>
          <w:t>(ст. 389.7)</w:t>
        </w:r>
      </w:hyperlink>
      <w:r>
        <w:t>. Если судом первой инстанции не выполнены указанные требования, уголовное дело возвращается в этот суд для устранения обстоятельств, препятствующих рассмотрению его в суде апелляционной инстанции.</w:t>
      </w:r>
    </w:p>
    <w:p w14:paraId="05A16881" w14:textId="77777777" w:rsidR="00247701" w:rsidRDefault="00247701">
      <w:pPr>
        <w:pStyle w:val="ConsPlusNormal"/>
        <w:spacing w:before="220"/>
        <w:ind w:firstLine="540"/>
        <w:jc w:val="both"/>
      </w:pPr>
      <w:r>
        <w:t xml:space="preserve">3. В постановлении о назначении судебного заседания рассматриваются, в частности, вопросы о месте, дате и времени начала рассмотрения уголовного дела, о рассмотрении уголовного дела в закрытом судебном заседании в случаях, предусмотренных </w:t>
      </w:r>
      <w:hyperlink r:id="rId5670" w:history="1">
        <w:r>
          <w:rPr>
            <w:color w:val="0000FF"/>
          </w:rPr>
          <w:t>ст. 241</w:t>
        </w:r>
      </w:hyperlink>
      <w:r>
        <w:t xml:space="preserve"> УПК. Вопрос о вызове в судебное заседание свидетелей, экспертов и других лиц разрешается при наличии ходатайств об этом сторон, заявленных в жалобе, представлении. Подобные ходатайства удовлетворяются, лишь когда судья признает их обоснованными.</w:t>
      </w:r>
    </w:p>
    <w:p w14:paraId="1C32E0D3" w14:textId="77777777" w:rsidR="00247701" w:rsidRDefault="00247701">
      <w:pPr>
        <w:pStyle w:val="ConsPlusNormal"/>
        <w:spacing w:before="220"/>
        <w:ind w:firstLine="540"/>
        <w:jc w:val="both"/>
      </w:pPr>
      <w:r>
        <w:lastRenderedPageBreak/>
        <w:t>4. О месте, дате и времени начала рассмотрения уголовного дела судом апелляционной инстанции стороны должны быть извещены не менее чем за семь суток до дня судебного заседания. 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 Факт согласия на получение смс-извещения подтверждается распиской, в которой наряду с данными об участнике судопроизводства и о его согласии на уведомление подобным способом указывается номер мобильного телефона, на который следует направить сообщение.</w:t>
      </w:r>
    </w:p>
    <w:p w14:paraId="66E7CED3" w14:textId="77777777" w:rsidR="00247701" w:rsidRDefault="00247701">
      <w:pPr>
        <w:pStyle w:val="ConsPlusNormal"/>
        <w:spacing w:before="220"/>
        <w:ind w:firstLine="540"/>
        <w:jc w:val="both"/>
      </w:pPr>
      <w:r>
        <w:t>Извещаться о времени и месте судебного заседания должны не только стороны, которые обжаловали приговор, но и лица, вступившие в дело на стадии его апелляционного рассмотрения, а также лица, интересы которых затрагиваются принесенными жалобой, представлением, например те из числа осужденных, которые приговор не обжаловали.</w:t>
      </w:r>
    </w:p>
    <w:p w14:paraId="65F65C20" w14:textId="77777777" w:rsidR="00247701" w:rsidRDefault="00247701">
      <w:pPr>
        <w:pStyle w:val="ConsPlusNormal"/>
        <w:spacing w:before="220"/>
        <w:ind w:firstLine="540"/>
        <w:jc w:val="both"/>
      </w:pPr>
      <w:r>
        <w:t>5. С согласия участвующих в деле лиц дело может быть рассмотрено и при получении ими извещения менее чем за семь суток до дня заседания, если это не влечет ограничения их прав и не может повлиять на принятие по делу судом законного, обоснованного и справедливого решения.</w:t>
      </w:r>
    </w:p>
    <w:p w14:paraId="373931E9" w14:textId="77777777" w:rsidR="00247701" w:rsidRDefault="00247701">
      <w:pPr>
        <w:pStyle w:val="ConsPlusNormal"/>
        <w:spacing w:before="220"/>
        <w:ind w:firstLine="540"/>
        <w:jc w:val="both"/>
      </w:pPr>
      <w:r>
        <w:t>6. С учетом сокращенных сроков рассмотрения апелляционных жалоб, представления на решения об избрании меры пресечения в виде заключения под стражу или домашнего ареста либо о продлении срока ее действия участники уголовного судопроизводства должны быть извещены о месте, дате и времени судебного заседания в срок, достаточный для обеспечения их участия в нем.</w:t>
      </w:r>
    </w:p>
    <w:p w14:paraId="283C7BE8" w14:textId="77777777" w:rsidR="00247701" w:rsidRDefault="00247701">
      <w:pPr>
        <w:pStyle w:val="ConsPlusNormal"/>
        <w:spacing w:before="220"/>
        <w:ind w:firstLine="540"/>
        <w:jc w:val="both"/>
      </w:pPr>
      <w:r>
        <w:t xml:space="preserve">7. Из текста комментируемой </w:t>
      </w:r>
      <w:hyperlink r:id="rId5671" w:history="1">
        <w:r>
          <w:rPr>
            <w:color w:val="0000FF"/>
          </w:rPr>
          <w:t>статьи</w:t>
        </w:r>
      </w:hyperlink>
      <w:r>
        <w:t xml:space="preserve"> вытекает, что по поступившему уголовному делу судья выносит постановление о назначении судебного заседания либо возвращает уголовное дело в суд первой инстанции для устранения обстоятельств, препятствующих его рассмотрению в суде апелляционной инстанции.</w:t>
      </w:r>
    </w:p>
    <w:p w14:paraId="336A38F7" w14:textId="77777777" w:rsidR="00247701" w:rsidRDefault="00247701">
      <w:pPr>
        <w:pStyle w:val="ConsPlusNormal"/>
        <w:spacing w:before="220"/>
        <w:ind w:firstLine="540"/>
        <w:jc w:val="both"/>
      </w:pPr>
      <w:r>
        <w:t xml:space="preserve">В силу других норм </w:t>
      </w:r>
      <w:hyperlink r:id="rId5672" w:history="1">
        <w:r>
          <w:rPr>
            <w:color w:val="0000FF"/>
          </w:rPr>
          <w:t>гл. 45.1</w:t>
        </w:r>
      </w:hyperlink>
      <w:r>
        <w:t xml:space="preserve"> УПК судья вправе принять на этой стадии и другие решения. Так, в случае отзыва апелляционной жалобы лицом, ее подавшим, апелляционное производство по этой жалобе прекращается (</w:t>
      </w:r>
      <w:hyperlink r:id="rId5673" w:history="1">
        <w:r>
          <w:rPr>
            <w:color w:val="0000FF"/>
          </w:rPr>
          <w:t>ч. 3 ст. 389.8</w:t>
        </w:r>
      </w:hyperlink>
      <w:r>
        <w:t xml:space="preserve"> УПК). Если отзыв производится после поступления дела в суд апелляционной инстанции, судья вправе принять такое решение на стадии назначения судебного заседания. Судья может принять и другие предусмотренные законом решения, в частности о направлении жалобы для рассмотрения по подсудности из Судебной коллегии по уголовным делам ВС РФ в суд областного уровня в случаях подачи жалобы, представления на промежуточное судебное решение. Все это позволяет ускорять процесс рассмотрения дела, оперативно снимать с рассмотрения дела, не готовые к разбирательству в суде апелляционной инстанции.</w:t>
      </w:r>
    </w:p>
    <w:p w14:paraId="0D1832BA" w14:textId="77777777" w:rsidR="00247701" w:rsidRDefault="00247701">
      <w:pPr>
        <w:pStyle w:val="ConsPlusNormal"/>
        <w:spacing w:before="220"/>
        <w:ind w:firstLine="540"/>
        <w:jc w:val="both"/>
      </w:pPr>
      <w:r>
        <w:t>8. На стадии назначения дела решения принимаются судьей единолично, что целесообразно, так как им в значительной мере разрешаются вопросы организационного характера. Это может быть как судья, который будет участвовать в апелляционном рассмотрении дела по существу, так и другой судья. Коллегиальный суд апелляционной инстанции вправе вернуться к обсуждению рассмотренных судьей при назначении дела вопросов и принять по ним другие решения (вызвать и допросить свидетеля, исследовать иные доказательства, назначить защитника и т.д.).</w:t>
      </w:r>
    </w:p>
    <w:p w14:paraId="745EB89F" w14:textId="77777777" w:rsidR="00247701" w:rsidRDefault="00247701">
      <w:pPr>
        <w:pStyle w:val="ConsPlusNormal"/>
        <w:spacing w:before="220"/>
        <w:ind w:firstLine="540"/>
        <w:jc w:val="both"/>
      </w:pPr>
      <w:r>
        <w:t>9. Одним из наиболее острых вопросов, возникающих при назначении суда апелляционной инстанции, является вопрос о мере пресечения, прежде всего о заключении под стражу. Регулирование его законодателем не отличается последовательностью.</w:t>
      </w:r>
    </w:p>
    <w:p w14:paraId="70DDAEA9" w14:textId="77777777" w:rsidR="00247701" w:rsidRDefault="00247701">
      <w:pPr>
        <w:pStyle w:val="ConsPlusNormal"/>
        <w:spacing w:before="220"/>
        <w:ind w:firstLine="540"/>
        <w:jc w:val="both"/>
      </w:pPr>
      <w:r>
        <w:t xml:space="preserve">В первоначальной редакции ч. 1 комментируемой статьи был </w:t>
      </w:r>
      <w:hyperlink r:id="rId5674" w:history="1">
        <w:r>
          <w:rPr>
            <w:color w:val="0000FF"/>
          </w:rPr>
          <w:t>п. 4</w:t>
        </w:r>
      </w:hyperlink>
      <w:r>
        <w:t xml:space="preserve">, в соответствии с которым судья при назначении заседания суда апелляционной инстанции разрешал вопрос о сохранении, об отмене или изменении меры пресечения в отношении подсудимого или осужденного. Федеральным </w:t>
      </w:r>
      <w:hyperlink r:id="rId5675" w:history="1">
        <w:r>
          <w:rPr>
            <w:color w:val="0000FF"/>
          </w:rPr>
          <w:t>законом</w:t>
        </w:r>
      </w:hyperlink>
      <w:r>
        <w:t xml:space="preserve"> от 23 июля 2013 г. N 217-ФЗ этот </w:t>
      </w:r>
      <w:hyperlink r:id="rId5676" w:history="1">
        <w:r>
          <w:rPr>
            <w:color w:val="0000FF"/>
          </w:rPr>
          <w:t>пункт</w:t>
        </w:r>
      </w:hyperlink>
      <w:r>
        <w:t xml:space="preserve"> был исключен. Одновременно данная статья была дополнена </w:t>
      </w:r>
      <w:hyperlink r:id="rId5677" w:history="1">
        <w:r>
          <w:rPr>
            <w:color w:val="0000FF"/>
          </w:rPr>
          <w:t>ч. 4</w:t>
        </w:r>
      </w:hyperlink>
      <w:r>
        <w:t xml:space="preserve">, в силу которой вопрос об избрании подсудимому или осужденному </w:t>
      </w:r>
      <w:r>
        <w:lastRenderedPageBreak/>
        <w:t xml:space="preserve">меры пресечения в виде залога, домашнего ареста или заключения под стражу либо о продлении срока домашнего ареста или срока содержания под стражей рассматривался в судебном заседании судьей в порядке, установленном </w:t>
      </w:r>
      <w:hyperlink r:id="rId5678" w:history="1">
        <w:r>
          <w:rPr>
            <w:color w:val="0000FF"/>
          </w:rPr>
          <w:t>ст. 108</w:t>
        </w:r>
      </w:hyperlink>
      <w:r>
        <w:t xml:space="preserve"> УПК.</w:t>
      </w:r>
    </w:p>
    <w:p w14:paraId="03826FD3" w14:textId="77777777" w:rsidR="00247701" w:rsidRDefault="00247701">
      <w:pPr>
        <w:pStyle w:val="ConsPlusNormal"/>
        <w:spacing w:before="220"/>
        <w:ind w:firstLine="540"/>
        <w:jc w:val="both"/>
      </w:pPr>
      <w:r>
        <w:t xml:space="preserve">10. Необходимо иметь в виду, что содержание осужденного под стражей во время решения вопроса о назначении судебного заседания суда апелляционной инстанции предопределено нормой </w:t>
      </w:r>
      <w:hyperlink r:id="rId5679" w:history="1">
        <w:r>
          <w:rPr>
            <w:color w:val="0000FF"/>
          </w:rPr>
          <w:t>п. 10 ч. 1 ст. 308</w:t>
        </w:r>
      </w:hyperlink>
      <w:r>
        <w:t xml:space="preserve"> УПК, согласно которой мера пресечения при вынесении обвинительного приговора сохраняет свое действие до вступления его в законную силу, т.е. до рассмотрения дела судом апелляционной инстанции. Этот вопрос был предметом проверки КС РФ, который высказал следующие правовые позиции.</w:t>
      </w:r>
    </w:p>
    <w:p w14:paraId="3E08B0D1" w14:textId="77777777" w:rsidR="00247701" w:rsidRDefault="00247701">
      <w:pPr>
        <w:pStyle w:val="ConsPlusNormal"/>
        <w:spacing w:before="220"/>
        <w:ind w:firstLine="540"/>
        <w:jc w:val="both"/>
      </w:pPr>
      <w:r>
        <w:t xml:space="preserve">Требование </w:t>
      </w:r>
      <w:hyperlink r:id="rId5680" w:history="1">
        <w:r>
          <w:rPr>
            <w:color w:val="0000FF"/>
          </w:rPr>
          <w:t>п. 10 ч. 1 ст. 308</w:t>
        </w:r>
      </w:hyperlink>
      <w:r>
        <w:t xml:space="preserve"> УПК возлагает на суд первой инстанции обязанность при вынесении приговора проверить, имели ли место фактические обстоятельства, со ссылкой на которые было принято решение о заключении лица под стражу, сохраняют ли эти обстоятельства значение для применения данной меры пресечения после постановления приговора и до его вступления в законную силу. После постановления приговора осужденный вправе обратиться с ходатайством об отмене этой меры пресечения или о ее изменении. Суд обязан проверить доводы ходатайства и вправе отменить или изменить ее, освободив осужденного из-под стражи, в том числе в связи с тем, что время нахождения осужденного под стражей поглощает срок назначенного наказания (см. Определения КС РФ от 15 января 2008 г. </w:t>
      </w:r>
      <w:hyperlink r:id="rId5681" w:history="1">
        <w:r>
          <w:rPr>
            <w:color w:val="0000FF"/>
          </w:rPr>
          <w:t>N 293-О-О</w:t>
        </w:r>
      </w:hyperlink>
      <w:r>
        <w:t xml:space="preserve">, от 17 июня 2010 г. </w:t>
      </w:r>
      <w:hyperlink r:id="rId5682" w:history="1">
        <w:r>
          <w:rPr>
            <w:color w:val="0000FF"/>
          </w:rPr>
          <w:t>N 843-О-О</w:t>
        </w:r>
      </w:hyperlink>
      <w:r>
        <w:t>).</w:t>
      </w:r>
    </w:p>
    <w:p w14:paraId="6E74207C" w14:textId="77777777" w:rsidR="00247701" w:rsidRDefault="00247701">
      <w:pPr>
        <w:pStyle w:val="ConsPlusNormal"/>
        <w:spacing w:before="220"/>
        <w:ind w:firstLine="540"/>
        <w:jc w:val="both"/>
      </w:pPr>
      <w:r>
        <w:t>11. Судья при назначении заседания суда апелляционной инстанции должен во всех случаях проверять наличие законного судебного решения, на основании которого лицо (обвиняемый, подсудимый, осужденный) находится под стражей. Результаты проверки при сохранении оснований действия этой меры пресечения (но не при продлении срока ее действия) следует отражать в соответствующем постановлении.</w:t>
      </w:r>
    </w:p>
    <w:p w14:paraId="780F17B9" w14:textId="77777777" w:rsidR="00247701" w:rsidRDefault="00247701">
      <w:pPr>
        <w:pStyle w:val="ConsPlusNormal"/>
        <w:spacing w:before="220"/>
        <w:ind w:firstLine="540"/>
        <w:jc w:val="both"/>
      </w:pPr>
      <w:r>
        <w:t xml:space="preserve">Если вопрос о мере пресечения в обвинительном приговоре по каким-либо причинам не решен, судья обязан разрешить его в порядке, предусмотренном </w:t>
      </w:r>
      <w:hyperlink r:id="rId5683" w:history="1">
        <w:r>
          <w:rPr>
            <w:color w:val="0000FF"/>
          </w:rPr>
          <w:t>ч. 4 комментируемой статьи</w:t>
        </w:r>
      </w:hyperlink>
      <w:r>
        <w:t xml:space="preserve">, при вынесении постановления о назначении судебного заседания или в отдельном судебном заседании (см. </w:t>
      </w:r>
      <w:hyperlink r:id="rId5684" w:history="1">
        <w:r>
          <w:rPr>
            <w:color w:val="0000FF"/>
          </w:rPr>
          <w:t>Определение</w:t>
        </w:r>
      </w:hyperlink>
      <w:r>
        <w:t xml:space="preserve"> Судебной коллегии по уголовным делам ВС РФ от 28 ноября 2013 г. N 73-АПУ13-14).</w:t>
      </w:r>
    </w:p>
    <w:p w14:paraId="760E1CF3" w14:textId="77777777" w:rsidR="00247701" w:rsidRDefault="00247701">
      <w:pPr>
        <w:pStyle w:val="ConsPlusNormal"/>
        <w:spacing w:before="220"/>
        <w:ind w:firstLine="540"/>
        <w:jc w:val="both"/>
      </w:pPr>
      <w:r>
        <w:t>Аналогичным образом должен решаться вопрос в случаях, когда установленный судом первой инстанции срок содержания под стражей истекает, например при обжаловании решения суда о возвращении дела прокурору.</w:t>
      </w:r>
    </w:p>
    <w:p w14:paraId="16798327" w14:textId="77777777" w:rsidR="00247701" w:rsidRDefault="00247701">
      <w:pPr>
        <w:pStyle w:val="ConsPlusNormal"/>
        <w:jc w:val="both"/>
      </w:pPr>
    </w:p>
    <w:p w14:paraId="4EA91FCC" w14:textId="77777777" w:rsidR="00247701" w:rsidRDefault="00247701">
      <w:pPr>
        <w:pStyle w:val="ConsPlusTitle"/>
        <w:ind w:firstLine="540"/>
        <w:jc w:val="both"/>
        <w:outlineLvl w:val="3"/>
      </w:pPr>
      <w:r>
        <w:t>Статья 389.12. Участие сторон в судебном заседании при рассмотрении уголовного дела в суде апелляционной инстанции</w:t>
      </w:r>
    </w:p>
    <w:p w14:paraId="4935AA87" w14:textId="77777777" w:rsidR="00247701" w:rsidRDefault="00247701">
      <w:pPr>
        <w:pStyle w:val="ConsPlusNormal"/>
        <w:jc w:val="both"/>
      </w:pPr>
    </w:p>
    <w:p w14:paraId="2ADBD995" w14:textId="77777777" w:rsidR="00247701" w:rsidRDefault="00247701">
      <w:pPr>
        <w:pStyle w:val="ConsPlusNormal"/>
        <w:ind w:firstLine="540"/>
        <w:jc w:val="both"/>
      </w:pPr>
      <w:r>
        <w:t xml:space="preserve">Комментарий к </w:t>
      </w:r>
      <w:hyperlink r:id="rId5685" w:history="1">
        <w:r>
          <w:rPr>
            <w:color w:val="0000FF"/>
          </w:rPr>
          <w:t>статье 389.12</w:t>
        </w:r>
      </w:hyperlink>
    </w:p>
    <w:p w14:paraId="4F36E91E" w14:textId="77777777" w:rsidR="00247701" w:rsidRDefault="00247701">
      <w:pPr>
        <w:pStyle w:val="ConsPlusNormal"/>
        <w:jc w:val="both"/>
      </w:pPr>
    </w:p>
    <w:p w14:paraId="089A0263" w14:textId="77777777" w:rsidR="00247701" w:rsidRDefault="00247701">
      <w:pPr>
        <w:pStyle w:val="ConsPlusNormal"/>
        <w:ind w:firstLine="540"/>
        <w:jc w:val="both"/>
      </w:pPr>
      <w:r>
        <w:t>1. Законом предусмотрены правила обязательного участия в судебном заседании суда апелляционной инстанции следующих участников процесса: государственного обвинителя и (или) прокурора; оправданного, осужденного или лица, в отношении которого прекращено уголовное дело; частного обвинителя либо его представителей; защитника.</w:t>
      </w:r>
    </w:p>
    <w:p w14:paraId="175A4551" w14:textId="77777777" w:rsidR="00247701" w:rsidRDefault="00247701">
      <w:pPr>
        <w:pStyle w:val="ConsPlusNormal"/>
        <w:spacing w:before="220"/>
        <w:ind w:firstLine="540"/>
        <w:jc w:val="both"/>
      </w:pPr>
      <w:r>
        <w:t>2. Участие государственного обвинителя и (или) прокурора является обязательным по делам публичного и частно-публичного обвинения. По уголовным делам частного обвинения их участие обязательно только в случаях, когда данное уголовное дело было возбуждено следователем или дознавателем с согласия прокурора. По делам частного обвинения, возбужденным по заявлениям частных обвинителей, их участие необязательно.</w:t>
      </w:r>
    </w:p>
    <w:p w14:paraId="7D21F47C" w14:textId="77777777" w:rsidR="00247701" w:rsidRDefault="00247701">
      <w:pPr>
        <w:pStyle w:val="ConsPlusNormal"/>
        <w:spacing w:before="220"/>
        <w:ind w:firstLine="540"/>
        <w:jc w:val="both"/>
      </w:pPr>
      <w:r>
        <w:t xml:space="preserve">Возможность одновременного участия государственного обвинителя и прокурора в апелляционном рассмотрении уголовного дела объясняется наделением правом апелляционного </w:t>
      </w:r>
      <w:r>
        <w:lastRenderedPageBreak/>
        <w:t>обжалования судебного решения как государственного обвинителя, так и вышестоящего прокурора (</w:t>
      </w:r>
      <w:hyperlink r:id="rId5686" w:history="1">
        <w:r>
          <w:rPr>
            <w:color w:val="0000FF"/>
          </w:rPr>
          <w:t>ст. 389.1</w:t>
        </w:r>
      </w:hyperlink>
      <w:r>
        <w:t xml:space="preserve"> УПК).</w:t>
      </w:r>
    </w:p>
    <w:p w14:paraId="1AAD44DE" w14:textId="77777777" w:rsidR="00247701" w:rsidRDefault="00247701">
      <w:pPr>
        <w:pStyle w:val="ConsPlusNormal"/>
        <w:spacing w:before="220"/>
        <w:ind w:firstLine="540"/>
        <w:jc w:val="both"/>
      </w:pPr>
      <w:r>
        <w:t>В суде апелляционной инстанции в качестве представителя публичного интереса, как правило, принимает участие другое должностное лицо прокуратуры, определяемое соответствующим полномочным прокурором (так называемый прокурор-</w:t>
      </w:r>
      <w:proofErr w:type="spellStart"/>
      <w:r>
        <w:t>апеллятор</w:t>
      </w:r>
      <w:proofErr w:type="spellEnd"/>
      <w:r>
        <w:t>).</w:t>
      </w:r>
    </w:p>
    <w:p w14:paraId="0437AA08" w14:textId="77777777" w:rsidR="00247701" w:rsidRDefault="00247701">
      <w:pPr>
        <w:pStyle w:val="ConsPlusNormal"/>
        <w:spacing w:before="220"/>
        <w:ind w:firstLine="540"/>
        <w:jc w:val="both"/>
      </w:pPr>
      <w:r>
        <w:t>3. Участие частного обвинителя либо его законного представителя или представителя является обязательным только в том случае, если ими подана апелляционная жалоба. Законом предусмотрены специальные последствия неявки в суд указанных лиц без уважительной причины.</w:t>
      </w:r>
    </w:p>
    <w:p w14:paraId="66829CEA" w14:textId="77777777" w:rsidR="00247701" w:rsidRDefault="00247701">
      <w:pPr>
        <w:pStyle w:val="ConsPlusNormal"/>
        <w:spacing w:before="220"/>
        <w:ind w:firstLine="540"/>
        <w:jc w:val="both"/>
      </w:pPr>
      <w:r>
        <w:t>4. Участие оправданного, осужденного или лица, в отношении которого прекращено уголовное дело (а также подозреваемого, обвиняемого или подсудимого - при пересмотре промежуточных судебных решений), является обязательным в двух случаях: если данное лицо ходатайствует о своем участии в судебном заседании или если суд признает необходимым участие данного лица в судебном заседании. Ходатайство об участии в судебном заседании данными лицами может быть отражено ими в апелляционной жалобе или возражениях либо выражено другим образом, например путем подачи отдельного заявления.</w:t>
      </w:r>
    </w:p>
    <w:p w14:paraId="3BCABD10" w14:textId="77777777" w:rsidR="00247701" w:rsidRDefault="00247701">
      <w:pPr>
        <w:pStyle w:val="ConsPlusNormal"/>
        <w:spacing w:before="220"/>
        <w:ind w:firstLine="540"/>
        <w:jc w:val="both"/>
      </w:pPr>
      <w:r>
        <w:t>5. В законе не указаны последствия неявки этих лиц в суд без уважительных причин (при наличии таких причин слушание дела должно быть отложено). По-видимому, неявка без уважительных причин такого лица, ходатайствовавшего о своем участии в судебном заседании, не будет препятствовать рассмотрению дела, если суд не признает его участие в судебном заседании необходимым. Если явка в суд такого лица будет признана судом необходимой, к нему могут быть приняты меры процессуального принуждения вплоть до избрания меры пресечения. В то же время в отношении оправданного лица закон прямо не предусматривает права суда апелляционной инстанции объявлять его розыск либо избирать меру пресечения.</w:t>
      </w:r>
    </w:p>
    <w:p w14:paraId="6BC3D28C" w14:textId="77777777" w:rsidR="00247701" w:rsidRDefault="00247701">
      <w:pPr>
        <w:pStyle w:val="ConsPlusNormal"/>
        <w:spacing w:before="220"/>
        <w:ind w:firstLine="540"/>
        <w:jc w:val="both"/>
      </w:pPr>
      <w:r>
        <w:t>6. Неявка лиц, своевременно извещенных о месте, дате и времени заседания суда апелляционной инстанции, за исключением лиц, участие которых в судебном заседании обязательно, не препятствует рассмотрению уголовного дела. Явившиеся в суд апелляционной инстанции стороны допускаются к участию в судебном заседании при рассмотрении уголовного дела во всех случаях.</w:t>
      </w:r>
    </w:p>
    <w:p w14:paraId="5271267D" w14:textId="77777777" w:rsidR="00247701" w:rsidRDefault="00247701">
      <w:pPr>
        <w:pStyle w:val="ConsPlusNormal"/>
        <w:spacing w:before="220"/>
        <w:ind w:firstLine="540"/>
        <w:jc w:val="both"/>
      </w:pPr>
      <w:r>
        <w:t xml:space="preserve">7. Осужденному, содержащемуся под стражей и заявившему о своем желании присутствовать при рассмотрении апелляционных жалобы, представления, по решению суда обеспечивается право участвовать в судебном заседании непосредственно либо путем использования систем </w:t>
      </w:r>
      <w:proofErr w:type="spellStart"/>
      <w:proofErr w:type="gramStart"/>
      <w:r>
        <w:t>видеоконференц</w:t>
      </w:r>
      <w:proofErr w:type="spellEnd"/>
      <w:r>
        <w:t>-связи</w:t>
      </w:r>
      <w:proofErr w:type="gramEnd"/>
      <w:r>
        <w:t xml:space="preserve">. Очевидно, что это право должно быть обеспечено и другим лицам, содержащимся под стражей (подсудимому, оправданному, потерпевшему и т.д.), которые сами не имеют возможности явиться в судебное заседание. Если осужденный заявляет ходатайство об участии в рассмотрении уголовного дела судом апелляционной инстанции, об этом указывается в его апелляционной жалобе либо в возражениях на жалобы, представления, принесенные другими участниками уголовного процесса, или любым другим способом. Это требование обусловлено тем, что обеспечение данного права требует принятия организационных мер о доставке осужденного в зал судебного заседания или помещение, оборудованное </w:t>
      </w:r>
      <w:proofErr w:type="spellStart"/>
      <w:proofErr w:type="gramStart"/>
      <w:r>
        <w:t>видеоконференц</w:t>
      </w:r>
      <w:proofErr w:type="spellEnd"/>
      <w:r>
        <w:t>-связью</w:t>
      </w:r>
      <w:proofErr w:type="gramEnd"/>
      <w:r>
        <w:t>.</w:t>
      </w:r>
    </w:p>
    <w:p w14:paraId="59DE7D53" w14:textId="77777777" w:rsidR="00247701" w:rsidRDefault="00247701">
      <w:pPr>
        <w:pStyle w:val="ConsPlusNormal"/>
        <w:spacing w:before="220"/>
        <w:ind w:firstLine="540"/>
        <w:jc w:val="both"/>
      </w:pPr>
      <w:r>
        <w:t xml:space="preserve">8. Вопрос об участии в судебном заседании осужденного, содержащегося под стражей, решается в постановлении о назначении судебного заседания суда апелляционной инстанции. В соответствии с </w:t>
      </w:r>
      <w:hyperlink r:id="rId5687" w:history="1">
        <w:r>
          <w:rPr>
            <w:color w:val="0000FF"/>
          </w:rPr>
          <w:t>ч. 3 ст. 309</w:t>
        </w:r>
      </w:hyperlink>
      <w:r>
        <w:t xml:space="preserve"> УПК разъяснение права осужденного ходатайствовать об участии в рассмотрении уголовного дела судом апелляционной инстанции должно содержаться в резолютивной части приговора. Названное право суд обязан разъяснить после провозглашения приговора или другого судебного решения в соответствии с </w:t>
      </w:r>
      <w:hyperlink r:id="rId5688" w:history="1">
        <w:r>
          <w:rPr>
            <w:color w:val="0000FF"/>
          </w:rPr>
          <w:t>ч. 1 ст. 11</w:t>
        </w:r>
      </w:hyperlink>
      <w:r>
        <w:t xml:space="preserve"> УПК, что должно быть отражено в протоколе судебного заседания. Отсутствие подобного разъяснения и рассмотрение судом апелляционной инстанции дела без участия осужденного могут явиться причиной последующей отмены апелляционного определения.</w:t>
      </w:r>
    </w:p>
    <w:p w14:paraId="477AB2EB" w14:textId="77777777" w:rsidR="00247701" w:rsidRDefault="00247701">
      <w:pPr>
        <w:pStyle w:val="ConsPlusNormal"/>
        <w:spacing w:before="220"/>
        <w:ind w:firstLine="540"/>
        <w:jc w:val="both"/>
      </w:pPr>
      <w:r>
        <w:lastRenderedPageBreak/>
        <w:t>9. Исходя из международных стандартов, право на участие осужденного в суде апелляционной инстанции обеспечивается "по умолчанию", и только в случае явно выраженного отказа осужденного от этого права дело может быть рассмотрено без его личного участия. По этому поводу ЕСПЧ высказал четкую позицию: "...непредставление заявителем ходатайства об участии в суде второй инстанции не составляет ясного и недвусмысленного отказа от этого права" (Постановление 2010 г., жалоба N 20508/03 по делу "Синичкин против России").</w:t>
      </w:r>
    </w:p>
    <w:p w14:paraId="492EAC13" w14:textId="77777777" w:rsidR="00247701" w:rsidRDefault="00247701">
      <w:pPr>
        <w:pStyle w:val="ConsPlusNormal"/>
        <w:spacing w:before="220"/>
        <w:ind w:firstLine="540"/>
        <w:jc w:val="both"/>
      </w:pPr>
      <w:r>
        <w:t>10. Суд апелляционной инстанции вправе по своей инициативе в отсутствие ходатайства такого лица или при отказе от участия в рассмотрении апелляционной жалобы обеспечить его участие в судебном заседании, если признает это необходимым.</w:t>
      </w:r>
    </w:p>
    <w:p w14:paraId="1E8C326A" w14:textId="77777777" w:rsidR="00247701" w:rsidRDefault="00247701">
      <w:pPr>
        <w:pStyle w:val="ConsPlusNormal"/>
        <w:spacing w:before="220"/>
        <w:ind w:firstLine="540"/>
        <w:jc w:val="both"/>
      </w:pPr>
      <w:r>
        <w:t>Участие осужденного было признано необходимым с учетом того, что в апелляционном представлении прокурора был поставлен вопрос об отмене приговора в связи с мягкостью назначенного осужденному наказания &lt;1&gt;.</w:t>
      </w:r>
    </w:p>
    <w:p w14:paraId="0376DA5D" w14:textId="77777777" w:rsidR="00247701" w:rsidRDefault="00247701">
      <w:pPr>
        <w:pStyle w:val="ConsPlusNormal"/>
        <w:spacing w:before="220"/>
        <w:ind w:firstLine="540"/>
        <w:jc w:val="both"/>
      </w:pPr>
      <w:r>
        <w:t>--------------------------------</w:t>
      </w:r>
    </w:p>
    <w:p w14:paraId="01A3CAB3" w14:textId="77777777" w:rsidR="00247701" w:rsidRDefault="00247701">
      <w:pPr>
        <w:pStyle w:val="ConsPlusNormal"/>
        <w:spacing w:before="220"/>
        <w:ind w:firstLine="540"/>
        <w:jc w:val="both"/>
      </w:pPr>
      <w:r>
        <w:t xml:space="preserve">&lt;1&gt; См.: Апелляционное </w:t>
      </w:r>
      <w:hyperlink r:id="rId5689" w:history="1">
        <w:r>
          <w:rPr>
            <w:color w:val="0000FF"/>
          </w:rPr>
          <w:t>определение</w:t>
        </w:r>
      </w:hyperlink>
      <w:r>
        <w:t xml:space="preserve"> ВС РФ от 6 марта 2013 г. N 23-АПУ13-1.</w:t>
      </w:r>
    </w:p>
    <w:p w14:paraId="03A3EF40" w14:textId="77777777" w:rsidR="00247701" w:rsidRDefault="00247701">
      <w:pPr>
        <w:pStyle w:val="ConsPlusNormal"/>
        <w:jc w:val="both"/>
      </w:pPr>
    </w:p>
    <w:p w14:paraId="431E22E6" w14:textId="77777777" w:rsidR="00247701" w:rsidRDefault="00247701">
      <w:pPr>
        <w:pStyle w:val="ConsPlusNormal"/>
        <w:ind w:firstLine="540"/>
        <w:jc w:val="both"/>
      </w:pPr>
      <w:r>
        <w:t xml:space="preserve">11. О желании участвовать в рассмотрении дела может заявить и содержащийся под стражей осужденный, не подавший апелляционную жалобу на приговор. Представляется, что суд апелляционной инстанции не может отказать ему в этом, поскольку осужденные, находящиеся на свободе, вправе в любом случае явиться в судебное заседание, а суд обязан выслушать их. Такой возможностью должен быть наделен и осужденный, содержащийся </w:t>
      </w:r>
      <w:proofErr w:type="gramStart"/>
      <w:r>
        <w:t>под стражей</w:t>
      </w:r>
      <w:proofErr w:type="gramEnd"/>
      <w:r>
        <w:t xml:space="preserve"> и желающий принять участие в деле.</w:t>
      </w:r>
    </w:p>
    <w:p w14:paraId="762D9CD0" w14:textId="77777777" w:rsidR="00247701" w:rsidRDefault="00247701">
      <w:pPr>
        <w:pStyle w:val="ConsPlusNormal"/>
        <w:spacing w:before="220"/>
        <w:ind w:firstLine="540"/>
        <w:jc w:val="both"/>
      </w:pPr>
      <w:r>
        <w:t>12. Вопрос о форме участия осужденного в апелляционном рассмотрении дела решается судом.</w:t>
      </w:r>
    </w:p>
    <w:p w14:paraId="4EE5CE8C" w14:textId="77777777" w:rsidR="00247701" w:rsidRDefault="00247701">
      <w:pPr>
        <w:pStyle w:val="ConsPlusNormal"/>
        <w:spacing w:before="220"/>
        <w:ind w:firstLine="540"/>
        <w:jc w:val="both"/>
      </w:pPr>
      <w:r>
        <w:t xml:space="preserve">Осужденной И. было заявлено ходатайство о доставке ее непосредственно в зал судебного заседания в г. Москву из г. Иркутска. С учетом </w:t>
      </w:r>
      <w:proofErr w:type="gramStart"/>
      <w:r>
        <w:t>того</w:t>
      </w:r>
      <w:proofErr w:type="gramEnd"/>
      <w:r>
        <w:t xml:space="preserve"> что </w:t>
      </w:r>
      <w:proofErr w:type="spellStart"/>
      <w:r>
        <w:t>видеоконференц</w:t>
      </w:r>
      <w:proofErr w:type="spellEnd"/>
      <w:r>
        <w:t>-связь была надежной и без каких-либо помех, существовала и факсимильная связь, а сама осужденная не указала причин, по которым было бы необходимо ее присутствие в зале суда, ходатайство было отклонено &lt;1&gt;.</w:t>
      </w:r>
    </w:p>
    <w:p w14:paraId="6131BBC8" w14:textId="77777777" w:rsidR="00247701" w:rsidRDefault="00247701">
      <w:pPr>
        <w:pStyle w:val="ConsPlusNormal"/>
        <w:spacing w:before="220"/>
        <w:ind w:firstLine="540"/>
        <w:jc w:val="both"/>
      </w:pPr>
      <w:r>
        <w:t>--------------------------------</w:t>
      </w:r>
    </w:p>
    <w:p w14:paraId="4BFDC936" w14:textId="77777777" w:rsidR="00247701" w:rsidRDefault="00247701">
      <w:pPr>
        <w:pStyle w:val="ConsPlusNormal"/>
        <w:spacing w:before="220"/>
        <w:ind w:firstLine="540"/>
        <w:jc w:val="both"/>
      </w:pPr>
      <w:r>
        <w:t xml:space="preserve">&lt;1&gt; См.: Апелляционное </w:t>
      </w:r>
      <w:hyperlink r:id="rId5690" w:history="1">
        <w:r>
          <w:rPr>
            <w:color w:val="0000FF"/>
          </w:rPr>
          <w:t>определение</w:t>
        </w:r>
      </w:hyperlink>
      <w:r>
        <w:t xml:space="preserve"> ВС РФ от 28 августа 2013 г. N 66-АПУ13-37.</w:t>
      </w:r>
    </w:p>
    <w:p w14:paraId="621D097C" w14:textId="77777777" w:rsidR="00247701" w:rsidRDefault="00247701">
      <w:pPr>
        <w:pStyle w:val="ConsPlusNormal"/>
        <w:jc w:val="both"/>
      </w:pPr>
    </w:p>
    <w:p w14:paraId="0F01D755" w14:textId="77777777" w:rsidR="00247701" w:rsidRDefault="00247701">
      <w:pPr>
        <w:pStyle w:val="ConsPlusNormal"/>
        <w:ind w:firstLine="540"/>
        <w:jc w:val="both"/>
      </w:pPr>
      <w:r>
        <w:t xml:space="preserve">13. При решении вопроса об участии в заседании суда второй инстанции лица, обжалующего промежуточное судебное решение, следует учитывать правовые позиции, высказанные в </w:t>
      </w:r>
      <w:hyperlink r:id="rId5691" w:history="1">
        <w:r>
          <w:rPr>
            <w:color w:val="0000FF"/>
          </w:rPr>
          <w:t>Определении</w:t>
        </w:r>
      </w:hyperlink>
      <w:r>
        <w:t xml:space="preserve"> КС РФ от 19 мая 2009 г. N 576-О-П. В нем, например, указано, что положения </w:t>
      </w:r>
      <w:hyperlink r:id="rId5692" w:history="1">
        <w:r>
          <w:rPr>
            <w:color w:val="0000FF"/>
          </w:rPr>
          <w:t>ст. 125</w:t>
        </w:r>
      </w:hyperlink>
      <w:r>
        <w:t xml:space="preserve"> УПК обязывают суд обеспечить содержащемуся под стражей заявителю жалобы возможность путем непосредственного участия в заседании суда или использования систем </w:t>
      </w:r>
      <w:proofErr w:type="spellStart"/>
      <w:r>
        <w:t>видеоконференц</w:t>
      </w:r>
      <w:proofErr w:type="spellEnd"/>
      <w:r>
        <w:t>-связи довести до сведения суда свою позицию, только если обжалуемое решение связано с применением к заявителю мер, сопряженных с его уголовным преследованием, ограничением его свободы и личной неприкосновенности. В иных случаях лицу, отбывающему наказание в виде лишения свободы, обеспечивается возможность довести до суда свою позицию путем допуска к участию в деле его адвокатов и других представителей, а также иными предусмотренными законом способами. Суд должен обеспечить осужденному, обжалующему постановление суда об отказе в удовлетворении его ходатайства об условно-досрочном освобождении, возможность участия в заседании суда второй инстанции.</w:t>
      </w:r>
    </w:p>
    <w:p w14:paraId="54AE7FF7" w14:textId="77777777" w:rsidR="00247701" w:rsidRDefault="00247701">
      <w:pPr>
        <w:pStyle w:val="ConsPlusNormal"/>
        <w:spacing w:before="220"/>
        <w:ind w:firstLine="540"/>
        <w:jc w:val="both"/>
      </w:pPr>
      <w:r>
        <w:t xml:space="preserve">14. Участие защитника в судебном заседании суда апелляционной инстанции обязательно в случаях, указанных в </w:t>
      </w:r>
      <w:hyperlink r:id="rId5693" w:history="1">
        <w:r>
          <w:rPr>
            <w:color w:val="0000FF"/>
          </w:rPr>
          <w:t>ч. 1 ст. 51</w:t>
        </w:r>
      </w:hyperlink>
      <w:r>
        <w:t xml:space="preserve"> УПК. Если при назначении судебного заседания судья установит, что в уголовном деле отсутствуют заявление осужденного об отказе от защитника и сведения о том, что </w:t>
      </w:r>
      <w:r>
        <w:lastRenderedPageBreak/>
        <w:t>защитник приглашен самим осужденным, его законным представителем, а также другими лицами по поручению или с согласия осужденного, то он назначает защитника и принимает меры по обеспечению его участия в суде.</w:t>
      </w:r>
    </w:p>
    <w:p w14:paraId="45700763" w14:textId="77777777" w:rsidR="00247701" w:rsidRDefault="00247701">
      <w:pPr>
        <w:pStyle w:val="ConsPlusNormal"/>
        <w:spacing w:before="220"/>
        <w:ind w:firstLine="540"/>
        <w:jc w:val="both"/>
      </w:pPr>
      <w:r>
        <w:t>15. По сложившейся практике до направления дела в суд второй инстанции осужденному под роспись разъясняется порядок реализации его права на защиту и выясняется его мнение о том, какой защитник будет участвовать в суде вышестоящей инстанции - по соглашению или по назначению суда. Ему также разъясняются право и порядок отказа от услуг защитника.</w:t>
      </w:r>
    </w:p>
    <w:p w14:paraId="75D846F0" w14:textId="77777777" w:rsidR="00247701" w:rsidRDefault="00247701">
      <w:pPr>
        <w:pStyle w:val="ConsPlusNormal"/>
        <w:spacing w:before="220"/>
        <w:ind w:firstLine="540"/>
        <w:jc w:val="both"/>
      </w:pPr>
      <w:r>
        <w:t xml:space="preserve">В соответствии со </w:t>
      </w:r>
      <w:hyperlink r:id="rId5694" w:history="1">
        <w:r>
          <w:rPr>
            <w:color w:val="0000FF"/>
          </w:rPr>
          <w:t>ст. 52</w:t>
        </w:r>
      </w:hyperlink>
      <w:r>
        <w:t xml:space="preserve"> УПК отказ от помощи защитника не обязателен для суда и не может быть принят, если он является вынужденным. Отказ от помощи защитника допускается только по инициативе осужденного (оправданного) и должен заявляться в письменном виде. Этот отказ не является для суда обязательным, а в случаях, предусмотренных </w:t>
      </w:r>
      <w:hyperlink r:id="rId5695" w:history="1">
        <w:r>
          <w:rPr>
            <w:color w:val="0000FF"/>
          </w:rPr>
          <w:t>п. п. 2</w:t>
        </w:r>
      </w:hyperlink>
      <w:r>
        <w:t xml:space="preserve"> - </w:t>
      </w:r>
      <w:hyperlink r:id="rId5696" w:history="1">
        <w:r>
          <w:rPr>
            <w:color w:val="0000FF"/>
          </w:rPr>
          <w:t>7 ч. 1 ст. 51</w:t>
        </w:r>
      </w:hyperlink>
      <w:r>
        <w:t xml:space="preserve"> УПК, на наш взгляд, удовлетворению не подлежит.</w:t>
      </w:r>
    </w:p>
    <w:p w14:paraId="05266D90" w14:textId="77777777" w:rsidR="00247701" w:rsidRDefault="00247701">
      <w:pPr>
        <w:pStyle w:val="ConsPlusNormal"/>
        <w:spacing w:before="220"/>
        <w:ind w:firstLine="540"/>
        <w:jc w:val="both"/>
      </w:pPr>
      <w:r>
        <w:t>16. Защита в суде второй инстанции должна быть эффективной. В постановлении по жалобе С. ЕСПЧ (Постановление Большой палаты ЕСПЧ 2010 г., жалоба N 21272/03 по делу "</w:t>
      </w:r>
      <w:proofErr w:type="spellStart"/>
      <w:r>
        <w:t>Сахновский</w:t>
      </w:r>
      <w:proofErr w:type="spellEnd"/>
      <w:r>
        <w:t xml:space="preserve"> против Российской Федерации") отметил, что участие в судебном процессе путем использования видеосвязи не противоречит принципам справедливости и публичности слушаний. Необходимо лишь сделать так, чтобы заявитель мог следовать ходу судебного процесса и его можно было слышать без технических помех, а также чтобы было обеспечено эффективное и конфиденциальное его общение с адвокатом. Право обвиняемого на общение со своим адвокатом должно быть обеспечено в том числе с использованием телефонной линии, защищенной от возможности прослушивания третьими лицами (см. </w:t>
      </w:r>
      <w:hyperlink r:id="rId5697" w:history="1">
        <w:r>
          <w:rPr>
            <w:color w:val="0000FF"/>
          </w:rPr>
          <w:t>Постановление</w:t>
        </w:r>
      </w:hyperlink>
      <w:r>
        <w:t xml:space="preserve"> Президиума ВС РФ от 23 ноября 2011 г. N 224-П11).</w:t>
      </w:r>
    </w:p>
    <w:p w14:paraId="2E45D0E8" w14:textId="77777777" w:rsidR="00247701" w:rsidRDefault="00247701">
      <w:pPr>
        <w:pStyle w:val="ConsPlusNormal"/>
        <w:jc w:val="both"/>
      </w:pPr>
    </w:p>
    <w:p w14:paraId="476C1279" w14:textId="77777777" w:rsidR="00247701" w:rsidRDefault="00247701">
      <w:pPr>
        <w:pStyle w:val="ConsPlusTitle"/>
        <w:ind w:firstLine="540"/>
        <w:jc w:val="both"/>
        <w:outlineLvl w:val="3"/>
      </w:pPr>
      <w:r>
        <w:t>Статья 389.13. Порядок рассмотрения уголовного дела судом апелляционной инстанции</w:t>
      </w:r>
    </w:p>
    <w:p w14:paraId="180D7CA8" w14:textId="77777777" w:rsidR="00247701" w:rsidRDefault="00247701">
      <w:pPr>
        <w:pStyle w:val="ConsPlusNormal"/>
        <w:jc w:val="both"/>
      </w:pPr>
    </w:p>
    <w:p w14:paraId="5874048F" w14:textId="77777777" w:rsidR="00247701" w:rsidRDefault="00247701">
      <w:pPr>
        <w:pStyle w:val="ConsPlusNormal"/>
        <w:ind w:firstLine="540"/>
        <w:jc w:val="both"/>
      </w:pPr>
      <w:r>
        <w:t xml:space="preserve">Комментарий к </w:t>
      </w:r>
      <w:hyperlink r:id="rId5698" w:history="1">
        <w:r>
          <w:rPr>
            <w:color w:val="0000FF"/>
          </w:rPr>
          <w:t>статье 389.13</w:t>
        </w:r>
      </w:hyperlink>
    </w:p>
    <w:p w14:paraId="75DFBF62" w14:textId="77777777" w:rsidR="00247701" w:rsidRDefault="00247701">
      <w:pPr>
        <w:pStyle w:val="ConsPlusNormal"/>
        <w:jc w:val="both"/>
      </w:pPr>
    </w:p>
    <w:p w14:paraId="23BDFFD9" w14:textId="77777777" w:rsidR="00247701" w:rsidRDefault="00247701">
      <w:pPr>
        <w:pStyle w:val="ConsPlusNormal"/>
        <w:ind w:firstLine="540"/>
        <w:jc w:val="both"/>
      </w:pPr>
      <w:r>
        <w:t xml:space="preserve">1. Общий порядок рассмотрения уголовного дела судом апелляционной инстанции заключается в том, что производство по уголовному делу в суде этой инстанции осуществляется в порядке, установленном </w:t>
      </w:r>
      <w:hyperlink r:id="rId5699" w:history="1">
        <w:r>
          <w:rPr>
            <w:color w:val="0000FF"/>
          </w:rPr>
          <w:t>гл. 35</w:t>
        </w:r>
      </w:hyperlink>
      <w:r>
        <w:t xml:space="preserve"> - </w:t>
      </w:r>
      <w:hyperlink r:id="rId5700" w:history="1">
        <w:r>
          <w:rPr>
            <w:color w:val="0000FF"/>
          </w:rPr>
          <w:t>39</w:t>
        </w:r>
      </w:hyperlink>
      <w:r>
        <w:t xml:space="preserve"> УПК (для рассмотрения дела судом первой инстанции), с изъятиями, предусмотренными </w:t>
      </w:r>
      <w:hyperlink r:id="rId5701" w:history="1">
        <w:r>
          <w:rPr>
            <w:color w:val="0000FF"/>
          </w:rPr>
          <w:t>гл. 45.1</w:t>
        </w:r>
      </w:hyperlink>
      <w:r>
        <w:t xml:space="preserve"> УПК (производство в суде апелляционной инстанции).</w:t>
      </w:r>
    </w:p>
    <w:p w14:paraId="4B0CFB60" w14:textId="77777777" w:rsidR="00247701" w:rsidRDefault="00247701">
      <w:pPr>
        <w:pStyle w:val="ConsPlusNormal"/>
        <w:spacing w:before="220"/>
        <w:ind w:firstLine="540"/>
        <w:jc w:val="both"/>
      </w:pPr>
      <w:r>
        <w:t>2. Процедуру рассмотрения дела судом апелляционной инстанции можно условно разделить на четыре части: 1) подготовительная часть; 2) судебное следствие, включая проверку доказательств; 3) судебные прения и последнее слово; 4) постановление апелляционного решения и обращение его к исполнению.</w:t>
      </w:r>
    </w:p>
    <w:p w14:paraId="4C148005" w14:textId="77777777" w:rsidR="00247701" w:rsidRDefault="00247701">
      <w:pPr>
        <w:pStyle w:val="ConsPlusNormal"/>
        <w:spacing w:before="220"/>
        <w:ind w:firstLine="540"/>
        <w:jc w:val="both"/>
      </w:pPr>
      <w:r>
        <w:t>3. В подготовительной части заседания председательствующий открывает судебное заседание и объявляет, какое уголовное дело рассматривается, по чьим апелляционным жалобе, представлению. После этого он проверяет явку участников процесса, устанавливает их личности и правомочия, удаляет из зала судебного заседания свидетелей, если они были вызваны и явились. После этого председательствующий объявляет состав суда, фамилии, имена и отчества лиц, являющихся сторонами по уголовному делу и присутствующих в судебном заседании, а также фамилию, имя и отчество секретаря судебного заседания. Если в судебном заседании участвует переводчик, то первым разрешаются отводы ему, а также разъясняются его права, обязанности и ответственность (устно и под расписку). Затем разрешаются отводы составу суда, прокурору и секретарю, а также заявления об обстоятельствах, исключающих участие в деле защитника (</w:t>
      </w:r>
      <w:hyperlink r:id="rId5702" w:history="1">
        <w:r>
          <w:rPr>
            <w:color w:val="0000FF"/>
          </w:rPr>
          <w:t>ст. 72</w:t>
        </w:r>
      </w:hyperlink>
      <w:r>
        <w:t xml:space="preserve"> УПК). При неявке кого-либо из участников уголовного судопроизводства суд выслушивает мнения сторон о возможности судебного разбирательства в их отсутствие или принимает решение об отложении судебного разбирательства или о его продолжении.</w:t>
      </w:r>
    </w:p>
    <w:p w14:paraId="49801A1B" w14:textId="77777777" w:rsidR="00247701" w:rsidRDefault="00247701">
      <w:pPr>
        <w:pStyle w:val="ConsPlusNormal"/>
        <w:spacing w:before="220"/>
        <w:ind w:firstLine="540"/>
        <w:jc w:val="both"/>
      </w:pPr>
      <w:r>
        <w:t xml:space="preserve">Законом прямо не предусмотрено разъяснение процессуальных прав участвующим в деле </w:t>
      </w:r>
      <w:r>
        <w:lastRenderedPageBreak/>
        <w:t xml:space="preserve">лицам. Однако такая обязанность председательствующего вытекает из </w:t>
      </w:r>
      <w:hyperlink r:id="rId5703" w:history="1">
        <w:r>
          <w:rPr>
            <w:color w:val="0000FF"/>
          </w:rPr>
          <w:t>ст. 11</w:t>
        </w:r>
      </w:hyperlink>
      <w:r>
        <w:t xml:space="preserve"> УПК, предусматривающей, что суд обязан разъяснять участникам уголовного судопроизводства их права, обязанности и ответственность и обеспечивать возможность осуществления этих прав.</w:t>
      </w:r>
    </w:p>
    <w:p w14:paraId="527652ED" w14:textId="77777777" w:rsidR="00247701" w:rsidRDefault="00247701">
      <w:pPr>
        <w:pStyle w:val="ConsPlusNormal"/>
        <w:spacing w:before="220"/>
        <w:ind w:firstLine="540"/>
        <w:jc w:val="both"/>
      </w:pPr>
      <w:r>
        <w:t>Затем суд разрешает ходатайства, в том числе заявленные в апелляционных жалобе, представлении.</w:t>
      </w:r>
    </w:p>
    <w:p w14:paraId="20583520" w14:textId="77777777" w:rsidR="00247701" w:rsidRDefault="00247701">
      <w:pPr>
        <w:pStyle w:val="ConsPlusNormal"/>
        <w:spacing w:before="220"/>
        <w:ind w:firstLine="540"/>
        <w:jc w:val="both"/>
      </w:pPr>
      <w:r>
        <w:t>Целесообразно разделить разрешение отводов и других ходатайств: сначала выяснить у участников процесса, имеются ли у них отводы, разрешить их и только после этого правомочным составом суда приступить к разрешению других ходатайств.</w:t>
      </w:r>
    </w:p>
    <w:p w14:paraId="72FADD18" w14:textId="77777777" w:rsidR="00247701" w:rsidRDefault="00247701">
      <w:pPr>
        <w:pStyle w:val="ConsPlusNormal"/>
        <w:spacing w:before="220"/>
        <w:ind w:firstLine="540"/>
        <w:jc w:val="both"/>
      </w:pPr>
      <w:r>
        <w:t>4. Судебное следствие начинается с краткого изложения председательствующим либо одним из судей, участвующих в рассмотрении уголовного дела судом апелляционной инстанции, содержания приговора или иного обжалуемого судебного решения, существа апелляционных жалобы, представления, возражений на них, а также существа представленных дополнительных материалов. Этот доклад не должен содержать оценок, выводов и мнения судьи. Двумя другими судьями у судьи-докладчика могут быть уточнены сообщенные им сведения. Вопросы других участников процесса судье-докладчику не должны допускаться.</w:t>
      </w:r>
    </w:p>
    <w:p w14:paraId="1D00E512" w14:textId="77777777" w:rsidR="00247701" w:rsidRDefault="00247701">
      <w:pPr>
        <w:pStyle w:val="ConsPlusNormal"/>
        <w:spacing w:before="220"/>
        <w:ind w:firstLine="540"/>
        <w:jc w:val="both"/>
      </w:pPr>
      <w:r>
        <w:t>После этого суд заслушивает краткие выступления стороны, подавшей апелляционные жалобу, представление, и возражения другой стороны. При наличии нескольких жалоб последовательность выступлений определяется судом с учетом мнения сторон. Участвующие в деле лица вправе отказаться от выступлений либо поручить выступление в их интересах другому лицу (защитнику или представителю).</w:t>
      </w:r>
    </w:p>
    <w:p w14:paraId="4660A70D" w14:textId="77777777" w:rsidR="00247701" w:rsidRDefault="00247701">
      <w:pPr>
        <w:pStyle w:val="ConsPlusNormal"/>
        <w:spacing w:before="220"/>
        <w:ind w:firstLine="540"/>
        <w:jc w:val="both"/>
      </w:pPr>
      <w:r>
        <w:t>5. Затем суд переходит к проверке доказательств, если об этом заявлены ходатайства в жалобах, представлениях или заявлено непосредственно в заседании суда. Под проверкой доказательств судом апелляционной инстанции следует понимать исследование доказательств, получивших оценку суда первой инстанции, а также имеющихся в деле доказательств, которые не были исследованы судом первой инстанции, а равно новых доказательств, представленных сторонами.</w:t>
      </w:r>
    </w:p>
    <w:p w14:paraId="04F56A74" w14:textId="77777777" w:rsidR="00247701" w:rsidRDefault="00247701">
      <w:pPr>
        <w:pStyle w:val="ConsPlusNormal"/>
        <w:spacing w:before="220"/>
        <w:ind w:firstLine="540"/>
        <w:jc w:val="both"/>
      </w:pPr>
      <w:r>
        <w:t>В подтверждение или опровержение доводов, приведенных в апелляционных жалобе, представлении, стороны вправе представить в суд апелляционной инстанции дополнительные материалы. Суд, а также стороны (с разрешения председательствующего) могут задать вопросы участвующим в деле лицам, в частности в связи с их выступлениями, представленными дополнительными материалами и заявленными ходатайствами.</w:t>
      </w:r>
    </w:p>
    <w:p w14:paraId="5601979E" w14:textId="77777777" w:rsidR="00247701" w:rsidRDefault="00247701">
      <w:pPr>
        <w:pStyle w:val="ConsPlusNormal"/>
        <w:spacing w:before="220"/>
        <w:ind w:firstLine="540"/>
        <w:jc w:val="both"/>
      </w:pPr>
      <w:r>
        <w:t xml:space="preserve">6. Ходатайства сторон об исследовании доказательств разрешаются судом в порядке, установленном </w:t>
      </w:r>
      <w:hyperlink r:id="rId5704" w:history="1">
        <w:r>
          <w:rPr>
            <w:color w:val="0000FF"/>
          </w:rPr>
          <w:t>ч. ч. 1</w:t>
        </w:r>
      </w:hyperlink>
      <w:r>
        <w:t xml:space="preserve"> и </w:t>
      </w:r>
      <w:hyperlink r:id="rId5705" w:history="1">
        <w:r>
          <w:rPr>
            <w:color w:val="0000FF"/>
          </w:rPr>
          <w:t>2 ст. 271</w:t>
        </w:r>
      </w:hyperlink>
      <w:r>
        <w:t xml:space="preserve"> УПК, в соответствии с которыми лицо, заявившее ходатайство, должно его обосновать. Суд, выслушав мнения участников судебного разбирательства, рассматривает каждое заявленное ходатайство и удовлетворяет его либо выносит определение или постановление об отказе в удовлетворении ходатайства.</w:t>
      </w:r>
    </w:p>
    <w:p w14:paraId="16225A13" w14:textId="77777777" w:rsidR="00247701" w:rsidRDefault="00247701">
      <w:pPr>
        <w:pStyle w:val="ConsPlusNormal"/>
        <w:spacing w:before="220"/>
        <w:ind w:firstLine="540"/>
        <w:jc w:val="both"/>
      </w:pPr>
      <w:r>
        <w:t xml:space="preserve">Требования </w:t>
      </w:r>
      <w:hyperlink r:id="rId5706" w:history="1">
        <w:r>
          <w:rPr>
            <w:color w:val="0000FF"/>
          </w:rPr>
          <w:t>ч. ч. 3</w:t>
        </w:r>
      </w:hyperlink>
      <w:r>
        <w:t xml:space="preserve"> и </w:t>
      </w:r>
      <w:hyperlink r:id="rId5707" w:history="1">
        <w:r>
          <w:rPr>
            <w:color w:val="0000FF"/>
          </w:rPr>
          <w:t>4 ст. 271</w:t>
        </w:r>
      </w:hyperlink>
      <w:r>
        <w:t xml:space="preserve"> УПК о том, что лицо, которому судом отказано в удовлетворении ходатайства, вправе заявить его вновь в ходе дальнейшего судебного разбирательства, а также о том, что суд не вправе отказать в удовлетворении ходатайства о допросе в судебном заседании лица в качестве свидетеля или специалиста, явившегося в суд по инициативе сторон, для суда апелляционной инстанции не являются обязательными.</w:t>
      </w:r>
    </w:p>
    <w:p w14:paraId="3EE63DEE" w14:textId="77777777" w:rsidR="00247701" w:rsidRDefault="00247701">
      <w:pPr>
        <w:pStyle w:val="ConsPlusNormal"/>
        <w:spacing w:before="220"/>
        <w:ind w:firstLine="540"/>
        <w:jc w:val="both"/>
      </w:pPr>
      <w:r>
        <w:t>7. Доказательства, которые не были исследованы судом первой инстанции (новые доказательства), принимаются судом, если лицо, заявившее ходатайство об их исследовании, обосновало невозможность их представления в суд первой инстанции по причинам, не зависящим от него, и суд признал эти причины уважительными.</w:t>
      </w:r>
    </w:p>
    <w:p w14:paraId="21E2A1B0" w14:textId="77777777" w:rsidR="00247701" w:rsidRDefault="00247701">
      <w:pPr>
        <w:pStyle w:val="ConsPlusNormal"/>
        <w:spacing w:before="220"/>
        <w:ind w:firstLine="540"/>
        <w:jc w:val="both"/>
      </w:pPr>
      <w:r>
        <w:t xml:space="preserve">Свидетели, допрошенные в суде первой инстанции, допрашиваются в суде апелляционной </w:t>
      </w:r>
      <w:r>
        <w:lastRenderedPageBreak/>
        <w:t xml:space="preserve">инстанции, если суд признает их вызов необходимым. При принятии решения о допросе таких свидетелей следует исходить из того, будут ли их показания иметь значение для вывода суда о законности, об обоснованности и о справедливости обжалуемого приговора или иного судебного решения. Если в основу обжалуемого судебного решения положены показания потерпевшего или свидетеля, данные им при производстве предварительного расследования и оглашенные в суде первой инстанции на основании </w:t>
      </w:r>
      <w:hyperlink r:id="rId5708" w:history="1">
        <w:r>
          <w:rPr>
            <w:color w:val="0000FF"/>
          </w:rPr>
          <w:t>ч. 1 ст. 281</w:t>
        </w:r>
      </w:hyperlink>
      <w:r>
        <w:t xml:space="preserve"> УПК, суд апелляционной инстанции также вправе огласить эти показания с согласия сторон. В случае если установленные </w:t>
      </w:r>
      <w:hyperlink r:id="rId5709" w:history="1">
        <w:r>
          <w:rPr>
            <w:color w:val="0000FF"/>
          </w:rPr>
          <w:t>ч. 2 ст. 281</w:t>
        </w:r>
      </w:hyperlink>
      <w:r>
        <w:t xml:space="preserve"> УПК причины неявки потерпевшего или свидетеля не отпали либо возникли в период рассмотрения дела судом апелляционной инстанции, суд вправе по ходатайству стороны или по собственной инициативе принять решение об оглашении ранее данных ими показаний.</w:t>
      </w:r>
    </w:p>
    <w:p w14:paraId="0E61A8B1" w14:textId="77777777" w:rsidR="00247701" w:rsidRDefault="00247701">
      <w:pPr>
        <w:pStyle w:val="ConsPlusNormal"/>
        <w:spacing w:before="220"/>
        <w:ind w:firstLine="540"/>
        <w:jc w:val="both"/>
      </w:pPr>
      <w:r>
        <w:t xml:space="preserve">8. В целях вынесения законного, обоснованного и справедливого судебного решения суд апелляционной инстанции оказывает содействие сторонам в собирании и представлении доказательств путем производства судебных и иных процессуальных действий, предусмотренных </w:t>
      </w:r>
      <w:hyperlink r:id="rId5710" w:history="1">
        <w:r>
          <w:rPr>
            <w:color w:val="0000FF"/>
          </w:rPr>
          <w:t>УПК</w:t>
        </w:r>
      </w:hyperlink>
      <w:r>
        <w:t>. Он вправе по ходатайству сторон истребовать справки, характеристики, иные документы от органов государственной власти, органов местного самоуправления, организаций и общественных объединений. Представленные суду апелляционной инстанции дополнительные материалы подлежат проверке и оценке в совокупности с другими доказательствами по делу.</w:t>
      </w:r>
    </w:p>
    <w:p w14:paraId="53915A47" w14:textId="77777777" w:rsidR="00247701" w:rsidRDefault="00247701">
      <w:pPr>
        <w:pStyle w:val="ConsPlusNormal"/>
        <w:spacing w:before="220"/>
        <w:ind w:firstLine="540"/>
        <w:jc w:val="both"/>
      </w:pPr>
      <w:r>
        <w:t xml:space="preserve">9. Суд апелляционной инстанции вправе исследовать доказательства как непосредственно в зале судебного заседания, так и с использованием систем </w:t>
      </w:r>
      <w:proofErr w:type="spellStart"/>
      <w:proofErr w:type="gramStart"/>
      <w:r>
        <w:t>видеоконференц</w:t>
      </w:r>
      <w:proofErr w:type="spellEnd"/>
      <w:r>
        <w:t>-связи</w:t>
      </w:r>
      <w:proofErr w:type="gramEnd"/>
      <w:r>
        <w:t xml:space="preserve">. В судебной практике судов второй инстанции сейчас довольно широко используется и факсимильная связь. С ее помощью передаются письменные ходатайства, а также копии документов, представляемых лицами, участвующими в деле с использованием систем </w:t>
      </w:r>
      <w:proofErr w:type="spellStart"/>
      <w:proofErr w:type="gramStart"/>
      <w:r>
        <w:t>видеоконференц</w:t>
      </w:r>
      <w:proofErr w:type="spellEnd"/>
      <w:r>
        <w:t>-связи</w:t>
      </w:r>
      <w:proofErr w:type="gramEnd"/>
      <w:r>
        <w:t>.</w:t>
      </w:r>
    </w:p>
    <w:p w14:paraId="0A4136AE" w14:textId="77777777" w:rsidR="00247701" w:rsidRDefault="00247701">
      <w:pPr>
        <w:pStyle w:val="ConsPlusNormal"/>
        <w:spacing w:before="220"/>
        <w:ind w:firstLine="540"/>
        <w:jc w:val="both"/>
      </w:pPr>
      <w:r>
        <w:t xml:space="preserve">10. С согласия сторон суд апелляционной инстанции вправе рассмотреть апелляционные жалобу, представление без проверки доказательств, которые были исследованы судом первой инстанции. Основаниями отмены или изменения судебных решений, вынесенных с участием коллегии присяжных заседателей либо в порядке, указанном в </w:t>
      </w:r>
      <w:hyperlink r:id="rId5711" w:history="1">
        <w:r>
          <w:rPr>
            <w:color w:val="0000FF"/>
          </w:rPr>
          <w:t>гл. 40</w:t>
        </w:r>
      </w:hyperlink>
      <w:r>
        <w:t xml:space="preserve"> и </w:t>
      </w:r>
      <w:hyperlink r:id="rId5712" w:history="1">
        <w:r>
          <w:rPr>
            <w:color w:val="0000FF"/>
          </w:rPr>
          <w:t>40.1</w:t>
        </w:r>
      </w:hyperlink>
      <w:r>
        <w:t xml:space="preserve"> УПК, не могут являться основания, предусмотренные </w:t>
      </w:r>
      <w:hyperlink r:id="rId5713" w:history="1">
        <w:r>
          <w:rPr>
            <w:color w:val="0000FF"/>
          </w:rPr>
          <w:t>п. 1 ст. 389.15</w:t>
        </w:r>
      </w:hyperlink>
      <w:r>
        <w:t xml:space="preserve"> УПК (несоответствие выводов суда, изложенных в приговоре, фактическим обстоятельствам уголовного дела, которые установлены судом первой инстанции). Поэтому, на наш взгляд, при проверке судебных решений в указанном порядке суд апелляционной инстанции не вправе исследовать доказательства, касающиеся фактических обстоятельств дела, о виновности либо невиновности лица в совершении преступления.</w:t>
      </w:r>
    </w:p>
    <w:p w14:paraId="02DB5F5F" w14:textId="77777777" w:rsidR="00247701" w:rsidRDefault="00247701">
      <w:pPr>
        <w:pStyle w:val="ConsPlusNormal"/>
        <w:spacing w:before="220"/>
        <w:ind w:firstLine="540"/>
        <w:jc w:val="both"/>
      </w:pPr>
      <w:r>
        <w:t>11. По завершении судебного следствия суд выясняет у сторон, имеются ли у них ходатайства о дополнении судебного следствия. Суд разрешает эти ходатайства, после чего переходит к прениям сторон. В случаях пересмотра в апелляционном порядке промежуточных судебных решений судебное следствие, как правило, не проводится, так же как по этим материалам не проводится судебное следствие в суде первой инстанции.</w:t>
      </w:r>
    </w:p>
    <w:p w14:paraId="34E66ECB" w14:textId="77777777" w:rsidR="00247701" w:rsidRDefault="00247701">
      <w:pPr>
        <w:pStyle w:val="ConsPlusNormal"/>
        <w:jc w:val="both"/>
      </w:pPr>
    </w:p>
    <w:p w14:paraId="07352CD5" w14:textId="77777777" w:rsidR="00247701" w:rsidRDefault="00247701">
      <w:pPr>
        <w:pStyle w:val="ConsPlusTitle"/>
        <w:ind w:firstLine="540"/>
        <w:jc w:val="both"/>
        <w:outlineLvl w:val="3"/>
      </w:pPr>
      <w:r>
        <w:t>Статья 389.14. Прения сторон</w:t>
      </w:r>
    </w:p>
    <w:p w14:paraId="1E058BA6" w14:textId="77777777" w:rsidR="00247701" w:rsidRDefault="00247701">
      <w:pPr>
        <w:pStyle w:val="ConsPlusNormal"/>
        <w:jc w:val="both"/>
      </w:pPr>
    </w:p>
    <w:p w14:paraId="55CB0F7C" w14:textId="77777777" w:rsidR="00247701" w:rsidRDefault="00247701">
      <w:pPr>
        <w:pStyle w:val="ConsPlusNormal"/>
        <w:ind w:firstLine="540"/>
        <w:jc w:val="both"/>
      </w:pPr>
      <w:r>
        <w:t xml:space="preserve">Комментарий к </w:t>
      </w:r>
      <w:hyperlink r:id="rId5714" w:history="1">
        <w:r>
          <w:rPr>
            <w:color w:val="0000FF"/>
          </w:rPr>
          <w:t>статье 389.14</w:t>
        </w:r>
      </w:hyperlink>
    </w:p>
    <w:p w14:paraId="6A1DDA04" w14:textId="77777777" w:rsidR="00247701" w:rsidRDefault="00247701">
      <w:pPr>
        <w:pStyle w:val="ConsPlusNormal"/>
        <w:jc w:val="both"/>
      </w:pPr>
    </w:p>
    <w:p w14:paraId="1641C0B8" w14:textId="77777777" w:rsidR="00247701" w:rsidRDefault="00247701">
      <w:pPr>
        <w:pStyle w:val="ConsPlusNormal"/>
        <w:ind w:firstLine="540"/>
        <w:jc w:val="both"/>
      </w:pPr>
      <w:r>
        <w:t>1. В отличие от рассмотрения дела судом первой инстанции прения сторон проводятся не в целом по материалам всего уголовного дела, а в пределах, в которых дело рассматривалось в суде апелляционной инстанции. При этом первым выступает лицо, подавшее апелляционные жалобу, представление. По смыслу закона следующими должны выступать лица, представляющие сторону лица, подавшего апелляционные жалобу, представление, а уже после этого - участники процесса, представляющие другую сторону. Последовательность выступлений участников прений сторон устанавливается судом.</w:t>
      </w:r>
    </w:p>
    <w:p w14:paraId="738B1095" w14:textId="77777777" w:rsidR="00247701" w:rsidRDefault="00247701">
      <w:pPr>
        <w:pStyle w:val="ConsPlusNormal"/>
        <w:spacing w:before="220"/>
        <w:ind w:firstLine="540"/>
        <w:jc w:val="both"/>
      </w:pPr>
      <w:r>
        <w:t xml:space="preserve">2. При проведении судебных прений применяются правила, предусмотренные для суда первой инстанции. В частности, суд не вправе ограничивать продолжительность прений сторон. </w:t>
      </w:r>
      <w:r>
        <w:lastRenderedPageBreak/>
        <w:t>При этом председательствующий может останавливать участвующих в прениях лиц, если они касаются обстоятельств, не имеющих отношения к рассматриваемому уголовному делу, а также доказательств, признанных недопустимыми.</w:t>
      </w:r>
    </w:p>
    <w:p w14:paraId="390817BE" w14:textId="77777777" w:rsidR="00247701" w:rsidRDefault="00247701">
      <w:pPr>
        <w:pStyle w:val="ConsPlusNormal"/>
        <w:spacing w:before="220"/>
        <w:ind w:firstLine="540"/>
        <w:jc w:val="both"/>
      </w:pPr>
      <w:r>
        <w:t>В отличие от производства в суде первой инстанции закон не предоставил сторонам права выступлений с репликами.</w:t>
      </w:r>
    </w:p>
    <w:p w14:paraId="0683B85B" w14:textId="77777777" w:rsidR="00247701" w:rsidRDefault="00247701">
      <w:pPr>
        <w:pStyle w:val="ConsPlusNormal"/>
        <w:spacing w:before="220"/>
        <w:ind w:firstLine="540"/>
        <w:jc w:val="both"/>
      </w:pPr>
      <w:r>
        <w:t xml:space="preserve">3. По окончании прений сторон суд предоставляет последнее слово лицу, в отношении которого проверяется судебное решение, если данное лицо участвует в судебном заседании, после чего суд удаляется в совещательную комнату для принятия решения. Последнее слово указанному лицу должно быть предоставлено всегда, независимо от того, по чьим жалобе, представлению рассматривается дело. Оно должно быть предоставлено и в случае пересмотра промежуточного судебного решения. В соответствии с </w:t>
      </w:r>
      <w:hyperlink r:id="rId5715" w:history="1">
        <w:r>
          <w:rPr>
            <w:color w:val="0000FF"/>
          </w:rPr>
          <w:t>ч. 4 ст. 125</w:t>
        </w:r>
      </w:hyperlink>
      <w:r>
        <w:t xml:space="preserve"> УПК возможность выступить с репликой последним также предоставляется заявителю.</w:t>
      </w:r>
    </w:p>
    <w:p w14:paraId="064436DB" w14:textId="77777777" w:rsidR="00247701" w:rsidRDefault="00247701">
      <w:pPr>
        <w:pStyle w:val="ConsPlusNormal"/>
        <w:jc w:val="both"/>
      </w:pPr>
    </w:p>
    <w:p w14:paraId="01F92117" w14:textId="77777777" w:rsidR="00247701" w:rsidRDefault="00247701">
      <w:pPr>
        <w:pStyle w:val="ConsPlusTitle"/>
        <w:ind w:firstLine="540"/>
        <w:jc w:val="both"/>
        <w:outlineLvl w:val="3"/>
      </w:pPr>
      <w:r>
        <w:t>Статья 389.15. Основания отмены или изменения судебного решения в апелляционном порядке</w:t>
      </w:r>
    </w:p>
    <w:p w14:paraId="4D77254E" w14:textId="77777777" w:rsidR="00247701" w:rsidRDefault="00247701">
      <w:pPr>
        <w:pStyle w:val="ConsPlusNormal"/>
        <w:jc w:val="both"/>
      </w:pPr>
    </w:p>
    <w:p w14:paraId="6EDEF2C8" w14:textId="77777777" w:rsidR="00247701" w:rsidRDefault="00247701">
      <w:pPr>
        <w:pStyle w:val="ConsPlusNormal"/>
        <w:ind w:firstLine="540"/>
        <w:jc w:val="both"/>
      </w:pPr>
      <w:r>
        <w:t xml:space="preserve">Комментарий к </w:t>
      </w:r>
      <w:hyperlink r:id="rId5716" w:history="1">
        <w:r>
          <w:rPr>
            <w:color w:val="0000FF"/>
          </w:rPr>
          <w:t>статье 389.15</w:t>
        </w:r>
      </w:hyperlink>
    </w:p>
    <w:p w14:paraId="7A14E481" w14:textId="77777777" w:rsidR="00247701" w:rsidRDefault="00247701">
      <w:pPr>
        <w:pStyle w:val="ConsPlusNormal"/>
        <w:jc w:val="both"/>
      </w:pPr>
    </w:p>
    <w:p w14:paraId="0E8F20D4" w14:textId="77777777" w:rsidR="00247701" w:rsidRDefault="00247701">
      <w:pPr>
        <w:pStyle w:val="ConsPlusNormal"/>
        <w:ind w:firstLine="540"/>
        <w:jc w:val="both"/>
      </w:pPr>
      <w:r>
        <w:t>1. Основания отмены или изменения судебного решения в апелляционном порядке в целом традиционны для суда второй инстанции. Впервые в качестве самостоятельного основания предусмотрено выявление обстоятельств, влекущих возвращение уголовного дела прокурору. В российский уголовный процесс вполне заслуженно возвращено понятие существенных нарушений уголовно-процессуального закона. Несоответствие приговора вердикту присяжных заседателей небезосновательно исключено из перечня оснований для отмены судебного решения, поскольку оно является не общим для любого судебного решения, а специальным именно для осуществления правосудия судом с участием коллегии присяжных заседателей. В то же время в качестве основания для отмены или изменения приговора по уголовному делу, рассмотренному судом с участием присяжных заседателей, неприменимо основание, связанное с несоответствием выводов суда фактическим обстоятельствам дела, поскольку фактические обстоятельства уголовного дела устанавливаются вердиктом, который пересмотру не подлежит.</w:t>
      </w:r>
    </w:p>
    <w:p w14:paraId="23EB1127" w14:textId="77777777" w:rsidR="00247701" w:rsidRDefault="00247701">
      <w:pPr>
        <w:pStyle w:val="ConsPlusNormal"/>
        <w:spacing w:before="220"/>
        <w:ind w:firstLine="540"/>
        <w:jc w:val="both"/>
      </w:pPr>
      <w:r>
        <w:t xml:space="preserve">2. Приговор, постановленный согласно требованиям </w:t>
      </w:r>
      <w:hyperlink r:id="rId5717" w:history="1">
        <w:r>
          <w:rPr>
            <w:color w:val="0000FF"/>
          </w:rPr>
          <w:t>гл. 40</w:t>
        </w:r>
      </w:hyperlink>
      <w:r>
        <w:t xml:space="preserve"> и </w:t>
      </w:r>
      <w:hyperlink r:id="rId5718" w:history="1">
        <w:r>
          <w:rPr>
            <w:color w:val="0000FF"/>
          </w:rPr>
          <w:t>41</w:t>
        </w:r>
      </w:hyperlink>
      <w:r>
        <w:t xml:space="preserve"> УПК, не может быть обжалован в связи с несоответствием выводов суда, которые изложены в приговоре, фактическим обстоятельствам уголовного дела, установленным судом первой инстанции. Вследствие этого суд апелляционной инстанции не вправе проверять такой приговор по основаниям, предусмотренным </w:t>
      </w:r>
      <w:hyperlink r:id="rId5719" w:history="1">
        <w:r>
          <w:rPr>
            <w:color w:val="0000FF"/>
          </w:rPr>
          <w:t>п. 1 комментируемой статьи</w:t>
        </w:r>
      </w:hyperlink>
      <w:r>
        <w:t>.</w:t>
      </w:r>
    </w:p>
    <w:p w14:paraId="0BFDB81F" w14:textId="77777777" w:rsidR="00247701" w:rsidRDefault="00247701">
      <w:pPr>
        <w:pStyle w:val="ConsPlusNormal"/>
        <w:spacing w:before="220"/>
        <w:ind w:firstLine="540"/>
        <w:jc w:val="both"/>
      </w:pPr>
      <w:r>
        <w:t>3. Уголовно-процессуальный закон допускает пересмотр приговоров и других судебных решений по уголовным делам по основаниям не только юридического, но и фактического характера. Основаниями для отмены или изменения решения суда первой инстанции являются ошибки и нарушения, допущенные в ходе предварительного следствия и судебного разбирательства по делу, которые указывают на незаконность, необоснованность или несправедливость судебного решения. Они служат ориентирами законной деятельности для участников уголовного процесса.</w:t>
      </w:r>
    </w:p>
    <w:p w14:paraId="1F8D4485" w14:textId="77777777" w:rsidR="00247701" w:rsidRDefault="00247701">
      <w:pPr>
        <w:pStyle w:val="ConsPlusNormal"/>
        <w:spacing w:before="220"/>
        <w:ind w:firstLine="540"/>
        <w:jc w:val="both"/>
      </w:pPr>
      <w:r>
        <w:t>4. Зачастую суды допускают сразу несколько нарушений, являющихся основаниями к отмене или изменению судебного решения по уголовному делу. В таких случаях суд апелляционной инстанции в решении должен указать все основания, послужившие причинами отмены или изменения судебного акта, и подробно мотивировать решение по каждому из них.</w:t>
      </w:r>
    </w:p>
    <w:p w14:paraId="098A7232" w14:textId="77777777" w:rsidR="00247701" w:rsidRDefault="00247701">
      <w:pPr>
        <w:pStyle w:val="ConsPlusNormal"/>
        <w:spacing w:before="220"/>
        <w:ind w:firstLine="540"/>
        <w:jc w:val="both"/>
      </w:pPr>
      <w:r>
        <w:t xml:space="preserve">Судебное решение в отношении Г. было отменено с передачей дела на новое судебное разбирательство, так как выводы суда, изложенные в приговоре, не соответствуют фактическим обстоятельствам дела, установленным судом, а при рассмотрении дела допущены существенные </w:t>
      </w:r>
      <w:r>
        <w:lastRenderedPageBreak/>
        <w:t xml:space="preserve">нарушения уголовно-процессуального закона. Оправдывая подсудимого по </w:t>
      </w:r>
      <w:hyperlink r:id="rId5720" w:history="1">
        <w:r>
          <w:rPr>
            <w:color w:val="0000FF"/>
          </w:rPr>
          <w:t>ч. 1 ст. 208</w:t>
        </w:r>
      </w:hyperlink>
      <w:r>
        <w:t xml:space="preserve"> УК, суд первой инстанции не изложил доказательства в пользу этого оправдания, не изложил мотивы, по которым отверг доказательства, представленные стороной обвинения, а в резолютивной части в нарушение требований, предусмотренных </w:t>
      </w:r>
      <w:hyperlink r:id="rId5721" w:history="1">
        <w:r>
          <w:rPr>
            <w:color w:val="0000FF"/>
          </w:rPr>
          <w:t>п. 2 ч. 1 ст. 306</w:t>
        </w:r>
      </w:hyperlink>
      <w:r>
        <w:t xml:space="preserve"> УПК, не привел основания оправдания &lt;1&gt;.</w:t>
      </w:r>
    </w:p>
    <w:p w14:paraId="1F4B8D68" w14:textId="77777777" w:rsidR="00247701" w:rsidRDefault="00247701">
      <w:pPr>
        <w:pStyle w:val="ConsPlusNormal"/>
        <w:spacing w:before="220"/>
        <w:ind w:firstLine="540"/>
        <w:jc w:val="both"/>
      </w:pPr>
      <w:r>
        <w:t>--------------------------------</w:t>
      </w:r>
    </w:p>
    <w:p w14:paraId="307C8CD3" w14:textId="77777777" w:rsidR="00247701" w:rsidRDefault="00247701">
      <w:pPr>
        <w:pStyle w:val="ConsPlusNormal"/>
        <w:spacing w:before="220"/>
        <w:ind w:firstLine="540"/>
        <w:jc w:val="both"/>
      </w:pPr>
      <w:r>
        <w:t xml:space="preserve">&lt;1&gt; См.: Апелляционное </w:t>
      </w:r>
      <w:hyperlink r:id="rId5722" w:history="1">
        <w:r>
          <w:rPr>
            <w:color w:val="0000FF"/>
          </w:rPr>
          <w:t>определение</w:t>
        </w:r>
      </w:hyperlink>
      <w:r>
        <w:t xml:space="preserve"> ВС РФ от 20 июня 2013 г. N 21-АПУ13-2.</w:t>
      </w:r>
    </w:p>
    <w:p w14:paraId="35333D6A" w14:textId="77777777" w:rsidR="00247701" w:rsidRDefault="00247701">
      <w:pPr>
        <w:pStyle w:val="ConsPlusNormal"/>
        <w:jc w:val="both"/>
      </w:pPr>
    </w:p>
    <w:p w14:paraId="09C7DF48" w14:textId="77777777" w:rsidR="00247701" w:rsidRDefault="00247701">
      <w:pPr>
        <w:pStyle w:val="ConsPlusNormal"/>
        <w:ind w:firstLine="540"/>
        <w:jc w:val="both"/>
      </w:pPr>
      <w:r>
        <w:t xml:space="preserve">5. Свои особенности имеют основания отмены или изменения приговоров в части гражданского иска. Приговор в этой части может быть отменен или изменен по любому из перечисленных оснований. Вместе с тем суд апелляционной инстанции при проверке приговора в части гражданского иска руководствуется и нормами гражданского, трудового права, иного законодательства, в том числе при исчислении размера подлежащего взысканию ущерба, применении солидарной и долевой ответственности. Установив нарушение норм материального права, суд второй инстанции вправе отменить или изменить в связи с этим судебное решение и по основаниям, не предусмотренным комментируемой </w:t>
      </w:r>
      <w:hyperlink r:id="rId5723" w:history="1">
        <w:r>
          <w:rPr>
            <w:color w:val="0000FF"/>
          </w:rPr>
          <w:t>статьей</w:t>
        </w:r>
      </w:hyperlink>
      <w:r>
        <w:t>. В случаях отмены судебного решения в части гражданского иска с оставлением его в силе в оставшейся части дело в части гражданского иска передается на новое судебное рассмотрение в порядке гражданского судопроизводства с учетом общих правил гражданско-процессуальной подсудности дел.</w:t>
      </w:r>
    </w:p>
    <w:p w14:paraId="53CD837A" w14:textId="77777777" w:rsidR="00247701" w:rsidRDefault="00247701">
      <w:pPr>
        <w:pStyle w:val="ConsPlusNormal"/>
        <w:spacing w:before="220"/>
        <w:ind w:firstLine="540"/>
        <w:jc w:val="both"/>
      </w:pPr>
      <w:r>
        <w:t xml:space="preserve">В </w:t>
      </w:r>
      <w:hyperlink r:id="rId5724" w:history="1">
        <w:r>
          <w:rPr>
            <w:color w:val="0000FF"/>
          </w:rPr>
          <w:t>ст. ст. 389.16</w:t>
        </w:r>
      </w:hyperlink>
      <w:r>
        <w:t xml:space="preserve"> - </w:t>
      </w:r>
      <w:hyperlink r:id="rId5725" w:history="1">
        <w:r>
          <w:rPr>
            <w:color w:val="0000FF"/>
          </w:rPr>
          <w:t>389.18</w:t>
        </w:r>
      </w:hyperlink>
      <w:r>
        <w:t xml:space="preserve"> УПК дана развернутая юридическая характеристика четырех из пяти предусмотренных комментируемой </w:t>
      </w:r>
      <w:hyperlink r:id="rId5726" w:history="1">
        <w:r>
          <w:rPr>
            <w:color w:val="0000FF"/>
          </w:rPr>
          <w:t>статьей</w:t>
        </w:r>
      </w:hyperlink>
      <w:r>
        <w:t xml:space="preserve"> оснований для отмены или изменения судебных решений по уголовным делам. Последнее основание в том виде, в каком оно сформулировано в законе (выявление обстоятельств, указанных в </w:t>
      </w:r>
      <w:hyperlink r:id="rId5727" w:history="1">
        <w:r>
          <w:rPr>
            <w:color w:val="0000FF"/>
          </w:rPr>
          <w:t>ч. 1</w:t>
        </w:r>
      </w:hyperlink>
      <w:r>
        <w:t xml:space="preserve"> и </w:t>
      </w:r>
      <w:hyperlink r:id="rId5728" w:history="1">
        <w:r>
          <w:rPr>
            <w:color w:val="0000FF"/>
          </w:rPr>
          <w:t>п. 1 ч. 1.2 ст. 237</w:t>
        </w:r>
      </w:hyperlink>
      <w:r>
        <w:t xml:space="preserve"> УПК), носит явно выраженный отсылочный характер </w:t>
      </w:r>
      <w:r>
        <w:rPr>
          <w:b/>
        </w:rPr>
        <w:t xml:space="preserve">(см. </w:t>
      </w:r>
      <w:hyperlink w:anchor="P4639" w:history="1">
        <w:r>
          <w:rPr>
            <w:b/>
            <w:color w:val="0000FF"/>
          </w:rPr>
          <w:t>комментарий к ст. 237</w:t>
        </w:r>
      </w:hyperlink>
      <w:r>
        <w:rPr>
          <w:b/>
        </w:rPr>
        <w:t>)</w:t>
      </w:r>
      <w:r>
        <w:t>.</w:t>
      </w:r>
    </w:p>
    <w:p w14:paraId="0E39D39D" w14:textId="77777777" w:rsidR="00247701" w:rsidRDefault="00247701">
      <w:pPr>
        <w:pStyle w:val="ConsPlusNormal"/>
        <w:jc w:val="both"/>
      </w:pPr>
    </w:p>
    <w:p w14:paraId="5B77DDEA" w14:textId="77777777" w:rsidR="00247701" w:rsidRDefault="00247701">
      <w:pPr>
        <w:pStyle w:val="ConsPlusTitle"/>
        <w:ind w:firstLine="540"/>
        <w:jc w:val="both"/>
        <w:outlineLvl w:val="3"/>
      </w:pPr>
      <w:r>
        <w:t>Статья 389.16. Несоответствие выводов суда, изложенных в приговоре, фактическим обстоятельствам уголовного дела</w:t>
      </w:r>
    </w:p>
    <w:p w14:paraId="20893679" w14:textId="77777777" w:rsidR="00247701" w:rsidRDefault="00247701">
      <w:pPr>
        <w:pStyle w:val="ConsPlusNormal"/>
        <w:jc w:val="both"/>
      </w:pPr>
    </w:p>
    <w:p w14:paraId="4AFB78FA" w14:textId="77777777" w:rsidR="00247701" w:rsidRDefault="00247701">
      <w:pPr>
        <w:pStyle w:val="ConsPlusNormal"/>
        <w:ind w:firstLine="540"/>
        <w:jc w:val="both"/>
      </w:pPr>
      <w:r>
        <w:t xml:space="preserve">Комментарий к </w:t>
      </w:r>
      <w:hyperlink r:id="rId5729" w:history="1">
        <w:r>
          <w:rPr>
            <w:color w:val="0000FF"/>
          </w:rPr>
          <w:t>статье 389.16</w:t>
        </w:r>
      </w:hyperlink>
    </w:p>
    <w:p w14:paraId="2C5CF16D" w14:textId="77777777" w:rsidR="00247701" w:rsidRDefault="00247701">
      <w:pPr>
        <w:pStyle w:val="ConsPlusNormal"/>
        <w:jc w:val="both"/>
      </w:pPr>
    </w:p>
    <w:p w14:paraId="04A6BDF0" w14:textId="77777777" w:rsidR="00247701" w:rsidRDefault="00247701">
      <w:pPr>
        <w:pStyle w:val="ConsPlusNormal"/>
        <w:ind w:firstLine="540"/>
        <w:jc w:val="both"/>
      </w:pPr>
      <w:r>
        <w:t>1. Указанное основание отмены или изменения приговора или иного судебного решения характеризует причины его отмены, касающиеся решения судом первой инстанции вопросов факта, а не права. Это основание можно было бы назвать несоответствием выводов суда о фактических обстоятельствах дела доказательствам, исследованным в судебном заседании, включая неверную их оценку судом первой инстанции.</w:t>
      </w:r>
    </w:p>
    <w:p w14:paraId="0BD163C7" w14:textId="77777777" w:rsidR="00247701" w:rsidRDefault="00247701">
      <w:pPr>
        <w:pStyle w:val="ConsPlusNormal"/>
        <w:spacing w:before="220"/>
        <w:ind w:firstLine="540"/>
        <w:jc w:val="both"/>
      </w:pPr>
      <w:r>
        <w:t>2. Причинами отмены приговора по основанию несоответствия выводов суда, изложенных в приговоре, фактическим обстоятельствам уголовного дела являются как недостатки, имевшие место в ходе судебного разбирательства (не допрошен ряд свидетелей, не проведена экспертиза и т.д.), так и ошибки, допущенные при изложении приговора, например логически неправильные выводы, неверная оценка доказательств. Как правило, такая отмена влечет направление дела на новое судебное рассмотрение судом первой инстанции для устранения недостатков и ошибок, если суд апелляционной инстанции лишен возможности их исправить. В случае установления судом апелляционной инстанции других фактических обстоятельств, чем выявленные судом первой инстанции, но в рамках предъявленного лицу обвинения вместо обвинительного приговора суда первой инстанции может быть постановлен новый апелляционный обвинительный приговор.</w:t>
      </w:r>
    </w:p>
    <w:p w14:paraId="7AED769F" w14:textId="77777777" w:rsidR="00247701" w:rsidRDefault="00247701">
      <w:pPr>
        <w:pStyle w:val="ConsPlusNormal"/>
        <w:spacing w:before="220"/>
        <w:ind w:firstLine="540"/>
        <w:jc w:val="both"/>
      </w:pPr>
      <w:r>
        <w:t xml:space="preserve">3. При постановлении приговора должны получить оценку все рассмотренные в судебном заседании доказательства, как подтверждающие выводы суда по вопросам, разрешаемым при постановлении приговора, так и противоречащие этим выводам. Суд в соответствии с требованиями закона должен указать в приговоре, почему одни доказательства признаны им достоверными, а другие отвергнуты. По делу в отношении нескольких подсудимых или по делу, по </w:t>
      </w:r>
      <w:r>
        <w:lastRenderedPageBreak/>
        <w:t>которому подсудимый обвиняется в совершении нескольких преступлений, приговор должен содержать анализ доказательств в отношении каждого подсудимого и по каждому обвинению.</w:t>
      </w:r>
    </w:p>
    <w:p w14:paraId="02ECADD9" w14:textId="77777777" w:rsidR="00247701" w:rsidRDefault="00247701">
      <w:pPr>
        <w:pStyle w:val="ConsPlusNormal"/>
        <w:spacing w:before="220"/>
        <w:ind w:firstLine="540"/>
        <w:jc w:val="both"/>
      </w:pPr>
      <w:r>
        <w:t>Ссылаясь в приговоре на показания допрошенных по делу лиц, на заключение эксперта, протоколы следственных и судебных действий и иные документы, подтверждающие, по мнению суда, те или иные фактические обстоятельства, суд должен раскрыть их содержание. Например, не только перечислить фамилии потерпевших, свидетелей, но и изложить существо их показаний, а если они противоречивы - дать им оценку.</w:t>
      </w:r>
    </w:p>
    <w:p w14:paraId="4CD60984" w14:textId="77777777" w:rsidR="00247701" w:rsidRDefault="00247701">
      <w:pPr>
        <w:pStyle w:val="ConsPlusNormal"/>
        <w:spacing w:before="220"/>
        <w:ind w:firstLine="540"/>
        <w:jc w:val="both"/>
      </w:pPr>
      <w:r>
        <w:t xml:space="preserve">4. В соответствии со </w:t>
      </w:r>
      <w:hyperlink r:id="rId5730" w:history="1">
        <w:r>
          <w:rPr>
            <w:color w:val="0000FF"/>
          </w:rPr>
          <w:t>ст. 307</w:t>
        </w:r>
      </w:hyperlink>
      <w:r>
        <w:t xml:space="preserve"> УПК обвинительный приговор не может быть основан на предположениях и постановляется лишь при условии, что в ходе судебного разбирательства виновность подсудимого в совершении преступления подтверждена совокупностью исследованных судом доказательств. В связи с этим обвинительный приговор должен быть основан на достоверных доказательствах, когда по делу исследованы все возникшие версии, а имеющиеся противоречия выяснены и оценены. Признание подсудимым своей виновности, если оно не подтверждено совокупностью других исследованных в судебном заседании доказательств, само по себе не может служить основанием для постановления обвинительного приговора.</w:t>
      </w:r>
    </w:p>
    <w:p w14:paraId="4A37E2D3" w14:textId="77777777" w:rsidR="00247701" w:rsidRDefault="00247701">
      <w:pPr>
        <w:pStyle w:val="ConsPlusNormal"/>
        <w:spacing w:before="220"/>
        <w:ind w:firstLine="540"/>
        <w:jc w:val="both"/>
      </w:pPr>
      <w:r>
        <w:t>По смыслу закона в пользу подсудимого толкуются неустранимые сомнения не только в его виновности в целом, но и относительно отдельных эпизодов предъявленного обвинения, формы вины, степени и характера участия в совершении преступления, смягчающих и отягчающих наказание обстоятельств и т.д.</w:t>
      </w:r>
    </w:p>
    <w:p w14:paraId="5D058946" w14:textId="77777777" w:rsidR="00247701" w:rsidRDefault="00247701">
      <w:pPr>
        <w:pStyle w:val="ConsPlusNormal"/>
        <w:spacing w:before="220"/>
        <w:ind w:firstLine="540"/>
        <w:jc w:val="both"/>
      </w:pPr>
      <w:r>
        <w:t>5. Перечисленные в законе признаки несоответствия выводов суда фактическим обстоятельствам дела на практике очень тесно переплетаются между собой, их бывает очень трудно разграничить. В ряде случаев это можно сделать лишь условно.</w:t>
      </w:r>
    </w:p>
    <w:p w14:paraId="38702D5A" w14:textId="77777777" w:rsidR="00247701" w:rsidRDefault="00247701">
      <w:pPr>
        <w:pStyle w:val="ConsPlusNormal"/>
        <w:spacing w:before="220"/>
        <w:ind w:firstLine="540"/>
        <w:jc w:val="both"/>
      </w:pPr>
      <w:r>
        <w:t>В основу обвинительного приговора в отношении Б. в части осуждения его за совершение разбойных нападений положены показания свидетеля А., который на допросе в качестве обвиняемого сообщил, что является очевидцем участия Б. только в разбойном нападении, когда у Е. была похищена автомашина. Но на очной ставке с Б. он заявил, что тот участвовал в разбойном нападении только на семью В., а в других своих показаниях на предварительном следствии и в судебном заседании его утверждение о количестве нападавших противоречило предъявленному обвинению и показаниям потерпевших. Показания свидетеля Г. об обстоятельствах участия в преступлении Б. противоречили показаниям потерпевшей Д. и свидетеля-очевидца К. о количестве нападавших и конкретных исполнителях преступления. Судом первой инстанции данным обстоятельствам оценки не дано, что послужило причиной отмены приговора в части осуждения Б. за участие в разбойных нападениях на Ч. и Д. с прекращением уголовного преследования за непричастностью к совершению преступлений &lt;1&gt;.</w:t>
      </w:r>
    </w:p>
    <w:p w14:paraId="4288B741" w14:textId="77777777" w:rsidR="00247701" w:rsidRDefault="00247701">
      <w:pPr>
        <w:pStyle w:val="ConsPlusNormal"/>
        <w:spacing w:before="220"/>
        <w:ind w:firstLine="540"/>
        <w:jc w:val="both"/>
      </w:pPr>
      <w:r>
        <w:t>--------------------------------</w:t>
      </w:r>
    </w:p>
    <w:p w14:paraId="11EAFF20" w14:textId="77777777" w:rsidR="00247701" w:rsidRDefault="00247701">
      <w:pPr>
        <w:pStyle w:val="ConsPlusNormal"/>
        <w:spacing w:before="220"/>
        <w:ind w:firstLine="540"/>
        <w:jc w:val="both"/>
      </w:pPr>
      <w:r>
        <w:t xml:space="preserve">&lt;1&gt; См.: Апелляционное </w:t>
      </w:r>
      <w:hyperlink r:id="rId5731" w:history="1">
        <w:r>
          <w:rPr>
            <w:color w:val="0000FF"/>
          </w:rPr>
          <w:t>определение</w:t>
        </w:r>
      </w:hyperlink>
      <w:r>
        <w:t xml:space="preserve"> ВС РФ от 23 июля 2013 г. N 4-АПУ13-32.</w:t>
      </w:r>
    </w:p>
    <w:p w14:paraId="7F4A1F2D" w14:textId="77777777" w:rsidR="00247701" w:rsidRDefault="00247701">
      <w:pPr>
        <w:pStyle w:val="ConsPlusNormal"/>
        <w:jc w:val="both"/>
      </w:pPr>
    </w:p>
    <w:p w14:paraId="599AF629" w14:textId="77777777" w:rsidR="00247701" w:rsidRDefault="00247701">
      <w:pPr>
        <w:pStyle w:val="ConsPlusNormal"/>
        <w:ind w:firstLine="540"/>
        <w:jc w:val="both"/>
      </w:pPr>
      <w:r>
        <w:t>6. Приговор может быть отменен и в случаях, когда выводы суда, изложенные в приговоре, содержат существенные противоречия, которые повлияли или могли повлиять на решение вопроса о виновности или невиновности осужденного. Это основание говорит прежде всего о недостатках приговора как процессуального документа и акта правосудия.</w:t>
      </w:r>
    </w:p>
    <w:p w14:paraId="28E263A1" w14:textId="77777777" w:rsidR="00247701" w:rsidRDefault="00247701">
      <w:pPr>
        <w:pStyle w:val="ConsPlusNormal"/>
        <w:spacing w:before="220"/>
        <w:ind w:firstLine="540"/>
        <w:jc w:val="both"/>
      </w:pPr>
      <w:r>
        <w:t xml:space="preserve">Признавая Г. виновным в совершении убийства, суд первой инстанции одновременно признал достоверными как показания Г. о том, что он непроизвольно нажал на спусковой крючок ружья, отчего произошел один выстрел, в результате которого погибли и У., и С., так и показания свидетеля О. о том, что, со слов Г., тот произвел из ружья три выстрела (один - в У., два - в С.). Этим существенным противоречиям в показаниях Г. и свидетеля О. о количестве и об обстоятельствах производства осужденным выстрелов суд в приговоре надлежащей оценки не дал, что повлекло </w:t>
      </w:r>
      <w:r>
        <w:lastRenderedPageBreak/>
        <w:t>отмену приговора &lt;1&gt;.</w:t>
      </w:r>
    </w:p>
    <w:p w14:paraId="1014DE13" w14:textId="77777777" w:rsidR="00247701" w:rsidRDefault="00247701">
      <w:pPr>
        <w:pStyle w:val="ConsPlusNormal"/>
        <w:spacing w:before="220"/>
        <w:ind w:firstLine="540"/>
        <w:jc w:val="both"/>
      </w:pPr>
      <w:r>
        <w:t>--------------------------------</w:t>
      </w:r>
    </w:p>
    <w:p w14:paraId="0B98366E" w14:textId="77777777" w:rsidR="00247701" w:rsidRDefault="00247701">
      <w:pPr>
        <w:pStyle w:val="ConsPlusNormal"/>
        <w:spacing w:before="220"/>
        <w:ind w:firstLine="540"/>
        <w:jc w:val="both"/>
      </w:pPr>
      <w:r>
        <w:t xml:space="preserve">&lt;1&gt; См.: Апелляционное </w:t>
      </w:r>
      <w:hyperlink r:id="rId5732" w:history="1">
        <w:r>
          <w:rPr>
            <w:color w:val="0000FF"/>
          </w:rPr>
          <w:t>определение</w:t>
        </w:r>
      </w:hyperlink>
      <w:r>
        <w:t xml:space="preserve"> ВС РФ от 4 сентября 2013 г. N 18-АПУ13-22.</w:t>
      </w:r>
    </w:p>
    <w:p w14:paraId="696CBDED" w14:textId="77777777" w:rsidR="00247701" w:rsidRDefault="00247701">
      <w:pPr>
        <w:pStyle w:val="ConsPlusNormal"/>
        <w:jc w:val="both"/>
      </w:pPr>
    </w:p>
    <w:p w14:paraId="0BBF0E22" w14:textId="77777777" w:rsidR="00247701" w:rsidRDefault="00247701">
      <w:pPr>
        <w:pStyle w:val="ConsPlusTitle"/>
        <w:ind w:firstLine="540"/>
        <w:jc w:val="both"/>
        <w:outlineLvl w:val="3"/>
      </w:pPr>
      <w:r>
        <w:t>Статья 389.17. Существенные нарушения уголовно-процессуального закона</w:t>
      </w:r>
    </w:p>
    <w:p w14:paraId="3B8DEA72" w14:textId="77777777" w:rsidR="00247701" w:rsidRDefault="00247701">
      <w:pPr>
        <w:pStyle w:val="ConsPlusNormal"/>
        <w:jc w:val="both"/>
      </w:pPr>
    </w:p>
    <w:p w14:paraId="4E67E4D0" w14:textId="77777777" w:rsidR="00247701" w:rsidRDefault="00247701">
      <w:pPr>
        <w:pStyle w:val="ConsPlusNormal"/>
        <w:ind w:firstLine="540"/>
        <w:jc w:val="both"/>
      </w:pPr>
      <w:r>
        <w:t xml:space="preserve">Комментарий к </w:t>
      </w:r>
      <w:hyperlink r:id="rId5733" w:history="1">
        <w:r>
          <w:rPr>
            <w:color w:val="0000FF"/>
          </w:rPr>
          <w:t>статье 389.17</w:t>
        </w:r>
      </w:hyperlink>
    </w:p>
    <w:p w14:paraId="02C1F1C2" w14:textId="77777777" w:rsidR="00247701" w:rsidRDefault="00247701">
      <w:pPr>
        <w:pStyle w:val="ConsPlusNormal"/>
        <w:jc w:val="both"/>
      </w:pPr>
    </w:p>
    <w:p w14:paraId="65644C0F" w14:textId="77777777" w:rsidR="00247701" w:rsidRDefault="00247701">
      <w:pPr>
        <w:pStyle w:val="ConsPlusNormal"/>
        <w:ind w:firstLine="540"/>
        <w:jc w:val="both"/>
      </w:pPr>
      <w:r>
        <w:t xml:space="preserve">1. В соответствии с комментируемой </w:t>
      </w:r>
      <w:hyperlink r:id="rId5734" w:history="1">
        <w:r>
          <w:rPr>
            <w:color w:val="0000FF"/>
          </w:rPr>
          <w:t>статьей</w:t>
        </w:r>
      </w:hyperlink>
      <w:r>
        <w:t xml:space="preserve"> основаниями отмены или изменения судебного решения судом апелляционной инстанции являются не всякие нарушения уголовно-процессуального закона.</w:t>
      </w:r>
    </w:p>
    <w:p w14:paraId="53C6B836" w14:textId="77777777" w:rsidR="00247701" w:rsidRDefault="00247701">
      <w:pPr>
        <w:pStyle w:val="ConsPlusNormal"/>
        <w:spacing w:before="220"/>
        <w:ind w:firstLine="540"/>
        <w:jc w:val="both"/>
      </w:pPr>
      <w:r>
        <w:t xml:space="preserve">В уголовно-процессуальный закон возвращено традиционное для российского уголовного процесса понятие существенности нарушений как основания признания приговора или иного судебного решения незаконным. Это означает, что не всякое формальное нарушение положений процессуального закона может послужить причиной отмены решения суда первой инстанции, например, если участники процесса в нарушение требований, предусмотренных </w:t>
      </w:r>
      <w:hyperlink r:id="rId5735" w:history="1">
        <w:r>
          <w:rPr>
            <w:color w:val="0000FF"/>
          </w:rPr>
          <w:t>ст. 257</w:t>
        </w:r>
      </w:hyperlink>
      <w:r>
        <w:t xml:space="preserve"> УПК, обращались к судье не "Ваша честь", а "господин судья".</w:t>
      </w:r>
    </w:p>
    <w:p w14:paraId="0995DB84" w14:textId="77777777" w:rsidR="00247701" w:rsidRDefault="00247701">
      <w:pPr>
        <w:pStyle w:val="ConsPlusNormal"/>
        <w:spacing w:before="220"/>
        <w:ind w:firstLine="540"/>
        <w:jc w:val="both"/>
      </w:pPr>
      <w:r>
        <w:t>Не было признано основанием для отмены и указание в тексте приговора при оценке показания эксперта не фамилии подсудимого, а другой фамилии, поскольку из материалов дела следовало, что данная (стационарная судебно-психиатрическая) экспертиза была проведена именно в отношении подсудимого &lt;1&gt;.</w:t>
      </w:r>
    </w:p>
    <w:p w14:paraId="55132002" w14:textId="77777777" w:rsidR="00247701" w:rsidRDefault="00247701">
      <w:pPr>
        <w:pStyle w:val="ConsPlusNormal"/>
        <w:spacing w:before="220"/>
        <w:ind w:firstLine="540"/>
        <w:jc w:val="both"/>
      </w:pPr>
      <w:r>
        <w:t>--------------------------------</w:t>
      </w:r>
    </w:p>
    <w:p w14:paraId="59BFCA63" w14:textId="77777777" w:rsidR="00247701" w:rsidRDefault="00247701">
      <w:pPr>
        <w:pStyle w:val="ConsPlusNormal"/>
        <w:spacing w:before="220"/>
        <w:ind w:firstLine="540"/>
        <w:jc w:val="both"/>
      </w:pPr>
      <w:r>
        <w:t>&lt;1&gt; См.: Апелляционное определение ВС РФ от 10 октября 2013 г. N 81-АПУ13-45.</w:t>
      </w:r>
    </w:p>
    <w:p w14:paraId="2DC413C1" w14:textId="77777777" w:rsidR="00247701" w:rsidRDefault="00247701">
      <w:pPr>
        <w:pStyle w:val="ConsPlusNormal"/>
        <w:jc w:val="both"/>
      </w:pPr>
    </w:p>
    <w:p w14:paraId="56369A25" w14:textId="77777777" w:rsidR="00247701" w:rsidRDefault="00247701">
      <w:pPr>
        <w:pStyle w:val="ConsPlusNormal"/>
        <w:ind w:firstLine="540"/>
        <w:jc w:val="both"/>
      </w:pPr>
      <w:r>
        <w:t>Таким образом, основанием отмены или изменения приговора может служить только процессуальное нарушение, которое в данном деле путем лишения или ограничения гарантированных законом прав участников уголовного судопроизводства, несоблюдения его процедуры либо иным путем повлияло или могло повлиять на постановление законного, обоснованного и справедливого приговора.</w:t>
      </w:r>
    </w:p>
    <w:p w14:paraId="07C45EC7" w14:textId="77777777" w:rsidR="00247701" w:rsidRDefault="00247701">
      <w:pPr>
        <w:pStyle w:val="ConsPlusNormal"/>
        <w:spacing w:before="220"/>
        <w:ind w:firstLine="540"/>
        <w:jc w:val="both"/>
      </w:pPr>
      <w:r>
        <w:t xml:space="preserve">2. </w:t>
      </w:r>
      <w:hyperlink r:id="rId5736" w:history="1">
        <w:r>
          <w:rPr>
            <w:color w:val="0000FF"/>
          </w:rPr>
          <w:t>Часть 2 комментируемой статьи</w:t>
        </w:r>
      </w:hyperlink>
      <w:r>
        <w:t xml:space="preserve"> содержит перечень оснований, по которым отменяются или изменяются судебные решения в любом случае. Отличие этих процессуальных нарушений от других состоит в том, что суду апелляционной инстанции не приходится взвешивать их существенность. При таких нарушениях обвинительный приговор суда подлежит безусловной отмене.</w:t>
      </w:r>
    </w:p>
    <w:p w14:paraId="1374A9E6" w14:textId="77777777" w:rsidR="00247701" w:rsidRDefault="00247701">
      <w:pPr>
        <w:pStyle w:val="ConsPlusNormal"/>
        <w:spacing w:before="220"/>
        <w:ind w:firstLine="540"/>
        <w:jc w:val="both"/>
      </w:pPr>
      <w:r>
        <w:t>Подсудимым Я., К. и Р. не была предоставлена возможность выступить в судебных прениях, что повлекло отмену приговора &lt;1&gt;.</w:t>
      </w:r>
    </w:p>
    <w:p w14:paraId="7DA69978" w14:textId="77777777" w:rsidR="00247701" w:rsidRDefault="00247701">
      <w:pPr>
        <w:pStyle w:val="ConsPlusNormal"/>
        <w:spacing w:before="220"/>
        <w:ind w:firstLine="540"/>
        <w:jc w:val="both"/>
      </w:pPr>
      <w:r>
        <w:t>--------------------------------</w:t>
      </w:r>
    </w:p>
    <w:p w14:paraId="7B5A8448" w14:textId="77777777" w:rsidR="00247701" w:rsidRDefault="00247701">
      <w:pPr>
        <w:pStyle w:val="ConsPlusNormal"/>
        <w:spacing w:before="220"/>
        <w:ind w:firstLine="540"/>
        <w:jc w:val="both"/>
      </w:pPr>
      <w:r>
        <w:t xml:space="preserve">&lt;1&gt; См.: Апелляционное </w:t>
      </w:r>
      <w:hyperlink r:id="rId5737" w:history="1">
        <w:r>
          <w:rPr>
            <w:color w:val="0000FF"/>
          </w:rPr>
          <w:t>определение</w:t>
        </w:r>
      </w:hyperlink>
      <w:r>
        <w:t xml:space="preserve"> ВС РФ от 4 июня 2013 г. N 41-АПУ13-13сп.</w:t>
      </w:r>
    </w:p>
    <w:p w14:paraId="5A91A961" w14:textId="77777777" w:rsidR="00247701" w:rsidRDefault="00247701">
      <w:pPr>
        <w:pStyle w:val="ConsPlusNormal"/>
        <w:jc w:val="both"/>
      </w:pPr>
    </w:p>
    <w:p w14:paraId="211BC562" w14:textId="77777777" w:rsidR="00247701" w:rsidRDefault="00247701">
      <w:pPr>
        <w:pStyle w:val="ConsPlusNormal"/>
        <w:ind w:firstLine="540"/>
        <w:jc w:val="both"/>
      </w:pPr>
      <w:r>
        <w:t xml:space="preserve">По другому уголовному делу после вынесения вердикта коллегией присяжных заседателей был объявлен перерыв в судебном заседании, во время которого несколько участников процесса, включая председательствующего и секретаря судебного заседания, по объективным причинам не смогли принять участие в рассмотрении дела. После этого рассмотрение дела (в нарушение положений </w:t>
      </w:r>
      <w:hyperlink r:id="rId5738" w:history="1">
        <w:r>
          <w:rPr>
            <w:color w:val="0000FF"/>
          </w:rPr>
          <w:t>ст. 242</w:t>
        </w:r>
      </w:hyperlink>
      <w:r>
        <w:t xml:space="preserve"> УПК) продолжил и завершил другой судья. Постановленный им приговор был отменен, в том числе в связи с отсутствием протокола судебного заседания, в той его части, которая состоялась до объявления указанного перерыва. Она была составлена по неофициально </w:t>
      </w:r>
      <w:r>
        <w:lastRenderedPageBreak/>
        <w:t xml:space="preserve">произведенной (без соблюдения требований, предусмотренных </w:t>
      </w:r>
      <w:hyperlink r:id="rId5739" w:history="1">
        <w:r>
          <w:rPr>
            <w:color w:val="0000FF"/>
          </w:rPr>
          <w:t>ч. 5 ст. 259</w:t>
        </w:r>
      </w:hyperlink>
      <w:r>
        <w:t xml:space="preserve"> УПК) аудиозаписи и не содержала подписей председательствующего и секретаря &lt;1&gt;.</w:t>
      </w:r>
    </w:p>
    <w:p w14:paraId="416FFD98" w14:textId="77777777" w:rsidR="00247701" w:rsidRDefault="00247701">
      <w:pPr>
        <w:pStyle w:val="ConsPlusNormal"/>
        <w:spacing w:before="220"/>
        <w:ind w:firstLine="540"/>
        <w:jc w:val="both"/>
      </w:pPr>
      <w:r>
        <w:t>--------------------------------</w:t>
      </w:r>
    </w:p>
    <w:p w14:paraId="00608484" w14:textId="77777777" w:rsidR="00247701" w:rsidRDefault="00247701">
      <w:pPr>
        <w:pStyle w:val="ConsPlusNormal"/>
        <w:spacing w:before="220"/>
        <w:ind w:firstLine="540"/>
        <w:jc w:val="both"/>
      </w:pPr>
      <w:r>
        <w:t xml:space="preserve">&lt;1&gt; См.: Апелляционное </w:t>
      </w:r>
      <w:hyperlink r:id="rId5740" w:history="1">
        <w:r>
          <w:rPr>
            <w:color w:val="0000FF"/>
          </w:rPr>
          <w:t>определение</w:t>
        </w:r>
      </w:hyperlink>
      <w:r>
        <w:t xml:space="preserve"> ВС РФ от 1 октября 2013 г. N 47-АПУ13-21сп.</w:t>
      </w:r>
    </w:p>
    <w:p w14:paraId="11C87CB2" w14:textId="77777777" w:rsidR="00247701" w:rsidRDefault="00247701">
      <w:pPr>
        <w:pStyle w:val="ConsPlusNormal"/>
        <w:jc w:val="both"/>
      </w:pPr>
    </w:p>
    <w:p w14:paraId="536469BE" w14:textId="77777777" w:rsidR="00247701" w:rsidRDefault="00247701">
      <w:pPr>
        <w:pStyle w:val="ConsPlusNormal"/>
        <w:ind w:firstLine="540"/>
        <w:jc w:val="both"/>
      </w:pPr>
      <w:r>
        <w:t>3. Наиболее распространенными нарушениями уголовно-процессуального закона, которые служат основаниями для отмены судебных решений, являются нарушения права подсудимого на защиту.</w:t>
      </w:r>
    </w:p>
    <w:p w14:paraId="4E398541" w14:textId="77777777" w:rsidR="00247701" w:rsidRDefault="00247701">
      <w:pPr>
        <w:pStyle w:val="ConsPlusNormal"/>
        <w:spacing w:before="220"/>
        <w:ind w:firstLine="540"/>
        <w:jc w:val="both"/>
      </w:pPr>
      <w:r>
        <w:t>В ходе судебных прений подсудимый М. в связи с необходимостью проанализировать речь государственного обвинителя, ответить на его доводы просил предоставить ему время для подготовки к своему выступлению в судебных прениях совместно с защитником. Ему был предоставлен один час времени для подготовки, но без консультации с защитником. Перед последним словом М. сообщил, что к выступлению он не готов, так как ему необходимо поговорить с адвокатом, просил судебное разбирательство отложить на другой день, однако председательствующим это ходатайство было оставлено без внимания, в предоставлении времени и консультации с защитником также было отказано. Приговор был отменен с передачей дела на новое судебное разбирательство, поскольку данные нарушения не могли быть устранены судом апелляционной инстанции &lt;1&gt;.</w:t>
      </w:r>
    </w:p>
    <w:p w14:paraId="0FB9FBDD" w14:textId="77777777" w:rsidR="00247701" w:rsidRDefault="00247701">
      <w:pPr>
        <w:pStyle w:val="ConsPlusNormal"/>
        <w:spacing w:before="220"/>
        <w:ind w:firstLine="540"/>
        <w:jc w:val="both"/>
      </w:pPr>
      <w:r>
        <w:t>--------------------------------</w:t>
      </w:r>
    </w:p>
    <w:p w14:paraId="6CFFFA51" w14:textId="77777777" w:rsidR="00247701" w:rsidRDefault="00247701">
      <w:pPr>
        <w:pStyle w:val="ConsPlusNormal"/>
        <w:spacing w:before="220"/>
        <w:ind w:firstLine="540"/>
        <w:jc w:val="both"/>
      </w:pPr>
      <w:r>
        <w:t xml:space="preserve">&lt;1&gt; См.: Апелляционное </w:t>
      </w:r>
      <w:hyperlink r:id="rId5741" w:history="1">
        <w:r>
          <w:rPr>
            <w:color w:val="0000FF"/>
          </w:rPr>
          <w:t>определение</w:t>
        </w:r>
      </w:hyperlink>
      <w:r>
        <w:t xml:space="preserve"> ВС РФ от 5 сентября 2013 г. N 78-АПУ13-28.</w:t>
      </w:r>
    </w:p>
    <w:p w14:paraId="3332D5A3" w14:textId="77777777" w:rsidR="00247701" w:rsidRDefault="00247701">
      <w:pPr>
        <w:pStyle w:val="ConsPlusNormal"/>
        <w:jc w:val="both"/>
      </w:pPr>
    </w:p>
    <w:p w14:paraId="403A8A62" w14:textId="77777777" w:rsidR="00247701" w:rsidRDefault="00247701">
      <w:pPr>
        <w:pStyle w:val="ConsPlusNormal"/>
        <w:ind w:firstLine="540"/>
        <w:jc w:val="both"/>
      </w:pPr>
      <w:r>
        <w:t xml:space="preserve">4. Из других, т.е. не указанных в </w:t>
      </w:r>
      <w:hyperlink r:id="rId5742" w:history="1">
        <w:r>
          <w:rPr>
            <w:color w:val="0000FF"/>
          </w:rPr>
          <w:t>ч. 2 комментируемой статьи</w:t>
        </w:r>
      </w:hyperlink>
      <w:r>
        <w:t>, существенных нарушений уголовно-процессуального закона, послуживших основаниями отмены приговоров, можно назвать следующие:</w:t>
      </w:r>
    </w:p>
    <w:p w14:paraId="20DBA5F9" w14:textId="77777777" w:rsidR="00247701" w:rsidRDefault="00247701">
      <w:pPr>
        <w:pStyle w:val="ConsPlusNormal"/>
        <w:spacing w:before="220"/>
        <w:ind w:firstLine="540"/>
        <w:jc w:val="both"/>
      </w:pPr>
      <w:r>
        <w:t xml:space="preserve">участие в деле в качестве представителя потерпевшей адвоката, который в ходе предварительного следствия оказывал юридическую помощь осужденному и, по утверждению последнего, получил от него конфиденциальную информацию, которую использовал в интересах потерпевшей (см. Апелляционное </w:t>
      </w:r>
      <w:hyperlink r:id="rId5743" w:history="1">
        <w:r>
          <w:rPr>
            <w:color w:val="0000FF"/>
          </w:rPr>
          <w:t>определение</w:t>
        </w:r>
      </w:hyperlink>
      <w:r>
        <w:t xml:space="preserve"> ВС РФ от 12 ноября 2013 г. N 78-АПУ13-45);</w:t>
      </w:r>
    </w:p>
    <w:p w14:paraId="257B092A" w14:textId="77777777" w:rsidR="00247701" w:rsidRDefault="00247701">
      <w:pPr>
        <w:pStyle w:val="ConsPlusNormal"/>
        <w:spacing w:before="220"/>
        <w:ind w:firstLine="540"/>
        <w:jc w:val="both"/>
      </w:pPr>
      <w:r>
        <w:t xml:space="preserve">участие в деле в качестве защитника лица, которое ранее было допрошено по делу в качестве свидетеля (см. </w:t>
      </w:r>
      <w:hyperlink r:id="rId5744" w:history="1">
        <w:r>
          <w:rPr>
            <w:color w:val="0000FF"/>
          </w:rPr>
          <w:t>Определение</w:t>
        </w:r>
      </w:hyperlink>
      <w:r>
        <w:t xml:space="preserve"> ВС РФ от 3 сентября 2013 г. N 9-АПУ13-15);</w:t>
      </w:r>
    </w:p>
    <w:p w14:paraId="7C1B6393" w14:textId="77777777" w:rsidR="00247701" w:rsidRDefault="00247701">
      <w:pPr>
        <w:pStyle w:val="ConsPlusNormal"/>
        <w:spacing w:before="220"/>
        <w:ind w:firstLine="540"/>
        <w:jc w:val="both"/>
      </w:pPr>
      <w:r>
        <w:t xml:space="preserve">незаконное оглашение показаний свидетелей, данных ими в ходе предварительного следствия, а также тот факт, что позиция защитника по существенным вопросам противоречила позиции его подзащитного (см. Апелляционное </w:t>
      </w:r>
      <w:hyperlink r:id="rId5745" w:history="1">
        <w:r>
          <w:rPr>
            <w:color w:val="0000FF"/>
          </w:rPr>
          <w:t>определение</w:t>
        </w:r>
      </w:hyperlink>
      <w:r>
        <w:t xml:space="preserve"> ВС РФ от 18 июня 2013 г. N 22-АПУ13-1);</w:t>
      </w:r>
    </w:p>
    <w:p w14:paraId="41C7FE01" w14:textId="77777777" w:rsidR="00247701" w:rsidRDefault="00247701">
      <w:pPr>
        <w:pStyle w:val="ConsPlusNormal"/>
        <w:spacing w:before="220"/>
        <w:ind w:firstLine="540"/>
        <w:jc w:val="both"/>
      </w:pPr>
      <w:r>
        <w:t xml:space="preserve">постановка перед присяжными вопросов без учета результатов судебного следствия и позиции стороны защиты (см. Апелляционное </w:t>
      </w:r>
      <w:hyperlink r:id="rId5746" w:history="1">
        <w:r>
          <w:rPr>
            <w:color w:val="0000FF"/>
          </w:rPr>
          <w:t>определение</w:t>
        </w:r>
      </w:hyperlink>
      <w:r>
        <w:t xml:space="preserve"> ВС РФ от 30 мая 2013 г. N 74-АПУ13-7сп);</w:t>
      </w:r>
    </w:p>
    <w:p w14:paraId="30685317" w14:textId="77777777" w:rsidR="00247701" w:rsidRDefault="00247701">
      <w:pPr>
        <w:pStyle w:val="ConsPlusNormal"/>
        <w:spacing w:before="220"/>
        <w:ind w:firstLine="540"/>
        <w:jc w:val="both"/>
      </w:pPr>
      <w:r>
        <w:t xml:space="preserve">противоречивость вердикта присяжных заседателей (см. </w:t>
      </w:r>
      <w:hyperlink r:id="rId5747" w:history="1">
        <w:r>
          <w:rPr>
            <w:color w:val="0000FF"/>
          </w:rPr>
          <w:t>Определение</w:t>
        </w:r>
      </w:hyperlink>
      <w:r>
        <w:t xml:space="preserve"> ВС РФ от 29 августа 2013 г. N 13-АПУ13-9сп).</w:t>
      </w:r>
    </w:p>
    <w:p w14:paraId="2D487452" w14:textId="77777777" w:rsidR="00247701" w:rsidRDefault="00247701">
      <w:pPr>
        <w:pStyle w:val="ConsPlusNormal"/>
        <w:spacing w:before="220"/>
        <w:ind w:firstLine="540"/>
        <w:jc w:val="both"/>
      </w:pPr>
      <w:r>
        <w:t xml:space="preserve">5. При апелляционном рассмотрении уголовного дела независимо от доводов жалобы, представления суд обязан проверить, не имеется ли существенных нарушений уголовно-процессуального закона, предусмотренных </w:t>
      </w:r>
      <w:hyperlink r:id="rId5748" w:history="1">
        <w:r>
          <w:rPr>
            <w:color w:val="0000FF"/>
          </w:rPr>
          <w:t>ст. 381</w:t>
        </w:r>
      </w:hyperlink>
      <w:r>
        <w:t xml:space="preserve"> УПК. Установив наличие таковых, суд апелляционной инстанции обязан отменить приговор или иное судебное решение в отношении всех осужденных, которых касаются допущенные нарушения, независимо от того, кто из них подал жалобу и в отношении кого принесено представление.</w:t>
      </w:r>
    </w:p>
    <w:p w14:paraId="4FA334E5" w14:textId="77777777" w:rsidR="00247701" w:rsidRDefault="00247701">
      <w:pPr>
        <w:pStyle w:val="ConsPlusNormal"/>
        <w:jc w:val="both"/>
      </w:pPr>
    </w:p>
    <w:p w14:paraId="43311D7E" w14:textId="77777777" w:rsidR="00247701" w:rsidRDefault="00247701">
      <w:pPr>
        <w:pStyle w:val="ConsPlusTitle"/>
        <w:ind w:firstLine="540"/>
        <w:jc w:val="both"/>
        <w:outlineLvl w:val="3"/>
      </w:pPr>
      <w:r>
        <w:t>Статья 389.18. Неправильное применение уголовного закона и несправедливость приговора</w:t>
      </w:r>
    </w:p>
    <w:p w14:paraId="4E453E9E" w14:textId="77777777" w:rsidR="00247701" w:rsidRDefault="00247701">
      <w:pPr>
        <w:pStyle w:val="ConsPlusNormal"/>
        <w:jc w:val="both"/>
      </w:pPr>
    </w:p>
    <w:p w14:paraId="5180170D" w14:textId="77777777" w:rsidR="00247701" w:rsidRDefault="00247701">
      <w:pPr>
        <w:pStyle w:val="ConsPlusNormal"/>
        <w:ind w:firstLine="540"/>
        <w:jc w:val="both"/>
      </w:pPr>
      <w:r>
        <w:t xml:space="preserve">Комментарий к </w:t>
      </w:r>
      <w:hyperlink r:id="rId5749" w:history="1">
        <w:r>
          <w:rPr>
            <w:color w:val="0000FF"/>
          </w:rPr>
          <w:t>статье 389.18</w:t>
        </w:r>
      </w:hyperlink>
    </w:p>
    <w:p w14:paraId="3A013DE4" w14:textId="77777777" w:rsidR="00247701" w:rsidRDefault="00247701">
      <w:pPr>
        <w:pStyle w:val="ConsPlusNormal"/>
        <w:jc w:val="both"/>
      </w:pPr>
    </w:p>
    <w:p w14:paraId="5CB02A72" w14:textId="77777777" w:rsidR="00247701" w:rsidRDefault="00247701">
      <w:pPr>
        <w:pStyle w:val="ConsPlusNormal"/>
        <w:ind w:firstLine="540"/>
        <w:jc w:val="both"/>
      </w:pPr>
      <w:r>
        <w:t xml:space="preserve">1. В одной </w:t>
      </w:r>
      <w:hyperlink r:id="rId5750" w:history="1">
        <w:r>
          <w:rPr>
            <w:color w:val="0000FF"/>
          </w:rPr>
          <w:t>статье</w:t>
        </w:r>
      </w:hyperlink>
      <w:r>
        <w:t xml:space="preserve"> объединены два основания для отмены или изменения судебного решения: неправильное применение уголовного закона и несправедливость приговора.</w:t>
      </w:r>
    </w:p>
    <w:p w14:paraId="6D59305A" w14:textId="77777777" w:rsidR="00247701" w:rsidRDefault="00247701">
      <w:pPr>
        <w:pStyle w:val="ConsPlusNormal"/>
        <w:spacing w:before="220"/>
        <w:ind w:firstLine="540"/>
        <w:jc w:val="both"/>
      </w:pPr>
      <w:r>
        <w:t>2. В уголовно-процессуальном законе не содержится даже примерного перечня нарушений норм материального права, которые по содержанию могут либо должны являться основанием для отмены или изменения решения суда первой инстанции. Этого сделать невозможно. Неправильное применение норм материального права может выражаться в применении уголовного закона, не подлежащего применению в данном случае, либо в неприменении закона, который должен быть применен, либо в неправильном толковании закона.</w:t>
      </w:r>
    </w:p>
    <w:p w14:paraId="11A0DDD7" w14:textId="77777777" w:rsidR="00247701" w:rsidRDefault="00247701">
      <w:pPr>
        <w:pStyle w:val="ConsPlusNormal"/>
        <w:spacing w:before="220"/>
        <w:ind w:firstLine="540"/>
        <w:jc w:val="both"/>
      </w:pPr>
      <w:r>
        <w:t xml:space="preserve">3. Примером судебной ошибки, связанной с нарушением требований </w:t>
      </w:r>
      <w:hyperlink r:id="rId5751" w:history="1">
        <w:r>
          <w:rPr>
            <w:color w:val="0000FF"/>
          </w:rPr>
          <w:t>Общей части</w:t>
        </w:r>
      </w:hyperlink>
      <w:r>
        <w:t xml:space="preserve"> УК, является неверное толкование положений о совершении преступления группой лиц по предварительному сговору. Этот признак состоит из двух неотъемлемых частей. Первая часть выражается в наличии предварительной, до начала выполнения объективной стороны состава преступления, договоренности о совместном совершении конкретного преступления; вторая часть - в совместном его совершении, т.е. в непосредственном участии двух или более лиц в выполнении всей или части объективной стороны состава определенного преступления. Отсутствие хотя бы одного из двух этих элементов говорит об отсутствии в действиях виновного данного квалифицирующего признака.</w:t>
      </w:r>
    </w:p>
    <w:p w14:paraId="636B3F5E" w14:textId="77777777" w:rsidR="00247701" w:rsidRDefault="00247701">
      <w:pPr>
        <w:pStyle w:val="ConsPlusNormal"/>
        <w:spacing w:before="220"/>
        <w:ind w:firstLine="540"/>
        <w:jc w:val="both"/>
      </w:pPr>
      <w:r>
        <w:t xml:space="preserve">Установив, что из двух лиц, осужденных за убийство, совершенное группой лиц, лишь один был непосредственным исполнителем, а другой - пособником, суд апелляционной инстанции изменил приговор и переквалифицировал с </w:t>
      </w:r>
      <w:hyperlink r:id="rId5752" w:history="1">
        <w:r>
          <w:rPr>
            <w:color w:val="0000FF"/>
          </w:rPr>
          <w:t>п. "ж" ч. 2 ст. 105</w:t>
        </w:r>
      </w:hyperlink>
      <w:r>
        <w:t xml:space="preserve"> УК действия одного осужденного на </w:t>
      </w:r>
      <w:hyperlink r:id="rId5753" w:history="1">
        <w:r>
          <w:rPr>
            <w:color w:val="0000FF"/>
          </w:rPr>
          <w:t>ч. 1 ст. 105</w:t>
        </w:r>
      </w:hyperlink>
      <w:r>
        <w:t xml:space="preserve"> УК, а другого - на </w:t>
      </w:r>
      <w:hyperlink r:id="rId5754" w:history="1">
        <w:r>
          <w:rPr>
            <w:color w:val="0000FF"/>
          </w:rPr>
          <w:t>ч. 5 ст. 33</w:t>
        </w:r>
      </w:hyperlink>
      <w:r>
        <w:t xml:space="preserve">, </w:t>
      </w:r>
      <w:hyperlink r:id="rId5755" w:history="1">
        <w:r>
          <w:rPr>
            <w:color w:val="0000FF"/>
          </w:rPr>
          <w:t>ч. 1 ст. 105</w:t>
        </w:r>
      </w:hyperlink>
      <w:r>
        <w:t xml:space="preserve"> УК &lt;1&gt;.</w:t>
      </w:r>
    </w:p>
    <w:p w14:paraId="246AF72E" w14:textId="77777777" w:rsidR="00247701" w:rsidRDefault="00247701">
      <w:pPr>
        <w:pStyle w:val="ConsPlusNormal"/>
        <w:spacing w:before="220"/>
        <w:ind w:firstLine="540"/>
        <w:jc w:val="both"/>
      </w:pPr>
      <w:r>
        <w:t>--------------------------------</w:t>
      </w:r>
    </w:p>
    <w:p w14:paraId="3699671E" w14:textId="77777777" w:rsidR="00247701" w:rsidRDefault="00247701">
      <w:pPr>
        <w:pStyle w:val="ConsPlusNormal"/>
        <w:spacing w:before="220"/>
        <w:ind w:firstLine="540"/>
        <w:jc w:val="both"/>
      </w:pPr>
      <w:r>
        <w:t xml:space="preserve">&lt;1&gt; См.: Апелляционное </w:t>
      </w:r>
      <w:hyperlink r:id="rId5756" w:history="1">
        <w:r>
          <w:rPr>
            <w:color w:val="0000FF"/>
          </w:rPr>
          <w:t>определение</w:t>
        </w:r>
      </w:hyperlink>
      <w:r>
        <w:t xml:space="preserve"> ВС РФ от 17 июля 2013 г. N 72-АПУ13-11.</w:t>
      </w:r>
    </w:p>
    <w:p w14:paraId="3615C7B6" w14:textId="77777777" w:rsidR="00247701" w:rsidRDefault="00247701">
      <w:pPr>
        <w:pStyle w:val="ConsPlusNormal"/>
        <w:jc w:val="both"/>
      </w:pPr>
    </w:p>
    <w:p w14:paraId="7C9B5479" w14:textId="77777777" w:rsidR="00247701" w:rsidRDefault="00247701">
      <w:pPr>
        <w:pStyle w:val="ConsPlusNormal"/>
        <w:ind w:firstLine="540"/>
        <w:jc w:val="both"/>
      </w:pPr>
      <w:r>
        <w:t>4. К другим случаям нарушений уголовного закона судебная практика относит следующие случаи:</w:t>
      </w:r>
    </w:p>
    <w:p w14:paraId="6E04B179" w14:textId="77777777" w:rsidR="00247701" w:rsidRDefault="00247701">
      <w:pPr>
        <w:pStyle w:val="ConsPlusNormal"/>
        <w:spacing w:before="220"/>
        <w:ind w:firstLine="540"/>
        <w:jc w:val="both"/>
      </w:pPr>
      <w:r>
        <w:t>ошибки при применении правил об обратной силе уголовного закона - применение нового закона (</w:t>
      </w:r>
      <w:hyperlink r:id="rId5757" w:history="1">
        <w:r>
          <w:rPr>
            <w:color w:val="0000FF"/>
          </w:rPr>
          <w:t>ч. 5 ст. 132</w:t>
        </w:r>
      </w:hyperlink>
      <w:r>
        <w:t xml:space="preserve"> УК), ухудшающего положение осужденного (см. Апелляционное определение ВС РФ от 19 ноября 2013 г. N 60-АПУ13-13);</w:t>
      </w:r>
    </w:p>
    <w:p w14:paraId="45195130" w14:textId="77777777" w:rsidR="00247701" w:rsidRDefault="00247701">
      <w:pPr>
        <w:pStyle w:val="ConsPlusNormal"/>
        <w:spacing w:before="220"/>
        <w:ind w:firstLine="540"/>
        <w:jc w:val="both"/>
      </w:pPr>
      <w:r>
        <w:t xml:space="preserve">назначение дополнительного наказания в виде ограничения свободы несовершеннолетнему осужденному (см. Определение ВС РФ от 13 августа 2013 г. N 12-АПУ12-6) либо лицу, не имеющему места постоянного проживания на территории РФ (см. Апелляционное </w:t>
      </w:r>
      <w:hyperlink r:id="rId5758" w:history="1">
        <w:r>
          <w:rPr>
            <w:color w:val="0000FF"/>
          </w:rPr>
          <w:t>определение</w:t>
        </w:r>
      </w:hyperlink>
      <w:r>
        <w:t xml:space="preserve"> ВС РФ от 20 декабря 2013 г. N 66-АПУ13-73);</w:t>
      </w:r>
    </w:p>
    <w:p w14:paraId="774C7D5E" w14:textId="77777777" w:rsidR="00247701" w:rsidRDefault="00247701">
      <w:pPr>
        <w:pStyle w:val="ConsPlusNormal"/>
        <w:spacing w:before="220"/>
        <w:ind w:firstLine="540"/>
        <w:jc w:val="both"/>
      </w:pPr>
      <w:r>
        <w:t xml:space="preserve">назначение наказания по совокупности преступлений по правилам, предусмотренным </w:t>
      </w:r>
      <w:hyperlink r:id="rId5759" w:history="1">
        <w:r>
          <w:rPr>
            <w:color w:val="0000FF"/>
          </w:rPr>
          <w:t>ч. 3 ст. 69</w:t>
        </w:r>
      </w:hyperlink>
      <w:r>
        <w:t xml:space="preserve"> УК, в случаях, когда необходимо было руководствоваться правилами </w:t>
      </w:r>
      <w:hyperlink r:id="rId5760" w:history="1">
        <w:r>
          <w:rPr>
            <w:color w:val="0000FF"/>
          </w:rPr>
          <w:t>ч. 2 ст. 69</w:t>
        </w:r>
      </w:hyperlink>
      <w:r>
        <w:t xml:space="preserve"> УК, например при назначении наказания за неоконченные особо тяжкое преступление и преступление небольшой тяжести (см. Определение ВС РФ от 28 ноября 2013 г. N 82-АПУ13-24);</w:t>
      </w:r>
    </w:p>
    <w:p w14:paraId="4C7284AC" w14:textId="77777777" w:rsidR="00247701" w:rsidRDefault="00247701">
      <w:pPr>
        <w:pStyle w:val="ConsPlusNormal"/>
        <w:spacing w:before="220"/>
        <w:ind w:firstLine="540"/>
        <w:jc w:val="both"/>
      </w:pPr>
      <w:r>
        <w:t xml:space="preserve">при наличии смягчающего наказание обстоятельства в виде явки с повинной - назначение наказания в размере, превышающем пределы, предусмотренные </w:t>
      </w:r>
      <w:hyperlink r:id="rId5761" w:history="1">
        <w:r>
          <w:rPr>
            <w:color w:val="0000FF"/>
          </w:rPr>
          <w:t>ч. 1 ст. 62</w:t>
        </w:r>
      </w:hyperlink>
      <w:r>
        <w:t xml:space="preserve"> УК (см. </w:t>
      </w:r>
      <w:hyperlink r:id="rId5762" w:history="1">
        <w:r>
          <w:rPr>
            <w:color w:val="0000FF"/>
          </w:rPr>
          <w:t>Определение</w:t>
        </w:r>
      </w:hyperlink>
      <w:r>
        <w:t xml:space="preserve"> ВС РФ от 13 ноября 2013 г. N 49-АПУ13-44);</w:t>
      </w:r>
    </w:p>
    <w:p w14:paraId="60588855" w14:textId="77777777" w:rsidR="00247701" w:rsidRDefault="00247701">
      <w:pPr>
        <w:pStyle w:val="ConsPlusNormal"/>
        <w:spacing w:before="220"/>
        <w:ind w:firstLine="540"/>
        <w:jc w:val="both"/>
      </w:pPr>
      <w:r>
        <w:lastRenderedPageBreak/>
        <w:t xml:space="preserve">назначение наказания без одновременного применения правил, предусмотренных </w:t>
      </w:r>
      <w:hyperlink r:id="rId5763" w:history="1">
        <w:r>
          <w:rPr>
            <w:color w:val="0000FF"/>
          </w:rPr>
          <w:t>ч. 1 ст. 62</w:t>
        </w:r>
      </w:hyperlink>
      <w:r>
        <w:t xml:space="preserve"> и </w:t>
      </w:r>
      <w:hyperlink r:id="rId5764" w:history="1">
        <w:r>
          <w:rPr>
            <w:color w:val="0000FF"/>
          </w:rPr>
          <w:t>ст. 66</w:t>
        </w:r>
      </w:hyperlink>
      <w:r>
        <w:t xml:space="preserve"> УК РФ (см. Апелляционное </w:t>
      </w:r>
      <w:hyperlink r:id="rId5765" w:history="1">
        <w:r>
          <w:rPr>
            <w:color w:val="0000FF"/>
          </w:rPr>
          <w:t>определение</w:t>
        </w:r>
      </w:hyperlink>
      <w:r>
        <w:t xml:space="preserve"> ВС РФ от 6 июня 2013 г. N 49-АПУ13-4).</w:t>
      </w:r>
    </w:p>
    <w:p w14:paraId="3F731A84" w14:textId="77777777" w:rsidR="00247701" w:rsidRDefault="00247701">
      <w:pPr>
        <w:pStyle w:val="ConsPlusNormal"/>
        <w:spacing w:before="220"/>
        <w:ind w:firstLine="540"/>
        <w:jc w:val="both"/>
      </w:pPr>
      <w:r>
        <w:t xml:space="preserve">5. Иногда ошибки в применении уголовного закона граничат с техническими. Например, суд указывает в описательно-мотивировочной части приговора на применение им принципа частичного сложения наказаний, назначенных по совокупности преступлений, а фактически применяет полное сложение. Или суд признает возможным применить положения </w:t>
      </w:r>
      <w:hyperlink r:id="rId5766" w:history="1">
        <w:r>
          <w:rPr>
            <w:color w:val="0000FF"/>
          </w:rPr>
          <w:t>ст. 64</w:t>
        </w:r>
      </w:hyperlink>
      <w:r>
        <w:t xml:space="preserve"> УК, а фактически назначает наказание в пределах санкции соответствующей статьи </w:t>
      </w:r>
      <w:hyperlink r:id="rId5767" w:history="1">
        <w:r>
          <w:rPr>
            <w:color w:val="0000FF"/>
          </w:rPr>
          <w:t>Особенной части</w:t>
        </w:r>
      </w:hyperlink>
      <w:r>
        <w:t xml:space="preserve"> УК (см. Апелляционное </w:t>
      </w:r>
      <w:hyperlink r:id="rId5768" w:history="1">
        <w:r>
          <w:rPr>
            <w:color w:val="0000FF"/>
          </w:rPr>
          <w:t>определение</w:t>
        </w:r>
      </w:hyperlink>
      <w:r>
        <w:t xml:space="preserve"> ВС РФ от 17 декабря 2013 г. N 22-АПУ-13-9).</w:t>
      </w:r>
    </w:p>
    <w:p w14:paraId="3DCD1A89" w14:textId="77777777" w:rsidR="00247701" w:rsidRDefault="00247701">
      <w:pPr>
        <w:pStyle w:val="ConsPlusNormal"/>
        <w:spacing w:before="220"/>
        <w:ind w:firstLine="540"/>
        <w:jc w:val="both"/>
      </w:pPr>
      <w:r>
        <w:t xml:space="preserve">6. Ошибки, касающиеся применения </w:t>
      </w:r>
      <w:hyperlink r:id="rId5769" w:history="1">
        <w:r>
          <w:rPr>
            <w:color w:val="0000FF"/>
          </w:rPr>
          <w:t>Особенной части</w:t>
        </w:r>
      </w:hyperlink>
      <w:r>
        <w:t xml:space="preserve"> УК, также могут служить основанием для изменения приговора. При совершении двух покушений на убийство разных лиц действия виновного подлежат единой квалификации по </w:t>
      </w:r>
      <w:hyperlink r:id="rId5770" w:history="1">
        <w:r>
          <w:rPr>
            <w:color w:val="0000FF"/>
          </w:rPr>
          <w:t>п. "а" ч. 2 ст. 105</w:t>
        </w:r>
      </w:hyperlink>
      <w:r>
        <w:t xml:space="preserve"> и </w:t>
      </w:r>
      <w:hyperlink r:id="rId5771" w:history="1">
        <w:r>
          <w:rPr>
            <w:color w:val="0000FF"/>
          </w:rPr>
          <w:t>ч. 3 ст. 30</w:t>
        </w:r>
      </w:hyperlink>
      <w:r>
        <w:t xml:space="preserve"> УК, а при наличии к тому оснований - и по другим пунктам, предусмотренным </w:t>
      </w:r>
      <w:hyperlink r:id="rId5772" w:history="1">
        <w:r>
          <w:rPr>
            <w:color w:val="0000FF"/>
          </w:rPr>
          <w:t>ч. 2 ст. 105</w:t>
        </w:r>
      </w:hyperlink>
      <w:r>
        <w:t xml:space="preserve"> УК.</w:t>
      </w:r>
    </w:p>
    <w:p w14:paraId="007FD8C8" w14:textId="77777777" w:rsidR="00247701" w:rsidRDefault="00247701">
      <w:pPr>
        <w:pStyle w:val="ConsPlusNormal"/>
        <w:spacing w:before="220"/>
        <w:ind w:firstLine="540"/>
        <w:jc w:val="both"/>
      </w:pPr>
      <w:r>
        <w:t xml:space="preserve">Действия А. с </w:t>
      </w:r>
      <w:hyperlink r:id="rId5773" w:history="1">
        <w:r>
          <w:rPr>
            <w:color w:val="0000FF"/>
          </w:rPr>
          <w:t>ч. 3 ст. 30</w:t>
        </w:r>
      </w:hyperlink>
      <w:r>
        <w:t xml:space="preserve">, </w:t>
      </w:r>
      <w:hyperlink r:id="rId5774" w:history="1">
        <w:r>
          <w:rPr>
            <w:color w:val="0000FF"/>
          </w:rPr>
          <w:t>п. п. "ж"</w:t>
        </w:r>
      </w:hyperlink>
      <w:r>
        <w:t xml:space="preserve">, </w:t>
      </w:r>
      <w:hyperlink r:id="rId5775" w:history="1">
        <w:r>
          <w:rPr>
            <w:color w:val="0000FF"/>
          </w:rPr>
          <w:t>"з" ч. 2 ст. 105</w:t>
        </w:r>
      </w:hyperlink>
      <w:r>
        <w:t xml:space="preserve"> УК (по факту покушения на убийство С.) и </w:t>
      </w:r>
      <w:hyperlink r:id="rId5776" w:history="1">
        <w:r>
          <w:rPr>
            <w:color w:val="0000FF"/>
          </w:rPr>
          <w:t>ч. 3 ст. 30</w:t>
        </w:r>
      </w:hyperlink>
      <w:r>
        <w:t xml:space="preserve">, </w:t>
      </w:r>
      <w:hyperlink r:id="rId5777" w:history="1">
        <w:r>
          <w:rPr>
            <w:color w:val="0000FF"/>
          </w:rPr>
          <w:t>п. п. "а"</w:t>
        </w:r>
      </w:hyperlink>
      <w:r>
        <w:t xml:space="preserve">, </w:t>
      </w:r>
      <w:hyperlink r:id="rId5778" w:history="1">
        <w:r>
          <w:rPr>
            <w:color w:val="0000FF"/>
          </w:rPr>
          <w:t>"ж"</w:t>
        </w:r>
      </w:hyperlink>
      <w:r>
        <w:t xml:space="preserve">, </w:t>
      </w:r>
      <w:hyperlink r:id="rId5779" w:history="1">
        <w:r>
          <w:rPr>
            <w:color w:val="0000FF"/>
          </w:rPr>
          <w:t>"з" ч. 2 ст. 105</w:t>
        </w:r>
      </w:hyperlink>
      <w:r>
        <w:t xml:space="preserve"> УК (по факту покушения на убийство Ч.) переквалифицированы на </w:t>
      </w:r>
      <w:hyperlink r:id="rId5780" w:history="1">
        <w:r>
          <w:rPr>
            <w:color w:val="0000FF"/>
          </w:rPr>
          <w:t>ч. 3 ст. 30</w:t>
        </w:r>
      </w:hyperlink>
      <w:r>
        <w:t xml:space="preserve">, </w:t>
      </w:r>
      <w:hyperlink r:id="rId5781" w:history="1">
        <w:r>
          <w:rPr>
            <w:color w:val="0000FF"/>
          </w:rPr>
          <w:t>п. п. "а"</w:t>
        </w:r>
      </w:hyperlink>
      <w:r>
        <w:t xml:space="preserve">, </w:t>
      </w:r>
      <w:hyperlink r:id="rId5782" w:history="1">
        <w:r>
          <w:rPr>
            <w:color w:val="0000FF"/>
          </w:rPr>
          <w:t>"ж"</w:t>
        </w:r>
      </w:hyperlink>
      <w:r>
        <w:t xml:space="preserve">, </w:t>
      </w:r>
      <w:hyperlink r:id="rId5783" w:history="1">
        <w:r>
          <w:rPr>
            <w:color w:val="0000FF"/>
          </w:rPr>
          <w:t>"з" ч. 2 ст. 105</w:t>
        </w:r>
      </w:hyperlink>
      <w:r>
        <w:t xml:space="preserve"> УК, по которой назначено единое наказание &lt;1&gt;.</w:t>
      </w:r>
    </w:p>
    <w:p w14:paraId="43AC306C" w14:textId="77777777" w:rsidR="00247701" w:rsidRDefault="00247701">
      <w:pPr>
        <w:pStyle w:val="ConsPlusNormal"/>
        <w:spacing w:before="220"/>
        <w:ind w:firstLine="540"/>
        <w:jc w:val="both"/>
      </w:pPr>
      <w:r>
        <w:t>--------------------------------</w:t>
      </w:r>
    </w:p>
    <w:p w14:paraId="3FCA68D1" w14:textId="77777777" w:rsidR="00247701" w:rsidRDefault="00247701">
      <w:pPr>
        <w:pStyle w:val="ConsPlusNormal"/>
        <w:spacing w:before="220"/>
        <w:ind w:firstLine="540"/>
        <w:jc w:val="both"/>
      </w:pPr>
      <w:r>
        <w:t xml:space="preserve">&lt;1&gt; См.: Апелляционное </w:t>
      </w:r>
      <w:hyperlink r:id="rId5784" w:history="1">
        <w:r>
          <w:rPr>
            <w:color w:val="0000FF"/>
          </w:rPr>
          <w:t>определение</w:t>
        </w:r>
      </w:hyperlink>
      <w:r>
        <w:t xml:space="preserve"> ВС РФ от 16 сентября 2013 г. N 5-АПУ13-42.</w:t>
      </w:r>
    </w:p>
    <w:p w14:paraId="5323E71A" w14:textId="77777777" w:rsidR="00247701" w:rsidRDefault="00247701">
      <w:pPr>
        <w:pStyle w:val="ConsPlusNormal"/>
        <w:jc w:val="both"/>
      </w:pPr>
    </w:p>
    <w:p w14:paraId="2365ADBC" w14:textId="77777777" w:rsidR="00247701" w:rsidRDefault="00247701">
      <w:pPr>
        <w:pStyle w:val="ConsPlusNormal"/>
        <w:ind w:firstLine="540"/>
        <w:jc w:val="both"/>
      </w:pPr>
      <w:r>
        <w:t xml:space="preserve">7. В </w:t>
      </w:r>
      <w:hyperlink r:id="rId5785" w:history="1">
        <w:r>
          <w:rPr>
            <w:color w:val="0000FF"/>
          </w:rPr>
          <w:t>ст. 6</w:t>
        </w:r>
      </w:hyperlink>
      <w:r>
        <w:t xml:space="preserve"> УК отмечено, что наказание и иные меры уголовно-правового характера, применяемые к лицу, совершившему преступление, должны быть справедливыми. Назначение виновному справедливого наказания в той же мере отвечает назначению уголовного судопроизводства, что и отказ от уголовного преследования невиновных, освобождение их от наказания, реабилитация каждого, кто необоснованно подвергся уголовному преследованию. Несправедливый приговор не может быть признан законным и обоснованным.</w:t>
      </w:r>
    </w:p>
    <w:p w14:paraId="0EC6BE3F" w14:textId="77777777" w:rsidR="00247701" w:rsidRDefault="00247701">
      <w:pPr>
        <w:pStyle w:val="ConsPlusNormal"/>
        <w:spacing w:before="220"/>
        <w:ind w:firstLine="540"/>
        <w:jc w:val="both"/>
      </w:pPr>
      <w:r>
        <w:t>Изменяя приговор со снижением назначенного наказания осужденной М., суд апелляционной инстанции указал, что суд первой инстанции необоснованно не учел смягчающих наказание обстоятельств - наличия у нее на иждивении малолетнего ребенка, а также противоправности поведения потерпевшего, которое явилось поводом для совершения преступления, что привело к несправедливо суровому наказанию &lt;1&gt;.</w:t>
      </w:r>
    </w:p>
    <w:p w14:paraId="797D2C28" w14:textId="77777777" w:rsidR="00247701" w:rsidRDefault="00247701">
      <w:pPr>
        <w:pStyle w:val="ConsPlusNormal"/>
        <w:spacing w:before="220"/>
        <w:ind w:firstLine="540"/>
        <w:jc w:val="both"/>
      </w:pPr>
      <w:r>
        <w:t>--------------------------------</w:t>
      </w:r>
    </w:p>
    <w:p w14:paraId="5214005A" w14:textId="77777777" w:rsidR="00247701" w:rsidRDefault="00247701">
      <w:pPr>
        <w:pStyle w:val="ConsPlusNormal"/>
        <w:spacing w:before="220"/>
        <w:ind w:firstLine="540"/>
        <w:jc w:val="both"/>
      </w:pPr>
      <w:r>
        <w:t xml:space="preserve">&lt;1&gt; См.: Апелляционное </w:t>
      </w:r>
      <w:hyperlink r:id="rId5786" w:history="1">
        <w:r>
          <w:rPr>
            <w:color w:val="0000FF"/>
          </w:rPr>
          <w:t>определение</w:t>
        </w:r>
      </w:hyperlink>
      <w:r>
        <w:t xml:space="preserve"> ВС РФ от 13 ноября 2013 г. N 29-АПУ13-10.</w:t>
      </w:r>
    </w:p>
    <w:p w14:paraId="645E666B" w14:textId="77777777" w:rsidR="00247701" w:rsidRDefault="00247701">
      <w:pPr>
        <w:pStyle w:val="ConsPlusNormal"/>
        <w:jc w:val="both"/>
      </w:pPr>
    </w:p>
    <w:p w14:paraId="148BFC07" w14:textId="77777777" w:rsidR="00247701" w:rsidRDefault="00247701">
      <w:pPr>
        <w:pStyle w:val="ConsPlusNormal"/>
        <w:ind w:firstLine="540"/>
        <w:jc w:val="both"/>
      </w:pPr>
      <w:r>
        <w:t>Признав наличие по делу ряда смягчающих наказание обстоятельств - положительных характеристик, слабого состояния здоровья, награждения орденами и медалями, суд первой инстанции назначил осужденному максимально возможное наказание, которое ввиду его несправедливости было смягчено судом апелляционной инстанции &lt;1&gt;.</w:t>
      </w:r>
    </w:p>
    <w:p w14:paraId="59505442" w14:textId="77777777" w:rsidR="00247701" w:rsidRDefault="00247701">
      <w:pPr>
        <w:pStyle w:val="ConsPlusNormal"/>
        <w:spacing w:before="220"/>
        <w:ind w:firstLine="540"/>
        <w:jc w:val="both"/>
      </w:pPr>
      <w:r>
        <w:t>--------------------------------</w:t>
      </w:r>
    </w:p>
    <w:p w14:paraId="79BD5F42" w14:textId="77777777" w:rsidR="00247701" w:rsidRDefault="00247701">
      <w:pPr>
        <w:pStyle w:val="ConsPlusNormal"/>
        <w:spacing w:before="220"/>
        <w:ind w:firstLine="540"/>
        <w:jc w:val="both"/>
      </w:pPr>
      <w:r>
        <w:t>&lt;1&gt; См.: Апелляционное определение ВС РФ от 18 июля 2013 г. N 5-АПУ13-21с.</w:t>
      </w:r>
    </w:p>
    <w:p w14:paraId="70FC6DC5" w14:textId="77777777" w:rsidR="00247701" w:rsidRDefault="00247701">
      <w:pPr>
        <w:pStyle w:val="ConsPlusNormal"/>
        <w:jc w:val="both"/>
      </w:pPr>
    </w:p>
    <w:p w14:paraId="1F0C1614" w14:textId="77777777" w:rsidR="00247701" w:rsidRDefault="00247701">
      <w:pPr>
        <w:pStyle w:val="ConsPlusTitle"/>
        <w:ind w:firstLine="540"/>
        <w:jc w:val="both"/>
        <w:outlineLvl w:val="3"/>
      </w:pPr>
      <w:r>
        <w:t>Статья 389.19. Пределы прав суда апелляционной инстанции</w:t>
      </w:r>
    </w:p>
    <w:p w14:paraId="2DB7CC51" w14:textId="77777777" w:rsidR="00247701" w:rsidRDefault="00247701">
      <w:pPr>
        <w:pStyle w:val="ConsPlusNormal"/>
        <w:jc w:val="both"/>
      </w:pPr>
    </w:p>
    <w:p w14:paraId="7F260B1A" w14:textId="77777777" w:rsidR="00247701" w:rsidRDefault="00247701">
      <w:pPr>
        <w:pStyle w:val="ConsPlusNormal"/>
        <w:ind w:firstLine="540"/>
        <w:jc w:val="both"/>
      </w:pPr>
      <w:r>
        <w:t xml:space="preserve">Комментарий к </w:t>
      </w:r>
      <w:hyperlink r:id="rId5787" w:history="1">
        <w:r>
          <w:rPr>
            <w:color w:val="0000FF"/>
          </w:rPr>
          <w:t>статье 389.19</w:t>
        </w:r>
      </w:hyperlink>
    </w:p>
    <w:p w14:paraId="7184CFD1" w14:textId="77777777" w:rsidR="00247701" w:rsidRDefault="00247701">
      <w:pPr>
        <w:pStyle w:val="ConsPlusNormal"/>
        <w:jc w:val="both"/>
      </w:pPr>
    </w:p>
    <w:p w14:paraId="0F256A02" w14:textId="77777777" w:rsidR="00247701" w:rsidRDefault="00247701">
      <w:pPr>
        <w:pStyle w:val="ConsPlusNormal"/>
        <w:ind w:firstLine="540"/>
        <w:jc w:val="both"/>
      </w:pPr>
      <w:r>
        <w:t xml:space="preserve">1. Пределы прав суда апелляционной инстанции следует рассматривать в двух аспектах. Во-первых, с точки зрения возможностей суда апелляционной инстанции принимать определенные решения в принципе, во-вторых, с позиции его возможностей принимать соответствующие </w:t>
      </w:r>
      <w:r>
        <w:lastRenderedPageBreak/>
        <w:t>решения по своей инициативе вне зависимости от факта принесения жалоб, представлений в отношении конкретного лица, а также от содержания этих жалоб, представлений.</w:t>
      </w:r>
    </w:p>
    <w:p w14:paraId="2960838D" w14:textId="77777777" w:rsidR="00247701" w:rsidRDefault="00247701">
      <w:pPr>
        <w:pStyle w:val="ConsPlusNormal"/>
        <w:spacing w:before="220"/>
        <w:ind w:firstLine="540"/>
        <w:jc w:val="both"/>
      </w:pPr>
      <w:r>
        <w:t xml:space="preserve">2. Прежде всего суд апелляционной инстанции (как и суд первой инстанции) ограничен предъявленным лицу обвинением и не вправе выходить за его пределы. Судебное разбирательство судом апелляционной инстанции производится в соответствии с требованиями </w:t>
      </w:r>
      <w:hyperlink r:id="rId5788" w:history="1">
        <w:r>
          <w:rPr>
            <w:color w:val="0000FF"/>
          </w:rPr>
          <w:t>ч. 1 ст. 252</w:t>
        </w:r>
      </w:hyperlink>
      <w:r>
        <w:t xml:space="preserve"> УПК в пределах предъявленного лицу обвинения, поддержанного государственным обвинителем. В случае полного или частичного отказа государственного обвинителя от обвинения в суде первой инстанции суд апелляционной инстанции рассматривает уголовное дело в пределах нового обвинения, если не принесено представление вышестоящим прокурором по причине необоснованности отказа государственного обвинителя от обвинения.</w:t>
      </w:r>
    </w:p>
    <w:p w14:paraId="76A3943B" w14:textId="77777777" w:rsidR="00247701" w:rsidRDefault="00247701">
      <w:pPr>
        <w:pStyle w:val="ConsPlusNormal"/>
        <w:spacing w:before="220"/>
        <w:ind w:firstLine="540"/>
        <w:jc w:val="both"/>
      </w:pPr>
      <w:r>
        <w:t xml:space="preserve">В этих пределах суд вправе переквалифицировать содеянное на статью или несколько статей закона, предусматривающих ответственность как за менее, так и за более тяжкие преступления, если такое изменение не будет означать признания осужденного виновным в совершении преступления, существенно отличающегося по фактическим обстоятельствам от предъявленного обвинения. Вынести новый обвинительный приговор вместо обвинительного приговора суда первой инстанции либо иным образом ухудшить положение осужденного он вправе лишь при наличии представления </w:t>
      </w:r>
      <w:proofErr w:type="gramStart"/>
      <w:r>
        <w:t>прокурора</w:t>
      </w:r>
      <w:proofErr w:type="gramEnd"/>
      <w:r>
        <w:t xml:space="preserve"> либо жалобы частного обвинителя или потерпевшего (его представителей) и в пределах содержащихся в них доводов.</w:t>
      </w:r>
    </w:p>
    <w:p w14:paraId="7C7A9DBB" w14:textId="77777777" w:rsidR="00247701" w:rsidRDefault="00247701">
      <w:pPr>
        <w:pStyle w:val="ConsPlusNormal"/>
        <w:spacing w:before="220"/>
        <w:ind w:firstLine="540"/>
        <w:jc w:val="both"/>
      </w:pPr>
      <w:r>
        <w:t>Суд апелляционной инстанции отклонил предложение участвовавшего в апелляционном рассмотрении дела прокурора о необходимости отмены приговора ввиду наличия противоречий в вердикте &lt;1&gt;.</w:t>
      </w:r>
    </w:p>
    <w:p w14:paraId="07020A58" w14:textId="77777777" w:rsidR="00247701" w:rsidRDefault="00247701">
      <w:pPr>
        <w:pStyle w:val="ConsPlusNormal"/>
        <w:spacing w:before="220"/>
        <w:ind w:firstLine="540"/>
        <w:jc w:val="both"/>
      </w:pPr>
      <w:r>
        <w:t>--------------------------------</w:t>
      </w:r>
    </w:p>
    <w:p w14:paraId="74538BBC" w14:textId="77777777" w:rsidR="00247701" w:rsidRDefault="00247701">
      <w:pPr>
        <w:pStyle w:val="ConsPlusNormal"/>
        <w:spacing w:before="220"/>
        <w:ind w:firstLine="540"/>
        <w:jc w:val="both"/>
      </w:pPr>
      <w:r>
        <w:t xml:space="preserve">&lt;1&gt; См.: </w:t>
      </w:r>
      <w:hyperlink r:id="rId5789" w:history="1">
        <w:r>
          <w:rPr>
            <w:color w:val="0000FF"/>
          </w:rPr>
          <w:t>Определение</w:t>
        </w:r>
      </w:hyperlink>
      <w:r>
        <w:t xml:space="preserve"> ВС РФ от 9 октября 2013 г. N 74-АПУ13-20СП.</w:t>
      </w:r>
    </w:p>
    <w:p w14:paraId="4424AD39" w14:textId="77777777" w:rsidR="00247701" w:rsidRDefault="00247701">
      <w:pPr>
        <w:pStyle w:val="ConsPlusNormal"/>
        <w:jc w:val="both"/>
      </w:pPr>
    </w:p>
    <w:p w14:paraId="4E163C59" w14:textId="77777777" w:rsidR="00247701" w:rsidRDefault="00247701">
      <w:pPr>
        <w:pStyle w:val="ConsPlusNormal"/>
        <w:ind w:firstLine="540"/>
        <w:jc w:val="both"/>
      </w:pPr>
      <w:r>
        <w:t>3. В порядке реализации ревизионного начала закон наделил суд апелляционной инстанции правом по своей инициативе вносить изменения в решения суда первой инстанции либо отменять их, в том числе с передачей дела на новое судебное рассмотрение. При этом должно соблюдаться обязательное условие - недопустимость ухудшения положения осужденного.</w:t>
      </w:r>
    </w:p>
    <w:p w14:paraId="4615F79A" w14:textId="77777777" w:rsidR="00247701" w:rsidRDefault="00247701">
      <w:pPr>
        <w:pStyle w:val="ConsPlusNormal"/>
        <w:spacing w:before="220"/>
        <w:ind w:firstLine="540"/>
        <w:jc w:val="both"/>
      </w:pPr>
      <w:r>
        <w:t>4. С одной стороны, суд вправе проверить уголовное дело в отношении конкретного лица в полном объеме, а не только в пределах доводов, содержащихся в апелляционных жалобе, представлении. С другой стороны, если по уголовному делу осуждено несколько лиц, а апелляционные жалоба, представление принесены только в отношении одного или некоторых из них, суд апелляционной инстанции вправе проверить уголовное дело в отношении всех осужденных.</w:t>
      </w:r>
    </w:p>
    <w:p w14:paraId="53C89D8B" w14:textId="77777777" w:rsidR="00247701" w:rsidRDefault="00247701">
      <w:pPr>
        <w:pStyle w:val="ConsPlusNormal"/>
        <w:spacing w:before="220"/>
        <w:ind w:firstLine="540"/>
        <w:jc w:val="both"/>
      </w:pPr>
      <w:r>
        <w:t>Таким образом, суд апелляционной инстанции проверяет уголовное дело в полном объеме и, если находит основания для улучшения положения осужденных, как обжаловавших, так и не обжаловавших приговор, принимает соответствующее решение.</w:t>
      </w:r>
    </w:p>
    <w:p w14:paraId="5250CC17" w14:textId="77777777" w:rsidR="00247701" w:rsidRDefault="00247701">
      <w:pPr>
        <w:pStyle w:val="ConsPlusNormal"/>
        <w:spacing w:before="220"/>
        <w:ind w:firstLine="540"/>
        <w:jc w:val="both"/>
      </w:pPr>
      <w:r>
        <w:t xml:space="preserve">5. Согласно Постановлению Пленума ВС РФ от 27 ноября 2012 г. N 26 </w:t>
      </w:r>
      <w:hyperlink r:id="rId5790" w:history="1">
        <w:r>
          <w:rPr>
            <w:color w:val="0000FF"/>
          </w:rPr>
          <w:t>(п. 17)</w:t>
        </w:r>
      </w:hyperlink>
      <w:r>
        <w:t xml:space="preserve"> при рассмотрении уголовного дела в апелляционном порядке суд вне зависимости от доводов жалобы, представления проверяет, имеются ли предусмотренные </w:t>
      </w:r>
      <w:hyperlink r:id="rId5791" w:history="1">
        <w:r>
          <w:rPr>
            <w:color w:val="0000FF"/>
          </w:rPr>
          <w:t>ст. 389.15</w:t>
        </w:r>
      </w:hyperlink>
      <w:r>
        <w:t xml:space="preserve"> УПК основания отмены или изменения судебного решения, не влекущие ухудшение положения осужденного (оправданного). Установив наличие таких оснований, суд апелляционной инстанции отменяет или изменяет судебное решение в отношении всех осужденных, которых касаются допущенные нарушения, независимо от того, кто из них подал жалобу и в отношении кого принесены апелляционные жалоба, представление.</w:t>
      </w:r>
    </w:p>
    <w:p w14:paraId="00B26C18" w14:textId="77777777" w:rsidR="00247701" w:rsidRDefault="00247701">
      <w:pPr>
        <w:pStyle w:val="ConsPlusNormal"/>
        <w:spacing w:before="220"/>
        <w:ind w:firstLine="540"/>
        <w:jc w:val="both"/>
      </w:pPr>
      <w:r>
        <w:t xml:space="preserve">6. При рассмотрении уголовного дела в ревизионном порядке суд апелляционной инстанции </w:t>
      </w:r>
      <w:r>
        <w:lastRenderedPageBreak/>
        <w:t>вправе смягчить осужденному наказание или применить уголовный закон о менее тяжком преступлении.</w:t>
      </w:r>
    </w:p>
    <w:p w14:paraId="57E9911C" w14:textId="77777777" w:rsidR="00247701" w:rsidRDefault="00247701">
      <w:pPr>
        <w:pStyle w:val="ConsPlusNormal"/>
        <w:spacing w:before="220"/>
        <w:ind w:firstLine="540"/>
        <w:jc w:val="both"/>
      </w:pPr>
      <w:r>
        <w:t>7. Из практики апелляционного пересмотра уголовных дел в Судебной коллегии по уголовным делам ВС РФ можно привести следующие примеры внесения изменений в приговор в ревизионном порядке.</w:t>
      </w:r>
    </w:p>
    <w:p w14:paraId="3670C873" w14:textId="77777777" w:rsidR="00247701" w:rsidRDefault="00247701">
      <w:pPr>
        <w:pStyle w:val="ConsPlusNormal"/>
        <w:spacing w:before="220"/>
        <w:ind w:firstLine="540"/>
        <w:jc w:val="both"/>
      </w:pPr>
      <w:r>
        <w:t xml:space="preserve">При отсутствии отягчающих наказание обстоятельств в качестве обстоятельства, смягчающего наказание Б., суд признал его активное способствование расследованию и раскрытию преступлений, а наказание назначил свыше пределов, установленных </w:t>
      </w:r>
      <w:hyperlink r:id="rId5792" w:history="1">
        <w:r>
          <w:rPr>
            <w:color w:val="0000FF"/>
          </w:rPr>
          <w:t>ч. 1 ст. 62</w:t>
        </w:r>
      </w:hyperlink>
      <w:r>
        <w:t xml:space="preserve"> УК &lt;1&gt;.</w:t>
      </w:r>
    </w:p>
    <w:p w14:paraId="1FC6AA96" w14:textId="77777777" w:rsidR="00247701" w:rsidRDefault="00247701">
      <w:pPr>
        <w:pStyle w:val="ConsPlusNormal"/>
        <w:spacing w:before="220"/>
        <w:ind w:firstLine="540"/>
        <w:jc w:val="both"/>
      </w:pPr>
      <w:r>
        <w:t>--------------------------------</w:t>
      </w:r>
    </w:p>
    <w:p w14:paraId="238B08EC" w14:textId="77777777" w:rsidR="00247701" w:rsidRDefault="00247701">
      <w:pPr>
        <w:pStyle w:val="ConsPlusNormal"/>
        <w:spacing w:before="220"/>
        <w:ind w:firstLine="540"/>
        <w:jc w:val="both"/>
      </w:pPr>
      <w:r>
        <w:t xml:space="preserve">&lt;1&gt; См.: </w:t>
      </w:r>
      <w:hyperlink r:id="rId5793" w:history="1">
        <w:r>
          <w:rPr>
            <w:color w:val="0000FF"/>
          </w:rPr>
          <w:t>Определение</w:t>
        </w:r>
      </w:hyperlink>
      <w:r>
        <w:t xml:space="preserve"> ВС РФ от 12 ноября 2013 г. N 21-АПУ13-9СП.</w:t>
      </w:r>
    </w:p>
    <w:p w14:paraId="27E203B4" w14:textId="77777777" w:rsidR="00247701" w:rsidRDefault="00247701">
      <w:pPr>
        <w:pStyle w:val="ConsPlusNormal"/>
        <w:jc w:val="both"/>
      </w:pPr>
    </w:p>
    <w:p w14:paraId="24B4CC2F" w14:textId="77777777" w:rsidR="00247701" w:rsidRDefault="00247701">
      <w:pPr>
        <w:pStyle w:val="ConsPlusNormal"/>
        <w:ind w:firstLine="540"/>
        <w:jc w:val="both"/>
      </w:pPr>
      <w:r>
        <w:t xml:space="preserve">В отношении М. из приговора были исключены указания на погашенные судимости, а наказание назначено по правилам, предусмотренным </w:t>
      </w:r>
      <w:hyperlink r:id="rId5794" w:history="1">
        <w:r>
          <w:rPr>
            <w:color w:val="0000FF"/>
          </w:rPr>
          <w:t>ч. 5 ст. 69</w:t>
        </w:r>
      </w:hyperlink>
      <w:r>
        <w:t xml:space="preserve"> УК вместо </w:t>
      </w:r>
      <w:hyperlink r:id="rId5795" w:history="1">
        <w:r>
          <w:rPr>
            <w:color w:val="0000FF"/>
          </w:rPr>
          <w:t>ст. 70</w:t>
        </w:r>
      </w:hyperlink>
      <w:r>
        <w:t xml:space="preserve"> УК &lt;1&gt;.</w:t>
      </w:r>
    </w:p>
    <w:p w14:paraId="4709FEF7" w14:textId="77777777" w:rsidR="00247701" w:rsidRDefault="00247701">
      <w:pPr>
        <w:pStyle w:val="ConsPlusNormal"/>
        <w:spacing w:before="220"/>
        <w:ind w:firstLine="540"/>
        <w:jc w:val="both"/>
      </w:pPr>
      <w:r>
        <w:t>--------------------------------</w:t>
      </w:r>
    </w:p>
    <w:p w14:paraId="6587260A" w14:textId="77777777" w:rsidR="00247701" w:rsidRDefault="00247701">
      <w:pPr>
        <w:pStyle w:val="ConsPlusNormal"/>
        <w:spacing w:before="220"/>
        <w:ind w:firstLine="540"/>
        <w:jc w:val="both"/>
      </w:pPr>
      <w:r>
        <w:t xml:space="preserve">&lt;1&gt; См.: </w:t>
      </w:r>
      <w:hyperlink r:id="rId5796" w:history="1">
        <w:r>
          <w:rPr>
            <w:color w:val="0000FF"/>
          </w:rPr>
          <w:t>Определение</w:t>
        </w:r>
      </w:hyperlink>
      <w:r>
        <w:t xml:space="preserve"> ВС РФ от 7 ноября 2013 г. N 67-АПУ13-20.</w:t>
      </w:r>
    </w:p>
    <w:p w14:paraId="0CCB4572" w14:textId="77777777" w:rsidR="00247701" w:rsidRDefault="00247701">
      <w:pPr>
        <w:pStyle w:val="ConsPlusNormal"/>
        <w:jc w:val="both"/>
      </w:pPr>
    </w:p>
    <w:p w14:paraId="6D33EAE5" w14:textId="77777777" w:rsidR="00247701" w:rsidRDefault="00247701">
      <w:pPr>
        <w:pStyle w:val="ConsPlusNormal"/>
        <w:ind w:firstLine="540"/>
        <w:jc w:val="both"/>
      </w:pPr>
      <w:r>
        <w:t xml:space="preserve">Квалификация действий осужденного К. была приведена в соответствие с новым уголовным законом в порядке применения правил, предусмотренных </w:t>
      </w:r>
      <w:hyperlink r:id="rId5797" w:history="1">
        <w:r>
          <w:rPr>
            <w:color w:val="0000FF"/>
          </w:rPr>
          <w:t>ст. 10</w:t>
        </w:r>
      </w:hyperlink>
      <w:r>
        <w:t xml:space="preserve"> УК об обратной силе уголовного закона &lt;1&gt;.</w:t>
      </w:r>
    </w:p>
    <w:p w14:paraId="7BC75424" w14:textId="77777777" w:rsidR="00247701" w:rsidRDefault="00247701">
      <w:pPr>
        <w:pStyle w:val="ConsPlusNormal"/>
        <w:spacing w:before="220"/>
        <w:ind w:firstLine="540"/>
        <w:jc w:val="both"/>
      </w:pPr>
      <w:r>
        <w:t>--------------------------------</w:t>
      </w:r>
    </w:p>
    <w:p w14:paraId="28F3DA26" w14:textId="77777777" w:rsidR="00247701" w:rsidRDefault="00247701">
      <w:pPr>
        <w:pStyle w:val="ConsPlusNormal"/>
        <w:spacing w:before="220"/>
        <w:ind w:firstLine="540"/>
        <w:jc w:val="both"/>
      </w:pPr>
      <w:r>
        <w:t xml:space="preserve">&lt;1&gt; См.: </w:t>
      </w:r>
      <w:hyperlink r:id="rId5798" w:history="1">
        <w:r>
          <w:rPr>
            <w:color w:val="0000FF"/>
          </w:rPr>
          <w:t>Определение</w:t>
        </w:r>
      </w:hyperlink>
      <w:r>
        <w:t xml:space="preserve"> ВС РФ от 8 октября 2013 г. N 48-АПУ13-31.</w:t>
      </w:r>
    </w:p>
    <w:p w14:paraId="2E049B07" w14:textId="77777777" w:rsidR="00247701" w:rsidRDefault="00247701">
      <w:pPr>
        <w:pStyle w:val="ConsPlusNormal"/>
        <w:jc w:val="both"/>
      </w:pPr>
    </w:p>
    <w:p w14:paraId="01BC305E" w14:textId="77777777" w:rsidR="00247701" w:rsidRDefault="00247701">
      <w:pPr>
        <w:pStyle w:val="ConsPlusNormal"/>
        <w:ind w:firstLine="540"/>
        <w:jc w:val="both"/>
      </w:pPr>
      <w:r>
        <w:t>Осужденный А. был освобожден от наказания в связи с истечением сроков давности уголовного преследования &lt;1&gt;.</w:t>
      </w:r>
    </w:p>
    <w:p w14:paraId="2B982AF1" w14:textId="77777777" w:rsidR="00247701" w:rsidRDefault="00247701">
      <w:pPr>
        <w:pStyle w:val="ConsPlusNormal"/>
        <w:spacing w:before="220"/>
        <w:ind w:firstLine="540"/>
        <w:jc w:val="both"/>
      </w:pPr>
      <w:r>
        <w:t>--------------------------------</w:t>
      </w:r>
    </w:p>
    <w:p w14:paraId="07B41A27" w14:textId="77777777" w:rsidR="00247701" w:rsidRDefault="00247701">
      <w:pPr>
        <w:pStyle w:val="ConsPlusNormal"/>
        <w:spacing w:before="220"/>
        <w:ind w:firstLine="540"/>
        <w:jc w:val="both"/>
      </w:pPr>
      <w:r>
        <w:t xml:space="preserve">&lt;1&gt; См.: </w:t>
      </w:r>
      <w:hyperlink r:id="rId5799" w:history="1">
        <w:r>
          <w:rPr>
            <w:color w:val="0000FF"/>
          </w:rPr>
          <w:t>Определение</w:t>
        </w:r>
      </w:hyperlink>
      <w:r>
        <w:t xml:space="preserve"> ВС РФ от 9 октября 2013 г. N 78-АПУ13-35сп.</w:t>
      </w:r>
    </w:p>
    <w:p w14:paraId="235BEFEF" w14:textId="77777777" w:rsidR="00247701" w:rsidRDefault="00247701">
      <w:pPr>
        <w:pStyle w:val="ConsPlusNormal"/>
        <w:jc w:val="both"/>
      </w:pPr>
    </w:p>
    <w:p w14:paraId="19106C48" w14:textId="77777777" w:rsidR="00247701" w:rsidRDefault="00247701">
      <w:pPr>
        <w:pStyle w:val="ConsPlusNormal"/>
        <w:ind w:firstLine="540"/>
        <w:jc w:val="both"/>
      </w:pPr>
      <w:r>
        <w:t>8. Указания суда апелляционной инстанции обязательны для суда первой инстанции и прокурора, если уголовное дело возвращено для устранения обстоятельств, препятствующих вынесению законного и обоснованного решения. Эти указания имеют целью обеспечить правильное разрешение дела при новом рассмотрении его по существу.</w:t>
      </w:r>
    </w:p>
    <w:p w14:paraId="2616D26F" w14:textId="77777777" w:rsidR="00247701" w:rsidRDefault="00247701">
      <w:pPr>
        <w:pStyle w:val="ConsPlusNormal"/>
        <w:spacing w:before="220"/>
        <w:ind w:firstLine="540"/>
        <w:jc w:val="both"/>
      </w:pPr>
      <w:r>
        <w:t>9. В то же время необходимо соблюдать принцип недопустимости вмешательства кого бы то ни было в сферу самостоятельной деятельности суда при рассмотрении и разрешении им уголовного дела. Поэтому при отмене приговора или иного судебного решения и передаче уголовного дела на новое судебное разбирательство либо при возвращении уголовного дела прокурору суд апелляционной инстанции не вправе предрешать вопросы: 1) о доказанности или недоказанности обвинения; 2) достоверности или недостоверности какого-либо доказательства; 3) преимуществах одних доказательств перед другими; 4) виде и размере наказания.</w:t>
      </w:r>
    </w:p>
    <w:p w14:paraId="5493C2B7" w14:textId="77777777" w:rsidR="00247701" w:rsidRDefault="00247701">
      <w:pPr>
        <w:pStyle w:val="ConsPlusNormal"/>
        <w:spacing w:before="220"/>
        <w:ind w:firstLine="540"/>
        <w:jc w:val="both"/>
      </w:pPr>
      <w:r>
        <w:t xml:space="preserve">10. В соответствии с правовой позицией КС РФ судья или суд первой инстанции, не согласный с мнением суда кассационной инстанции, сформулированным применительно к самому существу уголовного дела и выступающим, по мнению судьи или суда первой инстанции, в качестве препятствия для вынесения законного, обоснованного и справедливого приговора, вправе при новом рассмотрении дела, подчиняясь только </w:t>
      </w:r>
      <w:hyperlink r:id="rId5800" w:history="1">
        <w:r>
          <w:rPr>
            <w:color w:val="0000FF"/>
          </w:rPr>
          <w:t>Конституции</w:t>
        </w:r>
      </w:hyperlink>
      <w:r>
        <w:t xml:space="preserve"> РФ и федеральному закону, принять процессуальное решение самостоятельно в пределах собственной компетенции (см. Определения </w:t>
      </w:r>
      <w:r>
        <w:lastRenderedPageBreak/>
        <w:t xml:space="preserve">КС РФ от 5 ноября 2004 г. </w:t>
      </w:r>
      <w:hyperlink r:id="rId5801" w:history="1">
        <w:r>
          <w:rPr>
            <w:color w:val="0000FF"/>
          </w:rPr>
          <w:t>N 380-О</w:t>
        </w:r>
      </w:hyperlink>
      <w:r>
        <w:t xml:space="preserve"> и от 13 октября 2009 г. </w:t>
      </w:r>
      <w:hyperlink r:id="rId5802" w:history="1">
        <w:r>
          <w:rPr>
            <w:color w:val="0000FF"/>
          </w:rPr>
          <w:t>N 1189-О-Р</w:t>
        </w:r>
      </w:hyperlink>
      <w:r>
        <w:t>).</w:t>
      </w:r>
    </w:p>
    <w:p w14:paraId="43A1D0E1" w14:textId="77777777" w:rsidR="00247701" w:rsidRDefault="00247701">
      <w:pPr>
        <w:pStyle w:val="ConsPlusNormal"/>
        <w:spacing w:before="220"/>
        <w:ind w:firstLine="540"/>
        <w:jc w:val="both"/>
      </w:pPr>
      <w:r>
        <w:t>11. Пределы прав суда апелляционной инстанции существенно расширены по сравнению с теми, которыми обладал суд кассационной инстанции по ранее действовавшему законодательству. Суд апелляционной инстанции обязан устранить допущенные нарушения и рассмотреть уголовное дело по существу с вынесением итогового судебного решения. Лишь в исключительных случаях, прямо указанных в законе, он вправе отменить приговор или иное решение суда первой инстанции и передать дело на новое судебное разбирательство либо возвратить уголовное дело прокурору, указав причины, по которым сам не может устранить допущенное нарушение.</w:t>
      </w:r>
    </w:p>
    <w:p w14:paraId="31D71EE2" w14:textId="77777777" w:rsidR="00247701" w:rsidRDefault="00247701">
      <w:pPr>
        <w:pStyle w:val="ConsPlusNormal"/>
        <w:jc w:val="both"/>
      </w:pPr>
    </w:p>
    <w:p w14:paraId="24C88118" w14:textId="77777777" w:rsidR="00247701" w:rsidRDefault="00247701">
      <w:pPr>
        <w:pStyle w:val="ConsPlusTitle"/>
        <w:ind w:firstLine="540"/>
        <w:jc w:val="both"/>
        <w:outlineLvl w:val="3"/>
      </w:pPr>
      <w:r>
        <w:t>Статья 389.20. Решения, принимаемые судом апелляционной инстанции</w:t>
      </w:r>
    </w:p>
    <w:p w14:paraId="3B0D4A04" w14:textId="77777777" w:rsidR="00247701" w:rsidRDefault="00247701">
      <w:pPr>
        <w:pStyle w:val="ConsPlusNormal"/>
        <w:jc w:val="both"/>
      </w:pPr>
    </w:p>
    <w:p w14:paraId="07DD3C32" w14:textId="77777777" w:rsidR="00247701" w:rsidRDefault="00247701">
      <w:pPr>
        <w:pStyle w:val="ConsPlusNormal"/>
        <w:ind w:firstLine="540"/>
        <w:jc w:val="both"/>
      </w:pPr>
      <w:r>
        <w:t xml:space="preserve">Комментарий к </w:t>
      </w:r>
      <w:hyperlink r:id="rId5803" w:history="1">
        <w:r>
          <w:rPr>
            <w:color w:val="0000FF"/>
          </w:rPr>
          <w:t>статье 389.20</w:t>
        </w:r>
      </w:hyperlink>
    </w:p>
    <w:p w14:paraId="4D5AFB3E" w14:textId="77777777" w:rsidR="00247701" w:rsidRDefault="00247701">
      <w:pPr>
        <w:pStyle w:val="ConsPlusNormal"/>
        <w:jc w:val="both"/>
      </w:pPr>
    </w:p>
    <w:p w14:paraId="36655264" w14:textId="77777777" w:rsidR="00247701" w:rsidRDefault="00247701">
      <w:pPr>
        <w:pStyle w:val="ConsPlusNormal"/>
        <w:ind w:firstLine="540"/>
        <w:jc w:val="both"/>
      </w:pPr>
      <w:r>
        <w:t xml:space="preserve">1. В комментируемой </w:t>
      </w:r>
      <w:hyperlink r:id="rId5804" w:history="1">
        <w:r>
          <w:rPr>
            <w:color w:val="0000FF"/>
          </w:rPr>
          <w:t>статье</w:t>
        </w:r>
      </w:hyperlink>
      <w:r>
        <w:t xml:space="preserve"> представлен широкий спектр решений, которые могут быть приняты судом апелляционной инстанции. Он охватывает возможность пересмотра не только приговоров, но и иных итоговых, а также промежуточных судебных решений. Большая часть решений суда апелляционной инстанции носит окончательный характер. После их вынесения судебный акт вступает в законную силу и приводится в исполнение. Это происходит в случаях оставления решения суда первой инстанции без изменения либо внесения в него необходимых изменений.</w:t>
      </w:r>
    </w:p>
    <w:p w14:paraId="68168A23" w14:textId="77777777" w:rsidR="00247701" w:rsidRDefault="00247701">
      <w:pPr>
        <w:pStyle w:val="ConsPlusNormal"/>
        <w:spacing w:before="220"/>
        <w:ind w:firstLine="540"/>
        <w:jc w:val="both"/>
      </w:pPr>
      <w:r>
        <w:t>2. Основное назначение суда апелляционной инстанции заключается в его направленности на разрешение дела по существу. Поэтому он наделен широкими правами вынесения новых судебных решений при отмене незаконных, необоснованных или несправедливых решений, вынесенных судами первой инстанции. Вследствие этого он вправе вынести решения: об отмене обвинительного приговора и о вынесении оправдательного или нового обвинительного приговора; об отмене оправдательного приговора и о вынесении своего оправдательного приговора; об отмене определения или постановления и о вынесении оправдательного приговора либо иного судебного решения; об отмене приговора, определения, постановления и о прекращении уголовного дела, а также о прекращении апелляционного производства.</w:t>
      </w:r>
    </w:p>
    <w:p w14:paraId="43BE4951" w14:textId="77777777" w:rsidR="00247701" w:rsidRDefault="00247701">
      <w:pPr>
        <w:pStyle w:val="ConsPlusNormal"/>
        <w:spacing w:before="220"/>
        <w:ind w:firstLine="540"/>
        <w:jc w:val="both"/>
      </w:pPr>
      <w:r>
        <w:t>В то же время за ним сохраняется часть кассационных судебных функций. В исключительных случаях, когда допущенные в ходе производства по уголовному делу ошибки и недостатки он не может устранить сам, он вправе отменить решение суда первой инстанции и передать дело на новое судебное рассмотрение либо возвратить его прокурору.</w:t>
      </w:r>
    </w:p>
    <w:p w14:paraId="760F71C7" w14:textId="77777777" w:rsidR="00247701" w:rsidRDefault="00247701">
      <w:pPr>
        <w:pStyle w:val="ConsPlusNormal"/>
        <w:spacing w:before="220"/>
        <w:ind w:firstLine="540"/>
        <w:jc w:val="both"/>
      </w:pPr>
      <w:r>
        <w:t>3. Определяя виды решений, принимаемых судом апелляционной инстанции в результате рассмотрения уголовного дела, законодатель пошел по пути перечисления их исчерпывающего перечня непосредственно в законе, о чем свидетельствует указание о том, что апелляционный "суд принимает одно из решений". Этот путь едва ли оправдан, он всегда содержит долю риска, несмотря на широту предусмотренного законом перечня.</w:t>
      </w:r>
    </w:p>
    <w:p w14:paraId="498CD8D4" w14:textId="77777777" w:rsidR="00247701" w:rsidRDefault="00247701">
      <w:pPr>
        <w:pStyle w:val="ConsPlusNormal"/>
        <w:spacing w:before="220"/>
        <w:ind w:firstLine="540"/>
        <w:jc w:val="both"/>
      </w:pPr>
      <w:r>
        <w:t xml:space="preserve">Этот недостаток в значительной мере восполнил Пленум ВС РФ. В Постановлении от 27 ноября 2012 г. N 26 </w:t>
      </w:r>
      <w:hyperlink r:id="rId5805" w:history="1">
        <w:r>
          <w:rPr>
            <w:color w:val="0000FF"/>
          </w:rPr>
          <w:t>(п. 20)</w:t>
        </w:r>
      </w:hyperlink>
      <w:r>
        <w:t xml:space="preserve"> он разъяснил, что по смыслу уголовно-процессуального закона указанный перечень решений, принимаемых судом апелляционной инстанции, не является исчерпывающим. В связи с этим суд апелляционной инстанции вправе, в частности, отменить обвинительный приговор и вынести решение об освобождении лица от уголовной ответственности или от наказания и о применении к нему принудительных мер медицинского характера (</w:t>
      </w:r>
      <w:hyperlink r:id="rId5806" w:history="1">
        <w:r>
          <w:rPr>
            <w:color w:val="0000FF"/>
          </w:rPr>
          <w:t>ч. 1 ст. 443</w:t>
        </w:r>
      </w:hyperlink>
      <w:r>
        <w:t xml:space="preserve"> УПК); отменить обвинительный приговор и вынести определение или постановление о прекращении уголовного дела в отношении несовершеннолетнего с применением к нему принудительной меры воспитательного воздействия (</w:t>
      </w:r>
      <w:hyperlink r:id="rId5807" w:history="1">
        <w:r>
          <w:rPr>
            <w:color w:val="0000FF"/>
          </w:rPr>
          <w:t>ч. 1 ст. 431</w:t>
        </w:r>
      </w:hyperlink>
      <w:r>
        <w:t xml:space="preserve"> УПК).</w:t>
      </w:r>
    </w:p>
    <w:p w14:paraId="3B670878" w14:textId="77777777" w:rsidR="00247701" w:rsidRDefault="00247701">
      <w:pPr>
        <w:pStyle w:val="ConsPlusNormal"/>
        <w:spacing w:before="220"/>
        <w:ind w:firstLine="540"/>
        <w:jc w:val="both"/>
      </w:pPr>
      <w:r>
        <w:t xml:space="preserve">4. Не вполне корректны и некоторые другие процессуальные ограничения, указанные в комментируемой </w:t>
      </w:r>
      <w:hyperlink r:id="rId5808" w:history="1">
        <w:r>
          <w:rPr>
            <w:color w:val="0000FF"/>
          </w:rPr>
          <w:t>статье</w:t>
        </w:r>
      </w:hyperlink>
      <w:r>
        <w:t xml:space="preserve">. </w:t>
      </w:r>
      <w:hyperlink r:id="rId5809" w:history="1">
        <w:r>
          <w:rPr>
            <w:color w:val="0000FF"/>
          </w:rPr>
          <w:t>Пунктом 4 данной статьи</w:t>
        </w:r>
      </w:hyperlink>
      <w:r>
        <w:t xml:space="preserve"> предусмотрено решение об отмене приговора, </w:t>
      </w:r>
      <w:r>
        <w:lastRenderedPageBreak/>
        <w:t>определения, постановления суда первой инстанции и о передаче уголовного дела на новое судебное разбирательство в суд первой инстанции со стадии подготовки к судебному заседанию или судебного разбирательства. При этом стадия подготовки к судебному заседанию включает как назначение судебного заседания судьей единолично, так и предварительное слушание. В судебной практике нередко встречаются ситуации, когда в ходе судебного разбирательства суд первой инстанции необоснованно возвращает дело прокурору либо председательствующий без достаточных к тому оснований распускает коллегию присяжных заседателей. В таких случаях судом второй инстанции может быть принято решение об отмене такого решения и о передаче дела на новое судебное разбирательство в суд первой инстанции для продолжения судебного разбирательства без указания конкретной его стадии.</w:t>
      </w:r>
    </w:p>
    <w:p w14:paraId="7ABCBA0F" w14:textId="77777777" w:rsidR="00247701" w:rsidRDefault="00247701">
      <w:pPr>
        <w:pStyle w:val="ConsPlusNormal"/>
        <w:spacing w:before="220"/>
        <w:ind w:firstLine="540"/>
        <w:jc w:val="both"/>
      </w:pPr>
      <w:r>
        <w:t xml:space="preserve">5. Как показывает практика апелляционного рассмотрения уголовных дел, нередко возникает необходимость в принятии ряда промежуточных решений (например, о снятии дела с рассмотрения и о возвращении его в суд первой инстанции для восстановления нарушенных прав участников процесса; передаче дела в вышестоящий суд в случае отсутствия кворума в суде данной апелляционной инстанции). В соответствии с </w:t>
      </w:r>
      <w:hyperlink r:id="rId5810" w:history="1">
        <w:r>
          <w:rPr>
            <w:color w:val="0000FF"/>
          </w:rPr>
          <w:t>ч. 4 ст. 29</w:t>
        </w:r>
      </w:hyperlink>
      <w:r>
        <w:t xml:space="preserve"> УПК суд апелляционной инстанции вправе вынести частное определение или постановление. Он также вправе выносить и самостоятельные решения, не относящиеся к оценке решений суда первой инстанции, например об оплате труда адвоката, участвующего в деле на этой стадии по назначению суда, об избрании меры пресечения. Богатая и постоянно совершенствующаяся судебная практика может предложить и другие варианты решений, не включенных в указанный перечень.</w:t>
      </w:r>
    </w:p>
    <w:p w14:paraId="353AC2D1" w14:textId="77777777" w:rsidR="00247701" w:rsidRDefault="00247701">
      <w:pPr>
        <w:pStyle w:val="ConsPlusNormal"/>
        <w:spacing w:before="220"/>
        <w:ind w:firstLine="540"/>
        <w:jc w:val="both"/>
      </w:pPr>
      <w:r>
        <w:t>6. Отдельного комментария заслуживает решение законодателем вопроса о полномочиях суда апелляционной инстанции об отмене оправдательного приговора суда первой инстанции и о вынесении обвинительного приговора.</w:t>
      </w:r>
    </w:p>
    <w:p w14:paraId="2A509F06" w14:textId="77777777" w:rsidR="00247701" w:rsidRDefault="00247701">
      <w:pPr>
        <w:pStyle w:val="ConsPlusNormal"/>
        <w:spacing w:before="220"/>
        <w:ind w:firstLine="540"/>
        <w:jc w:val="both"/>
      </w:pPr>
      <w:r>
        <w:t xml:space="preserve">В </w:t>
      </w:r>
      <w:hyperlink r:id="rId5811" w:history="1">
        <w:r>
          <w:rPr>
            <w:color w:val="0000FF"/>
          </w:rPr>
          <w:t>п. 2 ст. 2</w:t>
        </w:r>
      </w:hyperlink>
      <w:r>
        <w:t xml:space="preserve"> Протокола N 7 к ЕКПЧ предусмотрено исключение из права на обжалование обвинительного приговора во второй инстанции, который вынесен в отношении конкретного лица впервые апелляционным судом в случае отмены им оправдательного приговора, ранее вынесенного судом первой инстанции. То есть </w:t>
      </w:r>
      <w:hyperlink r:id="rId5812" w:history="1">
        <w:r>
          <w:rPr>
            <w:color w:val="0000FF"/>
          </w:rPr>
          <w:t>Конвенция</w:t>
        </w:r>
      </w:hyperlink>
      <w:r>
        <w:t xml:space="preserve"> разрешает суду второй инстанции вынести обвинительный приговор вместо оправдательного, исключив при этом право сторон на его обжалование. Однако это противоречит положениям </w:t>
      </w:r>
      <w:hyperlink r:id="rId5813" w:history="1">
        <w:r>
          <w:rPr>
            <w:color w:val="0000FF"/>
          </w:rPr>
          <w:t>ч. 3 ст. 50</w:t>
        </w:r>
      </w:hyperlink>
      <w:r>
        <w:t xml:space="preserve"> Конституции РФ, которая устанавливает, что каждый осужденный за преступление имеет право на пересмотр приговора вышестоящим судом. Лишение осужденного права обжаловать впервые вынесенный по делу в отношении его обвинительный приговор (суда апелляционной инстанции) нарушало бы его конституционное право на пересмотр приговора вышестоящим судом.</w:t>
      </w:r>
    </w:p>
    <w:p w14:paraId="71F16D83" w14:textId="77777777" w:rsidR="00247701" w:rsidRDefault="00247701">
      <w:pPr>
        <w:pStyle w:val="ConsPlusNormal"/>
        <w:spacing w:before="220"/>
        <w:ind w:firstLine="540"/>
        <w:jc w:val="both"/>
      </w:pPr>
      <w:r>
        <w:t xml:space="preserve">В Постановлении Пленума ВС РФ от 27 ноября 2012 г. N 26 </w:t>
      </w:r>
      <w:hyperlink r:id="rId5814" w:history="1">
        <w:r>
          <w:rPr>
            <w:color w:val="0000FF"/>
          </w:rPr>
          <w:t>(п. 21)</w:t>
        </w:r>
      </w:hyperlink>
      <w:r>
        <w:t xml:space="preserve"> дано разъяснение о том, что в силу положений </w:t>
      </w:r>
      <w:hyperlink r:id="rId5815" w:history="1">
        <w:r>
          <w:rPr>
            <w:color w:val="0000FF"/>
          </w:rPr>
          <w:t>ч. 3 ст. 50</w:t>
        </w:r>
      </w:hyperlink>
      <w:r>
        <w:t xml:space="preserve"> Конституции РФ, согласно которым каждый осужденный за преступление имеет право на пересмотр приговора вышестоящим судом в порядке, установленном федеральным законом, суд апелляционной инстанции не вправе отменить оправдательный приговор и постановить обвинительный приговор.</w:t>
      </w:r>
    </w:p>
    <w:p w14:paraId="56032D9B" w14:textId="77777777" w:rsidR="00247701" w:rsidRDefault="00247701">
      <w:pPr>
        <w:pStyle w:val="ConsPlusNormal"/>
        <w:spacing w:before="220"/>
        <w:ind w:firstLine="540"/>
        <w:jc w:val="both"/>
      </w:pPr>
      <w:r>
        <w:t xml:space="preserve">7. Отменяя оправдательный приговор по основаниям, влекущим ухудшение положения оправданного, суд апелляционной инстанции постановлением или определением передает уголовное дело на новое судебное разбирательство. При этом суд апелляционной инстанции не вправе предрешать выводы суда об обстоятельствах, указанных в </w:t>
      </w:r>
      <w:hyperlink r:id="rId5816" w:history="1">
        <w:r>
          <w:rPr>
            <w:color w:val="0000FF"/>
          </w:rPr>
          <w:t>ч. 4 ст. 389.19</w:t>
        </w:r>
      </w:hyperlink>
      <w:r>
        <w:t xml:space="preserve"> УПК, поскольку при повторном рассмотрении дела суд первой инстанции обязан решить вопросы о виновности или невиновности подсудимого и применении уголовного закона исходя из оценки доказательств в соответствии со </w:t>
      </w:r>
      <w:hyperlink r:id="rId5817" w:history="1">
        <w:r>
          <w:rPr>
            <w:color w:val="0000FF"/>
          </w:rPr>
          <w:t>ст. ст. 17</w:t>
        </w:r>
      </w:hyperlink>
      <w:r>
        <w:t xml:space="preserve"> и </w:t>
      </w:r>
      <w:hyperlink r:id="rId5818" w:history="1">
        <w:r>
          <w:rPr>
            <w:color w:val="0000FF"/>
          </w:rPr>
          <w:t>88</w:t>
        </w:r>
      </w:hyperlink>
      <w:r>
        <w:t xml:space="preserve"> УПК. Имевшиеся в первоначальной редакции </w:t>
      </w:r>
      <w:hyperlink r:id="rId5819" w:history="1">
        <w:r>
          <w:rPr>
            <w:color w:val="0000FF"/>
          </w:rPr>
          <w:t>гл. 45.1</w:t>
        </w:r>
      </w:hyperlink>
      <w:r>
        <w:t xml:space="preserve"> УПК по этому поводу противоречия и неясности были устранены Федеральным </w:t>
      </w:r>
      <w:hyperlink r:id="rId5820" w:history="1">
        <w:r>
          <w:rPr>
            <w:color w:val="0000FF"/>
          </w:rPr>
          <w:t>законом</w:t>
        </w:r>
      </w:hyperlink>
      <w:r>
        <w:t xml:space="preserve"> от 23 июля 2013 г. N 217-ФЗ.</w:t>
      </w:r>
    </w:p>
    <w:p w14:paraId="52F96641" w14:textId="77777777" w:rsidR="00247701" w:rsidRDefault="00247701">
      <w:pPr>
        <w:pStyle w:val="ConsPlusNormal"/>
        <w:spacing w:before="220"/>
        <w:ind w:firstLine="540"/>
        <w:jc w:val="both"/>
      </w:pPr>
      <w:r>
        <w:t xml:space="preserve">8. В большинстве случаев по результатам рассмотрения уголовных дел либо материалов суд апелляционной инстанции выносит решение в форме апелляционного определения или </w:t>
      </w:r>
      <w:r>
        <w:lastRenderedPageBreak/>
        <w:t>постановления. Апелляционные постановления выносятся в случаях, когда они принимаются единоличным составом суда апелляционной инстанции (районным судом, а также областным судом при рассмотрении жалоб на промежуточные судебные решения районных судов), а апелляционные определения - коллегиальным составом апелляционных инстанций вышестоящих судов.</w:t>
      </w:r>
    </w:p>
    <w:p w14:paraId="44D4A860" w14:textId="77777777" w:rsidR="00247701" w:rsidRDefault="00247701">
      <w:pPr>
        <w:pStyle w:val="ConsPlusNormal"/>
        <w:spacing w:before="220"/>
        <w:ind w:firstLine="540"/>
        <w:jc w:val="both"/>
      </w:pPr>
      <w:r>
        <w:t xml:space="preserve">9. При принятии решения об отмене обвинительного приговора и о вынесении оправдательного приговора, об отмене обвинительного приговора и о вынесении другого обвинительного приговора, а также об отмене оправдательного приговора и о вынесении оправдательного приговора суд апелляционной инстанции постановляет приговор. В случаях, предусмотренных </w:t>
      </w:r>
      <w:hyperlink r:id="rId5821" w:history="1">
        <w:r>
          <w:rPr>
            <w:color w:val="0000FF"/>
          </w:rPr>
          <w:t>п. 6 ч. 1 комментируемой статьи</w:t>
        </w:r>
      </w:hyperlink>
      <w:r>
        <w:t xml:space="preserve"> (об отмене определения или постановления и о вынесении оправдательного приговора либо иного судебного решения), суд постановляет приговор либо выносит апелляционное постановление или определение.</w:t>
      </w:r>
    </w:p>
    <w:p w14:paraId="2D4C3FC5" w14:textId="77777777" w:rsidR="00247701" w:rsidRDefault="00247701">
      <w:pPr>
        <w:pStyle w:val="ConsPlusNormal"/>
        <w:jc w:val="both"/>
      </w:pPr>
    </w:p>
    <w:p w14:paraId="61373AB0" w14:textId="77777777" w:rsidR="00247701" w:rsidRDefault="00247701">
      <w:pPr>
        <w:pStyle w:val="ConsPlusTitle"/>
        <w:ind w:firstLine="540"/>
        <w:jc w:val="both"/>
        <w:outlineLvl w:val="3"/>
      </w:pPr>
      <w:r>
        <w:t>Статья 389.21. Отмена обвинительного приговора или иного решения суда первой инстанции с прекращением уголовного дела</w:t>
      </w:r>
    </w:p>
    <w:p w14:paraId="1ED34EC7" w14:textId="77777777" w:rsidR="00247701" w:rsidRDefault="00247701">
      <w:pPr>
        <w:pStyle w:val="ConsPlusNormal"/>
        <w:jc w:val="both"/>
      </w:pPr>
    </w:p>
    <w:p w14:paraId="2B81DDCB" w14:textId="77777777" w:rsidR="00247701" w:rsidRDefault="00247701">
      <w:pPr>
        <w:pStyle w:val="ConsPlusNormal"/>
        <w:ind w:firstLine="540"/>
        <w:jc w:val="both"/>
      </w:pPr>
      <w:r>
        <w:t xml:space="preserve">Комментарий к </w:t>
      </w:r>
      <w:hyperlink r:id="rId5822" w:history="1">
        <w:r>
          <w:rPr>
            <w:color w:val="0000FF"/>
          </w:rPr>
          <w:t>статье 389.21</w:t>
        </w:r>
      </w:hyperlink>
    </w:p>
    <w:p w14:paraId="302682BF" w14:textId="77777777" w:rsidR="00247701" w:rsidRDefault="00247701">
      <w:pPr>
        <w:pStyle w:val="ConsPlusNormal"/>
        <w:jc w:val="both"/>
      </w:pPr>
    </w:p>
    <w:p w14:paraId="5072B699" w14:textId="77777777" w:rsidR="00247701" w:rsidRDefault="00247701">
      <w:pPr>
        <w:pStyle w:val="ConsPlusNormal"/>
        <w:ind w:firstLine="540"/>
        <w:jc w:val="both"/>
      </w:pPr>
      <w:r>
        <w:t xml:space="preserve">1. При установлении судом апелляционной инстанции предусмотренных законом оснований для прекращения уголовного дела он вправе отменить решение суда первой инстанции и прекратить дело как по реабилитирующим, так и по нереабилитирующим основаниям. Закон не предусматривает специального перечня таких оснований для прекращения уголовного дела. О том, каковы они по содержанию, </w:t>
      </w:r>
      <w:r>
        <w:rPr>
          <w:b/>
        </w:rPr>
        <w:t xml:space="preserve">см., например, </w:t>
      </w:r>
      <w:hyperlink w:anchor="P533" w:history="1">
        <w:r>
          <w:rPr>
            <w:b/>
            <w:color w:val="0000FF"/>
          </w:rPr>
          <w:t>комментарий к ст. ст. 24</w:t>
        </w:r>
      </w:hyperlink>
      <w:r>
        <w:rPr>
          <w:b/>
        </w:rPr>
        <w:t xml:space="preserve"> - </w:t>
      </w:r>
      <w:hyperlink w:anchor="P610" w:history="1">
        <w:r>
          <w:rPr>
            <w:b/>
            <w:color w:val="0000FF"/>
          </w:rPr>
          <w:t>28</w:t>
        </w:r>
      </w:hyperlink>
      <w:r>
        <w:rPr>
          <w:b/>
        </w:rPr>
        <w:t xml:space="preserve">, </w:t>
      </w:r>
      <w:hyperlink w:anchor="P4912" w:history="1">
        <w:r>
          <w:rPr>
            <w:b/>
            <w:color w:val="0000FF"/>
          </w:rPr>
          <w:t>254</w:t>
        </w:r>
      </w:hyperlink>
      <w:r>
        <w:rPr>
          <w:b/>
        </w:rPr>
        <w:t xml:space="preserve">, </w:t>
      </w:r>
      <w:hyperlink w:anchor="P8336" w:history="1">
        <w:r>
          <w:rPr>
            <w:b/>
            <w:color w:val="0000FF"/>
          </w:rPr>
          <w:t>ч. 1 ст. 431</w:t>
        </w:r>
      </w:hyperlink>
      <w:r>
        <w:rPr>
          <w:b/>
        </w:rPr>
        <w:t xml:space="preserve">, </w:t>
      </w:r>
      <w:hyperlink w:anchor="P8512" w:history="1">
        <w:r>
          <w:rPr>
            <w:b/>
            <w:color w:val="0000FF"/>
          </w:rPr>
          <w:t>ч. 2 ст. 443</w:t>
        </w:r>
      </w:hyperlink>
      <w:r>
        <w:t>.</w:t>
      </w:r>
    </w:p>
    <w:p w14:paraId="5BD3E3EC" w14:textId="77777777" w:rsidR="00247701" w:rsidRDefault="00247701">
      <w:pPr>
        <w:pStyle w:val="ConsPlusNormal"/>
        <w:spacing w:before="220"/>
        <w:ind w:firstLine="540"/>
        <w:jc w:val="both"/>
      </w:pPr>
      <w:r>
        <w:t>2. Что касается решений суда апелляционной инстанции о прекращении дела по реабилитирующим основаниям, то в этих случаях может возникнуть конкуренция с возможностью вынесения оправдательного приговора. По-видимому, оправдательный апелляционный приговор подлежит постановлению в случаях отмены по реабилитирующим основаниям обвинительного приговора суда первой инстанции либо при вынесении оправдательного приговора вместо оправдательного, но по другим основаниям (например, за отсутствием события преступления вместо отсутствия состава преступления). В случаях обжалования определений или постановлений о прекращении уголовного дела по нереабилитирующим основаниям возможна их отмена с прекращением дела по реабилитирующим основаниям с вынесением решений в виде определения или постановления.</w:t>
      </w:r>
    </w:p>
    <w:p w14:paraId="6ADBB47E" w14:textId="77777777" w:rsidR="00247701" w:rsidRDefault="00247701">
      <w:pPr>
        <w:pStyle w:val="ConsPlusNormal"/>
        <w:spacing w:before="220"/>
        <w:ind w:firstLine="540"/>
        <w:jc w:val="both"/>
      </w:pPr>
      <w:r>
        <w:t>3. Комментируемая норма закона позволяет прекратить уголовное дело лишь при наличии приведенных в ней оснований. Возникает вопрос о том, правомочен ли суд апелляционной инстанции прекратить уголовное дело по другим основаниям.</w:t>
      </w:r>
    </w:p>
    <w:p w14:paraId="09A824DC" w14:textId="77777777" w:rsidR="00247701" w:rsidRDefault="00247701">
      <w:pPr>
        <w:pStyle w:val="ConsPlusNormal"/>
        <w:spacing w:before="220"/>
        <w:ind w:firstLine="540"/>
        <w:jc w:val="both"/>
      </w:pPr>
      <w:r>
        <w:t xml:space="preserve">Пленум ВС РФ в Постановлении от 27 июня 2013 г. N 19 "О применении судами законодательства, регламентирующего основания и порядок освобождения от уголовной ответственности" </w:t>
      </w:r>
      <w:hyperlink r:id="rId5823" w:history="1">
        <w:r>
          <w:rPr>
            <w:color w:val="0000FF"/>
          </w:rPr>
          <w:t>(п. 27)</w:t>
        </w:r>
      </w:hyperlink>
      <w:r>
        <w:t xml:space="preserve"> дал на этот вопрос положительный ответ. Если суд первой инстанции при наличии оснований, предусмотренных </w:t>
      </w:r>
      <w:hyperlink r:id="rId5824" w:history="1">
        <w:r>
          <w:rPr>
            <w:color w:val="0000FF"/>
          </w:rPr>
          <w:t>п. 3 ч. 1 ст. 24</w:t>
        </w:r>
      </w:hyperlink>
      <w:r>
        <w:t xml:space="preserve">, </w:t>
      </w:r>
      <w:hyperlink r:id="rId5825" w:history="1">
        <w:r>
          <w:rPr>
            <w:color w:val="0000FF"/>
          </w:rPr>
          <w:t>ст. ст. 25</w:t>
        </w:r>
      </w:hyperlink>
      <w:r>
        <w:t xml:space="preserve">, </w:t>
      </w:r>
      <w:hyperlink r:id="rId5826" w:history="1">
        <w:r>
          <w:rPr>
            <w:color w:val="0000FF"/>
          </w:rPr>
          <w:t>28</w:t>
        </w:r>
      </w:hyperlink>
      <w:r>
        <w:t xml:space="preserve"> и </w:t>
      </w:r>
      <w:hyperlink r:id="rId5827" w:history="1">
        <w:r>
          <w:rPr>
            <w:color w:val="0000FF"/>
          </w:rPr>
          <w:t>28.1</w:t>
        </w:r>
      </w:hyperlink>
      <w:r>
        <w:t xml:space="preserve"> УПК, не прекратил уголовное дело и (или) уголовное преследование, то суд апелляционной инстанции отменяет приговор либо иное решение суда первой инстанции и прекращает уголовное дело и (или) уголовное преследование. При этом суд должен выяснить, не возражает ли осужденный против прекращения уголовного дела и (или) уголовного преследования. К перечисленным в комментируемой </w:t>
      </w:r>
      <w:hyperlink r:id="rId5828" w:history="1">
        <w:r>
          <w:rPr>
            <w:color w:val="0000FF"/>
          </w:rPr>
          <w:t>статье</w:t>
        </w:r>
      </w:hyperlink>
      <w:r>
        <w:t xml:space="preserve"> основаниям Пленум ВС РФ добавил основание, предусмотренное </w:t>
      </w:r>
      <w:hyperlink r:id="rId5829" w:history="1">
        <w:r>
          <w:rPr>
            <w:color w:val="0000FF"/>
          </w:rPr>
          <w:t>ст. 28.1</w:t>
        </w:r>
      </w:hyperlink>
      <w:r>
        <w:t xml:space="preserve"> УПК (прекращение уголовного преследования по делам о преступлениях в сфере экономической деятельности в случае, если до назначения судебного заседания ущерб, причиненный бюджетной системе России в результате преступления, возмещен в полном объеме).</w:t>
      </w:r>
    </w:p>
    <w:p w14:paraId="129AD2BB" w14:textId="77777777" w:rsidR="00247701" w:rsidRDefault="00247701">
      <w:pPr>
        <w:pStyle w:val="ConsPlusNormal"/>
        <w:spacing w:before="220"/>
        <w:ind w:firstLine="540"/>
        <w:jc w:val="both"/>
      </w:pPr>
      <w:r>
        <w:t xml:space="preserve">В случае необходимости пересмотра обвинительного приговора по нереабилитирующим </w:t>
      </w:r>
      <w:r>
        <w:lastRenderedPageBreak/>
        <w:t>основаниям суд апелляционной инстанции должен принять решение о его отмене и прекращении уголовного дела.</w:t>
      </w:r>
    </w:p>
    <w:p w14:paraId="58931C5C" w14:textId="77777777" w:rsidR="00247701" w:rsidRDefault="00247701">
      <w:pPr>
        <w:pStyle w:val="ConsPlusNormal"/>
        <w:spacing w:before="220"/>
        <w:ind w:firstLine="540"/>
        <w:jc w:val="both"/>
      </w:pPr>
      <w:r>
        <w:t xml:space="preserve">4. Сказанное не вызывает возражений для случаев исправления ошибок, допущенных судами первой инстанции, а также предусмотренных </w:t>
      </w:r>
      <w:hyperlink r:id="rId5830" w:history="1">
        <w:r>
          <w:rPr>
            <w:color w:val="0000FF"/>
          </w:rPr>
          <w:t>ст. ст. 25</w:t>
        </w:r>
      </w:hyperlink>
      <w:r>
        <w:t xml:space="preserve">, </w:t>
      </w:r>
      <w:hyperlink r:id="rId5831" w:history="1">
        <w:r>
          <w:rPr>
            <w:color w:val="0000FF"/>
          </w:rPr>
          <w:t>28</w:t>
        </w:r>
      </w:hyperlink>
      <w:r>
        <w:t xml:space="preserve"> и </w:t>
      </w:r>
      <w:hyperlink r:id="rId5832" w:history="1">
        <w:r>
          <w:rPr>
            <w:color w:val="0000FF"/>
          </w:rPr>
          <w:t>28.1</w:t>
        </w:r>
      </w:hyperlink>
      <w:r>
        <w:t xml:space="preserve"> УПК. Например, после постановления обвинительного приговора судом первой инстанции стороны (потерпевший и осужденный) примирились, и в законе нет препятствий для прекращения дела по данному основанию. До рассмотрения дела судом апелляционной инстанции могут быть выполнены также условия, предусмотренные </w:t>
      </w:r>
      <w:hyperlink r:id="rId5833" w:history="1">
        <w:r>
          <w:rPr>
            <w:color w:val="0000FF"/>
          </w:rPr>
          <w:t>ст. ст. 28</w:t>
        </w:r>
      </w:hyperlink>
      <w:r>
        <w:t xml:space="preserve"> и </w:t>
      </w:r>
      <w:hyperlink r:id="rId5834" w:history="1">
        <w:r>
          <w:rPr>
            <w:color w:val="0000FF"/>
          </w:rPr>
          <w:t>28.1</w:t>
        </w:r>
      </w:hyperlink>
      <w:r>
        <w:t xml:space="preserve"> УПК, и тогда также может быть вынесено постановление о прекращении дела (включая случаи переквалификации действий осужденного на соответствующие статьи </w:t>
      </w:r>
      <w:hyperlink r:id="rId5835" w:history="1">
        <w:r>
          <w:rPr>
            <w:color w:val="0000FF"/>
          </w:rPr>
          <w:t>УК</w:t>
        </w:r>
      </w:hyperlink>
      <w:r>
        <w:t>).</w:t>
      </w:r>
    </w:p>
    <w:p w14:paraId="1EB3D9C1" w14:textId="77777777" w:rsidR="00247701" w:rsidRDefault="00247701">
      <w:pPr>
        <w:pStyle w:val="ConsPlusNormal"/>
        <w:spacing w:before="220"/>
        <w:ind w:firstLine="540"/>
        <w:jc w:val="both"/>
      </w:pPr>
      <w:r>
        <w:t xml:space="preserve">5. Сложнее решается вопрос в случаях, когда сроки давности уголовного преследования истекают после вынесения обвинительного приговора, но до рассмотрения дела судом апелляционной инстанции. Здесь, на наш взгляд, важное значение имеют следующие разъяснения, содержащиеся в </w:t>
      </w:r>
      <w:hyperlink r:id="rId5836" w:history="1">
        <w:r>
          <w:rPr>
            <w:color w:val="0000FF"/>
          </w:rPr>
          <w:t>Постановлении</w:t>
        </w:r>
      </w:hyperlink>
      <w:r>
        <w:t xml:space="preserve"> Пленума ВС РФ от 29 апреля 1996 г. N 1 "О судебном приговоре".</w:t>
      </w:r>
    </w:p>
    <w:p w14:paraId="74B57CE7" w14:textId="77777777" w:rsidR="00247701" w:rsidRDefault="00247701">
      <w:pPr>
        <w:pStyle w:val="ConsPlusNormal"/>
        <w:spacing w:before="220"/>
        <w:ind w:firstLine="540"/>
        <w:jc w:val="both"/>
      </w:pPr>
      <w:r>
        <w:t xml:space="preserve">Если суд во время судебного разбирательства придет к выводу о необходимости освобождения подсудимого от наказания по предусмотренным в </w:t>
      </w:r>
      <w:hyperlink r:id="rId5837" w:history="1">
        <w:r>
          <w:rPr>
            <w:color w:val="0000FF"/>
          </w:rPr>
          <w:t>п. 3 ч. 1 ст. 24</w:t>
        </w:r>
      </w:hyperlink>
      <w:r>
        <w:t xml:space="preserve"> и </w:t>
      </w:r>
      <w:hyperlink r:id="rId5838" w:history="1">
        <w:r>
          <w:rPr>
            <w:color w:val="0000FF"/>
          </w:rPr>
          <w:t>п. 3 ч. 1 ст. 27</w:t>
        </w:r>
      </w:hyperlink>
      <w:r>
        <w:t xml:space="preserve"> УПК основаниям (ввиду истечения срока давности уголовного преследования либо вследствие акта амнистии, если он устраняет применение наказания за совершенные деяния), суд, постановляя в отношении подсудимого обвинительный приговор, в резолютивной его части, признав подсудимого виновным в совершении преступления и назначив наказание по соответствующей статье уголовного закона, указывает об освобождении осужденного от наказания.</w:t>
      </w:r>
    </w:p>
    <w:p w14:paraId="7185A82B" w14:textId="77777777" w:rsidR="00247701" w:rsidRDefault="00247701">
      <w:pPr>
        <w:pStyle w:val="ConsPlusNormal"/>
        <w:spacing w:before="220"/>
        <w:ind w:firstLine="540"/>
        <w:jc w:val="both"/>
      </w:pPr>
      <w:r>
        <w:t xml:space="preserve">Этот порядок не распространяется на уголовные дела, возбужденные вопреки акту амнистии, освобождающему обвиняемого от уголовной ответственности, либо по истечении срока давности уголовного преследования. Такие дела на основании </w:t>
      </w:r>
      <w:hyperlink r:id="rId5839" w:history="1">
        <w:r>
          <w:rPr>
            <w:color w:val="0000FF"/>
          </w:rPr>
          <w:t>ч. 2 ст. 27</w:t>
        </w:r>
      </w:hyperlink>
      <w:r>
        <w:t xml:space="preserve"> УПК подлежат прекращению на любой стадии судопроизводства, если против этого не возражает подсудимый.</w:t>
      </w:r>
    </w:p>
    <w:p w14:paraId="2F917C5F" w14:textId="77777777" w:rsidR="00247701" w:rsidRDefault="00247701">
      <w:pPr>
        <w:pStyle w:val="ConsPlusNormal"/>
        <w:spacing w:before="220"/>
        <w:ind w:firstLine="540"/>
        <w:jc w:val="both"/>
      </w:pPr>
      <w:r>
        <w:t xml:space="preserve">6. Кроме того, </w:t>
      </w:r>
      <w:hyperlink r:id="rId5840" w:history="1">
        <w:r>
          <w:rPr>
            <w:color w:val="0000FF"/>
          </w:rPr>
          <w:t>ч. 8 ст. 302</w:t>
        </w:r>
      </w:hyperlink>
      <w:r>
        <w:t xml:space="preserve"> УПК установлено правило о том, что в указанных случаях по результатам рассмотрения дела судом первой инстанции постановляется обвинительный приговор с освобождением осужденного от наказания.</w:t>
      </w:r>
    </w:p>
    <w:p w14:paraId="7B5D2100" w14:textId="77777777" w:rsidR="00247701" w:rsidRDefault="00247701">
      <w:pPr>
        <w:pStyle w:val="ConsPlusNormal"/>
        <w:spacing w:before="220"/>
        <w:ind w:firstLine="540"/>
        <w:jc w:val="both"/>
      </w:pPr>
      <w:r>
        <w:t xml:space="preserve">С учетом указанных разъяснений и положений закона складывается судебная практика, когда по результатам рассмотрения дела судом апелляционной инстанции выносится не определение об отмене обвинительного приговора и о прекращении уголовного дела, а определение об изменении приговора и об освобождении от назначенного судом наказания (см., например, Апелляционные определения ВС РФ от 20 июня 2013 г. </w:t>
      </w:r>
      <w:hyperlink r:id="rId5841" w:history="1">
        <w:r>
          <w:rPr>
            <w:color w:val="0000FF"/>
          </w:rPr>
          <w:t>N 89-АПУ13-10</w:t>
        </w:r>
      </w:hyperlink>
      <w:r>
        <w:t xml:space="preserve">, от 18 сентября 2013 г. </w:t>
      </w:r>
      <w:hyperlink r:id="rId5842" w:history="1">
        <w:r>
          <w:rPr>
            <w:color w:val="0000FF"/>
          </w:rPr>
          <w:t>N 11-АПУ13-27</w:t>
        </w:r>
      </w:hyperlink>
      <w:r>
        <w:t xml:space="preserve">, от 13 ноября 2013 г. </w:t>
      </w:r>
      <w:hyperlink r:id="rId5843" w:history="1">
        <w:r>
          <w:rPr>
            <w:color w:val="0000FF"/>
          </w:rPr>
          <w:t>N 49-АПУ13-44</w:t>
        </w:r>
      </w:hyperlink>
      <w:r>
        <w:t>).</w:t>
      </w:r>
    </w:p>
    <w:p w14:paraId="3EC7EAB2" w14:textId="77777777" w:rsidR="00247701" w:rsidRDefault="00247701">
      <w:pPr>
        <w:pStyle w:val="ConsPlusNormal"/>
        <w:jc w:val="both"/>
      </w:pPr>
    </w:p>
    <w:p w14:paraId="16838582" w14:textId="77777777" w:rsidR="00247701" w:rsidRDefault="00247701">
      <w:pPr>
        <w:pStyle w:val="ConsPlusTitle"/>
        <w:ind w:firstLine="540"/>
        <w:jc w:val="both"/>
        <w:outlineLvl w:val="3"/>
      </w:pPr>
      <w:r>
        <w:t>Статья 389.22. Отмена обвинительного приговора или иных решений суда первой инстанции с передачей уголовного дела на новое судебное разбирательство либо с возвращением уголовного дела прокурору</w:t>
      </w:r>
    </w:p>
    <w:p w14:paraId="4EA593B5" w14:textId="77777777" w:rsidR="00247701" w:rsidRDefault="00247701">
      <w:pPr>
        <w:pStyle w:val="ConsPlusNormal"/>
        <w:jc w:val="both"/>
      </w:pPr>
    </w:p>
    <w:p w14:paraId="41206B88" w14:textId="77777777" w:rsidR="00247701" w:rsidRDefault="00247701">
      <w:pPr>
        <w:pStyle w:val="ConsPlusNormal"/>
        <w:ind w:firstLine="540"/>
        <w:jc w:val="both"/>
      </w:pPr>
      <w:r>
        <w:t xml:space="preserve">Комментарий к </w:t>
      </w:r>
      <w:hyperlink r:id="rId5844" w:history="1">
        <w:r>
          <w:rPr>
            <w:color w:val="0000FF"/>
          </w:rPr>
          <w:t>статье 389.22</w:t>
        </w:r>
      </w:hyperlink>
    </w:p>
    <w:p w14:paraId="13CA2603" w14:textId="77777777" w:rsidR="00247701" w:rsidRDefault="00247701">
      <w:pPr>
        <w:pStyle w:val="ConsPlusNormal"/>
        <w:jc w:val="both"/>
      </w:pPr>
    </w:p>
    <w:p w14:paraId="4D210041" w14:textId="77777777" w:rsidR="00247701" w:rsidRDefault="00247701">
      <w:pPr>
        <w:pStyle w:val="ConsPlusNormal"/>
        <w:ind w:firstLine="540"/>
        <w:jc w:val="both"/>
      </w:pPr>
      <w:r>
        <w:t xml:space="preserve">1. В теории права выделяют два вида апелляции: полную и неполную. Полная апелляция </w:t>
      </w:r>
      <w:proofErr w:type="gramStart"/>
      <w:r>
        <w:t>- это</w:t>
      </w:r>
      <w:proofErr w:type="gramEnd"/>
      <w:r>
        <w:t xml:space="preserve"> полный пересмотр дела с обязанностью принятия окончательного решения без права его передачи на новое рассмотрение. Неполная апелляция </w:t>
      </w:r>
      <w:proofErr w:type="gramStart"/>
      <w:r>
        <w:t>- это</w:t>
      </w:r>
      <w:proofErr w:type="gramEnd"/>
      <w:r>
        <w:t xml:space="preserve"> пересмотр судебного решения на основании доказательств, исследованных судом первой инстанции, и новых доказательств, представленных в суд второй инстанции, с возможностью отмены решения суда первой инстанции и направления дела на новое рассмотрение в суд нижестоящей инстанции либо прокурору.</w:t>
      </w:r>
    </w:p>
    <w:p w14:paraId="06139C2D" w14:textId="77777777" w:rsidR="00247701" w:rsidRDefault="00247701">
      <w:pPr>
        <w:pStyle w:val="ConsPlusNormal"/>
        <w:spacing w:before="220"/>
        <w:ind w:firstLine="540"/>
        <w:jc w:val="both"/>
      </w:pPr>
      <w:r>
        <w:t xml:space="preserve">Российская апелляция относится к неполному ее виду. В нем сохранена возможность </w:t>
      </w:r>
      <w:r>
        <w:lastRenderedPageBreak/>
        <w:t>вынесения решения об отмене приговора, определения, постановления суда первой инстанции и передачи уголовного дела на новое судебное разбирательство в суд первой инстанции либо возвращения уголовного дела прокурору.</w:t>
      </w:r>
    </w:p>
    <w:p w14:paraId="395B26AA" w14:textId="77777777" w:rsidR="00247701" w:rsidRDefault="00247701">
      <w:pPr>
        <w:pStyle w:val="ConsPlusNormal"/>
        <w:spacing w:before="220"/>
        <w:ind w:firstLine="540"/>
        <w:jc w:val="both"/>
      </w:pPr>
      <w:r>
        <w:t>Об этом же свидетельствует то обстоятельство, что непосредственное исследование доказательств в апелляционном суде носит несколько ограниченный характер. Так, свидетели, допрошенные в суде первой инстанции, допрашиваются в суде апелляционной инстанции только в случаях, если их вызов суд признает необходимым, а новые доказательства принимаются лишь при невозможности представления этих доказательств в суд первой инстанции.</w:t>
      </w:r>
    </w:p>
    <w:p w14:paraId="78E72A10" w14:textId="77777777" w:rsidR="00247701" w:rsidRDefault="00247701">
      <w:pPr>
        <w:pStyle w:val="ConsPlusNormal"/>
        <w:spacing w:before="220"/>
        <w:ind w:firstLine="540"/>
        <w:jc w:val="both"/>
      </w:pPr>
      <w:r>
        <w:t>2. Назначением суда апелляционной инстанции являются пересмотр решения суда первой инстанции и принятие нового судебного решения по существу дела, в том числе полностью заменяющего решение суда первой инстанции. Поэтому случаи передачи дела на новое рассмотрение в суд или прокурору должны носить исключительный характер, когда в ходе рассмотрения дела в суде первой инстанции были допущены нарушения уголовно-процессуального закона или неправильно применен уголовный закон и эти недостатки неустранимы в суде апелляционной инстанции.</w:t>
      </w:r>
    </w:p>
    <w:p w14:paraId="57458DA4" w14:textId="77777777" w:rsidR="00247701" w:rsidRDefault="00247701">
      <w:pPr>
        <w:pStyle w:val="ConsPlusNormal"/>
        <w:spacing w:before="220"/>
        <w:ind w:firstLine="540"/>
        <w:jc w:val="both"/>
      </w:pPr>
      <w:r>
        <w:t xml:space="preserve">3. Закон не определяет, какие нарушения закона могут быть признаны неустранимыми. В </w:t>
      </w:r>
      <w:hyperlink r:id="rId5845" w:history="1">
        <w:r>
          <w:rPr>
            <w:color w:val="0000FF"/>
          </w:rPr>
          <w:t>Постановлении</w:t>
        </w:r>
      </w:hyperlink>
      <w:r>
        <w:t xml:space="preserve"> Пленума ВС РФ от 27 ноября 2012 г. N 26 разъяснено следующее. Приговор, определение или постановление суда отменяется, и уголовное дело передается на новое судебное разбирательство в суд первой инстанции при наличии нарушений уголовно-процессуального закона, которые не могут быть устранены судом апелляционной инстанции. Неустранимыми в суде апелляционной инстанции следует признавать нарушения фундаментальных основ уголовного судопроизводства, следствием которых является процессуальная недействительность производства по уголовному делу (например, рассмотрение дела незаконным составом суда либо с нарушением правил подсудности).</w:t>
      </w:r>
    </w:p>
    <w:p w14:paraId="2257A0BA" w14:textId="77777777" w:rsidR="00247701" w:rsidRDefault="00247701">
      <w:pPr>
        <w:pStyle w:val="ConsPlusNormal"/>
        <w:spacing w:before="220"/>
        <w:ind w:firstLine="540"/>
        <w:jc w:val="both"/>
      </w:pPr>
      <w:r>
        <w:t>4. В судебной практике к неустранимым нарушениям были отнесены следующие случаи.</w:t>
      </w:r>
    </w:p>
    <w:p w14:paraId="16BDB260" w14:textId="77777777" w:rsidR="00247701" w:rsidRDefault="00247701">
      <w:pPr>
        <w:pStyle w:val="ConsPlusNormal"/>
        <w:spacing w:before="220"/>
        <w:ind w:firstLine="540"/>
        <w:jc w:val="both"/>
      </w:pPr>
      <w:r>
        <w:t xml:space="preserve">Суд первой инстанции в описательно-мотивировочной части приговора указал, что Ц., кроме иных преступлений, незаконно носил огнестрельное оружие и его действия в этой части подлежат квалификации по </w:t>
      </w:r>
      <w:hyperlink r:id="rId5846" w:history="1">
        <w:r>
          <w:rPr>
            <w:color w:val="0000FF"/>
          </w:rPr>
          <w:t>ч. 1 ст. 222</w:t>
        </w:r>
      </w:hyperlink>
      <w:r>
        <w:t xml:space="preserve"> УК. В то же время в резолютивной части приговора виновным в совершении этого преступления он не был признан и наказание за это преступление ему назначено не было. Данное нарушение было признано неустранимым в суде апелляционной инстанции, который не вправе постановить новый приговор с признанием его виновным в совершении данного преступления впервые (суд первой инстанции этого не сделал, хотя и не оправдал подсудимого). Это лишило бы осужденного в нарушение требований, предусмотренных </w:t>
      </w:r>
      <w:hyperlink r:id="rId5847" w:history="1">
        <w:r>
          <w:rPr>
            <w:color w:val="0000FF"/>
          </w:rPr>
          <w:t>ч. 3 ст. 50</w:t>
        </w:r>
      </w:hyperlink>
      <w:r>
        <w:t xml:space="preserve"> Конституции РФ, права обжаловать данное решение в вышестоящую инстанцию в порядке, установленном для обжалования не вступивших в законную силу судебных решений &lt;1&gt;.</w:t>
      </w:r>
    </w:p>
    <w:p w14:paraId="0670C633" w14:textId="77777777" w:rsidR="00247701" w:rsidRDefault="00247701">
      <w:pPr>
        <w:pStyle w:val="ConsPlusNormal"/>
        <w:spacing w:before="220"/>
        <w:ind w:firstLine="540"/>
        <w:jc w:val="both"/>
      </w:pPr>
      <w:r>
        <w:t>--------------------------------</w:t>
      </w:r>
    </w:p>
    <w:p w14:paraId="2F704448" w14:textId="77777777" w:rsidR="00247701" w:rsidRDefault="00247701">
      <w:pPr>
        <w:pStyle w:val="ConsPlusNormal"/>
        <w:spacing w:before="220"/>
        <w:ind w:firstLine="540"/>
        <w:jc w:val="both"/>
      </w:pPr>
      <w:r>
        <w:t xml:space="preserve">&lt;1&gt; См.: Апелляционное </w:t>
      </w:r>
      <w:hyperlink r:id="rId5848" w:history="1">
        <w:r>
          <w:rPr>
            <w:color w:val="0000FF"/>
          </w:rPr>
          <w:t>определение</w:t>
        </w:r>
      </w:hyperlink>
      <w:r>
        <w:t xml:space="preserve"> ВС РФ от 3 сентября 2013 г. N 46-АПУ13-22.</w:t>
      </w:r>
    </w:p>
    <w:p w14:paraId="00F84904" w14:textId="77777777" w:rsidR="00247701" w:rsidRDefault="00247701">
      <w:pPr>
        <w:pStyle w:val="ConsPlusNormal"/>
        <w:jc w:val="both"/>
      </w:pPr>
    </w:p>
    <w:p w14:paraId="5015BD2C" w14:textId="77777777" w:rsidR="00247701" w:rsidRDefault="00247701">
      <w:pPr>
        <w:pStyle w:val="ConsPlusNormal"/>
        <w:ind w:firstLine="540"/>
        <w:jc w:val="both"/>
      </w:pPr>
      <w:r>
        <w:t xml:space="preserve">Неустранимыми признаются также существенные нарушения уголовно-процессуального закона, предусмотренные </w:t>
      </w:r>
      <w:hyperlink r:id="rId5849" w:history="1">
        <w:r>
          <w:rPr>
            <w:color w:val="0000FF"/>
          </w:rPr>
          <w:t>ч. 2 ст. 389.17</w:t>
        </w:r>
      </w:hyperlink>
      <w:r>
        <w:t xml:space="preserve"> УПК (см. Апелляционное </w:t>
      </w:r>
      <w:hyperlink r:id="rId5850" w:history="1">
        <w:r>
          <w:rPr>
            <w:color w:val="0000FF"/>
          </w:rPr>
          <w:t>определение</w:t>
        </w:r>
      </w:hyperlink>
      <w:r>
        <w:t xml:space="preserve"> ВС РФ от 5 сентября 2013 г. N 78-АПУ13-28); нарушения процедуры рассмотрения уголовного дела судом с участием коллегии присяжных заседателей (см. Апелляционное </w:t>
      </w:r>
      <w:hyperlink r:id="rId5851" w:history="1">
        <w:r>
          <w:rPr>
            <w:color w:val="0000FF"/>
          </w:rPr>
          <w:t>определение</w:t>
        </w:r>
      </w:hyperlink>
      <w:r>
        <w:t xml:space="preserve"> ВС РФ от 28 ноября 2013 г. N 44-АПУ13-47сп); другие нарушения, которые повлекли процессуальную недействительность всего производства по уголовному делу (см. Апелляционное </w:t>
      </w:r>
      <w:hyperlink r:id="rId5852" w:history="1">
        <w:r>
          <w:rPr>
            <w:color w:val="0000FF"/>
          </w:rPr>
          <w:t>определение</w:t>
        </w:r>
      </w:hyperlink>
      <w:r>
        <w:t xml:space="preserve"> ВС РФ от 4 сентября 2013 г. N 18-АПУ13-22).</w:t>
      </w:r>
    </w:p>
    <w:p w14:paraId="6D072CF4" w14:textId="77777777" w:rsidR="00247701" w:rsidRDefault="00247701">
      <w:pPr>
        <w:pStyle w:val="ConsPlusNormal"/>
        <w:spacing w:before="220"/>
        <w:ind w:firstLine="540"/>
        <w:jc w:val="both"/>
      </w:pPr>
      <w:r>
        <w:t xml:space="preserve">5. В подобных случаях уголовное дело передается на новое судебное разбирательство в суд, постановивший приговор, но с иным составом суда. С учетом </w:t>
      </w:r>
      <w:proofErr w:type="gramStart"/>
      <w:r>
        <w:t>того</w:t>
      </w:r>
      <w:proofErr w:type="gramEnd"/>
      <w:r>
        <w:t xml:space="preserve"> что мировой судья на судебном </w:t>
      </w:r>
      <w:r>
        <w:lastRenderedPageBreak/>
        <w:t xml:space="preserve">участке отправляет правосудие один, законом предусмотрено: при отмене приговора или иного итогового решения мирового судьи дело передается мировому судье другого судебного участка. На наш взгляд, при этом суд апелляционной инстанции не должен в решении указывать, какому конкретно мировому судье подлежит передаче для рассмотрения уголовное дело; дело подлежит направлению в соответствующий вышестоящий (районный) суд для решения вопроса об изменении его территориальной подсудности в порядке, предусмотренном </w:t>
      </w:r>
      <w:hyperlink r:id="rId5853" w:history="1">
        <w:r>
          <w:rPr>
            <w:color w:val="0000FF"/>
          </w:rPr>
          <w:t>ст. 35</w:t>
        </w:r>
      </w:hyperlink>
      <w:r>
        <w:t xml:space="preserve"> УПК.</w:t>
      </w:r>
    </w:p>
    <w:p w14:paraId="47548E7E" w14:textId="77777777" w:rsidR="00247701" w:rsidRDefault="00247701">
      <w:pPr>
        <w:pStyle w:val="ConsPlusNormal"/>
        <w:spacing w:before="220"/>
        <w:ind w:firstLine="540"/>
        <w:jc w:val="both"/>
      </w:pPr>
      <w:r>
        <w:t xml:space="preserve">6. В соответствии с </w:t>
      </w:r>
      <w:hyperlink r:id="rId5854" w:history="1">
        <w:r>
          <w:rPr>
            <w:color w:val="0000FF"/>
          </w:rPr>
          <w:t>п. 1.1 комментируемой статьи</w:t>
        </w:r>
      </w:hyperlink>
      <w:r>
        <w:t xml:space="preserve"> обвинительный приговор, постановленный на основании вердикта присяжных заседателей и противоречащий ему, если при этом были допущены нарушения закона, неустранимые в суде апелляционной инстанции, подлежит отмене с передачей уголовного дела на новое рассмотрение с момента, следующего за провозглашением вердикта присяжных заседателей. Здесь уточнен лишь момент, с которого подлежит рассмотрению дело в суде первой инстанции в случае отмены приговора по данным основаниям. Данное положение закона целесообразнее было бы поместить в новый п. 4 ч. 1 комментируемой статьи.</w:t>
      </w:r>
    </w:p>
    <w:p w14:paraId="11EB4960" w14:textId="77777777" w:rsidR="00247701" w:rsidRDefault="00247701">
      <w:pPr>
        <w:pStyle w:val="ConsPlusNormal"/>
        <w:spacing w:before="220"/>
        <w:ind w:firstLine="540"/>
        <w:jc w:val="both"/>
      </w:pPr>
      <w:r>
        <w:t>7. Передача дела (материалов) на новое судебное рассмотрение возможна и при апелляционном пересмотре промежуточных судебных решений, в частности о применении мер пресечения в виде домашнего ареста, заключения под стражу (</w:t>
      </w:r>
      <w:hyperlink r:id="rId5855" w:history="1">
        <w:r>
          <w:rPr>
            <w:color w:val="0000FF"/>
          </w:rPr>
          <w:t>п. 9</w:t>
        </w:r>
      </w:hyperlink>
      <w:r>
        <w:t xml:space="preserve"> Постановления Пленума ВС РФ от 27 ноября 2012 г. N 26 и </w:t>
      </w:r>
      <w:hyperlink r:id="rId5856" w:history="1">
        <w:r>
          <w:rPr>
            <w:color w:val="0000FF"/>
          </w:rPr>
          <w:t>п. 55</w:t>
        </w:r>
      </w:hyperlink>
      <w:r>
        <w:t xml:space="preserve"> Постановления Пленума ВС РФ от 19 декабря 2013 г. N 41 "О практике применения судами законодательства о мерах пресечения в виде заключения под стражу, домашнего ареста или залога"), если допущенные нарушения уголовно-процессуального закона (например, правил подсудности) не могут быть устранены в суде апелляционной инстанции.</w:t>
      </w:r>
    </w:p>
    <w:p w14:paraId="0A6A93F0" w14:textId="77777777" w:rsidR="00247701" w:rsidRDefault="00247701">
      <w:pPr>
        <w:pStyle w:val="ConsPlusNormal"/>
        <w:spacing w:before="220"/>
        <w:ind w:firstLine="540"/>
        <w:jc w:val="both"/>
      </w:pPr>
      <w:r>
        <w:t xml:space="preserve">8. Обвинительный приговор или иные решения суда первой инстанции (о прекращении уголовного дела или иное итоговое либо промежуточное судебное решение) подлежат отмене с возвращением уголовного дела прокурору, если при рассмотрении уголовного дела в апелляционном порядке будут выявлены обстоятельства, указанные в </w:t>
      </w:r>
      <w:hyperlink r:id="rId5857" w:history="1">
        <w:r>
          <w:rPr>
            <w:color w:val="0000FF"/>
          </w:rPr>
          <w:t>ч. 1 ст. 237</w:t>
        </w:r>
      </w:hyperlink>
      <w:r>
        <w:t xml:space="preserve"> УПК.</w:t>
      </w:r>
    </w:p>
    <w:p w14:paraId="35BA0A2C" w14:textId="77777777" w:rsidR="00247701" w:rsidRDefault="00247701">
      <w:pPr>
        <w:pStyle w:val="ConsPlusNormal"/>
        <w:spacing w:before="220"/>
        <w:ind w:firstLine="540"/>
        <w:jc w:val="both"/>
      </w:pPr>
      <w:r>
        <w:t>Такой возврат производится в целях устранения нарушений уголовно-процессуального закона, которые были допущены на стадиях, предшествовавших судебному производству, и повлекли лишение или стеснение гарантированных законом прав участников уголовного судопроизводства, исключающие возможность постановления законного, обоснованного и справедливого приговора, если это не связано с восполнением неполноты дознания или предварительного следствия. Суд апелляционной инстанции вправе также отменить постановление судьи о возвращении дела прокурору и направить его на новое судебное разбирательство.</w:t>
      </w:r>
    </w:p>
    <w:p w14:paraId="3D25055D" w14:textId="77777777" w:rsidR="00247701" w:rsidRDefault="00247701">
      <w:pPr>
        <w:pStyle w:val="ConsPlusNormal"/>
        <w:spacing w:before="220"/>
        <w:ind w:firstLine="540"/>
        <w:jc w:val="both"/>
      </w:pPr>
      <w:r>
        <w:t xml:space="preserve">9. Основаниями возвращения дела прокурору могут служить не только существенные нарушения уголовно-процессуального закона, но и неправильное применение уголовного закона. Неустранимыми в суде апелляционной инстанции могут быть ошибочная квалификация преступления органами предварительного расследования или судом первой инстанции, которая требует применения уголовного закона о более тяжком преступлении, либо предъявление обвинения, существенно отличающегося по фактическим обстоятельствам от ранее предъявленного (см. </w:t>
      </w:r>
      <w:hyperlink r:id="rId5858" w:history="1">
        <w:r>
          <w:rPr>
            <w:color w:val="0000FF"/>
          </w:rPr>
          <w:t>Постановление</w:t>
        </w:r>
      </w:hyperlink>
      <w:r>
        <w:t xml:space="preserve"> КС РФ от 2 июля 2013 г. N 16-П).</w:t>
      </w:r>
    </w:p>
    <w:p w14:paraId="504B9049" w14:textId="77777777" w:rsidR="00247701" w:rsidRDefault="00247701">
      <w:pPr>
        <w:pStyle w:val="ConsPlusNormal"/>
        <w:spacing w:before="220"/>
        <w:ind w:firstLine="540"/>
        <w:jc w:val="both"/>
      </w:pPr>
      <w:r>
        <w:t xml:space="preserve">10. В случае отмены приговора или иного судебного решения с передачей уголовного дела на новое судебное разбирательство в суд первой инстанции либо с возвращением уголовного дела прокурору суд апелляционной инстанции в целях охраны прав и законных интересов участников уголовного судопроизводства и надлежащего проведения судебного разбирательства в разумные сроки по ходатайству прокурора или по своей инициативе решает вопрос об оставлении без изменения, об изменении либо об отмене избранной в отношении лица меры пресечения. При этом суд вправе избрать любую из предусмотренных </w:t>
      </w:r>
      <w:hyperlink r:id="rId5859" w:history="1">
        <w:r>
          <w:rPr>
            <w:color w:val="0000FF"/>
          </w:rPr>
          <w:t>ст. 98</w:t>
        </w:r>
      </w:hyperlink>
      <w:r>
        <w:t xml:space="preserve"> УПК мер пресечения при условии, что она обеспечит достижение названных целей.</w:t>
      </w:r>
    </w:p>
    <w:p w14:paraId="7DEB0FA4" w14:textId="77777777" w:rsidR="00247701" w:rsidRDefault="00247701">
      <w:pPr>
        <w:pStyle w:val="ConsPlusNormal"/>
        <w:spacing w:before="220"/>
        <w:ind w:firstLine="540"/>
        <w:jc w:val="both"/>
      </w:pPr>
      <w:r>
        <w:t xml:space="preserve">Принимая решение о применении меры пресечения в виде заключения под стражу или </w:t>
      </w:r>
      <w:r>
        <w:lastRenderedPageBreak/>
        <w:t xml:space="preserve">домашнего ареста, суд апелляционной инстанции в резолютивной части своего решения указывает конкретный разумный срок действия данной меры пресечения в пределах, указанных в </w:t>
      </w:r>
      <w:hyperlink r:id="rId5860" w:history="1">
        <w:r>
          <w:rPr>
            <w:color w:val="0000FF"/>
          </w:rPr>
          <w:t>ст. ст. 109</w:t>
        </w:r>
      </w:hyperlink>
      <w:r>
        <w:t xml:space="preserve"> и </w:t>
      </w:r>
      <w:hyperlink r:id="rId5861" w:history="1">
        <w:r>
          <w:rPr>
            <w:color w:val="0000FF"/>
          </w:rPr>
          <w:t>255</w:t>
        </w:r>
      </w:hyperlink>
      <w:r>
        <w:t xml:space="preserve"> УПК. Если на момент принятия судом апелляционной инстанции решения не истек ранее избранный (продленный) срок содержания под стражей или домашнего ареста и этого срока достаточно для обеспечения названных выше целей, то в резолютивной части определения или постановления следует указывать на оставление данной меры пресечения без изменения. В любом случае в описательно-мотивировочной части определения или постановления должны быть приведены мотивы принятого решения.</w:t>
      </w:r>
    </w:p>
    <w:p w14:paraId="3DC3FF96" w14:textId="77777777" w:rsidR="00247701" w:rsidRDefault="00247701">
      <w:pPr>
        <w:pStyle w:val="ConsPlusNormal"/>
        <w:jc w:val="both"/>
      </w:pPr>
    </w:p>
    <w:p w14:paraId="233104D2" w14:textId="77777777" w:rsidR="00247701" w:rsidRDefault="00247701">
      <w:pPr>
        <w:pStyle w:val="ConsPlusTitle"/>
        <w:ind w:firstLine="540"/>
        <w:jc w:val="both"/>
        <w:outlineLvl w:val="3"/>
      </w:pPr>
      <w:r>
        <w:t>Статья 389.23. Отмена приговора и иных решений суда первой инстанции с вынесением нового судебного решения</w:t>
      </w:r>
    </w:p>
    <w:p w14:paraId="2A92B246" w14:textId="77777777" w:rsidR="00247701" w:rsidRDefault="00247701">
      <w:pPr>
        <w:pStyle w:val="ConsPlusNormal"/>
        <w:jc w:val="both"/>
      </w:pPr>
    </w:p>
    <w:p w14:paraId="58CDF3EE" w14:textId="77777777" w:rsidR="00247701" w:rsidRDefault="00247701">
      <w:pPr>
        <w:pStyle w:val="ConsPlusNormal"/>
        <w:ind w:firstLine="540"/>
        <w:jc w:val="both"/>
      </w:pPr>
      <w:r>
        <w:t xml:space="preserve">Комментарий к </w:t>
      </w:r>
      <w:hyperlink r:id="rId5862" w:history="1">
        <w:r>
          <w:rPr>
            <w:color w:val="0000FF"/>
          </w:rPr>
          <w:t>статье 389.23</w:t>
        </w:r>
      </w:hyperlink>
    </w:p>
    <w:p w14:paraId="7013DCC1" w14:textId="77777777" w:rsidR="00247701" w:rsidRDefault="00247701">
      <w:pPr>
        <w:pStyle w:val="ConsPlusNormal"/>
        <w:jc w:val="both"/>
      </w:pPr>
    </w:p>
    <w:p w14:paraId="4508DC83" w14:textId="77777777" w:rsidR="00247701" w:rsidRDefault="00247701">
      <w:pPr>
        <w:pStyle w:val="ConsPlusNormal"/>
        <w:ind w:firstLine="540"/>
        <w:jc w:val="both"/>
      </w:pPr>
      <w:r>
        <w:t xml:space="preserve">1. В случае если допущенное судом первой инстанции нарушение может быть устранено при рассмотрении уголовного дела в апелляционном порядке, суд апелляционной инстанции сам устраняет данное нарушение, отменяет приговор, определение, постановление суда первой инстанции и выносит новое судебное решение. Эта норма закона была предметом рассмотрения КС РФ и </w:t>
      </w:r>
      <w:hyperlink r:id="rId5863" w:history="1">
        <w:r>
          <w:rPr>
            <w:color w:val="0000FF"/>
          </w:rPr>
          <w:t>Определением</w:t>
        </w:r>
      </w:hyperlink>
      <w:r>
        <w:t xml:space="preserve"> от 21 ноября 2013 г. N 1813-О признана не противоречащей </w:t>
      </w:r>
      <w:hyperlink r:id="rId5864" w:history="1">
        <w:r>
          <w:rPr>
            <w:color w:val="0000FF"/>
          </w:rPr>
          <w:t>Конституции</w:t>
        </w:r>
      </w:hyperlink>
      <w:r>
        <w:t xml:space="preserve"> РФ.</w:t>
      </w:r>
    </w:p>
    <w:p w14:paraId="000065EF" w14:textId="77777777" w:rsidR="00247701" w:rsidRDefault="00247701">
      <w:pPr>
        <w:pStyle w:val="ConsPlusNormal"/>
        <w:spacing w:before="220"/>
        <w:ind w:firstLine="540"/>
        <w:jc w:val="both"/>
      </w:pPr>
      <w:r>
        <w:t>2. Вынесение нового решения, как правило, предполагает исследование новых фактов и доказательств и оценку их совокупности самим судом апелляционной инстанции. Вынесенное по итогам такого пересмотра новое решение не всегда является другим по своей сути. Это может быть решение аналогичное, но основанное на новых материалах и принятое в результате устранения ошибок, допущенных судом первой инстанции.</w:t>
      </w:r>
    </w:p>
    <w:p w14:paraId="2A533B39" w14:textId="77777777" w:rsidR="00247701" w:rsidRDefault="00247701">
      <w:pPr>
        <w:pStyle w:val="ConsPlusNormal"/>
        <w:spacing w:before="220"/>
        <w:ind w:firstLine="540"/>
        <w:jc w:val="both"/>
      </w:pPr>
      <w:r>
        <w:t>Определением Тюменского областного суда жалоба гражданина Украины Г., осужденного по приговору Апелляционного суда Украины, на постановление заместителя Генерального прокурора РФ о выдаче правоохранительным органам Украины была оставлена без удовлетворения. После рассмотрения дела судом первой инстанции в нем отсутствовало большинство необходимых документов, в том числе сам текст приговора суда, для исполнения которого Г. был выдан запрашивающей стороне. В связи с этим принятое по жалобе заявителя решение не могло быть признано законным и подлежало отмене. В судебном заседании суда апелляционной инстанции прокурором были представлены все необходимые документы. Таким образом, в рамках апелляционного производства были устранены допущенные судом первой инстанции нарушения, определение областного суда было отменено и вынесено новое судебное решение, по своему содержанию аналогичное решению суда первой инстанции &lt;1&gt;.</w:t>
      </w:r>
    </w:p>
    <w:p w14:paraId="5613B26E" w14:textId="77777777" w:rsidR="00247701" w:rsidRDefault="00247701">
      <w:pPr>
        <w:pStyle w:val="ConsPlusNormal"/>
        <w:spacing w:before="220"/>
        <w:ind w:firstLine="540"/>
        <w:jc w:val="both"/>
      </w:pPr>
      <w:r>
        <w:t>--------------------------------</w:t>
      </w:r>
    </w:p>
    <w:p w14:paraId="4CB0FA7B" w14:textId="77777777" w:rsidR="00247701" w:rsidRDefault="00247701">
      <w:pPr>
        <w:pStyle w:val="ConsPlusNormal"/>
        <w:spacing w:before="220"/>
        <w:ind w:firstLine="540"/>
        <w:jc w:val="both"/>
      </w:pPr>
      <w:r>
        <w:t xml:space="preserve">&lt;1&gt; См.: Апелляционное </w:t>
      </w:r>
      <w:hyperlink r:id="rId5865" w:history="1">
        <w:r>
          <w:rPr>
            <w:color w:val="0000FF"/>
          </w:rPr>
          <w:t>определение</w:t>
        </w:r>
      </w:hyperlink>
      <w:r>
        <w:t xml:space="preserve"> ВС РФ от 11 апреля 2013 г. N 89-АПУ13-2.</w:t>
      </w:r>
    </w:p>
    <w:p w14:paraId="3C861654" w14:textId="77777777" w:rsidR="00247701" w:rsidRDefault="00247701">
      <w:pPr>
        <w:pStyle w:val="ConsPlusNormal"/>
        <w:jc w:val="both"/>
      </w:pPr>
    </w:p>
    <w:p w14:paraId="7F135F97" w14:textId="77777777" w:rsidR="00247701" w:rsidRDefault="00247701">
      <w:pPr>
        <w:pStyle w:val="ConsPlusNormal"/>
        <w:ind w:firstLine="540"/>
        <w:jc w:val="both"/>
      </w:pPr>
      <w:r>
        <w:t xml:space="preserve">В рамках этого же апелляционного производства было принято новое судебное решение о продлении срока содержания Г. под стражей на основании </w:t>
      </w:r>
      <w:hyperlink r:id="rId5866" w:history="1">
        <w:r>
          <w:rPr>
            <w:color w:val="0000FF"/>
          </w:rPr>
          <w:t>ст. 109</w:t>
        </w:r>
      </w:hyperlink>
      <w:r>
        <w:t xml:space="preserve"> УПК.</w:t>
      </w:r>
    </w:p>
    <w:p w14:paraId="25472436" w14:textId="77777777" w:rsidR="00247701" w:rsidRDefault="00247701">
      <w:pPr>
        <w:pStyle w:val="ConsPlusNormal"/>
        <w:spacing w:before="220"/>
        <w:ind w:firstLine="540"/>
        <w:jc w:val="both"/>
      </w:pPr>
      <w:r>
        <w:t>3. Суд апелляционной инстанции вправе отменить обвинительный приговор суда первой инстанции и постановить по делу новый обвинительный приговор, в том числе ухудшающий положение осужденного.</w:t>
      </w:r>
    </w:p>
    <w:p w14:paraId="3544E4F0" w14:textId="77777777" w:rsidR="00247701" w:rsidRDefault="00247701">
      <w:pPr>
        <w:pStyle w:val="ConsPlusNormal"/>
        <w:spacing w:before="220"/>
        <w:ind w:firstLine="540"/>
        <w:jc w:val="both"/>
      </w:pPr>
      <w:r>
        <w:t xml:space="preserve">Определением Судебной коллегии по уголовным делам ВС РФ по апелляционному представлению прокурора, апелляционным жалобам потерпевшей и ее представителей был отменен приговор Ленинградского областного суда, которым Б. был осужден по </w:t>
      </w:r>
      <w:hyperlink r:id="rId5867" w:history="1">
        <w:r>
          <w:rPr>
            <w:color w:val="0000FF"/>
          </w:rPr>
          <w:t>ч. 4 ст. 111</w:t>
        </w:r>
      </w:hyperlink>
      <w:r>
        <w:t xml:space="preserve"> УК к восьми годам лишения свободы. Одновременно был постановлен новый обвинительный приговор, по которому Б. был признан виновным в совершении преступления, предусмотренного </w:t>
      </w:r>
      <w:hyperlink r:id="rId5868" w:history="1">
        <w:r>
          <w:rPr>
            <w:color w:val="0000FF"/>
          </w:rPr>
          <w:t xml:space="preserve">п. "д" ч. 2 </w:t>
        </w:r>
        <w:r>
          <w:rPr>
            <w:color w:val="0000FF"/>
          </w:rPr>
          <w:lastRenderedPageBreak/>
          <w:t>ст. 105</w:t>
        </w:r>
      </w:hyperlink>
      <w:r>
        <w:t xml:space="preserve"> УК, и ему было назначено наказание в виде 15 лет лишения свободы с ограничением свободы сроком на 2 года. Одновременно был увеличен в полтора раза размер денежной компенсации, взысканной в счет компенсации морального вреда &lt;1&gt;.</w:t>
      </w:r>
    </w:p>
    <w:p w14:paraId="2F0FA34E" w14:textId="77777777" w:rsidR="00247701" w:rsidRDefault="00247701">
      <w:pPr>
        <w:pStyle w:val="ConsPlusNormal"/>
        <w:spacing w:before="220"/>
        <w:ind w:firstLine="540"/>
        <w:jc w:val="both"/>
      </w:pPr>
      <w:r>
        <w:t>--------------------------------</w:t>
      </w:r>
    </w:p>
    <w:p w14:paraId="05F8B231" w14:textId="77777777" w:rsidR="00247701" w:rsidRDefault="00247701">
      <w:pPr>
        <w:pStyle w:val="ConsPlusNormal"/>
        <w:spacing w:before="220"/>
        <w:ind w:firstLine="540"/>
        <w:jc w:val="both"/>
      </w:pPr>
      <w:r>
        <w:t xml:space="preserve">&lt;1&gt; См.: апелляционный </w:t>
      </w:r>
      <w:hyperlink r:id="rId5869" w:history="1">
        <w:r>
          <w:rPr>
            <w:color w:val="0000FF"/>
          </w:rPr>
          <w:t>приговор</w:t>
        </w:r>
      </w:hyperlink>
      <w:r>
        <w:t xml:space="preserve"> Судебной коллегии по уголовным делам ВС РФ от 1 июля 2013 г. N 33-АПУ13-4.</w:t>
      </w:r>
    </w:p>
    <w:p w14:paraId="30D8C6E3" w14:textId="77777777" w:rsidR="00247701" w:rsidRDefault="00247701">
      <w:pPr>
        <w:pStyle w:val="ConsPlusNormal"/>
        <w:jc w:val="both"/>
      </w:pPr>
    </w:p>
    <w:p w14:paraId="0752B814" w14:textId="77777777" w:rsidR="00247701" w:rsidRDefault="00247701">
      <w:pPr>
        <w:pStyle w:val="ConsPlusNormal"/>
        <w:ind w:firstLine="540"/>
        <w:jc w:val="both"/>
      </w:pPr>
      <w:r>
        <w:t xml:space="preserve">Другим определением того же суда по апелляционному представлению прокурора был отменен приговор суда, которым Ш. был осужден по </w:t>
      </w:r>
      <w:hyperlink r:id="rId5870" w:history="1">
        <w:r>
          <w:rPr>
            <w:color w:val="0000FF"/>
          </w:rPr>
          <w:t>ч. 3 ст. 135</w:t>
        </w:r>
      </w:hyperlink>
      <w:r>
        <w:t xml:space="preserve"> УК к шести годам лишения свободы. Одновременно был постановлен новый обвинительный приговор, по которому Ш. был признан виновным в совершении преступления, предусмотренного </w:t>
      </w:r>
      <w:hyperlink r:id="rId5871" w:history="1">
        <w:r>
          <w:rPr>
            <w:color w:val="0000FF"/>
          </w:rPr>
          <w:t>п. "б" ч. 4 ст. 132</w:t>
        </w:r>
      </w:hyperlink>
      <w:r>
        <w:t xml:space="preserve"> УК, и ему было назначено наказание в виде 12 лет лишения свободы &lt;1&gt;.</w:t>
      </w:r>
    </w:p>
    <w:p w14:paraId="0B6C80EE" w14:textId="77777777" w:rsidR="00247701" w:rsidRDefault="00247701">
      <w:pPr>
        <w:pStyle w:val="ConsPlusNormal"/>
        <w:spacing w:before="220"/>
        <w:ind w:firstLine="540"/>
        <w:jc w:val="both"/>
      </w:pPr>
      <w:r>
        <w:t>--------------------------------</w:t>
      </w:r>
    </w:p>
    <w:p w14:paraId="5C9ADDA3" w14:textId="77777777" w:rsidR="00247701" w:rsidRDefault="00247701">
      <w:pPr>
        <w:pStyle w:val="ConsPlusNormal"/>
        <w:spacing w:before="220"/>
        <w:ind w:firstLine="540"/>
        <w:jc w:val="both"/>
      </w:pPr>
      <w:r>
        <w:t>&lt;1&gt; См.: Апелляционный приговор ВС РФ от 17 июля 2013 г. N 72-АПУ13-10.</w:t>
      </w:r>
    </w:p>
    <w:p w14:paraId="3C359261" w14:textId="77777777" w:rsidR="00247701" w:rsidRDefault="00247701">
      <w:pPr>
        <w:pStyle w:val="ConsPlusNormal"/>
        <w:jc w:val="both"/>
      </w:pPr>
    </w:p>
    <w:p w14:paraId="6E3D56BF" w14:textId="77777777" w:rsidR="00247701" w:rsidRDefault="00247701">
      <w:pPr>
        <w:pStyle w:val="ConsPlusNormal"/>
        <w:ind w:firstLine="540"/>
        <w:jc w:val="both"/>
      </w:pPr>
      <w:r>
        <w:t>4. Новые судебные решения могут быть вынесены и при пересмотре промежуточных судебных решений, например в случаях отмены постановления об избрании в отношении обвиняемого меры пресечения в виде заключения под стражу и одновременного вынесения решения по ходатайству стороны защиты об избрании меры пресечения в виде залога.</w:t>
      </w:r>
    </w:p>
    <w:p w14:paraId="4235D07A" w14:textId="77777777" w:rsidR="00247701" w:rsidRDefault="00247701">
      <w:pPr>
        <w:pStyle w:val="ConsPlusNormal"/>
        <w:jc w:val="both"/>
      </w:pPr>
    </w:p>
    <w:p w14:paraId="258BB229" w14:textId="77777777" w:rsidR="00247701" w:rsidRDefault="00247701">
      <w:pPr>
        <w:pStyle w:val="ConsPlusTitle"/>
        <w:ind w:firstLine="540"/>
        <w:jc w:val="both"/>
        <w:outlineLvl w:val="3"/>
      </w:pPr>
      <w:r>
        <w:t>Статья 389.24. Отмена приговора или изменение иного судебного решения в сторону ухудшения положения осужденного, оправданного, лица, в отношении которого уголовное дело прекращено</w:t>
      </w:r>
    </w:p>
    <w:p w14:paraId="7B3EA090" w14:textId="77777777" w:rsidR="00247701" w:rsidRDefault="00247701">
      <w:pPr>
        <w:pStyle w:val="ConsPlusNormal"/>
        <w:jc w:val="both"/>
      </w:pPr>
    </w:p>
    <w:p w14:paraId="2CA2B411" w14:textId="77777777" w:rsidR="00247701" w:rsidRDefault="00247701">
      <w:pPr>
        <w:pStyle w:val="ConsPlusNormal"/>
        <w:ind w:firstLine="540"/>
        <w:jc w:val="both"/>
      </w:pPr>
      <w:r>
        <w:t xml:space="preserve">Комментарий к </w:t>
      </w:r>
      <w:hyperlink r:id="rId5872" w:history="1">
        <w:r>
          <w:rPr>
            <w:color w:val="0000FF"/>
          </w:rPr>
          <w:t>статье 389.24</w:t>
        </w:r>
      </w:hyperlink>
    </w:p>
    <w:p w14:paraId="78E2BE79" w14:textId="77777777" w:rsidR="00247701" w:rsidRDefault="00247701">
      <w:pPr>
        <w:pStyle w:val="ConsPlusNormal"/>
        <w:jc w:val="both"/>
      </w:pPr>
    </w:p>
    <w:p w14:paraId="2DB2210B" w14:textId="77777777" w:rsidR="00247701" w:rsidRDefault="00247701">
      <w:pPr>
        <w:pStyle w:val="ConsPlusNormal"/>
        <w:ind w:firstLine="540"/>
        <w:jc w:val="both"/>
      </w:pPr>
      <w:r>
        <w:t xml:space="preserve">1. Комментируемой </w:t>
      </w:r>
      <w:hyperlink r:id="rId5873" w:history="1">
        <w:r>
          <w:rPr>
            <w:color w:val="0000FF"/>
          </w:rPr>
          <w:t>статьей</w:t>
        </w:r>
      </w:hyperlink>
      <w:r>
        <w:t xml:space="preserve"> закреплено начало недопустимости поворота к худшему в суде второй инстанции. Реализация правила о недопустимости поворота к худшему означает прежде всего, что суд апелляционной инстанции по своей инициативе не вправе отменить оправдательный приговор, а также обвинительный приговор в связи с необходимостью применения закона о более тяжком преступлении или назначения более строгого наказания. Суд апелляционной инстанции вправе отменить приговор в указанных случаях лишь при наличии принесенных по этим основаниям представления прокурора либо жалобы частного обвинителя, потерпевшего или его представителя. Наличие в деле жалоб других участников процесса на мягкость наказания не может служить основанием к отмене приговора по этим основаниям.</w:t>
      </w:r>
    </w:p>
    <w:p w14:paraId="25AA6ADB" w14:textId="77777777" w:rsidR="00247701" w:rsidRDefault="00247701">
      <w:pPr>
        <w:pStyle w:val="ConsPlusNormal"/>
        <w:spacing w:before="220"/>
        <w:ind w:firstLine="540"/>
        <w:jc w:val="both"/>
      </w:pPr>
      <w:r>
        <w:t>2. Суд первой инстанции при новом рассмотрении уголовного дела не вправе усилить наказание или применить закон о более тяжком преступлении, если предыдущий приговор был отменен судом апелляционной инстанции, в том числе по жалобе потерпевшего или представлению прокурора, но не по этим основаниям, ухудшающим положение осужденного.</w:t>
      </w:r>
    </w:p>
    <w:p w14:paraId="15D20E75" w14:textId="77777777" w:rsidR="00247701" w:rsidRDefault="00247701">
      <w:pPr>
        <w:pStyle w:val="ConsPlusNormal"/>
        <w:spacing w:before="220"/>
        <w:ind w:firstLine="540"/>
        <w:jc w:val="both"/>
      </w:pPr>
      <w:r>
        <w:t>3. При наличии представления прокурора либо жалобы частного обвинителя, потерпевшего или его представителя, если в них изложено требование о применении закона о более тяжком преступлении или о назначении более строгого наказания, суд апелляционной инстанции в отличие от прежнего суда кассационной инстанции вправе сам вынести новый приговор. Также он вправе изменить приговор суда первой инстанции и усилить наказание либо применить уголовный закон о более тяжком преступлении.</w:t>
      </w:r>
    </w:p>
    <w:p w14:paraId="36814924" w14:textId="77777777" w:rsidR="00247701" w:rsidRDefault="00247701">
      <w:pPr>
        <w:pStyle w:val="ConsPlusNormal"/>
        <w:spacing w:before="220"/>
        <w:ind w:firstLine="540"/>
        <w:jc w:val="both"/>
      </w:pPr>
      <w:r>
        <w:t xml:space="preserve">4. Ухудшение положения осужденного может выражаться, например, в изменении обвинения, изложенного в приговоре, на обвинение в совершении преступления, за которое установлена более суровая ответственность, в том числе на обвинение, юридическая квалификация </w:t>
      </w:r>
      <w:r>
        <w:lastRenderedPageBreak/>
        <w:t>которого включает по сравнению с прежней новые составы преступлений, преступления большей категории тяжести либо совокупность преступлений (идеальная или реальная). Оно может выражаться также в необходимости изменения оснований для прекращения уголовного дела с реабилитирующих на нереабилитирующие, изменения при этом квалификации действий виновного в сторону увеличения объема обвинения.</w:t>
      </w:r>
    </w:p>
    <w:p w14:paraId="18DFAB1E" w14:textId="77777777" w:rsidR="00247701" w:rsidRDefault="00247701">
      <w:pPr>
        <w:pStyle w:val="ConsPlusNormal"/>
        <w:spacing w:before="220"/>
        <w:ind w:firstLine="540"/>
        <w:jc w:val="both"/>
      </w:pPr>
      <w:r>
        <w:t>5. Оправдательный приговор суда первой инстанции может быть отменен судом апелляционной инстанции с передачей уголовного дела на новое судебное разбирательство не иначе как по представлению прокурора либо жалобе потерпевшего, частного обвинителя, их законных представителей и (или) представителей на незаконность и необоснованность оправдания подсудимого. По этим же правилам могут быть отменены постановление суда о прекращении уголовного дела или уголовного преследования по реабилитирующим основаниям, а также судебное решение об отказе в применении принудительных мер медицинского характера по таким же основаниям.</w:t>
      </w:r>
    </w:p>
    <w:p w14:paraId="57B46AD9" w14:textId="77777777" w:rsidR="00247701" w:rsidRDefault="00247701">
      <w:pPr>
        <w:pStyle w:val="ConsPlusNormal"/>
        <w:spacing w:before="220"/>
        <w:ind w:firstLine="540"/>
        <w:jc w:val="both"/>
      </w:pPr>
      <w:r>
        <w:t>6. Суд апелляционной инстанции не вправе выходить за пределы доводов представителей стороны обвинения и отменять оправдательный приговор по иным основаниям, ухудшающим положение осужденного. При этом суд апелляционной инстанции вправе отразить в своем решении и иные существенные нарушения уголовно-процессуального закона, допущенные судом первой инстанции, в целях недопущения их повтора. Оправдательный приговор может быть также отменен по жалобе оправданного, не согласного с основаниями оправдания.</w:t>
      </w:r>
    </w:p>
    <w:p w14:paraId="3F73F594" w14:textId="77777777" w:rsidR="00247701" w:rsidRDefault="00247701">
      <w:pPr>
        <w:pStyle w:val="ConsPlusNormal"/>
        <w:jc w:val="both"/>
      </w:pPr>
    </w:p>
    <w:p w14:paraId="5EA0F413" w14:textId="77777777" w:rsidR="00247701" w:rsidRDefault="00247701">
      <w:pPr>
        <w:pStyle w:val="ConsPlusTitle"/>
        <w:ind w:firstLine="540"/>
        <w:jc w:val="both"/>
        <w:outlineLvl w:val="3"/>
      </w:pPr>
      <w:r>
        <w:t>Статья 389.25. Отмена оправдательного приговора, постановленного на основании оправдательного вердикта коллегии присяжных заседателей</w:t>
      </w:r>
    </w:p>
    <w:p w14:paraId="5FC0576A" w14:textId="77777777" w:rsidR="00247701" w:rsidRDefault="00247701">
      <w:pPr>
        <w:pStyle w:val="ConsPlusNormal"/>
        <w:jc w:val="both"/>
      </w:pPr>
    </w:p>
    <w:p w14:paraId="70E66787" w14:textId="77777777" w:rsidR="00247701" w:rsidRDefault="00247701">
      <w:pPr>
        <w:pStyle w:val="ConsPlusNormal"/>
        <w:ind w:firstLine="540"/>
        <w:jc w:val="both"/>
      </w:pPr>
      <w:r>
        <w:t xml:space="preserve">Комментарий к </w:t>
      </w:r>
      <w:hyperlink r:id="rId5874" w:history="1">
        <w:r>
          <w:rPr>
            <w:color w:val="0000FF"/>
          </w:rPr>
          <w:t>статье 389.25</w:t>
        </w:r>
      </w:hyperlink>
    </w:p>
    <w:p w14:paraId="521EA712" w14:textId="77777777" w:rsidR="00247701" w:rsidRDefault="00247701">
      <w:pPr>
        <w:pStyle w:val="ConsPlusNormal"/>
        <w:jc w:val="both"/>
      </w:pPr>
    </w:p>
    <w:p w14:paraId="7CFC2F48" w14:textId="77777777" w:rsidR="00247701" w:rsidRDefault="00247701">
      <w:pPr>
        <w:pStyle w:val="ConsPlusNormal"/>
        <w:ind w:firstLine="540"/>
        <w:jc w:val="both"/>
      </w:pPr>
      <w:r>
        <w:t>1. Свои особенности имеют основания отмены оправдательного приговора, постановленного на основании оправдательного вердикта коллегии присяжных заседателей. Он может быть отменен лишь при наличии существенных нарушений уголовно-процессуального закона, которые ограничили право прокурора, потерпевшего или его законного представителя и (или) представителя на представление доказательств либо повлияли на содержание поставленных перед присяжными заседателями вопросов или на содержание данных присяжными заседателями ответов.</w:t>
      </w:r>
    </w:p>
    <w:p w14:paraId="71AEE3E0" w14:textId="77777777" w:rsidR="00247701" w:rsidRDefault="00247701">
      <w:pPr>
        <w:pStyle w:val="ConsPlusNormal"/>
        <w:spacing w:before="220"/>
        <w:ind w:firstLine="540"/>
        <w:jc w:val="both"/>
      </w:pPr>
      <w:r>
        <w:t>По приговору суда с участием присяжных заседателей Ц. и другие подсудимые (всего пять человек) были оправданы по обвинению в совершении в составе организованной группы вымогательства, похищения человека, убийства и других преступлений. В ходе судебного следствия семь присяжных заседателей заявили об оказываемом на них психологическом воздействии со стороны посторонних лиц. Председательствующий вне рамок судебного разбирательства направил в адрес руководителя следственного управления письмо с просьбой о проведении проверки по данным фактам. В ходе этой проверки были выявлены дополнительные данные о попытках оказания незаконного воздействия на присяжных заседателей в целях понуждения их к вынесению оправдательного вердикта. Эти сведения до участников судебного разбирательства доведены не были, в связи с чем сторона обвинения была лишена возможности заявить отвод отдельным присяжным заседателям или распустить всю коллегию присяжных заседателей. По этим причинам оправдательный приговор был отменен с передачей дела на новое судебное рассмотрение &lt;1&gt;.</w:t>
      </w:r>
    </w:p>
    <w:p w14:paraId="5D68F8FE" w14:textId="77777777" w:rsidR="00247701" w:rsidRDefault="00247701">
      <w:pPr>
        <w:pStyle w:val="ConsPlusNormal"/>
        <w:spacing w:before="220"/>
        <w:ind w:firstLine="540"/>
        <w:jc w:val="both"/>
      </w:pPr>
      <w:r>
        <w:t>--------------------------------</w:t>
      </w:r>
    </w:p>
    <w:p w14:paraId="1F25026A" w14:textId="77777777" w:rsidR="00247701" w:rsidRDefault="00247701">
      <w:pPr>
        <w:pStyle w:val="ConsPlusNormal"/>
        <w:spacing w:before="220"/>
        <w:ind w:firstLine="540"/>
        <w:jc w:val="both"/>
      </w:pPr>
      <w:r>
        <w:t xml:space="preserve">&lt;1&gt; См.: Апелляционное </w:t>
      </w:r>
      <w:hyperlink r:id="rId5875" w:history="1">
        <w:r>
          <w:rPr>
            <w:color w:val="0000FF"/>
          </w:rPr>
          <w:t>определение</w:t>
        </w:r>
      </w:hyperlink>
      <w:r>
        <w:t xml:space="preserve"> ВС РФ от 19 сентября 2013 г. N 41-АПУ13-36сп.</w:t>
      </w:r>
    </w:p>
    <w:p w14:paraId="69DA63B0" w14:textId="77777777" w:rsidR="00247701" w:rsidRDefault="00247701">
      <w:pPr>
        <w:pStyle w:val="ConsPlusNormal"/>
        <w:jc w:val="both"/>
      </w:pPr>
    </w:p>
    <w:p w14:paraId="7A2F4634" w14:textId="77777777" w:rsidR="00247701" w:rsidRDefault="00247701">
      <w:pPr>
        <w:pStyle w:val="ConsPlusNormal"/>
        <w:ind w:firstLine="540"/>
        <w:jc w:val="both"/>
      </w:pPr>
      <w:r>
        <w:t>2. В судебной практике судом той же инстанции были отменены оправдательные приговоры, постановленные на основании оправдательного вердикта коллегии присяжных заседателей по следующим основаниям:</w:t>
      </w:r>
    </w:p>
    <w:p w14:paraId="02A52EFB" w14:textId="77777777" w:rsidR="00247701" w:rsidRDefault="00247701">
      <w:pPr>
        <w:pStyle w:val="ConsPlusNormal"/>
        <w:spacing w:before="220"/>
        <w:ind w:firstLine="540"/>
        <w:jc w:val="both"/>
      </w:pPr>
      <w:r>
        <w:lastRenderedPageBreak/>
        <w:t xml:space="preserve">ограничение права прокурора на представление доказательств и документов, которые имели значение для оценки показаний свидетелей (см. </w:t>
      </w:r>
      <w:hyperlink r:id="rId5876" w:history="1">
        <w:r>
          <w:rPr>
            <w:color w:val="0000FF"/>
          </w:rPr>
          <w:t>Определение</w:t>
        </w:r>
      </w:hyperlink>
      <w:r>
        <w:t xml:space="preserve"> ВС РФ от 6 мая 2013 г. N 78-АПУ13-5сп);</w:t>
      </w:r>
    </w:p>
    <w:p w14:paraId="160810DA" w14:textId="77777777" w:rsidR="00247701" w:rsidRDefault="00247701">
      <w:pPr>
        <w:pStyle w:val="ConsPlusNormal"/>
        <w:spacing w:before="220"/>
        <w:ind w:firstLine="540"/>
        <w:jc w:val="both"/>
      </w:pPr>
      <w:r>
        <w:t xml:space="preserve">несоблюдение порядка совещания присяжных заседателей, что повлияло на их ответы, вынесение оправдательного приговора на основании неясного вердикта (см. </w:t>
      </w:r>
      <w:hyperlink r:id="rId5877" w:history="1">
        <w:r>
          <w:rPr>
            <w:color w:val="0000FF"/>
          </w:rPr>
          <w:t>Определение</w:t>
        </w:r>
      </w:hyperlink>
      <w:r>
        <w:t xml:space="preserve"> ВС РФ от 28 октября 2013 г. N 20-АПУ13-33сп);</w:t>
      </w:r>
    </w:p>
    <w:p w14:paraId="4E7B417B" w14:textId="77777777" w:rsidR="00247701" w:rsidRDefault="00247701">
      <w:pPr>
        <w:pStyle w:val="ConsPlusNormal"/>
        <w:spacing w:before="220"/>
        <w:ind w:firstLine="540"/>
        <w:jc w:val="both"/>
      </w:pPr>
      <w:r>
        <w:t xml:space="preserve">влияние допущенных защитой в ходе судебного разбирательства нарушений требований уголовно-процессуального закона на ответы присяжных заседателей по поставленным перед ними вопросам (защитник в речи в присутствии присяжных касался процессуальной стороны рассматриваемого дела, после выступления председательствующего с напутственным словом допустил некорректные высказывания в адрес председательствующего, заявив, что судья исказил доказательства, сказал неправду, неправильно разъяснил закон (см. </w:t>
      </w:r>
      <w:hyperlink r:id="rId5878" w:history="1">
        <w:r>
          <w:rPr>
            <w:color w:val="0000FF"/>
          </w:rPr>
          <w:t>Определение</w:t>
        </w:r>
      </w:hyperlink>
      <w:r>
        <w:t xml:space="preserve"> ВС РФ от 23 октября 2013 г. N 41-АПУ13-46сп));</w:t>
      </w:r>
    </w:p>
    <w:p w14:paraId="698BE4B2" w14:textId="77777777" w:rsidR="00247701" w:rsidRDefault="00247701">
      <w:pPr>
        <w:pStyle w:val="ConsPlusNormal"/>
        <w:spacing w:before="220"/>
        <w:ind w:firstLine="540"/>
        <w:jc w:val="both"/>
      </w:pPr>
      <w:r>
        <w:t xml:space="preserve">заявления защитника в ходе судебных прений о неполноте предварительного и судебного следствий, его попытки дискредитировать обвинение и представленные доказательства, оценивание им качества работы следователя и государственного обвинения (см. </w:t>
      </w:r>
      <w:hyperlink r:id="rId5879" w:history="1">
        <w:r>
          <w:rPr>
            <w:color w:val="0000FF"/>
          </w:rPr>
          <w:t>Определение</w:t>
        </w:r>
      </w:hyperlink>
      <w:r>
        <w:t xml:space="preserve"> ВС РФ от 22 октября 2013 г. N 89-АПУ13-21сп);</w:t>
      </w:r>
    </w:p>
    <w:p w14:paraId="36D178C6" w14:textId="77777777" w:rsidR="00247701" w:rsidRDefault="00247701">
      <w:pPr>
        <w:pStyle w:val="ConsPlusNormal"/>
        <w:spacing w:before="220"/>
        <w:ind w:firstLine="540"/>
        <w:jc w:val="both"/>
      </w:pPr>
      <w:r>
        <w:t xml:space="preserve">систематически допускаемые нарушения обвиняемым уголовно-процессуального закона, в том числе о методах ведения следствия, что могло вызвать предубеждение присяжных заседателей и повлиять на содержание данных ими ответов (см. </w:t>
      </w:r>
      <w:hyperlink r:id="rId5880" w:history="1">
        <w:r>
          <w:rPr>
            <w:color w:val="0000FF"/>
          </w:rPr>
          <w:t>Определение</w:t>
        </w:r>
      </w:hyperlink>
      <w:r>
        <w:t xml:space="preserve"> ВС РФ от 23 мая 2013 г. N 44-АПУ13-4сп).</w:t>
      </w:r>
    </w:p>
    <w:p w14:paraId="1D13244A" w14:textId="77777777" w:rsidR="00247701" w:rsidRDefault="00247701">
      <w:pPr>
        <w:pStyle w:val="ConsPlusNormal"/>
        <w:spacing w:before="220"/>
        <w:ind w:firstLine="540"/>
        <w:jc w:val="both"/>
      </w:pPr>
      <w:r>
        <w:t>3. Оправдательный приговор подлежит отмене, если при неясном и противоречивом вердикте председательствующий не указал присяжным заседателям на неясность и противоречивость вердикта и не предложил им вернуться в совещательную комнату для внесения уточнений в вопросный лист.</w:t>
      </w:r>
    </w:p>
    <w:p w14:paraId="0263F4FE" w14:textId="77777777" w:rsidR="00247701" w:rsidRDefault="00247701">
      <w:pPr>
        <w:pStyle w:val="ConsPlusNormal"/>
        <w:spacing w:before="220"/>
        <w:ind w:firstLine="540"/>
        <w:jc w:val="both"/>
      </w:pPr>
      <w:r>
        <w:t xml:space="preserve">Из вопросного листа по делу в отношении А. следовало, что на второй вопрос о доказанности совершения им действий, описанных в первом вопросе, указан следующий ответ: "Нет, не доказано", и далее приведены результаты голосования "за" - 2, "против" - 10. Данный вердикт был расценен председательствующим как оправдательный, и на его основании вынесен оправдательный приговор. Между тем в соответствии с </w:t>
      </w:r>
      <w:hyperlink r:id="rId5881" w:history="1">
        <w:r>
          <w:rPr>
            <w:color w:val="0000FF"/>
          </w:rPr>
          <w:t>ч. 3 ст. 343</w:t>
        </w:r>
      </w:hyperlink>
      <w:r>
        <w:t xml:space="preserve"> УПК оправдательный вердикт считается принятым, если за отрицательный ответ проголосовали не менее шести присяжных заседателей. Согласно вердикту в отношении А. за отрицательный ответ на второй основной вопрос проголосовали 2 присяжных заседателя, а против - 10. Все это свидетельствовало о неясности вердикта, который нельзя было признать ни оправдательным, ни обвинительным &lt;1&gt;.</w:t>
      </w:r>
    </w:p>
    <w:p w14:paraId="4FBA5A09" w14:textId="77777777" w:rsidR="00247701" w:rsidRDefault="00247701">
      <w:pPr>
        <w:pStyle w:val="ConsPlusNormal"/>
        <w:spacing w:before="220"/>
        <w:ind w:firstLine="540"/>
        <w:jc w:val="both"/>
      </w:pPr>
      <w:r>
        <w:t>--------------------------------</w:t>
      </w:r>
    </w:p>
    <w:p w14:paraId="3B1CFA17" w14:textId="77777777" w:rsidR="00247701" w:rsidRDefault="00247701">
      <w:pPr>
        <w:pStyle w:val="ConsPlusNormal"/>
        <w:spacing w:before="220"/>
        <w:ind w:firstLine="540"/>
        <w:jc w:val="both"/>
      </w:pPr>
      <w:r>
        <w:t xml:space="preserve">&lt;1&gt; См.: Апелляционное </w:t>
      </w:r>
      <w:hyperlink r:id="rId5882" w:history="1">
        <w:r>
          <w:rPr>
            <w:color w:val="0000FF"/>
          </w:rPr>
          <w:t>определение</w:t>
        </w:r>
      </w:hyperlink>
      <w:r>
        <w:t xml:space="preserve"> ВС РФ от 28 октября 2013 г. N 20-АПУ13-33сп.</w:t>
      </w:r>
    </w:p>
    <w:p w14:paraId="61B327A2" w14:textId="77777777" w:rsidR="00247701" w:rsidRDefault="00247701">
      <w:pPr>
        <w:pStyle w:val="ConsPlusNormal"/>
        <w:jc w:val="both"/>
      </w:pPr>
    </w:p>
    <w:p w14:paraId="3104658B" w14:textId="77777777" w:rsidR="00247701" w:rsidRDefault="00247701">
      <w:pPr>
        <w:pStyle w:val="ConsPlusTitle"/>
        <w:ind w:firstLine="540"/>
        <w:jc w:val="both"/>
        <w:outlineLvl w:val="3"/>
      </w:pPr>
      <w:r>
        <w:t>Статья 389.26. Изменение приговора и иного судебного решения</w:t>
      </w:r>
    </w:p>
    <w:p w14:paraId="10B84A5C" w14:textId="77777777" w:rsidR="00247701" w:rsidRDefault="00247701">
      <w:pPr>
        <w:pStyle w:val="ConsPlusNormal"/>
        <w:jc w:val="both"/>
      </w:pPr>
    </w:p>
    <w:p w14:paraId="09095C21" w14:textId="77777777" w:rsidR="00247701" w:rsidRDefault="00247701">
      <w:pPr>
        <w:pStyle w:val="ConsPlusNormal"/>
        <w:ind w:firstLine="540"/>
        <w:jc w:val="both"/>
      </w:pPr>
      <w:r>
        <w:t xml:space="preserve">Комментарий к </w:t>
      </w:r>
      <w:hyperlink r:id="rId5883" w:history="1">
        <w:r>
          <w:rPr>
            <w:color w:val="0000FF"/>
          </w:rPr>
          <w:t>статье 389.26</w:t>
        </w:r>
      </w:hyperlink>
    </w:p>
    <w:p w14:paraId="47201403" w14:textId="77777777" w:rsidR="00247701" w:rsidRDefault="00247701">
      <w:pPr>
        <w:pStyle w:val="ConsPlusNormal"/>
        <w:jc w:val="both"/>
      </w:pPr>
    </w:p>
    <w:p w14:paraId="34AC8F82" w14:textId="77777777" w:rsidR="00247701" w:rsidRDefault="00247701">
      <w:pPr>
        <w:pStyle w:val="ConsPlusNormal"/>
        <w:ind w:firstLine="540"/>
        <w:jc w:val="both"/>
      </w:pPr>
      <w:r>
        <w:t xml:space="preserve">1. Комментируемой </w:t>
      </w:r>
      <w:hyperlink r:id="rId5884" w:history="1">
        <w:r>
          <w:rPr>
            <w:color w:val="0000FF"/>
          </w:rPr>
          <w:t>статьей</w:t>
        </w:r>
      </w:hyperlink>
      <w:r>
        <w:t xml:space="preserve"> определены случаи, когда суд апелляционной инстанции вправе сам, без передачи дела в суд первой инстанции, внести в него свои изменения.</w:t>
      </w:r>
    </w:p>
    <w:p w14:paraId="5B0A2E97" w14:textId="77777777" w:rsidR="00247701" w:rsidRDefault="00247701">
      <w:pPr>
        <w:pStyle w:val="ConsPlusNormal"/>
        <w:spacing w:before="220"/>
        <w:ind w:firstLine="540"/>
        <w:jc w:val="both"/>
      </w:pPr>
      <w:r>
        <w:t xml:space="preserve">2. При изменении приговора и иного судебного решения в апелляционном порядке суд вправе как смягчить осужденному наказание или применить в отношении его уголовный закон о менее тяжком преступлении, так и усилить осужденному наказание или применить в отношении </w:t>
      </w:r>
      <w:r>
        <w:lastRenderedPageBreak/>
        <w:t xml:space="preserve">его уголовный закон о более тяжком преступлении, в том числе изменить на более мягкий либо более строгий вид исправительного учреждения в соответствии с требованиями </w:t>
      </w:r>
      <w:hyperlink r:id="rId5885" w:history="1">
        <w:r>
          <w:rPr>
            <w:color w:val="0000FF"/>
          </w:rPr>
          <w:t>ст. 58</w:t>
        </w:r>
      </w:hyperlink>
      <w:r>
        <w:t xml:space="preserve"> УК. Он также вправе уменьшить либо увеличить размер возмещения материального ущерба и компенсации морального вреда, разрешить вопросы о вещественных доказательствах, процессуальных издержках и др.</w:t>
      </w:r>
    </w:p>
    <w:p w14:paraId="30AA31D2" w14:textId="77777777" w:rsidR="00247701" w:rsidRDefault="00247701">
      <w:pPr>
        <w:pStyle w:val="ConsPlusNormal"/>
        <w:spacing w:before="220"/>
        <w:ind w:firstLine="540"/>
        <w:jc w:val="both"/>
      </w:pPr>
      <w:r>
        <w:t>3. Порядок внесения в судебные решения изменений, улучшающих положение осужденного, давно известен нашей судебной практике пересмотра уголовных дел судом второй инстанции. Апелляционный порядок при этом мало отличается от кассационного.</w:t>
      </w:r>
    </w:p>
    <w:p w14:paraId="0C460C66" w14:textId="77777777" w:rsidR="00247701" w:rsidRDefault="00247701">
      <w:pPr>
        <w:pStyle w:val="ConsPlusNormal"/>
        <w:spacing w:before="220"/>
        <w:ind w:firstLine="540"/>
        <w:jc w:val="both"/>
      </w:pPr>
      <w:r>
        <w:t>Например, суд апелляционной инстанции вправе:</w:t>
      </w:r>
    </w:p>
    <w:p w14:paraId="765666FD" w14:textId="77777777" w:rsidR="00247701" w:rsidRDefault="00247701">
      <w:pPr>
        <w:pStyle w:val="ConsPlusNormal"/>
        <w:spacing w:before="220"/>
        <w:ind w:firstLine="540"/>
        <w:jc w:val="both"/>
      </w:pPr>
      <w:r>
        <w:t xml:space="preserve">изменить приговор в связи с назначением наказания в виде лишения свободы с нарушением требований </w:t>
      </w:r>
      <w:hyperlink r:id="rId5886" w:history="1">
        <w:r>
          <w:rPr>
            <w:color w:val="0000FF"/>
          </w:rPr>
          <w:t>ч. 1 ст. 56</w:t>
        </w:r>
      </w:hyperlink>
      <w:r>
        <w:t xml:space="preserve"> УК лицам, впервые совершившим преступления небольшой тяжести, назначив при этом наказание, не связанное с лишением свободы (см. Апелляционные определения ВС РФ от 10 сентября 2013 г. </w:t>
      </w:r>
      <w:hyperlink r:id="rId5887" w:history="1">
        <w:r>
          <w:rPr>
            <w:color w:val="0000FF"/>
          </w:rPr>
          <w:t>N 15АПУ13-6</w:t>
        </w:r>
      </w:hyperlink>
      <w:r>
        <w:t xml:space="preserve">, от 26 сентября 2013 г. </w:t>
      </w:r>
      <w:hyperlink r:id="rId5888" w:history="1">
        <w:r>
          <w:rPr>
            <w:color w:val="0000FF"/>
          </w:rPr>
          <w:t>N 4-АПУ13-55</w:t>
        </w:r>
      </w:hyperlink>
      <w:r>
        <w:t>);</w:t>
      </w:r>
    </w:p>
    <w:p w14:paraId="6BB9F21E" w14:textId="77777777" w:rsidR="00247701" w:rsidRDefault="00247701">
      <w:pPr>
        <w:pStyle w:val="ConsPlusNormal"/>
        <w:spacing w:before="220"/>
        <w:ind w:firstLine="540"/>
        <w:jc w:val="both"/>
      </w:pPr>
      <w:r>
        <w:t xml:space="preserve">на основании </w:t>
      </w:r>
      <w:hyperlink r:id="rId5889" w:history="1">
        <w:r>
          <w:rPr>
            <w:color w:val="0000FF"/>
          </w:rPr>
          <w:t>п. 6 ст. 15</w:t>
        </w:r>
      </w:hyperlink>
      <w:r>
        <w:t xml:space="preserve"> УК изменить категорию преступления с особо тяжкого на тяжкое и назначить осужденному отбывание лишения свободы в исправительной колонии общего режима вместо строгого (см. Апелляционное </w:t>
      </w:r>
      <w:hyperlink r:id="rId5890" w:history="1">
        <w:r>
          <w:rPr>
            <w:color w:val="0000FF"/>
          </w:rPr>
          <w:t>определение</w:t>
        </w:r>
      </w:hyperlink>
      <w:r>
        <w:t xml:space="preserve"> ВС РФ от 10 сентября 2013 г. N 15-АПУ13-6);</w:t>
      </w:r>
    </w:p>
    <w:p w14:paraId="578A4CA0" w14:textId="77777777" w:rsidR="00247701" w:rsidRDefault="00247701">
      <w:pPr>
        <w:pStyle w:val="ConsPlusNormal"/>
        <w:spacing w:before="220"/>
        <w:ind w:firstLine="540"/>
        <w:jc w:val="both"/>
      </w:pPr>
      <w:r>
        <w:t xml:space="preserve">изменить приговор и применить отсрочку его исполнения до достижения ребенком 14-летнего возраста (см. Апелляционное </w:t>
      </w:r>
      <w:hyperlink r:id="rId5891" w:history="1">
        <w:r>
          <w:rPr>
            <w:color w:val="0000FF"/>
          </w:rPr>
          <w:t>определение</w:t>
        </w:r>
      </w:hyperlink>
      <w:r>
        <w:t xml:space="preserve"> ВС РФ от 4 декабря 2013 г. N 16-АПУ13-31сп);</w:t>
      </w:r>
    </w:p>
    <w:p w14:paraId="6FAA8D55" w14:textId="77777777" w:rsidR="00247701" w:rsidRDefault="00247701">
      <w:pPr>
        <w:pStyle w:val="ConsPlusNormal"/>
        <w:spacing w:before="220"/>
        <w:ind w:firstLine="540"/>
        <w:jc w:val="both"/>
      </w:pPr>
      <w:r>
        <w:t xml:space="preserve">изменить приговор и освободить осужденного от наказания при наличии нереабилитирующих оснований, например в связи с истечением сроков давности уголовного преследования (см. Апелляционное </w:t>
      </w:r>
      <w:hyperlink r:id="rId5892" w:history="1">
        <w:r>
          <w:rPr>
            <w:color w:val="0000FF"/>
          </w:rPr>
          <w:t>определение</w:t>
        </w:r>
      </w:hyperlink>
      <w:r>
        <w:t xml:space="preserve"> ВС РФ от 13 ноября 2013 г. N 49-АПУ13-44).</w:t>
      </w:r>
    </w:p>
    <w:p w14:paraId="7CFCF5B4" w14:textId="77777777" w:rsidR="00247701" w:rsidRDefault="00247701">
      <w:pPr>
        <w:pStyle w:val="ConsPlusNormal"/>
        <w:spacing w:before="220"/>
        <w:ind w:firstLine="540"/>
        <w:jc w:val="both"/>
      </w:pPr>
      <w:r>
        <w:t>4. Особого внимания заслуживают случаи внесения в приговор при соответствующих условиях изменений, ухудшающих положение осужденного, без направления дела на новое судебное рассмотрение. Случаи отмены приговоров с передачей дела на новое судебное рассмотрение по этому основанию должны быть сведены к минимуму либо исключены вовсе. При решении вопроса о таких изменениях приговора судам апелляционной инстанции следует иметь в виду, что это возможно не иначе как по представлению прокурора либо жалобе потерпевшего, частного обвинителя, их законных представителей и (или) представителей и в пределах этих представления или жалобы.</w:t>
      </w:r>
    </w:p>
    <w:p w14:paraId="0F6AF61A" w14:textId="77777777" w:rsidR="00247701" w:rsidRDefault="00247701">
      <w:pPr>
        <w:pStyle w:val="ConsPlusNormal"/>
        <w:spacing w:before="220"/>
        <w:ind w:firstLine="540"/>
        <w:jc w:val="both"/>
      </w:pPr>
      <w:r>
        <w:t xml:space="preserve">По приговору Иркутского областного суда З. был осужден по совокупности преступлений, предусмотренных </w:t>
      </w:r>
      <w:hyperlink r:id="rId5893" w:history="1">
        <w:r>
          <w:rPr>
            <w:color w:val="0000FF"/>
          </w:rPr>
          <w:t>п. "б" ч. 4 ст. 132</w:t>
        </w:r>
      </w:hyperlink>
      <w:r>
        <w:t xml:space="preserve"> и </w:t>
      </w:r>
      <w:hyperlink r:id="rId5894" w:history="1">
        <w:r>
          <w:rPr>
            <w:color w:val="0000FF"/>
          </w:rPr>
          <w:t>ч. 2 ст. 135</w:t>
        </w:r>
      </w:hyperlink>
      <w:r>
        <w:t xml:space="preserve"> УК на семь лет лишения свободы условно с испытательным сроком пять лет. Суд не учел при этом, что в соответствии с </w:t>
      </w:r>
      <w:hyperlink r:id="rId5895" w:history="1">
        <w:r>
          <w:rPr>
            <w:color w:val="0000FF"/>
          </w:rPr>
          <w:t>п. "а" ч. 1 ст. 73</w:t>
        </w:r>
      </w:hyperlink>
      <w:r>
        <w:t xml:space="preserve"> УК условное осуждение не назначается осужденным за преступления против половой неприкосновенности несовершеннолетних, не достигших 14-летнего возраста. Рассмотрев дело по апелляционному представлению прокурора, суд апелляционной инстанции изменил приговор, исключил из него указание на применение условного осуждения и назначил к исполнению наказание в виде реального лишения свободы, взяв осужденного под стражу &lt;1&gt;.</w:t>
      </w:r>
    </w:p>
    <w:p w14:paraId="156FF2BA" w14:textId="77777777" w:rsidR="00247701" w:rsidRDefault="00247701">
      <w:pPr>
        <w:pStyle w:val="ConsPlusNormal"/>
        <w:spacing w:before="220"/>
        <w:ind w:firstLine="540"/>
        <w:jc w:val="both"/>
      </w:pPr>
      <w:r>
        <w:t>--------------------------------</w:t>
      </w:r>
    </w:p>
    <w:p w14:paraId="02BF94A7" w14:textId="77777777" w:rsidR="00247701" w:rsidRDefault="00247701">
      <w:pPr>
        <w:pStyle w:val="ConsPlusNormal"/>
        <w:spacing w:before="220"/>
        <w:ind w:firstLine="540"/>
        <w:jc w:val="both"/>
      </w:pPr>
      <w:r>
        <w:t>&lt;1&gt; См.: Апелляционное определение ВС РФ от 15 января 2014 г. N 66-АПУ-82.</w:t>
      </w:r>
    </w:p>
    <w:p w14:paraId="0AB67E4C" w14:textId="77777777" w:rsidR="00247701" w:rsidRDefault="00247701">
      <w:pPr>
        <w:pStyle w:val="ConsPlusNormal"/>
        <w:jc w:val="both"/>
      </w:pPr>
    </w:p>
    <w:p w14:paraId="1617E2DC" w14:textId="77777777" w:rsidR="00247701" w:rsidRDefault="00247701">
      <w:pPr>
        <w:pStyle w:val="ConsPlusNormal"/>
        <w:ind w:firstLine="540"/>
        <w:jc w:val="both"/>
      </w:pPr>
      <w:r>
        <w:t>5. В судебной практике имеют место и другие случаи внесения судом апелляционной инстанции изменений, ухудшающих положение осужденного, например:</w:t>
      </w:r>
    </w:p>
    <w:p w14:paraId="2D66D3B3" w14:textId="77777777" w:rsidR="00247701" w:rsidRDefault="00247701">
      <w:pPr>
        <w:pStyle w:val="ConsPlusNormal"/>
        <w:spacing w:before="220"/>
        <w:ind w:firstLine="540"/>
        <w:jc w:val="both"/>
      </w:pPr>
      <w:r>
        <w:t xml:space="preserve">назначение наказания с соблюдением требований закона при пересмотре решения суда первой инстанции, которым наказание было назначено ниже пределов наказания, подлежавшего назначению по </w:t>
      </w:r>
      <w:hyperlink r:id="rId5896" w:history="1">
        <w:r>
          <w:rPr>
            <w:color w:val="0000FF"/>
          </w:rPr>
          <w:t>ч. 3 ст. 30</w:t>
        </w:r>
      </w:hyperlink>
      <w:r>
        <w:t xml:space="preserve">, </w:t>
      </w:r>
      <w:hyperlink r:id="rId5897" w:history="1">
        <w:r>
          <w:rPr>
            <w:color w:val="0000FF"/>
          </w:rPr>
          <w:t>п. "б" ч. 4 ст. 131</w:t>
        </w:r>
      </w:hyperlink>
      <w:r>
        <w:t xml:space="preserve"> УК (см. Апелляционное определение ВС РФ от 10 июля </w:t>
      </w:r>
      <w:r>
        <w:lastRenderedPageBreak/>
        <w:t>2013 г. N 81-АПУ-24);</w:t>
      </w:r>
    </w:p>
    <w:p w14:paraId="5CD4570D" w14:textId="77777777" w:rsidR="00247701" w:rsidRDefault="00247701">
      <w:pPr>
        <w:pStyle w:val="ConsPlusNormal"/>
        <w:spacing w:before="220"/>
        <w:ind w:firstLine="540"/>
        <w:jc w:val="both"/>
      </w:pPr>
      <w:r>
        <w:t xml:space="preserve">определение вида режима исправительного учреждения, в котором должен отбывать наказание осужденный, при отсутствии этого решения в приговоре суда первой инстанции (см. Апелляционное </w:t>
      </w:r>
      <w:hyperlink r:id="rId5898" w:history="1">
        <w:r>
          <w:rPr>
            <w:color w:val="0000FF"/>
          </w:rPr>
          <w:t>определение</w:t>
        </w:r>
      </w:hyperlink>
      <w:r>
        <w:t xml:space="preserve"> ВС РФ от 23 сентября 2013 г. N 20-АПУ13-26);</w:t>
      </w:r>
    </w:p>
    <w:p w14:paraId="591C67D3" w14:textId="77777777" w:rsidR="00247701" w:rsidRDefault="00247701">
      <w:pPr>
        <w:pStyle w:val="ConsPlusNormal"/>
        <w:spacing w:before="220"/>
        <w:ind w:firstLine="540"/>
        <w:jc w:val="both"/>
      </w:pPr>
      <w:r>
        <w:t xml:space="preserve">внесение изменений в сторону ухудшения положения осужденного при исправлении судебных ошибок при назначении наказания по совокупности преступлений (см. Апелляционное </w:t>
      </w:r>
      <w:hyperlink r:id="rId5899" w:history="1">
        <w:r>
          <w:rPr>
            <w:color w:val="0000FF"/>
          </w:rPr>
          <w:t>определение</w:t>
        </w:r>
      </w:hyperlink>
      <w:r>
        <w:t xml:space="preserve"> ВС РФ от 23 апреля 2013 г. N 46-АПУ13-3) и по совокупности приговоров (см. Апелляционное определение ВС РФ от 15 июля 2013 г. N 33-АПУ13-9).</w:t>
      </w:r>
    </w:p>
    <w:p w14:paraId="31C7E092" w14:textId="77777777" w:rsidR="00247701" w:rsidRDefault="00247701">
      <w:pPr>
        <w:pStyle w:val="ConsPlusNormal"/>
        <w:spacing w:before="220"/>
        <w:ind w:firstLine="540"/>
        <w:jc w:val="both"/>
      </w:pPr>
      <w:r>
        <w:t>6. Суд апелляционной инстанции вправе также, не передавая дело на новое судебное рассмотрение, привести в соответствие с вердиктом коллегии присяжных заседателей приговор, противоречащий вердикту в части квалификации действий виновного.</w:t>
      </w:r>
    </w:p>
    <w:p w14:paraId="5BFF0F7D" w14:textId="77777777" w:rsidR="00247701" w:rsidRDefault="00247701">
      <w:pPr>
        <w:pStyle w:val="ConsPlusNormal"/>
        <w:spacing w:before="220"/>
        <w:ind w:firstLine="540"/>
        <w:jc w:val="both"/>
      </w:pPr>
      <w:r>
        <w:t>7. Оправдательный приговор может быть изменен в части, касающейся основания оправдания по жалобе оправданного, его защитника, законного представителя и (или) представителя.</w:t>
      </w:r>
    </w:p>
    <w:p w14:paraId="63020F11" w14:textId="77777777" w:rsidR="00247701" w:rsidRDefault="00247701">
      <w:pPr>
        <w:pStyle w:val="ConsPlusNormal"/>
        <w:spacing w:before="220"/>
        <w:ind w:firstLine="540"/>
        <w:jc w:val="both"/>
      </w:pPr>
      <w:r>
        <w:t>8. Могут быть внесены и другие необходимые изменения в приговор или иное решение суда первой инстанции, которые не подлежат оценке с точки зрения улучшения или ухудшения положения осужденного.</w:t>
      </w:r>
    </w:p>
    <w:p w14:paraId="6108E527" w14:textId="77777777" w:rsidR="00247701" w:rsidRDefault="00247701">
      <w:pPr>
        <w:pStyle w:val="ConsPlusNormal"/>
        <w:spacing w:before="220"/>
        <w:ind w:firstLine="540"/>
        <w:jc w:val="both"/>
      </w:pPr>
      <w:r>
        <w:t>Придя к выводу о том, что автомобиль не являлся орудием преступления, суд апелляционной инстанции отменил решение о его конфискации, и автомобиль был возвращен его законному владельцу &lt;1&gt;.</w:t>
      </w:r>
    </w:p>
    <w:p w14:paraId="2D4BEB2D" w14:textId="77777777" w:rsidR="00247701" w:rsidRDefault="00247701">
      <w:pPr>
        <w:pStyle w:val="ConsPlusNormal"/>
        <w:spacing w:before="220"/>
        <w:ind w:firstLine="540"/>
        <w:jc w:val="both"/>
      </w:pPr>
      <w:r>
        <w:t>--------------------------------</w:t>
      </w:r>
    </w:p>
    <w:p w14:paraId="5489E74D" w14:textId="77777777" w:rsidR="00247701" w:rsidRDefault="00247701">
      <w:pPr>
        <w:pStyle w:val="ConsPlusNormal"/>
        <w:spacing w:before="220"/>
        <w:ind w:firstLine="540"/>
        <w:jc w:val="both"/>
      </w:pPr>
      <w:r>
        <w:t xml:space="preserve">&lt;1&gt; См.: Апелляционное </w:t>
      </w:r>
      <w:hyperlink r:id="rId5900" w:history="1">
        <w:r>
          <w:rPr>
            <w:color w:val="0000FF"/>
          </w:rPr>
          <w:t>определение</w:t>
        </w:r>
      </w:hyperlink>
      <w:r>
        <w:t xml:space="preserve"> ВС РФ от 18 июля 2013 г. N 45-АПУ13-26.</w:t>
      </w:r>
    </w:p>
    <w:p w14:paraId="497B5987" w14:textId="77777777" w:rsidR="00247701" w:rsidRDefault="00247701">
      <w:pPr>
        <w:pStyle w:val="ConsPlusNormal"/>
        <w:jc w:val="both"/>
      </w:pPr>
    </w:p>
    <w:p w14:paraId="1C2660BE" w14:textId="77777777" w:rsidR="00247701" w:rsidRDefault="00247701">
      <w:pPr>
        <w:pStyle w:val="ConsPlusNormal"/>
        <w:ind w:firstLine="540"/>
        <w:jc w:val="both"/>
      </w:pPr>
      <w:r>
        <w:t>9. Необходимые изменения могут быть внесены и в промежуточные судебные решения. Например, может быть уменьшен размер залога, сокращены сроки содержания обвиняемого под стражей, уменьшено или увеличено количество нарушений, допущенных в ходе досудебного производства по делу при возвращении его прокурору.</w:t>
      </w:r>
    </w:p>
    <w:p w14:paraId="075A248E" w14:textId="77777777" w:rsidR="00247701" w:rsidRDefault="00247701">
      <w:pPr>
        <w:pStyle w:val="ConsPlusNormal"/>
        <w:jc w:val="both"/>
      </w:pPr>
    </w:p>
    <w:p w14:paraId="283912A9" w14:textId="77777777" w:rsidR="00247701" w:rsidRDefault="00247701">
      <w:pPr>
        <w:pStyle w:val="ConsPlusTitle"/>
        <w:ind w:firstLine="540"/>
        <w:jc w:val="both"/>
        <w:outlineLvl w:val="3"/>
      </w:pPr>
      <w:r>
        <w:t>Статья 389.27. Особенности пересмотра приговоров по уголовным делам, рассмотренным с участием коллегии присяжных заседателей либо в порядке, предусмотренном главами 40 и 40.1 настоящего Кодекса</w:t>
      </w:r>
    </w:p>
    <w:p w14:paraId="308DA447" w14:textId="77777777" w:rsidR="00247701" w:rsidRDefault="00247701">
      <w:pPr>
        <w:pStyle w:val="ConsPlusNormal"/>
        <w:jc w:val="both"/>
      </w:pPr>
    </w:p>
    <w:p w14:paraId="44E40B30" w14:textId="77777777" w:rsidR="00247701" w:rsidRDefault="00247701">
      <w:pPr>
        <w:pStyle w:val="ConsPlusNormal"/>
        <w:ind w:firstLine="540"/>
        <w:jc w:val="both"/>
      </w:pPr>
      <w:r>
        <w:t xml:space="preserve">Комментарий к </w:t>
      </w:r>
      <w:hyperlink r:id="rId5901" w:history="1">
        <w:r>
          <w:rPr>
            <w:color w:val="0000FF"/>
          </w:rPr>
          <w:t>статье 389.27</w:t>
        </w:r>
      </w:hyperlink>
    </w:p>
    <w:p w14:paraId="7B8E10A4" w14:textId="77777777" w:rsidR="00247701" w:rsidRDefault="00247701">
      <w:pPr>
        <w:pStyle w:val="ConsPlusNormal"/>
        <w:jc w:val="both"/>
      </w:pPr>
    </w:p>
    <w:p w14:paraId="14216C7A" w14:textId="77777777" w:rsidR="00247701" w:rsidRDefault="00247701">
      <w:pPr>
        <w:pStyle w:val="ConsPlusNormal"/>
        <w:ind w:firstLine="540"/>
        <w:jc w:val="both"/>
      </w:pPr>
      <w:r>
        <w:t xml:space="preserve">1. Согласно </w:t>
      </w:r>
      <w:hyperlink r:id="rId5902" w:history="1">
        <w:r>
          <w:rPr>
            <w:color w:val="0000FF"/>
          </w:rPr>
          <w:t>ст. 317</w:t>
        </w:r>
      </w:hyperlink>
      <w:r>
        <w:t xml:space="preserve"> УПК приговор, постановленный в силу </w:t>
      </w:r>
      <w:hyperlink r:id="rId5903" w:history="1">
        <w:r>
          <w:rPr>
            <w:color w:val="0000FF"/>
          </w:rPr>
          <w:t>ст. 316</w:t>
        </w:r>
      </w:hyperlink>
      <w:r>
        <w:t xml:space="preserve"> УПК, т.е. без проведения судебного разбирательства в связи с согласием с предъявленным обвинением, не может быть обжалован в апелляционном и кассационном порядке по основанию, предусмотренному </w:t>
      </w:r>
      <w:hyperlink r:id="rId5904" w:history="1">
        <w:r>
          <w:rPr>
            <w:color w:val="0000FF"/>
          </w:rPr>
          <w:t>п. 1 ст. 389.15</w:t>
        </w:r>
      </w:hyperlink>
      <w:r>
        <w:t xml:space="preserve"> УПК, т.е. в связи с несоответствием выводов суда, изложенных в приговоре, фактическим обстоятельствам уголовного дела, которые установлены судом первой инстанции.</w:t>
      </w:r>
    </w:p>
    <w:p w14:paraId="614B3266" w14:textId="77777777" w:rsidR="00247701" w:rsidRDefault="00247701">
      <w:pPr>
        <w:pStyle w:val="ConsPlusNormal"/>
        <w:spacing w:before="220"/>
        <w:ind w:firstLine="540"/>
        <w:jc w:val="both"/>
      </w:pPr>
      <w:r>
        <w:t xml:space="preserve">Это вполне логично. При вынесении приговора в результате особого порядка принятия судебного решения, предусмотренного </w:t>
      </w:r>
      <w:hyperlink r:id="rId5905" w:history="1">
        <w:r>
          <w:rPr>
            <w:color w:val="0000FF"/>
          </w:rPr>
          <w:t>гл. 40</w:t>
        </w:r>
      </w:hyperlink>
      <w:r>
        <w:t xml:space="preserve"> и </w:t>
      </w:r>
      <w:hyperlink r:id="rId5906" w:history="1">
        <w:r>
          <w:rPr>
            <w:color w:val="0000FF"/>
          </w:rPr>
          <w:t>40.1</w:t>
        </w:r>
      </w:hyperlink>
      <w:r>
        <w:t xml:space="preserve"> УПК, подсудимый соглашается с предъявленным ему обвинением, судебного следствия и исследования доказательств в судебном заседании не производится, поэтому суд второй инстанции лишен возможности дать оценку деятельности суда первой инстанции относительно установления фактических обстоятельств дела.</w:t>
      </w:r>
    </w:p>
    <w:p w14:paraId="1CD96818" w14:textId="77777777" w:rsidR="00247701" w:rsidRDefault="00247701">
      <w:pPr>
        <w:pStyle w:val="ConsPlusNormal"/>
        <w:spacing w:before="220"/>
        <w:ind w:firstLine="540"/>
        <w:jc w:val="both"/>
      </w:pPr>
      <w:r>
        <w:t xml:space="preserve">2. В силу </w:t>
      </w:r>
      <w:hyperlink r:id="rId5907" w:history="1">
        <w:r>
          <w:rPr>
            <w:color w:val="0000FF"/>
          </w:rPr>
          <w:t>п. 15</w:t>
        </w:r>
      </w:hyperlink>
      <w:r>
        <w:t xml:space="preserve"> Постановления Пленума ВС РФ от 5 декабря 2006 г. N 60 "О применении судами особого порядка судебного разбирательства уголовных дел" приговор, постановленный без </w:t>
      </w:r>
      <w:r>
        <w:lastRenderedPageBreak/>
        <w:t>проведения судебного разбирательства в общем порядке, не может быть обжалован сторонами в апелляционном порядке в связи с несоответствием выводов суда фактическим обстоятельствам дела. Поэтому производство по таким жалобам в суде апелляционной инстанции подлежит прекращению.</w:t>
      </w:r>
    </w:p>
    <w:p w14:paraId="5B7B2FEB" w14:textId="77777777" w:rsidR="00247701" w:rsidRDefault="00247701">
      <w:pPr>
        <w:pStyle w:val="ConsPlusNormal"/>
        <w:spacing w:before="220"/>
        <w:ind w:firstLine="540"/>
        <w:jc w:val="both"/>
      </w:pPr>
      <w:r>
        <w:t>3. Когда в апелляционных жалобе или представлении содержатся данные, указывающие на нарушение уголовно-процессуального закона, неправильное применение уголовного закона либо несправедливость приговора, судебные решения, принятые в особом порядке, могут быть отменены или изменены, если при этом не изменяются фактические обстоятельства дела (например, в связи с изменением уголовного закона, неправильной квалификацией преступного деяния судом первой инстанции, истечением сроков давности, амнистией).</w:t>
      </w:r>
    </w:p>
    <w:p w14:paraId="1FEA23FD" w14:textId="77777777" w:rsidR="00247701" w:rsidRDefault="00247701">
      <w:pPr>
        <w:pStyle w:val="ConsPlusNormal"/>
        <w:spacing w:before="220"/>
        <w:ind w:firstLine="540"/>
        <w:jc w:val="both"/>
      </w:pPr>
      <w:r>
        <w:t xml:space="preserve">4. Вердикт коллегии присяжных заседателей (так же, как и приговор, постановленный в особом порядке, предусмотренном </w:t>
      </w:r>
      <w:hyperlink r:id="rId5908" w:history="1">
        <w:r>
          <w:rPr>
            <w:color w:val="0000FF"/>
          </w:rPr>
          <w:t>гл. 40</w:t>
        </w:r>
      </w:hyperlink>
      <w:r>
        <w:t xml:space="preserve"> и </w:t>
      </w:r>
      <w:hyperlink r:id="rId5909" w:history="1">
        <w:r>
          <w:rPr>
            <w:color w:val="0000FF"/>
          </w:rPr>
          <w:t>40.1</w:t>
        </w:r>
      </w:hyperlink>
      <w:r>
        <w:t xml:space="preserve"> УПК) не содержит мотивов принятого решения о фактической стороне дела, перечня доказательств и их оценки, указаний на то, почему одни из доказательств были приняты во внимание, а другие нет. Закон исходит из того, что достоверность установленных коллегиальным вердиктом присяжных заседателей фактических обстоятельств дела достаточно обеспечена надлежащей судебной процедурой их исследования и высокой степенью независимости присяжных заседателей.</w:t>
      </w:r>
    </w:p>
    <w:p w14:paraId="74735DAD" w14:textId="77777777" w:rsidR="00247701" w:rsidRDefault="00247701">
      <w:pPr>
        <w:pStyle w:val="ConsPlusNormal"/>
        <w:spacing w:before="220"/>
        <w:ind w:firstLine="540"/>
        <w:jc w:val="both"/>
      </w:pPr>
      <w:r>
        <w:t>Законом (</w:t>
      </w:r>
      <w:hyperlink r:id="rId5910" w:history="1">
        <w:r>
          <w:rPr>
            <w:color w:val="0000FF"/>
          </w:rPr>
          <w:t>ч. 1.1 ст. 389.22</w:t>
        </w:r>
      </w:hyperlink>
      <w:r>
        <w:t xml:space="preserve"> УПК) предусмотрено специальное основание отмены приговора, постановленного на основании вердикта коллегии присяжных заседателей. Если приговор, постановленный на основании вердикта присяжных заседателей, противоречит ему, приговор подлежит отмене с передачей уголовного дела на новое рассмотрение в суд первой инстанции. В этом случае новое рассмотрение уголовного дела начинается с момента, следующего за провозглашением вердикта присяжных заседателей.</w:t>
      </w:r>
    </w:p>
    <w:p w14:paraId="08DD9B9B" w14:textId="77777777" w:rsidR="00247701" w:rsidRDefault="00247701">
      <w:pPr>
        <w:pStyle w:val="ConsPlusNormal"/>
        <w:spacing w:before="220"/>
        <w:ind w:firstLine="540"/>
        <w:jc w:val="both"/>
      </w:pPr>
      <w:r>
        <w:t>Таким образом, основания пересмотра приговоров, постановленных судом с участием присяжных заседателей, в наибольшей степени приближены к правилам так называемой чистой кассации, предполагающей возможность пересмотра судебных решений только в связи с нарушениями материального или процессуального закона.</w:t>
      </w:r>
    </w:p>
    <w:p w14:paraId="38A73032" w14:textId="77777777" w:rsidR="00247701" w:rsidRDefault="00247701">
      <w:pPr>
        <w:pStyle w:val="ConsPlusNormal"/>
        <w:spacing w:before="220"/>
        <w:ind w:firstLine="540"/>
        <w:jc w:val="both"/>
      </w:pPr>
      <w:r>
        <w:t>5. Наделение профессиональных судей правом в апелляционной процедуре, не предполагающей участия присяжных заседателей, отклонить обвинительный вердикт ввиду несогласия с выводами присяжных по входящим в их компетенцию вопросам не только ограничивало бы их полномочия по самостоятельному принятию решений, но и противоречило бы духу суда присяжных - специфического института прямого народовластия, призванного реализовывать как право граждан на участие в отправлении правосудия в качестве одного из проявлений их права на участие в управлении делами государства, так и функцию общественного контроля над правосудием по уголовным делам, обеспечивающую демократичность, открытость и независимость судебной власти.</w:t>
      </w:r>
    </w:p>
    <w:p w14:paraId="00F0D26C" w14:textId="77777777" w:rsidR="00247701" w:rsidRDefault="00247701">
      <w:pPr>
        <w:pStyle w:val="ConsPlusNormal"/>
        <w:spacing w:before="220"/>
        <w:ind w:firstLine="540"/>
        <w:jc w:val="both"/>
      </w:pPr>
      <w:r>
        <w:t xml:space="preserve">Само по себе исключение возможности отмены либо изменения во второй инстанции приговора, постановленного с участием присяжных заседателей, ввиду несоответствия изложенных в нем выводов фактическим обстоятельствам уголовного дела, отвечая правовой природе и предназначению суда с участием присяжных заседателей, не может расцениваться как несовместимое с правом каждого на судебную защиту и справедливое судебное разбирательство (см. </w:t>
      </w:r>
      <w:hyperlink r:id="rId5911" w:history="1">
        <w:r>
          <w:rPr>
            <w:color w:val="0000FF"/>
          </w:rPr>
          <w:t>Определение</w:t>
        </w:r>
      </w:hyperlink>
      <w:r>
        <w:t xml:space="preserve"> КС РФ от 2 июля 2013 г. N 1052-О).</w:t>
      </w:r>
    </w:p>
    <w:p w14:paraId="31C52E0F" w14:textId="77777777" w:rsidR="00247701" w:rsidRDefault="00247701">
      <w:pPr>
        <w:pStyle w:val="ConsPlusNormal"/>
        <w:spacing w:before="220"/>
        <w:ind w:firstLine="540"/>
        <w:jc w:val="both"/>
      </w:pPr>
      <w:r>
        <w:t xml:space="preserve">6. Особенности пересмотра указанных судебных решений не сводятся только к специфике оснований их отмены или изменения, они определяют особенности процедуры рассмотрения дела судом апелляционной инстанции. В соответствии с </w:t>
      </w:r>
      <w:hyperlink r:id="rId5912" w:history="1">
        <w:r>
          <w:rPr>
            <w:color w:val="0000FF"/>
          </w:rPr>
          <w:t>п. 14</w:t>
        </w:r>
      </w:hyperlink>
      <w:r>
        <w:t xml:space="preserve"> Постановления Пленума ВС РФ от 27 ноября 2012 г. N 26 в указанных случаях доказательства, относящиеся к фактическим обстоятельствам предъявленного лицу обвинения, судом апелляционной инстанции не проверяются.</w:t>
      </w:r>
    </w:p>
    <w:p w14:paraId="7484D176" w14:textId="77777777" w:rsidR="00247701" w:rsidRDefault="00247701">
      <w:pPr>
        <w:pStyle w:val="ConsPlusNormal"/>
        <w:spacing w:before="220"/>
        <w:ind w:firstLine="540"/>
        <w:jc w:val="both"/>
      </w:pPr>
      <w:r>
        <w:lastRenderedPageBreak/>
        <w:t xml:space="preserve">Судом апелляционной инстанции было отклонено ходатайство осужденного Д. о допросе ряда свидетелей, в том числе должностных лиц органов предварительного расследования, поскольку дело было рассмотрено по правилам </w:t>
      </w:r>
      <w:hyperlink r:id="rId5913" w:history="1">
        <w:r>
          <w:rPr>
            <w:color w:val="0000FF"/>
          </w:rPr>
          <w:t>гл. 40.1</w:t>
        </w:r>
      </w:hyperlink>
      <w:r>
        <w:t xml:space="preserve"> УПК, а факт выполнения осужденным обязательств по соглашению о сотрудничестве под сомнение участниками процесса не ставился &lt;1&gt;.</w:t>
      </w:r>
    </w:p>
    <w:p w14:paraId="2664834F" w14:textId="77777777" w:rsidR="00247701" w:rsidRDefault="00247701">
      <w:pPr>
        <w:pStyle w:val="ConsPlusNormal"/>
        <w:spacing w:before="220"/>
        <w:ind w:firstLine="540"/>
        <w:jc w:val="both"/>
      </w:pPr>
      <w:r>
        <w:t>--------------------------------</w:t>
      </w:r>
    </w:p>
    <w:p w14:paraId="790E2B10" w14:textId="77777777" w:rsidR="00247701" w:rsidRDefault="00247701">
      <w:pPr>
        <w:pStyle w:val="ConsPlusNormal"/>
        <w:spacing w:before="220"/>
        <w:ind w:firstLine="540"/>
        <w:jc w:val="both"/>
      </w:pPr>
      <w:r>
        <w:t xml:space="preserve">&lt;1&gt; См.: </w:t>
      </w:r>
      <w:hyperlink r:id="rId5914" w:history="1">
        <w:r>
          <w:rPr>
            <w:color w:val="0000FF"/>
          </w:rPr>
          <w:t>Определение</w:t>
        </w:r>
      </w:hyperlink>
      <w:r>
        <w:t xml:space="preserve"> ВС РФ от 12 сентября 2013 г. N 81-АПУ13-42.</w:t>
      </w:r>
    </w:p>
    <w:p w14:paraId="2F96FBF3" w14:textId="77777777" w:rsidR="00247701" w:rsidRDefault="00247701">
      <w:pPr>
        <w:pStyle w:val="ConsPlusNormal"/>
        <w:jc w:val="both"/>
      </w:pPr>
    </w:p>
    <w:p w14:paraId="4E4C6BEC" w14:textId="77777777" w:rsidR="00247701" w:rsidRDefault="00247701">
      <w:pPr>
        <w:pStyle w:val="ConsPlusNormal"/>
        <w:ind w:firstLine="540"/>
        <w:jc w:val="both"/>
      </w:pPr>
      <w:r>
        <w:t>Аналогичные правила должны соблюдаться и при проверке приговора, постановленного на основании вердикта присяжных заседателей &lt;1&gt;.</w:t>
      </w:r>
    </w:p>
    <w:p w14:paraId="64D523FC" w14:textId="77777777" w:rsidR="00247701" w:rsidRDefault="00247701">
      <w:pPr>
        <w:pStyle w:val="ConsPlusNormal"/>
        <w:spacing w:before="220"/>
        <w:ind w:firstLine="540"/>
        <w:jc w:val="both"/>
      </w:pPr>
      <w:r>
        <w:t>--------------------------------</w:t>
      </w:r>
    </w:p>
    <w:p w14:paraId="5FD25FEC" w14:textId="77777777" w:rsidR="00247701" w:rsidRDefault="00247701">
      <w:pPr>
        <w:pStyle w:val="ConsPlusNormal"/>
        <w:spacing w:before="220"/>
        <w:ind w:firstLine="540"/>
        <w:jc w:val="both"/>
      </w:pPr>
      <w:r>
        <w:t>&lt;1&gt; См.: Апелляционное определение ВС РФ от 15 января 2014 г. N 59-АПУ13-1сп.</w:t>
      </w:r>
    </w:p>
    <w:p w14:paraId="24B6D7B9" w14:textId="77777777" w:rsidR="00247701" w:rsidRDefault="00247701">
      <w:pPr>
        <w:pStyle w:val="ConsPlusNormal"/>
        <w:jc w:val="both"/>
      </w:pPr>
    </w:p>
    <w:p w14:paraId="157E98C5" w14:textId="77777777" w:rsidR="00247701" w:rsidRDefault="00247701">
      <w:pPr>
        <w:pStyle w:val="ConsPlusNormal"/>
        <w:ind w:firstLine="540"/>
        <w:jc w:val="both"/>
      </w:pPr>
      <w:r>
        <w:t>7. В случае установления допущенных судом первой инстанции существенных нарушений уголовно-процессуального закона приговор, постановленный в указанном особом порядке, может быть отменен.</w:t>
      </w:r>
    </w:p>
    <w:p w14:paraId="34B778C3" w14:textId="77777777" w:rsidR="00247701" w:rsidRDefault="00247701">
      <w:pPr>
        <w:pStyle w:val="ConsPlusNormal"/>
        <w:spacing w:before="220"/>
        <w:ind w:firstLine="540"/>
        <w:jc w:val="both"/>
      </w:pPr>
      <w:r>
        <w:t xml:space="preserve">Основанием к отмене приговора в отношении С., вынесенного в порядке </w:t>
      </w:r>
      <w:hyperlink r:id="rId5915" w:history="1">
        <w:r>
          <w:rPr>
            <w:color w:val="0000FF"/>
          </w:rPr>
          <w:t>гл. 40.1</w:t>
        </w:r>
      </w:hyperlink>
      <w:r>
        <w:t xml:space="preserve"> УПК, с передачей дела на новое судебное рассмотрение явилось нарушение судом первой инстанции требований </w:t>
      </w:r>
      <w:hyperlink r:id="rId5916" w:history="1">
        <w:r>
          <w:rPr>
            <w:color w:val="0000FF"/>
          </w:rPr>
          <w:t>п. п. 3</w:t>
        </w:r>
      </w:hyperlink>
      <w:r>
        <w:t xml:space="preserve">, </w:t>
      </w:r>
      <w:hyperlink r:id="rId5917" w:history="1">
        <w:r>
          <w:rPr>
            <w:color w:val="0000FF"/>
          </w:rPr>
          <w:t>4 ч. 1 ст. 308</w:t>
        </w:r>
      </w:hyperlink>
      <w:r>
        <w:t xml:space="preserve"> УПК о необходимости указания в резолютивной части приговора пункта, части и статьи </w:t>
      </w:r>
      <w:hyperlink r:id="rId5918" w:history="1">
        <w:r>
          <w:rPr>
            <w:color w:val="0000FF"/>
          </w:rPr>
          <w:t>УК</w:t>
        </w:r>
      </w:hyperlink>
      <w:r>
        <w:t>, предусматривающих ответственность за каждое преступление, в совершении которых осужденный был признан виновным &lt;1&gt;.</w:t>
      </w:r>
    </w:p>
    <w:p w14:paraId="7DA09758" w14:textId="77777777" w:rsidR="00247701" w:rsidRDefault="00247701">
      <w:pPr>
        <w:pStyle w:val="ConsPlusNormal"/>
        <w:spacing w:before="220"/>
        <w:ind w:firstLine="540"/>
        <w:jc w:val="both"/>
      </w:pPr>
      <w:r>
        <w:t>--------------------------------</w:t>
      </w:r>
    </w:p>
    <w:p w14:paraId="14DB0840" w14:textId="77777777" w:rsidR="00247701" w:rsidRDefault="00247701">
      <w:pPr>
        <w:pStyle w:val="ConsPlusNormal"/>
        <w:spacing w:before="220"/>
        <w:ind w:firstLine="540"/>
        <w:jc w:val="both"/>
      </w:pPr>
      <w:r>
        <w:t xml:space="preserve">&lt;1&gt; См.: Апелляционное </w:t>
      </w:r>
      <w:hyperlink r:id="rId5919" w:history="1">
        <w:r>
          <w:rPr>
            <w:color w:val="0000FF"/>
          </w:rPr>
          <w:t>определение</w:t>
        </w:r>
      </w:hyperlink>
      <w:r>
        <w:t xml:space="preserve"> ВС РФ от 11 июля 2013 г. N 45-АПУ13-23.</w:t>
      </w:r>
    </w:p>
    <w:p w14:paraId="31D84DB3" w14:textId="77777777" w:rsidR="00247701" w:rsidRDefault="00247701">
      <w:pPr>
        <w:pStyle w:val="ConsPlusNormal"/>
        <w:jc w:val="both"/>
      </w:pPr>
    </w:p>
    <w:p w14:paraId="5229ACAF" w14:textId="77777777" w:rsidR="00247701" w:rsidRDefault="00247701">
      <w:pPr>
        <w:pStyle w:val="ConsPlusTitle"/>
        <w:ind w:firstLine="540"/>
        <w:jc w:val="both"/>
        <w:outlineLvl w:val="3"/>
      </w:pPr>
      <w:r>
        <w:t>Статья 389.28. Апелляционные приговор, определение и постановление</w:t>
      </w:r>
    </w:p>
    <w:p w14:paraId="23D29B8E" w14:textId="77777777" w:rsidR="00247701" w:rsidRDefault="00247701">
      <w:pPr>
        <w:pStyle w:val="ConsPlusNormal"/>
        <w:jc w:val="both"/>
      </w:pPr>
    </w:p>
    <w:p w14:paraId="61A6523A" w14:textId="77777777" w:rsidR="00247701" w:rsidRDefault="00247701">
      <w:pPr>
        <w:pStyle w:val="ConsPlusNormal"/>
        <w:ind w:firstLine="540"/>
        <w:jc w:val="both"/>
      </w:pPr>
      <w:r>
        <w:t xml:space="preserve">Комментарий к </w:t>
      </w:r>
      <w:hyperlink r:id="rId5920" w:history="1">
        <w:r>
          <w:rPr>
            <w:color w:val="0000FF"/>
          </w:rPr>
          <w:t>статье 389.28</w:t>
        </w:r>
      </w:hyperlink>
    </w:p>
    <w:p w14:paraId="44AD6B63" w14:textId="77777777" w:rsidR="00247701" w:rsidRDefault="00247701">
      <w:pPr>
        <w:pStyle w:val="ConsPlusNormal"/>
        <w:jc w:val="both"/>
      </w:pPr>
    </w:p>
    <w:p w14:paraId="4BFD9985" w14:textId="77777777" w:rsidR="00247701" w:rsidRDefault="00247701">
      <w:pPr>
        <w:pStyle w:val="ConsPlusNormal"/>
        <w:ind w:firstLine="540"/>
        <w:jc w:val="both"/>
      </w:pPr>
      <w:r>
        <w:t>1. Решения суда апелляционной инстанции являются не только важными актами правосудия, но и способом формирования судебной практики, обеспечения правильного и единообразного применения законодательства нижестоящими судами. Поэтому к их содержанию и форме предъявляются строгие требования, подробно регламентированные законом.</w:t>
      </w:r>
    </w:p>
    <w:p w14:paraId="5AF75403" w14:textId="77777777" w:rsidR="00247701" w:rsidRDefault="00247701">
      <w:pPr>
        <w:pStyle w:val="ConsPlusNormal"/>
        <w:spacing w:before="220"/>
        <w:ind w:firstLine="540"/>
        <w:jc w:val="both"/>
      </w:pPr>
      <w:r>
        <w:t>2. Суд апелляционной инстанции одновременно осуществляет две функции - контрольную в отношении решений суда первой инстанции и функцию рассмотрения уголовного дела по существу, в том числе разрешает вопросы и факта, и права. Этим объясняются и особенности решений этого суда, в частности формулировок, которые должны содержаться в резолютивной части апелляционных решений. Они во многих случаях составляют некий симбиоз формулировок, присущих решениям суда как первой, так и второй инстанции.</w:t>
      </w:r>
    </w:p>
    <w:p w14:paraId="5D5EE8FB" w14:textId="77777777" w:rsidR="00247701" w:rsidRDefault="00247701">
      <w:pPr>
        <w:pStyle w:val="ConsPlusNormal"/>
        <w:spacing w:before="220"/>
        <w:ind w:firstLine="540"/>
        <w:jc w:val="both"/>
      </w:pPr>
      <w:r>
        <w:t>3. К числу решений суда апелляционной инстанции относятся апелляционные приговор, определение и постановление. Апелляционный приговор выносится от имени Российской Федерации в порядке, установленном для суда первой инстанции, но с учетом особенностей, предусмотренных законом.</w:t>
      </w:r>
    </w:p>
    <w:p w14:paraId="1D1CC29F" w14:textId="77777777" w:rsidR="00247701" w:rsidRDefault="00247701">
      <w:pPr>
        <w:pStyle w:val="ConsPlusNormal"/>
        <w:spacing w:before="220"/>
        <w:ind w:firstLine="540"/>
        <w:jc w:val="both"/>
      </w:pPr>
      <w:r>
        <w:t xml:space="preserve">Эти особенности определяются прежде всего предметом судебного разбирательства в суде апелляционной инстанции. Им является проверка законности, обоснованности и справедливости приговора суда первой инстанции. Проверка приговора суда первой инстанции производится с точки зрения его справедливости, соответствия выводов суда, изложенных в приговоре, </w:t>
      </w:r>
      <w:r>
        <w:lastRenderedPageBreak/>
        <w:t>фактическим обстоятельствам уголовного дела, установленным судом первой инстанции, правильности применения уголовного закона. Не только приговор, но и все производство в суде первой инстанции подлежит проверке с точки зрения соблюдения имеющих существенное значение требований уголовно-процессуального закона, а также выявления обстоятельств, которые могут послужить основаниями для возвращения дела прокурору.</w:t>
      </w:r>
    </w:p>
    <w:p w14:paraId="736314A4" w14:textId="77777777" w:rsidR="00247701" w:rsidRDefault="00247701">
      <w:pPr>
        <w:pStyle w:val="ConsPlusNormal"/>
        <w:spacing w:before="220"/>
        <w:ind w:firstLine="540"/>
        <w:jc w:val="both"/>
      </w:pPr>
      <w:r>
        <w:t>4. В апелляционном приговоре делаются окончательные выводы о виновности или невиновности лица, правильности квалификации его действий, справедливости назначенного наказания или наличии оснований для освобождения его от наказания. Как правило, ему предшествуют полноценное исследование фактических обстоятельств дела, проверка и оценка всей совокупности имеющихся по делу допустимых доказательств.</w:t>
      </w:r>
    </w:p>
    <w:p w14:paraId="3B1BD156" w14:textId="77777777" w:rsidR="00247701" w:rsidRDefault="00247701">
      <w:pPr>
        <w:pStyle w:val="ConsPlusNormal"/>
        <w:spacing w:before="220"/>
        <w:ind w:firstLine="540"/>
        <w:jc w:val="both"/>
      </w:pPr>
      <w:r>
        <w:t>Вынесение других апелляционных решений возможно и при рассмотрении апелляционных жалобы или представления без проверки доказательств, если последние уже были исследованы судом первой инстанции, при условии получения на это согласия обеих сторон.</w:t>
      </w:r>
    </w:p>
    <w:p w14:paraId="353AB087" w14:textId="77777777" w:rsidR="00247701" w:rsidRDefault="00247701">
      <w:pPr>
        <w:pStyle w:val="ConsPlusNormal"/>
        <w:spacing w:before="220"/>
        <w:ind w:firstLine="540"/>
        <w:jc w:val="both"/>
      </w:pPr>
      <w:r>
        <w:t>5. В апелляционных определении, постановлении необходимо, в частности, отразить: краткое изложение содержания решения суда первой инстанции; краткое изложение доводов лица, подавшего апелляционные жалобу или представление, а также возражений других лиц, участвовавших в заседании суда апелляционной инстанции; мотивы принятого решения; решение суда апелляционной инстанции по апелляционным жалобе или представлению; решение о мере пресечения.</w:t>
      </w:r>
    </w:p>
    <w:p w14:paraId="2792EE2E" w14:textId="77777777" w:rsidR="00247701" w:rsidRDefault="00247701">
      <w:pPr>
        <w:pStyle w:val="ConsPlusNormal"/>
        <w:spacing w:before="220"/>
        <w:ind w:firstLine="540"/>
        <w:jc w:val="both"/>
      </w:pPr>
      <w:r>
        <w:t>6. В апелляционных решениях указываются основания, по которым приговор признается законным, обоснованным и справедливым, иное судебное решение суда первой инстанции - законным и обоснованным, а жалоба или представление - не подлежащими удовлетворению, либо основания полной или частичной отмены или изменения обжалованного судебного решения.</w:t>
      </w:r>
    </w:p>
    <w:p w14:paraId="4AC82AF5" w14:textId="77777777" w:rsidR="00247701" w:rsidRDefault="00247701">
      <w:pPr>
        <w:pStyle w:val="ConsPlusNormal"/>
        <w:spacing w:before="220"/>
        <w:ind w:firstLine="540"/>
        <w:jc w:val="both"/>
      </w:pPr>
      <w:r>
        <w:t>7. Отменяя или изменяя приговор либо иное судебное решение, суд апелляционной инстанции обязан указать, какие именно нарушения закона послужили основанием для этого. Решение суда об оставлении приговора, определения, постановления без изменения, а жалобы или представления - без удовлетворения также должно быть мотивированным.</w:t>
      </w:r>
    </w:p>
    <w:p w14:paraId="7C24E772" w14:textId="77777777" w:rsidR="00247701" w:rsidRDefault="00247701">
      <w:pPr>
        <w:pStyle w:val="ConsPlusNormal"/>
        <w:spacing w:before="220"/>
        <w:ind w:firstLine="540"/>
        <w:jc w:val="both"/>
      </w:pPr>
      <w:r>
        <w:t xml:space="preserve">8. Положения комментируемой </w:t>
      </w:r>
      <w:hyperlink r:id="rId5921" w:history="1">
        <w:r>
          <w:rPr>
            <w:color w:val="0000FF"/>
          </w:rPr>
          <w:t>статьи</w:t>
        </w:r>
      </w:hyperlink>
      <w:r>
        <w:t xml:space="preserve"> не допускают отказ суда апелляционной инстанции при рассмотрении жалоб участников уголовного судопроизводства, в том числе при вынесении определения (постановления) об оставлении обжалуемого решения без изменения, от исследования и оценки всех приводимых в них доводов. Все выносимые им решения должны быть мотивированы путем указания на конкретные, достаточные с точки зрения принципа разумности основания, по которым эти доводы отвергаются вышестоящим судом.</w:t>
      </w:r>
    </w:p>
    <w:p w14:paraId="2ECFF694" w14:textId="77777777" w:rsidR="00247701" w:rsidRDefault="00247701">
      <w:pPr>
        <w:pStyle w:val="ConsPlusNormal"/>
        <w:spacing w:before="220"/>
        <w:ind w:firstLine="540"/>
        <w:jc w:val="both"/>
      </w:pPr>
      <w:r>
        <w:t xml:space="preserve">Сохраняют значение правовые позиции, высказанные КС РФ в ранее принятых им решениях по проверке конституционности положений </w:t>
      </w:r>
      <w:hyperlink r:id="rId5922" w:history="1">
        <w:r>
          <w:rPr>
            <w:color w:val="0000FF"/>
          </w:rPr>
          <w:t>УПК</w:t>
        </w:r>
      </w:hyperlink>
      <w:r>
        <w:t xml:space="preserve">, перечисляющих требования, предъявляемые к решениям судов вышестоящих инстанций, в том числе к кассационным определениям, которые были предусмотрены </w:t>
      </w:r>
      <w:hyperlink r:id="rId5923" w:history="1">
        <w:r>
          <w:rPr>
            <w:color w:val="0000FF"/>
          </w:rPr>
          <w:t>ст. 388</w:t>
        </w:r>
      </w:hyperlink>
      <w:r>
        <w:t xml:space="preserve"> УПК (см., например, Определения от 8 июля 2004 г. </w:t>
      </w:r>
      <w:hyperlink r:id="rId5924" w:history="1">
        <w:r>
          <w:rPr>
            <w:color w:val="0000FF"/>
          </w:rPr>
          <w:t>N 237-О</w:t>
        </w:r>
      </w:hyperlink>
      <w:r>
        <w:t xml:space="preserve">, от 25 января 2005 г. </w:t>
      </w:r>
      <w:hyperlink r:id="rId5925" w:history="1">
        <w:r>
          <w:rPr>
            <w:color w:val="0000FF"/>
          </w:rPr>
          <w:t>N 42-О</w:t>
        </w:r>
      </w:hyperlink>
      <w:r>
        <w:t>).</w:t>
      </w:r>
    </w:p>
    <w:p w14:paraId="7B335079" w14:textId="77777777" w:rsidR="00247701" w:rsidRDefault="00247701">
      <w:pPr>
        <w:pStyle w:val="ConsPlusNormal"/>
        <w:spacing w:before="220"/>
        <w:ind w:firstLine="540"/>
        <w:jc w:val="both"/>
      </w:pPr>
      <w:r>
        <w:t>9. Решение суда апелляционной инстанции, как и большинство процессуальных решений, состоит из трех частей: вводной, описательной и резолютивной.</w:t>
      </w:r>
    </w:p>
    <w:p w14:paraId="7AA32172" w14:textId="77777777" w:rsidR="00247701" w:rsidRDefault="00247701">
      <w:pPr>
        <w:pStyle w:val="ConsPlusNormal"/>
        <w:spacing w:before="220"/>
        <w:ind w:firstLine="540"/>
        <w:jc w:val="both"/>
      </w:pPr>
      <w:r>
        <w:t xml:space="preserve">Во вводной части определения, в частности, указываются данные о лицах, подавших апелляционные жалобу или представление и участвовавших в рассмотрении дела. Излагается существо обжалуемого судебного решения (как правило, его резолютивная часть) с указанием уголовного закона, примененного судом первой инстанции, назначенного наказания как за каждое преступление, так и по совокупности преступлений и приговоров, результаты разрешений гражданского иска и решения по другим вопросам, имеющие значение при апелляционном </w:t>
      </w:r>
      <w:r>
        <w:lastRenderedPageBreak/>
        <w:t>рассмотрении дела.</w:t>
      </w:r>
    </w:p>
    <w:p w14:paraId="5F471D68" w14:textId="77777777" w:rsidR="00247701" w:rsidRDefault="00247701">
      <w:pPr>
        <w:pStyle w:val="ConsPlusNormal"/>
        <w:spacing w:before="220"/>
        <w:ind w:firstLine="540"/>
        <w:jc w:val="both"/>
      </w:pPr>
      <w:r>
        <w:t>В описательной части определения перечисляются фактические обстоятельства преступления, за совершение которого лицо осуждено, либо основания оправдания, являющиеся предметом обжалования. Излагаются существо представления или жалобы, основные доводы, приведенные в ее обоснование. Вывод по поводу законности и обоснованности обжалуемого решения должен быть основан на анализе доказательств, положенных в основу апелляционного решения, в том числе исследованных судом апелляционной инстанции. Апелляционное решение, не содержащее ответов на доводы жалобы или представления и мотивов принятого решения, может влечь отмену такого решения с передачей дела на новое апелляционное рассмотрение.</w:t>
      </w:r>
    </w:p>
    <w:p w14:paraId="463FF686" w14:textId="77777777" w:rsidR="00247701" w:rsidRDefault="00247701">
      <w:pPr>
        <w:pStyle w:val="ConsPlusNormal"/>
        <w:spacing w:before="220"/>
        <w:ind w:firstLine="540"/>
        <w:jc w:val="both"/>
      </w:pPr>
      <w:r>
        <w:t>Резолютивная часть определения должна вытекать из описательной и соответствовать ей. Признавая судебное решение правосудным, а жалобу или представление - необоснованными, суд в резолютивной части определения указывает, что приговор оставляется без изменения, а жалоба или представление - без удовлетворения. Если судебное решение отменяется или изменяется частично, об этом должно быть указано в определении, чтобы не возникло сомнений при исполнении определения. При переквалификации действий осужденного по применяемому уголовному закону должно быть назначено новое наказание, даже если при этом его вид и размер остаются теми же. В случае отмены судебного решения с передачей уголовного дела на новое судебное рассмотрение должно быть указано решение о мере пресечения. При прекращении дела или уголовного преследования, а в соответствующих случаях также при изменении наказания в определении указывается на необходимость немедленного освобождения лица из-под стражи.</w:t>
      </w:r>
    </w:p>
    <w:p w14:paraId="1EE1410F" w14:textId="77777777" w:rsidR="00247701" w:rsidRDefault="00247701">
      <w:pPr>
        <w:pStyle w:val="ConsPlusNormal"/>
        <w:jc w:val="both"/>
      </w:pPr>
    </w:p>
    <w:p w14:paraId="42898FC6" w14:textId="77777777" w:rsidR="00247701" w:rsidRDefault="00247701">
      <w:pPr>
        <w:pStyle w:val="ConsPlusTitle"/>
        <w:ind w:firstLine="540"/>
        <w:jc w:val="both"/>
        <w:outlineLvl w:val="3"/>
      </w:pPr>
      <w:r>
        <w:t>Статья 389.29. Описательно-мотивировочная часть оправдательного апелляционного приговора</w:t>
      </w:r>
    </w:p>
    <w:p w14:paraId="325D8908" w14:textId="77777777" w:rsidR="00247701" w:rsidRDefault="00247701">
      <w:pPr>
        <w:pStyle w:val="ConsPlusNormal"/>
        <w:jc w:val="both"/>
      </w:pPr>
    </w:p>
    <w:p w14:paraId="495EB32D" w14:textId="77777777" w:rsidR="00247701" w:rsidRDefault="00247701">
      <w:pPr>
        <w:pStyle w:val="ConsPlusNormal"/>
        <w:ind w:firstLine="540"/>
        <w:jc w:val="both"/>
      </w:pPr>
      <w:r>
        <w:t xml:space="preserve">Комментарий к </w:t>
      </w:r>
      <w:hyperlink r:id="rId5926" w:history="1">
        <w:r>
          <w:rPr>
            <w:color w:val="0000FF"/>
          </w:rPr>
          <w:t>статье 389.29</w:t>
        </w:r>
      </w:hyperlink>
    </w:p>
    <w:p w14:paraId="510C92D3" w14:textId="77777777" w:rsidR="00247701" w:rsidRDefault="00247701">
      <w:pPr>
        <w:pStyle w:val="ConsPlusNormal"/>
        <w:jc w:val="both"/>
      </w:pPr>
    </w:p>
    <w:p w14:paraId="6A697B72" w14:textId="77777777" w:rsidR="00247701" w:rsidRDefault="00247701">
      <w:pPr>
        <w:pStyle w:val="ConsPlusNormal"/>
        <w:ind w:firstLine="540"/>
        <w:jc w:val="both"/>
      </w:pPr>
      <w:r>
        <w:t>1. Описательно-мотивировочная часть оправдательного апелляционного приговора излагается в порядке, установленном для составления оправдательного приговора судом первой инстанции, с учетом особенностей апелляционного рассмотрения уголовного дела. Эти особенности определяются не только существом поданных по делу апелляционных жалобы или представления, но и возможностями суда апелляционной инстанции непосредственно исследовать доказательства и давать им самостоятельную оценку.</w:t>
      </w:r>
    </w:p>
    <w:p w14:paraId="6BB1B999" w14:textId="77777777" w:rsidR="00247701" w:rsidRDefault="00247701">
      <w:pPr>
        <w:pStyle w:val="ConsPlusNormal"/>
        <w:spacing w:before="220"/>
        <w:ind w:firstLine="540"/>
        <w:jc w:val="both"/>
      </w:pPr>
      <w:r>
        <w:t xml:space="preserve">2. В соответствии со </w:t>
      </w:r>
      <w:hyperlink r:id="rId5927" w:history="1">
        <w:r>
          <w:rPr>
            <w:color w:val="0000FF"/>
          </w:rPr>
          <w:t>ст. 389.20</w:t>
        </w:r>
      </w:hyperlink>
      <w:r>
        <w:t xml:space="preserve"> УПК апелляционный оправдательный приговор может быть постановлен в случаях отмены обвинительного приговора; оправдательного приговора; определения или постановления, вынесенного судом первой инстанции.</w:t>
      </w:r>
    </w:p>
    <w:p w14:paraId="1C2A2615" w14:textId="77777777" w:rsidR="00247701" w:rsidRDefault="00247701">
      <w:pPr>
        <w:pStyle w:val="ConsPlusNormal"/>
        <w:spacing w:before="220"/>
        <w:ind w:firstLine="540"/>
        <w:jc w:val="both"/>
      </w:pPr>
      <w:r>
        <w:t>3. При отмене обвинительного приговора с постановлением оправдательного приговора суд апелляционной инстанции исходит не только из существа предъявленного лицу обвинения, но и из данной судом первой инстанции формулировки обстоятельств деяния, которые он посчитал доказанными. В своем оправдательном приговоре он должен изложить установленные им обстоятельства уголовного дела, а также мотивы, по которым он отвергает доказательства, как представленные стороной обвинения, так и приведенные в обвинительном приговоре.</w:t>
      </w:r>
    </w:p>
    <w:p w14:paraId="1803C514" w14:textId="77777777" w:rsidR="00247701" w:rsidRDefault="00247701">
      <w:pPr>
        <w:pStyle w:val="ConsPlusNormal"/>
        <w:spacing w:before="220"/>
        <w:ind w:firstLine="540"/>
        <w:jc w:val="both"/>
      </w:pPr>
      <w:r>
        <w:t>4. Аналогичным по содержанию должен быть оправдательный приговор, который выносится вместо определения, постановления суда первой инстанции, например о прекращении уголовного дела по нереабилитирующим основаниям.</w:t>
      </w:r>
    </w:p>
    <w:p w14:paraId="63AC54C0" w14:textId="77777777" w:rsidR="00247701" w:rsidRDefault="00247701">
      <w:pPr>
        <w:pStyle w:val="ConsPlusNormal"/>
        <w:spacing w:before="220"/>
        <w:ind w:firstLine="540"/>
        <w:jc w:val="both"/>
      </w:pPr>
      <w:r>
        <w:t xml:space="preserve">Так, когда при производстве предварительного расследования установлены основания, не позволяющие принять решение о реабилитации умершего, уголовное дело передается в суд для рассмотрения в общем порядке, если близкие родственники настаивают на продолжении производства по делу в целях возможной реабилитации умершего. В рамках судебного разбирательства должны быть установлены обстоятельства происшедшего, дана их правовая </w:t>
      </w:r>
      <w:r>
        <w:lastRenderedPageBreak/>
        <w:t xml:space="preserve">оценка, а также выяснена действительная степень вины (или невиновность) лица в совершении инкриминируемого ему деяния. Рассмотрев уголовное дело по существу в обычном порядке (с учетом особенностей, обусловленных физическим отсутствием такого участника судебного разбирательства, как подсудимый), суд должен либо, придя к выводу о невиновности умершего лица, вынести оправдательный приговор, либо, не найдя оснований для его реабилитации, прекратить уголовное дело на основании </w:t>
      </w:r>
      <w:hyperlink r:id="rId5928" w:history="1">
        <w:r>
          <w:rPr>
            <w:color w:val="0000FF"/>
          </w:rPr>
          <w:t>п. 4 ч. 1 ст. 24</w:t>
        </w:r>
      </w:hyperlink>
      <w:r>
        <w:t xml:space="preserve"> УПК (см. </w:t>
      </w:r>
      <w:hyperlink r:id="rId5929" w:history="1">
        <w:r>
          <w:rPr>
            <w:color w:val="0000FF"/>
          </w:rPr>
          <w:t>Постановление</w:t>
        </w:r>
      </w:hyperlink>
      <w:r>
        <w:t xml:space="preserve"> КС РФ от 14 июля 2011 г. N 16-П).</w:t>
      </w:r>
    </w:p>
    <w:p w14:paraId="653C2456" w14:textId="77777777" w:rsidR="00247701" w:rsidRDefault="00247701">
      <w:pPr>
        <w:pStyle w:val="ConsPlusNormal"/>
        <w:spacing w:before="220"/>
        <w:ind w:firstLine="540"/>
        <w:jc w:val="both"/>
      </w:pPr>
      <w:r>
        <w:t>5. В случае вынесения судом первой инстанции постановления или определения о прекращении дела по указанному основанию и признания такого решения незаконным либо необоснованным судом апелляционной инстанции он, по всей видимости, вправе отменить такое решение и постановить по делу оправдательный приговор.</w:t>
      </w:r>
    </w:p>
    <w:p w14:paraId="4F4AE83C" w14:textId="77777777" w:rsidR="00247701" w:rsidRDefault="00247701">
      <w:pPr>
        <w:pStyle w:val="ConsPlusNormal"/>
        <w:spacing w:before="220"/>
        <w:ind w:firstLine="540"/>
        <w:jc w:val="both"/>
      </w:pPr>
      <w:r>
        <w:t>6. В описательно-мотивировочной части оправдательного апелляционного приговора, выносимого вместо оправдательного приговора суда первой инстанции, излагаются установленные судом первой инстанции обстоятельства, которые явились основанием для постановления оправдательного приговора, обстоятельства дела, установленные судом апелляционной инстанции, и мотивы вынесения нового оправдательного приговора, например, если лицо оправдано в связи с отсутствием в его действиях состава преступления или за его непричастностью к совершенному преступлению, а в суде апелляционной инстанции установлены обстоятельства, свидетельствующие об отсутствии события преступления, в котором оно не могло принимать участия.</w:t>
      </w:r>
    </w:p>
    <w:p w14:paraId="07BC1C58" w14:textId="77777777" w:rsidR="00247701" w:rsidRDefault="00247701">
      <w:pPr>
        <w:pStyle w:val="ConsPlusNormal"/>
        <w:jc w:val="both"/>
      </w:pPr>
    </w:p>
    <w:p w14:paraId="56980793" w14:textId="77777777" w:rsidR="00247701" w:rsidRDefault="00247701">
      <w:pPr>
        <w:pStyle w:val="ConsPlusTitle"/>
        <w:ind w:firstLine="540"/>
        <w:jc w:val="both"/>
        <w:outlineLvl w:val="3"/>
      </w:pPr>
      <w:r>
        <w:t>Статья 389.30. Резолютивная часть оправдательного апелляционного приговора</w:t>
      </w:r>
    </w:p>
    <w:p w14:paraId="216787AB" w14:textId="77777777" w:rsidR="00247701" w:rsidRDefault="00247701">
      <w:pPr>
        <w:pStyle w:val="ConsPlusNormal"/>
        <w:jc w:val="both"/>
      </w:pPr>
    </w:p>
    <w:p w14:paraId="1BCC68DD" w14:textId="77777777" w:rsidR="00247701" w:rsidRDefault="00247701">
      <w:pPr>
        <w:pStyle w:val="ConsPlusNormal"/>
        <w:ind w:firstLine="540"/>
        <w:jc w:val="both"/>
      </w:pPr>
      <w:r>
        <w:t xml:space="preserve">Комментарий к </w:t>
      </w:r>
      <w:hyperlink r:id="rId5930" w:history="1">
        <w:r>
          <w:rPr>
            <w:color w:val="0000FF"/>
          </w:rPr>
          <w:t>статье 389.30</w:t>
        </w:r>
      </w:hyperlink>
    </w:p>
    <w:p w14:paraId="0BDFB38A" w14:textId="77777777" w:rsidR="00247701" w:rsidRDefault="00247701">
      <w:pPr>
        <w:pStyle w:val="ConsPlusNormal"/>
        <w:jc w:val="both"/>
      </w:pPr>
    </w:p>
    <w:p w14:paraId="1FF77307" w14:textId="77777777" w:rsidR="00247701" w:rsidRDefault="00247701">
      <w:pPr>
        <w:pStyle w:val="ConsPlusNormal"/>
        <w:ind w:firstLine="540"/>
        <w:jc w:val="both"/>
      </w:pPr>
      <w:r>
        <w:t xml:space="preserve">1. Резолютивная часть оправдательного апелляционного приговора излагается в порядке, установленном </w:t>
      </w:r>
      <w:hyperlink r:id="rId5931" w:history="1">
        <w:r>
          <w:rPr>
            <w:color w:val="0000FF"/>
          </w:rPr>
          <w:t>ст. 306</w:t>
        </w:r>
      </w:hyperlink>
      <w:r>
        <w:t xml:space="preserve"> УПК, с учетом особенностей, предусмотренных комментируемой </w:t>
      </w:r>
      <w:hyperlink r:id="rId5932" w:history="1">
        <w:r>
          <w:rPr>
            <w:color w:val="0000FF"/>
          </w:rPr>
          <w:t>статьей</w:t>
        </w:r>
      </w:hyperlink>
      <w:r>
        <w:t xml:space="preserve">, а также других требований, изложенных в </w:t>
      </w:r>
      <w:hyperlink r:id="rId5933" w:history="1">
        <w:r>
          <w:rPr>
            <w:color w:val="0000FF"/>
          </w:rPr>
          <w:t>гл. 45.1</w:t>
        </w:r>
      </w:hyperlink>
      <w:r>
        <w:t xml:space="preserve"> УПК. Резолютивная часть оправдательного апелляционного приговора наряду с фамилией, именем и отчеством оправданного лица должна содержать одно из указанных в комментируемой </w:t>
      </w:r>
      <w:hyperlink r:id="rId5934" w:history="1">
        <w:r>
          <w:rPr>
            <w:color w:val="0000FF"/>
          </w:rPr>
          <w:t>статье</w:t>
        </w:r>
      </w:hyperlink>
      <w:r>
        <w:t xml:space="preserve"> решений.</w:t>
      </w:r>
    </w:p>
    <w:p w14:paraId="7304885D" w14:textId="77777777" w:rsidR="00247701" w:rsidRDefault="00247701">
      <w:pPr>
        <w:pStyle w:val="ConsPlusNormal"/>
        <w:spacing w:before="220"/>
        <w:ind w:firstLine="540"/>
        <w:jc w:val="both"/>
      </w:pPr>
      <w:r>
        <w:t>2. При отмене обвинительного приговора, определения или постановления суда первой инстанции и о вынесении оправдательного приговора в резолютивной части должны содержаться также решения: о признании подсудимого невиновным и об основаниях его оправдания; об отмене меры пресечения, если она была избрана; об отмене мер по обеспечению конфискации имущества, а также мер по обеспечению возмещения вреда, если такие меры были приняты; о порядке возмещения вреда, связанного с уголовным преследованием; об отказе в удовлетворении гражданского иска.</w:t>
      </w:r>
    </w:p>
    <w:p w14:paraId="0FF05A2A" w14:textId="77777777" w:rsidR="00247701" w:rsidRDefault="00247701">
      <w:pPr>
        <w:pStyle w:val="ConsPlusNormal"/>
        <w:spacing w:before="220"/>
        <w:ind w:firstLine="540"/>
        <w:jc w:val="both"/>
      </w:pPr>
      <w:r>
        <w:t>3. Когда лицо, подлежащее привлечению в качестве обвиняемого, не установлено, суд апелляционной инстанции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и установления лица, подлежащего привлечению в качестве обвиняемого.</w:t>
      </w:r>
    </w:p>
    <w:p w14:paraId="12BFB2D6" w14:textId="77777777" w:rsidR="00247701" w:rsidRDefault="00247701">
      <w:pPr>
        <w:pStyle w:val="ConsPlusNormal"/>
        <w:spacing w:before="220"/>
        <w:ind w:firstLine="540"/>
        <w:jc w:val="both"/>
      </w:pPr>
      <w:r>
        <w:t>4. При отмене оправдательного приговора суда первой инстанции с вынесением оправдательного приговора, как правило, все указанные вопросы решаются только в случаях, когда они не были решены судом первой инстанции.</w:t>
      </w:r>
    </w:p>
    <w:p w14:paraId="5F3C6A59" w14:textId="77777777" w:rsidR="00247701" w:rsidRDefault="00247701">
      <w:pPr>
        <w:pStyle w:val="ConsPlusNormal"/>
        <w:jc w:val="both"/>
      </w:pPr>
    </w:p>
    <w:p w14:paraId="2BC8B16C" w14:textId="77777777" w:rsidR="00247701" w:rsidRDefault="00247701">
      <w:pPr>
        <w:pStyle w:val="ConsPlusTitle"/>
        <w:ind w:firstLine="540"/>
        <w:jc w:val="both"/>
        <w:outlineLvl w:val="3"/>
      </w:pPr>
      <w:r>
        <w:t>Статья 389.31. Описательно-мотивировочная часть обвинительного апелляционного приговора</w:t>
      </w:r>
    </w:p>
    <w:p w14:paraId="4D4B54F3" w14:textId="77777777" w:rsidR="00247701" w:rsidRDefault="00247701">
      <w:pPr>
        <w:pStyle w:val="ConsPlusNormal"/>
        <w:jc w:val="both"/>
      </w:pPr>
    </w:p>
    <w:p w14:paraId="5E06CA83" w14:textId="77777777" w:rsidR="00247701" w:rsidRDefault="00247701">
      <w:pPr>
        <w:pStyle w:val="ConsPlusNormal"/>
        <w:ind w:firstLine="540"/>
        <w:jc w:val="both"/>
      </w:pPr>
      <w:r>
        <w:t xml:space="preserve">Комментарий к </w:t>
      </w:r>
      <w:hyperlink r:id="rId5935" w:history="1">
        <w:r>
          <w:rPr>
            <w:color w:val="0000FF"/>
          </w:rPr>
          <w:t>статье 389.31</w:t>
        </w:r>
      </w:hyperlink>
    </w:p>
    <w:p w14:paraId="4593F46F" w14:textId="77777777" w:rsidR="00247701" w:rsidRDefault="00247701">
      <w:pPr>
        <w:pStyle w:val="ConsPlusNormal"/>
        <w:jc w:val="both"/>
      </w:pPr>
    </w:p>
    <w:p w14:paraId="58150EEE" w14:textId="77777777" w:rsidR="00247701" w:rsidRDefault="00247701">
      <w:pPr>
        <w:pStyle w:val="ConsPlusNormal"/>
        <w:ind w:firstLine="540"/>
        <w:jc w:val="both"/>
      </w:pPr>
      <w:r>
        <w:lastRenderedPageBreak/>
        <w:t>1. Описательно-мотивировочная часть обвинительного апелляционного приговора излагается в порядке, установленном для составления обвинительного приговора судом первой инстанции, с учетом особенностей апелляционного рассмотрения уголовного дела. Эти особенности определяются прежде всего существом поданных по делу апелляционных представления или жалобы. Их содержание во многом является решающим при вынесении нового обвинительного приговора с ухудшением положения осужденного. Они также зависят от объема и характера исследованных судом апелляционной инстанции доказательств, в том числе представленных сторонами непосредственно в суд апелляционной инстанции.</w:t>
      </w:r>
    </w:p>
    <w:p w14:paraId="3AEA9AAD" w14:textId="77777777" w:rsidR="00247701" w:rsidRDefault="00247701">
      <w:pPr>
        <w:pStyle w:val="ConsPlusNormal"/>
        <w:spacing w:before="220"/>
        <w:ind w:firstLine="540"/>
        <w:jc w:val="both"/>
      </w:pPr>
      <w:r>
        <w:t>2. В соответствии с законом (</w:t>
      </w:r>
      <w:hyperlink r:id="rId5936" w:history="1">
        <w:r>
          <w:rPr>
            <w:color w:val="0000FF"/>
          </w:rPr>
          <w:t>ст. 389.20</w:t>
        </w:r>
      </w:hyperlink>
      <w:r>
        <w:t xml:space="preserve"> УПК) апелляционный обвинительный приговор может быть постановлен только в случае отмены обвинительного приговора суда первой инстанции.</w:t>
      </w:r>
    </w:p>
    <w:p w14:paraId="553CACFF" w14:textId="77777777" w:rsidR="00247701" w:rsidRDefault="00247701">
      <w:pPr>
        <w:pStyle w:val="ConsPlusNormal"/>
        <w:spacing w:before="220"/>
        <w:ind w:firstLine="540"/>
        <w:jc w:val="both"/>
      </w:pPr>
      <w:r>
        <w:t>3. Главная особенность обвинительного апелляционного приговора заключается в том, что в нем должна быть дана прежде всего оценка формулировки обстоятельств деяния, которые суд первой инстанции посчитал доказанными. При этом следует исходить из пределов предъявленного лицу обвинения органами предварительного расследования, с учетом позиции в суде государственного обвинителя, если он отказывался от какой-либо части обвинения или заявлял как о его изменении в сторону улучшения положения осужденного, так и об изменении фактических обстоятельств обвинения.</w:t>
      </w:r>
    </w:p>
    <w:p w14:paraId="13C59DCA" w14:textId="77777777" w:rsidR="00247701" w:rsidRDefault="00247701">
      <w:pPr>
        <w:pStyle w:val="ConsPlusNormal"/>
        <w:spacing w:before="220"/>
        <w:ind w:firstLine="540"/>
        <w:jc w:val="both"/>
      </w:pPr>
      <w:r>
        <w:t>4. В своем обвинительном приговоре суд апелляционной инстанции должен изложить описание преступного деяния, установленного судом первой инстанции; формулировку обвинения, предъявленного осужденному органами предварительного расследования; свои оценки и выводы.</w:t>
      </w:r>
    </w:p>
    <w:p w14:paraId="1F42F81F" w14:textId="77777777" w:rsidR="00247701" w:rsidRDefault="00247701">
      <w:pPr>
        <w:pStyle w:val="ConsPlusNormal"/>
        <w:spacing w:before="220"/>
        <w:ind w:firstLine="540"/>
        <w:jc w:val="both"/>
      </w:pPr>
      <w:r>
        <w:t>5. Описательно-мотивировочная часть обвинительного апелляционного приговора должна содержать: описание преступного деяния, признанного им доказанным, с указанием места, времени, способа его совершения, формы вины, мотивов, целей и последствий преступления; мотивы вынесения нового обвинительного приговора; решение всех вопросов, относящихся к квалификации деяния и назначению уголовного наказания, освобождению от него, применению иных мер воздействия.</w:t>
      </w:r>
    </w:p>
    <w:p w14:paraId="67357767" w14:textId="77777777" w:rsidR="00247701" w:rsidRDefault="00247701">
      <w:pPr>
        <w:pStyle w:val="ConsPlusNormal"/>
        <w:spacing w:before="220"/>
        <w:ind w:firstLine="540"/>
        <w:jc w:val="both"/>
      </w:pPr>
      <w:r>
        <w:t xml:space="preserve">6. Обвинительный апелляционный приговор с согласия сторон может быть постановлен без проверки доказательств в порядке, предусмотренном </w:t>
      </w:r>
      <w:hyperlink r:id="rId5937" w:history="1">
        <w:r>
          <w:rPr>
            <w:color w:val="0000FF"/>
          </w:rPr>
          <w:t>ст. 389.13</w:t>
        </w:r>
      </w:hyperlink>
      <w:r>
        <w:t xml:space="preserve"> УПК.</w:t>
      </w:r>
    </w:p>
    <w:p w14:paraId="0932A8D3" w14:textId="77777777" w:rsidR="00247701" w:rsidRDefault="00247701">
      <w:pPr>
        <w:pStyle w:val="ConsPlusNormal"/>
        <w:spacing w:before="220"/>
        <w:ind w:firstLine="540"/>
        <w:jc w:val="both"/>
      </w:pPr>
      <w:r>
        <w:t xml:space="preserve">Если такой приговор выносится по результатам проверки доказательств в заседании суда апелляционной инстанции, он должен быть основан лишь на доказательствах, которые были исследованы судами первой и апелляционной инстанций. Ссылка на показания подсудимого, потерпевшего, свидетелей, данные при производстве предварительного расследования, допустима только при оглашении судом первой инстанции (а при необходимости и апелляционной) этих показаний в порядке, предусмотренном </w:t>
      </w:r>
      <w:hyperlink r:id="rId5938" w:history="1">
        <w:r>
          <w:rPr>
            <w:color w:val="0000FF"/>
          </w:rPr>
          <w:t>ст. ст. 276</w:t>
        </w:r>
      </w:hyperlink>
      <w:r>
        <w:t xml:space="preserve">, </w:t>
      </w:r>
      <w:hyperlink r:id="rId5939" w:history="1">
        <w:r>
          <w:rPr>
            <w:color w:val="0000FF"/>
          </w:rPr>
          <w:t>281</w:t>
        </w:r>
      </w:hyperlink>
      <w:r>
        <w:t xml:space="preserve"> УПК, и лишь после их проверки и оценки по правилам, установленным </w:t>
      </w:r>
      <w:hyperlink r:id="rId5940" w:history="1">
        <w:r>
          <w:rPr>
            <w:color w:val="0000FF"/>
          </w:rPr>
          <w:t>ст. ст. 87</w:t>
        </w:r>
      </w:hyperlink>
      <w:r>
        <w:t xml:space="preserve">, </w:t>
      </w:r>
      <w:hyperlink r:id="rId5941" w:history="1">
        <w:r>
          <w:rPr>
            <w:color w:val="0000FF"/>
          </w:rPr>
          <w:t>88</w:t>
        </w:r>
      </w:hyperlink>
      <w:r>
        <w:t xml:space="preserve"> УПК.</w:t>
      </w:r>
    </w:p>
    <w:p w14:paraId="77836A89" w14:textId="77777777" w:rsidR="00247701" w:rsidRDefault="00247701">
      <w:pPr>
        <w:pStyle w:val="ConsPlusNormal"/>
        <w:spacing w:before="220"/>
        <w:ind w:firstLine="540"/>
        <w:jc w:val="both"/>
      </w:pPr>
      <w:r>
        <w:t>7. Выводы суда о виновности осужденного не могут быть основаны исключительно или главным образом на фактических данных, содержащихся в оглашенных показаниях потерпевшего или свидетеля, если осужденный в стадии предварительного расследования либо в судебных заседаниях не имел возможности оспорить эти показания (например, потребовать допроса показывающего против него потерпевшего или свидетеля на очной ставке, задать ему вопросы, высказать свои возражения в случае несогласия с его показаниями).</w:t>
      </w:r>
    </w:p>
    <w:p w14:paraId="079AF957" w14:textId="77777777" w:rsidR="00247701" w:rsidRDefault="00247701">
      <w:pPr>
        <w:pStyle w:val="ConsPlusNormal"/>
        <w:spacing w:before="220"/>
        <w:ind w:firstLine="540"/>
        <w:jc w:val="both"/>
      </w:pPr>
      <w:r>
        <w:t xml:space="preserve">8. При постановлении обвинительного апелляционного приговора должны получить оценку все рассмотренные в судебном заседании доказательства, как подтверждающие выводы суда по вопросам, разрешаемым при постановлении приговора, так и противоречащие этим выводам. В соответствии с требованиями закона суд должен указать в приговоре, почему одни доказательства признаны им достоверными, а другие отвергнуты. При необходимости в описательно-мотивировочной части приговора должно быть приведено обоснование принятия всех остальных </w:t>
      </w:r>
      <w:r>
        <w:lastRenderedPageBreak/>
        <w:t>решений, изложенных в его резолютивной части.</w:t>
      </w:r>
    </w:p>
    <w:p w14:paraId="5F5C43EA" w14:textId="77777777" w:rsidR="00247701" w:rsidRDefault="00247701">
      <w:pPr>
        <w:pStyle w:val="ConsPlusNormal"/>
        <w:jc w:val="both"/>
      </w:pPr>
    </w:p>
    <w:p w14:paraId="71A64285" w14:textId="77777777" w:rsidR="00247701" w:rsidRDefault="00247701">
      <w:pPr>
        <w:pStyle w:val="ConsPlusTitle"/>
        <w:ind w:firstLine="540"/>
        <w:jc w:val="both"/>
        <w:outlineLvl w:val="3"/>
      </w:pPr>
      <w:r>
        <w:t>Статья 389.32. Резолютивная часть обвинительного апелляционного приговора</w:t>
      </w:r>
    </w:p>
    <w:p w14:paraId="1252D258" w14:textId="77777777" w:rsidR="00247701" w:rsidRDefault="00247701">
      <w:pPr>
        <w:pStyle w:val="ConsPlusNormal"/>
        <w:jc w:val="both"/>
      </w:pPr>
    </w:p>
    <w:p w14:paraId="0E5C2E59" w14:textId="77777777" w:rsidR="00247701" w:rsidRDefault="00247701">
      <w:pPr>
        <w:pStyle w:val="ConsPlusNormal"/>
        <w:ind w:firstLine="540"/>
        <w:jc w:val="both"/>
      </w:pPr>
      <w:r>
        <w:t xml:space="preserve">Комментарий к </w:t>
      </w:r>
      <w:hyperlink r:id="rId5942" w:history="1">
        <w:r>
          <w:rPr>
            <w:color w:val="0000FF"/>
          </w:rPr>
          <w:t>статье 389.32</w:t>
        </w:r>
      </w:hyperlink>
    </w:p>
    <w:p w14:paraId="016ABE8A" w14:textId="77777777" w:rsidR="00247701" w:rsidRDefault="00247701">
      <w:pPr>
        <w:pStyle w:val="ConsPlusNormal"/>
        <w:jc w:val="both"/>
      </w:pPr>
    </w:p>
    <w:p w14:paraId="771C5C11" w14:textId="77777777" w:rsidR="00247701" w:rsidRDefault="00247701">
      <w:pPr>
        <w:pStyle w:val="ConsPlusNormal"/>
        <w:ind w:firstLine="540"/>
        <w:jc w:val="both"/>
      </w:pPr>
      <w:r>
        <w:t>1. Резолютивная часть обвинительного апелляционного приговора в обязательном порядке должна содержать фамилию, имя и отчество осужденного, а также решение об отмене обвинительного приговора суда первой инстанции.</w:t>
      </w:r>
    </w:p>
    <w:p w14:paraId="1604F144" w14:textId="77777777" w:rsidR="00247701" w:rsidRDefault="00247701">
      <w:pPr>
        <w:pStyle w:val="ConsPlusNormal"/>
        <w:spacing w:before="220"/>
        <w:ind w:firstLine="540"/>
        <w:jc w:val="both"/>
      </w:pPr>
      <w:r>
        <w:t>2. В резолютивной части обвинительного апелляционного приговора должны быть указаны также: решение о признании осужденного виновным в совершении преступления; уголовный закон, предусматривающий ответственность за преступление, в совершении которого он признан виновным; вид и размер основного наказания и дополнительного, вновь назначенного, как за каждое преступление, так и по их совокупности, а также по совокупности приговоров.</w:t>
      </w:r>
    </w:p>
    <w:p w14:paraId="56A86ABC" w14:textId="77777777" w:rsidR="00247701" w:rsidRDefault="00247701">
      <w:pPr>
        <w:pStyle w:val="ConsPlusNormal"/>
        <w:spacing w:before="220"/>
        <w:ind w:firstLine="540"/>
        <w:jc w:val="both"/>
      </w:pPr>
      <w:r>
        <w:t xml:space="preserve">При необходимости в резолютивной части должны найти отражение другие вопросы, указанные не только в </w:t>
      </w:r>
      <w:hyperlink r:id="rId5943" w:history="1">
        <w:r>
          <w:rPr>
            <w:color w:val="0000FF"/>
          </w:rPr>
          <w:t>ст. 308</w:t>
        </w:r>
      </w:hyperlink>
      <w:r>
        <w:t xml:space="preserve">, но и в </w:t>
      </w:r>
      <w:hyperlink r:id="rId5944" w:history="1">
        <w:r>
          <w:rPr>
            <w:color w:val="0000FF"/>
          </w:rPr>
          <w:t>ст. 309</w:t>
        </w:r>
      </w:hyperlink>
      <w:r>
        <w:t xml:space="preserve"> УПК, в частности о зачете времени содержания под стражей или под домашним арестом; решении по предъявленному гражданскому иску; вещественных доказательствах; распределении процессуальных издержек.</w:t>
      </w:r>
    </w:p>
    <w:p w14:paraId="16138E82" w14:textId="77777777" w:rsidR="00247701" w:rsidRDefault="00247701">
      <w:pPr>
        <w:pStyle w:val="ConsPlusNormal"/>
        <w:spacing w:before="220"/>
        <w:ind w:firstLine="540"/>
        <w:jc w:val="both"/>
      </w:pPr>
      <w:r>
        <w:t>В резолютивной части апелляционного приговора ВС РФ в отношении Б. наряду с содержанием решений по вопросам квалификации и назначенного наказания содержатся решения по другим вопросам: об исчислении начала срока наказания; о зачете в этот срок времени содержания под стражей в качестве меры пресечения; о размере денежных сумм, взысканных в счет компенсации морального вреда; о судьбе вещественных доказательств; о сохранении ареста, наложенного на имущество осужденного &lt;1&gt;.</w:t>
      </w:r>
    </w:p>
    <w:p w14:paraId="074ECD66" w14:textId="77777777" w:rsidR="00247701" w:rsidRDefault="00247701">
      <w:pPr>
        <w:pStyle w:val="ConsPlusNormal"/>
        <w:spacing w:before="220"/>
        <w:ind w:firstLine="540"/>
        <w:jc w:val="both"/>
      </w:pPr>
      <w:r>
        <w:t>--------------------------------</w:t>
      </w:r>
    </w:p>
    <w:p w14:paraId="752A700F" w14:textId="77777777" w:rsidR="00247701" w:rsidRDefault="00247701">
      <w:pPr>
        <w:pStyle w:val="ConsPlusNormal"/>
        <w:spacing w:before="220"/>
        <w:ind w:firstLine="540"/>
        <w:jc w:val="both"/>
      </w:pPr>
      <w:r>
        <w:t xml:space="preserve">&lt;1&gt; См.: Апелляционный </w:t>
      </w:r>
      <w:hyperlink r:id="rId5945" w:history="1">
        <w:r>
          <w:rPr>
            <w:color w:val="0000FF"/>
          </w:rPr>
          <w:t>приговор</w:t>
        </w:r>
      </w:hyperlink>
      <w:r>
        <w:t xml:space="preserve"> ВС РФ от 1 июля 2013 г. N 33-АПУ13-4.</w:t>
      </w:r>
    </w:p>
    <w:p w14:paraId="7819DD84" w14:textId="77777777" w:rsidR="00247701" w:rsidRDefault="00247701">
      <w:pPr>
        <w:pStyle w:val="ConsPlusNormal"/>
        <w:jc w:val="both"/>
      </w:pPr>
    </w:p>
    <w:p w14:paraId="13540AB7" w14:textId="77777777" w:rsidR="00247701" w:rsidRDefault="00247701">
      <w:pPr>
        <w:pStyle w:val="ConsPlusTitle"/>
        <w:ind w:firstLine="540"/>
        <w:jc w:val="both"/>
        <w:outlineLvl w:val="3"/>
      </w:pPr>
      <w:r>
        <w:t>Статья 389.33. Постановление апелляционного приговора, вынесение апелляционных определения, постановления и обращение их к исполнению</w:t>
      </w:r>
    </w:p>
    <w:p w14:paraId="1A2BC867" w14:textId="77777777" w:rsidR="00247701" w:rsidRDefault="00247701">
      <w:pPr>
        <w:pStyle w:val="ConsPlusNormal"/>
        <w:jc w:val="both"/>
      </w:pPr>
    </w:p>
    <w:p w14:paraId="1CB3DA8E" w14:textId="77777777" w:rsidR="00247701" w:rsidRDefault="00247701">
      <w:pPr>
        <w:pStyle w:val="ConsPlusNormal"/>
        <w:ind w:firstLine="540"/>
        <w:jc w:val="both"/>
      </w:pPr>
      <w:r>
        <w:t xml:space="preserve">Комментарий к </w:t>
      </w:r>
      <w:hyperlink r:id="rId5946" w:history="1">
        <w:r>
          <w:rPr>
            <w:color w:val="0000FF"/>
          </w:rPr>
          <w:t>статье 389.33</w:t>
        </w:r>
      </w:hyperlink>
    </w:p>
    <w:p w14:paraId="3AD449D6" w14:textId="77777777" w:rsidR="00247701" w:rsidRDefault="00247701">
      <w:pPr>
        <w:pStyle w:val="ConsPlusNormal"/>
        <w:jc w:val="both"/>
      </w:pPr>
    </w:p>
    <w:p w14:paraId="7D215ED2" w14:textId="77777777" w:rsidR="00247701" w:rsidRDefault="00247701">
      <w:pPr>
        <w:pStyle w:val="ConsPlusNormal"/>
        <w:ind w:firstLine="540"/>
        <w:jc w:val="both"/>
      </w:pPr>
      <w:r>
        <w:t>1. Все судебные решения суда апелляционной инстанции независимо от их вида, а также от состава суда (единоличного или коллегиального) выносятся в совещательной комнате и подписываются всем составом суда.</w:t>
      </w:r>
    </w:p>
    <w:p w14:paraId="043F9474" w14:textId="77777777" w:rsidR="00247701" w:rsidRDefault="00247701">
      <w:pPr>
        <w:pStyle w:val="ConsPlusNormal"/>
        <w:spacing w:before="220"/>
        <w:ind w:firstLine="540"/>
        <w:jc w:val="both"/>
      </w:pPr>
      <w:r>
        <w:t xml:space="preserve">2. Законом не предусмотрены перечень вопросов, которые должны быть обсуждены судьями в совещательной комнате, порядок совещания судей, вынесения решения по делу в случае расхождения мнения судей. Ориентиром здесь могут служить положения </w:t>
      </w:r>
      <w:hyperlink r:id="rId5947" w:history="1">
        <w:r>
          <w:rPr>
            <w:color w:val="0000FF"/>
          </w:rPr>
          <w:t>ст. 301</w:t>
        </w:r>
      </w:hyperlink>
      <w:r>
        <w:t xml:space="preserve"> УПК о порядке совещания судей при коллегиальном рассмотрении уголовного дела судом первой инстанции.</w:t>
      </w:r>
    </w:p>
    <w:p w14:paraId="162EEADA" w14:textId="77777777" w:rsidR="00247701" w:rsidRDefault="00247701">
      <w:pPr>
        <w:pStyle w:val="ConsPlusNormal"/>
        <w:spacing w:before="220"/>
        <w:ind w:firstLine="540"/>
        <w:jc w:val="both"/>
      </w:pPr>
      <w:r>
        <w:t xml:space="preserve">Председательствующему целесообразно вынести на обсуждение судей следующие вопросы: какое из решений, предусмотренных в </w:t>
      </w:r>
      <w:hyperlink r:id="rId5948" w:history="1">
        <w:r>
          <w:rPr>
            <w:color w:val="0000FF"/>
          </w:rPr>
          <w:t>ст. 389.20</w:t>
        </w:r>
      </w:hyperlink>
      <w:r>
        <w:t xml:space="preserve"> УПК, следует вынести по делу; какие имеются основания, по которым судебное решение суда первой инстанции признается законным, обоснованным и справедливым, а жалоба или представление - не подлежащими удовлетворению (при принятии решения об оставлении решения суда первой инстанции без изменения), либо основания полной или частичной отмены или изменения обжалованного судебного решения, прекращения апелляционного производства; каковы основания и мотивы принимаемого решения по всем вопросам, в том числе о мере пресечения?</w:t>
      </w:r>
    </w:p>
    <w:p w14:paraId="20F47654" w14:textId="77777777" w:rsidR="00247701" w:rsidRDefault="00247701">
      <w:pPr>
        <w:pStyle w:val="ConsPlusNormal"/>
        <w:spacing w:before="220"/>
        <w:ind w:firstLine="540"/>
        <w:jc w:val="both"/>
      </w:pPr>
      <w:r>
        <w:lastRenderedPageBreak/>
        <w:t>3. По возвращении суда из совещательной комнаты может быть оглашен полный текст апелляционного решения. Однако закон в обязательном порядке этого не требует. Им предусмотрена возможность оглашения вводной и резолютивной частей решения суда апелляционной инстанции, как представляется, в двух случаях.</w:t>
      </w:r>
    </w:p>
    <w:p w14:paraId="5D6C32C8" w14:textId="77777777" w:rsidR="00247701" w:rsidRDefault="00247701">
      <w:pPr>
        <w:pStyle w:val="ConsPlusNormal"/>
        <w:spacing w:before="220"/>
        <w:ind w:firstLine="540"/>
        <w:jc w:val="both"/>
      </w:pPr>
      <w:r>
        <w:t>Во-первых, когда в совещательной комнате вынесен и подписан судьями полный текст этого решения. Необходимо сообщить об этом участникам процесса и обеспечить им возможность немедленно самостоятельно ознакомиться с этим полным текстом. Составление, подписание и приобщение к материалам дела отдельного документа в виде резолютивной части судебного решения в данном случае не являются обязательными.</w:t>
      </w:r>
    </w:p>
    <w:p w14:paraId="1AE4FA53" w14:textId="77777777" w:rsidR="00247701" w:rsidRDefault="00247701">
      <w:pPr>
        <w:pStyle w:val="ConsPlusNormal"/>
        <w:spacing w:before="220"/>
        <w:ind w:firstLine="540"/>
        <w:jc w:val="both"/>
      </w:pPr>
      <w:r>
        <w:t>Во-вторых, когда в совещательной комнате вынесен не полный текст апелляционного решения, а лишь его вводная и резолютивная части. В таком случае после их оглашения в судебном заседании суд должен объявить участникам процесса, когда будет изготовлен полный мотивированный текст судебного решения. Отдельный документ, содержащий оглашенные судом вводную и резолютивную части решения суда, должен быть подписан всеми судьями и приобщен к делу. Оглашение полного текста апелляционного решения после его изготовления не требуется.</w:t>
      </w:r>
    </w:p>
    <w:p w14:paraId="5D64098F" w14:textId="77777777" w:rsidR="00247701" w:rsidRDefault="00247701">
      <w:pPr>
        <w:pStyle w:val="ConsPlusNormal"/>
        <w:spacing w:before="220"/>
        <w:ind w:firstLine="540"/>
        <w:jc w:val="both"/>
      </w:pPr>
      <w:r>
        <w:t>4. Такой же порядок должен соблюдаться при вынесении судом апелляционной инстанции промежуточных судебных решений с удалением суда в совещательную комнату (по результатам разрешения ходатайств, при решении вопросов о мере пресечения и т.д.) в ходе рассмотрения дела, а также вынесенных одновременно с итоговым апелляционным решением (например, решений об оплате труда защитника, участвовавшего в деле по назначению суда, частных постановлений, определений). Существо решений, принятых без удаления в совещательную комнату, отражается в протоколе судебного заседания.</w:t>
      </w:r>
    </w:p>
    <w:p w14:paraId="61CF90C2" w14:textId="77777777" w:rsidR="00247701" w:rsidRDefault="00247701">
      <w:pPr>
        <w:pStyle w:val="ConsPlusNormal"/>
        <w:spacing w:before="220"/>
        <w:ind w:firstLine="540"/>
        <w:jc w:val="both"/>
      </w:pPr>
      <w:r>
        <w:t xml:space="preserve">5. В соответствии с </w:t>
      </w:r>
      <w:hyperlink r:id="rId5949" w:history="1">
        <w:r>
          <w:rPr>
            <w:color w:val="0000FF"/>
          </w:rPr>
          <w:t>ч. 2 ст. 390</w:t>
        </w:r>
      </w:hyperlink>
      <w:r>
        <w:t xml:space="preserve"> УПК решение суда апелляционной инстанции вступает в законную силу с момента его провозглашения. Оно приводится в исполнение судом первой инстанции, решение которого было предметом апелляционного пересмотра. С этой целью апелляционные приговор, определение, постановление в течение семи суток со дня их вынесения направляются вместе с уголовным делом в суд первой инстанции для исполнения.</w:t>
      </w:r>
    </w:p>
    <w:p w14:paraId="72F14C33" w14:textId="77777777" w:rsidR="00247701" w:rsidRDefault="00247701">
      <w:pPr>
        <w:pStyle w:val="ConsPlusNormal"/>
        <w:spacing w:before="220"/>
        <w:ind w:firstLine="540"/>
        <w:jc w:val="both"/>
      </w:pPr>
      <w:r>
        <w:t>При этом копия апелляционного решения (либо выписка из него, содержащая вводную и резолютивную части), в соответствии с которым осужденный подлежит освобождению из-под стражи или от отбывания наказания (например, по результатам пересмотра постановления об условно-досрочном освобождении), незамедлительно направляется администрации места содержания под стражей или места отбывания наказания. Если осужденный непосредственно участвует в заседании суда апелляционной инстанции, апелляционное решение в части освобождения осужденного из-под стражи или от отбывания наказания исполняется немедленно.</w:t>
      </w:r>
    </w:p>
    <w:p w14:paraId="2E0525AF" w14:textId="77777777" w:rsidR="00247701" w:rsidRDefault="00247701">
      <w:pPr>
        <w:pStyle w:val="ConsPlusNormal"/>
        <w:spacing w:before="220"/>
        <w:ind w:firstLine="540"/>
        <w:jc w:val="both"/>
      </w:pPr>
      <w:r>
        <w:t xml:space="preserve">6. Рассмотрение вопросов по разъяснению сомнений и неясностей, возникающих при исполнении этого решения, в том числе касающихся исправления технических ошибок в его тексте, относится к компетенции суда, вынесшего это решение, т.е. суда апелляционной инстанции. Разрешение иных вопросов, возникающих при исполнении любого судебного решения, включая решения суда апелляционной инстанции, производится в порядке, предусмотренном </w:t>
      </w:r>
      <w:hyperlink r:id="rId5950" w:history="1">
        <w:r>
          <w:rPr>
            <w:color w:val="0000FF"/>
          </w:rPr>
          <w:t>гл. 47</w:t>
        </w:r>
      </w:hyperlink>
      <w:r>
        <w:t xml:space="preserve"> УПК.</w:t>
      </w:r>
    </w:p>
    <w:p w14:paraId="16836672" w14:textId="77777777" w:rsidR="00247701" w:rsidRDefault="00247701">
      <w:pPr>
        <w:pStyle w:val="ConsPlusNormal"/>
        <w:spacing w:before="220"/>
        <w:ind w:firstLine="540"/>
        <w:jc w:val="both"/>
      </w:pPr>
      <w:r>
        <w:t>7. Судья, оставшийся при особом мнении, вправе изложить его в письменной форме в совещательной комнате. При изложении своего особого мнения судья не вправе указывать в нем сведения о суждениях, имевших место при обсуждении и принятии судебного решения, о позиции отдельных судей, входивших в состав суда, или иным способом раскрывать тайну совещания судей. Особое мнение приобщается к уголовному делу и оглашению в зале судебного заседания не подлежит.</w:t>
      </w:r>
    </w:p>
    <w:p w14:paraId="49FDDBE9" w14:textId="77777777" w:rsidR="00247701" w:rsidRDefault="00247701">
      <w:pPr>
        <w:pStyle w:val="ConsPlusNormal"/>
        <w:spacing w:before="220"/>
        <w:ind w:firstLine="540"/>
        <w:jc w:val="both"/>
      </w:pPr>
      <w:r>
        <w:t xml:space="preserve">8. При провозглашении апелляционного решения председательствующий объявляет о наличии особого мнения судьи и разъясняет участникам судебного разбирательства право в </w:t>
      </w:r>
      <w:r>
        <w:lastRenderedPageBreak/>
        <w:t>течение трех суток заявить ходатайство об ознакомлении с ним и срок такого ознакомления. Заявить ходатайство об ознакомлении с особым мнением судьи вправе осужденный, оправданный, их защитники, законные представители, прокурор, потерпевший, его представитель, иные лица, интересы которых затрагиваются решением суда апелляционной инстанции и особым мнением судьи, а в случае, если особое мнение судьи связано с разрешением гражданского иска, - гражданский ответчик, гражданский истец и их представители.</w:t>
      </w:r>
    </w:p>
    <w:p w14:paraId="2AEA51D6" w14:textId="77777777" w:rsidR="00247701" w:rsidRDefault="00247701">
      <w:pPr>
        <w:pStyle w:val="ConsPlusNormal"/>
        <w:spacing w:before="220"/>
        <w:ind w:firstLine="540"/>
        <w:jc w:val="both"/>
      </w:pPr>
      <w:r>
        <w:t xml:space="preserve">9. Как отметил КС РФ, особое мнение судьи не является актом, имеющим самостоятельное значение и определяющим права и обязанности участников уголовного судопроизводства или влекущим для них какие-либо иные процессуальные последствия. Уголовно-процессуальный </w:t>
      </w:r>
      <w:hyperlink r:id="rId5951" w:history="1">
        <w:r>
          <w:rPr>
            <w:color w:val="0000FF"/>
          </w:rPr>
          <w:t>кодекс</w:t>
        </w:r>
      </w:hyperlink>
      <w:r>
        <w:t xml:space="preserve"> не содержит норм, предусматривающих ограничение прав сторон в зависимости от наличия либо отсутствия особого мнения судьи по делу. Кроме того, права обвиняемого и иных участников уголовного судопроизводства непосредственно затрагиваются не особым мнением судьи, изложенным письменно, а постановленным по уголовному делу судебным решением. Вместе с тем суды вышестоящих инстанций вправе исследовать письменно изложенное особое мнение судьи и учесть приведенные в нем доводы при оценке </w:t>
      </w:r>
      <w:proofErr w:type="spellStart"/>
      <w:r>
        <w:t>правосудности</w:t>
      </w:r>
      <w:proofErr w:type="spellEnd"/>
      <w:r>
        <w:t xml:space="preserve"> принятых по уголовному делу решений (см. </w:t>
      </w:r>
      <w:hyperlink r:id="rId5952" w:history="1">
        <w:r>
          <w:rPr>
            <w:color w:val="0000FF"/>
          </w:rPr>
          <w:t>Определение</w:t>
        </w:r>
      </w:hyperlink>
      <w:r>
        <w:t xml:space="preserve"> КС РФ от 17 января 2012 г. N 174-О-О).</w:t>
      </w:r>
    </w:p>
    <w:p w14:paraId="7A525090" w14:textId="77777777" w:rsidR="00247701" w:rsidRDefault="00247701">
      <w:pPr>
        <w:pStyle w:val="ConsPlusNormal"/>
        <w:jc w:val="both"/>
      </w:pPr>
    </w:p>
    <w:p w14:paraId="42E98BA4" w14:textId="77777777" w:rsidR="00247701" w:rsidRDefault="00247701">
      <w:pPr>
        <w:pStyle w:val="ConsPlusTitle"/>
        <w:ind w:firstLine="540"/>
        <w:jc w:val="both"/>
        <w:outlineLvl w:val="3"/>
      </w:pPr>
      <w:r>
        <w:t>Статья 389.34. Протокол судебного заседания</w:t>
      </w:r>
    </w:p>
    <w:p w14:paraId="149ED8A4" w14:textId="77777777" w:rsidR="00247701" w:rsidRDefault="00247701">
      <w:pPr>
        <w:pStyle w:val="ConsPlusNormal"/>
        <w:jc w:val="both"/>
      </w:pPr>
    </w:p>
    <w:p w14:paraId="2CE9B8B0" w14:textId="77777777" w:rsidR="00247701" w:rsidRDefault="00247701">
      <w:pPr>
        <w:pStyle w:val="ConsPlusNormal"/>
        <w:ind w:firstLine="540"/>
        <w:jc w:val="both"/>
      </w:pPr>
      <w:r>
        <w:t xml:space="preserve">Комментарий к </w:t>
      </w:r>
      <w:hyperlink r:id="rId5953" w:history="1">
        <w:r>
          <w:rPr>
            <w:color w:val="0000FF"/>
          </w:rPr>
          <w:t>статье 389.34</w:t>
        </w:r>
      </w:hyperlink>
    </w:p>
    <w:p w14:paraId="1D5EF8C1" w14:textId="77777777" w:rsidR="00247701" w:rsidRDefault="00247701">
      <w:pPr>
        <w:pStyle w:val="ConsPlusNormal"/>
        <w:jc w:val="both"/>
      </w:pPr>
    </w:p>
    <w:p w14:paraId="5F79BC28" w14:textId="77777777" w:rsidR="00247701" w:rsidRDefault="00247701">
      <w:pPr>
        <w:pStyle w:val="ConsPlusNormal"/>
        <w:ind w:firstLine="540"/>
        <w:jc w:val="both"/>
      </w:pPr>
      <w:r>
        <w:t>1. Ведение протокола в заседании суда апелляционной инстанции является обязательным. Это одно из условий исследования доказательств, что обосновывает назначение апелляционной инстанции как полноправной стадии судебного разбирательства, где непосредственно устанавливаются обстоятельства, имеющие значение по делу.</w:t>
      </w:r>
    </w:p>
    <w:p w14:paraId="5C3445A3" w14:textId="77777777" w:rsidR="00247701" w:rsidRDefault="00247701">
      <w:pPr>
        <w:pStyle w:val="ConsPlusNormal"/>
        <w:spacing w:before="220"/>
        <w:ind w:firstLine="540"/>
        <w:jc w:val="both"/>
      </w:pPr>
      <w:r>
        <w:t>Если в ходе судебного разбирательства по решению суда проводились аудио- и (или) видеозаписи, то об этом делается отметка в протоколе судебного заседания. В данном случае материалы аудио- и (или) видеозаписей прилагаются к материалам уголовного дела.</w:t>
      </w:r>
    </w:p>
    <w:p w14:paraId="5C6068C3" w14:textId="77777777" w:rsidR="00247701" w:rsidRDefault="00247701">
      <w:pPr>
        <w:pStyle w:val="ConsPlusNormal"/>
        <w:spacing w:before="220"/>
        <w:ind w:firstLine="540"/>
        <w:jc w:val="both"/>
      </w:pPr>
      <w:r>
        <w:t xml:space="preserve">2. Требования к протоколу судебного заседания суда апелляционной инстанции, а также порядок ознакомления с ним, принесение на него замечаний участниками процесса и порядок их рассмотрения в полной мере соответствуют положениям </w:t>
      </w:r>
      <w:hyperlink r:id="rId5954" w:history="1">
        <w:r>
          <w:rPr>
            <w:color w:val="0000FF"/>
          </w:rPr>
          <w:t>ст. ст. 259</w:t>
        </w:r>
      </w:hyperlink>
      <w:r>
        <w:t xml:space="preserve"> и </w:t>
      </w:r>
      <w:hyperlink r:id="rId5955" w:history="1">
        <w:r>
          <w:rPr>
            <w:color w:val="0000FF"/>
          </w:rPr>
          <w:t>260</w:t>
        </w:r>
      </w:hyperlink>
      <w:r>
        <w:t xml:space="preserve"> УПК. Копия протокола судебного заседания суда апелляционной инстанции, который обычно является небольшим по объему, как правило, выдается сторонам по их просьбе, в том числе судом апелляционной инстанции (если дело с оригиналом протокола находится в этом суде).</w:t>
      </w:r>
    </w:p>
    <w:p w14:paraId="799FE5EA" w14:textId="77777777" w:rsidR="00247701" w:rsidRDefault="00247701">
      <w:pPr>
        <w:pStyle w:val="ConsPlusNormal"/>
        <w:spacing w:before="220"/>
        <w:ind w:firstLine="540"/>
        <w:jc w:val="both"/>
      </w:pPr>
      <w:r>
        <w:t>3. Принесенные участниками процесса замечания на протокол судебного заседания рассматриваются судьей, председательствовавшим в заседании суда апелляционной инстанции.</w:t>
      </w:r>
    </w:p>
    <w:p w14:paraId="0644437D" w14:textId="77777777" w:rsidR="00247701" w:rsidRDefault="00247701">
      <w:pPr>
        <w:pStyle w:val="ConsPlusNormal"/>
        <w:jc w:val="both"/>
      </w:pPr>
    </w:p>
    <w:p w14:paraId="03DDC118" w14:textId="77777777" w:rsidR="00247701" w:rsidRDefault="00247701">
      <w:pPr>
        <w:pStyle w:val="ConsPlusTitle"/>
        <w:ind w:firstLine="540"/>
        <w:jc w:val="both"/>
        <w:outlineLvl w:val="3"/>
      </w:pPr>
      <w:r>
        <w:t>Статья 389.35. Обжалование решения суда апелляционной инстанции</w:t>
      </w:r>
    </w:p>
    <w:p w14:paraId="6D456F69" w14:textId="77777777" w:rsidR="00247701" w:rsidRDefault="00247701">
      <w:pPr>
        <w:pStyle w:val="ConsPlusNormal"/>
        <w:jc w:val="both"/>
      </w:pPr>
    </w:p>
    <w:p w14:paraId="1BD00A1B" w14:textId="77777777" w:rsidR="00247701" w:rsidRDefault="00247701">
      <w:pPr>
        <w:pStyle w:val="ConsPlusNormal"/>
        <w:ind w:firstLine="540"/>
        <w:jc w:val="both"/>
      </w:pPr>
      <w:r>
        <w:t xml:space="preserve">Комментарий к </w:t>
      </w:r>
      <w:hyperlink r:id="rId5956" w:history="1">
        <w:r>
          <w:rPr>
            <w:color w:val="0000FF"/>
          </w:rPr>
          <w:t>статье 389.35</w:t>
        </w:r>
      </w:hyperlink>
    </w:p>
    <w:p w14:paraId="17206422" w14:textId="77777777" w:rsidR="00247701" w:rsidRDefault="00247701">
      <w:pPr>
        <w:pStyle w:val="ConsPlusNormal"/>
        <w:jc w:val="both"/>
      </w:pPr>
    </w:p>
    <w:p w14:paraId="50AE3A47" w14:textId="77777777" w:rsidR="00247701" w:rsidRDefault="00247701">
      <w:pPr>
        <w:pStyle w:val="ConsPlusNormal"/>
        <w:ind w:firstLine="540"/>
        <w:jc w:val="both"/>
      </w:pPr>
      <w:r>
        <w:t xml:space="preserve">1. Приговор, определение, постановление суда апелляционной инстанции могут быть обжалованы в вышестоящий суд в кассационном порядке, а также в порядке судебного надзора. Поскольку законом установлен предельный срок обжалования решения суда апелляционной инстанции - один год, в его резолютивной части во исполнение требований </w:t>
      </w:r>
      <w:hyperlink r:id="rId5957" w:history="1">
        <w:r>
          <w:rPr>
            <w:color w:val="0000FF"/>
          </w:rPr>
          <w:t>ст. 11</w:t>
        </w:r>
      </w:hyperlink>
      <w:r>
        <w:t xml:space="preserve"> УПК целесообразно излагать разъяснение о порядке и сроках его обжалования.</w:t>
      </w:r>
    </w:p>
    <w:p w14:paraId="46FE8C09" w14:textId="77777777" w:rsidR="00247701" w:rsidRDefault="00247701">
      <w:pPr>
        <w:pStyle w:val="ConsPlusNormal"/>
        <w:spacing w:before="220"/>
        <w:ind w:firstLine="540"/>
        <w:jc w:val="both"/>
      </w:pPr>
      <w:r>
        <w:t xml:space="preserve">2. Возможность и порядок обжалования постановлений, выносимых на стадии назначения судебного заседания суда апелляционной инстанции либо в ходе рассмотрения дела судом апелляционной инстанции, законом не предусмотрены. Эти решения являются по своему содержанию промежуточными, поэтому по общему правилу могут быть обжалованы </w:t>
      </w:r>
      <w:r>
        <w:lastRenderedPageBreak/>
        <w:t>одновременно и совместно с итоговыми апелляционными решениями.</w:t>
      </w:r>
    </w:p>
    <w:p w14:paraId="2E4F11BC" w14:textId="77777777" w:rsidR="00247701" w:rsidRDefault="00247701">
      <w:pPr>
        <w:pStyle w:val="ConsPlusNormal"/>
        <w:spacing w:before="220"/>
        <w:ind w:firstLine="540"/>
        <w:jc w:val="both"/>
      </w:pPr>
      <w:r>
        <w:t xml:space="preserve">3. При решении вопроса о возможности самостоятельного (до вынесения итогового апелляционного решения) обжалования постановлений о назначении судебного заседания допустимо применение процессуальной аналогии, положений </w:t>
      </w:r>
      <w:hyperlink r:id="rId5958" w:history="1">
        <w:r>
          <w:rPr>
            <w:color w:val="0000FF"/>
          </w:rPr>
          <w:t>ст. 389.2</w:t>
        </w:r>
      </w:hyperlink>
      <w:r>
        <w:t xml:space="preserve"> УПК. В частности, самостоятельному обжалованию могут подлежать вынесенные судом апелляционной инстанции судебные постановления, касающиеся применения мер пресечения в виде домашнего ареста или заключения под стражу, о приостановлении уголовного дела, о передаче уголовного дела по подсудности в другой суд.</w:t>
      </w:r>
    </w:p>
    <w:p w14:paraId="2A681252" w14:textId="77777777" w:rsidR="00247701" w:rsidRDefault="00247701">
      <w:pPr>
        <w:pStyle w:val="ConsPlusNormal"/>
        <w:spacing w:before="220"/>
        <w:ind w:firstLine="540"/>
        <w:jc w:val="both"/>
      </w:pPr>
      <w:r>
        <w:t xml:space="preserve">4. В соответствии с принципом </w:t>
      </w:r>
      <w:proofErr w:type="spellStart"/>
      <w:r>
        <w:t>инстанционности</w:t>
      </w:r>
      <w:proofErr w:type="spellEnd"/>
      <w:r>
        <w:t xml:space="preserve"> обжалования судебных решений данные постановления, как и любые другие решения суда апелляционной инстанции, подлежат обжалованию в вышестоящую судебную инстанцию, т.е. в новом кассационном порядке, рассмотренном </w:t>
      </w:r>
      <w:hyperlink r:id="rId5959" w:history="1">
        <w:r>
          <w:rPr>
            <w:color w:val="0000FF"/>
          </w:rPr>
          <w:t>гл. 47.1</w:t>
        </w:r>
      </w:hyperlink>
      <w:r>
        <w:t xml:space="preserve"> УПК, или в порядке судебного надзора, предусмотренного </w:t>
      </w:r>
      <w:hyperlink r:id="rId5960" w:history="1">
        <w:r>
          <w:rPr>
            <w:color w:val="0000FF"/>
          </w:rPr>
          <w:t>главой 48.1</w:t>
        </w:r>
      </w:hyperlink>
      <w:r>
        <w:t xml:space="preserve"> УПК (апелляционные решения ВС РФ). При этом недопустима "апелляция на апелляцию". Например, решение суда апелляционной инстанции о мере пресечения или взыскании с осужденного процессуальных издержек подлежит обжалованию в указанном в законе порядке, предусмотренном </w:t>
      </w:r>
      <w:hyperlink r:id="rId5961" w:history="1">
        <w:r>
          <w:rPr>
            <w:color w:val="0000FF"/>
          </w:rPr>
          <w:t>гл. 47.1</w:t>
        </w:r>
      </w:hyperlink>
      <w:r>
        <w:t xml:space="preserve"> и </w:t>
      </w:r>
      <w:hyperlink r:id="rId5962" w:history="1">
        <w:r>
          <w:rPr>
            <w:color w:val="0000FF"/>
          </w:rPr>
          <w:t>48.1</w:t>
        </w:r>
      </w:hyperlink>
      <w:r>
        <w:t xml:space="preserve"> УПК, и не может быть обжаловано в апелляционном порядке, обозначенном </w:t>
      </w:r>
      <w:hyperlink r:id="rId5963" w:history="1">
        <w:r>
          <w:rPr>
            <w:color w:val="0000FF"/>
          </w:rPr>
          <w:t>гл. 45.1</w:t>
        </w:r>
      </w:hyperlink>
      <w:r>
        <w:t xml:space="preserve"> УПК.</w:t>
      </w:r>
    </w:p>
    <w:p w14:paraId="75939007" w14:textId="77777777" w:rsidR="00247701" w:rsidRDefault="00247701">
      <w:pPr>
        <w:pStyle w:val="ConsPlusNormal"/>
        <w:jc w:val="both"/>
      </w:pPr>
    </w:p>
    <w:p w14:paraId="39095E3F" w14:textId="77777777" w:rsidR="00247701" w:rsidRDefault="00247701">
      <w:pPr>
        <w:pStyle w:val="ConsPlusTitle"/>
        <w:ind w:firstLine="540"/>
        <w:jc w:val="both"/>
        <w:outlineLvl w:val="3"/>
      </w:pPr>
      <w:r>
        <w:t>Статья 389.36. Повторное рассмотрение уголовного дела судом апелляционной инстанции</w:t>
      </w:r>
    </w:p>
    <w:p w14:paraId="37715A8C" w14:textId="77777777" w:rsidR="00247701" w:rsidRDefault="00247701">
      <w:pPr>
        <w:pStyle w:val="ConsPlusNormal"/>
        <w:jc w:val="both"/>
      </w:pPr>
    </w:p>
    <w:p w14:paraId="12AB8787" w14:textId="77777777" w:rsidR="00247701" w:rsidRDefault="00247701">
      <w:pPr>
        <w:pStyle w:val="ConsPlusNormal"/>
        <w:ind w:firstLine="540"/>
        <w:jc w:val="both"/>
      </w:pPr>
      <w:r>
        <w:t xml:space="preserve">Комментарий к </w:t>
      </w:r>
      <w:hyperlink r:id="rId5964" w:history="1">
        <w:r>
          <w:rPr>
            <w:color w:val="0000FF"/>
          </w:rPr>
          <w:t>статье 389.36</w:t>
        </w:r>
      </w:hyperlink>
    </w:p>
    <w:p w14:paraId="597AF146" w14:textId="77777777" w:rsidR="00247701" w:rsidRDefault="00247701">
      <w:pPr>
        <w:pStyle w:val="ConsPlusNormal"/>
        <w:jc w:val="both"/>
      </w:pPr>
    </w:p>
    <w:p w14:paraId="5C870336" w14:textId="77777777" w:rsidR="00247701" w:rsidRDefault="00247701">
      <w:pPr>
        <w:pStyle w:val="ConsPlusNormal"/>
        <w:ind w:firstLine="540"/>
        <w:jc w:val="both"/>
      </w:pPr>
      <w:r>
        <w:t>1. Суд апелляционной инстанции повторно рассматривает уголовное дело, если апелляционные жалоба или представление соответствующего участника уголовного судопроизводства, имеющего право апелляционного обжалования, поступили в суд апелляционной инстанции, когда уголовное дело в отношении этого или другого осужденного уже было рассмотрено по апелляционным жалобе или представлению другого участника уголовного судопроизводства. Такое может случиться, например, когда участнику процесса был восстановлен срок на апелляционное обжалование, пропущенный по уважительной причине, либо апелляционные жалоба или представление, поданные своевременно, по какой-либо причине (по вине почты, администрации места содержания под стражей и т.д.) поступили позднее.</w:t>
      </w:r>
    </w:p>
    <w:p w14:paraId="42932754" w14:textId="77777777" w:rsidR="00247701" w:rsidRDefault="00247701">
      <w:pPr>
        <w:pStyle w:val="ConsPlusNormal"/>
        <w:spacing w:before="220"/>
        <w:ind w:firstLine="540"/>
        <w:jc w:val="both"/>
      </w:pPr>
      <w:r>
        <w:t xml:space="preserve">2. Если вновь вынесенное апелляционное решение противоречит ранее вынесенному решению, суд апелляционной инстанции разъясняет участникам уголовного судопроизводства право обжаловать его в порядке, установленном </w:t>
      </w:r>
      <w:hyperlink r:id="rId5965" w:history="1">
        <w:r>
          <w:rPr>
            <w:color w:val="0000FF"/>
          </w:rPr>
          <w:t>гл. 47.1</w:t>
        </w:r>
      </w:hyperlink>
      <w:r>
        <w:t xml:space="preserve"> УПК. Несмотря на отсутствие в законе прямого указания о возможности обжалования такого решения в порядке судебного надзора, без него нельзя обойтись в случае обжалования апелляционных решений Судебной коллегии по уголовным делам ВС РФ и Военной коллегии ВС РФ. Указанная коллизионная ситуация с учетом положений </w:t>
      </w:r>
      <w:hyperlink r:id="rId5966" w:history="1">
        <w:r>
          <w:rPr>
            <w:color w:val="0000FF"/>
          </w:rPr>
          <w:t>ст. 90</w:t>
        </w:r>
      </w:hyperlink>
      <w:r>
        <w:t xml:space="preserve"> УПК о </w:t>
      </w:r>
      <w:proofErr w:type="spellStart"/>
      <w:r>
        <w:t>преюдиции</w:t>
      </w:r>
      <w:proofErr w:type="spellEnd"/>
      <w:r>
        <w:t xml:space="preserve"> может быть разрешена также в рамках процедуры пересмотра уголовных дел ввиду новых или вновь открывшихся обстоятельств (</w:t>
      </w:r>
      <w:hyperlink r:id="rId5967" w:history="1">
        <w:r>
          <w:rPr>
            <w:color w:val="0000FF"/>
          </w:rPr>
          <w:t>гл. 49</w:t>
        </w:r>
      </w:hyperlink>
      <w:r>
        <w:t xml:space="preserve"> УПК).</w:t>
      </w:r>
    </w:p>
    <w:p w14:paraId="22588CE5" w14:textId="77777777" w:rsidR="00247701" w:rsidRDefault="00247701">
      <w:pPr>
        <w:pStyle w:val="ConsPlusNormal"/>
        <w:jc w:val="both"/>
      </w:pPr>
    </w:p>
    <w:p w14:paraId="3A21FCB1" w14:textId="77777777" w:rsidR="00247701" w:rsidRDefault="00247701">
      <w:pPr>
        <w:pStyle w:val="ConsPlusTitle"/>
        <w:jc w:val="center"/>
        <w:outlineLvl w:val="1"/>
      </w:pPr>
      <w:r>
        <w:t>Раздел XIV. ИСПОЛНЕНИЕ ПРИГОВОРА</w:t>
      </w:r>
    </w:p>
    <w:p w14:paraId="44E7E16D" w14:textId="77777777" w:rsidR="00247701" w:rsidRDefault="00247701">
      <w:pPr>
        <w:pStyle w:val="ConsPlusNormal"/>
        <w:jc w:val="both"/>
      </w:pPr>
    </w:p>
    <w:p w14:paraId="0EBFE53F" w14:textId="77777777" w:rsidR="00247701" w:rsidRDefault="00247701">
      <w:pPr>
        <w:pStyle w:val="ConsPlusTitle"/>
        <w:jc w:val="center"/>
        <w:outlineLvl w:val="2"/>
      </w:pPr>
      <w:bookmarkStart w:id="227" w:name="P7612"/>
      <w:bookmarkEnd w:id="227"/>
      <w:r>
        <w:t>Глава 46. ОБРАЩЕНИЕ К ИСПОЛНЕНИЮ ПРИГОВОРОВ,</w:t>
      </w:r>
    </w:p>
    <w:p w14:paraId="72CA62C6" w14:textId="77777777" w:rsidR="00247701" w:rsidRDefault="00247701">
      <w:pPr>
        <w:pStyle w:val="ConsPlusTitle"/>
        <w:jc w:val="center"/>
      </w:pPr>
      <w:r>
        <w:t>ОПРЕДЕЛЕНИЙ И ПОСТАНОВЛЕНИЙ</w:t>
      </w:r>
    </w:p>
    <w:p w14:paraId="593C2B4E" w14:textId="77777777" w:rsidR="00247701" w:rsidRDefault="00247701">
      <w:pPr>
        <w:pStyle w:val="ConsPlusNormal"/>
        <w:jc w:val="both"/>
      </w:pPr>
    </w:p>
    <w:p w14:paraId="74564665" w14:textId="77777777" w:rsidR="00247701" w:rsidRDefault="00247701">
      <w:pPr>
        <w:pStyle w:val="ConsPlusTitle"/>
        <w:ind w:firstLine="540"/>
        <w:jc w:val="both"/>
        <w:outlineLvl w:val="3"/>
      </w:pPr>
      <w:r>
        <w:t>Статья 390. Вступление приговора в законную силу и обращение его к исполнению</w:t>
      </w:r>
    </w:p>
    <w:p w14:paraId="2CD78295" w14:textId="77777777" w:rsidR="00247701" w:rsidRDefault="00247701">
      <w:pPr>
        <w:pStyle w:val="ConsPlusNormal"/>
        <w:jc w:val="both"/>
      </w:pPr>
    </w:p>
    <w:p w14:paraId="62B96B90" w14:textId="77777777" w:rsidR="00247701" w:rsidRDefault="00247701">
      <w:pPr>
        <w:pStyle w:val="ConsPlusNormal"/>
        <w:ind w:firstLine="540"/>
        <w:jc w:val="both"/>
      </w:pPr>
      <w:bookmarkStart w:id="228" w:name="P7617"/>
      <w:bookmarkEnd w:id="228"/>
      <w:r>
        <w:t xml:space="preserve">Комментарий к </w:t>
      </w:r>
      <w:hyperlink r:id="rId5968" w:history="1">
        <w:r>
          <w:rPr>
            <w:color w:val="0000FF"/>
          </w:rPr>
          <w:t>статье 390</w:t>
        </w:r>
      </w:hyperlink>
    </w:p>
    <w:p w14:paraId="7E60608E" w14:textId="77777777" w:rsidR="00247701" w:rsidRDefault="00247701">
      <w:pPr>
        <w:pStyle w:val="ConsPlusNormal"/>
        <w:jc w:val="both"/>
      </w:pPr>
    </w:p>
    <w:p w14:paraId="52652158" w14:textId="77777777" w:rsidR="00247701" w:rsidRDefault="00247701">
      <w:pPr>
        <w:pStyle w:val="ConsPlusNormal"/>
        <w:ind w:firstLine="540"/>
        <w:jc w:val="both"/>
      </w:pPr>
      <w:r>
        <w:t xml:space="preserve">1. Приговор может быть обращен к исполнению только в том случае, если он вступил в законную силу. По истечении 10-дневного срока приговор вступает в законную силу со дня </w:t>
      </w:r>
      <w:r>
        <w:lastRenderedPageBreak/>
        <w:t>провозглашения, а для осужденного, содержащегося под стражей, в тот же срок со дня вручения ему копии приговора. В случае обжалования приговора в суд апелляционной инстанции он считается вступившим в законную силу в момент провозглашения постановленного судебного решения (в том числе апелляционного приговора), если приговор не был отменен с возвращением дела прокурору или передачей на новое судебное рассмотрение.</w:t>
      </w:r>
    </w:p>
    <w:p w14:paraId="0CBD0D41" w14:textId="77777777" w:rsidR="00247701" w:rsidRDefault="00247701">
      <w:pPr>
        <w:pStyle w:val="ConsPlusNormal"/>
        <w:spacing w:before="220"/>
        <w:ind w:firstLine="540"/>
        <w:jc w:val="both"/>
      </w:pPr>
      <w:r>
        <w:t xml:space="preserve">2. По смыслу </w:t>
      </w:r>
      <w:hyperlink r:id="rId5969" w:history="1">
        <w:r>
          <w:rPr>
            <w:color w:val="0000FF"/>
          </w:rPr>
          <w:t>ч. ч. 1</w:t>
        </w:r>
      </w:hyperlink>
      <w:r>
        <w:t xml:space="preserve"> и </w:t>
      </w:r>
      <w:hyperlink r:id="rId5970" w:history="1">
        <w:r>
          <w:rPr>
            <w:color w:val="0000FF"/>
          </w:rPr>
          <w:t>2 комментируемой статьи</w:t>
        </w:r>
      </w:hyperlink>
      <w:r>
        <w:t xml:space="preserve"> во взаимосвязи с положениями </w:t>
      </w:r>
      <w:hyperlink r:id="rId5971" w:history="1">
        <w:r>
          <w:rPr>
            <w:color w:val="0000FF"/>
          </w:rPr>
          <w:t>ч. 2 ст. 389.19</w:t>
        </w:r>
      </w:hyperlink>
      <w:r>
        <w:t xml:space="preserve"> УПК приговор суда первой инстанции в случае принесения жалоб или представления в отношении некоторых осужденных вступает в законную силу в отношении всех осужденных по этому делу в день вынесения решения судом апелляционной инстанции, если он не отменен судом апелляционной инстанции с передачей уголовного дела на новое судебное разбирательство либо с возвращением уголовного дела прокурору (см. </w:t>
      </w:r>
      <w:hyperlink r:id="rId5972" w:history="1">
        <w:r>
          <w:rPr>
            <w:color w:val="0000FF"/>
          </w:rPr>
          <w:t>Постановление</w:t>
        </w:r>
      </w:hyperlink>
      <w:r>
        <w:t xml:space="preserve"> Пленума ВС РФ от 27 ноября 2012 г. N 26).</w:t>
      </w:r>
    </w:p>
    <w:p w14:paraId="4BB239C0" w14:textId="77777777" w:rsidR="00247701" w:rsidRDefault="00247701">
      <w:pPr>
        <w:pStyle w:val="ConsPlusNormal"/>
        <w:spacing w:before="220"/>
        <w:ind w:firstLine="540"/>
        <w:jc w:val="both"/>
      </w:pPr>
      <w:r>
        <w:t xml:space="preserve">3. Когда лицо, подавшее апелляционную жалобу (представление), отзывает ее (его) на основании </w:t>
      </w:r>
      <w:hyperlink r:id="rId5973" w:history="1">
        <w:r>
          <w:rPr>
            <w:color w:val="0000FF"/>
          </w:rPr>
          <w:t>ч. 3 ст. 359</w:t>
        </w:r>
      </w:hyperlink>
      <w:r>
        <w:t xml:space="preserve"> УПК, при отсутствии жалоб других лиц или представления прокурора, решение суда первой инстанции, исходя из положений </w:t>
      </w:r>
      <w:hyperlink r:id="rId5974" w:history="1">
        <w:r>
          <w:rPr>
            <w:color w:val="0000FF"/>
          </w:rPr>
          <w:t>ст. ст. 390</w:t>
        </w:r>
      </w:hyperlink>
      <w:r>
        <w:t xml:space="preserve">, </w:t>
      </w:r>
      <w:hyperlink r:id="rId5975" w:history="1">
        <w:r>
          <w:rPr>
            <w:color w:val="0000FF"/>
          </w:rPr>
          <w:t>391</w:t>
        </w:r>
      </w:hyperlink>
      <w:r>
        <w:t xml:space="preserve"> УПК, считается вступившим в законную силу по истечении 10 суток. При этом не имеет значения, в какие сроки до начала судебного заседания суда апелляционной инстанции жалоба (представление) отозвана (в пределах срока, установленного для обжалования, до или после направления уголовного дела в суд апелляционной инстанции).</w:t>
      </w:r>
    </w:p>
    <w:p w14:paraId="0F5E4B00" w14:textId="77777777" w:rsidR="00247701" w:rsidRDefault="00247701">
      <w:pPr>
        <w:pStyle w:val="ConsPlusNormal"/>
        <w:spacing w:before="220"/>
        <w:ind w:firstLine="540"/>
        <w:jc w:val="both"/>
      </w:pPr>
      <w:r>
        <w:t xml:space="preserve">4. В тех случаях, когда в соответствии со </w:t>
      </w:r>
      <w:hyperlink r:id="rId5976" w:history="1">
        <w:r>
          <w:rPr>
            <w:color w:val="0000FF"/>
          </w:rPr>
          <w:t>ст. 389.5</w:t>
        </w:r>
      </w:hyperlink>
      <w:r>
        <w:t xml:space="preserve"> УПК срок апелляционного обжалования восстановлен, приговор суда первой инстанции считается не вступившим в законную силу до истечения восстановленного срока обжалования.</w:t>
      </w:r>
    </w:p>
    <w:p w14:paraId="2F700715" w14:textId="77777777" w:rsidR="00247701" w:rsidRDefault="00247701">
      <w:pPr>
        <w:pStyle w:val="ConsPlusNormal"/>
        <w:spacing w:before="220"/>
        <w:ind w:firstLine="540"/>
        <w:jc w:val="both"/>
      </w:pPr>
      <w:r>
        <w:t xml:space="preserve">5. Приговор суда первой инстанции после вступления в законную силу обращается к исполнению, т.е. в соответствии со </w:t>
      </w:r>
      <w:hyperlink r:id="rId5977" w:history="1">
        <w:r>
          <w:rPr>
            <w:color w:val="0000FF"/>
          </w:rPr>
          <w:t>ст. 393</w:t>
        </w:r>
      </w:hyperlink>
      <w:r>
        <w:t xml:space="preserve"> УПК его копия направляется в орган или учреждение, исполняющее назначенное наказание. О вступлении приговора в законную силу осужденному объявляется под расписку.</w:t>
      </w:r>
    </w:p>
    <w:p w14:paraId="77CC806D" w14:textId="77777777" w:rsidR="00247701" w:rsidRDefault="00247701">
      <w:pPr>
        <w:pStyle w:val="ConsPlusNormal"/>
        <w:spacing w:before="220"/>
        <w:ind w:firstLine="540"/>
        <w:jc w:val="both"/>
      </w:pPr>
      <w:r>
        <w:t>6. Апелляционный приговор для обращения его к исполнению направляется в течение семи суток вместе с уголовным делом для исполнения в суд, постановивший приговор.</w:t>
      </w:r>
    </w:p>
    <w:p w14:paraId="7B67C098" w14:textId="77777777" w:rsidR="00247701" w:rsidRDefault="00247701">
      <w:pPr>
        <w:pStyle w:val="ConsPlusNormal"/>
        <w:spacing w:before="220"/>
        <w:ind w:firstLine="540"/>
        <w:jc w:val="both"/>
      </w:pPr>
      <w:r>
        <w:t xml:space="preserve">7. В случаях необходимости срочного освобождения в соответствии с </w:t>
      </w:r>
      <w:hyperlink r:id="rId5978" w:history="1">
        <w:r>
          <w:rPr>
            <w:color w:val="0000FF"/>
          </w:rPr>
          <w:t>ч. 4 ст. 389.33</w:t>
        </w:r>
      </w:hyperlink>
      <w:r>
        <w:t xml:space="preserve"> УПК апелляционный приговор может быть изготовлен частично и направлен в орган или учреждение, исполняющее наказание, для немедленного освобождения.</w:t>
      </w:r>
    </w:p>
    <w:p w14:paraId="56546FBE" w14:textId="77777777" w:rsidR="00247701" w:rsidRDefault="00247701">
      <w:pPr>
        <w:pStyle w:val="ConsPlusNormal"/>
        <w:spacing w:before="220"/>
        <w:ind w:firstLine="540"/>
        <w:jc w:val="both"/>
      </w:pPr>
      <w:r>
        <w:t>8. До обращения приговора к исполнению по просьбе близких родственников, родственников осужденного, содержащегося под стражей, предоставляется возможность свидания с ним. Таким образом, в период до обращения приговора к исполнению на осужденного распространяются те же процессуальные правила, что были установлены для него в статусе обвиняемого.</w:t>
      </w:r>
    </w:p>
    <w:p w14:paraId="004FB4DA" w14:textId="77777777" w:rsidR="00247701" w:rsidRDefault="00247701">
      <w:pPr>
        <w:pStyle w:val="ConsPlusNormal"/>
        <w:jc w:val="both"/>
      </w:pPr>
    </w:p>
    <w:p w14:paraId="0CD9C718" w14:textId="77777777" w:rsidR="00247701" w:rsidRDefault="00247701">
      <w:pPr>
        <w:pStyle w:val="ConsPlusTitle"/>
        <w:ind w:firstLine="540"/>
        <w:jc w:val="both"/>
        <w:outlineLvl w:val="3"/>
      </w:pPr>
      <w:r>
        <w:t>Статья 391. Вступление определения или постановления суда в законную силу и обращение его к исполнению</w:t>
      </w:r>
    </w:p>
    <w:p w14:paraId="19B7AA88" w14:textId="77777777" w:rsidR="00247701" w:rsidRDefault="00247701">
      <w:pPr>
        <w:pStyle w:val="ConsPlusNormal"/>
        <w:jc w:val="both"/>
      </w:pPr>
    </w:p>
    <w:p w14:paraId="3615D7D9" w14:textId="77777777" w:rsidR="00247701" w:rsidRDefault="00247701">
      <w:pPr>
        <w:pStyle w:val="ConsPlusNormal"/>
        <w:ind w:firstLine="540"/>
        <w:jc w:val="both"/>
      </w:pPr>
      <w:bookmarkStart w:id="229" w:name="P7630"/>
      <w:bookmarkEnd w:id="229"/>
      <w:r>
        <w:t xml:space="preserve">Комментарий к </w:t>
      </w:r>
      <w:hyperlink r:id="rId5979" w:history="1">
        <w:r>
          <w:rPr>
            <w:color w:val="0000FF"/>
          </w:rPr>
          <w:t>статье 391</w:t>
        </w:r>
      </w:hyperlink>
    </w:p>
    <w:p w14:paraId="7F06701D" w14:textId="77777777" w:rsidR="00247701" w:rsidRDefault="00247701">
      <w:pPr>
        <w:pStyle w:val="ConsPlusNormal"/>
        <w:jc w:val="both"/>
      </w:pPr>
    </w:p>
    <w:p w14:paraId="35080D9C" w14:textId="77777777" w:rsidR="00247701" w:rsidRDefault="00247701">
      <w:pPr>
        <w:pStyle w:val="ConsPlusNormal"/>
        <w:ind w:firstLine="540"/>
        <w:jc w:val="both"/>
      </w:pPr>
      <w:r>
        <w:t>1. Законодатель разделил время вступления в законную силу приговоров и определений, постановлений, установив для определений и постановлений моментом их вступления в силу день их вынесения.</w:t>
      </w:r>
    </w:p>
    <w:p w14:paraId="10FEE3EE" w14:textId="77777777" w:rsidR="00247701" w:rsidRDefault="00247701">
      <w:pPr>
        <w:pStyle w:val="ConsPlusNormal"/>
        <w:spacing w:before="220"/>
        <w:ind w:firstLine="540"/>
        <w:jc w:val="both"/>
      </w:pPr>
      <w:r>
        <w:t xml:space="preserve">2. К постановлениям и определениям, не подлежащим обжалованию в апелляционном порядке, до вынесения итогового решения по делу относятся все решения, не указанные в </w:t>
      </w:r>
      <w:hyperlink r:id="rId5980" w:history="1">
        <w:r>
          <w:rPr>
            <w:color w:val="0000FF"/>
          </w:rPr>
          <w:t>ч. 3 ст. 389.2</w:t>
        </w:r>
      </w:hyperlink>
      <w:r>
        <w:t xml:space="preserve"> УПК.</w:t>
      </w:r>
    </w:p>
    <w:p w14:paraId="1D7AD52A" w14:textId="77777777" w:rsidR="00247701" w:rsidRDefault="00247701">
      <w:pPr>
        <w:pStyle w:val="ConsPlusNormal"/>
        <w:spacing w:before="220"/>
        <w:ind w:firstLine="540"/>
        <w:jc w:val="both"/>
      </w:pPr>
      <w:r>
        <w:lastRenderedPageBreak/>
        <w:t xml:space="preserve">С учетом положений </w:t>
      </w:r>
      <w:hyperlink r:id="rId5981" w:history="1">
        <w:r>
          <w:rPr>
            <w:color w:val="0000FF"/>
          </w:rPr>
          <w:t>ч. 2 комментируемой статьи</w:t>
        </w:r>
      </w:hyperlink>
      <w:r>
        <w:t xml:space="preserve"> и </w:t>
      </w:r>
      <w:hyperlink r:id="rId5982" w:history="1">
        <w:r>
          <w:rPr>
            <w:color w:val="0000FF"/>
          </w:rPr>
          <w:t>п. 53.3 ст. 5</w:t>
        </w:r>
      </w:hyperlink>
      <w:r>
        <w:t xml:space="preserve"> УПК промежуточные судебные решения, не подлежащие самостоятельному обжалованию в апелляционном (кассационном) порядке, вступают в законную силу и обращаются к исполнению немедленно. Их законность и обоснованность могут быть проверены судом второй инстанции одновременно с проверкой законности и обоснованности итогового решения по делу (см. </w:t>
      </w:r>
      <w:hyperlink r:id="rId5983" w:history="1">
        <w:r>
          <w:rPr>
            <w:color w:val="0000FF"/>
          </w:rPr>
          <w:t>Постановление</w:t>
        </w:r>
      </w:hyperlink>
      <w:r>
        <w:t xml:space="preserve"> Пленума ВС РФ от 20 декабря 2011 г. N 21 "О практике применения судами законодательства об исполнении приговора").</w:t>
      </w:r>
    </w:p>
    <w:p w14:paraId="0C506C7A" w14:textId="77777777" w:rsidR="00247701" w:rsidRDefault="00247701">
      <w:pPr>
        <w:pStyle w:val="ConsPlusNormal"/>
        <w:spacing w:before="220"/>
        <w:ind w:firstLine="540"/>
        <w:jc w:val="both"/>
      </w:pPr>
      <w:r>
        <w:t xml:space="preserve">3. Согласно правовым позициям КС РФ, выраженным в </w:t>
      </w:r>
      <w:hyperlink r:id="rId5984" w:history="1">
        <w:r>
          <w:rPr>
            <w:color w:val="0000FF"/>
          </w:rPr>
          <w:t>Определении</w:t>
        </w:r>
      </w:hyperlink>
      <w:r>
        <w:t xml:space="preserve"> от 16 июля 2009 г. N 967-О-О, решение суда о производстве обыска исполняется незамедлительно, т.е. до истечения срока обжалования, поскольку иное нарушало бы принцип состязательности и равноправия сторон, делая такое следственное действие бессмысленным. Это правило распространяется на другие промежуточные судебные решения, в том числе на принимаемые судом на стадиях досудебного производства по уголовному делу; в противном случае обжалование промежуточного решения приводило бы к невозможности осуществления процессуальных действий, которые по своей природе предполагают безотлагательность исполнения (см. </w:t>
      </w:r>
      <w:hyperlink r:id="rId5985" w:history="1">
        <w:r>
          <w:rPr>
            <w:color w:val="0000FF"/>
          </w:rPr>
          <w:t>Определение</w:t>
        </w:r>
      </w:hyperlink>
      <w:r>
        <w:t xml:space="preserve"> КС РФ от 18 июля 2006 г. N 289-О).</w:t>
      </w:r>
    </w:p>
    <w:p w14:paraId="045E2AFD" w14:textId="77777777" w:rsidR="00247701" w:rsidRDefault="00247701">
      <w:pPr>
        <w:pStyle w:val="ConsPlusNormal"/>
        <w:spacing w:before="220"/>
        <w:ind w:firstLine="540"/>
        <w:jc w:val="both"/>
      </w:pPr>
      <w:r>
        <w:t>4. Вступившее в законную силу определение или постановление суда апелляционной инстанции может быть пересмотрено в кассационном либо надзорном порядке, а также ввиду новых или вновь открывшихся обстоятельств.</w:t>
      </w:r>
    </w:p>
    <w:p w14:paraId="2BA3D4E6" w14:textId="77777777" w:rsidR="00247701" w:rsidRDefault="00247701">
      <w:pPr>
        <w:pStyle w:val="ConsPlusNormal"/>
        <w:jc w:val="both"/>
      </w:pPr>
    </w:p>
    <w:p w14:paraId="472B3CBE" w14:textId="77777777" w:rsidR="00247701" w:rsidRDefault="00247701">
      <w:pPr>
        <w:pStyle w:val="ConsPlusTitle"/>
        <w:ind w:firstLine="540"/>
        <w:jc w:val="both"/>
        <w:outlineLvl w:val="3"/>
      </w:pPr>
      <w:r>
        <w:t>Статья 392. Обязательность приговора, определения, постановления суда</w:t>
      </w:r>
    </w:p>
    <w:p w14:paraId="60C61FE9" w14:textId="77777777" w:rsidR="00247701" w:rsidRDefault="00247701">
      <w:pPr>
        <w:pStyle w:val="ConsPlusNormal"/>
        <w:jc w:val="both"/>
      </w:pPr>
    </w:p>
    <w:p w14:paraId="2BC31426" w14:textId="77777777" w:rsidR="00247701" w:rsidRDefault="00247701">
      <w:pPr>
        <w:pStyle w:val="ConsPlusNormal"/>
        <w:ind w:firstLine="540"/>
        <w:jc w:val="both"/>
      </w:pPr>
      <w:r>
        <w:t xml:space="preserve">Комментарий к </w:t>
      </w:r>
      <w:hyperlink r:id="rId5986" w:history="1">
        <w:r>
          <w:rPr>
            <w:color w:val="0000FF"/>
          </w:rPr>
          <w:t>статье 392</w:t>
        </w:r>
      </w:hyperlink>
    </w:p>
    <w:p w14:paraId="75E8BBDC" w14:textId="77777777" w:rsidR="00247701" w:rsidRDefault="00247701">
      <w:pPr>
        <w:pStyle w:val="ConsPlusNormal"/>
        <w:jc w:val="both"/>
      </w:pPr>
    </w:p>
    <w:p w14:paraId="7C7BE0C0" w14:textId="77777777" w:rsidR="00247701" w:rsidRDefault="00247701">
      <w:pPr>
        <w:pStyle w:val="ConsPlusNormal"/>
        <w:ind w:firstLine="540"/>
        <w:jc w:val="both"/>
      </w:pPr>
      <w:r>
        <w:t xml:space="preserve">1. Приговор, определение, постановление суда, вступившие в законную силу, независимо от степени их </w:t>
      </w:r>
      <w:proofErr w:type="spellStart"/>
      <w:r>
        <w:t>исполненности</w:t>
      </w:r>
      <w:proofErr w:type="spellEnd"/>
      <w:r>
        <w:t>, носят обязательный характер как провозглашенные от имени государства, гарантирующего их исполнение под угрозой наказания, в том числе уголовного.</w:t>
      </w:r>
    </w:p>
    <w:p w14:paraId="376A3371" w14:textId="77777777" w:rsidR="00247701" w:rsidRDefault="00247701">
      <w:pPr>
        <w:pStyle w:val="ConsPlusNormal"/>
        <w:spacing w:before="220"/>
        <w:ind w:firstLine="540"/>
        <w:jc w:val="both"/>
      </w:pPr>
      <w:r>
        <w:t>2. В силу особого статуса судьи любое его процессуальное решение, вступившее в законную силу, не может быть предметом проверки этим же судьей.</w:t>
      </w:r>
    </w:p>
    <w:p w14:paraId="00443C1D" w14:textId="77777777" w:rsidR="00247701" w:rsidRDefault="00247701">
      <w:pPr>
        <w:pStyle w:val="ConsPlusNormal"/>
        <w:spacing w:before="220"/>
        <w:ind w:firstLine="540"/>
        <w:jc w:val="both"/>
      </w:pPr>
      <w:r>
        <w:t>3. Учреждения и органы, исполняющие наказания, обязаны своевременно и точно исполнять судебные решения. Все иные юридические и физические лица обязаны содействовать органам, исполняющим приговор, определение, постановление суда.</w:t>
      </w:r>
    </w:p>
    <w:p w14:paraId="54C2D1A4" w14:textId="77777777" w:rsidR="00247701" w:rsidRDefault="00247701">
      <w:pPr>
        <w:pStyle w:val="ConsPlusNormal"/>
        <w:spacing w:before="220"/>
        <w:ind w:firstLine="540"/>
        <w:jc w:val="both"/>
      </w:pPr>
      <w:r>
        <w:t>4. Лицо, в отношении которого вынесено судебное решение, обязано подчиниться требованиям, указанным в судебном акте, и претерпеть наказание или меру уголовно-правового характера.</w:t>
      </w:r>
    </w:p>
    <w:p w14:paraId="50F167C1" w14:textId="77777777" w:rsidR="00247701" w:rsidRDefault="00247701">
      <w:pPr>
        <w:pStyle w:val="ConsPlusNormal"/>
        <w:spacing w:before="220"/>
        <w:ind w:firstLine="540"/>
        <w:jc w:val="both"/>
      </w:pPr>
      <w:r>
        <w:t>5. Вопрос об исполнении приговоров судов Российской Федерации в отношении лиц, находящихся на территории иностранного государства, решается на основании международного договора РФ с этим государством об экстрадиции.</w:t>
      </w:r>
    </w:p>
    <w:p w14:paraId="582643E8" w14:textId="77777777" w:rsidR="00247701" w:rsidRDefault="00247701">
      <w:pPr>
        <w:pStyle w:val="ConsPlusNormal"/>
        <w:spacing w:before="220"/>
        <w:ind w:firstLine="540"/>
        <w:jc w:val="both"/>
      </w:pPr>
      <w:r>
        <w:t>6. Судом Российской Федерацией может быть признан и исполнен приговор суда иностранного государства, постановленный в отношении гражданина РФ.</w:t>
      </w:r>
    </w:p>
    <w:p w14:paraId="4F081198" w14:textId="77777777" w:rsidR="00247701" w:rsidRDefault="00247701">
      <w:pPr>
        <w:pStyle w:val="ConsPlusNormal"/>
        <w:jc w:val="both"/>
      </w:pPr>
    </w:p>
    <w:p w14:paraId="0397C6CB" w14:textId="77777777" w:rsidR="00247701" w:rsidRDefault="00247701">
      <w:pPr>
        <w:pStyle w:val="ConsPlusTitle"/>
        <w:ind w:firstLine="540"/>
        <w:jc w:val="both"/>
        <w:outlineLvl w:val="3"/>
      </w:pPr>
      <w:r>
        <w:t>Статья 393. Порядок обращения к исполнению приговора, определения, постановления суда</w:t>
      </w:r>
    </w:p>
    <w:p w14:paraId="70B213AA" w14:textId="77777777" w:rsidR="00247701" w:rsidRDefault="00247701">
      <w:pPr>
        <w:pStyle w:val="ConsPlusNormal"/>
        <w:jc w:val="both"/>
      </w:pPr>
    </w:p>
    <w:p w14:paraId="7AA94A41" w14:textId="77777777" w:rsidR="00247701" w:rsidRDefault="00247701">
      <w:pPr>
        <w:pStyle w:val="ConsPlusNormal"/>
        <w:ind w:firstLine="540"/>
        <w:jc w:val="both"/>
      </w:pPr>
      <w:r>
        <w:t xml:space="preserve">Комментарий к </w:t>
      </w:r>
      <w:hyperlink r:id="rId5987" w:history="1">
        <w:r>
          <w:rPr>
            <w:color w:val="0000FF"/>
          </w:rPr>
          <w:t>статье 393</w:t>
        </w:r>
      </w:hyperlink>
    </w:p>
    <w:p w14:paraId="4B929639" w14:textId="77777777" w:rsidR="00247701" w:rsidRDefault="00247701">
      <w:pPr>
        <w:pStyle w:val="ConsPlusNormal"/>
        <w:jc w:val="both"/>
      </w:pPr>
    </w:p>
    <w:p w14:paraId="5199F73A" w14:textId="77777777" w:rsidR="00247701" w:rsidRDefault="00247701">
      <w:pPr>
        <w:pStyle w:val="ConsPlusNormal"/>
        <w:ind w:firstLine="540"/>
        <w:jc w:val="both"/>
      </w:pPr>
      <w:r>
        <w:t>1. Вступившее в законную силу решение суда первой инстанции обращается к исполнению этим же судом, за исключением случаев немедленного исполнения.</w:t>
      </w:r>
    </w:p>
    <w:p w14:paraId="1AAE42D7" w14:textId="77777777" w:rsidR="00247701" w:rsidRDefault="00247701">
      <w:pPr>
        <w:pStyle w:val="ConsPlusNormal"/>
        <w:spacing w:before="220"/>
        <w:ind w:firstLine="540"/>
        <w:jc w:val="both"/>
      </w:pPr>
      <w:r>
        <w:lastRenderedPageBreak/>
        <w:t xml:space="preserve">2. Делопроизводственный порядок обращения к исполнению приговора, определения, постановления районного суда определен </w:t>
      </w:r>
      <w:hyperlink r:id="rId5988" w:history="1">
        <w:r>
          <w:rPr>
            <w:color w:val="0000FF"/>
          </w:rPr>
          <w:t>разд. 9</w:t>
        </w:r>
      </w:hyperlink>
      <w:r>
        <w:t xml:space="preserve"> Приказа Судебного департамента при ВС РФ от 29 апреля 2003 г. N 36 "Об утверждении Инструкции по судебному делопроизводству в районном суде". Порядок делопроизводства обращения к исполнению приговора, определения, постановления областных и равных им судов указан в </w:t>
      </w:r>
      <w:hyperlink r:id="rId5989" w:history="1">
        <w:r>
          <w:rPr>
            <w:color w:val="0000FF"/>
          </w:rPr>
          <w:t>разд. 12</w:t>
        </w:r>
      </w:hyperlink>
      <w:r>
        <w:t xml:space="preserve"> Приказа Судебного департамента при ВС РФ от 15 декабря 2004 г. N 161 "Об утверждении Инструкции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w:t>
      </w:r>
    </w:p>
    <w:p w14:paraId="2A46F29F" w14:textId="77777777" w:rsidR="00247701" w:rsidRDefault="00247701">
      <w:pPr>
        <w:pStyle w:val="ConsPlusNormal"/>
        <w:spacing w:before="220"/>
        <w:ind w:firstLine="540"/>
        <w:jc w:val="both"/>
      </w:pPr>
      <w:r>
        <w:t>3. После вступления в законную силу судебного решения судом первой инстанции заполняется статистическая карточка о результатах рассмотрения уголовного дела, которая заверяется подписью председательствующего судьи и в течение трех суток направляется в регистрационно-учетное подразделение органа, направившего уголовное дело в суд.</w:t>
      </w:r>
    </w:p>
    <w:p w14:paraId="7ED6804B" w14:textId="77777777" w:rsidR="00247701" w:rsidRDefault="00247701">
      <w:pPr>
        <w:pStyle w:val="ConsPlusNormal"/>
        <w:spacing w:before="220"/>
        <w:ind w:firstLine="540"/>
        <w:jc w:val="both"/>
      </w:pPr>
      <w:r>
        <w:t>4. Контроль за обращением к исполнению приговоров, определений и постановлений суда осуществляется председателем суда, его заместителями и судьями, под председательством которых рассматривались дела.</w:t>
      </w:r>
    </w:p>
    <w:p w14:paraId="0604C8D7" w14:textId="77777777" w:rsidR="00247701" w:rsidRDefault="00247701">
      <w:pPr>
        <w:pStyle w:val="ConsPlusNormal"/>
        <w:spacing w:before="220"/>
        <w:ind w:firstLine="540"/>
        <w:jc w:val="both"/>
      </w:pPr>
      <w:r>
        <w:t>5. Для обращения к исполнению приговора об осуждении к лишению свободы лица, не находящегося под стражей, председательствующий дает распоряжение (не позднее трех суток после получения решения в случае обжалования или по истечении срока обжалования) о направлении двух копий приговора в соответствующий орган внутренних дел по месту жительства осужденного.</w:t>
      </w:r>
    </w:p>
    <w:p w14:paraId="0099A2DF" w14:textId="77777777" w:rsidR="00247701" w:rsidRDefault="00247701">
      <w:pPr>
        <w:pStyle w:val="ConsPlusNormal"/>
        <w:spacing w:before="220"/>
        <w:ind w:firstLine="540"/>
        <w:jc w:val="both"/>
      </w:pPr>
      <w:r>
        <w:t xml:space="preserve">6. Для обращения к исполнению </w:t>
      </w:r>
      <w:proofErr w:type="spellStart"/>
      <w:r>
        <w:t>необжалованного</w:t>
      </w:r>
      <w:proofErr w:type="spellEnd"/>
      <w:r>
        <w:t xml:space="preserve"> приговора в отношении лица, осужденного к лишению свободы и содержащегося под стражей, председательствующий дает распоряжение о направлении начальнику места предварительного заключения распоряжения об исполнении приговора и двух копий приговора.</w:t>
      </w:r>
    </w:p>
    <w:p w14:paraId="2109F26C" w14:textId="77777777" w:rsidR="00247701" w:rsidRDefault="00247701">
      <w:pPr>
        <w:pStyle w:val="ConsPlusNormal"/>
        <w:spacing w:before="220"/>
        <w:ind w:firstLine="540"/>
        <w:jc w:val="both"/>
      </w:pPr>
      <w:r>
        <w:t xml:space="preserve">7. В случае имущественных взысканий в дополнение к копиям судебных решений прикладывается исполнительный лист, </w:t>
      </w:r>
      <w:hyperlink r:id="rId5990" w:history="1">
        <w:r>
          <w:rPr>
            <w:color w:val="0000FF"/>
          </w:rPr>
          <w:t>форма</w:t>
        </w:r>
      </w:hyperlink>
      <w:r>
        <w:t xml:space="preserve"> которого утверждена Постановлением Правительства РФ от 31 июля 2008 г. N 579 "О бланках исполнительных листов".</w:t>
      </w:r>
    </w:p>
    <w:p w14:paraId="15A5CF90" w14:textId="77777777" w:rsidR="00247701" w:rsidRDefault="00247701">
      <w:pPr>
        <w:pStyle w:val="ConsPlusNormal"/>
        <w:jc w:val="both"/>
      </w:pPr>
    </w:p>
    <w:p w14:paraId="15187A61" w14:textId="77777777" w:rsidR="00247701" w:rsidRDefault="00247701">
      <w:pPr>
        <w:pStyle w:val="ConsPlusTitle"/>
        <w:ind w:firstLine="540"/>
        <w:jc w:val="both"/>
        <w:outlineLvl w:val="3"/>
      </w:pPr>
      <w:r>
        <w:t>Статья 394. Извещение об обращении приговора к исполнению</w:t>
      </w:r>
    </w:p>
    <w:p w14:paraId="671B99C4" w14:textId="77777777" w:rsidR="00247701" w:rsidRDefault="00247701">
      <w:pPr>
        <w:pStyle w:val="ConsPlusNormal"/>
        <w:jc w:val="both"/>
      </w:pPr>
    </w:p>
    <w:p w14:paraId="28E6D114" w14:textId="77777777" w:rsidR="00247701" w:rsidRDefault="00247701">
      <w:pPr>
        <w:pStyle w:val="ConsPlusNormal"/>
        <w:ind w:firstLine="540"/>
        <w:jc w:val="both"/>
      </w:pPr>
      <w:r>
        <w:t xml:space="preserve">Комментарий к </w:t>
      </w:r>
      <w:hyperlink r:id="rId5991" w:history="1">
        <w:r>
          <w:rPr>
            <w:color w:val="0000FF"/>
          </w:rPr>
          <w:t>статье 394</w:t>
        </w:r>
      </w:hyperlink>
    </w:p>
    <w:p w14:paraId="39EFB865" w14:textId="77777777" w:rsidR="00247701" w:rsidRDefault="00247701">
      <w:pPr>
        <w:pStyle w:val="ConsPlusNormal"/>
        <w:jc w:val="both"/>
      </w:pPr>
    </w:p>
    <w:p w14:paraId="3C81C326" w14:textId="77777777" w:rsidR="00247701" w:rsidRDefault="00247701">
      <w:pPr>
        <w:pStyle w:val="ConsPlusNormal"/>
        <w:ind w:firstLine="540"/>
        <w:jc w:val="both"/>
      </w:pPr>
      <w:r>
        <w:t xml:space="preserve">Порядок уведомления о прибытии осужденного к месту отбывания наказания установлен </w:t>
      </w:r>
      <w:hyperlink r:id="rId5992" w:history="1">
        <w:r>
          <w:rPr>
            <w:color w:val="0000FF"/>
          </w:rPr>
          <w:t>ст. 17</w:t>
        </w:r>
      </w:hyperlink>
      <w:r>
        <w:t xml:space="preserve"> и </w:t>
      </w:r>
      <w:hyperlink r:id="rId5993" w:history="1">
        <w:r>
          <w:rPr>
            <w:color w:val="0000FF"/>
          </w:rPr>
          <w:t>ч. 1 ст. 75</w:t>
        </w:r>
      </w:hyperlink>
      <w:r>
        <w:t xml:space="preserve"> УИК, в соответствии с которыми на администрации органа или учреждения, исполняющего наказание, лежит обязанность не позднее 10 дней со дня прибытия направить уведомление одному из родственников осужденного по его выбору.</w:t>
      </w:r>
    </w:p>
    <w:p w14:paraId="59285515" w14:textId="77777777" w:rsidR="00247701" w:rsidRDefault="00247701">
      <w:pPr>
        <w:pStyle w:val="ConsPlusNormal"/>
        <w:jc w:val="both"/>
      </w:pPr>
    </w:p>
    <w:p w14:paraId="7B54DD05" w14:textId="77777777" w:rsidR="00247701" w:rsidRDefault="00247701">
      <w:pPr>
        <w:pStyle w:val="ConsPlusTitle"/>
        <w:ind w:firstLine="540"/>
        <w:jc w:val="both"/>
        <w:outlineLvl w:val="3"/>
      </w:pPr>
      <w:r>
        <w:t>Статья 395. Предоставление родственникам свидания с осужденным</w:t>
      </w:r>
    </w:p>
    <w:p w14:paraId="01AFF338" w14:textId="77777777" w:rsidR="00247701" w:rsidRDefault="00247701">
      <w:pPr>
        <w:pStyle w:val="ConsPlusNormal"/>
        <w:jc w:val="both"/>
      </w:pPr>
    </w:p>
    <w:p w14:paraId="56125C1F" w14:textId="77777777" w:rsidR="00247701" w:rsidRDefault="00247701">
      <w:pPr>
        <w:pStyle w:val="ConsPlusNormal"/>
        <w:ind w:firstLine="540"/>
        <w:jc w:val="both"/>
      </w:pPr>
      <w:r>
        <w:t xml:space="preserve">Комментарий к </w:t>
      </w:r>
      <w:hyperlink r:id="rId5994" w:history="1">
        <w:r>
          <w:rPr>
            <w:color w:val="0000FF"/>
          </w:rPr>
          <w:t>статье 395</w:t>
        </w:r>
      </w:hyperlink>
    </w:p>
    <w:p w14:paraId="1964F49F" w14:textId="77777777" w:rsidR="00247701" w:rsidRDefault="00247701">
      <w:pPr>
        <w:pStyle w:val="ConsPlusNormal"/>
        <w:jc w:val="both"/>
      </w:pPr>
    </w:p>
    <w:p w14:paraId="51093CB2" w14:textId="77777777" w:rsidR="00247701" w:rsidRDefault="00247701">
      <w:pPr>
        <w:pStyle w:val="ConsPlusNormal"/>
        <w:ind w:firstLine="540"/>
        <w:jc w:val="both"/>
      </w:pPr>
      <w:r>
        <w:t xml:space="preserve">1. Порядок предоставления свиданий регулируется </w:t>
      </w:r>
      <w:hyperlink r:id="rId5995" w:history="1">
        <w:r>
          <w:rPr>
            <w:color w:val="0000FF"/>
          </w:rPr>
          <w:t>ст. 18</w:t>
        </w:r>
      </w:hyperlink>
      <w:r>
        <w:t xml:space="preserve"> Федерального закона от 15 июля 1995 г. N 103-ФЗ "О содержании под стражей подозреваемых и обвиняемых в совершении преступлений". В течение 10 дней со дня получения администрацией следственного изолятора извещения о вступлении приговора суда в законную силу осужденные имеют право на краткосрочное свидание с родственниками и иными лицами.</w:t>
      </w:r>
    </w:p>
    <w:p w14:paraId="6A6A56B2" w14:textId="77777777" w:rsidR="00247701" w:rsidRDefault="00247701">
      <w:pPr>
        <w:pStyle w:val="ConsPlusNormal"/>
        <w:spacing w:before="220"/>
        <w:ind w:firstLine="540"/>
        <w:jc w:val="both"/>
      </w:pPr>
      <w:r>
        <w:t xml:space="preserve">2. Комментируемая </w:t>
      </w:r>
      <w:hyperlink r:id="rId5996" w:history="1">
        <w:r>
          <w:rPr>
            <w:color w:val="0000FF"/>
          </w:rPr>
          <w:t>статья</w:t>
        </w:r>
      </w:hyperlink>
      <w:r>
        <w:t xml:space="preserve"> предусматривает право обвиняемого &lt;1&gt;, в отношении которого в соответствии с </w:t>
      </w:r>
      <w:hyperlink r:id="rId5997" w:history="1">
        <w:r>
          <w:rPr>
            <w:color w:val="0000FF"/>
          </w:rPr>
          <w:t>УПК</w:t>
        </w:r>
      </w:hyperlink>
      <w:r>
        <w:t xml:space="preserve"> избрана мера пресечения в виде заключения под стражу, на свидание с иными, помимо родственников, лицами в период после постановления приговора и до его обращения к </w:t>
      </w:r>
      <w:r>
        <w:lastRenderedPageBreak/>
        <w:t xml:space="preserve">исполнению и закрепляет дополнительно возможность свидания с осужденным его близких родственников и родственников (см. </w:t>
      </w:r>
      <w:hyperlink r:id="rId5998" w:history="1">
        <w:r>
          <w:rPr>
            <w:color w:val="0000FF"/>
          </w:rPr>
          <w:t>Определение</w:t>
        </w:r>
      </w:hyperlink>
      <w:r>
        <w:t xml:space="preserve"> КС РФ от 1 октября 2009 г. N 1053-О-О).</w:t>
      </w:r>
    </w:p>
    <w:p w14:paraId="0C8CE94C" w14:textId="77777777" w:rsidR="00247701" w:rsidRDefault="00247701">
      <w:pPr>
        <w:pStyle w:val="ConsPlusNormal"/>
        <w:spacing w:before="220"/>
        <w:ind w:firstLine="540"/>
        <w:jc w:val="both"/>
      </w:pPr>
      <w:r>
        <w:t>--------------------------------</w:t>
      </w:r>
    </w:p>
    <w:p w14:paraId="14DEBB0A" w14:textId="77777777" w:rsidR="00247701" w:rsidRDefault="00247701">
      <w:pPr>
        <w:pStyle w:val="ConsPlusNormal"/>
        <w:spacing w:before="220"/>
        <w:ind w:firstLine="540"/>
        <w:jc w:val="both"/>
      </w:pPr>
      <w:r>
        <w:t xml:space="preserve">&lt;1&gt; В соответствии с </w:t>
      </w:r>
      <w:hyperlink r:id="rId5999" w:history="1">
        <w:r>
          <w:rPr>
            <w:color w:val="0000FF"/>
          </w:rPr>
          <w:t>Определением</w:t>
        </w:r>
      </w:hyperlink>
      <w:r>
        <w:t xml:space="preserve"> КС РФ от 21 февраля 2008 г. N 137-О-О закон относит к категории обвиняемых не только лиц, в отношении которых вынесены постановления о привлечении в качестве обвиняемых или обвинительные акты, но и подсудимых-обвиняемых, осужденных-обвиняемых, а также оправданных-обвиняемых.</w:t>
      </w:r>
    </w:p>
    <w:p w14:paraId="3FBA2B7A" w14:textId="77777777" w:rsidR="00247701" w:rsidRDefault="00247701">
      <w:pPr>
        <w:pStyle w:val="ConsPlusNormal"/>
        <w:jc w:val="both"/>
      </w:pPr>
    </w:p>
    <w:p w14:paraId="6422ADAD" w14:textId="77777777" w:rsidR="00247701" w:rsidRDefault="00247701">
      <w:pPr>
        <w:pStyle w:val="ConsPlusTitle"/>
        <w:jc w:val="center"/>
        <w:outlineLvl w:val="2"/>
      </w:pPr>
      <w:bookmarkStart w:id="230" w:name="P7676"/>
      <w:bookmarkEnd w:id="230"/>
      <w:r>
        <w:t>Глава 47. ПРОИЗВОДСТВО ПО РАССМОТРЕНИЮ И РАЗРЕШЕНИЮ</w:t>
      </w:r>
    </w:p>
    <w:p w14:paraId="216DB531" w14:textId="77777777" w:rsidR="00247701" w:rsidRDefault="00247701">
      <w:pPr>
        <w:pStyle w:val="ConsPlusTitle"/>
        <w:jc w:val="center"/>
      </w:pPr>
      <w:r>
        <w:t>ВОПРОСОВ, СВЯЗАННЫХ С ИСПОЛНЕНИЕМ ПРИГОВОРА</w:t>
      </w:r>
    </w:p>
    <w:p w14:paraId="08CCEF7F" w14:textId="77777777" w:rsidR="00247701" w:rsidRDefault="00247701">
      <w:pPr>
        <w:pStyle w:val="ConsPlusNormal"/>
        <w:jc w:val="both"/>
      </w:pPr>
    </w:p>
    <w:p w14:paraId="390C94AF" w14:textId="77777777" w:rsidR="00247701" w:rsidRDefault="00247701">
      <w:pPr>
        <w:pStyle w:val="ConsPlusTitle"/>
        <w:ind w:firstLine="540"/>
        <w:jc w:val="both"/>
        <w:outlineLvl w:val="3"/>
      </w:pPr>
      <w:r>
        <w:t>Статья 396. Суды, разрешающие вопросы, связанные с исполнением приговора</w:t>
      </w:r>
    </w:p>
    <w:p w14:paraId="32B0C43C" w14:textId="77777777" w:rsidR="00247701" w:rsidRDefault="00247701">
      <w:pPr>
        <w:pStyle w:val="ConsPlusNormal"/>
        <w:jc w:val="both"/>
      </w:pPr>
    </w:p>
    <w:p w14:paraId="4264F04A" w14:textId="77777777" w:rsidR="00247701" w:rsidRDefault="00247701">
      <w:pPr>
        <w:pStyle w:val="ConsPlusNormal"/>
        <w:ind w:firstLine="540"/>
        <w:jc w:val="both"/>
      </w:pPr>
      <w:r>
        <w:t xml:space="preserve">Комментарий к </w:t>
      </w:r>
      <w:hyperlink r:id="rId6000" w:history="1">
        <w:r>
          <w:rPr>
            <w:color w:val="0000FF"/>
          </w:rPr>
          <w:t>статье 396</w:t>
        </w:r>
      </w:hyperlink>
    </w:p>
    <w:p w14:paraId="35630D17" w14:textId="77777777" w:rsidR="00247701" w:rsidRDefault="00247701">
      <w:pPr>
        <w:pStyle w:val="ConsPlusNormal"/>
        <w:jc w:val="both"/>
      </w:pPr>
    </w:p>
    <w:p w14:paraId="33FA0CC3" w14:textId="77777777" w:rsidR="00247701" w:rsidRDefault="00247701">
      <w:pPr>
        <w:pStyle w:val="ConsPlusNormal"/>
        <w:ind w:firstLine="540"/>
        <w:jc w:val="both"/>
      </w:pPr>
      <w:r>
        <w:t xml:space="preserve">1. </w:t>
      </w:r>
      <w:hyperlink r:id="rId6001" w:history="1">
        <w:r>
          <w:rPr>
            <w:color w:val="0000FF"/>
          </w:rPr>
          <w:t>Статья</w:t>
        </w:r>
      </w:hyperlink>
      <w:r>
        <w:t xml:space="preserve"> определяет компетенцию судов и судей в решении вопросов, связанных с исполнением приговора. При этом в основу определения компетенции судов по решению указанных вопросов положен принцип процессуальной экономии: в зависимости от того, какой конкретно вопрос возник при приведении приговора в исполнение или в ходе фактического его исполнения, он может быть разрешен судьей суда, постановившего приговор, либо судьей суда по месту отбывания наказания, либо судьей по месту жительства осужденного.</w:t>
      </w:r>
    </w:p>
    <w:p w14:paraId="1AC873C7" w14:textId="77777777" w:rsidR="00247701" w:rsidRDefault="00247701">
      <w:pPr>
        <w:pStyle w:val="ConsPlusNormal"/>
        <w:spacing w:before="220"/>
        <w:ind w:firstLine="540"/>
        <w:jc w:val="both"/>
      </w:pPr>
      <w:r>
        <w:t xml:space="preserve">В соответствии с </w:t>
      </w:r>
      <w:hyperlink r:id="rId6002" w:history="1">
        <w:r>
          <w:rPr>
            <w:color w:val="0000FF"/>
          </w:rPr>
          <w:t>ч. 1 комментируемой статьи</w:t>
        </w:r>
      </w:hyperlink>
      <w:r>
        <w:t xml:space="preserve"> вопросы, изложенные в </w:t>
      </w:r>
      <w:hyperlink r:id="rId6003" w:history="1">
        <w:r>
          <w:rPr>
            <w:color w:val="0000FF"/>
          </w:rPr>
          <w:t>п. п. 1</w:t>
        </w:r>
      </w:hyperlink>
      <w:r>
        <w:t xml:space="preserve">, </w:t>
      </w:r>
      <w:hyperlink r:id="rId6004" w:history="1">
        <w:r>
          <w:rPr>
            <w:color w:val="0000FF"/>
          </w:rPr>
          <w:t>2</w:t>
        </w:r>
      </w:hyperlink>
      <w:r>
        <w:t xml:space="preserve">, </w:t>
      </w:r>
      <w:hyperlink r:id="rId6005" w:history="1">
        <w:r>
          <w:rPr>
            <w:color w:val="0000FF"/>
          </w:rPr>
          <w:t>9</w:t>
        </w:r>
      </w:hyperlink>
      <w:r>
        <w:t xml:space="preserve"> - </w:t>
      </w:r>
      <w:hyperlink r:id="rId6006" w:history="1">
        <w:r>
          <w:rPr>
            <w:color w:val="0000FF"/>
          </w:rPr>
          <w:t>11</w:t>
        </w:r>
      </w:hyperlink>
      <w:r>
        <w:t xml:space="preserve">, </w:t>
      </w:r>
      <w:hyperlink r:id="rId6007" w:history="1">
        <w:r>
          <w:rPr>
            <w:color w:val="0000FF"/>
          </w:rPr>
          <w:t>14</w:t>
        </w:r>
      </w:hyperlink>
      <w:r>
        <w:t xml:space="preserve"> - </w:t>
      </w:r>
      <w:hyperlink r:id="rId6008" w:history="1">
        <w:r>
          <w:rPr>
            <w:color w:val="0000FF"/>
          </w:rPr>
          <w:t>16</w:t>
        </w:r>
      </w:hyperlink>
      <w:r>
        <w:t xml:space="preserve">, </w:t>
      </w:r>
      <w:hyperlink r:id="rId6009" w:history="1">
        <w:r>
          <w:rPr>
            <w:color w:val="0000FF"/>
          </w:rPr>
          <w:t>20 ст. 397</w:t>
        </w:r>
      </w:hyperlink>
      <w:r>
        <w:t xml:space="preserve"> и </w:t>
      </w:r>
      <w:hyperlink r:id="rId6010" w:history="1">
        <w:r>
          <w:rPr>
            <w:color w:val="0000FF"/>
          </w:rPr>
          <w:t>ст. 398</w:t>
        </w:r>
      </w:hyperlink>
      <w:r>
        <w:t xml:space="preserve"> УПК, разрешаются судом, постановившим приговор. Указанные вопросы могут решаться мировыми судьями, если ими постановлен приговор.</w:t>
      </w:r>
    </w:p>
    <w:p w14:paraId="170E5217" w14:textId="77777777" w:rsidR="00247701" w:rsidRDefault="00247701">
      <w:pPr>
        <w:pStyle w:val="ConsPlusNormal"/>
        <w:spacing w:before="220"/>
        <w:ind w:firstLine="540"/>
        <w:jc w:val="both"/>
      </w:pPr>
      <w:r>
        <w:t xml:space="preserve">Вопрос о снятии судимости разрешается районным (гарнизонным военным) судом, а также мировым судьей по уголовным делам, отнесенным к его подсудности, по месту жительства лица, отбывшего наказание, по ходатайству этого лица (см. </w:t>
      </w:r>
      <w:hyperlink r:id="rId6011" w:history="1">
        <w:r>
          <w:rPr>
            <w:color w:val="0000FF"/>
          </w:rPr>
          <w:t>Постановление</w:t>
        </w:r>
      </w:hyperlink>
      <w:r>
        <w:t xml:space="preserve"> Пленума ВС РФ от 20 декабря 2011 г. N 21 "О практике применения судами законодательства об исполнении приговора").</w:t>
      </w:r>
    </w:p>
    <w:p w14:paraId="1B700A0F" w14:textId="77777777" w:rsidR="00247701" w:rsidRDefault="00247701">
      <w:pPr>
        <w:pStyle w:val="ConsPlusNormal"/>
        <w:spacing w:before="220"/>
        <w:ind w:firstLine="540"/>
        <w:jc w:val="both"/>
      </w:pPr>
      <w:r>
        <w:t xml:space="preserve">2. Вопросы, указанные в </w:t>
      </w:r>
      <w:hyperlink r:id="rId6012" w:history="1">
        <w:r>
          <w:rPr>
            <w:color w:val="0000FF"/>
          </w:rPr>
          <w:t>п. п. 3</w:t>
        </w:r>
      </w:hyperlink>
      <w:r>
        <w:t xml:space="preserve">, </w:t>
      </w:r>
      <w:hyperlink r:id="rId6013" w:history="1">
        <w:r>
          <w:rPr>
            <w:color w:val="0000FF"/>
          </w:rPr>
          <w:t>4</w:t>
        </w:r>
      </w:hyperlink>
      <w:r>
        <w:t xml:space="preserve">, </w:t>
      </w:r>
      <w:hyperlink r:id="rId6014" w:history="1">
        <w:r>
          <w:rPr>
            <w:color w:val="0000FF"/>
          </w:rPr>
          <w:t>4.1</w:t>
        </w:r>
      </w:hyperlink>
      <w:r>
        <w:t xml:space="preserve">, </w:t>
      </w:r>
      <w:hyperlink r:id="rId6015" w:history="1">
        <w:r>
          <w:rPr>
            <w:color w:val="0000FF"/>
          </w:rPr>
          <w:t>5</w:t>
        </w:r>
      </w:hyperlink>
      <w:r>
        <w:t xml:space="preserve">, </w:t>
      </w:r>
      <w:hyperlink r:id="rId6016" w:history="1">
        <w:r>
          <w:rPr>
            <w:color w:val="0000FF"/>
          </w:rPr>
          <w:t>6</w:t>
        </w:r>
      </w:hyperlink>
      <w:r>
        <w:t xml:space="preserve">, </w:t>
      </w:r>
      <w:hyperlink r:id="rId6017" w:history="1">
        <w:r>
          <w:rPr>
            <w:color w:val="0000FF"/>
          </w:rPr>
          <w:t>12</w:t>
        </w:r>
      </w:hyperlink>
      <w:r>
        <w:t xml:space="preserve">, </w:t>
      </w:r>
      <w:hyperlink r:id="rId6018" w:history="1">
        <w:r>
          <w:rPr>
            <w:color w:val="0000FF"/>
          </w:rPr>
          <w:t>13</w:t>
        </w:r>
      </w:hyperlink>
      <w:r>
        <w:t xml:space="preserve"> и </w:t>
      </w:r>
      <w:hyperlink r:id="rId6019" w:history="1">
        <w:r>
          <w:rPr>
            <w:color w:val="0000FF"/>
          </w:rPr>
          <w:t>19 ст. 397</w:t>
        </w:r>
      </w:hyperlink>
      <w:r>
        <w:t xml:space="preserve"> УПК, разрешаются по месту отбывания наказания осужденным либо по месту применения принудительных мер медицинского характера.</w:t>
      </w:r>
    </w:p>
    <w:p w14:paraId="343EA2CA" w14:textId="77777777" w:rsidR="00247701" w:rsidRDefault="00247701">
      <w:pPr>
        <w:pStyle w:val="ConsPlusNormal"/>
        <w:spacing w:before="220"/>
        <w:ind w:firstLine="540"/>
        <w:jc w:val="both"/>
      </w:pPr>
      <w:r>
        <w:t xml:space="preserve">При этом рассмотрение ходатайств об условно-досрочном освобождении, поданных лицами, содержащимися в следственном изоляторе в связи с производством по другому уголовному делу, в суд по месту нахождения следственного изолятора, подробно законодательно не урегулировано. Когда осужденный подал ходатайство в суд по месту нахождения следственного изолятора, после чего переведен обратно в учреждение, определенное ФСИН России, </w:t>
      </w:r>
      <w:proofErr w:type="gramStart"/>
      <w:r>
        <w:t>и</w:t>
      </w:r>
      <w:proofErr w:type="gramEnd"/>
      <w:r>
        <w:t xml:space="preserve"> если такое ходатайство не рассмотрено, оно подлежит направлению по подсудности в суд по месту постоянного отбывания наказания осужденным.</w:t>
      </w:r>
    </w:p>
    <w:p w14:paraId="61F7E1D8" w14:textId="77777777" w:rsidR="00247701" w:rsidRDefault="00247701">
      <w:pPr>
        <w:pStyle w:val="ConsPlusNormal"/>
        <w:spacing w:before="220"/>
        <w:ind w:firstLine="540"/>
        <w:jc w:val="both"/>
      </w:pPr>
      <w:r>
        <w:t xml:space="preserve">3. Вопрос о замене неотбытой части наказания более мягким видом наказания в соответствии со </w:t>
      </w:r>
      <w:hyperlink r:id="rId6020" w:history="1">
        <w:r>
          <w:rPr>
            <w:color w:val="0000FF"/>
          </w:rPr>
          <w:t>ст. 80</w:t>
        </w:r>
      </w:hyperlink>
      <w:r>
        <w:t xml:space="preserve"> УК разрешается судом по месту отбывания наказания осужденным. Вопрос же о замене исправительных работ в случае злостного уклонения от их отбывания в силу </w:t>
      </w:r>
      <w:hyperlink r:id="rId6021" w:history="1">
        <w:r>
          <w:rPr>
            <w:color w:val="0000FF"/>
          </w:rPr>
          <w:t>ст. 50</w:t>
        </w:r>
      </w:hyperlink>
      <w:r>
        <w:t xml:space="preserve"> УК разрешается судом, постановившим приговор (</w:t>
      </w:r>
      <w:hyperlink r:id="rId6022" w:history="1">
        <w:r>
          <w:rPr>
            <w:color w:val="0000FF"/>
          </w:rPr>
          <w:t>ч. 1 ст. 396</w:t>
        </w:r>
      </w:hyperlink>
      <w:r>
        <w:t xml:space="preserve">, </w:t>
      </w:r>
      <w:hyperlink r:id="rId6023" w:history="1">
        <w:r>
          <w:rPr>
            <w:color w:val="0000FF"/>
          </w:rPr>
          <w:t>подп. "в" п. 2 ст. 397</w:t>
        </w:r>
      </w:hyperlink>
      <w:r>
        <w:t xml:space="preserve"> УПК). Если приговор приводится в исполнение в месте, на которое не распространяется юрисдикция суда, постановившего приговор, данный вопрос разрешается судом того же уровня, а при его отсутствии в месте исполнения приговора - вышестоящим судом; в этом случае копия постановления суда по месту исполнения приговора направляется в суд, постановивший приговор (</w:t>
      </w:r>
      <w:hyperlink r:id="rId6024" w:history="1">
        <w:r>
          <w:rPr>
            <w:color w:val="0000FF"/>
          </w:rPr>
          <w:t>ч. 2 ст. 396</w:t>
        </w:r>
      </w:hyperlink>
      <w:r>
        <w:t xml:space="preserve"> УПК).</w:t>
      </w:r>
    </w:p>
    <w:p w14:paraId="7D9FF9BA" w14:textId="77777777" w:rsidR="00247701" w:rsidRDefault="00247701">
      <w:pPr>
        <w:pStyle w:val="ConsPlusNormal"/>
        <w:jc w:val="both"/>
      </w:pPr>
    </w:p>
    <w:p w14:paraId="7D3C41BD" w14:textId="77777777" w:rsidR="00247701" w:rsidRPr="00247694" w:rsidRDefault="00247701">
      <w:pPr>
        <w:pStyle w:val="ConsPlusTitle"/>
        <w:ind w:firstLine="540"/>
        <w:jc w:val="both"/>
        <w:outlineLvl w:val="3"/>
        <w:rPr>
          <w:sz w:val="28"/>
          <w:szCs w:val="28"/>
        </w:rPr>
      </w:pPr>
      <w:r w:rsidRPr="00247694">
        <w:rPr>
          <w:sz w:val="28"/>
          <w:szCs w:val="28"/>
          <w:highlight w:val="yellow"/>
        </w:rPr>
        <w:t xml:space="preserve">Статья 397. Вопросы, подлежащие рассмотрению судом при </w:t>
      </w:r>
      <w:r w:rsidRPr="00247694">
        <w:rPr>
          <w:sz w:val="28"/>
          <w:szCs w:val="28"/>
          <w:highlight w:val="yellow"/>
        </w:rPr>
        <w:lastRenderedPageBreak/>
        <w:t>исполнении приговора</w:t>
      </w:r>
    </w:p>
    <w:p w14:paraId="0BB2E287" w14:textId="77777777" w:rsidR="00247701" w:rsidRPr="00247694" w:rsidRDefault="00247701">
      <w:pPr>
        <w:pStyle w:val="ConsPlusNormal"/>
        <w:jc w:val="both"/>
        <w:rPr>
          <w:sz w:val="28"/>
          <w:szCs w:val="28"/>
        </w:rPr>
      </w:pPr>
    </w:p>
    <w:p w14:paraId="68A91A0D" w14:textId="77777777" w:rsidR="00247701" w:rsidRDefault="00247701">
      <w:pPr>
        <w:pStyle w:val="ConsPlusNormal"/>
        <w:ind w:firstLine="540"/>
        <w:jc w:val="both"/>
      </w:pPr>
      <w:r>
        <w:t xml:space="preserve">Комментарий к </w:t>
      </w:r>
      <w:hyperlink r:id="rId6025" w:history="1">
        <w:r>
          <w:rPr>
            <w:color w:val="0000FF"/>
          </w:rPr>
          <w:t>статье 397</w:t>
        </w:r>
      </w:hyperlink>
    </w:p>
    <w:p w14:paraId="3A5949BA" w14:textId="77777777" w:rsidR="00247701" w:rsidRDefault="00247701">
      <w:pPr>
        <w:pStyle w:val="ConsPlusNormal"/>
        <w:jc w:val="both"/>
      </w:pPr>
    </w:p>
    <w:p w14:paraId="0E6E38B8" w14:textId="77777777" w:rsidR="00247701" w:rsidRDefault="00247701">
      <w:pPr>
        <w:pStyle w:val="ConsPlusNormal"/>
        <w:ind w:firstLine="540"/>
        <w:jc w:val="both"/>
      </w:pPr>
      <w:r>
        <w:t xml:space="preserve">1. В процессе назначения наказания суд индивидуализирует меру уголовно-правового воздействия, которая на момент вынесения приговора отвечает целям наказания. Однако в процессе исполнения наказания эта индивидуализация может претерпевать изменения в силу объективных (устранение сомнений и неясностей приговора, отбытие определенного срока наказания и т.п.) и субъективных </w:t>
      </w:r>
      <w:r w:rsidRPr="00247694">
        <w:rPr>
          <w:b/>
          <w:bCs/>
          <w:sz w:val="24"/>
          <w:szCs w:val="24"/>
          <w:highlight w:val="yellow"/>
        </w:rPr>
        <w:t>(состояние здоровья осужденного</w:t>
      </w:r>
      <w:r w:rsidRPr="00247694">
        <w:rPr>
          <w:b/>
          <w:bCs/>
          <w:sz w:val="24"/>
          <w:szCs w:val="24"/>
        </w:rPr>
        <w:t>,</w:t>
      </w:r>
      <w:r>
        <w:t xml:space="preserve"> беременность, нарушение условий и порядка отбывания наказания и т.д.) причин.</w:t>
      </w:r>
    </w:p>
    <w:p w14:paraId="35829DA5" w14:textId="77777777" w:rsidR="00247701" w:rsidRDefault="00247701">
      <w:pPr>
        <w:pStyle w:val="ConsPlusNormal"/>
        <w:spacing w:before="220"/>
        <w:ind w:firstLine="540"/>
        <w:jc w:val="both"/>
      </w:pPr>
      <w:r>
        <w:t xml:space="preserve">Злостно уклоняющимся от отбывания наказания в виде штрафа признается осужденный, не уплативший штраф либо часть штрафа в течение 30 дней со дня вступления приговора в законную силу. При этом установление других условий, кроме неуплаты штрафа в срок, для признания осужденного злостно уклоняющимся от уплаты штрафа не требуется (см. </w:t>
      </w:r>
      <w:hyperlink r:id="rId6026" w:history="1">
        <w:r>
          <w:rPr>
            <w:color w:val="0000FF"/>
          </w:rPr>
          <w:t>Постановление</w:t>
        </w:r>
      </w:hyperlink>
      <w:r>
        <w:t xml:space="preserve"> Пленума ВС РФ от 11 января 2007 г. N 2 "О практике назначения судами Российской Федерации уголовного наказания").</w:t>
      </w:r>
    </w:p>
    <w:p w14:paraId="6EE6A29F" w14:textId="77777777" w:rsidR="00247701" w:rsidRDefault="00247701">
      <w:pPr>
        <w:pStyle w:val="ConsPlusNormal"/>
        <w:spacing w:before="220"/>
        <w:ind w:firstLine="540"/>
        <w:jc w:val="both"/>
      </w:pPr>
      <w:r>
        <w:t xml:space="preserve">Штраф, назначенный в качестве основного наказания, кроме случаев назначения штрафа в размере, исчисляемом исходя из величины, кратной стоимости предмета или сумме коммерческого подкупа или взятки, в случае злостного уклонения от его уплаты заменяется иным наказанием, предусмотренным </w:t>
      </w:r>
      <w:hyperlink r:id="rId6027" w:history="1">
        <w:r>
          <w:rPr>
            <w:color w:val="0000FF"/>
          </w:rPr>
          <w:t>ст. 44</w:t>
        </w:r>
      </w:hyperlink>
      <w:r>
        <w:t xml:space="preserve"> УК, за исключением лишения свободы (там же).</w:t>
      </w:r>
    </w:p>
    <w:p w14:paraId="20F9AC3E" w14:textId="77777777" w:rsidR="00247701" w:rsidRDefault="00247701">
      <w:pPr>
        <w:pStyle w:val="ConsPlusNormal"/>
        <w:spacing w:before="220"/>
        <w:ind w:firstLine="540"/>
        <w:jc w:val="both"/>
      </w:pPr>
      <w:r>
        <w:t xml:space="preserve">Штраф в размере, исчисляемом исходя из величины, кратной стоимости предмета или сумме коммерческого подкупа либо взятки, в случае злостного уклонения от его уплаты заменяется наказанием в пределах санкции статьи </w:t>
      </w:r>
      <w:hyperlink r:id="rId6028" w:history="1">
        <w:r>
          <w:rPr>
            <w:color w:val="0000FF"/>
          </w:rPr>
          <w:t>Особенной части</w:t>
        </w:r>
      </w:hyperlink>
      <w:r>
        <w:t xml:space="preserve"> УК.</w:t>
      </w:r>
    </w:p>
    <w:p w14:paraId="25519161" w14:textId="77777777" w:rsidR="00247701" w:rsidRDefault="00247701">
      <w:pPr>
        <w:pStyle w:val="ConsPlusNormal"/>
        <w:spacing w:before="220"/>
        <w:ind w:firstLine="540"/>
        <w:jc w:val="both"/>
      </w:pPr>
      <w:r>
        <w:t>2. При решении вопроса о том, является ли злостным уклонение от отбывания ограничения свободы, исправительных работ и обязательных работ, судам необходимо проверять обоснованность применения к осужденному уголовно-исполнительной инспекцией мер предупреждения, выяснять причины повторного нарушения порядка и условий отбывания наказания после применения в отношении осужденного мер взыскания, а также устанавливать другие обстоятельства, свидетельствующие о нежелании осужденного соблюдать условия отбывания наказания.</w:t>
      </w:r>
    </w:p>
    <w:p w14:paraId="4542FB52" w14:textId="77777777" w:rsidR="00247701" w:rsidRDefault="00247701">
      <w:pPr>
        <w:pStyle w:val="ConsPlusNormal"/>
        <w:spacing w:before="220"/>
        <w:ind w:firstLine="540"/>
        <w:jc w:val="both"/>
      </w:pPr>
      <w:r>
        <w:t xml:space="preserve">3. Вопросы, связанные с исполнением приговора, должны разрешаться с участием в судебном заседании осужденного в целях обеспечения его права на доступ к правосудию, поскольку их разрешение в соответствии с правовыми позициями, содержащимися в Постановлениях Пленума ВС РФ от 10 февраля 2009 г. </w:t>
      </w:r>
      <w:hyperlink r:id="rId6029" w:history="1">
        <w:r>
          <w:rPr>
            <w:color w:val="0000FF"/>
          </w:rPr>
          <w:t>N 1</w:t>
        </w:r>
      </w:hyperlink>
      <w:r>
        <w:t xml:space="preserve"> "О практике рассмотрения судами дел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и от 20 декабря 2011 г. </w:t>
      </w:r>
      <w:hyperlink r:id="rId6030" w:history="1">
        <w:r>
          <w:rPr>
            <w:color w:val="0000FF"/>
          </w:rPr>
          <w:t>N 21</w:t>
        </w:r>
      </w:hyperlink>
      <w:r>
        <w:t xml:space="preserve"> "О практике применения судами законодательства об исполнении приговора", осуществляется в форме правосудия. В тех случаях, когда осужденный скрывается либо уклоняется от явки в суд, вопросы исполнения приговора могут быть разрешены в его отсутствие.</w:t>
      </w:r>
    </w:p>
    <w:p w14:paraId="35B064C3" w14:textId="77777777" w:rsidR="00247701" w:rsidRDefault="00247701">
      <w:pPr>
        <w:pStyle w:val="ConsPlusNormal"/>
        <w:spacing w:before="220"/>
        <w:ind w:firstLine="540"/>
        <w:jc w:val="both"/>
      </w:pPr>
      <w:r>
        <w:t>4. Объявление в розыск осужденного, уклоняющегося от контроля органа, исполняющего наказание в виде обязательных работ, исправительных работ, ограничения свободы, а также условно осужденных, осужденных с отсрочкой отбывания наказания, осуществляется оперативными подразделениями уголовно-исполнительной инспекции и находится вне компетенции суда (</w:t>
      </w:r>
      <w:hyperlink r:id="rId6031" w:history="1">
        <w:r>
          <w:rPr>
            <w:color w:val="0000FF"/>
          </w:rPr>
          <w:t>ст. 18.1</w:t>
        </w:r>
      </w:hyperlink>
      <w:r>
        <w:t xml:space="preserve"> УИК).</w:t>
      </w:r>
    </w:p>
    <w:p w14:paraId="4B165CDD" w14:textId="77777777" w:rsidR="00247701" w:rsidRDefault="00247701">
      <w:pPr>
        <w:pStyle w:val="ConsPlusNormal"/>
        <w:spacing w:before="220"/>
        <w:ind w:firstLine="540"/>
        <w:jc w:val="both"/>
      </w:pPr>
      <w:r>
        <w:t xml:space="preserve">5. В случае отказа суда в замене обязательных работ другим видом наказания новое представление в суд направляется уголовно-исполнительной инспекцией, если осужденный повторно нарушит порядок или условия отбывания наказания, предусмотренные </w:t>
      </w:r>
      <w:hyperlink r:id="rId6032" w:history="1">
        <w:r>
          <w:rPr>
            <w:color w:val="0000FF"/>
          </w:rPr>
          <w:t>п. 57</w:t>
        </w:r>
      </w:hyperlink>
      <w:r>
        <w:t xml:space="preserve"> Инструкции </w:t>
      </w:r>
      <w:r>
        <w:lastRenderedPageBreak/>
        <w:t>по организации исполнения наказаний и мер уголовно-правового характера без изоляции от общества, утвержденной Приказом Минюста России от 20 мая 2009 г. N 142.</w:t>
      </w:r>
    </w:p>
    <w:p w14:paraId="33F563D3" w14:textId="77777777" w:rsidR="00247701" w:rsidRDefault="00247701">
      <w:pPr>
        <w:pStyle w:val="ConsPlusNormal"/>
        <w:spacing w:before="220"/>
        <w:ind w:firstLine="540"/>
        <w:jc w:val="both"/>
      </w:pPr>
      <w:r>
        <w:t xml:space="preserve">6. При отказе суда в замене исправительных работ другим видом наказания инспекция вносит в суд повторное представление после совершения осужденным любого из перечисленных в </w:t>
      </w:r>
      <w:hyperlink r:id="rId6033" w:history="1">
        <w:r>
          <w:rPr>
            <w:color w:val="0000FF"/>
          </w:rPr>
          <w:t>ч. 1 ст. 46</w:t>
        </w:r>
      </w:hyperlink>
      <w:r>
        <w:t xml:space="preserve"> УИК нарушений порядка и условий отбывания наказания.</w:t>
      </w:r>
    </w:p>
    <w:p w14:paraId="680371D0" w14:textId="77777777" w:rsidR="00247701" w:rsidRDefault="00247701">
      <w:pPr>
        <w:pStyle w:val="ConsPlusNormal"/>
        <w:spacing w:before="220"/>
        <w:ind w:firstLine="540"/>
        <w:jc w:val="both"/>
      </w:pPr>
      <w:r w:rsidRPr="00247701">
        <w:rPr>
          <w:highlight w:val="yellow"/>
        </w:rPr>
        <w:t>7. В случае наступления психического расстройства или иной тяжелой болезни, препятствующей отбыванию наказания, не связанного с изоляцией от общества, уголовно-исполнительная инспекция разъясняет осужденному или законному представителю (только при наличии психического расстройства) право на обращение в суд с ходатайством об освобождении осужденного от дальнейшего отбывания наказания.</w:t>
      </w:r>
    </w:p>
    <w:p w14:paraId="6732226F" w14:textId="77777777" w:rsidR="00247701" w:rsidRDefault="00247701">
      <w:pPr>
        <w:pStyle w:val="ConsPlusNormal"/>
        <w:spacing w:before="220"/>
        <w:ind w:firstLine="540"/>
        <w:jc w:val="both"/>
      </w:pPr>
      <w:r>
        <w:t xml:space="preserve">8. При изменении вида режима исправительного учреждения в порядке </w:t>
      </w:r>
      <w:hyperlink r:id="rId6034" w:history="1">
        <w:r>
          <w:rPr>
            <w:color w:val="0000FF"/>
          </w:rPr>
          <w:t>ст. 78</w:t>
        </w:r>
      </w:hyperlink>
      <w:r>
        <w:t xml:space="preserve"> УИК суду необходимо проверять обоснованность выводов администрации исправительной колонии о том, что осужденный примерным поведением и добросовестным отношением к труду доказал, что он твердо встал на путь исправления и заслуживает такой меры поощрения, как изменение вида исправительного учреждения (см. </w:t>
      </w:r>
      <w:hyperlink r:id="rId6035" w:history="1">
        <w:r>
          <w:rPr>
            <w:color w:val="0000FF"/>
          </w:rPr>
          <w:t>Постановление</w:t>
        </w:r>
      </w:hyperlink>
      <w:r>
        <w:t xml:space="preserve"> Пленума ВС РФ от 19 марта 1975 г. N 1 "О судебной практике рассмотрения материалов о переводе осужденных в колонии-поселения и уголовных дел о побегах из этих колоний").</w:t>
      </w:r>
    </w:p>
    <w:p w14:paraId="095FEF6B" w14:textId="77777777" w:rsidR="00247701" w:rsidRDefault="00247701">
      <w:pPr>
        <w:pStyle w:val="ConsPlusNormal"/>
        <w:spacing w:before="220"/>
        <w:ind w:firstLine="540"/>
        <w:jc w:val="both"/>
      </w:pPr>
      <w:r>
        <w:t xml:space="preserve">9. Вопросы об условно-досрочном освобождении от отбывания наказания или замене неотбытой части наказания более мягким видом наказания разрешаются районным (городским) судом по месту отбывания наказания осужденным, а также гарнизонным военным судом независимо от подсудности уголовного дела (здесь и далее о вопросах судебной практики применения условно-досрочного освобождения см. </w:t>
      </w:r>
      <w:hyperlink r:id="rId6036" w:history="1">
        <w:r>
          <w:rPr>
            <w:color w:val="0000FF"/>
          </w:rPr>
          <w:t>Постановление</w:t>
        </w:r>
      </w:hyperlink>
      <w:r>
        <w:t xml:space="preserve"> Пленума ВС РФ от 21 апреля 2009 г. N 8 "О судебной практике условно-досрочного освобождения от отбывания наказания, замене неотбытой части наказания более мягким видом наказания").</w:t>
      </w:r>
    </w:p>
    <w:p w14:paraId="40708F59" w14:textId="77777777" w:rsidR="00247701" w:rsidRDefault="00247701">
      <w:pPr>
        <w:pStyle w:val="ConsPlusNormal"/>
        <w:spacing w:before="220"/>
        <w:ind w:firstLine="540"/>
        <w:jc w:val="both"/>
      </w:pPr>
      <w:r>
        <w:t xml:space="preserve">При этом под местом отбывания наказания следует понимать место расположения указанного в </w:t>
      </w:r>
      <w:hyperlink r:id="rId6037" w:history="1">
        <w:r>
          <w:rPr>
            <w:color w:val="0000FF"/>
          </w:rPr>
          <w:t>ст. 16</w:t>
        </w:r>
      </w:hyperlink>
      <w:r>
        <w:t xml:space="preserve"> УИК исправительного учреждения, в котором фактически отбывает наказание осужденный, в том числе переведенный из исправительной колонии, воспитательной колонии или тюрьмы в следственный изолятор на основании </w:t>
      </w:r>
      <w:hyperlink r:id="rId6038" w:history="1">
        <w:r>
          <w:rPr>
            <w:color w:val="0000FF"/>
          </w:rPr>
          <w:t>ст. 77.1</w:t>
        </w:r>
      </w:hyperlink>
      <w:r>
        <w:t xml:space="preserve"> УИК.</w:t>
      </w:r>
    </w:p>
    <w:p w14:paraId="39381B01" w14:textId="77777777" w:rsidR="00247701" w:rsidRDefault="00247701">
      <w:pPr>
        <w:pStyle w:val="ConsPlusNormal"/>
        <w:spacing w:before="220"/>
        <w:ind w:firstLine="540"/>
        <w:jc w:val="both"/>
      </w:pPr>
      <w:r>
        <w:t xml:space="preserve">10. Отмена условно-досрочного освобождения в соответствии с </w:t>
      </w:r>
      <w:hyperlink r:id="rId6039" w:history="1">
        <w:r>
          <w:rPr>
            <w:color w:val="0000FF"/>
          </w:rPr>
          <w:t>ч. 7 ст. 79</w:t>
        </w:r>
      </w:hyperlink>
      <w:r>
        <w:t xml:space="preserve"> УК сама по себе не может служить основанием для отказа в повторном применении условно-досрочного освобождения от отбывания наказания. В таких случаях суду надлежит не только исходить из факта отмены осужденному условно-досрочного освобождения, но и учитывать в совокупности все данные о личности осужденного, время нахождения в исправительном учреждении после возвращения в это учреждение, его поведение, отношение к труду и т.п.</w:t>
      </w:r>
    </w:p>
    <w:p w14:paraId="3870CEC1" w14:textId="77777777" w:rsidR="00247701" w:rsidRDefault="00247701">
      <w:pPr>
        <w:pStyle w:val="ConsPlusNormal"/>
        <w:spacing w:before="220"/>
        <w:ind w:firstLine="540"/>
        <w:jc w:val="both"/>
      </w:pPr>
      <w:r>
        <w:t>11. Суды не вправе отказать в условно-досрочном освобождении от отбывания наказания или замене неотбытой части наказания более мягким видом наказания по основаниям, не указанным в законе, таким, как наличие прежней судимости, мягкость назначенного наказания, непризнание осужденным вины, кратковременность его пребывания в одном из исправительных учреждений и т.д.</w:t>
      </w:r>
    </w:p>
    <w:p w14:paraId="5AB89056" w14:textId="77777777" w:rsidR="00247701" w:rsidRDefault="00247701">
      <w:pPr>
        <w:pStyle w:val="ConsPlusNormal"/>
        <w:spacing w:before="220"/>
        <w:ind w:firstLine="540"/>
        <w:jc w:val="both"/>
      </w:pPr>
      <w:r>
        <w:t>12. При рассмотрении вопросов условно-досрочного освобождения от дальнейшего отбывания наказания в судебном заседании должно быть обеспечено участие представителя органа, исполняющего наказание, а также предоставлена возможность участия осужденного.</w:t>
      </w:r>
    </w:p>
    <w:p w14:paraId="7586255B" w14:textId="77777777" w:rsidR="00247701" w:rsidRDefault="00247701">
      <w:pPr>
        <w:pStyle w:val="ConsPlusNormal"/>
        <w:spacing w:before="220"/>
        <w:ind w:firstLine="540"/>
        <w:jc w:val="both"/>
      </w:pPr>
      <w:r>
        <w:t>13. При условно-досрочном освобождении от основного наказания осужденного, которому было назначено дополнительное наказание, либо замене неотбытого наказания более мягким видом наказания судам надлежит обсуждать вопрос о возможности освобождения осужденного полностью или частично и от дополнительного наказания.</w:t>
      </w:r>
    </w:p>
    <w:p w14:paraId="36540666" w14:textId="77777777" w:rsidR="00247701" w:rsidRDefault="00247701">
      <w:pPr>
        <w:pStyle w:val="ConsPlusNormal"/>
        <w:spacing w:before="220"/>
        <w:ind w:firstLine="540"/>
        <w:jc w:val="both"/>
      </w:pPr>
      <w:r>
        <w:lastRenderedPageBreak/>
        <w:t>Если дополнительное наказание исполнено (взыскан штраф, лицо лишено специального, воинского или почетного звания, классного чина, государственных наград), вопрос об освобождении осужденного от этого дополнительного наказания решаться не должен. При частичном исполнении дополнительного наказания (взыскана часть штрафа) суд вправе решить вопрос о частичном или полном освобождении лица от оставшейся части дополнительного наказания. В тех случаях, когда дополнительное наказание (например, лишение права занимать определенные должности или заниматься определенной деятельностью) не исполнялось, суд вправе освободить осужденного от него полностью или частично. Решение суда по этому вопросу необходимо изложить в резолютивной части постановления.</w:t>
      </w:r>
    </w:p>
    <w:p w14:paraId="50865816" w14:textId="77777777" w:rsidR="00247701" w:rsidRDefault="00247701">
      <w:pPr>
        <w:pStyle w:val="ConsPlusNormal"/>
        <w:spacing w:before="220"/>
        <w:ind w:firstLine="540"/>
        <w:jc w:val="both"/>
      </w:pPr>
      <w:r>
        <w:t xml:space="preserve">Если осужденный был условно-досрочно освобожден от основного наказания, а в освобождении от дополнительного наказания отказано полностью либо частично, то вопрос о повторном обращении об освобождении от дополнительного наказания может быть рассмотрен при условии соблюдения сроков такого обращения, установленных </w:t>
      </w:r>
      <w:hyperlink r:id="rId6040" w:history="1">
        <w:r>
          <w:rPr>
            <w:color w:val="0000FF"/>
          </w:rPr>
          <w:t>ч. 10 ст. 175</w:t>
        </w:r>
      </w:hyperlink>
      <w:r>
        <w:t xml:space="preserve"> УИК.</w:t>
      </w:r>
    </w:p>
    <w:p w14:paraId="4CEE2673" w14:textId="77777777" w:rsidR="00247701" w:rsidRDefault="00247701">
      <w:pPr>
        <w:pStyle w:val="ConsPlusNormal"/>
        <w:spacing w:before="220"/>
        <w:ind w:firstLine="540"/>
        <w:jc w:val="both"/>
      </w:pPr>
      <w:r>
        <w:t>14. В случае условно-досрочного освобождения от отбывания наказания копия соответствующего постановления направляется в суд, постановивший приговор, органу или учреждению, исполняющему наказание, в комиссию по делам несовершеннолетних и защите их прав по месту жительства или освобождения осужденного.</w:t>
      </w:r>
    </w:p>
    <w:p w14:paraId="6745D72D" w14:textId="77777777" w:rsidR="00247701" w:rsidRPr="00247694" w:rsidRDefault="00247701">
      <w:pPr>
        <w:pStyle w:val="ConsPlusNormal"/>
        <w:spacing w:before="220"/>
        <w:ind w:firstLine="540"/>
        <w:jc w:val="both"/>
        <w:rPr>
          <w:sz w:val="28"/>
          <w:szCs w:val="28"/>
        </w:rPr>
      </w:pPr>
      <w:r w:rsidRPr="00247694">
        <w:rPr>
          <w:b/>
          <w:bCs/>
          <w:sz w:val="28"/>
          <w:szCs w:val="28"/>
          <w:highlight w:val="yellow"/>
        </w:rPr>
        <w:t>15</w:t>
      </w:r>
      <w:r w:rsidRPr="00247694">
        <w:rPr>
          <w:sz w:val="28"/>
          <w:szCs w:val="28"/>
          <w:highlight w:val="yellow"/>
        </w:rPr>
        <w:t xml:space="preserve">. При решении вопроса об освобождении осужденного от наказания в связи с болезнью </w:t>
      </w:r>
      <w:hyperlink r:id="rId6041" w:history="1">
        <w:r w:rsidRPr="00247694">
          <w:rPr>
            <w:color w:val="0000FF"/>
            <w:sz w:val="28"/>
            <w:szCs w:val="28"/>
            <w:highlight w:val="yellow"/>
          </w:rPr>
          <w:t>(п. 6 комментируемой статьи)</w:t>
        </w:r>
      </w:hyperlink>
      <w:r w:rsidRPr="00247694">
        <w:rPr>
          <w:sz w:val="28"/>
          <w:szCs w:val="28"/>
          <w:highlight w:val="yellow"/>
        </w:rPr>
        <w:t xml:space="preserve"> </w:t>
      </w:r>
      <w:r w:rsidRPr="00FC6FB6">
        <w:rPr>
          <w:sz w:val="28"/>
          <w:szCs w:val="28"/>
          <w:highlight w:val="yellow"/>
          <w:u w:val="single"/>
        </w:rPr>
        <w:t xml:space="preserve">суд проверяет, входит ли заболевание, указанное в медицинском заключении </w:t>
      </w:r>
      <w:r w:rsidRPr="00FC6FB6">
        <w:rPr>
          <w:sz w:val="28"/>
          <w:szCs w:val="28"/>
          <w:highlight w:val="yellow"/>
        </w:rPr>
        <w:t>специальной</w:t>
      </w:r>
      <w:r w:rsidRPr="00FC6FB6">
        <w:rPr>
          <w:sz w:val="28"/>
          <w:szCs w:val="28"/>
          <w:highlight w:val="yellow"/>
          <w:u w:val="single"/>
        </w:rPr>
        <w:t xml:space="preserve"> </w:t>
      </w:r>
      <w:r w:rsidRPr="00FC6FB6">
        <w:rPr>
          <w:sz w:val="28"/>
          <w:szCs w:val="28"/>
          <w:highlight w:val="yellow"/>
        </w:rPr>
        <w:t>медицинской комиссии</w:t>
      </w:r>
      <w:r w:rsidRPr="00FC6FB6">
        <w:rPr>
          <w:sz w:val="28"/>
          <w:szCs w:val="28"/>
          <w:highlight w:val="yellow"/>
          <w:u w:val="single"/>
        </w:rPr>
        <w:t xml:space="preserve"> </w:t>
      </w:r>
      <w:r w:rsidRPr="00FC6FB6">
        <w:rPr>
          <w:b/>
          <w:bCs/>
          <w:sz w:val="28"/>
          <w:szCs w:val="28"/>
          <w:highlight w:val="yellow"/>
          <w:u w:val="single"/>
        </w:rPr>
        <w:t>или учреждения медико-социальной экспертизы</w:t>
      </w:r>
      <w:r w:rsidRPr="00FC6FB6">
        <w:rPr>
          <w:sz w:val="28"/>
          <w:szCs w:val="28"/>
          <w:highlight w:val="yellow"/>
          <w:u w:val="single"/>
        </w:rPr>
        <w:t>, в перечень заболеваний, препятствующих отбыванию наказания</w:t>
      </w:r>
      <w:r w:rsidRPr="00247694">
        <w:rPr>
          <w:sz w:val="28"/>
          <w:szCs w:val="28"/>
          <w:highlight w:val="yellow"/>
        </w:rPr>
        <w:t xml:space="preserve"> (см. </w:t>
      </w:r>
      <w:hyperlink r:id="rId6042" w:history="1">
        <w:r w:rsidRPr="00247694">
          <w:rPr>
            <w:color w:val="0000FF"/>
            <w:sz w:val="28"/>
            <w:szCs w:val="28"/>
            <w:highlight w:val="yellow"/>
          </w:rPr>
          <w:t>Постановление</w:t>
        </w:r>
      </w:hyperlink>
      <w:r w:rsidRPr="00247694">
        <w:rPr>
          <w:sz w:val="28"/>
          <w:szCs w:val="28"/>
          <w:highlight w:val="yellow"/>
        </w:rPr>
        <w:t xml:space="preserve"> Правительства РФ от 6 февраля 2004 г. N 54 "О медицинском освидетельствовании осужденных, представляемых к освобождению от отбывания наказания в связи с болезнью"), а также учитывает иные обстоятельства, имеющие значение для разрешения ходатайства или представления по существу.</w:t>
      </w:r>
    </w:p>
    <w:p w14:paraId="7D5CCB89" w14:textId="77777777" w:rsidR="00247701" w:rsidRDefault="00247701">
      <w:pPr>
        <w:pStyle w:val="ConsPlusNormal"/>
        <w:spacing w:before="220"/>
        <w:ind w:firstLine="540"/>
        <w:jc w:val="both"/>
      </w:pPr>
      <w:r>
        <w:t xml:space="preserve">Суд не вправе отказать в принятии ходатайства осужденного об освобождении от наказания в связи с болезнью, направленного им непосредственно в суд, из-за отсутствия документов (заключение медицинской комиссии или </w:t>
      </w:r>
      <w:r w:rsidRPr="00247694">
        <w:rPr>
          <w:b/>
          <w:bCs/>
          <w:sz w:val="24"/>
          <w:szCs w:val="24"/>
        </w:rPr>
        <w:t>учреждения медико-социальной экспертизы</w:t>
      </w:r>
      <w:r w:rsidRPr="00247694">
        <w:rPr>
          <w:sz w:val="24"/>
          <w:szCs w:val="24"/>
        </w:rPr>
        <w:t xml:space="preserve">, </w:t>
      </w:r>
      <w:r>
        <w:t xml:space="preserve">личное дело осужденного), которые в случае тяжелого заболевания осужденного в соответствии с </w:t>
      </w:r>
      <w:hyperlink r:id="rId6043" w:history="1">
        <w:r>
          <w:rPr>
            <w:color w:val="0000FF"/>
          </w:rPr>
          <w:t>ч. 6 ст. 175</w:t>
        </w:r>
      </w:hyperlink>
      <w:r>
        <w:t xml:space="preserve"> УИК обязана представить администрация учреждения или органа, исполняющего наказание. В таких случаях суду следует направить копию ходатайства осужденного в учреждение или орган, исполняющий наказание, для последующего незамедлительного представления администрацией (должностным лицом) в суд соответствующих материалов (здесь и далее см. </w:t>
      </w:r>
      <w:hyperlink r:id="rId6044" w:history="1">
        <w:r>
          <w:rPr>
            <w:color w:val="0000FF"/>
          </w:rPr>
          <w:t>Постановление</w:t>
        </w:r>
      </w:hyperlink>
      <w:r>
        <w:t xml:space="preserve"> Пленума ВС РФ от 20 декабря 2011 г. N 21 "О практике применения судами законодательства об исполнении приговора").</w:t>
      </w:r>
    </w:p>
    <w:p w14:paraId="6BF94013" w14:textId="77777777" w:rsidR="00247701" w:rsidRDefault="00247701">
      <w:pPr>
        <w:pStyle w:val="ConsPlusNormal"/>
        <w:spacing w:before="220"/>
        <w:ind w:firstLine="540"/>
        <w:jc w:val="both"/>
      </w:pPr>
      <w:r>
        <w:t xml:space="preserve">16. Если условно осужденный скрылся от контроля, то суд, рассматривая представление уголовно-исполнительной инспекции или командования воинской части об отмене условного осуждения и исполнении наказания, назначенного по приговору суда </w:t>
      </w:r>
      <w:hyperlink r:id="rId6045" w:history="1">
        <w:r>
          <w:rPr>
            <w:color w:val="0000FF"/>
          </w:rPr>
          <w:t>(п. 7 комментируемой статьи)</w:t>
        </w:r>
      </w:hyperlink>
      <w:r>
        <w:t xml:space="preserve">, должен исходить из положения </w:t>
      </w:r>
      <w:hyperlink r:id="rId6046" w:history="1">
        <w:r>
          <w:rPr>
            <w:color w:val="0000FF"/>
          </w:rPr>
          <w:t>ч. 6 ст. 190</w:t>
        </w:r>
      </w:hyperlink>
      <w:r>
        <w:t xml:space="preserve"> УИК о том, что скрывающимся от контроля признается условно осужденный, место нахождения которого не установлено в течение более 30 дней.</w:t>
      </w:r>
    </w:p>
    <w:p w14:paraId="541C1C1A" w14:textId="77777777" w:rsidR="00247701" w:rsidRDefault="00247701">
      <w:pPr>
        <w:pStyle w:val="ConsPlusNormal"/>
        <w:spacing w:before="220"/>
        <w:ind w:firstLine="540"/>
        <w:jc w:val="both"/>
      </w:pPr>
      <w:r>
        <w:t xml:space="preserve">Суду также следует проверять полноту проведенных уголовно-исполнительной инспекцией в соответствии с </w:t>
      </w:r>
      <w:hyperlink r:id="rId6047" w:history="1">
        <w:r>
          <w:rPr>
            <w:color w:val="0000FF"/>
          </w:rPr>
          <w:t>ч. 5 ст. 188</w:t>
        </w:r>
      </w:hyperlink>
      <w:r>
        <w:t xml:space="preserve"> УИК первоначальных мероприятий по установлению его места нахождения и причин уклонения. К таким мероприятиям относятся, в частности, опросы </w:t>
      </w:r>
      <w:r>
        <w:lastRenderedPageBreak/>
        <w:t>родственников, соседей и других граждан, которым может быть что-либо известно о месте нахождения условно осужденного, проверка по месту работы (учебы) осужденного, запросы в различные организации (адресные бюро, военкоматы, морги, больницы, ОВД). Если проведенных мероприятий для вывода о том, что осужденный скрылся от контроля, недостаточно, то суд отказывает в удовлетворении представления.</w:t>
      </w:r>
    </w:p>
    <w:p w14:paraId="556EED62" w14:textId="77777777" w:rsidR="00247701" w:rsidRDefault="00247701">
      <w:pPr>
        <w:pStyle w:val="ConsPlusNormal"/>
        <w:spacing w:before="220"/>
        <w:ind w:firstLine="540"/>
        <w:jc w:val="both"/>
      </w:pPr>
      <w:r>
        <w:t>17. Вопрос об исполнении приговора при наличии других неисполненных приговоров возникает в тех случаях, когда суду при постановлении последнего по времени приговора не было известно о наличии других неисполненных приговоров в отношении этого осужденного.</w:t>
      </w:r>
    </w:p>
    <w:p w14:paraId="1B959D93" w14:textId="77777777" w:rsidR="00247701" w:rsidRDefault="00247701">
      <w:pPr>
        <w:pStyle w:val="ConsPlusNormal"/>
        <w:spacing w:before="220"/>
        <w:ind w:firstLine="540"/>
        <w:jc w:val="both"/>
      </w:pPr>
      <w:r>
        <w:t xml:space="preserve">18. В соответствии с </w:t>
      </w:r>
      <w:hyperlink r:id="rId6048" w:history="1">
        <w:r>
          <w:rPr>
            <w:color w:val="0000FF"/>
          </w:rPr>
          <w:t>ч. 7 ст. 73</w:t>
        </w:r>
      </w:hyperlink>
      <w:r>
        <w:t xml:space="preserve"> УК и на основании </w:t>
      </w:r>
      <w:hyperlink r:id="rId6049" w:history="1">
        <w:r>
          <w:rPr>
            <w:color w:val="0000FF"/>
          </w:rPr>
          <w:t>п. 8 комментируемой статьи</w:t>
        </w:r>
      </w:hyperlink>
      <w:r>
        <w:t xml:space="preserve"> суд по представлению органа, осуществляющего контроль за поведением условно осужденного, может в течение испытательного срока отменить полностью или частично либо дополнить ранее установленные для условно осужденного обязанности.</w:t>
      </w:r>
    </w:p>
    <w:p w14:paraId="55CAC321" w14:textId="77777777" w:rsidR="00247701" w:rsidRDefault="00247701">
      <w:pPr>
        <w:pStyle w:val="ConsPlusNormal"/>
        <w:spacing w:before="220"/>
        <w:ind w:firstLine="540"/>
        <w:jc w:val="both"/>
      </w:pPr>
      <w:r>
        <w:t xml:space="preserve">Суд вправе отменить полностью или частично возложенные на условно осужденного обязанности, если установит, например, что условно осужденный добросовестно выполняет возложенные на него судом обязанности, положительно характеризуется по месту жительства, работы, учебы или службы, жалоб на его поведение не поступало, а также если установит иные обстоятельства (беременность, рождение ребенка, достижение пенсионного возраста, </w:t>
      </w:r>
      <w:r w:rsidRPr="00247694">
        <w:rPr>
          <w:b/>
          <w:bCs/>
          <w:sz w:val="24"/>
          <w:szCs w:val="24"/>
        </w:rPr>
        <w:t>инвалидность</w:t>
      </w:r>
      <w:r>
        <w:t xml:space="preserve"> и др.).</w:t>
      </w:r>
    </w:p>
    <w:p w14:paraId="5EACA1B4" w14:textId="77777777" w:rsidR="00247701" w:rsidRDefault="00247701">
      <w:pPr>
        <w:pStyle w:val="ConsPlusNormal"/>
        <w:spacing w:before="220"/>
        <w:ind w:firstLine="540"/>
        <w:jc w:val="both"/>
      </w:pPr>
      <w:r>
        <w:t>Дополнить ранее установленные для условно осужденного обязанности суд вправе, если придет к выводу, что этот субъект не отчитывался перед уголовно-исполнительной инспекцией или командованием воинской части о своем поведении, не исполнял возложенные на него судом обязанности, не являлся по вызову в уголовно-исполнительную инспекцию, а также если установит иные обстоятельства, свидетельствующие о целесообразности возложения на условно осужденного других обязанностей.</w:t>
      </w:r>
    </w:p>
    <w:p w14:paraId="1FC452A1" w14:textId="77777777" w:rsidR="00247701" w:rsidRDefault="00247701">
      <w:pPr>
        <w:pStyle w:val="ConsPlusNormal"/>
        <w:spacing w:before="220"/>
        <w:ind w:firstLine="540"/>
        <w:jc w:val="both"/>
      </w:pPr>
      <w:r>
        <w:t xml:space="preserve">19. При разрешении перечисленных в </w:t>
      </w:r>
      <w:hyperlink r:id="rId6050" w:history="1">
        <w:r>
          <w:rPr>
            <w:color w:val="0000FF"/>
          </w:rPr>
          <w:t>п. 8.1 комментируемой статьи</w:t>
        </w:r>
      </w:hyperlink>
      <w:r>
        <w:t xml:space="preserve"> вопросов следует иметь в виду, что в силу </w:t>
      </w:r>
      <w:hyperlink r:id="rId6051" w:history="1">
        <w:r>
          <w:rPr>
            <w:color w:val="0000FF"/>
          </w:rPr>
          <w:t>ч. 3 ст. 58</w:t>
        </w:r>
      </w:hyperlink>
      <w:r>
        <w:t xml:space="preserve"> УИК, принимая решение о дополнении ранее установленных осужденному ограничений, суд выясняет, какие именно нарушения, названные в </w:t>
      </w:r>
      <w:hyperlink r:id="rId6052" w:history="1">
        <w:r>
          <w:rPr>
            <w:color w:val="0000FF"/>
          </w:rPr>
          <w:t>ч. 1 ст. 58</w:t>
        </w:r>
      </w:hyperlink>
      <w:r>
        <w:t xml:space="preserve"> УИК, допущены осужденным либо какие иные обстоятельства свидетельствуют о целесообразности такого решения (например, осужденный отрицательно характеризуется, имеет склонность к употреблению спиртных напитков), и указывает в постановлении мотивы принятого решения.</w:t>
      </w:r>
    </w:p>
    <w:p w14:paraId="49A2B4F7" w14:textId="77777777" w:rsidR="00247701" w:rsidRDefault="00247701">
      <w:pPr>
        <w:pStyle w:val="ConsPlusNormal"/>
        <w:spacing w:before="220"/>
        <w:ind w:firstLine="540"/>
        <w:jc w:val="both"/>
      </w:pPr>
      <w:r>
        <w:t xml:space="preserve">20. Решая вопрос об освобождении от наказания в связи с истечением сроков давности обвинительного приговора в соответствии со </w:t>
      </w:r>
      <w:hyperlink r:id="rId6053" w:history="1">
        <w:r>
          <w:rPr>
            <w:color w:val="0000FF"/>
          </w:rPr>
          <w:t>ст. 83</w:t>
        </w:r>
      </w:hyperlink>
      <w:r>
        <w:t xml:space="preserve"> УК </w:t>
      </w:r>
      <w:hyperlink r:id="rId6054" w:history="1">
        <w:r>
          <w:rPr>
            <w:color w:val="0000FF"/>
          </w:rPr>
          <w:t>(п. 9 комментируемой статьи)</w:t>
        </w:r>
      </w:hyperlink>
      <w:r>
        <w:t>, суд проверяет, не уклонялся ли осужденный от отбывания наказания. Осужденный может быть освобожден от наказания лишь в том случае, если приговор не был исполнен по независящим от него причинам.</w:t>
      </w:r>
    </w:p>
    <w:p w14:paraId="020556B4" w14:textId="77777777" w:rsidR="00247701" w:rsidRDefault="00247701">
      <w:pPr>
        <w:pStyle w:val="ConsPlusNormal"/>
        <w:spacing w:before="220"/>
        <w:ind w:firstLine="540"/>
        <w:jc w:val="both"/>
      </w:pPr>
      <w:r>
        <w:t>21. При рассмотрении вопросов исполнения по последнему приговору в компетенции суда находятся и вопросы исполнения предыдущих приговоров.</w:t>
      </w:r>
    </w:p>
    <w:p w14:paraId="21DBEB3E" w14:textId="77777777" w:rsidR="00247701" w:rsidRDefault="00247701">
      <w:pPr>
        <w:pStyle w:val="ConsPlusNormal"/>
        <w:spacing w:before="220"/>
        <w:ind w:firstLine="540"/>
        <w:jc w:val="both"/>
      </w:pPr>
      <w:r>
        <w:t xml:space="preserve">22. Каждый приговор по делу должен содержать ответы на все вопросы, которые подлежат разрешению при его постановлении согласно </w:t>
      </w:r>
      <w:hyperlink r:id="rId6055" w:history="1">
        <w:r>
          <w:rPr>
            <w:color w:val="0000FF"/>
          </w:rPr>
          <w:t>ст. 299</w:t>
        </w:r>
      </w:hyperlink>
      <w:r>
        <w:t xml:space="preserve"> УПК и которые должны быть решены и изложены так, чтобы не возникало затруднений при исполнении приговора. Исходя из этого и с учетом положений </w:t>
      </w:r>
      <w:hyperlink r:id="rId6056" w:history="1">
        <w:r>
          <w:rPr>
            <w:color w:val="0000FF"/>
          </w:rPr>
          <w:t>п. 15 комментируемой статьи</w:t>
        </w:r>
      </w:hyperlink>
      <w:r>
        <w:t xml:space="preserve"> суды вправе в предусмотренном </w:t>
      </w:r>
      <w:hyperlink r:id="rId6057" w:history="1">
        <w:r>
          <w:rPr>
            <w:color w:val="0000FF"/>
          </w:rPr>
          <w:t>ст. 399</w:t>
        </w:r>
      </w:hyperlink>
      <w:r>
        <w:t xml:space="preserve"> УПК порядке разрешить вопросы, не затрагивающие существа приговора и не влекущие ухудшение положения осужденного, например:</w:t>
      </w:r>
    </w:p>
    <w:p w14:paraId="0CDC77AE" w14:textId="77777777" w:rsidR="00247701" w:rsidRDefault="00247701">
      <w:pPr>
        <w:pStyle w:val="ConsPlusNormal"/>
        <w:spacing w:before="220"/>
        <w:ind w:firstLine="540"/>
        <w:jc w:val="both"/>
      </w:pPr>
      <w:r>
        <w:t>о применении акта об амнистии, если применение его является обязательным и суд при постановлении приговора не входил в обсуждение этого вопроса;</w:t>
      </w:r>
    </w:p>
    <w:p w14:paraId="00E803A4" w14:textId="77777777" w:rsidR="00247701" w:rsidRDefault="00247701">
      <w:pPr>
        <w:pStyle w:val="ConsPlusNormal"/>
        <w:spacing w:before="220"/>
        <w:ind w:firstLine="540"/>
        <w:jc w:val="both"/>
      </w:pPr>
      <w:r>
        <w:t xml:space="preserve">об отмене меры пресечения в случаях, когда при оправдании подсудимого или осуждении </w:t>
      </w:r>
      <w:r>
        <w:lastRenderedPageBreak/>
        <w:t>его с освобождением от наказания в приговоре суда не содержится указание об отмене меры пресечения;</w:t>
      </w:r>
    </w:p>
    <w:p w14:paraId="5FE04B3F" w14:textId="77777777" w:rsidR="00247701" w:rsidRDefault="00247701">
      <w:pPr>
        <w:pStyle w:val="ConsPlusNormal"/>
        <w:spacing w:before="220"/>
        <w:ind w:firstLine="540"/>
        <w:jc w:val="both"/>
      </w:pPr>
      <w:r>
        <w:t>об отмене мер обеспечения гражданского иска или возможной конфискации имущества, если при вынесении оправдательного приговора или отказе в иске либо неприменении конфискации приговором эти меры не отменены;</w:t>
      </w:r>
    </w:p>
    <w:p w14:paraId="3AB39138" w14:textId="77777777" w:rsidR="00247701" w:rsidRDefault="00247701">
      <w:pPr>
        <w:pStyle w:val="ConsPlusNormal"/>
        <w:spacing w:before="220"/>
        <w:ind w:firstLine="540"/>
        <w:jc w:val="both"/>
      </w:pPr>
      <w:r>
        <w:t>о зачете времени содержания под стражей в срок отбывания наказания, если судом была допущена неточность при его исчислении;</w:t>
      </w:r>
    </w:p>
    <w:p w14:paraId="15D6F4C7" w14:textId="77777777" w:rsidR="00247701" w:rsidRDefault="00247701">
      <w:pPr>
        <w:pStyle w:val="ConsPlusNormal"/>
        <w:spacing w:before="220"/>
        <w:ind w:firstLine="540"/>
        <w:jc w:val="both"/>
      </w:pPr>
      <w:r>
        <w:t>о зачете отбытого наказания при назначении наказания по совокупности приговоров, если такой зачет не произведен приговором суда либо произведен неточно;</w:t>
      </w:r>
    </w:p>
    <w:p w14:paraId="72792B31" w14:textId="77777777" w:rsidR="00247701" w:rsidRDefault="00247701">
      <w:pPr>
        <w:pStyle w:val="ConsPlusNormal"/>
        <w:spacing w:before="220"/>
        <w:ind w:firstLine="540"/>
        <w:jc w:val="both"/>
      </w:pPr>
      <w:r>
        <w:t>о вещественных доказательствах, если эти вопросы не решены судом в приговоре;</w:t>
      </w:r>
    </w:p>
    <w:p w14:paraId="2D7AD9C8" w14:textId="77777777" w:rsidR="00247701" w:rsidRDefault="00247701">
      <w:pPr>
        <w:pStyle w:val="ConsPlusNormal"/>
        <w:spacing w:before="220"/>
        <w:ind w:firstLine="540"/>
        <w:jc w:val="both"/>
      </w:pPr>
      <w:r>
        <w:t>об определении размера и распределении процессуальных издержек, если эти вопросы не получили разрешения в приговоре суда;</w:t>
      </w:r>
    </w:p>
    <w:p w14:paraId="5D01A58C" w14:textId="77777777" w:rsidR="00247701" w:rsidRDefault="00247701">
      <w:pPr>
        <w:pStyle w:val="ConsPlusNormal"/>
        <w:spacing w:before="220"/>
        <w:ind w:firstLine="540"/>
        <w:jc w:val="both"/>
      </w:pPr>
      <w:r>
        <w:t>об оплате труда защитника, участвовавшего в деле по назначению суда, если этот вопрос не разрешен одновременно с вынесением приговора;</w:t>
      </w:r>
    </w:p>
    <w:p w14:paraId="2338C82C" w14:textId="77777777" w:rsidR="00247701" w:rsidRDefault="00247701">
      <w:pPr>
        <w:pStyle w:val="ConsPlusNormal"/>
        <w:spacing w:before="220"/>
        <w:ind w:firstLine="540"/>
        <w:jc w:val="both"/>
      </w:pPr>
      <w:r>
        <w:t>о судьбе детей осужденного, оставшихся без надзора, и передаче их на попечение родственников либо других лиц или учреждений в случаях, когда суд не решил эти вопросы при вынесении приговора;</w:t>
      </w:r>
    </w:p>
    <w:p w14:paraId="5464116E" w14:textId="77777777" w:rsidR="00247701" w:rsidRDefault="00247701">
      <w:pPr>
        <w:pStyle w:val="ConsPlusNormal"/>
        <w:spacing w:before="220"/>
        <w:ind w:firstLine="540"/>
        <w:jc w:val="both"/>
      </w:pPr>
      <w:r>
        <w:t>о принятии мер по охране имущества или жилища осужденного, оставшихся без присмотра, когда суд не решил этот вопрос при вынесении приговора;</w:t>
      </w:r>
    </w:p>
    <w:p w14:paraId="1DFD93D0" w14:textId="77777777" w:rsidR="00247701" w:rsidRDefault="00247701">
      <w:pPr>
        <w:pStyle w:val="ConsPlusNormal"/>
        <w:spacing w:before="220"/>
        <w:ind w:firstLine="540"/>
        <w:jc w:val="both"/>
      </w:pPr>
      <w:r>
        <w:t>об освобождении имущества от ареста в случаях, когда арест наложен на имущество, на которое по закону не допускается обращение взыскания;</w:t>
      </w:r>
    </w:p>
    <w:p w14:paraId="241C46CA" w14:textId="77777777" w:rsidR="00247701" w:rsidRDefault="00247701">
      <w:pPr>
        <w:pStyle w:val="ConsPlusNormal"/>
        <w:spacing w:before="220"/>
        <w:ind w:firstLine="540"/>
        <w:jc w:val="both"/>
      </w:pPr>
      <w:r>
        <w:t xml:space="preserve">о конкретизации ограничений и обязанностей, установленных осужденному к наказанию в виде ограничения свободы в соответствии с </w:t>
      </w:r>
      <w:hyperlink r:id="rId6058" w:history="1">
        <w:r>
          <w:rPr>
            <w:color w:val="0000FF"/>
          </w:rPr>
          <w:t>ч. 1 ст. 53</w:t>
        </w:r>
      </w:hyperlink>
      <w:r>
        <w:t xml:space="preserve"> УК (например, уточнение времени суток, в период которого осужденному предписано не уходить из дома; числа явок в специализированный государственный орган, осуществляющий надзор за отбыванием осужденным наказания, для регистрации);</w:t>
      </w:r>
    </w:p>
    <w:p w14:paraId="6BD47E02" w14:textId="77777777" w:rsidR="00247701" w:rsidRDefault="00247701">
      <w:pPr>
        <w:pStyle w:val="ConsPlusNormal"/>
        <w:spacing w:before="220"/>
        <w:ind w:firstLine="540"/>
        <w:jc w:val="both"/>
      </w:pPr>
      <w:r>
        <w:t>об устранении ошибок, допущенных в приговоре при написании фамилии, имени, отчества или иных биографических данных осужденного, а также описок и арифметических ошибок, если они очевидны и их исправление не может вызвать сомнение.</w:t>
      </w:r>
    </w:p>
    <w:p w14:paraId="51F30FA2" w14:textId="77777777" w:rsidR="00247701" w:rsidRDefault="00247701">
      <w:pPr>
        <w:pStyle w:val="ConsPlusNormal"/>
        <w:spacing w:before="220"/>
        <w:ind w:firstLine="540"/>
        <w:jc w:val="both"/>
      </w:pPr>
      <w:r>
        <w:t xml:space="preserve">В случае, когда в приговоре не указаны вид и размер наказания, размер удержания из заработной платы при назначении исправительных работ, не установлены ограничения, указанные в </w:t>
      </w:r>
      <w:hyperlink r:id="rId6059" w:history="1">
        <w:r>
          <w:rPr>
            <w:color w:val="0000FF"/>
          </w:rPr>
          <w:t>ст. 53</w:t>
        </w:r>
      </w:hyperlink>
      <w:r>
        <w:t xml:space="preserve"> УК, в том числе обязательные, при назначении наказания в виде ограничения свободы, такие вопросы не могут быть разрешены на основании комментируемого </w:t>
      </w:r>
      <w:hyperlink r:id="rId6060" w:history="1">
        <w:r>
          <w:rPr>
            <w:color w:val="0000FF"/>
          </w:rPr>
          <w:t>пункта статьи</w:t>
        </w:r>
      </w:hyperlink>
      <w:r>
        <w:t>.</w:t>
      </w:r>
    </w:p>
    <w:p w14:paraId="74AB8BE5" w14:textId="77777777" w:rsidR="00247701" w:rsidRDefault="00247701">
      <w:pPr>
        <w:pStyle w:val="ConsPlusNormal"/>
        <w:spacing w:before="220"/>
        <w:ind w:firstLine="540"/>
        <w:jc w:val="both"/>
      </w:pPr>
      <w:r>
        <w:t xml:space="preserve">23. При решении вопроса, указанного в </w:t>
      </w:r>
      <w:hyperlink r:id="rId6061" w:history="1">
        <w:r>
          <w:rPr>
            <w:color w:val="0000FF"/>
          </w:rPr>
          <w:t>п. 17.1 комментируемой статьи</w:t>
        </w:r>
      </w:hyperlink>
      <w:r>
        <w:t xml:space="preserve">, с учетом положений </w:t>
      </w:r>
      <w:hyperlink r:id="rId6062" w:history="1">
        <w:r>
          <w:rPr>
            <w:color w:val="0000FF"/>
          </w:rPr>
          <w:t>ст. 82</w:t>
        </w:r>
      </w:hyperlink>
      <w:r>
        <w:t xml:space="preserve"> УК и </w:t>
      </w:r>
      <w:hyperlink r:id="rId6063" w:history="1">
        <w:r>
          <w:rPr>
            <w:color w:val="0000FF"/>
          </w:rPr>
          <w:t>ст. 398</w:t>
        </w:r>
      </w:hyperlink>
      <w:r>
        <w:t xml:space="preserve"> УПК суд проверяет, соблюдал ли осужденный условия отсрочки отбывания наказания и доказал ли своим поведением в период такой отсрочки свое исправление.</w:t>
      </w:r>
    </w:p>
    <w:p w14:paraId="7422CC6B" w14:textId="77777777" w:rsidR="00247701" w:rsidRDefault="00247701">
      <w:pPr>
        <w:pStyle w:val="ConsPlusNormal"/>
        <w:jc w:val="both"/>
      </w:pPr>
    </w:p>
    <w:p w14:paraId="76092B5D" w14:textId="77777777" w:rsidR="00247701" w:rsidRDefault="00247701">
      <w:pPr>
        <w:pStyle w:val="ConsPlusTitle"/>
        <w:ind w:firstLine="540"/>
        <w:jc w:val="both"/>
        <w:outlineLvl w:val="3"/>
      </w:pPr>
      <w:r>
        <w:t>Статья 398. Отсрочка исполнения приговора</w:t>
      </w:r>
    </w:p>
    <w:p w14:paraId="58D190C9" w14:textId="77777777" w:rsidR="00247701" w:rsidRDefault="00247701">
      <w:pPr>
        <w:pStyle w:val="ConsPlusNormal"/>
        <w:jc w:val="both"/>
      </w:pPr>
    </w:p>
    <w:p w14:paraId="7AAC4E8D" w14:textId="77777777" w:rsidR="00247701" w:rsidRDefault="00247701">
      <w:pPr>
        <w:pStyle w:val="ConsPlusNormal"/>
        <w:ind w:firstLine="540"/>
        <w:jc w:val="both"/>
      </w:pPr>
      <w:r>
        <w:t xml:space="preserve">Комментарий к </w:t>
      </w:r>
      <w:hyperlink r:id="rId6064" w:history="1">
        <w:r>
          <w:rPr>
            <w:color w:val="0000FF"/>
          </w:rPr>
          <w:t>статье 398</w:t>
        </w:r>
      </w:hyperlink>
    </w:p>
    <w:p w14:paraId="3F4E67C4" w14:textId="77777777" w:rsidR="00247701" w:rsidRDefault="00247701">
      <w:pPr>
        <w:pStyle w:val="ConsPlusNormal"/>
        <w:jc w:val="both"/>
      </w:pPr>
    </w:p>
    <w:p w14:paraId="3DEF9D73" w14:textId="77777777" w:rsidR="00247701" w:rsidRDefault="00247701">
      <w:pPr>
        <w:pStyle w:val="ConsPlusNormal"/>
        <w:ind w:firstLine="540"/>
        <w:jc w:val="both"/>
      </w:pPr>
      <w:r>
        <w:t xml:space="preserve">1. Ходатайство о рассрочке уплаты штрафа </w:t>
      </w:r>
      <w:hyperlink r:id="rId6065" w:history="1">
        <w:r>
          <w:rPr>
            <w:color w:val="0000FF"/>
          </w:rPr>
          <w:t>(ч. 2 комментируемой статьи)</w:t>
        </w:r>
      </w:hyperlink>
      <w:r>
        <w:t xml:space="preserve">, если этот вопрос не решен в приговоре, рассматривается в порядке, установленном </w:t>
      </w:r>
      <w:hyperlink r:id="rId6066" w:history="1">
        <w:r>
          <w:rPr>
            <w:color w:val="0000FF"/>
          </w:rPr>
          <w:t>ст. 399</w:t>
        </w:r>
      </w:hyperlink>
      <w:r>
        <w:t xml:space="preserve"> УПК. При этом суд проверяет </w:t>
      </w:r>
      <w:r>
        <w:lastRenderedPageBreak/>
        <w:t>доводы осужденного о том, что единовременная уплата штрафа для него невозможна. С этой целью суд заслушивает объяснения осужденного, если тот участвует в судебном заседании, объяснения других участвующих в деле лиц, мнения судебного пристава-исполнителя и прокурора (если он участвует в судебном заседании) и исследует представленные материалы.</w:t>
      </w:r>
    </w:p>
    <w:p w14:paraId="2C78170D" w14:textId="77777777" w:rsidR="00247701" w:rsidRDefault="00247701">
      <w:pPr>
        <w:pStyle w:val="ConsPlusNormal"/>
        <w:spacing w:before="220"/>
        <w:ind w:firstLine="540"/>
        <w:jc w:val="both"/>
      </w:pPr>
      <w:r>
        <w:t>В решении об удовлетворении ходатайства осужденного о рассрочке уплаты штрафа указываются период рассрочки и суммы ежемесячных выплат.</w:t>
      </w:r>
    </w:p>
    <w:p w14:paraId="16191223" w14:textId="77777777" w:rsidR="00247701" w:rsidRDefault="00247701">
      <w:pPr>
        <w:pStyle w:val="ConsPlusNormal"/>
        <w:spacing w:before="220"/>
        <w:ind w:firstLine="540"/>
        <w:jc w:val="both"/>
      </w:pPr>
      <w:r>
        <w:t xml:space="preserve">2. Суд вправе признать исключительными иные обстоятельства, не указанные в комментируемой </w:t>
      </w:r>
      <w:hyperlink r:id="rId6067" w:history="1">
        <w:r>
          <w:rPr>
            <w:color w:val="0000FF"/>
          </w:rPr>
          <w:t>статье</w:t>
        </w:r>
      </w:hyperlink>
      <w:r>
        <w:t>, если они свидетельствуют о том, что немедленное отбывание наказания может повлечь особо тяжкие последствия для осужденного или его семьи. Срок отсрочки исполнения приговора устанавливается в этих случаях в пределах шести месяцев.</w:t>
      </w:r>
    </w:p>
    <w:p w14:paraId="5AD975F8" w14:textId="77777777" w:rsidR="00247701" w:rsidRDefault="00247701">
      <w:pPr>
        <w:pStyle w:val="ConsPlusNormal"/>
        <w:spacing w:before="220"/>
        <w:ind w:firstLine="540"/>
        <w:jc w:val="both"/>
      </w:pPr>
      <w:r>
        <w:t xml:space="preserve">3. Содержащиеся в </w:t>
      </w:r>
      <w:hyperlink r:id="rId6068" w:history="1">
        <w:r>
          <w:rPr>
            <w:color w:val="0000FF"/>
          </w:rPr>
          <w:t>п. 3 комментируемой статьи</w:t>
        </w:r>
      </w:hyperlink>
      <w:r>
        <w:t xml:space="preserve"> понятия, в частности "тяжкие последствия или угроза их возникновения", "тяжелая болезнь единственного трудоспособного члена семьи", "другие исключительные обстоятельства", как и всякие оценочные понятия, наполняются содержанием в зависимости от фактических обстоятельств конкретного дела и с учетом толкования этих законодательных терминов в правоприменительной практике. Понятие "близкие родственники" конкретизировано в </w:t>
      </w:r>
      <w:hyperlink r:id="rId6069" w:history="1">
        <w:r>
          <w:rPr>
            <w:color w:val="0000FF"/>
          </w:rPr>
          <w:t>п. 4 ст. 5</w:t>
        </w:r>
      </w:hyperlink>
      <w:r>
        <w:t xml:space="preserve"> УПК, в соответствии с которым к ним относятся супруг, супруга, родители, дети, усыновители, усыновленные, родные братья и родные сестры, дедушки, бабушки, внуки (см. </w:t>
      </w:r>
      <w:hyperlink r:id="rId6070" w:history="1">
        <w:r>
          <w:rPr>
            <w:color w:val="0000FF"/>
          </w:rPr>
          <w:t>Определение</w:t>
        </w:r>
      </w:hyperlink>
      <w:r>
        <w:t xml:space="preserve"> КС РФ от 22 ноября 2012 г. N 2058-О).</w:t>
      </w:r>
    </w:p>
    <w:p w14:paraId="638FA034" w14:textId="77777777" w:rsidR="00247701" w:rsidRDefault="00247701">
      <w:pPr>
        <w:pStyle w:val="ConsPlusNormal"/>
        <w:jc w:val="both"/>
      </w:pPr>
    </w:p>
    <w:p w14:paraId="1801E76D" w14:textId="77777777" w:rsidR="00247701" w:rsidRDefault="00247701">
      <w:pPr>
        <w:pStyle w:val="ConsPlusTitle"/>
        <w:ind w:firstLine="540"/>
        <w:jc w:val="both"/>
        <w:outlineLvl w:val="3"/>
      </w:pPr>
      <w:r>
        <w:t>Статья 399. Порядок разрешения вопросов, связанных с исполнением приговора</w:t>
      </w:r>
    </w:p>
    <w:p w14:paraId="1C17EFBB" w14:textId="77777777" w:rsidR="00247701" w:rsidRDefault="00247701">
      <w:pPr>
        <w:pStyle w:val="ConsPlusNormal"/>
        <w:jc w:val="both"/>
      </w:pPr>
    </w:p>
    <w:p w14:paraId="5D549613" w14:textId="77777777" w:rsidR="00247701" w:rsidRDefault="00247701">
      <w:pPr>
        <w:pStyle w:val="ConsPlusNormal"/>
        <w:ind w:firstLine="540"/>
        <w:jc w:val="both"/>
      </w:pPr>
      <w:r>
        <w:t xml:space="preserve">Комментарий к </w:t>
      </w:r>
      <w:hyperlink r:id="rId6071" w:history="1">
        <w:r>
          <w:rPr>
            <w:color w:val="0000FF"/>
          </w:rPr>
          <w:t>статье 399</w:t>
        </w:r>
      </w:hyperlink>
    </w:p>
    <w:p w14:paraId="110E3923" w14:textId="77777777" w:rsidR="00247701" w:rsidRDefault="00247701">
      <w:pPr>
        <w:pStyle w:val="ConsPlusNormal"/>
        <w:jc w:val="both"/>
      </w:pPr>
    </w:p>
    <w:p w14:paraId="69B2AC35" w14:textId="77777777" w:rsidR="00247701" w:rsidRDefault="00247701">
      <w:pPr>
        <w:pStyle w:val="ConsPlusNormal"/>
        <w:ind w:firstLine="540"/>
        <w:jc w:val="both"/>
      </w:pPr>
      <w:r>
        <w:t xml:space="preserve">1. Положения </w:t>
      </w:r>
      <w:hyperlink r:id="rId6072" w:history="1">
        <w:r>
          <w:rPr>
            <w:color w:val="0000FF"/>
          </w:rPr>
          <w:t>ч. 1 комментируемой статьи</w:t>
        </w:r>
      </w:hyperlink>
      <w:r>
        <w:t xml:space="preserve"> не ограничивают право осужденного на обращение в суд с ходатайствами об изменении вида исправительного учреждения, назначенного по приговору суда, о замене неотбытой части наказания более мягким видом наказания, об отмене условного осуждения и о снятии судимости.</w:t>
      </w:r>
    </w:p>
    <w:p w14:paraId="06856BD0" w14:textId="77777777" w:rsidR="00247701" w:rsidRDefault="00247701">
      <w:pPr>
        <w:pStyle w:val="ConsPlusNormal"/>
        <w:spacing w:before="220"/>
        <w:ind w:firstLine="540"/>
        <w:jc w:val="both"/>
      </w:pPr>
      <w:r>
        <w:t xml:space="preserve">2. Нормы </w:t>
      </w:r>
      <w:hyperlink r:id="rId6073" w:history="1">
        <w:r>
          <w:rPr>
            <w:color w:val="0000FF"/>
          </w:rPr>
          <w:t>п. 2 ч. 1 комментируемой статьи</w:t>
        </w:r>
      </w:hyperlink>
      <w:r>
        <w:t xml:space="preserve"> УПК не исключают право уполномоченных государственных органов и должностных лиц независимо от наличия ходатайства осужденного обращаться в суд с представлением о приведении вынесенного по уголовному делу приговора в соответствие с новым уголовным законом, устраняющим преступность деяния, смягчающим наказание или иным образом улучшающим положение лица, совершившего преступление (см. </w:t>
      </w:r>
      <w:hyperlink r:id="rId6074" w:history="1">
        <w:r>
          <w:rPr>
            <w:color w:val="0000FF"/>
          </w:rPr>
          <w:t>Постановление</w:t>
        </w:r>
      </w:hyperlink>
      <w:r>
        <w:t xml:space="preserve"> Пленума ВС РФ от 20 декабря 2011 г. N 21 "О практике применения судами законодательства об исполнении приговора").</w:t>
      </w:r>
    </w:p>
    <w:p w14:paraId="4785B605" w14:textId="77777777" w:rsidR="00247701" w:rsidRDefault="00247701">
      <w:pPr>
        <w:pStyle w:val="ConsPlusNormal"/>
        <w:spacing w:before="220"/>
        <w:ind w:firstLine="540"/>
        <w:jc w:val="both"/>
      </w:pPr>
      <w:r>
        <w:t xml:space="preserve">3. Уполномоченные государственные органы не освобождаются от обязанности инициировать рассмотрение вопроса о приведении приговора в соответствие с новым уголовным законом, смягчающим ответственность за преступление, независимо от наличия ходатайства осужденного (см. </w:t>
      </w:r>
      <w:hyperlink r:id="rId6075" w:history="1">
        <w:r>
          <w:rPr>
            <w:color w:val="0000FF"/>
          </w:rPr>
          <w:t>Постановление</w:t>
        </w:r>
      </w:hyperlink>
      <w:r>
        <w:t xml:space="preserve"> КС РФ от 20 апреля 2006 г. N 4-П).</w:t>
      </w:r>
    </w:p>
    <w:p w14:paraId="6FA4C524" w14:textId="77777777" w:rsidR="00247701" w:rsidRDefault="00247701">
      <w:pPr>
        <w:pStyle w:val="ConsPlusNormal"/>
        <w:spacing w:before="220"/>
        <w:ind w:firstLine="540"/>
        <w:jc w:val="both"/>
      </w:pPr>
      <w:r>
        <w:t xml:space="preserve">4. Осужденный может защищать свои права с помощью адвоката. Лицо, допущенное к участию в уголовном деле в качестве защитника, сохраняет свои уголовно-процессуальные права и обязанности в последующих стадиях производства по делу (см. </w:t>
      </w:r>
      <w:hyperlink r:id="rId6076" w:history="1">
        <w:r>
          <w:rPr>
            <w:color w:val="0000FF"/>
          </w:rPr>
          <w:t>Постановление</w:t>
        </w:r>
      </w:hyperlink>
      <w:r>
        <w:t xml:space="preserve"> КС РФ от 26 декабря 2003 г. N 20-П).</w:t>
      </w:r>
    </w:p>
    <w:p w14:paraId="1F2BE26D" w14:textId="77777777" w:rsidR="00247701" w:rsidRDefault="00247701">
      <w:pPr>
        <w:pStyle w:val="ConsPlusNormal"/>
        <w:jc w:val="both"/>
      </w:pPr>
    </w:p>
    <w:p w14:paraId="719A3C3F" w14:textId="77777777" w:rsidR="00247701" w:rsidRDefault="00247701">
      <w:pPr>
        <w:pStyle w:val="ConsPlusTitle"/>
        <w:ind w:firstLine="540"/>
        <w:jc w:val="both"/>
        <w:outlineLvl w:val="3"/>
      </w:pPr>
      <w:r>
        <w:t>Статья 400. Рассмотрение ходатайства о снятии судимости</w:t>
      </w:r>
    </w:p>
    <w:p w14:paraId="4506361F" w14:textId="77777777" w:rsidR="00247701" w:rsidRDefault="00247701">
      <w:pPr>
        <w:pStyle w:val="ConsPlusNormal"/>
        <w:jc w:val="both"/>
      </w:pPr>
    </w:p>
    <w:p w14:paraId="1A571935" w14:textId="77777777" w:rsidR="00247701" w:rsidRDefault="00247701">
      <w:pPr>
        <w:pStyle w:val="ConsPlusNormal"/>
        <w:ind w:firstLine="540"/>
        <w:jc w:val="both"/>
      </w:pPr>
      <w:r>
        <w:t xml:space="preserve">Комментарий к </w:t>
      </w:r>
      <w:hyperlink r:id="rId6077" w:history="1">
        <w:r>
          <w:rPr>
            <w:color w:val="0000FF"/>
          </w:rPr>
          <w:t>статье 400</w:t>
        </w:r>
      </w:hyperlink>
    </w:p>
    <w:p w14:paraId="1A6EC6D8" w14:textId="77777777" w:rsidR="00247701" w:rsidRDefault="00247701">
      <w:pPr>
        <w:pStyle w:val="ConsPlusNormal"/>
        <w:jc w:val="both"/>
      </w:pPr>
    </w:p>
    <w:p w14:paraId="26CF15FA" w14:textId="77777777" w:rsidR="00247701" w:rsidRDefault="00247701">
      <w:pPr>
        <w:pStyle w:val="ConsPlusNormal"/>
        <w:ind w:firstLine="540"/>
        <w:jc w:val="both"/>
      </w:pPr>
      <w:r>
        <w:t xml:space="preserve">1. Судимость как правовое последствие привлечения лица к уголовной ответственности наступает со дня вступления обвинительного приговора в законную силу до момента погашения </w:t>
      </w:r>
      <w:r>
        <w:lastRenderedPageBreak/>
        <w:t>или снятия судимости.</w:t>
      </w:r>
    </w:p>
    <w:p w14:paraId="718AD290" w14:textId="77777777" w:rsidR="00247701" w:rsidRDefault="00247701">
      <w:pPr>
        <w:pStyle w:val="ConsPlusNormal"/>
        <w:spacing w:before="220"/>
        <w:ind w:firstLine="540"/>
        <w:jc w:val="both"/>
      </w:pPr>
      <w:r>
        <w:t xml:space="preserve">2. Вопрос о снятии судимости в соответствии со </w:t>
      </w:r>
      <w:hyperlink r:id="rId6078" w:history="1">
        <w:r>
          <w:rPr>
            <w:color w:val="0000FF"/>
          </w:rPr>
          <w:t>ст. 86</w:t>
        </w:r>
      </w:hyperlink>
      <w:r>
        <w:t xml:space="preserve"> УК, исходя из положения </w:t>
      </w:r>
      <w:hyperlink r:id="rId6079" w:history="1">
        <w:r>
          <w:rPr>
            <w:color w:val="0000FF"/>
          </w:rPr>
          <w:t>ч. 1 комментируемой статьи</w:t>
        </w:r>
      </w:hyperlink>
      <w:r>
        <w:t>, разрешается районным (гарнизонным военным) судом, а также мировым судьей по уголовным делам, отнесенным к его подсудности, по месту жительства лица, отбывшего наказание, по ходатайству этого лица.</w:t>
      </w:r>
    </w:p>
    <w:p w14:paraId="75BCC7BC" w14:textId="77777777" w:rsidR="00247701" w:rsidRDefault="00247701">
      <w:pPr>
        <w:pStyle w:val="ConsPlusNormal"/>
        <w:spacing w:before="220"/>
        <w:ind w:firstLine="540"/>
        <w:jc w:val="both"/>
      </w:pPr>
      <w:r>
        <w:t>3. При решении вопросов исполнения приговора, в том числе снятия судимости, суд вправе истребовать необходимые ему дополнительные материалы.</w:t>
      </w:r>
    </w:p>
    <w:p w14:paraId="66476703" w14:textId="77777777" w:rsidR="00247701" w:rsidRDefault="00247701">
      <w:pPr>
        <w:pStyle w:val="ConsPlusNormal"/>
        <w:jc w:val="both"/>
      </w:pPr>
    </w:p>
    <w:p w14:paraId="5C47D7B2" w14:textId="77777777" w:rsidR="00247701" w:rsidRDefault="00247701">
      <w:pPr>
        <w:pStyle w:val="ConsPlusTitle"/>
        <w:ind w:firstLine="540"/>
        <w:jc w:val="both"/>
        <w:outlineLvl w:val="3"/>
      </w:pPr>
      <w:r>
        <w:t>Статья 401. Обжалование постановления суда</w:t>
      </w:r>
    </w:p>
    <w:p w14:paraId="4B2AC04C" w14:textId="77777777" w:rsidR="00247701" w:rsidRDefault="00247701">
      <w:pPr>
        <w:pStyle w:val="ConsPlusNormal"/>
        <w:jc w:val="both"/>
      </w:pPr>
    </w:p>
    <w:p w14:paraId="42200E62" w14:textId="77777777" w:rsidR="00247701" w:rsidRDefault="00247701">
      <w:pPr>
        <w:pStyle w:val="ConsPlusNormal"/>
        <w:ind w:firstLine="540"/>
        <w:jc w:val="both"/>
      </w:pPr>
      <w:r>
        <w:t xml:space="preserve">Комментарий к </w:t>
      </w:r>
      <w:hyperlink r:id="rId6080" w:history="1">
        <w:r>
          <w:rPr>
            <w:color w:val="0000FF"/>
          </w:rPr>
          <w:t>статье 401</w:t>
        </w:r>
      </w:hyperlink>
    </w:p>
    <w:p w14:paraId="62D49938" w14:textId="77777777" w:rsidR="00247701" w:rsidRDefault="00247701">
      <w:pPr>
        <w:pStyle w:val="ConsPlusNormal"/>
        <w:jc w:val="both"/>
      </w:pPr>
    </w:p>
    <w:p w14:paraId="1106EE76" w14:textId="77777777" w:rsidR="00247701" w:rsidRDefault="00247701">
      <w:pPr>
        <w:pStyle w:val="ConsPlusNormal"/>
        <w:ind w:firstLine="540"/>
        <w:jc w:val="both"/>
      </w:pPr>
      <w:r>
        <w:t xml:space="preserve">Комментируемая </w:t>
      </w:r>
      <w:hyperlink r:id="rId6081" w:history="1">
        <w:r>
          <w:rPr>
            <w:color w:val="0000FF"/>
          </w:rPr>
          <w:t>статья</w:t>
        </w:r>
      </w:hyperlink>
      <w:r>
        <w:t xml:space="preserve"> устанавливает возможность обжалования постановлений, вынесенных в порядке исполнения приговора в апелляционном порядке.</w:t>
      </w:r>
    </w:p>
    <w:p w14:paraId="51F6D4AC" w14:textId="77777777" w:rsidR="00247701" w:rsidRDefault="00247701">
      <w:pPr>
        <w:pStyle w:val="ConsPlusNormal"/>
        <w:spacing w:before="220"/>
        <w:ind w:firstLine="540"/>
        <w:jc w:val="both"/>
      </w:pPr>
      <w:r>
        <w:t xml:space="preserve">Вместе с тем данная </w:t>
      </w:r>
      <w:hyperlink r:id="rId6082" w:history="1">
        <w:r>
          <w:rPr>
            <w:color w:val="0000FF"/>
          </w:rPr>
          <w:t>статья</w:t>
        </w:r>
      </w:hyperlink>
      <w:r>
        <w:t xml:space="preserve"> не может рассматриваться как лишающая стороны прав на доступ к правосудию и на эффективную судебную защиту в установленных законом процессуальных формах.</w:t>
      </w:r>
    </w:p>
    <w:p w14:paraId="05499FFB" w14:textId="77777777" w:rsidR="00247701" w:rsidRDefault="00247701">
      <w:pPr>
        <w:pStyle w:val="ConsPlusNormal"/>
        <w:spacing w:before="220"/>
        <w:ind w:firstLine="540"/>
        <w:jc w:val="both"/>
      </w:pPr>
      <w:r>
        <w:t>Таким образом, постановления суда в порядке исполнения приговора могут быть обжалованы также в кассационном (</w:t>
      </w:r>
      <w:hyperlink r:id="rId6083" w:history="1">
        <w:r>
          <w:rPr>
            <w:color w:val="0000FF"/>
          </w:rPr>
          <w:t>гл. 47.1</w:t>
        </w:r>
      </w:hyperlink>
      <w:r>
        <w:t xml:space="preserve"> УПК) и надзорном (</w:t>
      </w:r>
      <w:hyperlink r:id="rId6084" w:history="1">
        <w:r>
          <w:rPr>
            <w:color w:val="0000FF"/>
          </w:rPr>
          <w:t>гл. 48.1</w:t>
        </w:r>
      </w:hyperlink>
      <w:r>
        <w:t xml:space="preserve"> УПК) порядке.</w:t>
      </w:r>
    </w:p>
    <w:p w14:paraId="748B1D52" w14:textId="77777777" w:rsidR="00247701" w:rsidRDefault="00247701">
      <w:pPr>
        <w:pStyle w:val="ConsPlusNormal"/>
        <w:jc w:val="both"/>
      </w:pPr>
    </w:p>
    <w:p w14:paraId="17F0DB63" w14:textId="77777777" w:rsidR="00247701" w:rsidRDefault="00247701">
      <w:pPr>
        <w:pStyle w:val="ConsPlusTitle"/>
        <w:jc w:val="center"/>
        <w:outlineLvl w:val="1"/>
      </w:pPr>
      <w:r>
        <w:t>Раздел XV. ПЕРЕСМОТР ВСТУПИВШИХ В ЗАКОННУЮ СИЛУ</w:t>
      </w:r>
    </w:p>
    <w:p w14:paraId="0E1D1D8A" w14:textId="77777777" w:rsidR="00247701" w:rsidRDefault="00247701">
      <w:pPr>
        <w:pStyle w:val="ConsPlusTitle"/>
        <w:jc w:val="center"/>
      </w:pPr>
      <w:r>
        <w:t>ПРИГОВОРОВ, ОПРЕДЕЛЕНИЙ И ПОСТАНОВЛЕНИЙ СУДА</w:t>
      </w:r>
    </w:p>
    <w:p w14:paraId="0E02EFEF" w14:textId="77777777" w:rsidR="00247701" w:rsidRDefault="00247701">
      <w:pPr>
        <w:pStyle w:val="ConsPlusNormal"/>
        <w:jc w:val="both"/>
      </w:pPr>
    </w:p>
    <w:p w14:paraId="21BB4B2A" w14:textId="77777777" w:rsidR="00247701" w:rsidRDefault="00247701">
      <w:pPr>
        <w:pStyle w:val="ConsPlusTitle"/>
        <w:jc w:val="center"/>
        <w:outlineLvl w:val="2"/>
      </w:pPr>
      <w:bookmarkStart w:id="231" w:name="P7779"/>
      <w:bookmarkEnd w:id="231"/>
      <w:r>
        <w:t>Глава 47.1. ПРОИЗВОДСТВО В СУДЕ КАССАЦИОННОЙ ИНСТАНЦИИ</w:t>
      </w:r>
    </w:p>
    <w:p w14:paraId="293F4B99" w14:textId="77777777" w:rsidR="00247701" w:rsidRDefault="00247701">
      <w:pPr>
        <w:pStyle w:val="ConsPlusNormal"/>
        <w:jc w:val="both"/>
      </w:pPr>
    </w:p>
    <w:p w14:paraId="7C43EF0A" w14:textId="77777777" w:rsidR="00247701" w:rsidRDefault="00247701">
      <w:pPr>
        <w:pStyle w:val="ConsPlusTitle"/>
        <w:ind w:firstLine="540"/>
        <w:jc w:val="both"/>
        <w:outlineLvl w:val="3"/>
      </w:pPr>
      <w:r>
        <w:t>Статья 401.1. Предмет судебного разбирательства в кассационном порядке</w:t>
      </w:r>
    </w:p>
    <w:p w14:paraId="55365741" w14:textId="77777777" w:rsidR="00247701" w:rsidRDefault="00247701">
      <w:pPr>
        <w:pStyle w:val="ConsPlusNormal"/>
        <w:jc w:val="both"/>
      </w:pPr>
    </w:p>
    <w:p w14:paraId="20BE45F0" w14:textId="77777777" w:rsidR="00247701" w:rsidRDefault="00247701">
      <w:pPr>
        <w:pStyle w:val="ConsPlusNormal"/>
        <w:ind w:firstLine="540"/>
        <w:jc w:val="both"/>
      </w:pPr>
      <w:bookmarkStart w:id="232" w:name="P7783"/>
      <w:bookmarkEnd w:id="232"/>
      <w:r>
        <w:t xml:space="preserve">Комментарий к </w:t>
      </w:r>
      <w:hyperlink r:id="rId6085" w:history="1">
        <w:r>
          <w:rPr>
            <w:color w:val="0000FF"/>
          </w:rPr>
          <w:t>статье 401.1</w:t>
        </w:r>
      </w:hyperlink>
    </w:p>
    <w:p w14:paraId="3E8DBC30" w14:textId="77777777" w:rsidR="00247701" w:rsidRDefault="00247701">
      <w:pPr>
        <w:pStyle w:val="ConsPlusNormal"/>
        <w:jc w:val="both"/>
      </w:pPr>
    </w:p>
    <w:p w14:paraId="5E795986" w14:textId="77777777" w:rsidR="00247701" w:rsidRDefault="00247701">
      <w:pPr>
        <w:pStyle w:val="ConsPlusNormal"/>
        <w:ind w:firstLine="540"/>
        <w:jc w:val="both"/>
      </w:pPr>
      <w:r>
        <w:t xml:space="preserve">1. В комментируемой </w:t>
      </w:r>
      <w:hyperlink r:id="rId6086" w:history="1">
        <w:r>
          <w:rPr>
            <w:color w:val="0000FF"/>
          </w:rPr>
          <w:t>статье</w:t>
        </w:r>
      </w:hyperlink>
      <w:r>
        <w:t xml:space="preserve"> законодатель, исходя из правовой природы кассационного производства и его назначения в уголовном процессе, сформулировал предмет кассации как проверку судом кассационной инстанции по кассационным жалобе, представлению законности приговора, определения, постановления суда, вступивших в законную силу. В отличие от производства в суде апелляционной инстанции, где не вступившие в законную силу приговор, определение, постановление суда проверяются на предмет их законности, обоснованности и справедливости, т.е. как по "вопросам права", так и по "вопросам факта", в кассационной инстанции судебные решения, вступившие в законную силу, проверяются исключительно под углом зрения их законности, не касаясь существа фактических обстоятельств преступления, вопроса о виновности либо невиновности, о доказанности либо недоказанности обвинения. Такое положение обусловлено в первую очередь особенностями кассационного производства, которое призвано не подменять суды первой и апелляционной инстанций, не переоценивать фактические обстоятельства дела, установленные этими судебными инстанциями, а выступать в качестве дополнительной гарантии </w:t>
      </w:r>
      <w:proofErr w:type="spellStart"/>
      <w:r>
        <w:t>правосудности</w:t>
      </w:r>
      <w:proofErr w:type="spellEnd"/>
      <w:r>
        <w:t xml:space="preserve"> судебного решения и справедливости правосудия путем проверки исключительно правовых вопросов: о правильности применения судами первой и апелляционной инстанций норм материального закона и соблюдения норм процессуального закона. В этом смысле кассационная инстанция выступает в качестве своего рода суда над судом. Однако особенность российской кассации заключается еще и в том, что закон наделяет эту судебную инстанцию правом разрешения уголовного дела по существу, например, в случаях изменения судебного решения либо его отмены с прекращением производства по уголовному делу (</w:t>
      </w:r>
      <w:hyperlink r:id="rId6087" w:history="1">
        <w:r>
          <w:rPr>
            <w:color w:val="0000FF"/>
          </w:rPr>
          <w:t>п. п. 2</w:t>
        </w:r>
      </w:hyperlink>
      <w:r>
        <w:t xml:space="preserve">, </w:t>
      </w:r>
      <w:hyperlink r:id="rId6088" w:history="1">
        <w:r>
          <w:rPr>
            <w:color w:val="0000FF"/>
          </w:rPr>
          <w:t>6 ч. 1 ст. 401.14</w:t>
        </w:r>
      </w:hyperlink>
      <w:r>
        <w:t xml:space="preserve"> УПК).</w:t>
      </w:r>
    </w:p>
    <w:p w14:paraId="706C4C95" w14:textId="77777777" w:rsidR="00247701" w:rsidRDefault="00247701">
      <w:pPr>
        <w:pStyle w:val="ConsPlusNormal"/>
        <w:spacing w:before="220"/>
        <w:ind w:firstLine="540"/>
        <w:jc w:val="both"/>
      </w:pPr>
      <w:r>
        <w:lastRenderedPageBreak/>
        <w:t xml:space="preserve">2. Пленум ВС РФ разъяснил судам, что в силу </w:t>
      </w:r>
      <w:hyperlink r:id="rId6089" w:history="1">
        <w:r>
          <w:rPr>
            <w:color w:val="0000FF"/>
          </w:rPr>
          <w:t>ст. 401.1</w:t>
        </w:r>
      </w:hyperlink>
      <w:r>
        <w:t xml:space="preserve"> УПК при рассмотрении кассационных жалобы, представления суд (судья) кассационной инстанции проверяет только законность судебных решений, т.е. правильность применения норм уголовного и уголовно-процессуального права (вопросы права). С учетом данного ограничения доводы кассационной жалобы, представления, в которых оспаривается только правильность установления судом фактических обстоятельств дела (вопросы факта), проверке не подлежат. Вместе с тем если в кассационных жалобе, представлении содержится указание на допущенные судом нарушения уголовно-процессуального закона при исследовании или оценке доказательств (например, обоснование приговора недопустимыми доказательствами), которые повлияли на правильность установления судом фактических обстоятельств дела и привели к судебной ошибке, то такие доводы не должны быть оставлены судьей без проверки. Жалобы, представления на несправедливость приговора, по которому было назначено наказание, не соответствующее тяжести преступления, личности осужденного, либо по которому судом назначено несправедливое наказание вследствие его чрезмерной мягкости либо чрезмерной суровости (</w:t>
      </w:r>
      <w:hyperlink r:id="rId6090" w:history="1">
        <w:r>
          <w:rPr>
            <w:color w:val="0000FF"/>
          </w:rPr>
          <w:t>ч. 2 ст. 389.18</w:t>
        </w:r>
      </w:hyperlink>
      <w:r>
        <w:t xml:space="preserve"> УПК), подлежат проверке судом кассационной инстанции, в случае если такое решение суда явилось следствием неправильного применения норм </w:t>
      </w:r>
      <w:hyperlink r:id="rId6091" w:history="1">
        <w:r>
          <w:rPr>
            <w:color w:val="0000FF"/>
          </w:rPr>
          <w:t>Общей части</w:t>
        </w:r>
      </w:hyperlink>
      <w:r>
        <w:t xml:space="preserve"> УК (например, положения </w:t>
      </w:r>
      <w:hyperlink r:id="rId6092" w:history="1">
        <w:r>
          <w:rPr>
            <w:color w:val="0000FF"/>
          </w:rPr>
          <w:t>ст. 60</w:t>
        </w:r>
      </w:hyperlink>
      <w:r>
        <w:t>). Если кассационные жалоба, представление наряду с другими содержат доводы, которые в силу закона не относятся к предмету проверки суда кассационной инстанции, то в этой части суд (судья) оставляет их без проверки, на что указывает в судебном решении (</w:t>
      </w:r>
      <w:hyperlink r:id="rId6093" w:history="1">
        <w:r>
          <w:rPr>
            <w:color w:val="0000FF"/>
          </w:rPr>
          <w:t>п. 10</w:t>
        </w:r>
      </w:hyperlink>
      <w:r>
        <w:t xml:space="preserve"> Постановления Пленума ВС РФ от 28 января 2014 г. N 2).</w:t>
      </w:r>
    </w:p>
    <w:p w14:paraId="05C2E758" w14:textId="77777777" w:rsidR="00247701" w:rsidRDefault="00247701">
      <w:pPr>
        <w:pStyle w:val="ConsPlusNormal"/>
        <w:spacing w:before="220"/>
        <w:ind w:firstLine="540"/>
        <w:jc w:val="both"/>
      </w:pPr>
      <w:r>
        <w:t xml:space="preserve">3. В комментируемой </w:t>
      </w:r>
      <w:hyperlink r:id="rId6094" w:history="1">
        <w:r>
          <w:rPr>
            <w:color w:val="0000FF"/>
          </w:rPr>
          <w:t>статье</w:t>
        </w:r>
      </w:hyperlink>
      <w:r>
        <w:t xml:space="preserve"> предмет кассации сформулирован применительно к производству непосредственно в суде кассационной инстанции. Между тем в силу единства предмета производства для процессуальной стадии в целом он един как для производства непосредственно в суде кассационной инстанции, так и для субъектов, правомочных осуществлять предварительную проверку судебных решений по кассационным жалобе, представлению, поступившим в кассационную инстанцию.</w:t>
      </w:r>
    </w:p>
    <w:p w14:paraId="2131CE26" w14:textId="77777777" w:rsidR="00247701" w:rsidRDefault="00247701">
      <w:pPr>
        <w:pStyle w:val="ConsPlusNormal"/>
        <w:jc w:val="both"/>
      </w:pPr>
    </w:p>
    <w:p w14:paraId="0EBE3D9B" w14:textId="77777777" w:rsidR="00247701" w:rsidRDefault="00247701">
      <w:pPr>
        <w:pStyle w:val="ConsPlusTitle"/>
        <w:ind w:firstLine="540"/>
        <w:jc w:val="both"/>
        <w:outlineLvl w:val="3"/>
      </w:pPr>
      <w:r>
        <w:t>Статья 401.2. Право на обращение в суд кассационной инстанции</w:t>
      </w:r>
    </w:p>
    <w:p w14:paraId="334E26D2" w14:textId="77777777" w:rsidR="00247701" w:rsidRDefault="00247701">
      <w:pPr>
        <w:pStyle w:val="ConsPlusNormal"/>
        <w:jc w:val="both"/>
      </w:pPr>
    </w:p>
    <w:p w14:paraId="58341304" w14:textId="77777777" w:rsidR="00247701" w:rsidRDefault="00247701">
      <w:pPr>
        <w:pStyle w:val="ConsPlusNormal"/>
        <w:ind w:firstLine="540"/>
        <w:jc w:val="both"/>
      </w:pPr>
      <w:bookmarkStart w:id="233" w:name="P7791"/>
      <w:bookmarkEnd w:id="233"/>
      <w:r>
        <w:t xml:space="preserve">Комментарий к </w:t>
      </w:r>
      <w:hyperlink r:id="rId6095" w:history="1">
        <w:r>
          <w:rPr>
            <w:color w:val="0000FF"/>
          </w:rPr>
          <w:t>статье 401.2</w:t>
        </w:r>
      </w:hyperlink>
    </w:p>
    <w:p w14:paraId="60CA5A4A" w14:textId="77777777" w:rsidR="00247701" w:rsidRDefault="00247701">
      <w:pPr>
        <w:pStyle w:val="ConsPlusNormal"/>
        <w:jc w:val="both"/>
      </w:pPr>
    </w:p>
    <w:p w14:paraId="4DF6C0EB" w14:textId="77777777" w:rsidR="00247701" w:rsidRDefault="00247701">
      <w:pPr>
        <w:pStyle w:val="ConsPlusNormal"/>
        <w:ind w:firstLine="540"/>
        <w:jc w:val="both"/>
      </w:pPr>
      <w:r>
        <w:t xml:space="preserve">1. </w:t>
      </w:r>
      <w:hyperlink r:id="rId6096" w:history="1">
        <w:r>
          <w:rPr>
            <w:color w:val="0000FF"/>
          </w:rPr>
          <w:t>Части 1</w:t>
        </w:r>
      </w:hyperlink>
      <w:r>
        <w:t xml:space="preserve"> и </w:t>
      </w:r>
      <w:hyperlink r:id="rId6097" w:history="1">
        <w:r>
          <w:rPr>
            <w:color w:val="0000FF"/>
          </w:rPr>
          <w:t>2 комментируемой статьи</w:t>
        </w:r>
      </w:hyperlink>
      <w:r>
        <w:t xml:space="preserve"> регулируют круг субъектов кассационного обжалования, т.е. лиц, правомочных обратиться в суд кассационной инстанции с ходатайством (жалобой или представлением) о пересмотре вступившего в законную силу судебного решения. Перечень субъектов обжалования, приведенный в </w:t>
      </w:r>
      <w:hyperlink r:id="rId6098" w:history="1">
        <w:r>
          <w:rPr>
            <w:color w:val="0000FF"/>
          </w:rPr>
          <w:t>ч. 1</w:t>
        </w:r>
      </w:hyperlink>
      <w:r>
        <w:t xml:space="preserve">, не является исчерпывающим, поскольку положения комментируемой </w:t>
      </w:r>
      <w:hyperlink r:id="rId6099" w:history="1">
        <w:r>
          <w:rPr>
            <w:color w:val="0000FF"/>
          </w:rPr>
          <w:t>статьи</w:t>
        </w:r>
      </w:hyperlink>
      <w:r>
        <w:t xml:space="preserve"> сформулированы законодателем применительно только к одной ситуации, а именно к обжалованию оправдательного или обвинительного приговора суда, тогда как кассационной проверке подлежат и многие иные судебные решения. Таковы судебные решения, принимаемые в порядке судебного контроля за действиями и решениями должностных лиц, осуществляющих уголовное судопроизводство, в порядке применения принудительных мер медицинского характера, в порядке исполнения приговора, выдачи лица для уголовного преследования иностранному государству, гражданином которого является данное лицо, и т.п. В связи с этим Пленум ВС РФ в </w:t>
      </w:r>
      <w:hyperlink r:id="rId6100" w:history="1">
        <w:r>
          <w:rPr>
            <w:color w:val="0000FF"/>
          </w:rPr>
          <w:t>п. 2</w:t>
        </w:r>
      </w:hyperlink>
      <w:r>
        <w:t xml:space="preserve"> Постановления от 28 января 2014 г. N 2 дал следующее разъяснение. Право на обращение в суд кассационной инстанции имеют также обвиняемый, лицо, уголовное дело в отношении которого прекращено, лицо, в отношении которого велось или ведется производство о применении принудительных мер медицинского характера, лицо, в отношении которого применена мера воспитательного воздействия, и лицо, в отношении которого принято решение о выдаче для уголовного преследования или исполнения приговора, их защитники и законные представители. Однако и этот круг участников процесса, имеющих право на обращение в суд кассационной инстанции, исчерпывающим не является.</w:t>
      </w:r>
    </w:p>
    <w:p w14:paraId="0E53D0C4" w14:textId="77777777" w:rsidR="00247701" w:rsidRDefault="00247701">
      <w:pPr>
        <w:pStyle w:val="ConsPlusNormal"/>
        <w:spacing w:before="220"/>
        <w:ind w:firstLine="540"/>
        <w:jc w:val="both"/>
      </w:pPr>
      <w:bookmarkStart w:id="234" w:name="P7794"/>
      <w:bookmarkEnd w:id="234"/>
      <w:r>
        <w:t xml:space="preserve">2. Наряду с участниками уголовного процесса правом кассационного обжалования закон наделяет так называемых иных лиц, чьи права и законные интересы затрагиваются вступившим в законную силу судебным решением. Процессуальное положение этих лиц, как правило, не </w:t>
      </w:r>
      <w:r>
        <w:lastRenderedPageBreak/>
        <w:t>определено, но в силу своего фактического положения они нуждаются в судебной защите. К числу таких лиц Пленум ВС РФ относит заявителя, которому отказано в возбуждении уголовного дела, залогодателя, лицо, на имущество которого наложен арест (</w:t>
      </w:r>
      <w:hyperlink r:id="rId6101" w:history="1">
        <w:r>
          <w:rPr>
            <w:color w:val="0000FF"/>
          </w:rPr>
          <w:t>п. 2</w:t>
        </w:r>
      </w:hyperlink>
      <w:r>
        <w:t xml:space="preserve"> Постановления Пленума ВС РФ от 28 января 2014 г. N 2). Здесь же Пленум ВС РФ обращает внимание судов на то, что дознаватель, начальник органа дознания, следователь, руководитель следственного органа и представитель учреждения или органа, исполняющего наказание, не относятся к числу иных лиц, обладающих правом кассационного обжалования, поскольку права и законные интересы названных публичных должностных лиц не затрагиваются и не могут затрагиваться судебными решениями, вынесенными в отношении иных лиц. Претендуя на обжалование судебных решений в кассационном порядке, названные должностные лица фактически пытаются осуществлять защиту публичных интересов, тогда как публичный интерес в уголовном судопроизводстве защищает исключительно прокурор. Единственным исключением из этого правила является обжалование частного определения (постановления) суда. Данное судебное решение может быть обжаловано в кассационном порядке указанными лицами, но не во всех случаях, а лишь тогда, когда на основании частного определения (постановления) в отношении этого лица может быть возбуждено дисциплинарное производство или применены иные меры, затрагивающие личные интересы данного лица (</w:t>
      </w:r>
      <w:hyperlink r:id="rId6102" w:history="1">
        <w:r>
          <w:rPr>
            <w:color w:val="0000FF"/>
          </w:rPr>
          <w:t>п. 2</w:t>
        </w:r>
      </w:hyperlink>
      <w:r>
        <w:t xml:space="preserve"> Постановления Пленума ВС РФ от 28 января 2014 г. N 2, также см. </w:t>
      </w:r>
      <w:hyperlink r:id="rId6103" w:history="1">
        <w:r>
          <w:rPr>
            <w:color w:val="0000FF"/>
          </w:rPr>
          <w:t>Определение</w:t>
        </w:r>
      </w:hyperlink>
      <w:r>
        <w:t xml:space="preserve"> КС РФ от 16 октября 2007 г. N 710-О-О).</w:t>
      </w:r>
    </w:p>
    <w:p w14:paraId="407C9711" w14:textId="77777777" w:rsidR="00247701" w:rsidRDefault="00247701">
      <w:pPr>
        <w:pStyle w:val="ConsPlusNormal"/>
        <w:spacing w:before="220"/>
        <w:ind w:firstLine="540"/>
        <w:jc w:val="both"/>
      </w:pPr>
      <w:r>
        <w:t>3. В связи с тем, что законное представительство прекращается с момента достижения осужденным 18-летнего возраста, его родители, усыновители, опекуны или попечители, представители учреждений и организаций, на попечении которых находится несовершеннолетний осужденный, органы опеки и попечительства не вправе ставить вопрос о пересмотре судебного решения в кассационном порядке по достижении осужденным указанного возраста (</w:t>
      </w:r>
      <w:hyperlink r:id="rId6104" w:history="1">
        <w:r>
          <w:rPr>
            <w:color w:val="0000FF"/>
          </w:rPr>
          <w:t>п. 12</w:t>
        </w:r>
      </w:hyperlink>
      <w:r>
        <w:t xml:space="preserve"> Постановления Пленума ВС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w:t>
      </w:r>
    </w:p>
    <w:p w14:paraId="06BC32EF" w14:textId="77777777" w:rsidR="00247701" w:rsidRDefault="00247701">
      <w:pPr>
        <w:pStyle w:val="ConsPlusNormal"/>
        <w:spacing w:before="220"/>
        <w:ind w:firstLine="540"/>
        <w:jc w:val="both"/>
      </w:pPr>
      <w:r>
        <w:t>4. Оправданный вправе обжаловать судебное решение в кассационном порядке в части оснований оправдания. Это обусловлено тем, что при постановлении оправдательного приговора за отсутствием события преступления или за непричастностью обвиняемого к совершению преступления суд отказывает в удовлетворении гражданского иска. В остальных случаях суд оставляет гражданский иск без рассмотрения. Оставление судом гражданского иска без рассмотрения не препятствует последующему его предъявлению и рассмотрению в порядке гражданского судопроизводства (</w:t>
      </w:r>
      <w:hyperlink r:id="rId6105" w:history="1">
        <w:r>
          <w:rPr>
            <w:color w:val="0000FF"/>
          </w:rPr>
          <w:t>ч. 2 ст. 306</w:t>
        </w:r>
      </w:hyperlink>
      <w:r>
        <w:t xml:space="preserve"> УПК).</w:t>
      </w:r>
    </w:p>
    <w:p w14:paraId="7CFAA06F" w14:textId="77777777" w:rsidR="00247701" w:rsidRDefault="00247701">
      <w:pPr>
        <w:pStyle w:val="ConsPlusNormal"/>
        <w:spacing w:before="220"/>
        <w:ind w:firstLine="540"/>
        <w:jc w:val="both"/>
      </w:pPr>
      <w:r>
        <w:t>5. Судебное решение в порядке надзора вправе обжаловать не только лицо, отбывающее наказание, но и лицо, которым наказание полностью отбыто, а также лицо, судимость которого погашена или снята в установленном законом порядке.</w:t>
      </w:r>
    </w:p>
    <w:p w14:paraId="35E9C992" w14:textId="77777777" w:rsidR="00247701" w:rsidRDefault="00247701">
      <w:pPr>
        <w:pStyle w:val="ConsPlusNormal"/>
        <w:spacing w:before="220"/>
        <w:ind w:firstLine="540"/>
        <w:jc w:val="both"/>
      </w:pPr>
      <w:r>
        <w:t xml:space="preserve">6. Исходя из положений </w:t>
      </w:r>
      <w:hyperlink r:id="rId6106" w:history="1">
        <w:r>
          <w:rPr>
            <w:color w:val="0000FF"/>
          </w:rPr>
          <w:t>п. 3 ч. 1 ст. 29</w:t>
        </w:r>
      </w:hyperlink>
      <w:r>
        <w:t xml:space="preserve"> Федерального конституционного закона от 26 февраля 1997 г. N 1-ФКЗ "Об Уполномоченном по правам человека в Российской Федерации", Уполномоченный по правам человека в Российской Федерации вправе обратиться с ходатайством (жалобой) в суд кассационной инстанции в защиту нарушенных прав и свобод (</w:t>
      </w:r>
      <w:hyperlink r:id="rId6107" w:history="1">
        <w:r>
          <w:rPr>
            <w:color w:val="0000FF"/>
          </w:rPr>
          <w:t>п. 2</w:t>
        </w:r>
      </w:hyperlink>
      <w:r>
        <w:t xml:space="preserve"> Постановления Пленума ВС РФ от 28 января 2014 г. N 2).</w:t>
      </w:r>
    </w:p>
    <w:p w14:paraId="64E6BAA2" w14:textId="77777777" w:rsidR="00247701" w:rsidRDefault="00247701">
      <w:pPr>
        <w:pStyle w:val="ConsPlusNormal"/>
        <w:spacing w:before="220"/>
        <w:ind w:firstLine="540"/>
        <w:jc w:val="both"/>
      </w:pPr>
      <w:r>
        <w:t>7. Годичный срок для обжалования судебного решения в кассационном порядке исчисляется начиная со дня вступления в законную силу обжалуемого судебного решения, а если уголовное дело являлось предметом рассмотрения президиума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то этот срок исчисляется со дня вступления в законную силу постановления президиума соответствующего суда, который совпадает с днем вынесения данного постановления.</w:t>
      </w:r>
    </w:p>
    <w:p w14:paraId="0292B578" w14:textId="77777777" w:rsidR="00247701" w:rsidRDefault="00247701">
      <w:pPr>
        <w:pStyle w:val="ConsPlusNormal"/>
        <w:spacing w:before="220"/>
        <w:ind w:firstLine="540"/>
        <w:jc w:val="both"/>
      </w:pPr>
      <w:bookmarkStart w:id="235" w:name="P7800"/>
      <w:bookmarkEnd w:id="235"/>
      <w:r>
        <w:t xml:space="preserve">8. Закон </w:t>
      </w:r>
      <w:hyperlink r:id="rId6108" w:history="1">
        <w:r>
          <w:rPr>
            <w:color w:val="0000FF"/>
          </w:rPr>
          <w:t>(ч. 3 комментируемой статьи)</w:t>
        </w:r>
      </w:hyperlink>
      <w:r>
        <w:t xml:space="preserve"> допускает возможность восстановления срока </w:t>
      </w:r>
      <w:r>
        <w:lastRenderedPageBreak/>
        <w:t>кассационного обжалования при наличии к тому уважительных причин по правилам восстановления срока апелляционного обжалования (</w:t>
      </w:r>
      <w:hyperlink r:id="rId6109" w:history="1">
        <w:r>
          <w:rPr>
            <w:color w:val="0000FF"/>
          </w:rPr>
          <w:t>ст. 389.5</w:t>
        </w:r>
      </w:hyperlink>
      <w:r>
        <w:t xml:space="preserve"> УПК). Однако порядок восстановления срока апелляционного обжалования не вполне подходит для решения вопроса о восстановлении кассационного и надзорного сроков в силу особенностей этих процессуальных порядков. Если следовать букве закона, то ходатайство о восстановлении срока следует подавать в суд, постановивший приговор или вынесший иное обжалуемое решение, т.е. в нижестоящий суд (</w:t>
      </w:r>
      <w:hyperlink r:id="rId6110" w:history="1">
        <w:r>
          <w:rPr>
            <w:color w:val="0000FF"/>
          </w:rPr>
          <w:t>ч. 1 ст. 389.5</w:t>
        </w:r>
      </w:hyperlink>
      <w:r>
        <w:t xml:space="preserve"> УПК). В то же время суд этого уровня вряд ли правомочен восстанавливать годичный срок, специально установленный для кассационного и надзорного производства. Кроме того, в случае отказа в удовлетворении ходатайства о восстановлении пропущенного срока постановление судьи может быть обжаловано в апелляционном порядке в вышестоящий суд, который вправе отменить постановление и рассмотреть поданные жалобу, представление по существу (</w:t>
      </w:r>
      <w:hyperlink r:id="rId6111" w:history="1">
        <w:r>
          <w:rPr>
            <w:color w:val="0000FF"/>
          </w:rPr>
          <w:t>ч. 2 ст. 389.5</w:t>
        </w:r>
      </w:hyperlink>
      <w:r>
        <w:t xml:space="preserve"> УПК). Эта норма не может быть реализована, поскольку суд апелляционной инстанции, например судебная коллегия по уголовным делам областного суда, не вправе рассмотреть по существу кассационные жалобу, представление на постановление президиума этого же суда. Представляется, что до внесения в закон соответствующих коррективов при решении вопроса о восстановлении срока кассационного обжалования необходимо руководствоваться положениями </w:t>
      </w:r>
      <w:hyperlink r:id="rId6112" w:history="1">
        <w:r>
          <w:rPr>
            <w:color w:val="0000FF"/>
          </w:rPr>
          <w:t>ст. 389.5</w:t>
        </w:r>
      </w:hyperlink>
      <w:r>
        <w:t xml:space="preserve"> УПК, но с учетом особенностей кассационного производства.</w:t>
      </w:r>
    </w:p>
    <w:p w14:paraId="51485D30" w14:textId="77777777" w:rsidR="00247701" w:rsidRDefault="00247701">
      <w:pPr>
        <w:pStyle w:val="ConsPlusNormal"/>
        <w:jc w:val="both"/>
      </w:pPr>
    </w:p>
    <w:p w14:paraId="602BD4CD" w14:textId="77777777" w:rsidR="00247701" w:rsidRDefault="00247701">
      <w:pPr>
        <w:pStyle w:val="ConsPlusTitle"/>
        <w:ind w:firstLine="540"/>
        <w:jc w:val="both"/>
        <w:outlineLvl w:val="3"/>
      </w:pPr>
      <w:r>
        <w:t>Статья 401.3. Порядок подачи кассационных жалобы, представления</w:t>
      </w:r>
    </w:p>
    <w:p w14:paraId="0C8FAF91" w14:textId="77777777" w:rsidR="00247701" w:rsidRDefault="00247701">
      <w:pPr>
        <w:pStyle w:val="ConsPlusNormal"/>
        <w:jc w:val="both"/>
      </w:pPr>
    </w:p>
    <w:p w14:paraId="7F4F0126" w14:textId="77777777" w:rsidR="00247701" w:rsidRDefault="00247701">
      <w:pPr>
        <w:pStyle w:val="ConsPlusNormal"/>
        <w:ind w:firstLine="540"/>
        <w:jc w:val="both"/>
      </w:pPr>
      <w:r>
        <w:t xml:space="preserve">Комментарий к </w:t>
      </w:r>
      <w:hyperlink r:id="rId6113" w:history="1">
        <w:r>
          <w:rPr>
            <w:color w:val="0000FF"/>
          </w:rPr>
          <w:t>статье 401.3</w:t>
        </w:r>
      </w:hyperlink>
    </w:p>
    <w:p w14:paraId="14EC06D8" w14:textId="77777777" w:rsidR="00247701" w:rsidRDefault="00247701">
      <w:pPr>
        <w:pStyle w:val="ConsPlusNormal"/>
        <w:jc w:val="both"/>
      </w:pPr>
    </w:p>
    <w:p w14:paraId="3DCF3FA5" w14:textId="77777777" w:rsidR="00247701" w:rsidRDefault="00247701">
      <w:pPr>
        <w:pStyle w:val="ConsPlusNormal"/>
        <w:ind w:firstLine="540"/>
        <w:jc w:val="both"/>
      </w:pPr>
      <w:r>
        <w:t>1. Система судов кассационной инстанции включает два уровня судов: кассационные суды первого уровня - президиумы верховных судов республик, краевых или областных судов, судов городов федерального значения, суда автономной области, судов автономных округов, окружных (флотских) военных судов; кассационные суды второго уровня - Судебная коллегия по уголовным делам ВС РФ, Военная коллегия ВС РФ. Кассационные жалоба, представление подаются не в суд, вынесший обжалуемое судебное решение, как это имеет место при производстве в апелляционном порядке, а непосредственно в соответствующий суд кассационной инстанции.</w:t>
      </w:r>
    </w:p>
    <w:p w14:paraId="52C9791A" w14:textId="77777777" w:rsidR="00247701" w:rsidRDefault="00247701">
      <w:pPr>
        <w:pStyle w:val="ConsPlusNormal"/>
        <w:spacing w:before="220"/>
        <w:ind w:firstLine="540"/>
        <w:jc w:val="both"/>
      </w:pPr>
      <w:r>
        <w:t xml:space="preserve">2. </w:t>
      </w:r>
      <w:hyperlink r:id="rId6114" w:history="1">
        <w:r>
          <w:rPr>
            <w:color w:val="0000FF"/>
          </w:rPr>
          <w:t>Часть 2 комментируемой статьи</w:t>
        </w:r>
      </w:hyperlink>
      <w:r>
        <w:t xml:space="preserve"> устанавливает подсудность уголовных дел соответствующему суду кассационной инстанции в зависимости от уровня суда, вынесшего обжалуемое судебное решение. Правило, закрепленное в этой части, иногда называют правилом </w:t>
      </w:r>
      <w:proofErr w:type="spellStart"/>
      <w:r>
        <w:t>инстанционности</w:t>
      </w:r>
      <w:proofErr w:type="spellEnd"/>
      <w:r>
        <w:t>, в соответствии с которым судебные решения обжалуются сначала в нижестоящий суд кассационной инстанции, а затем в вышестоящий суд кассационной инстанции. Последовательное движение кассационных жалобы, представления и уголовного дела от нижестоящего к вышестоящему суду упорядочивает процедуру судопроизводства в кассационной инстанции и позволяет более оперативно выявить и устранить судебные ошибки. Кассационные жалоба, представление могут быть приняты к производству судьи вышестоящего суда кассационной инстанции лишь в том случае, когда завершено производство в кассационной инстанции нижестоящего суда, т.е. когда кассационные жалоба, представление являлись предметом рассмотрения судьи, решением которого отказано в их передаче для рассмотрения в судебном заседании суда кассационной инстанции (</w:t>
      </w:r>
      <w:hyperlink r:id="rId6115" w:history="1">
        <w:r>
          <w:rPr>
            <w:color w:val="0000FF"/>
          </w:rPr>
          <w:t>ст. 401.10</w:t>
        </w:r>
      </w:hyperlink>
      <w:r>
        <w:t xml:space="preserve"> УПК), либо когда уголовное дело являлось предметом рассмотрения президиума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Кассационные жалоба, представление, поступившие в вышестоящий суд кассационной инстанции, минуя суд нижестоящий, подлежат возвращению заявителю без рассмотрения на основании </w:t>
      </w:r>
      <w:hyperlink r:id="rId6116" w:history="1">
        <w:r>
          <w:rPr>
            <w:color w:val="0000FF"/>
          </w:rPr>
          <w:t>п. 5 ч. 1 ст. 401.5</w:t>
        </w:r>
      </w:hyperlink>
      <w:r>
        <w:t xml:space="preserve"> УПК.</w:t>
      </w:r>
    </w:p>
    <w:p w14:paraId="1637C452" w14:textId="77777777" w:rsidR="00247701" w:rsidRDefault="00247701">
      <w:pPr>
        <w:pStyle w:val="ConsPlusNormal"/>
        <w:spacing w:before="220"/>
        <w:ind w:firstLine="540"/>
        <w:jc w:val="both"/>
      </w:pPr>
      <w:r>
        <w:t xml:space="preserve">3. Постановление судьи районного суда (гарнизонного военного суда), вынесенное в порядке исполнения приговора, вне зависимости от того, судом какого уровня был постановлен приговор, может быть пересмотрено в кассационном порядке только с соблюдением </w:t>
      </w:r>
      <w:proofErr w:type="spellStart"/>
      <w:r>
        <w:t>инстанционности</w:t>
      </w:r>
      <w:proofErr w:type="spellEnd"/>
      <w:r>
        <w:t xml:space="preserve">, установленной </w:t>
      </w:r>
      <w:hyperlink r:id="rId6117" w:history="1">
        <w:r>
          <w:rPr>
            <w:color w:val="0000FF"/>
          </w:rPr>
          <w:t>ч. 2 ст. 401.3</w:t>
        </w:r>
      </w:hyperlink>
      <w:r>
        <w:t xml:space="preserve"> УПК, т.е. президиумом соответствующего верховного суда республики, краевого, областного или равного им суда, а затем Судебной коллегией по уголовным делам ВС РФ </w:t>
      </w:r>
      <w:r>
        <w:lastRenderedPageBreak/>
        <w:t>(Военной коллегией ВС РФ). Кассационные жалоба или представление, в которых одновременно обжалуются приговор и постановление судьи, вынесенное в порядке исполнения приговора, подлежат рассмотрению судом кассационной инстанции, правомочным пересматривать приговор, независимо от того, судьей какого районного суда (этого же или другого субъекта РФ) выносилось решение в порядке исполнения приговора (</w:t>
      </w:r>
      <w:hyperlink r:id="rId6118" w:history="1">
        <w:r>
          <w:rPr>
            <w:color w:val="0000FF"/>
          </w:rPr>
          <w:t>п. 3</w:t>
        </w:r>
      </w:hyperlink>
      <w:r>
        <w:t xml:space="preserve"> Постановления Пленума ВС РФ от 28 января 2014 г. N 2).</w:t>
      </w:r>
    </w:p>
    <w:p w14:paraId="74734A83" w14:textId="77777777" w:rsidR="00247701" w:rsidRDefault="00247701">
      <w:pPr>
        <w:pStyle w:val="ConsPlusNormal"/>
        <w:spacing w:before="220"/>
        <w:ind w:firstLine="540"/>
        <w:jc w:val="both"/>
      </w:pPr>
      <w:r>
        <w:t xml:space="preserve">4. В соответствии с положениями </w:t>
      </w:r>
      <w:hyperlink r:id="rId6119" w:history="1">
        <w:r>
          <w:rPr>
            <w:color w:val="0000FF"/>
          </w:rPr>
          <w:t>ч. 1 ст. 127</w:t>
        </w:r>
      </w:hyperlink>
      <w:r>
        <w:t xml:space="preserve"> и </w:t>
      </w:r>
      <w:hyperlink r:id="rId6120" w:history="1">
        <w:r>
          <w:rPr>
            <w:color w:val="0000FF"/>
          </w:rPr>
          <w:t>ст. 401.3</w:t>
        </w:r>
      </w:hyperlink>
      <w:r>
        <w:t xml:space="preserve"> УПК РФ в кассационном порядке может быть пересмотрено вступившее в законную силу судебное решение, вынесенное как в ходе судебного, так и в ходе досудебного производства по уголовному делу (</w:t>
      </w:r>
      <w:hyperlink r:id="rId6121" w:history="1">
        <w:r>
          <w:rPr>
            <w:color w:val="0000FF"/>
          </w:rPr>
          <w:t>п. 4</w:t>
        </w:r>
      </w:hyperlink>
      <w:r>
        <w:t xml:space="preserve"> Постановления Пленума ВС РФ от 28 января 2014 г. N 2).</w:t>
      </w:r>
    </w:p>
    <w:p w14:paraId="05FE83CC" w14:textId="77777777" w:rsidR="00247701" w:rsidRDefault="00247701">
      <w:pPr>
        <w:pStyle w:val="ConsPlusNormal"/>
        <w:spacing w:before="220"/>
        <w:ind w:firstLine="540"/>
        <w:jc w:val="both"/>
      </w:pPr>
      <w:r>
        <w:t xml:space="preserve">5. В силу того, что какое бы то ни было вмешательство в деятельность судов при отправлении правосудия, в том числе со стороны вышестоящих судебных инстанций, является недопустимым, вступившие в законную силу судебные решения, вынесенные в ходе досудебного производства, могут быть по общему правилу пересмотрены в кассационном порядке лишь до передачи уголовного дела в суд первой инстанции для рассмотрения по существу. Вместе с тем с учетом того, что восстановление нарушенных конституционных прав на свободу и личную неприкосновенность должно быть своевременным, а имеющиеся средства их правовой защиты - эффективными, обжалование и пересмотр в кассационном порядке постановлений об избрании меры пресечения или о продлении срока ее действия либо о помещении лица в медицинский или психиатрический стационар для производства судебной экспертизы возможны и после поступления уголовного дела в суд первой инстанции. Определения и постановления, указанные в </w:t>
      </w:r>
      <w:hyperlink r:id="rId6122" w:history="1">
        <w:r>
          <w:rPr>
            <w:color w:val="0000FF"/>
          </w:rPr>
          <w:t>ч. 2 ст. 389.2</w:t>
        </w:r>
      </w:hyperlink>
      <w:r>
        <w:t xml:space="preserve"> УПК, за исключением определений и постановлений о наложении денежного взыскания, самостоятельному обжалованию в кассационном порядке не подлежат. Законность этих судебных решений может быть проверена одновременно с проверкой законности итогового решения по делу (</w:t>
      </w:r>
      <w:hyperlink r:id="rId6123" w:history="1">
        <w:r>
          <w:rPr>
            <w:color w:val="0000FF"/>
          </w:rPr>
          <w:t>п. 4</w:t>
        </w:r>
      </w:hyperlink>
      <w:r>
        <w:t xml:space="preserve"> Постановления Пленума ВС РФ от 28 января 2014 г. N 2).</w:t>
      </w:r>
    </w:p>
    <w:p w14:paraId="1012D47F" w14:textId="77777777" w:rsidR="00247701" w:rsidRDefault="00247701">
      <w:pPr>
        <w:pStyle w:val="ConsPlusNormal"/>
        <w:spacing w:before="220"/>
        <w:ind w:firstLine="540"/>
        <w:jc w:val="both"/>
      </w:pPr>
      <w:r>
        <w:t xml:space="preserve">6. Судебные решения мирового судьи пересматриваются в кассационном порядке по тем же правилам, что и все иные судебные решения судов общей юрисдикции, с соблюдением </w:t>
      </w:r>
      <w:proofErr w:type="spellStart"/>
      <w:r>
        <w:t>инстанционности</w:t>
      </w:r>
      <w:proofErr w:type="spellEnd"/>
      <w:r>
        <w:t xml:space="preserve">, установленной </w:t>
      </w:r>
      <w:hyperlink r:id="rId6124" w:history="1">
        <w:r>
          <w:rPr>
            <w:color w:val="0000FF"/>
          </w:rPr>
          <w:t>ч. 2 ст. 401.3</w:t>
        </w:r>
      </w:hyperlink>
      <w:r>
        <w:t xml:space="preserve"> УПК.</w:t>
      </w:r>
    </w:p>
    <w:p w14:paraId="3D6EC622" w14:textId="77777777" w:rsidR="00247701" w:rsidRDefault="00247701">
      <w:pPr>
        <w:pStyle w:val="ConsPlusNormal"/>
        <w:jc w:val="both"/>
      </w:pPr>
    </w:p>
    <w:p w14:paraId="5DB3D074" w14:textId="77777777" w:rsidR="00247701" w:rsidRDefault="00247701">
      <w:pPr>
        <w:pStyle w:val="ConsPlusTitle"/>
        <w:ind w:firstLine="540"/>
        <w:jc w:val="both"/>
        <w:outlineLvl w:val="3"/>
      </w:pPr>
      <w:r>
        <w:t>Статья 401.4. Содержание кассационной жалобы, представления</w:t>
      </w:r>
    </w:p>
    <w:p w14:paraId="5650E4A1" w14:textId="77777777" w:rsidR="00247701" w:rsidRDefault="00247701">
      <w:pPr>
        <w:pStyle w:val="ConsPlusNormal"/>
        <w:jc w:val="both"/>
      </w:pPr>
    </w:p>
    <w:p w14:paraId="785FE34E" w14:textId="77777777" w:rsidR="00247701" w:rsidRDefault="00247701">
      <w:pPr>
        <w:pStyle w:val="ConsPlusNormal"/>
        <w:ind w:firstLine="540"/>
        <w:jc w:val="both"/>
      </w:pPr>
      <w:r>
        <w:t xml:space="preserve">Комментарий к </w:t>
      </w:r>
      <w:hyperlink r:id="rId6125" w:history="1">
        <w:r>
          <w:rPr>
            <w:color w:val="0000FF"/>
          </w:rPr>
          <w:t>статье 401.4</w:t>
        </w:r>
      </w:hyperlink>
    </w:p>
    <w:p w14:paraId="11A019FB" w14:textId="77777777" w:rsidR="00247701" w:rsidRDefault="00247701">
      <w:pPr>
        <w:pStyle w:val="ConsPlusNormal"/>
        <w:jc w:val="both"/>
      </w:pPr>
    </w:p>
    <w:p w14:paraId="4611625D" w14:textId="77777777" w:rsidR="00247701" w:rsidRDefault="00247701">
      <w:pPr>
        <w:pStyle w:val="ConsPlusNormal"/>
        <w:ind w:firstLine="540"/>
        <w:jc w:val="both"/>
      </w:pPr>
      <w:r>
        <w:t xml:space="preserve">1. Кассационные жалоба, представление, в которых ставится вопрос о пересмотре вступившего в законную силу приговора, определения, постановления суда, т.е. судебного решения, которое обрело "свойство окончательности", должны отвечать требованиям, предусмотренным </w:t>
      </w:r>
      <w:hyperlink r:id="rId6126" w:history="1">
        <w:r>
          <w:rPr>
            <w:color w:val="0000FF"/>
          </w:rPr>
          <w:t>ч. 1 комментируемой статьи</w:t>
        </w:r>
      </w:hyperlink>
      <w:r>
        <w:t>. Поскольку пересмотр судебного решения в кассационном порядке допускается лишь ввиду существенных нарушений уголовного и (или) уголовно-процессуального законов, повлиявших на исход дела, либо ввиду повлиявших на исход дела нарушений закона, а поворот к худшему - ввиду нарушений, искажающих саму суть правосудия и смысл судебного решения как акта правосудия, то в кассационных жалобе, представлении в обязательном порядке должны быть указаны конкретные нарушения закона, отвечающие названным критериям.</w:t>
      </w:r>
    </w:p>
    <w:p w14:paraId="23F75BC2" w14:textId="77777777" w:rsidR="00247701" w:rsidRDefault="00247701">
      <w:pPr>
        <w:pStyle w:val="ConsPlusNormal"/>
        <w:spacing w:before="220"/>
        <w:ind w:firstLine="540"/>
        <w:jc w:val="both"/>
      </w:pPr>
      <w:r>
        <w:t>2. В тексте надзорной жалобы лица, не принимавшего участия в деле, должно быть указано, какие именно права или законные интересы затрагиваются (нарушены, ограничены) вступившим в законную силу судебным решением.</w:t>
      </w:r>
    </w:p>
    <w:p w14:paraId="6387F060" w14:textId="77777777" w:rsidR="00247701" w:rsidRDefault="00247701">
      <w:pPr>
        <w:pStyle w:val="ConsPlusNormal"/>
        <w:spacing w:before="220"/>
        <w:ind w:firstLine="540"/>
        <w:jc w:val="both"/>
      </w:pPr>
      <w:r>
        <w:t xml:space="preserve">О лицах, чьи права и законные интересы затрагиваются судебным решением, </w:t>
      </w:r>
      <w:r>
        <w:rPr>
          <w:b/>
        </w:rPr>
        <w:t xml:space="preserve">см. </w:t>
      </w:r>
      <w:hyperlink w:anchor="P7791" w:history="1">
        <w:r>
          <w:rPr>
            <w:b/>
            <w:color w:val="0000FF"/>
          </w:rPr>
          <w:t>комментарий к ст. 401.2</w:t>
        </w:r>
      </w:hyperlink>
      <w:r>
        <w:t>.</w:t>
      </w:r>
    </w:p>
    <w:p w14:paraId="711D76FA" w14:textId="77777777" w:rsidR="00247701" w:rsidRDefault="00247701">
      <w:pPr>
        <w:pStyle w:val="ConsPlusNormal"/>
        <w:jc w:val="both"/>
      </w:pPr>
    </w:p>
    <w:p w14:paraId="126A4870" w14:textId="77777777" w:rsidR="00247701" w:rsidRDefault="00247701">
      <w:pPr>
        <w:pStyle w:val="ConsPlusTitle"/>
        <w:ind w:firstLine="540"/>
        <w:jc w:val="both"/>
        <w:outlineLvl w:val="3"/>
      </w:pPr>
      <w:r>
        <w:t>Статья 401.5. Возвращение кассационных жалобы, представления без рассмотрения</w:t>
      </w:r>
    </w:p>
    <w:p w14:paraId="1269AEA8" w14:textId="77777777" w:rsidR="00247701" w:rsidRDefault="00247701">
      <w:pPr>
        <w:pStyle w:val="ConsPlusNormal"/>
        <w:jc w:val="both"/>
      </w:pPr>
    </w:p>
    <w:p w14:paraId="7B5E1ED2" w14:textId="77777777" w:rsidR="00247701" w:rsidRDefault="00247701">
      <w:pPr>
        <w:pStyle w:val="ConsPlusNormal"/>
        <w:ind w:firstLine="540"/>
        <w:jc w:val="both"/>
      </w:pPr>
      <w:r>
        <w:t xml:space="preserve">Комментарий к </w:t>
      </w:r>
      <w:hyperlink r:id="rId6127" w:history="1">
        <w:r>
          <w:rPr>
            <w:color w:val="0000FF"/>
          </w:rPr>
          <w:t>статье 401.5</w:t>
        </w:r>
      </w:hyperlink>
    </w:p>
    <w:p w14:paraId="64D15C8B" w14:textId="77777777" w:rsidR="00247701" w:rsidRDefault="00247701">
      <w:pPr>
        <w:pStyle w:val="ConsPlusNormal"/>
        <w:jc w:val="both"/>
      </w:pPr>
    </w:p>
    <w:p w14:paraId="4ED81CE2" w14:textId="77777777" w:rsidR="00247701" w:rsidRDefault="00247701">
      <w:pPr>
        <w:pStyle w:val="ConsPlusNormal"/>
        <w:ind w:firstLine="540"/>
        <w:jc w:val="both"/>
      </w:pPr>
      <w:r>
        <w:t>1. В течение 10 дней со дня поступления в суд кассационной инстанции возвращаются без рассмотрения по существу:</w:t>
      </w:r>
    </w:p>
    <w:p w14:paraId="53D8E284" w14:textId="77777777" w:rsidR="00247701" w:rsidRDefault="00247701">
      <w:pPr>
        <w:pStyle w:val="ConsPlusNormal"/>
        <w:spacing w:before="220"/>
        <w:ind w:firstLine="540"/>
        <w:jc w:val="both"/>
      </w:pPr>
      <w:r>
        <w:t xml:space="preserve">кассационные жалоба, представление, не отвечающие требованиям </w:t>
      </w:r>
      <w:hyperlink r:id="rId6128" w:history="1">
        <w:r>
          <w:rPr>
            <w:color w:val="0000FF"/>
          </w:rPr>
          <w:t>ч. 1 ст. 401.4</w:t>
        </w:r>
      </w:hyperlink>
      <w:r>
        <w:t xml:space="preserve"> УПК;</w:t>
      </w:r>
    </w:p>
    <w:p w14:paraId="4276C8AE" w14:textId="77777777" w:rsidR="00247701" w:rsidRDefault="00247701">
      <w:pPr>
        <w:pStyle w:val="ConsPlusNormal"/>
        <w:spacing w:before="220"/>
        <w:ind w:firstLine="540"/>
        <w:jc w:val="both"/>
      </w:pPr>
      <w:r>
        <w:t>кассационная жалоба лица, не принимавшего участия в деле, если в ней не указано, какие права или законные интересы этого лица затрагиваются (нарушены, ограничены) вступившим в законную силу судебным решением;</w:t>
      </w:r>
    </w:p>
    <w:p w14:paraId="61FD962C" w14:textId="77777777" w:rsidR="00247701" w:rsidRDefault="00247701">
      <w:pPr>
        <w:pStyle w:val="ConsPlusNormal"/>
        <w:spacing w:before="220"/>
        <w:ind w:firstLine="540"/>
        <w:jc w:val="both"/>
      </w:pPr>
      <w:r>
        <w:t>кассационная жалоба, если она не подписана лицом, правомочным на обращение в суд кассационной инстанции, кассационное представление не подписано Генеральным прокурором РФ или его заместителем, прокурором субъекта РФ, приравненным к нему военным прокурором или их заместителями;</w:t>
      </w:r>
    </w:p>
    <w:p w14:paraId="58770374" w14:textId="77777777" w:rsidR="00247701" w:rsidRDefault="00247701">
      <w:pPr>
        <w:pStyle w:val="ConsPlusNormal"/>
        <w:spacing w:before="220"/>
        <w:ind w:firstLine="540"/>
        <w:jc w:val="both"/>
      </w:pPr>
      <w:r>
        <w:t>кассационная жалоба, представление, к которым не приобщены копии обжалуемых судебных решений;</w:t>
      </w:r>
    </w:p>
    <w:p w14:paraId="68CC6170" w14:textId="77777777" w:rsidR="00247701" w:rsidRDefault="00247701">
      <w:pPr>
        <w:pStyle w:val="ConsPlusNormal"/>
        <w:spacing w:before="220"/>
        <w:ind w:firstLine="540"/>
        <w:jc w:val="both"/>
      </w:pPr>
      <w:r>
        <w:t>кассационные жалоба, представление, поданные лицами, не имеющими права на обращение в суд кассационной инстанции;</w:t>
      </w:r>
    </w:p>
    <w:p w14:paraId="03C2FFE6" w14:textId="77777777" w:rsidR="00247701" w:rsidRDefault="00247701">
      <w:pPr>
        <w:pStyle w:val="ConsPlusNormal"/>
        <w:spacing w:before="220"/>
        <w:ind w:firstLine="540"/>
        <w:jc w:val="both"/>
      </w:pPr>
      <w:r>
        <w:t>кассационные жалоба, представление, поданные с пропуском годичного срока, если к ним не приобщено ходатайство о восстановлении пропущенного срока;</w:t>
      </w:r>
    </w:p>
    <w:p w14:paraId="6ADFD7D8" w14:textId="77777777" w:rsidR="00247701" w:rsidRDefault="00247701">
      <w:pPr>
        <w:pStyle w:val="ConsPlusNormal"/>
        <w:spacing w:before="220"/>
        <w:ind w:firstLine="540"/>
        <w:jc w:val="both"/>
      </w:pPr>
      <w:r>
        <w:t>кассационные жалоба, представление в случае поступления просьбы об их отзыве;</w:t>
      </w:r>
    </w:p>
    <w:p w14:paraId="286869A3" w14:textId="77777777" w:rsidR="00247701" w:rsidRDefault="00247701">
      <w:pPr>
        <w:pStyle w:val="ConsPlusNormal"/>
        <w:spacing w:before="220"/>
        <w:ind w:firstLine="540"/>
        <w:jc w:val="both"/>
      </w:pPr>
      <w:r>
        <w:t xml:space="preserve">кассационные жалоба, представление, поданные с нарушением правил о подсудности, предусмотренных </w:t>
      </w:r>
      <w:hyperlink r:id="rId6129" w:history="1">
        <w:r>
          <w:rPr>
            <w:color w:val="0000FF"/>
          </w:rPr>
          <w:t>ч. 2 ст. 401.3</w:t>
        </w:r>
      </w:hyperlink>
      <w:r>
        <w:t xml:space="preserve"> УПК.</w:t>
      </w:r>
    </w:p>
    <w:p w14:paraId="48A968E8" w14:textId="77777777" w:rsidR="00247701" w:rsidRDefault="00247701">
      <w:pPr>
        <w:pStyle w:val="ConsPlusNormal"/>
        <w:spacing w:before="220"/>
        <w:ind w:firstLine="540"/>
        <w:jc w:val="both"/>
      </w:pPr>
      <w:r>
        <w:t xml:space="preserve">2. Решение о возвращении кассационных жалобы, представления без рассмотрения по существу оформляется письмом с указанием конкретного основания, препятствующего принятию жалобы, представления к рассмотрению. По устранении препятствий для принятия кассационных жалобы, представления к рассмотрению по существу они могут быть вновь поданы в тот же суд кассационной инстанции с соблюдением срока, предусмотренного </w:t>
      </w:r>
      <w:hyperlink r:id="rId6130" w:history="1">
        <w:r>
          <w:rPr>
            <w:color w:val="0000FF"/>
          </w:rPr>
          <w:t>ч. 3 ст. 401.2</w:t>
        </w:r>
      </w:hyperlink>
      <w:r>
        <w:t xml:space="preserve"> УПК.</w:t>
      </w:r>
    </w:p>
    <w:p w14:paraId="262A6C31" w14:textId="77777777" w:rsidR="00247701" w:rsidRDefault="00247701">
      <w:pPr>
        <w:pStyle w:val="ConsPlusNormal"/>
        <w:spacing w:before="220"/>
        <w:ind w:firstLine="540"/>
        <w:jc w:val="both"/>
      </w:pPr>
      <w:r>
        <w:t xml:space="preserve">3. Лицо, обратившееся в суд кассационной инстанции, вправе отозвать свои кассационные жалобу, представление до начала их рассмотрения судом. Если просьба об отзыве жалобы, представления поступит до принятия решения об их передаче с уголовным делом для рассмотрения в судебном заседании суда кассационной инстанции, то жалоба или представление возвращается заявителю в соответствии с </w:t>
      </w:r>
      <w:hyperlink r:id="rId6131" w:history="1">
        <w:r>
          <w:rPr>
            <w:color w:val="0000FF"/>
          </w:rPr>
          <w:t>п. 4 ч. 1 ст. 401.5</w:t>
        </w:r>
      </w:hyperlink>
      <w:r>
        <w:t xml:space="preserve"> УПК (</w:t>
      </w:r>
      <w:hyperlink r:id="rId6132" w:history="1">
        <w:r>
          <w:rPr>
            <w:color w:val="0000FF"/>
          </w:rPr>
          <w:t>п. 16</w:t>
        </w:r>
      </w:hyperlink>
      <w:r>
        <w:t xml:space="preserve"> Постановления Пленума ВС РФ от 28 января 2014 г. N 2).</w:t>
      </w:r>
    </w:p>
    <w:p w14:paraId="44855A75" w14:textId="77777777" w:rsidR="00247701" w:rsidRDefault="00247701">
      <w:pPr>
        <w:pStyle w:val="ConsPlusNormal"/>
        <w:jc w:val="both"/>
      </w:pPr>
    </w:p>
    <w:p w14:paraId="4AEC1F5B" w14:textId="77777777" w:rsidR="00247701" w:rsidRDefault="00247701">
      <w:pPr>
        <w:pStyle w:val="ConsPlusTitle"/>
        <w:ind w:firstLine="540"/>
        <w:jc w:val="both"/>
        <w:outlineLvl w:val="3"/>
      </w:pPr>
      <w:r>
        <w:t>Статья 401.6. Поворот к худшему при пересмотре приговора, определения, постановления суда в кассационной инстанции</w:t>
      </w:r>
    </w:p>
    <w:p w14:paraId="5F7BD2A1" w14:textId="77777777" w:rsidR="00247701" w:rsidRDefault="00247701">
      <w:pPr>
        <w:pStyle w:val="ConsPlusNormal"/>
        <w:jc w:val="both"/>
      </w:pPr>
    </w:p>
    <w:p w14:paraId="2C4C4BE6" w14:textId="77777777" w:rsidR="00247701" w:rsidRDefault="00247701">
      <w:pPr>
        <w:pStyle w:val="ConsPlusNormal"/>
        <w:ind w:firstLine="540"/>
        <w:jc w:val="both"/>
      </w:pPr>
      <w:bookmarkStart w:id="236" w:name="P7839"/>
      <w:bookmarkEnd w:id="236"/>
      <w:r>
        <w:t xml:space="preserve">Комментарий к </w:t>
      </w:r>
      <w:hyperlink r:id="rId6133" w:history="1">
        <w:r>
          <w:rPr>
            <w:color w:val="0000FF"/>
          </w:rPr>
          <w:t>статье 401.6</w:t>
        </w:r>
      </w:hyperlink>
    </w:p>
    <w:p w14:paraId="06086F21" w14:textId="77777777" w:rsidR="00247701" w:rsidRDefault="00247701">
      <w:pPr>
        <w:pStyle w:val="ConsPlusNormal"/>
        <w:jc w:val="both"/>
      </w:pPr>
    </w:p>
    <w:p w14:paraId="0C9BFDCA" w14:textId="77777777" w:rsidR="00247701" w:rsidRDefault="00247701">
      <w:pPr>
        <w:pStyle w:val="ConsPlusNormal"/>
        <w:ind w:firstLine="540"/>
        <w:jc w:val="both"/>
      </w:pPr>
      <w:r>
        <w:t xml:space="preserve">1. Поворот к худшему при пересмотре судебного решения в кассационном порядке может иметь место лишь в течение одного года со дня вступления в законную силу обжалуемого судебного решения (приговора, постановления мирового судьи, приговора, определения, постановления районного суда, приговора, определения, постановления гарнизонного военного суда, приговора, определения, постановления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вынесенных в качестве суда первой инстанции, </w:t>
      </w:r>
      <w:r>
        <w:lastRenderedPageBreak/>
        <w:t>апелляционного определения, постановления этого же суда). Если уголовное дело являлось предметом рассмотрения президиума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то годичный срок следует исчислять со дня вынесения постановления президиума соответствующего суда (обжалуемого судебного решения).</w:t>
      </w:r>
    </w:p>
    <w:p w14:paraId="5763D5B8" w14:textId="77777777" w:rsidR="00247701" w:rsidRDefault="00247701">
      <w:pPr>
        <w:pStyle w:val="ConsPlusNormal"/>
        <w:spacing w:before="220"/>
        <w:ind w:firstLine="540"/>
        <w:jc w:val="both"/>
      </w:pPr>
      <w:r>
        <w:t xml:space="preserve">Пропущенный при подаче кассационных жалобы, представления по основаниям, предусмотренным комментируемой </w:t>
      </w:r>
      <w:hyperlink r:id="rId6134" w:history="1">
        <w:r>
          <w:rPr>
            <w:color w:val="0000FF"/>
          </w:rPr>
          <w:t>статьей</w:t>
        </w:r>
      </w:hyperlink>
      <w:r>
        <w:t>, годичный срок, в течение которого допускается поворот к худшему при пересмотре судебного решения в кассационном порядке, восстановлению не подлежит вне зависимости от того, является ли уважительной причина его пропуска. В таком случае ходатайство о восстановлении пропущенного срока возвращается заявителю судом без рассмотрения (</w:t>
      </w:r>
      <w:hyperlink r:id="rId6135" w:history="1">
        <w:r>
          <w:rPr>
            <w:color w:val="0000FF"/>
          </w:rPr>
          <w:t>п. 9</w:t>
        </w:r>
      </w:hyperlink>
      <w:r>
        <w:t xml:space="preserve"> Постановления Пленума ВС РФ от 28 января 2014 г. N 2).</w:t>
      </w:r>
    </w:p>
    <w:p w14:paraId="2C0ADB8C" w14:textId="77777777" w:rsidR="00247701" w:rsidRDefault="00247701">
      <w:pPr>
        <w:pStyle w:val="ConsPlusNormal"/>
        <w:spacing w:before="220"/>
        <w:ind w:firstLine="540"/>
        <w:jc w:val="both"/>
      </w:pPr>
      <w:r>
        <w:t>Решение о повороте к худшему не может быть принято судом кассационной инстанции по истечении годичного срока и в случаях, когда решение о передаче кассационных жалобы или представления на рассмотрение суда кассационной инстанции было принято до его истечения. В этом случае суд кассационной инстанции оставляет кассационные жалобу, представление без удовлетворения (</w:t>
      </w:r>
      <w:hyperlink r:id="rId6136" w:history="1">
        <w:r>
          <w:rPr>
            <w:color w:val="0000FF"/>
          </w:rPr>
          <w:t>п. 9</w:t>
        </w:r>
      </w:hyperlink>
      <w:r>
        <w:t xml:space="preserve"> Постановления Пленума ВС РФ от 28 января 2014 г. N 2). Если же при рассмотрении уголовного дела по жалобе потерпевшего либо по представлению прокурора, внесенным по основанию, влекущему поворот к худшему, суд кассационной инстанции установит наличие нарушений процессуального и материального законов, влекущих улучшение положения лица, в отношении которого рассматривается уголовное дело, суд обязан устранить все выявленные нарушения вне зависимости от истечения годичного срока с момента вступления судебного акта в законную силу.</w:t>
      </w:r>
    </w:p>
    <w:p w14:paraId="37954C52" w14:textId="77777777" w:rsidR="00247701" w:rsidRDefault="00247701">
      <w:pPr>
        <w:pStyle w:val="ConsPlusNormal"/>
        <w:spacing w:before="220"/>
        <w:ind w:firstLine="540"/>
        <w:jc w:val="both"/>
      </w:pPr>
      <w:r>
        <w:t>2. Нарушения закона, искажающие саму суть правосудия и смысл судебного решения как акта правосудия, могут выражаться как в неправильном применении уголовного закона, так и в нарушении уголовно-процессуального закона.</w:t>
      </w:r>
    </w:p>
    <w:p w14:paraId="759DC40C" w14:textId="77777777" w:rsidR="00247701" w:rsidRDefault="00247701">
      <w:pPr>
        <w:pStyle w:val="ConsPlusNormal"/>
        <w:spacing w:before="220"/>
        <w:ind w:firstLine="540"/>
        <w:jc w:val="both"/>
      </w:pPr>
      <w:r>
        <w:t xml:space="preserve">В </w:t>
      </w:r>
      <w:hyperlink r:id="rId6137" w:history="1">
        <w:r>
          <w:rPr>
            <w:color w:val="0000FF"/>
          </w:rPr>
          <w:t>Определении</w:t>
        </w:r>
      </w:hyperlink>
      <w:r>
        <w:t xml:space="preserve"> от 3 февраля 2010 г. N 148-О-О КС РФ конкретизировал свою позицию, изложенную ранее в </w:t>
      </w:r>
      <w:hyperlink r:id="rId6138" w:history="1">
        <w:r>
          <w:rPr>
            <w:color w:val="0000FF"/>
          </w:rPr>
          <w:t>Постановлении</w:t>
        </w:r>
      </w:hyperlink>
      <w:r>
        <w:t xml:space="preserve"> от 11 мая 2005 г. N 5-П, и указал, что в названном </w:t>
      </w:r>
      <w:hyperlink r:id="rId6139" w:history="1">
        <w:r>
          <w:rPr>
            <w:color w:val="0000FF"/>
          </w:rPr>
          <w:t>Постановлении</w:t>
        </w:r>
      </w:hyperlink>
      <w:r>
        <w:t xml:space="preserve"> нарушения, которые могут повлечь пересмотр вступившего в законную силу судебного решения в сторону, ухудшающую положение осужденного (оправданного), КС РФ определил в общей форме - существенные (фундаментальные) нарушения как уголовного, так и уголовно-процессуального закона. Поскольку правосудие в сфере привлечения к ответственности за совершение преступных деяний осуществляется посредством уголовного судопроизводства (</w:t>
      </w:r>
      <w:hyperlink r:id="rId6140" w:history="1">
        <w:r>
          <w:rPr>
            <w:color w:val="0000FF"/>
          </w:rPr>
          <w:t>ч. ч. 1</w:t>
        </w:r>
      </w:hyperlink>
      <w:r>
        <w:t xml:space="preserve"> и </w:t>
      </w:r>
      <w:hyperlink r:id="rId6141" w:history="1">
        <w:r>
          <w:rPr>
            <w:color w:val="0000FF"/>
          </w:rPr>
          <w:t>2 ст. 118</w:t>
        </w:r>
      </w:hyperlink>
      <w:r>
        <w:t xml:space="preserve"> Конституции РФ), постольку это предполагает применение судом норм материального права только в условиях процедуры, осуществляемой с соблюдением порядка судопроизводства, установленного в нормах уголовно-процессуального закона. Нет никакого сомнения в том, что нормы уголовного права реализуются исключительно в рамках уголовного судопроизводства, выступающего в качестве единственного способа такой реализации. Между тем ошибки в применении уголовного закона могут иметь место и при отсутствии каких-либо нарушений процедуры судопроизводства, например в случае неприсоединения к вновь назначенному наказанию неотбытой части наказания при назначении наказания по совокупности приговоров по правилам </w:t>
      </w:r>
      <w:hyperlink r:id="rId6142" w:history="1">
        <w:r>
          <w:rPr>
            <w:color w:val="0000FF"/>
          </w:rPr>
          <w:t>ст. 70</w:t>
        </w:r>
      </w:hyperlink>
      <w:r>
        <w:t xml:space="preserve"> УК. Ошибки в применении норм уголовного закона, искажающие суть правосудия и смысл приговора как акта правосудия, могут допускаться и вследствие небрежности либо добросовестного заблуждения судей.</w:t>
      </w:r>
    </w:p>
    <w:p w14:paraId="4076ED88" w14:textId="77777777" w:rsidR="00247701" w:rsidRDefault="00247701">
      <w:pPr>
        <w:pStyle w:val="ConsPlusNormal"/>
        <w:spacing w:before="220"/>
        <w:ind w:firstLine="540"/>
        <w:jc w:val="both"/>
      </w:pPr>
      <w:r>
        <w:t xml:space="preserve">3. Неправильное применение уголовного закона, влекущее поворот к худшему, может выражаться в квалификации содеянного по уголовному закону о менее тяжком преступлении (см. </w:t>
      </w:r>
      <w:hyperlink r:id="rId6143" w:history="1">
        <w:r>
          <w:rPr>
            <w:color w:val="0000FF"/>
          </w:rPr>
          <w:t>п. 21</w:t>
        </w:r>
      </w:hyperlink>
      <w:r>
        <w:t xml:space="preserve"> Постановления Пленума ВС РФ от 28 января 2014 г. N 2), нарушении судами первой и апелляционной инстанций требований </w:t>
      </w:r>
      <w:hyperlink r:id="rId6144" w:history="1">
        <w:r>
          <w:rPr>
            <w:color w:val="0000FF"/>
          </w:rPr>
          <w:t>ст. 70</w:t>
        </w:r>
      </w:hyperlink>
      <w:r>
        <w:t xml:space="preserve"> УК при назначении наказания по совокупности приговоров (см. </w:t>
      </w:r>
      <w:hyperlink r:id="rId6145" w:history="1">
        <w:r>
          <w:rPr>
            <w:color w:val="0000FF"/>
          </w:rPr>
          <w:t>Постановление</w:t>
        </w:r>
      </w:hyperlink>
      <w:r>
        <w:t xml:space="preserve"> КС РФ от 17 июля 2002 г. N 13-П).</w:t>
      </w:r>
    </w:p>
    <w:p w14:paraId="2D8346E9" w14:textId="77777777" w:rsidR="00247701" w:rsidRDefault="00247701">
      <w:pPr>
        <w:pStyle w:val="ConsPlusNormal"/>
        <w:spacing w:before="220"/>
        <w:ind w:firstLine="540"/>
        <w:jc w:val="both"/>
      </w:pPr>
      <w:r>
        <w:t xml:space="preserve">К числу нарушений уголовно-процессуального закона, которые искажают саму суть </w:t>
      </w:r>
      <w:r>
        <w:lastRenderedPageBreak/>
        <w:t xml:space="preserve">правосудия и смысл судебного решения как акта правосудия, могут быть отнесены, в частности, нарушения, указанные в </w:t>
      </w:r>
      <w:hyperlink r:id="rId6146" w:history="1">
        <w:r>
          <w:rPr>
            <w:color w:val="0000FF"/>
          </w:rPr>
          <w:t>п. п. 2</w:t>
        </w:r>
      </w:hyperlink>
      <w:r>
        <w:t xml:space="preserve">, </w:t>
      </w:r>
      <w:hyperlink r:id="rId6147" w:history="1">
        <w:r>
          <w:rPr>
            <w:color w:val="0000FF"/>
          </w:rPr>
          <w:t>8</w:t>
        </w:r>
      </w:hyperlink>
      <w:r>
        <w:t xml:space="preserve">, </w:t>
      </w:r>
      <w:hyperlink r:id="rId6148" w:history="1">
        <w:r>
          <w:rPr>
            <w:color w:val="0000FF"/>
          </w:rPr>
          <w:t>10</w:t>
        </w:r>
      </w:hyperlink>
      <w:r>
        <w:t xml:space="preserve">, </w:t>
      </w:r>
      <w:hyperlink r:id="rId6149" w:history="1">
        <w:r>
          <w:rPr>
            <w:color w:val="0000FF"/>
          </w:rPr>
          <w:t>11 ч. 2 ст. 389.17</w:t>
        </w:r>
      </w:hyperlink>
      <w:r>
        <w:t xml:space="preserve">, </w:t>
      </w:r>
      <w:hyperlink r:id="rId6150" w:history="1">
        <w:r>
          <w:rPr>
            <w:color w:val="0000FF"/>
          </w:rPr>
          <w:t>ст. 389.25</w:t>
        </w:r>
      </w:hyperlink>
      <w:r>
        <w:t xml:space="preserve"> УПК, а также иные нарушения, которые лишили участников уголовного судопроизводства возможности осуществления гарантированных законом прав на справедливое судебное разбирательство на основе принципа состязательности и равноправия сторон либо существенно ограничили эти права, если такие лишение или ограничения повлияли на законность приговора, определения или постановления суда (</w:t>
      </w:r>
      <w:hyperlink r:id="rId6151" w:history="1">
        <w:r>
          <w:rPr>
            <w:color w:val="0000FF"/>
          </w:rPr>
          <w:t>п. 21</w:t>
        </w:r>
      </w:hyperlink>
      <w:r>
        <w:t xml:space="preserve"> Постановления Пленума ВС РФ от 28 января 2014 г. N 2).</w:t>
      </w:r>
    </w:p>
    <w:p w14:paraId="20441D95" w14:textId="77777777" w:rsidR="00247701" w:rsidRDefault="00247701">
      <w:pPr>
        <w:pStyle w:val="ConsPlusNormal"/>
        <w:spacing w:before="220"/>
        <w:ind w:firstLine="540"/>
        <w:jc w:val="both"/>
      </w:pPr>
      <w:r>
        <w:t>При пересмотре судебного решения в кассационном порядке суд вправе вынести постановление (определение), влекущее ухудшение положения осужденного, оправданного или лица, дело в отношении которого прекращено, лишь по тому правовому основанию и по тем доводам, которые указаны в кассационном представлении прокурора и кассационной жалобе потерпевшего, его законного представителя или представителя (</w:t>
      </w:r>
      <w:hyperlink r:id="rId6152" w:history="1">
        <w:r>
          <w:rPr>
            <w:color w:val="0000FF"/>
          </w:rPr>
          <w:t>п. 21</w:t>
        </w:r>
      </w:hyperlink>
      <w:r>
        <w:t xml:space="preserve"> Постановления Пленума ВС РФ от 28 января 2014 г. N 2).</w:t>
      </w:r>
    </w:p>
    <w:p w14:paraId="702F94CC" w14:textId="77777777" w:rsidR="00247701" w:rsidRDefault="00247701">
      <w:pPr>
        <w:pStyle w:val="ConsPlusNormal"/>
        <w:spacing w:before="220"/>
        <w:ind w:firstLine="540"/>
        <w:jc w:val="both"/>
      </w:pPr>
      <w:r>
        <w:t xml:space="preserve">4. В соответствии с правовой позицией ЕСПЧ, сформулированной в п. 48 Постановления по делу "Радчиков против России" 2007 г., окончательный (вступивший в законную силу применительно к терминологии </w:t>
      </w:r>
      <w:hyperlink r:id="rId6153" w:history="1">
        <w:r>
          <w:rPr>
            <w:color w:val="0000FF"/>
          </w:rPr>
          <w:t>УПК</w:t>
        </w:r>
      </w:hyperlink>
      <w:r>
        <w:t>) судебный акт может быть пересмотрен ввиду существенных нарушений на предыдущих стадиях уголовного судопроизводства, к числу которых могли бы быть отнесены: ошибки в подсудности, серьезные нарушения процедуры судопроизводства, злоупотребление властью, ошибки в применении материального права либо другие веские причины, проистекающие из интересов правосудия.</w:t>
      </w:r>
    </w:p>
    <w:p w14:paraId="6C6C54BC" w14:textId="77777777" w:rsidR="00247701" w:rsidRDefault="00247701">
      <w:pPr>
        <w:pStyle w:val="ConsPlusNormal"/>
        <w:spacing w:before="220"/>
        <w:ind w:firstLine="540"/>
        <w:jc w:val="both"/>
      </w:pPr>
      <w:r>
        <w:t>5. При пересмотре судебных решений в кассационном порядке необходимо учитывать, что запрет поворота к худшему распространяется лишь на такие решения, которыми уголовно-правовой статус лица как виновного (или невиновного) в совершении преступления и подлежащего (или не подлежащего) уголовной ответственности и наказанию определяется судом. Постановлениями по результатам рассмотрения жалоб на принятые в ходе досудебного производства решения об отказе в возбуждении уголовного дела или о его прекращении уголовно-правовой статус лиц, в отношении которых эти решения вынесены, судом не определяется. В них лишь дается оценка законности и обоснованности решения органа дознания, дознавателя, следователя или прокурора, и либо жалоба оставляется без удовлетворения, либо соответствующее должностное лицо обязывается устранить допущенные нарушения. Сам по себе пересмотр таких судебных решений не может расцениваться как ухудшающий или улучшающий положение лиц, по делам которых они вынесены (</w:t>
      </w:r>
      <w:hyperlink r:id="rId6154" w:history="1">
        <w:r>
          <w:rPr>
            <w:color w:val="0000FF"/>
          </w:rPr>
          <w:t>п. 1.3</w:t>
        </w:r>
      </w:hyperlink>
      <w:r>
        <w:t xml:space="preserve"> Постановления КС РФ от 11 мая 2005 г. N 5-П). К числу таких решений судебная практика относит: решение об избрании меры пресечения в виде заключения под стражу либо о ее продлении, решение о выдаче лица для уголовного преследования или исполнения приговора и др.</w:t>
      </w:r>
    </w:p>
    <w:p w14:paraId="12FBAF9A" w14:textId="77777777" w:rsidR="00247701" w:rsidRDefault="00247701">
      <w:pPr>
        <w:pStyle w:val="ConsPlusNormal"/>
        <w:jc w:val="both"/>
      </w:pPr>
    </w:p>
    <w:p w14:paraId="5C8C71CC" w14:textId="77777777" w:rsidR="00247701" w:rsidRDefault="00247701">
      <w:pPr>
        <w:pStyle w:val="ConsPlusTitle"/>
        <w:ind w:firstLine="540"/>
        <w:jc w:val="both"/>
        <w:outlineLvl w:val="3"/>
      </w:pPr>
      <w:r>
        <w:t>Статья 401.7. Действия суда кассационной инстанции при поступлении кассационных жалобы, представления</w:t>
      </w:r>
    </w:p>
    <w:p w14:paraId="12F68A8F" w14:textId="77777777" w:rsidR="00247701" w:rsidRDefault="00247701">
      <w:pPr>
        <w:pStyle w:val="ConsPlusNormal"/>
        <w:jc w:val="both"/>
      </w:pPr>
    </w:p>
    <w:p w14:paraId="172E558F" w14:textId="77777777" w:rsidR="00247701" w:rsidRDefault="00247701">
      <w:pPr>
        <w:pStyle w:val="ConsPlusNormal"/>
        <w:ind w:firstLine="540"/>
        <w:jc w:val="both"/>
      </w:pPr>
      <w:r>
        <w:t xml:space="preserve">Комментарий к </w:t>
      </w:r>
      <w:hyperlink r:id="rId6155" w:history="1">
        <w:r>
          <w:rPr>
            <w:color w:val="0000FF"/>
          </w:rPr>
          <w:t>статье 401.7</w:t>
        </w:r>
      </w:hyperlink>
    </w:p>
    <w:p w14:paraId="67951EF8" w14:textId="77777777" w:rsidR="00247701" w:rsidRDefault="00247701">
      <w:pPr>
        <w:pStyle w:val="ConsPlusNormal"/>
        <w:jc w:val="both"/>
      </w:pPr>
    </w:p>
    <w:p w14:paraId="5ED20FFF" w14:textId="77777777" w:rsidR="00247701" w:rsidRDefault="00247701">
      <w:pPr>
        <w:pStyle w:val="ConsPlusNormal"/>
        <w:ind w:firstLine="540"/>
        <w:jc w:val="both"/>
      </w:pPr>
      <w:r>
        <w:t xml:space="preserve">Наименование комментируемой </w:t>
      </w:r>
      <w:hyperlink r:id="rId6156" w:history="1">
        <w:r>
          <w:rPr>
            <w:color w:val="0000FF"/>
          </w:rPr>
          <w:t>статьи</w:t>
        </w:r>
      </w:hyperlink>
      <w:r>
        <w:t xml:space="preserve"> не вполне согласуется с ее содержанием, поскольку в заголовке речь идет о действиях суда кассационной инстанции, т.е. президиума соответствующего суда, Судебной коллегии по уголовным делам ВС РФ или Военной коллегии ВС РФ, а в содержании говорится о должностных лицах суда - судьях, правомочных изучать (рассматривать) кассационные жалобу, представление в судах кассационной инстанции первого </w:t>
      </w:r>
      <w:hyperlink r:id="rId6157" w:history="1">
        <w:r>
          <w:rPr>
            <w:color w:val="0000FF"/>
          </w:rPr>
          <w:t>(п. 1)</w:t>
        </w:r>
      </w:hyperlink>
      <w:r>
        <w:t xml:space="preserve"> и второго </w:t>
      </w:r>
      <w:hyperlink r:id="rId6158" w:history="1">
        <w:r>
          <w:rPr>
            <w:color w:val="0000FF"/>
          </w:rPr>
          <w:t>(п. 2)</w:t>
        </w:r>
      </w:hyperlink>
      <w:r>
        <w:t xml:space="preserve"> уровней. Более уместным было бы текст данной </w:t>
      </w:r>
      <w:hyperlink r:id="rId6159" w:history="1">
        <w:r>
          <w:rPr>
            <w:color w:val="0000FF"/>
          </w:rPr>
          <w:t>статьи</w:t>
        </w:r>
      </w:hyperlink>
      <w:r>
        <w:t xml:space="preserve"> разместить в </w:t>
      </w:r>
      <w:hyperlink r:id="rId6160" w:history="1">
        <w:r>
          <w:rPr>
            <w:color w:val="0000FF"/>
          </w:rPr>
          <w:t>ч. 1 ст. 401.8</w:t>
        </w:r>
      </w:hyperlink>
      <w:r>
        <w:t xml:space="preserve"> УПК.</w:t>
      </w:r>
    </w:p>
    <w:p w14:paraId="3BBC85CD" w14:textId="77777777" w:rsidR="00247701" w:rsidRDefault="00247701">
      <w:pPr>
        <w:pStyle w:val="ConsPlusNormal"/>
        <w:jc w:val="both"/>
      </w:pPr>
    </w:p>
    <w:p w14:paraId="4A65CCFC" w14:textId="77777777" w:rsidR="00247701" w:rsidRDefault="00247701">
      <w:pPr>
        <w:pStyle w:val="ConsPlusTitle"/>
        <w:ind w:firstLine="540"/>
        <w:jc w:val="both"/>
        <w:outlineLvl w:val="3"/>
      </w:pPr>
      <w:r>
        <w:t>Статья 401.8. Рассмотрение кассационных жалобы, представления</w:t>
      </w:r>
    </w:p>
    <w:p w14:paraId="3E75AC46" w14:textId="77777777" w:rsidR="00247701" w:rsidRDefault="00247701">
      <w:pPr>
        <w:pStyle w:val="ConsPlusNormal"/>
        <w:jc w:val="both"/>
      </w:pPr>
    </w:p>
    <w:p w14:paraId="435ED345" w14:textId="77777777" w:rsidR="00247701" w:rsidRDefault="00247701">
      <w:pPr>
        <w:pStyle w:val="ConsPlusNormal"/>
        <w:ind w:firstLine="540"/>
        <w:jc w:val="both"/>
      </w:pPr>
      <w:r>
        <w:t xml:space="preserve">Комментарий к </w:t>
      </w:r>
      <w:hyperlink r:id="rId6161" w:history="1">
        <w:r>
          <w:rPr>
            <w:color w:val="0000FF"/>
          </w:rPr>
          <w:t>статье 401.8</w:t>
        </w:r>
      </w:hyperlink>
    </w:p>
    <w:p w14:paraId="27DBCFBD" w14:textId="77777777" w:rsidR="00247701" w:rsidRDefault="00247701">
      <w:pPr>
        <w:pStyle w:val="ConsPlusNormal"/>
        <w:jc w:val="both"/>
      </w:pPr>
    </w:p>
    <w:p w14:paraId="36BD5F0D" w14:textId="77777777" w:rsidR="00247701" w:rsidRDefault="00247701">
      <w:pPr>
        <w:pStyle w:val="ConsPlusNormal"/>
        <w:ind w:firstLine="540"/>
        <w:jc w:val="both"/>
      </w:pPr>
      <w:r>
        <w:t xml:space="preserve">1. Термины "изучение" и "рассмотрение" законодатель использует как равнозначные, хотя изучение кассационных жалобы, представления представляет собой неотъемлемую часть рассмотрения, поэтому одно из решений, предусмотренных </w:t>
      </w:r>
      <w:hyperlink r:id="rId6162" w:history="1">
        <w:r>
          <w:rPr>
            <w:color w:val="0000FF"/>
          </w:rPr>
          <w:t>п. п. 1</w:t>
        </w:r>
      </w:hyperlink>
      <w:r>
        <w:t xml:space="preserve"> и </w:t>
      </w:r>
      <w:hyperlink r:id="rId6163" w:history="1">
        <w:r>
          <w:rPr>
            <w:color w:val="0000FF"/>
          </w:rPr>
          <w:t>2 ч. 2 комментируемой статьи</w:t>
        </w:r>
      </w:hyperlink>
      <w:r>
        <w:t>, принимается судьей по результатам не изучения, а рассмотрения жалобы, представления. Как правило, первоначально кассационные жалоба, представление рассматриваются через призму приобщенных к ним обжалуемых судебных решений.</w:t>
      </w:r>
    </w:p>
    <w:p w14:paraId="19F443F3" w14:textId="77777777" w:rsidR="00247701" w:rsidRDefault="00247701">
      <w:pPr>
        <w:pStyle w:val="ConsPlusNormal"/>
        <w:spacing w:before="220"/>
        <w:ind w:firstLine="540"/>
        <w:jc w:val="both"/>
      </w:pPr>
      <w:r>
        <w:t>2. Закон не обязывает судью в обязательном порядке истребовать каждое уголовное дело для проверки доводов, изложенных в кассационных жалобе, представлении, которые он рассматривает. При решении вопроса об истребовании уголовного дела следует исходить из того, что дело должно быть истребовано в каждом случае, когда возникают сомнения в законности приговора, законности определения или постановления. Лица, правомочные рассматривать ходатайства о пересмотре вступивших в законную силу приговоров, определений и постановлений суда, не вправе допускать отказ в истребовании уголовных дел, если содержащиеся в жалобе или представлении доводы не опровергаются данными, приведенными в судебных документах. Решение судьи об истребовании уголовного дела оформляется в виде письма или телеграммы, адресованных председателю суда, в котором хранится данное уголовное дело. Решение о возбуждении кассационного производства без истребования уголовного дела может быть принято в тех случаях, когда нарушения, влекущие пересмотр приговора или иного судебного решения, усматриваются из судебных решений и иных материалов, прилагаемых к жалобе, представлению (дело рассмотрено незаконным составом суда, осужденный не достиг возраста, с которого наступает уголовная ответственность, истекли сроки давности уголовного преследования и т.п.).</w:t>
      </w:r>
    </w:p>
    <w:p w14:paraId="4ADF8D08" w14:textId="77777777" w:rsidR="00247701" w:rsidRDefault="00247701">
      <w:pPr>
        <w:pStyle w:val="ConsPlusNormal"/>
        <w:spacing w:before="220"/>
        <w:ind w:firstLine="540"/>
        <w:jc w:val="both"/>
      </w:pPr>
      <w:r>
        <w:t xml:space="preserve">3. Рассмотрение кассационных жалобы, представления, поступивших в суд кассационной инстанции, председателем соответствующего суда либо его заместителем поручается судье, который ранее не принимал участия в разрешении данного дела по существу в суде первой, второй или нижестоящей кассационных инстанций, в том числе не принимал решения об отказе в передаче жалобы, представления на рассмотрение суда кассационной инстанции, так как в ином случае он подлежит отводу </w:t>
      </w:r>
      <w:r>
        <w:rPr>
          <w:b/>
        </w:rPr>
        <w:t xml:space="preserve">(см. </w:t>
      </w:r>
      <w:hyperlink w:anchor="P1141" w:history="1">
        <w:r>
          <w:rPr>
            <w:b/>
            <w:color w:val="0000FF"/>
          </w:rPr>
          <w:t>комментарий к ст. ст. 61</w:t>
        </w:r>
      </w:hyperlink>
      <w:r>
        <w:rPr>
          <w:b/>
        </w:rPr>
        <w:t xml:space="preserve"> и </w:t>
      </w:r>
      <w:hyperlink w:anchor="P1201" w:history="1">
        <w:r>
          <w:rPr>
            <w:b/>
            <w:color w:val="0000FF"/>
          </w:rPr>
          <w:t>63</w:t>
        </w:r>
      </w:hyperlink>
      <w:r>
        <w:rPr>
          <w:b/>
        </w:rPr>
        <w:t>)</w:t>
      </w:r>
      <w:r>
        <w:t>.</w:t>
      </w:r>
    </w:p>
    <w:p w14:paraId="7D3237E1" w14:textId="77777777" w:rsidR="00247701" w:rsidRDefault="00247701">
      <w:pPr>
        <w:pStyle w:val="ConsPlusNormal"/>
        <w:spacing w:before="220"/>
        <w:ind w:firstLine="540"/>
        <w:jc w:val="both"/>
      </w:pPr>
      <w:r>
        <w:t xml:space="preserve">4. При отсутствии установленных законом оснований для отмены или изменения обжалуемого судебного решения судья выносит постановление об отказе в передаче кассационных жалобы, представления для рассмотрения в судебном заседании суда кассационной инстанции. В постановлении об отказе в передаче кассационных жалобы, представления для рассмотрения в судебном заседании суда кассационной инстанции судье по смыслу </w:t>
      </w:r>
      <w:hyperlink r:id="rId6164" w:history="1">
        <w:r>
          <w:rPr>
            <w:color w:val="0000FF"/>
          </w:rPr>
          <w:t>п. 5 ст. 401.10</w:t>
        </w:r>
      </w:hyperlink>
      <w:r>
        <w:t xml:space="preserve"> УПК надлежит ответить на все доводы жалобы, представления, в которых оспаривается законность приговора, определения, постановления суда, и указать мотивы принятого решения (</w:t>
      </w:r>
      <w:hyperlink r:id="rId6165" w:history="1">
        <w:r>
          <w:rPr>
            <w:color w:val="0000FF"/>
          </w:rPr>
          <w:t>п. 13</w:t>
        </w:r>
      </w:hyperlink>
      <w:r>
        <w:t xml:space="preserve"> Постановления Пленума ВС РФ от 28 января 2014 г. N 2). Если такое решение вынесено судьей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то это означает завершение кассационного производства в суде кассационной инстанции первого уровня. Стороны в случае несогласия со вступившими в законную силу судебными решениями вправе обжаловать их в Судебную коллегию по уголовным делам ВС РФ либо в Военную коллегию ВС РФ с соблюдением общего порядка и срока обжалования, установленного </w:t>
      </w:r>
      <w:hyperlink r:id="rId6166" w:history="1">
        <w:r>
          <w:rPr>
            <w:color w:val="0000FF"/>
          </w:rPr>
          <w:t>ч. 3 ст. 401.2</w:t>
        </w:r>
      </w:hyperlink>
      <w:r>
        <w:t xml:space="preserve"> УПК.</w:t>
      </w:r>
    </w:p>
    <w:p w14:paraId="0A96B9FD" w14:textId="77777777" w:rsidR="00247701" w:rsidRDefault="00247701">
      <w:pPr>
        <w:pStyle w:val="ConsPlusNormal"/>
        <w:spacing w:before="220"/>
        <w:ind w:firstLine="540"/>
        <w:jc w:val="both"/>
      </w:pPr>
      <w:r>
        <w:t xml:space="preserve">5. Если решение об отказе в передаче кассационных жалобы, представления для рассмотрения в судебном заседании суда кассационной инстанции вынесено судьей ВС РФ, то стороны вправе обратиться к Председателю ВС РФ либо его заместителю, которые в порядке судебного контроля вправе не согласиться с постановлением судьи ВС РФ об отказе в передаче кассационных жалобы, представления для рассмотрения в судебном заседании суда кассационной инстанции и вынести постановление об отмене такого постановления и о передаче кассационных жалобы, представления с уголовным делом для рассмотрения в судебном заседании соответствующего суда кассационной инстанции. В постановлении о передаче кассационных </w:t>
      </w:r>
      <w:r>
        <w:lastRenderedPageBreak/>
        <w:t>жалобы, представления с уголовным делом для рассмотрения в судебном заседании суда кассационной инстанции должны содержаться как указание на то, в чем именно выразились нарушения уголовного закона (на неправильное его применение), и (или) на нарушения уголовно-процессуального закона, так и мотивы, по которым их следует признать существенными, повлиявшими на исход дела, а в случае поворота к худшему - исказившими саму суть правосудия и смысл судебного решения как акта правосудия (</w:t>
      </w:r>
      <w:hyperlink r:id="rId6167" w:history="1">
        <w:r>
          <w:rPr>
            <w:color w:val="0000FF"/>
          </w:rPr>
          <w:t>п. 14</w:t>
        </w:r>
      </w:hyperlink>
      <w:r>
        <w:t xml:space="preserve"> Постановления Пленума ВС РФ от 28 января 2014 г. N 2).</w:t>
      </w:r>
    </w:p>
    <w:p w14:paraId="5369CD24" w14:textId="77777777" w:rsidR="00247701" w:rsidRDefault="00247701">
      <w:pPr>
        <w:pStyle w:val="ConsPlusNormal"/>
        <w:spacing w:before="220"/>
        <w:ind w:firstLine="540"/>
        <w:jc w:val="both"/>
      </w:pPr>
      <w:r>
        <w:t xml:space="preserve">6. По смыслу положений </w:t>
      </w:r>
      <w:hyperlink r:id="rId6168" w:history="1">
        <w:r>
          <w:rPr>
            <w:color w:val="0000FF"/>
          </w:rPr>
          <w:t>ст. 401.16</w:t>
        </w:r>
      </w:hyperlink>
      <w:r>
        <w:t xml:space="preserve"> УПК судья (Председатель ВС РФ либо его заместитель) вправе принять решение о передаче кассационных жалобы, представления с уголовным делом для рассмотрения в судебном заседании суда кассационной инстанции по основаниям, не указанным в жалобе, представлении в отношении лица, о котором ставится вопрос о пересмотре судебного решения, только в случае, если изменение или отмена обжалуемого судебного решения улучшает его положение.</w:t>
      </w:r>
    </w:p>
    <w:p w14:paraId="1CEFBAB1" w14:textId="77777777" w:rsidR="00247701" w:rsidRDefault="00247701">
      <w:pPr>
        <w:pStyle w:val="ConsPlusNormal"/>
        <w:spacing w:before="220"/>
        <w:ind w:firstLine="540"/>
        <w:jc w:val="both"/>
      </w:pPr>
      <w:r>
        <w:t xml:space="preserve">7. При отсутствии оснований для отмены постановления судьи и возбуждения кассационного производства лицо, указанное в </w:t>
      </w:r>
      <w:hyperlink r:id="rId6169" w:history="1">
        <w:r>
          <w:rPr>
            <w:color w:val="0000FF"/>
          </w:rPr>
          <w:t>ч. 3 комментируемой статьи</w:t>
        </w:r>
      </w:hyperlink>
      <w:r>
        <w:t>, письменно извещает об этом автора ходатайства о пересмотре судебного решения. Вынесения процессуального решения в данном случае закон не требует. Названные лица не вправе в извещении (письме) излагать доводы, приведенные в жалобе или представлении, и давать им оценку.</w:t>
      </w:r>
    </w:p>
    <w:p w14:paraId="33D9DF42" w14:textId="77777777" w:rsidR="00247701" w:rsidRDefault="00247701">
      <w:pPr>
        <w:pStyle w:val="ConsPlusNormal"/>
        <w:jc w:val="both"/>
      </w:pPr>
    </w:p>
    <w:p w14:paraId="4856C157" w14:textId="77777777" w:rsidR="00247701" w:rsidRDefault="00247701">
      <w:pPr>
        <w:pStyle w:val="ConsPlusTitle"/>
        <w:ind w:firstLine="540"/>
        <w:jc w:val="both"/>
        <w:outlineLvl w:val="3"/>
      </w:pPr>
      <w:r>
        <w:t>Статья 401.9. Сроки рассмотрения кассационных жалобы, представления</w:t>
      </w:r>
    </w:p>
    <w:p w14:paraId="434402B1" w14:textId="77777777" w:rsidR="00247701" w:rsidRDefault="00247701">
      <w:pPr>
        <w:pStyle w:val="ConsPlusNormal"/>
        <w:jc w:val="both"/>
      </w:pPr>
    </w:p>
    <w:p w14:paraId="23282335" w14:textId="77777777" w:rsidR="00247701" w:rsidRDefault="00247701">
      <w:pPr>
        <w:pStyle w:val="ConsPlusNormal"/>
        <w:ind w:firstLine="540"/>
        <w:jc w:val="both"/>
      </w:pPr>
      <w:r>
        <w:t xml:space="preserve">Комментарий к </w:t>
      </w:r>
      <w:hyperlink r:id="rId6170" w:history="1">
        <w:r>
          <w:rPr>
            <w:color w:val="0000FF"/>
          </w:rPr>
          <w:t>статье 401.9</w:t>
        </w:r>
      </w:hyperlink>
    </w:p>
    <w:p w14:paraId="55DB791A" w14:textId="77777777" w:rsidR="00247701" w:rsidRDefault="00247701">
      <w:pPr>
        <w:pStyle w:val="ConsPlusNormal"/>
        <w:jc w:val="both"/>
      </w:pPr>
    </w:p>
    <w:p w14:paraId="5FC1B3E8" w14:textId="77777777" w:rsidR="00247701" w:rsidRDefault="00247701">
      <w:pPr>
        <w:pStyle w:val="ConsPlusNormal"/>
        <w:ind w:firstLine="540"/>
        <w:jc w:val="both"/>
      </w:pPr>
      <w:r>
        <w:t xml:space="preserve">Продление сроков, предусмотренных комментируемой </w:t>
      </w:r>
      <w:hyperlink r:id="rId6171" w:history="1">
        <w:r>
          <w:rPr>
            <w:color w:val="0000FF"/>
          </w:rPr>
          <w:t>статьей</w:t>
        </w:r>
      </w:hyperlink>
      <w:r>
        <w:t>, закон не предусматривает.</w:t>
      </w:r>
    </w:p>
    <w:p w14:paraId="251FC6D7" w14:textId="77777777" w:rsidR="00247701" w:rsidRDefault="00247701">
      <w:pPr>
        <w:pStyle w:val="ConsPlusNormal"/>
        <w:jc w:val="both"/>
      </w:pPr>
    </w:p>
    <w:p w14:paraId="4F1BEDBC" w14:textId="77777777" w:rsidR="00247701" w:rsidRDefault="00247701">
      <w:pPr>
        <w:pStyle w:val="ConsPlusTitle"/>
        <w:ind w:firstLine="540"/>
        <w:jc w:val="both"/>
        <w:outlineLvl w:val="3"/>
      </w:pPr>
      <w:r>
        <w:t>Статья 401.10. Постановление судьи об отказе в передаче кассационных жалобы, представления для рассмотрения в судебном заседании суда кассационной инстанции</w:t>
      </w:r>
    </w:p>
    <w:p w14:paraId="7D7C3802" w14:textId="77777777" w:rsidR="00247701" w:rsidRDefault="00247701">
      <w:pPr>
        <w:pStyle w:val="ConsPlusNormal"/>
        <w:jc w:val="both"/>
      </w:pPr>
    </w:p>
    <w:p w14:paraId="217DA874" w14:textId="77777777" w:rsidR="00247701" w:rsidRDefault="00247701">
      <w:pPr>
        <w:pStyle w:val="ConsPlusNormal"/>
        <w:ind w:firstLine="540"/>
        <w:jc w:val="both"/>
      </w:pPr>
      <w:r>
        <w:t xml:space="preserve">Комментарий к </w:t>
      </w:r>
      <w:hyperlink r:id="rId6172" w:history="1">
        <w:r>
          <w:rPr>
            <w:color w:val="0000FF"/>
          </w:rPr>
          <w:t>статье 401.10</w:t>
        </w:r>
      </w:hyperlink>
    </w:p>
    <w:p w14:paraId="6CB42A34" w14:textId="77777777" w:rsidR="00247701" w:rsidRDefault="00247701">
      <w:pPr>
        <w:pStyle w:val="ConsPlusNormal"/>
        <w:jc w:val="both"/>
      </w:pPr>
    </w:p>
    <w:p w14:paraId="56C3F258" w14:textId="77777777" w:rsidR="00247701" w:rsidRDefault="00247701">
      <w:pPr>
        <w:pStyle w:val="ConsPlusNormal"/>
        <w:ind w:firstLine="540"/>
        <w:jc w:val="both"/>
      </w:pPr>
      <w:r>
        <w:t>1. Отказывая в передаче кассационных жалобы, представления для рассмотрения в судебном заседании суда кассационной инстанции, судья в постановлении обязан дать аргументированные ответы на все доводы, которые могли бы свидетельствовать о незаконности приговора, определения, постановления суда.</w:t>
      </w:r>
    </w:p>
    <w:p w14:paraId="3634F1B6" w14:textId="77777777" w:rsidR="00247701" w:rsidRDefault="00247701">
      <w:pPr>
        <w:pStyle w:val="ConsPlusNormal"/>
        <w:spacing w:before="220"/>
        <w:ind w:firstLine="540"/>
        <w:jc w:val="both"/>
      </w:pPr>
      <w:r>
        <w:t>2. Доводы кассационных жалобы, представления, в которых оспаривается только правильность установления судом фактических обстоятельств дела (вопросы факта), проверке не подлежат. Вместе с тем если в кассационных жалобе, представлении содержится указание на допущенные судом нарушения уголовно-процессуального закона при исследовании или оценке доказательств (например, обоснование приговора недопустимыми доказательствами), которые повлияли на правильность установления судом фактических обстоятельств дела и привели к судебной ошибке, то такие доводы не должны быть оставлены судьей без проверки (</w:t>
      </w:r>
      <w:hyperlink r:id="rId6173" w:history="1">
        <w:r>
          <w:rPr>
            <w:color w:val="0000FF"/>
          </w:rPr>
          <w:t>п. 10</w:t>
        </w:r>
      </w:hyperlink>
      <w:r>
        <w:t xml:space="preserve"> Постановления Пленума ВС РФ от 28 января 2014 г. N 2).</w:t>
      </w:r>
    </w:p>
    <w:p w14:paraId="2829A17E" w14:textId="77777777" w:rsidR="00247701" w:rsidRDefault="00247701">
      <w:pPr>
        <w:pStyle w:val="ConsPlusNormal"/>
        <w:jc w:val="both"/>
      </w:pPr>
    </w:p>
    <w:p w14:paraId="60253876" w14:textId="77777777" w:rsidR="00247701" w:rsidRDefault="00247701">
      <w:pPr>
        <w:pStyle w:val="ConsPlusTitle"/>
        <w:ind w:firstLine="540"/>
        <w:jc w:val="both"/>
        <w:outlineLvl w:val="3"/>
      </w:pPr>
      <w:r>
        <w:t>Статья 401.11. Постановление судьи о передаче кассационных жалобы, представления с уголовным делом для рассмотрения в судебном заседании суда кассационной инстанции</w:t>
      </w:r>
    </w:p>
    <w:p w14:paraId="0EF3F0F8" w14:textId="77777777" w:rsidR="00247701" w:rsidRDefault="00247701">
      <w:pPr>
        <w:pStyle w:val="ConsPlusNormal"/>
        <w:jc w:val="both"/>
      </w:pPr>
    </w:p>
    <w:p w14:paraId="3F70155D" w14:textId="77777777" w:rsidR="00247701" w:rsidRDefault="00247701">
      <w:pPr>
        <w:pStyle w:val="ConsPlusNormal"/>
        <w:ind w:firstLine="540"/>
        <w:jc w:val="both"/>
      </w:pPr>
      <w:r>
        <w:t xml:space="preserve">Комментарий к </w:t>
      </w:r>
      <w:hyperlink r:id="rId6174" w:history="1">
        <w:r>
          <w:rPr>
            <w:color w:val="0000FF"/>
          </w:rPr>
          <w:t>статье 401.11</w:t>
        </w:r>
      </w:hyperlink>
    </w:p>
    <w:p w14:paraId="49F05E43" w14:textId="77777777" w:rsidR="00247701" w:rsidRDefault="00247701">
      <w:pPr>
        <w:pStyle w:val="ConsPlusNormal"/>
        <w:jc w:val="both"/>
      </w:pPr>
    </w:p>
    <w:p w14:paraId="255D0323" w14:textId="77777777" w:rsidR="00247701" w:rsidRDefault="00247701">
      <w:pPr>
        <w:pStyle w:val="ConsPlusNormal"/>
        <w:ind w:firstLine="540"/>
        <w:jc w:val="both"/>
      </w:pPr>
      <w:r>
        <w:t>1. Структурно постановление о передаче кассационных жалобы, представления с уголовным делом для рассмотрения в судебном заседании суда кассационной инстанции должно состоять из вводной, мотивировочной и резолютивной частей.</w:t>
      </w:r>
    </w:p>
    <w:p w14:paraId="7C4E2489" w14:textId="77777777" w:rsidR="00247701" w:rsidRDefault="00247701">
      <w:pPr>
        <w:pStyle w:val="ConsPlusNormal"/>
        <w:spacing w:before="220"/>
        <w:ind w:firstLine="540"/>
        <w:jc w:val="both"/>
      </w:pPr>
      <w:r>
        <w:lastRenderedPageBreak/>
        <w:t xml:space="preserve">2. Если кассационная жалоба одного из субъектов обжалования, например осужденного, передана судьей на рассмотрение суда кассационной инстанции, то его дополнительная жалоба, а также жалоба, представление других субъектов обжалования (защитника, потерпевшего, прокурора и др.), внесенные в отношении этого же осужденного по тем же или иным правовым основаниям, передаются судьей на рассмотрение суда кассационной инстанции без вынесения соответствующего постановления. При этом по каждым жалобе или представлению, которые переданы на рассмотрение суда кассационной инстанции, должны быть выполнены требования </w:t>
      </w:r>
      <w:hyperlink r:id="rId6175" w:history="1">
        <w:r>
          <w:rPr>
            <w:color w:val="0000FF"/>
          </w:rPr>
          <w:t>ч. 2 ст. 401.13</w:t>
        </w:r>
      </w:hyperlink>
      <w:r>
        <w:t xml:space="preserve"> УПК (</w:t>
      </w:r>
      <w:hyperlink r:id="rId6176" w:history="1">
        <w:r>
          <w:rPr>
            <w:color w:val="0000FF"/>
          </w:rPr>
          <w:t>п. 15</w:t>
        </w:r>
      </w:hyperlink>
      <w:r>
        <w:t xml:space="preserve"> Постановления Пленума ВС РФ от 28 января 2014 г. N 2).</w:t>
      </w:r>
    </w:p>
    <w:p w14:paraId="5CDC9F44" w14:textId="77777777" w:rsidR="00247701" w:rsidRDefault="00247701">
      <w:pPr>
        <w:pStyle w:val="ConsPlusNormal"/>
        <w:spacing w:before="220"/>
        <w:ind w:firstLine="540"/>
        <w:jc w:val="both"/>
      </w:pPr>
      <w:r>
        <w:t>3. Принятие решения о передаче кассационных жалобы, представления с уголовным делом для рассмотрения в судебном заседании суда кассационной инстанции в отношении одного из осужденных не исключает принятие решения об отказе в этом в отношении другого осужденного (осужденных) при отсутствии оснований для отмены или изменения судебного решения, состоявшегося в отношении этого осужденного (осужденных).</w:t>
      </w:r>
    </w:p>
    <w:p w14:paraId="16D6EB84" w14:textId="77777777" w:rsidR="00247701" w:rsidRDefault="00247701">
      <w:pPr>
        <w:pStyle w:val="ConsPlusNormal"/>
        <w:spacing w:before="220"/>
        <w:ind w:firstLine="540"/>
        <w:jc w:val="both"/>
      </w:pPr>
      <w:r>
        <w:t>4. В тексте постановления о передаче кассационных жалобы, представления с уголовным делом для рассмотрения в судебном заседании суда кассационной инстанции должны быть приведены конкретные мотивы, свидетельствующие о незаконности обжалуемого судебного решения, и основания, по которым данное судебное решение подлежит отмене или изменению.</w:t>
      </w:r>
    </w:p>
    <w:p w14:paraId="4E15EB70" w14:textId="77777777" w:rsidR="00247701" w:rsidRDefault="00247701">
      <w:pPr>
        <w:pStyle w:val="ConsPlusNormal"/>
        <w:jc w:val="both"/>
      </w:pPr>
    </w:p>
    <w:p w14:paraId="39F60247" w14:textId="77777777" w:rsidR="00247701" w:rsidRDefault="00247701">
      <w:pPr>
        <w:pStyle w:val="ConsPlusTitle"/>
        <w:ind w:firstLine="540"/>
        <w:jc w:val="both"/>
        <w:outlineLvl w:val="3"/>
      </w:pPr>
      <w:r>
        <w:t>Статья 401.12. Извещение лиц, участвующих в деле, о передаче кассационных жалобы, представления с уголовным делом для рассмотрения в судебном заседании суда кассационной инстанции</w:t>
      </w:r>
    </w:p>
    <w:p w14:paraId="2DC2286C" w14:textId="77777777" w:rsidR="00247701" w:rsidRDefault="00247701">
      <w:pPr>
        <w:pStyle w:val="ConsPlusNormal"/>
        <w:jc w:val="both"/>
      </w:pPr>
    </w:p>
    <w:p w14:paraId="0C958DC8" w14:textId="77777777" w:rsidR="00247701" w:rsidRDefault="00247701">
      <w:pPr>
        <w:pStyle w:val="ConsPlusNormal"/>
        <w:ind w:firstLine="540"/>
        <w:jc w:val="both"/>
      </w:pPr>
      <w:r>
        <w:t xml:space="preserve">Комментарий к </w:t>
      </w:r>
      <w:hyperlink r:id="rId6177" w:history="1">
        <w:r>
          <w:rPr>
            <w:color w:val="0000FF"/>
          </w:rPr>
          <w:t>статье 401.12</w:t>
        </w:r>
      </w:hyperlink>
    </w:p>
    <w:p w14:paraId="606CDD43" w14:textId="77777777" w:rsidR="00247701" w:rsidRDefault="00247701">
      <w:pPr>
        <w:pStyle w:val="ConsPlusNormal"/>
        <w:jc w:val="both"/>
      </w:pPr>
    </w:p>
    <w:p w14:paraId="4B71489A" w14:textId="77777777" w:rsidR="00247701" w:rsidRDefault="00247701">
      <w:pPr>
        <w:pStyle w:val="ConsPlusNormal"/>
        <w:ind w:firstLine="540"/>
        <w:jc w:val="both"/>
      </w:pPr>
      <w:r>
        <w:t>1. Канцелярия суда кассационной инстанции извещает участвующих в деле лиц о передаче кассационных жалобы, представления с уголовным делом для рассмотрения в судебном заседании суда кассационной инстанции путем направления этим лицам соответствующего извещения, копии постановления о передаче кассационных жалобы, представления с уголовным делом для рассмотрения в судебном заседании суда кассационной инстанции, а также копии кассационных жалобы, представления.</w:t>
      </w:r>
    </w:p>
    <w:p w14:paraId="53FB200C" w14:textId="77777777" w:rsidR="00247701" w:rsidRDefault="00247701">
      <w:pPr>
        <w:pStyle w:val="ConsPlusNormal"/>
        <w:spacing w:before="220"/>
        <w:ind w:firstLine="540"/>
        <w:jc w:val="both"/>
      </w:pPr>
      <w:r>
        <w:t xml:space="preserve">2. Прокурор, осужденный, оправданный и иные лица, чьи интересы непосредственно затрагиваются жалобой или представлением, должны быть заблаговременно извещены о дате, времени и месте заседания суда кассационной инстанции, с тем чтобы иметь возможность: заявить ходатайство об участии в заседании суда кассационной инстанции; заключить соглашение с адвокатом о защите осужденного либо о представлении интересов потерпевшего в суде; представить суду в письменном виде возражения на жалобу или представление и т.п. О своем участии в заседании суда кассационной инстанции </w:t>
      </w:r>
      <w:proofErr w:type="gramStart"/>
      <w:r>
        <w:t>лица</w:t>
      </w:r>
      <w:proofErr w:type="gramEnd"/>
      <w:r>
        <w:t xml:space="preserve"> содержащиеся под стражей или отбывающие наказание в виде лишения свободы должны указывать в кассационной жалобе, а если дело рассматривается по кассационному представлению прокурора либо кассационной жалобе иного субъекта обжалования, то в отдельном ходатайстве либо в течение трех суток со дня получения извещения о дате, времени и месте заседания суда кассационной инстанции. Ходатайства об участии в заседании суда кассационной инстанции, поданные с нарушением названного срока, не могут быть отклонены, поскольку в отношении прокурора, потерпевшего и иных лиц подобные ограничении отсутствуют.</w:t>
      </w:r>
    </w:p>
    <w:p w14:paraId="64095FF9" w14:textId="77777777" w:rsidR="00247701" w:rsidRDefault="00247701">
      <w:pPr>
        <w:pStyle w:val="ConsPlusNormal"/>
        <w:spacing w:before="220"/>
        <w:ind w:firstLine="540"/>
        <w:jc w:val="both"/>
      </w:pPr>
      <w:r>
        <w:t xml:space="preserve">3. Несоблюдение установленного </w:t>
      </w:r>
      <w:hyperlink r:id="rId6178" w:history="1">
        <w:r>
          <w:rPr>
            <w:color w:val="0000FF"/>
          </w:rPr>
          <w:t>ч. 2 комментируемой статьи</w:t>
        </w:r>
      </w:hyperlink>
      <w:r>
        <w:t xml:space="preserve"> срока само по себе при отсутствии каких-либо иных фактических данных не влечет отмену решения суда кассационной инстанции.</w:t>
      </w:r>
    </w:p>
    <w:p w14:paraId="56B3B7B6" w14:textId="77777777" w:rsidR="00247701" w:rsidRDefault="00247701">
      <w:pPr>
        <w:pStyle w:val="ConsPlusNormal"/>
        <w:spacing w:before="220"/>
        <w:ind w:firstLine="540"/>
        <w:jc w:val="both"/>
      </w:pPr>
      <w:r>
        <w:t>4. Явившиеся в заседание суда кассационной инстанции лица, которые вправе обжаловать судебное решение, во всех случаях допускаются к участию в рассмотрении дела.</w:t>
      </w:r>
    </w:p>
    <w:p w14:paraId="479B9C4E" w14:textId="77777777" w:rsidR="00247701" w:rsidRDefault="00247701">
      <w:pPr>
        <w:pStyle w:val="ConsPlusNormal"/>
        <w:jc w:val="both"/>
      </w:pPr>
    </w:p>
    <w:p w14:paraId="37C83859" w14:textId="77777777" w:rsidR="00247701" w:rsidRDefault="00247701">
      <w:pPr>
        <w:pStyle w:val="ConsPlusTitle"/>
        <w:ind w:firstLine="540"/>
        <w:jc w:val="both"/>
        <w:outlineLvl w:val="3"/>
      </w:pPr>
      <w:r>
        <w:lastRenderedPageBreak/>
        <w:t>Статья 401.13. Сроки и порядок рассмотрения уголовного дела по кассационным жалобе, представлению в судебном заседании суда кассационной инстанции</w:t>
      </w:r>
    </w:p>
    <w:p w14:paraId="17268A46" w14:textId="77777777" w:rsidR="00247701" w:rsidRDefault="00247701">
      <w:pPr>
        <w:pStyle w:val="ConsPlusNormal"/>
        <w:jc w:val="both"/>
      </w:pPr>
    </w:p>
    <w:p w14:paraId="3C934E09" w14:textId="77777777" w:rsidR="00247701" w:rsidRDefault="00247701">
      <w:pPr>
        <w:pStyle w:val="ConsPlusNormal"/>
        <w:ind w:firstLine="540"/>
        <w:jc w:val="both"/>
      </w:pPr>
      <w:bookmarkStart w:id="237" w:name="P7903"/>
      <w:bookmarkEnd w:id="237"/>
      <w:r>
        <w:t xml:space="preserve">Комментарий к </w:t>
      </w:r>
      <w:hyperlink r:id="rId6179" w:history="1">
        <w:r>
          <w:rPr>
            <w:color w:val="0000FF"/>
          </w:rPr>
          <w:t>статье 401.13</w:t>
        </w:r>
      </w:hyperlink>
    </w:p>
    <w:p w14:paraId="7A25885B" w14:textId="77777777" w:rsidR="00247701" w:rsidRDefault="00247701">
      <w:pPr>
        <w:pStyle w:val="ConsPlusNormal"/>
        <w:jc w:val="both"/>
      </w:pPr>
    </w:p>
    <w:p w14:paraId="0CED0A24" w14:textId="77777777" w:rsidR="00247701" w:rsidRDefault="00247701">
      <w:pPr>
        <w:pStyle w:val="ConsPlusNormal"/>
        <w:ind w:firstLine="540"/>
        <w:jc w:val="both"/>
      </w:pPr>
      <w:r>
        <w:t xml:space="preserve">1. При рассмотрении уголовного дела с использованием систем </w:t>
      </w:r>
      <w:proofErr w:type="spellStart"/>
      <w:r>
        <w:t>видеоконференц</w:t>
      </w:r>
      <w:proofErr w:type="spellEnd"/>
      <w:r>
        <w:t xml:space="preserve">-связи председательствующий в подготовительной части судебного заседания должен убедиться, насколько качественно передается </w:t>
      </w:r>
      <w:proofErr w:type="spellStart"/>
      <w:r>
        <w:t>звуковидеосигнал</w:t>
      </w:r>
      <w:proofErr w:type="spellEnd"/>
      <w:r>
        <w:t>, имеются ли возможности для передачи осужденным суду дополнительных материалов с применением средств телекоммуникации, если таковые у него имеются, с тем чтобы исключить ущемление права осужденного на участие в заседании суда кассационной инстанции. При наличии препятствий такого характера рассмотрение дела должно быть отложено до их устранения.</w:t>
      </w:r>
    </w:p>
    <w:p w14:paraId="7CAABCF3" w14:textId="77777777" w:rsidR="00247701" w:rsidRDefault="00247701">
      <w:pPr>
        <w:pStyle w:val="ConsPlusNormal"/>
        <w:spacing w:before="220"/>
        <w:ind w:firstLine="540"/>
        <w:jc w:val="both"/>
      </w:pPr>
      <w:r>
        <w:t>2. В Судебной коллегии по уголовным делам ВС РФ и в Военной коллегии ВС РФ дело докладывает один из трех судей, принимающих участие в рассмотрении дела.</w:t>
      </w:r>
    </w:p>
    <w:p w14:paraId="3D1FA71F" w14:textId="77777777" w:rsidR="00247701" w:rsidRDefault="00247701">
      <w:pPr>
        <w:pStyle w:val="ConsPlusNormal"/>
        <w:spacing w:before="220"/>
        <w:ind w:firstLine="540"/>
        <w:jc w:val="both"/>
      </w:pPr>
      <w:r>
        <w:t>При рассмотрении в президиуме суда дело докладывает член президиума либо другой судья, ранее не участвовавший в рассмотрении данного уголовного дела в судах первой, второй и нижестоящей кассационной инстанций.</w:t>
      </w:r>
    </w:p>
    <w:p w14:paraId="025B1905" w14:textId="77777777" w:rsidR="00247701" w:rsidRDefault="00247701">
      <w:pPr>
        <w:pStyle w:val="ConsPlusNormal"/>
        <w:spacing w:before="220"/>
        <w:ind w:firstLine="540"/>
        <w:jc w:val="both"/>
      </w:pPr>
      <w:r>
        <w:t>3. После доклада дела суд заслушивает выступление лица, подавшего жалобу или представление в обоснование своих доводов, и возражения других участников процесса. В случае, когда кассационное производство возбуждено сразу по нескольким ходатайствам, председательствующий определяет последовательность выступления с учетом мнений лиц, участвующих в рассмотрении дела.</w:t>
      </w:r>
    </w:p>
    <w:p w14:paraId="7BDB969A" w14:textId="77777777" w:rsidR="00247701" w:rsidRDefault="00247701">
      <w:pPr>
        <w:pStyle w:val="ConsPlusNormal"/>
        <w:spacing w:before="220"/>
        <w:ind w:firstLine="540"/>
        <w:jc w:val="both"/>
      </w:pPr>
      <w:r>
        <w:t>4. При рассмотрении уголовного дела в кассационном порядке в президиуме соответствующего суда судья-докладчик, не являющийся членом президиума, не вправе находиться в совещательной комнате, поскольку не наделен законом правом принятия решения по существу дела.</w:t>
      </w:r>
    </w:p>
    <w:p w14:paraId="322D7E38" w14:textId="77777777" w:rsidR="00247701" w:rsidRDefault="00247701">
      <w:pPr>
        <w:pStyle w:val="ConsPlusNormal"/>
        <w:spacing w:before="220"/>
        <w:ind w:firstLine="540"/>
        <w:jc w:val="both"/>
      </w:pPr>
      <w:r>
        <w:t>5. Решение об отмене или изменении судебного решения принимается большинством голосов судей. При равенстве голосов судей кассационные жалоба, представление считаются отклоненными. Голосование в суде кассационной инстанции проводится один раз, если в процессе обсуждения не были высказаны иные предложения, нежели указанные в жалобе или представлении. Если же в ходе обсуждения были высказаны различные предложения относительно квалификации содеянного, меры наказания, правильности разрешения гражданского иска и т.п., то голосование может проводиться неоднократно по различным вопросам, в том числе в отношении отдельных лиц, отдельных эпизодов. В любом случае первым голосуется предложение, наиболее благоприятное для оправданного, осужденного, лица, в отношении которого дело прекращено. Такое предложение может быть предложено сторонами, судьей-докладчиком, судьями суда кассационной инстанции.</w:t>
      </w:r>
    </w:p>
    <w:p w14:paraId="165006E2" w14:textId="77777777" w:rsidR="00247701" w:rsidRDefault="00247701">
      <w:pPr>
        <w:pStyle w:val="ConsPlusNormal"/>
        <w:jc w:val="both"/>
      </w:pPr>
    </w:p>
    <w:p w14:paraId="1724CC18" w14:textId="77777777" w:rsidR="00247701" w:rsidRDefault="00247701">
      <w:pPr>
        <w:pStyle w:val="ConsPlusTitle"/>
        <w:ind w:firstLine="540"/>
        <w:jc w:val="both"/>
        <w:outlineLvl w:val="3"/>
      </w:pPr>
      <w:r>
        <w:t>Статья 401.14. Решение суда кассационной инстанции</w:t>
      </w:r>
    </w:p>
    <w:p w14:paraId="79B66CD6" w14:textId="77777777" w:rsidR="00247701" w:rsidRDefault="00247701">
      <w:pPr>
        <w:pStyle w:val="ConsPlusNormal"/>
        <w:jc w:val="both"/>
      </w:pPr>
    </w:p>
    <w:p w14:paraId="667A4FD1" w14:textId="77777777" w:rsidR="00247701" w:rsidRDefault="00247701">
      <w:pPr>
        <w:pStyle w:val="ConsPlusNormal"/>
        <w:ind w:firstLine="540"/>
        <w:jc w:val="both"/>
      </w:pPr>
      <w:r>
        <w:t xml:space="preserve">Комментарий к </w:t>
      </w:r>
      <w:hyperlink r:id="rId6180" w:history="1">
        <w:r>
          <w:rPr>
            <w:color w:val="0000FF"/>
          </w:rPr>
          <w:t>статье 401.14</w:t>
        </w:r>
      </w:hyperlink>
    </w:p>
    <w:p w14:paraId="7D54EB59" w14:textId="77777777" w:rsidR="00247701" w:rsidRDefault="00247701">
      <w:pPr>
        <w:pStyle w:val="ConsPlusNormal"/>
        <w:jc w:val="both"/>
      </w:pPr>
    </w:p>
    <w:p w14:paraId="3DD5C126" w14:textId="77777777" w:rsidR="00247701" w:rsidRDefault="00247701">
      <w:pPr>
        <w:pStyle w:val="ConsPlusNormal"/>
        <w:ind w:firstLine="540"/>
        <w:jc w:val="both"/>
      </w:pPr>
      <w:r>
        <w:t xml:space="preserve">1. В </w:t>
      </w:r>
      <w:hyperlink r:id="rId6181" w:history="1">
        <w:r>
          <w:rPr>
            <w:color w:val="0000FF"/>
          </w:rPr>
          <w:t>ч. 1 комментируемой статьи</w:t>
        </w:r>
      </w:hyperlink>
      <w:r>
        <w:t xml:space="preserve"> законодатель указал решения, которые вправе принять суд кассационной инстанции по результатам рассмотрения уголовного дела. В случаях, когда кассационные жалобу, представление суд кассационной инстанции признает необоснованными и одновременно при этом не усмотрит оснований для пересмотра судебного решения по иным мотивам, нежели указанные в жалобе, представлении (в соответствии с положениями </w:t>
      </w:r>
      <w:hyperlink r:id="rId6182" w:history="1">
        <w:r>
          <w:rPr>
            <w:color w:val="0000FF"/>
          </w:rPr>
          <w:t>ч. 1 ст. 401.16</w:t>
        </w:r>
      </w:hyperlink>
      <w:r>
        <w:t xml:space="preserve"> УПК), либо не сочтет необходимым пересмотреть производство по делу в отношении другого лица (согласно положениям </w:t>
      </w:r>
      <w:hyperlink r:id="rId6183" w:history="1">
        <w:r>
          <w:rPr>
            <w:color w:val="0000FF"/>
          </w:rPr>
          <w:t>ч. 2 ст. 401.16</w:t>
        </w:r>
      </w:hyperlink>
      <w:r>
        <w:t xml:space="preserve"> УПК), судебные решения в отношении которого не были обжалованы в кассационном порядке, кассационные жалоба, представление оставляются без </w:t>
      </w:r>
      <w:r>
        <w:lastRenderedPageBreak/>
        <w:t xml:space="preserve">удовлетворения. Решение об оставлении кассационных жалобы, представления без удовлетворения принимается судом в том случае, когда им не установлено наличие кассационных оснований, предусмотренных в </w:t>
      </w:r>
      <w:hyperlink r:id="rId6184" w:history="1">
        <w:r>
          <w:rPr>
            <w:color w:val="0000FF"/>
          </w:rPr>
          <w:t>ст. 401.15</w:t>
        </w:r>
      </w:hyperlink>
      <w:r>
        <w:t xml:space="preserve"> УПК. Напротив, установление в ходе судебного разбирательства таких оснований влечет изменение пересматриваемого судебного решения либо его отмену с прекращением производства по уголовному делу или передачей дела на новое судебное рассмотрение в суде первой или апелляционной инстанции либо апелляционное рассмотрение.</w:t>
      </w:r>
    </w:p>
    <w:p w14:paraId="4C5FA68C" w14:textId="77777777" w:rsidR="00247701" w:rsidRDefault="00247701">
      <w:pPr>
        <w:pStyle w:val="ConsPlusNormal"/>
        <w:spacing w:before="220"/>
        <w:ind w:firstLine="540"/>
        <w:jc w:val="both"/>
      </w:pPr>
      <w:r>
        <w:t xml:space="preserve">2. В постановлении (определении) суд кассационной инстанции должен указать конкретное, установленное при рассмотрении уголовного дела основание отмены или изменения судебного решения, предусмотренное </w:t>
      </w:r>
      <w:hyperlink r:id="rId6185" w:history="1">
        <w:r>
          <w:rPr>
            <w:color w:val="0000FF"/>
          </w:rPr>
          <w:t>ст. 401.15</w:t>
        </w:r>
      </w:hyperlink>
      <w:r>
        <w:t xml:space="preserve"> УПК. Решение суда кассационной инстанции должно быть ясным, последовательным, юридически обоснованным и содержать выводы о правильности или ошибочности решений суда первой или апелляционной инстанции, и оно должно соответствовать требованиям, предъявляемым законом к кассационному определению (</w:t>
      </w:r>
      <w:hyperlink r:id="rId6186" w:history="1">
        <w:r>
          <w:rPr>
            <w:color w:val="0000FF"/>
          </w:rPr>
          <w:t>ч. ч. 3</w:t>
        </w:r>
      </w:hyperlink>
      <w:r>
        <w:t xml:space="preserve"> и </w:t>
      </w:r>
      <w:hyperlink r:id="rId6187" w:history="1">
        <w:r>
          <w:rPr>
            <w:color w:val="0000FF"/>
          </w:rPr>
          <w:t>4 ст. 389.28</w:t>
        </w:r>
      </w:hyperlink>
      <w:r>
        <w:t xml:space="preserve"> УПК).</w:t>
      </w:r>
    </w:p>
    <w:p w14:paraId="0C85173D" w14:textId="77777777" w:rsidR="00247701" w:rsidRDefault="00247701">
      <w:pPr>
        <w:pStyle w:val="ConsPlusNormal"/>
        <w:spacing w:before="220"/>
        <w:ind w:firstLine="540"/>
        <w:jc w:val="both"/>
      </w:pPr>
      <w:r>
        <w:t>3. Изменение приговора и последующих судебных решений или отмена с прекращением производства по делу на основании дополнительных материалов, приобщенных к жалобе или представлению, не допускается, за исключением случаев, когда достоверность фактов, установленных такими материалами, не нуждается в проверке судом первой инстанции (документы, свидетельствующие о недостижении осужденным возраста, с которого наступает уголовная ответственность, об отсутствии судимости, о применении акта об амнистии по предыдущему приговору и др.).</w:t>
      </w:r>
    </w:p>
    <w:p w14:paraId="68D9327C" w14:textId="77777777" w:rsidR="00247701" w:rsidRDefault="00247701">
      <w:pPr>
        <w:pStyle w:val="ConsPlusNormal"/>
        <w:spacing w:before="220"/>
        <w:ind w:firstLine="540"/>
        <w:jc w:val="both"/>
      </w:pPr>
      <w:r>
        <w:t xml:space="preserve">4. При рассмотрении уголовного дела в кассационном порядке суд вправе: смягчить наказание как отдельно по статье или нескольким статьям, так и по совокупности преступлений; применить уголовный закон о менее тяжком преступлении и назначить более мягкое наказание; применить акт амнистии или условное осуждение; изменить вид исправительного учреждения с более строгого на менее строгий; изменить вид рецидива преступлений с более опасного на менее опасный; засчитать в соответствии с </w:t>
      </w:r>
      <w:hyperlink r:id="rId6188" w:history="1">
        <w:r>
          <w:rPr>
            <w:color w:val="0000FF"/>
          </w:rPr>
          <w:t>ч. 5 ст. 69</w:t>
        </w:r>
      </w:hyperlink>
      <w:r>
        <w:t xml:space="preserve"> УК наказание, отбытое по первому приговору, в окончательное наказание и др. Суд кассационной инстанции, решая вопрос о смягчении осужденному наказания, вправе не только снизить его, но и перейти к более мягкому виду наказания. При этом срок более мягкого наказания может в установленных законом пределах превышать срок лишения свободы, назначенный по приговору (с учетом правил замены, предусмотренных </w:t>
      </w:r>
      <w:hyperlink r:id="rId6189" w:history="1">
        <w:r>
          <w:rPr>
            <w:color w:val="0000FF"/>
          </w:rPr>
          <w:t>ст. 71</w:t>
        </w:r>
      </w:hyperlink>
      <w:r>
        <w:t xml:space="preserve"> УК). При снижении осужденному основного наказания, в том числе при переходе к более мягкому виду наказания, чем предусмотрено законом, суд может оставить без изменения приговор в части назначенного виновному дополнительного наказания.</w:t>
      </w:r>
    </w:p>
    <w:p w14:paraId="6F72A925" w14:textId="77777777" w:rsidR="00247701" w:rsidRDefault="00247701">
      <w:pPr>
        <w:pStyle w:val="ConsPlusNormal"/>
        <w:spacing w:before="220"/>
        <w:ind w:firstLine="540"/>
        <w:jc w:val="both"/>
      </w:pPr>
      <w:r>
        <w:t>5. В случае отмены приговора и передачи уголовного дела на новое судебное рассмотрение в суд первой инстанции или апелляционной инстанции либо в случае возвращения уголовного дела прокурору суд кассационной инстанции обязан решить вопрос об избрании меры пресечения. При избрании меры пресечения в виде заключения под стражу суд кассационной инстанции должен руководствоваться общими положениями, закрепленными в уголовно-процессуальном законе, исходя из того, что заинтересованные лица (при условии, что они извещены о дате, месте и времени рассмотрения дела) осведомлены о характере решений, принимаемых судом кассационной инстанции, в том числе о возможности избрания меры пресечения в виде заключения под стражу. Избирая меру пресечения в виде заключения под стражу, суд кассационной инстанции обязан в своем решении указать конкретный разумный срок, на который избирается данная мера пресечения, исходя из целей, преследуемых при избрании данной меры пресечения.</w:t>
      </w:r>
    </w:p>
    <w:p w14:paraId="1CCFD213" w14:textId="77777777" w:rsidR="00247701" w:rsidRDefault="00247701">
      <w:pPr>
        <w:pStyle w:val="ConsPlusNormal"/>
        <w:spacing w:before="220"/>
        <w:ind w:firstLine="540"/>
        <w:jc w:val="both"/>
      </w:pPr>
      <w:r>
        <w:t xml:space="preserve">6. Суд инстанции вправе отложить рассмотрение дела. Такое решение может быть принято как до начала рассмотрения дела, так и во время его рассмотрения. До начала рассмотрения судебное разбирательство может быть отложено: в случае отсутствия кворума; вследствие неявки по уважительной причине кого-либо из участников процесса, если они ходатайствуют об этом; в случае поступления в суд кассационной инстанции ходатайства осужденного, содержащегося под стражей, об обеспечении его участия в судебном заседании или о назначении ему защитника; </w:t>
      </w:r>
      <w:r>
        <w:lastRenderedPageBreak/>
        <w:t xml:space="preserve">ввиду неисправности </w:t>
      </w:r>
      <w:proofErr w:type="spellStart"/>
      <w:r>
        <w:t>видеоконференц</w:t>
      </w:r>
      <w:proofErr w:type="spellEnd"/>
      <w:r>
        <w:t>-связи и в иных случаях. Решение об отложении начатого судебного разбирательства может иметь место в случае необходимости истребования по инициативе суда или по ходатайству стороны документов, без которых невозможно принять решение по существу жалобы или представления.</w:t>
      </w:r>
    </w:p>
    <w:p w14:paraId="6BBAF073" w14:textId="77777777" w:rsidR="00247701" w:rsidRDefault="00247701">
      <w:pPr>
        <w:pStyle w:val="ConsPlusNormal"/>
        <w:spacing w:before="220"/>
        <w:ind w:firstLine="540"/>
        <w:jc w:val="both"/>
      </w:pPr>
      <w:r>
        <w:t xml:space="preserve">7. В соответствии с </w:t>
      </w:r>
      <w:hyperlink r:id="rId6190" w:history="1">
        <w:r>
          <w:rPr>
            <w:color w:val="0000FF"/>
          </w:rPr>
          <w:t>ч. 4 ст. 29</w:t>
        </w:r>
      </w:hyperlink>
      <w:r>
        <w:t xml:space="preserve"> УПК суд кассационной инстанции вправе вынести частное определение (постановление), если в ходе рассмотрения уголовного дела будут выявлены нарушения прав и свобод граждан, обстоятельства, способствовавшие совершению преступления, а также другие нарушения закона, допущенные при производстве по делу. Суд вправе вынести частное определение (постановление) и в других случаях, если признает это необходимым.</w:t>
      </w:r>
    </w:p>
    <w:p w14:paraId="7DA76BE7" w14:textId="77777777" w:rsidR="00247701" w:rsidRDefault="00247701">
      <w:pPr>
        <w:pStyle w:val="ConsPlusNormal"/>
        <w:spacing w:before="220"/>
        <w:ind w:firstLine="540"/>
        <w:jc w:val="both"/>
      </w:pPr>
      <w:r>
        <w:t xml:space="preserve">8. Положения </w:t>
      </w:r>
      <w:hyperlink r:id="rId6191" w:history="1">
        <w:r>
          <w:rPr>
            <w:color w:val="0000FF"/>
          </w:rPr>
          <w:t>ч. 6 комментируемой статьи</w:t>
        </w:r>
      </w:hyperlink>
      <w:r>
        <w:t xml:space="preserve"> предусмотрены законодателем в целях обеспечения единства судебной практики, которая достигается путем предоставления Председателю ВС РФ и его заместителю права инициировать пересмотр судебного решения в вышестоящем суде кассационной инстанции и в Президиуме ВС РФ в случаях, когда переданные названными лицами кассационные жалоба, представление были оставлены без удовлетворения либо удовлетворены частично нижестоящими судебно-проверочными инстанциями (президиумом соответствующего суда, Судебной коллегией по уголовным делам ВС РФ, Военной коллегией ВС РФ). При этом повторного обращения субъектов кассационного обжалования к Председателю ВС РФ или его заместителю не требуется, свои процессуальные полномочия они реализуют на основании </w:t>
      </w:r>
      <w:hyperlink r:id="rId6192" w:history="1">
        <w:r>
          <w:rPr>
            <w:color w:val="0000FF"/>
          </w:rPr>
          <w:t>ч. 6 комментируемой статьи</w:t>
        </w:r>
      </w:hyperlink>
      <w:r>
        <w:t xml:space="preserve"> путем передачи на рассмотрение соответствующего суда первичных кассационных жалобы, представления. В связи с этим целесообразно обращение к Председателю ВС РФ или его заместителю подавать в трех подлинных экземплярах, если дело не являлось предметом рассмотрения президиума соответствующего суда, в двух - если не являлось предметом рассмотрения Судебной коллегии по уголовным делам ВС РФ, Военной коллегии ВС РФ.</w:t>
      </w:r>
    </w:p>
    <w:p w14:paraId="1AE36E23" w14:textId="77777777" w:rsidR="00247701" w:rsidRDefault="00247701">
      <w:pPr>
        <w:pStyle w:val="ConsPlusNormal"/>
        <w:jc w:val="both"/>
      </w:pPr>
    </w:p>
    <w:p w14:paraId="2204F9E0" w14:textId="77777777" w:rsidR="00247701" w:rsidRDefault="00247701">
      <w:pPr>
        <w:pStyle w:val="ConsPlusTitle"/>
        <w:ind w:firstLine="540"/>
        <w:jc w:val="both"/>
        <w:outlineLvl w:val="3"/>
      </w:pPr>
      <w:r>
        <w:t>Статья 401.15. Основания отмены или изменения судебного решения при рассмотрении уголовного дела в кассационном порядке</w:t>
      </w:r>
    </w:p>
    <w:p w14:paraId="33F2D2F4" w14:textId="77777777" w:rsidR="00247701" w:rsidRDefault="00247701">
      <w:pPr>
        <w:pStyle w:val="ConsPlusNormal"/>
        <w:jc w:val="both"/>
      </w:pPr>
    </w:p>
    <w:p w14:paraId="0593A68C" w14:textId="77777777" w:rsidR="00247701" w:rsidRDefault="00247701">
      <w:pPr>
        <w:pStyle w:val="ConsPlusNormal"/>
        <w:ind w:firstLine="540"/>
        <w:jc w:val="both"/>
      </w:pPr>
      <w:bookmarkStart w:id="238" w:name="P7927"/>
      <w:bookmarkEnd w:id="238"/>
      <w:r>
        <w:t xml:space="preserve">Комментарий к </w:t>
      </w:r>
      <w:hyperlink r:id="rId6193" w:history="1">
        <w:r>
          <w:rPr>
            <w:color w:val="0000FF"/>
          </w:rPr>
          <w:t>статье 401.15</w:t>
        </w:r>
      </w:hyperlink>
    </w:p>
    <w:p w14:paraId="0C68FC6A" w14:textId="77777777" w:rsidR="00247701" w:rsidRDefault="00247701">
      <w:pPr>
        <w:pStyle w:val="ConsPlusNormal"/>
        <w:jc w:val="both"/>
      </w:pPr>
    </w:p>
    <w:p w14:paraId="32A820C9" w14:textId="77777777" w:rsidR="00247701" w:rsidRDefault="00247701">
      <w:pPr>
        <w:pStyle w:val="ConsPlusNormal"/>
        <w:ind w:firstLine="540"/>
        <w:jc w:val="both"/>
      </w:pPr>
      <w:r>
        <w:t xml:space="preserve">1. Основания отмены или изменения судебного решения в кассационном порядке предопределены предметом производства в данной стадии процесса. Поскольку в качестве предмета производства выступает проверка исключительно законности обжалуемого судебного решения, постольку круг оснований, под углом зрения которых осуществляется проверка, ограничен исключительно правовыми, но не фактическими вопросами. В соответствии с правовыми позициями КС РФ круг оснований для пересмотра вступившего в законную силу судебного акта должен быть более узким по сравнению с основаниями пересмотра судебного решения в апелляционном порядке. Пересмотр судебных актов в кассационном порядке и порядке надзора может иметь место в исключительных случаях, когда в результате судебной ошибки, допущенной в ходе предыдущего судебного разбирательства и предопределившей исход дела, существенно нарушены права и законные интересы, защищаемые в судебном порядке, которые не могут быть восстановлены без устранения или изменения ошибочного судебного акта (см. Постановления КС РФ от 11 мая 2005 г. </w:t>
      </w:r>
      <w:hyperlink r:id="rId6194" w:history="1">
        <w:r>
          <w:rPr>
            <w:color w:val="0000FF"/>
          </w:rPr>
          <w:t>N 5-П</w:t>
        </w:r>
      </w:hyperlink>
      <w:r>
        <w:t xml:space="preserve">, от 17 ноября 2005 г. </w:t>
      </w:r>
      <w:hyperlink r:id="rId6195" w:history="1">
        <w:r>
          <w:rPr>
            <w:color w:val="0000FF"/>
          </w:rPr>
          <w:t>N 11-П</w:t>
        </w:r>
      </w:hyperlink>
      <w:r>
        <w:t xml:space="preserve">, от 5 февраля 2007 г. </w:t>
      </w:r>
      <w:hyperlink r:id="rId6196" w:history="1">
        <w:r>
          <w:rPr>
            <w:color w:val="0000FF"/>
          </w:rPr>
          <w:t>N 2-П</w:t>
        </w:r>
      </w:hyperlink>
      <w:r>
        <w:t>).</w:t>
      </w:r>
    </w:p>
    <w:p w14:paraId="76FE9449" w14:textId="77777777" w:rsidR="00247701" w:rsidRDefault="00247701">
      <w:pPr>
        <w:pStyle w:val="ConsPlusNormal"/>
        <w:spacing w:before="220"/>
        <w:ind w:firstLine="540"/>
        <w:jc w:val="both"/>
      </w:pPr>
      <w:r>
        <w:t>В связи с этим отмену или изменение судебного решения в кассационном порядке влекут не каждое неправильное применение уголовного закона, а лишь существенное, повлиявшее на исход уголовного дела. Точно так же не каждое существенное нарушение уголовно-процессуального закона влечет пересмотр судебного решения, а лишь повлиявшее на исход уголовного дела.</w:t>
      </w:r>
    </w:p>
    <w:p w14:paraId="1F8BA97C" w14:textId="77777777" w:rsidR="00247701" w:rsidRDefault="00247701">
      <w:pPr>
        <w:pStyle w:val="ConsPlusNormal"/>
        <w:spacing w:before="220"/>
        <w:ind w:firstLine="540"/>
        <w:jc w:val="both"/>
      </w:pPr>
      <w:r>
        <w:t xml:space="preserve">2. Закон не дает ответа на вопрос о том, что следует понимать под исходом дела. Поскольку предметом пересмотра в кассационном порядке могут выступать как итоговые, так и промежуточные судебные решения, то вряд ли правильно под исходом дела иметь в виду выводы суда по основным вопросам уголовного дела: о доказанности обвинения, юридической </w:t>
      </w:r>
      <w:r>
        <w:lastRenderedPageBreak/>
        <w:t>квалификации содеянного и мере наказания, сформулированные в итоговом судебном решении. Поэтому под исходом дела применительно к пересмотру как итоговых, так и промежуточных судебных решений следует понимать и ошибочность судебного решения (например, вследствие неверной квалификации содеянного), и ничтожность всего судебного производства, например в результате рассмотрения уголовного дела незаконным составом суда, с нарушением права на защиту. Вопрос о том, повлияло ли установленное судом кассационной инстанции нарушение закона на исход дела, должен решаться судом кассационной инстанции в каждом конкретном случае исходя из характера нарушений, с приведением в судебном решении соответствующих мотивов.</w:t>
      </w:r>
    </w:p>
    <w:p w14:paraId="4BF1C25A" w14:textId="77777777" w:rsidR="00247701" w:rsidRDefault="00247701">
      <w:pPr>
        <w:pStyle w:val="ConsPlusNormal"/>
        <w:spacing w:before="220"/>
        <w:ind w:firstLine="540"/>
        <w:jc w:val="both"/>
      </w:pPr>
      <w:r>
        <w:t xml:space="preserve">3. Основание отмены приговора, определения, постановления суда, предусмотренное </w:t>
      </w:r>
      <w:hyperlink r:id="rId6197" w:history="1">
        <w:r>
          <w:rPr>
            <w:color w:val="0000FF"/>
          </w:rPr>
          <w:t>ч. 2 комментируемой статьи</w:t>
        </w:r>
      </w:hyperlink>
      <w:r>
        <w:t>, по своей правовой природе не является основанием кассационным, поскольку никак не связано с нарушениями судом уголовного и (или) уголовно-процессуального законов. Данное обстоятельство является специальным и предусмотрено исключительно для отмены судебного решения, вынесенного заочно, т.е. в отсутствие подсудимого.</w:t>
      </w:r>
    </w:p>
    <w:p w14:paraId="14B9DB67" w14:textId="77777777" w:rsidR="00247701" w:rsidRDefault="00247701">
      <w:pPr>
        <w:pStyle w:val="ConsPlusNormal"/>
        <w:jc w:val="both"/>
      </w:pPr>
    </w:p>
    <w:p w14:paraId="3922B6B1" w14:textId="77777777" w:rsidR="00247701" w:rsidRDefault="00247701">
      <w:pPr>
        <w:pStyle w:val="ConsPlusTitle"/>
        <w:ind w:firstLine="540"/>
        <w:jc w:val="both"/>
        <w:outlineLvl w:val="3"/>
      </w:pPr>
      <w:r>
        <w:t>Статья 401.16. Пределы прав суда кассационной инстанции</w:t>
      </w:r>
    </w:p>
    <w:p w14:paraId="03C76797" w14:textId="77777777" w:rsidR="00247701" w:rsidRDefault="00247701">
      <w:pPr>
        <w:pStyle w:val="ConsPlusNormal"/>
        <w:jc w:val="both"/>
      </w:pPr>
    </w:p>
    <w:p w14:paraId="13DDC3AE" w14:textId="77777777" w:rsidR="00247701" w:rsidRDefault="00247701">
      <w:pPr>
        <w:pStyle w:val="ConsPlusNormal"/>
        <w:ind w:firstLine="540"/>
        <w:jc w:val="both"/>
      </w:pPr>
      <w:r>
        <w:t xml:space="preserve">Комментарий к </w:t>
      </w:r>
      <w:hyperlink r:id="rId6198" w:history="1">
        <w:r>
          <w:rPr>
            <w:color w:val="0000FF"/>
          </w:rPr>
          <w:t>статье 401.16</w:t>
        </w:r>
      </w:hyperlink>
    </w:p>
    <w:p w14:paraId="3DA8AA0D" w14:textId="77777777" w:rsidR="00247701" w:rsidRDefault="00247701">
      <w:pPr>
        <w:pStyle w:val="ConsPlusNormal"/>
        <w:jc w:val="both"/>
      </w:pPr>
    </w:p>
    <w:p w14:paraId="0A908546" w14:textId="77777777" w:rsidR="00247701" w:rsidRDefault="00247701">
      <w:pPr>
        <w:pStyle w:val="ConsPlusNormal"/>
        <w:ind w:firstLine="540"/>
        <w:jc w:val="both"/>
      </w:pPr>
      <w:r>
        <w:t xml:space="preserve">1. </w:t>
      </w:r>
      <w:hyperlink r:id="rId6199" w:history="1">
        <w:r>
          <w:rPr>
            <w:color w:val="0000FF"/>
          </w:rPr>
          <w:t>Части 1</w:t>
        </w:r>
      </w:hyperlink>
      <w:r>
        <w:t xml:space="preserve"> и </w:t>
      </w:r>
      <w:hyperlink r:id="rId6200" w:history="1">
        <w:r>
          <w:rPr>
            <w:color w:val="0000FF"/>
          </w:rPr>
          <w:t>2 комментируемой статьи</w:t>
        </w:r>
      </w:hyperlink>
      <w:r>
        <w:t xml:space="preserve"> закрепляют такое хорошо известное российскому уголовному процессу (как по нормам </w:t>
      </w:r>
      <w:hyperlink r:id="rId6201" w:history="1">
        <w:r>
          <w:rPr>
            <w:color w:val="0000FF"/>
          </w:rPr>
          <w:t>УПК</w:t>
        </w:r>
      </w:hyperlink>
      <w:r>
        <w:t xml:space="preserve"> РСФСР, так и по нормам </w:t>
      </w:r>
      <w:hyperlink r:id="rId6202" w:history="1">
        <w:r>
          <w:rPr>
            <w:color w:val="0000FF"/>
          </w:rPr>
          <w:t>гл. 48</w:t>
        </w:r>
      </w:hyperlink>
      <w:r>
        <w:t xml:space="preserve"> УПК РФ) правило пересмотра судебных решений, как ревизионный порядок (ревизионное начало) проверки обжалованных судебных решений, предполагающий право суда выйти за пределы доводов жалобы или представления и проверить производство по уголовному делу в полном объеме, в том числе в отношении лиц, которые не обжаловали судебные решения.</w:t>
      </w:r>
    </w:p>
    <w:p w14:paraId="65558C05" w14:textId="77777777" w:rsidR="00247701" w:rsidRDefault="00247701">
      <w:pPr>
        <w:pStyle w:val="ConsPlusNormal"/>
        <w:spacing w:before="220"/>
        <w:ind w:firstLine="540"/>
        <w:jc w:val="both"/>
      </w:pPr>
      <w:r>
        <w:t xml:space="preserve">Раскрывая содержание ревизионного начала, Пленум ВС РФ в </w:t>
      </w:r>
      <w:hyperlink r:id="rId6203" w:history="1">
        <w:r>
          <w:rPr>
            <w:color w:val="0000FF"/>
          </w:rPr>
          <w:t>п. 22</w:t>
        </w:r>
      </w:hyperlink>
      <w:r>
        <w:t xml:space="preserve"> Постановления от 28 января 2014 г. N 2 разъяснил судам, что суду кассационной инстанции надлежит устранять все выявленные в судебном заседании существенные нарушения уголовного закона (его неправильное применение) и (или) уголовно-процессуального закона, повлиявшие на исход дела, если их устранение влечет улучшение положения обвиняемого, подсудимого, осужденного, оправданного, лица, в отношении которого уголовное дело прекращено, или иного лица, в отношении которого ведется кассационное производство по делу. Право суда кассационной инстанции выходить за пределы доводов жалобы или представления не означает, что суд может устранить выявленную судебную ошибку, а может и не устранять, в зависимости от своего усмотрения. Суд вправе и обязан устранять допущенные нарушения процессуального и материального законов, поскольку в противном случае правосудие не отвечало бы требованию справедливости. Применение ревизионного порядка пересмотра судебного решения, как правило, сопряжено с ограничением процессуальных прав лица, не обжаловавшего судебное решение, поскольку данное лицо не участвует в заседании суда, вообще не осведомлено о таковом и, кроме того, у этого лица могут быть совсем иные претензии к судебному решению. В связи с этим положения </w:t>
      </w:r>
      <w:hyperlink r:id="rId6204" w:history="1">
        <w:r>
          <w:rPr>
            <w:color w:val="0000FF"/>
          </w:rPr>
          <w:t>ч. 2 ст. 401.16</w:t>
        </w:r>
      </w:hyperlink>
      <w:r>
        <w:t xml:space="preserve"> УПК должны применяться лишь в случаях, когда: а) судебные решения отменяются полностью с прекращением производства по делу; б) в судебные решения вносятся существенные изменения по вопросам квалификации и меры наказания; в) внесение изменений в судебные решения сопряжено с освобождением осужденного из-под стражи в иных аналогичных случаях, влекущих существенное улучшение положения осужденного.</w:t>
      </w:r>
    </w:p>
    <w:p w14:paraId="1DE9817F" w14:textId="77777777" w:rsidR="00247701" w:rsidRDefault="00247701">
      <w:pPr>
        <w:pStyle w:val="ConsPlusNormal"/>
        <w:spacing w:before="220"/>
        <w:ind w:firstLine="540"/>
        <w:jc w:val="both"/>
      </w:pPr>
      <w:r>
        <w:t xml:space="preserve">2. В тех случаях, когда рассмотрение уголовного дела в отношении одних осужденных (оправданных, лиц, в отношении которых уголовное дело прекращено) входит в компетенцию нижестоящей, а в отношении других - в компетенцию вышестоящей кассационных инстанций, уголовное дело подлежит рассмотрению вышестоящей кассационной инстанцией в отношении всех лиц, о которых было принято решение о возбуждении кассационного производства, а также в отношении лиц, уголовное дело в отношении которых проверяется в порядке, предусмотренном </w:t>
      </w:r>
      <w:hyperlink r:id="rId6205" w:history="1">
        <w:r>
          <w:rPr>
            <w:color w:val="0000FF"/>
          </w:rPr>
          <w:t xml:space="preserve">ч. </w:t>
        </w:r>
        <w:r>
          <w:rPr>
            <w:color w:val="0000FF"/>
          </w:rPr>
          <w:lastRenderedPageBreak/>
          <w:t>2 комментируемой статьи</w:t>
        </w:r>
      </w:hyperlink>
      <w:r>
        <w:t>.</w:t>
      </w:r>
    </w:p>
    <w:p w14:paraId="2219AB46" w14:textId="77777777" w:rsidR="00247701" w:rsidRDefault="00247701">
      <w:pPr>
        <w:pStyle w:val="ConsPlusNormal"/>
        <w:spacing w:before="220"/>
        <w:ind w:firstLine="540"/>
        <w:jc w:val="both"/>
      </w:pPr>
      <w:r>
        <w:t>3. Пересмотр уголовного дела в полном объеме либо в отношении иных лиц может быть инициирован членом президиума соответствующего суда (судьей, принимающим участие в рассмотрении уголовного дела в кассационном порядке в Судебной коллегии ВС РФ или в Военной коллегии ВС РФ), судьей-докладчиком, не являющимся членом президиума суда, а также субъектами обжалования судебного решения в кассационном порядке, указав об этом в жалобе или представлении либо заявив в выступлении в судебном заседании. Решение о применении ревизионного порядка пересмотра принимается судом в совещательной комнате при рассмотрении дела по существу.</w:t>
      </w:r>
    </w:p>
    <w:p w14:paraId="4DCC5081" w14:textId="77777777" w:rsidR="00247701" w:rsidRDefault="00247701">
      <w:pPr>
        <w:pStyle w:val="ConsPlusNormal"/>
        <w:spacing w:before="220"/>
        <w:ind w:firstLine="540"/>
        <w:jc w:val="both"/>
      </w:pPr>
      <w:r>
        <w:t xml:space="preserve">4. В случае если производство по уголовному делу проверяется в порядке </w:t>
      </w:r>
      <w:hyperlink r:id="rId6206" w:history="1">
        <w:r>
          <w:rPr>
            <w:color w:val="0000FF"/>
          </w:rPr>
          <w:t>ч. ч. 1</w:t>
        </w:r>
      </w:hyperlink>
      <w:r>
        <w:t xml:space="preserve"> и </w:t>
      </w:r>
      <w:hyperlink r:id="rId6207" w:history="1">
        <w:r>
          <w:rPr>
            <w:color w:val="0000FF"/>
          </w:rPr>
          <w:t>2 ст. 401.16</w:t>
        </w:r>
      </w:hyperlink>
      <w:r>
        <w:t xml:space="preserve"> УПК, суд кассационной инстанции указывает об этом во вводной части постановления (определения): "В соответствии с </w:t>
      </w:r>
      <w:hyperlink r:id="rId6208" w:history="1">
        <w:r>
          <w:rPr>
            <w:color w:val="0000FF"/>
          </w:rPr>
          <w:t>ч. ч. 1</w:t>
        </w:r>
      </w:hyperlink>
      <w:r>
        <w:t xml:space="preserve">, </w:t>
      </w:r>
      <w:hyperlink r:id="rId6209" w:history="1">
        <w:r>
          <w:rPr>
            <w:color w:val="0000FF"/>
          </w:rPr>
          <w:t>2 ст. 401.16</w:t>
        </w:r>
      </w:hyperlink>
      <w:r>
        <w:t xml:space="preserve"> УПК РФ (наименование суда) проверяет производство по уголовному делу в полном объеме, в том числе в отношении осужденного, вопрос о пересмотре судебных решений в отношении которого не ставился".</w:t>
      </w:r>
    </w:p>
    <w:p w14:paraId="323947EB" w14:textId="77777777" w:rsidR="00247701" w:rsidRDefault="00247701">
      <w:pPr>
        <w:pStyle w:val="ConsPlusNormal"/>
        <w:spacing w:before="220"/>
        <w:ind w:firstLine="540"/>
        <w:jc w:val="both"/>
      </w:pPr>
      <w:r>
        <w:t>5. Суд кассационной инстанции не вправе вторично рассматривать кассационные жалобу, представление на те же приговор, определение, постановление суда в отношении того же осужденного, хотя бы внесенным и по другим основаниям (доводам). Вместе с тем он вправе вторично рассмотреть это же уголовное дело по жалобе, представлению в отношении осужденных (оправданных), о которых ранее им решение не принималось.</w:t>
      </w:r>
    </w:p>
    <w:p w14:paraId="5A88E127" w14:textId="77777777" w:rsidR="00247701" w:rsidRDefault="00247701">
      <w:pPr>
        <w:pStyle w:val="ConsPlusNormal"/>
        <w:spacing w:before="220"/>
        <w:ind w:firstLine="540"/>
        <w:jc w:val="both"/>
      </w:pPr>
      <w:r>
        <w:t xml:space="preserve">6. При производстве по уголовному делу в суде кассационной инстанции действует принцип недопустимости поворота к худшему. Действие ревизионного начала ничем не ограничено в случае пересмотра судебного решения в сторону улучшения положения осужденного. Вместе с тем отмена приговора, определения, постановления суда по основаниям, влекущим ухудшение положения лица, в отношении которого пересматривается судебное решение, может иметь место лишь при наличии жалобы или представления по этому основанию и исключительно по тем доводам, которые приведены в кассационном ходатайстве, при условии, что в предыдущем судебном разбирательстве имело место нарушение закона, отвечающее критериям, предусмотренным </w:t>
      </w:r>
      <w:hyperlink r:id="rId6210" w:history="1">
        <w:r>
          <w:rPr>
            <w:color w:val="0000FF"/>
          </w:rPr>
          <w:t>ст. 401.6</w:t>
        </w:r>
      </w:hyperlink>
      <w:r>
        <w:t xml:space="preserve"> УПК.</w:t>
      </w:r>
    </w:p>
    <w:p w14:paraId="50328CC1" w14:textId="77777777" w:rsidR="00247701" w:rsidRDefault="00247701">
      <w:pPr>
        <w:pStyle w:val="ConsPlusNormal"/>
        <w:spacing w:before="220"/>
        <w:ind w:firstLine="540"/>
        <w:jc w:val="both"/>
      </w:pPr>
      <w:r>
        <w:t xml:space="preserve">7. Указания суда кассационной инстанции обязательны при повторном рассмотрении данного уголовного дела судом при условии, что такие указания непосредственно не связаны с вопросами, подлежащими разрешению в приговоре суда, в том числе о фактических обстоятельствах дела, об оценке достоверности и достаточности доказательств, о преимуществе одних доказательств перед другими, о квалификации деяния, о наказании и т.п. Содержащиеся в постановлении (определении) суда кассационной инстанции указания на нарушения, допущенные в предыдущем судебном разбирательстве, имеют столь же обязывающий характер, как и любое иное процессуальное судебное решение, и поэтому невыполнение нижестоящим судом этих указаний при новом рассмотрении дела может рассматриваться в качестве самостоятельного основания, влекущего отмену судебного решения. В случаях, когда нижестоящий суд не согласен с мнением вышестоящего суда, высказанным в судебном решении этого суда при отмене судебного решения, когда указания вышестоящего суда, по мнению суда, выступают в качестве препятствия для постановления законного, обоснованного и справедливого судебного решения, нижестоящий суд вправе, подчиняясь </w:t>
      </w:r>
      <w:hyperlink r:id="rId6211" w:history="1">
        <w:r>
          <w:rPr>
            <w:color w:val="0000FF"/>
          </w:rPr>
          <w:t>Конституции</w:t>
        </w:r>
      </w:hyperlink>
      <w:r>
        <w:t xml:space="preserve"> РФ и федеральному закону (</w:t>
      </w:r>
      <w:hyperlink r:id="rId6212" w:history="1">
        <w:r>
          <w:rPr>
            <w:color w:val="0000FF"/>
          </w:rPr>
          <w:t>ч. 1 ст. 120</w:t>
        </w:r>
      </w:hyperlink>
      <w:r>
        <w:t xml:space="preserve"> Конституции РФ) принять решение в пределах собственной компетенции с обязательным указанием мотивов, по которым он отступает от позиции вышестоящего суда.</w:t>
      </w:r>
    </w:p>
    <w:p w14:paraId="3E4E9E0E" w14:textId="77777777" w:rsidR="00247701" w:rsidRDefault="00247701">
      <w:pPr>
        <w:pStyle w:val="ConsPlusNormal"/>
        <w:jc w:val="both"/>
      </w:pPr>
    </w:p>
    <w:p w14:paraId="69126609" w14:textId="77777777" w:rsidR="00247701" w:rsidRDefault="00247701">
      <w:pPr>
        <w:pStyle w:val="ConsPlusTitle"/>
        <w:ind w:firstLine="540"/>
        <w:jc w:val="both"/>
        <w:outlineLvl w:val="3"/>
      </w:pPr>
      <w:r>
        <w:t>Статья 401.17. Недопустимость внесения повторных или новых кассационных жалобы, представления</w:t>
      </w:r>
    </w:p>
    <w:p w14:paraId="01E15724" w14:textId="77777777" w:rsidR="00247701" w:rsidRDefault="00247701">
      <w:pPr>
        <w:pStyle w:val="ConsPlusNormal"/>
        <w:jc w:val="both"/>
      </w:pPr>
    </w:p>
    <w:p w14:paraId="3CD8BAD3" w14:textId="77777777" w:rsidR="00247701" w:rsidRDefault="00247701">
      <w:pPr>
        <w:pStyle w:val="ConsPlusNormal"/>
        <w:ind w:firstLine="540"/>
        <w:jc w:val="both"/>
      </w:pPr>
      <w:r>
        <w:t xml:space="preserve">Комментарий к </w:t>
      </w:r>
      <w:hyperlink r:id="rId6213" w:history="1">
        <w:r>
          <w:rPr>
            <w:color w:val="0000FF"/>
          </w:rPr>
          <w:t>статье 401.17</w:t>
        </w:r>
      </w:hyperlink>
    </w:p>
    <w:p w14:paraId="6183F3B7" w14:textId="77777777" w:rsidR="00247701" w:rsidRDefault="00247701">
      <w:pPr>
        <w:pStyle w:val="ConsPlusNormal"/>
        <w:jc w:val="both"/>
      </w:pPr>
    </w:p>
    <w:p w14:paraId="1E2993C4" w14:textId="77777777" w:rsidR="00247701" w:rsidRDefault="00247701">
      <w:pPr>
        <w:pStyle w:val="ConsPlusNormal"/>
        <w:ind w:firstLine="540"/>
        <w:jc w:val="both"/>
      </w:pPr>
      <w:r>
        <w:lastRenderedPageBreak/>
        <w:t xml:space="preserve">1. Решение законодателя об ограничении права на повторное обращение в ту же судебную инстанцию с просьбой о пересмотре судебного решения представляет собой механизм предотвращения злоупотребления правом на обжалование судебных решений недобросовестными субъектами обжалования. Анализ комментируемой </w:t>
      </w:r>
      <w:hyperlink r:id="rId6214" w:history="1">
        <w:r>
          <w:rPr>
            <w:color w:val="0000FF"/>
          </w:rPr>
          <w:t>статьи</w:t>
        </w:r>
      </w:hyperlink>
      <w:r>
        <w:t xml:space="preserve"> позволяет констатировать, что законодателю не удалось сконструировать эффективный процессуальный механизм, устанавливающий разумный баланс между правом на исправление судебной ошибки хотя бы и путем повторного обращения в суд кассационной инстанции и ограничением от злоупотребления правом на обжалование. Доказательством такого вывода может быть, например, недопустимость внесения не только повторных, но и новых кассационных жалобы, представления, т.е. ходатайств, поданных по совершенно иным правовым основаниям, нежели ранее оставленные без удовлетворения.</w:t>
      </w:r>
    </w:p>
    <w:p w14:paraId="3C168957" w14:textId="77777777" w:rsidR="00247701" w:rsidRDefault="00247701">
      <w:pPr>
        <w:pStyle w:val="ConsPlusNormal"/>
        <w:spacing w:before="220"/>
        <w:ind w:firstLine="540"/>
        <w:jc w:val="both"/>
      </w:pPr>
      <w:r>
        <w:t xml:space="preserve">В </w:t>
      </w:r>
      <w:hyperlink r:id="rId6215" w:history="1">
        <w:r>
          <w:rPr>
            <w:color w:val="0000FF"/>
          </w:rPr>
          <w:t>Определение</w:t>
        </w:r>
      </w:hyperlink>
      <w:r>
        <w:t xml:space="preserve"> от 8 ноября 2005 г. N 401-О и др. КС РФ, проверяя конституционность </w:t>
      </w:r>
      <w:hyperlink r:id="rId6216" w:history="1">
        <w:r>
          <w:rPr>
            <w:color w:val="0000FF"/>
          </w:rPr>
          <w:t>ч. 1 ст. 412</w:t>
        </w:r>
      </w:hyperlink>
      <w:r>
        <w:t xml:space="preserve"> УПК, а по существу - запрета на повторное обращение в суд надзорной инстанции, сформулировал следующую правовую позицию. Положения данной </w:t>
      </w:r>
      <w:hyperlink r:id="rId6217" w:history="1">
        <w:r>
          <w:rPr>
            <w:color w:val="0000FF"/>
          </w:rPr>
          <w:t>статьи</w:t>
        </w:r>
      </w:hyperlink>
      <w:r>
        <w:t xml:space="preserve"> не препятствуют реализации права на судебную защиту для граждан, чьи права нарушены в результате судебной ошибки: в случае ее обнаружения она подлежит исправлению, в том числе если жалоба является повторной. Иное истолкование данного положения, с позиции высшего органа конституционного контроля, вступало бы в противоречие с правовой позицией КС РФ, согласно которой судебная ошибка должна быть исправлена даже тогда, когда она допущена при рассмотрении дела в той судебной инстанции, решение которой отраслевым законодательством признается окончательным в том смысле, что согласно обычной процедуре оно не может быть изменено (см. Постановления от 2 февраля 1996 г. </w:t>
      </w:r>
      <w:hyperlink r:id="rId6218" w:history="1">
        <w:r>
          <w:rPr>
            <w:color w:val="0000FF"/>
          </w:rPr>
          <w:t>N 4-П</w:t>
        </w:r>
      </w:hyperlink>
      <w:r>
        <w:t xml:space="preserve"> и от 3 февраля 1998 г. </w:t>
      </w:r>
      <w:hyperlink r:id="rId6219" w:history="1">
        <w:r>
          <w:rPr>
            <w:color w:val="0000FF"/>
          </w:rPr>
          <w:t>N 5-П</w:t>
        </w:r>
      </w:hyperlink>
      <w:r>
        <w:t>).</w:t>
      </w:r>
    </w:p>
    <w:p w14:paraId="479F9EDB" w14:textId="77777777" w:rsidR="00247701" w:rsidRDefault="00247701">
      <w:pPr>
        <w:pStyle w:val="ConsPlusNormal"/>
        <w:spacing w:before="220"/>
        <w:ind w:firstLine="540"/>
        <w:jc w:val="both"/>
      </w:pPr>
      <w:r>
        <w:t xml:space="preserve">В дальнейшем КС РФ в решениях неоднократно констатировал, что жалоба (представление), принесенная по иным правовым основаниям, не является повторной, а потому может быть подана вновь в ту же надзорную инстанцию (такие жалоба, представление, по существу, являются новыми). При этом положения </w:t>
      </w:r>
      <w:hyperlink r:id="rId6220" w:history="1">
        <w:r>
          <w:rPr>
            <w:color w:val="0000FF"/>
          </w:rPr>
          <w:t>ч. 1 ст. 412</w:t>
        </w:r>
      </w:hyperlink>
      <w:r>
        <w:t xml:space="preserve"> УПК не создают препятствий заявителю и его представителю для неоднократного обращения в суд надзорной инстанции, если жалоба приносится по иным правовым основаниям, а также в случае обнаружения судебной ошибки (см. </w:t>
      </w:r>
      <w:hyperlink r:id="rId6221" w:history="1">
        <w:r>
          <w:rPr>
            <w:color w:val="0000FF"/>
          </w:rPr>
          <w:t>Определение</w:t>
        </w:r>
      </w:hyperlink>
      <w:r>
        <w:t xml:space="preserve"> КС РФ от 25 февраля 2010 г. N 247-О-О и др.). Кроме того, названная норма не предполагает отказ в рассмотрении повторной надзорной жалобы в случае обнаружения судебной ошибки, которая до того не была выявлена и потому подлежит исправлению (см. </w:t>
      </w:r>
      <w:hyperlink r:id="rId6222" w:history="1">
        <w:r>
          <w:rPr>
            <w:color w:val="0000FF"/>
          </w:rPr>
          <w:t>Определение</w:t>
        </w:r>
      </w:hyperlink>
      <w:r>
        <w:t xml:space="preserve"> КС РФ от 24 декабря 2012 г. N 2255-О). Обращение с жалобой без надлежащих правовых оснований к отмене или изменению судебного решения влечет оставление ее без рассмотрения со ссылкой на данную норму (там же; см. также Определения КС РФ от 4 октября 2011 г. </w:t>
      </w:r>
      <w:hyperlink r:id="rId6223" w:history="1">
        <w:r>
          <w:rPr>
            <w:color w:val="0000FF"/>
          </w:rPr>
          <w:t>N 1459-О-О</w:t>
        </w:r>
      </w:hyperlink>
      <w:r>
        <w:t xml:space="preserve"> и </w:t>
      </w:r>
      <w:hyperlink r:id="rId6224" w:history="1">
        <w:r>
          <w:rPr>
            <w:color w:val="0000FF"/>
          </w:rPr>
          <w:t>N 1460-О-О</w:t>
        </w:r>
      </w:hyperlink>
      <w:r>
        <w:t xml:space="preserve">, от 2 ноября 2011 г. </w:t>
      </w:r>
      <w:hyperlink r:id="rId6225" w:history="1">
        <w:r>
          <w:rPr>
            <w:color w:val="0000FF"/>
          </w:rPr>
          <w:t>N 1465-О-О</w:t>
        </w:r>
      </w:hyperlink>
      <w:r>
        <w:t xml:space="preserve"> и </w:t>
      </w:r>
      <w:hyperlink r:id="rId6226" w:history="1">
        <w:r>
          <w:rPr>
            <w:color w:val="0000FF"/>
          </w:rPr>
          <w:t>N 1468-О-О</w:t>
        </w:r>
      </w:hyperlink>
      <w:r>
        <w:t xml:space="preserve">, от 25 января 2012 г. </w:t>
      </w:r>
      <w:hyperlink r:id="rId6227" w:history="1">
        <w:r>
          <w:rPr>
            <w:color w:val="0000FF"/>
          </w:rPr>
          <w:t>N 38-О-О</w:t>
        </w:r>
      </w:hyperlink>
      <w:r>
        <w:t xml:space="preserve">, от 11 мая 2012 г. </w:t>
      </w:r>
      <w:hyperlink r:id="rId6228" w:history="1">
        <w:r>
          <w:rPr>
            <w:color w:val="0000FF"/>
          </w:rPr>
          <w:t>N 690-О</w:t>
        </w:r>
      </w:hyperlink>
      <w:r>
        <w:t xml:space="preserve"> и др.).</w:t>
      </w:r>
    </w:p>
    <w:p w14:paraId="519DFFA4" w14:textId="77777777" w:rsidR="00247701" w:rsidRDefault="00247701">
      <w:pPr>
        <w:pStyle w:val="ConsPlusNormal"/>
        <w:spacing w:before="220"/>
        <w:ind w:firstLine="540"/>
        <w:jc w:val="both"/>
      </w:pPr>
      <w:r>
        <w:t xml:space="preserve">К сожалению, конституционно-правовое истолкование содержания </w:t>
      </w:r>
      <w:hyperlink r:id="rId6229" w:history="1">
        <w:r>
          <w:rPr>
            <w:color w:val="0000FF"/>
          </w:rPr>
          <w:t>ч. 1 ст. 412</w:t>
        </w:r>
      </w:hyperlink>
      <w:r>
        <w:t xml:space="preserve"> УПК не нашло отражения в тексте комментируемой </w:t>
      </w:r>
      <w:hyperlink r:id="rId6230" w:history="1">
        <w:r>
          <w:rPr>
            <w:color w:val="0000FF"/>
          </w:rPr>
          <w:t>статьи</w:t>
        </w:r>
      </w:hyperlink>
      <w:r>
        <w:t xml:space="preserve">. Тем не менее представляется, что правовые позиции КС РФ, высказанные применительно к </w:t>
      </w:r>
      <w:hyperlink r:id="rId6231" w:history="1">
        <w:r>
          <w:rPr>
            <w:color w:val="0000FF"/>
          </w:rPr>
          <w:t>ч. 1 ст. 412</w:t>
        </w:r>
      </w:hyperlink>
      <w:r>
        <w:t xml:space="preserve"> УПК, сохраняют силу и применительно к положениям комментируемой </w:t>
      </w:r>
      <w:hyperlink r:id="rId6232" w:history="1">
        <w:r>
          <w:rPr>
            <w:color w:val="0000FF"/>
          </w:rPr>
          <w:t>статьи</w:t>
        </w:r>
      </w:hyperlink>
      <w:r>
        <w:t xml:space="preserve">, поскольку обе эти нормы фактически регулируют одни и те же правоотношения. В связи с этим положения комментируемой </w:t>
      </w:r>
      <w:hyperlink r:id="rId6233" w:history="1">
        <w:r>
          <w:rPr>
            <w:color w:val="0000FF"/>
          </w:rPr>
          <w:t>статьи</w:t>
        </w:r>
      </w:hyperlink>
      <w:r>
        <w:t xml:space="preserve"> в процессе правоприменения вряд ли возможно истолковывать в отрыве от правовых позиций КС РФ, с учетом которых повторные кассационные жалоба, представление подлежат рассмотрению в общем порядке, но другим судьей, у которого может быть совершенно иное мнение относительно </w:t>
      </w:r>
      <w:proofErr w:type="spellStart"/>
      <w:r>
        <w:t>правосудности</w:t>
      </w:r>
      <w:proofErr w:type="spellEnd"/>
      <w:r>
        <w:t xml:space="preserve"> обжалуемых судебных решений. И в этом смысле решение судьи по первичной жалобе, представлению никоим образом не препятствует рассмотрению повторной жалобы, представления, а поэтому нет надобности в отмене такого решения "для открытия кассационного производства" &lt;1&gt;. При отсутствии правовых оснований к отмене или изменению судебного решения повторные жалоба, представление подлежат оставлению без рассмотрения со ссылкой на комментируемую </w:t>
      </w:r>
      <w:hyperlink r:id="rId6234" w:history="1">
        <w:r>
          <w:rPr>
            <w:color w:val="0000FF"/>
          </w:rPr>
          <w:t>статью</w:t>
        </w:r>
      </w:hyperlink>
      <w:r>
        <w:t xml:space="preserve">, о чем письмом сообщается заявителям. Если же из повторных кассационных жалобы, представления усматриваются основания для отмены или изменения </w:t>
      </w:r>
      <w:r>
        <w:lastRenderedPageBreak/>
        <w:t>состоявшихся судебных решений, принимается решение о передаче кассационных жалобы, представления вместе с уголовным делом для рассмотрения в судебном заседании суда кассационной инстанции (</w:t>
      </w:r>
      <w:hyperlink r:id="rId6235" w:history="1">
        <w:r>
          <w:rPr>
            <w:color w:val="0000FF"/>
          </w:rPr>
          <w:t>ст. 401.11</w:t>
        </w:r>
      </w:hyperlink>
      <w:r>
        <w:t xml:space="preserve"> УПК).</w:t>
      </w:r>
    </w:p>
    <w:p w14:paraId="35650661" w14:textId="77777777" w:rsidR="00247701" w:rsidRDefault="00247701">
      <w:pPr>
        <w:pStyle w:val="ConsPlusNormal"/>
        <w:spacing w:before="220"/>
        <w:ind w:firstLine="540"/>
        <w:jc w:val="both"/>
      </w:pPr>
      <w:r>
        <w:t>--------------------------------</w:t>
      </w:r>
    </w:p>
    <w:p w14:paraId="7FB27BDE" w14:textId="77777777" w:rsidR="00247701" w:rsidRDefault="00247701">
      <w:pPr>
        <w:pStyle w:val="ConsPlusNormal"/>
        <w:spacing w:before="220"/>
        <w:ind w:firstLine="540"/>
        <w:jc w:val="both"/>
      </w:pPr>
      <w:r>
        <w:t xml:space="preserve">&lt;1&gt; Здесь вполне уместным будет напомнить, что в период действия </w:t>
      </w:r>
      <w:hyperlink r:id="rId6236" w:history="1">
        <w:r>
          <w:rPr>
            <w:color w:val="0000FF"/>
          </w:rPr>
          <w:t>гл. 48</w:t>
        </w:r>
      </w:hyperlink>
      <w:r>
        <w:t xml:space="preserve"> УПК постановление судьи об отказе в возбуждении надзорного производства не препятствовало суду надзорной инстанции для пересмотра судебных решений в полном объеме по правилам </w:t>
      </w:r>
      <w:hyperlink r:id="rId6237" w:history="1">
        <w:r>
          <w:rPr>
            <w:color w:val="0000FF"/>
          </w:rPr>
          <w:t>ч. 2 ст. 410</w:t>
        </w:r>
      </w:hyperlink>
      <w:r>
        <w:t xml:space="preserve"> УПК в отношении этого же лица без отмены постановления судьи об отказе в возбуждении надзорного производства.</w:t>
      </w:r>
    </w:p>
    <w:p w14:paraId="7D470289" w14:textId="77777777" w:rsidR="00247701" w:rsidRDefault="00247701">
      <w:pPr>
        <w:pStyle w:val="ConsPlusNormal"/>
        <w:jc w:val="both"/>
      </w:pPr>
    </w:p>
    <w:p w14:paraId="28392A99" w14:textId="77777777" w:rsidR="00247701" w:rsidRDefault="00247701">
      <w:pPr>
        <w:pStyle w:val="ConsPlusNormal"/>
        <w:ind w:firstLine="540"/>
        <w:jc w:val="both"/>
      </w:pPr>
      <w:r>
        <w:t xml:space="preserve">Кассационные жалоба, представление, внесенные по иным правовым основаниям, т.е. новые жалоба, представление, подлежат рассмотрению по правилам рассмотрения первичных жалобы, представления, как это имело место в надзорном производстве по нормам </w:t>
      </w:r>
      <w:hyperlink r:id="rId6238" w:history="1">
        <w:r>
          <w:rPr>
            <w:color w:val="0000FF"/>
          </w:rPr>
          <w:t>гл. 48</w:t>
        </w:r>
      </w:hyperlink>
      <w:r>
        <w:t xml:space="preserve"> УПК.</w:t>
      </w:r>
    </w:p>
    <w:p w14:paraId="3423E78E" w14:textId="77777777" w:rsidR="00247701" w:rsidRDefault="00247701">
      <w:pPr>
        <w:pStyle w:val="ConsPlusNormal"/>
        <w:jc w:val="both"/>
      </w:pPr>
    </w:p>
    <w:p w14:paraId="6077005C" w14:textId="77777777" w:rsidR="00247701" w:rsidRDefault="00247701">
      <w:pPr>
        <w:pStyle w:val="ConsPlusTitle"/>
        <w:jc w:val="center"/>
        <w:outlineLvl w:val="2"/>
      </w:pPr>
      <w:r>
        <w:t>Глава 48. ПРОИЗВОДСТВО В НАДЗОРНОЙ ИНСТАНЦИИ</w:t>
      </w:r>
    </w:p>
    <w:p w14:paraId="5055B817" w14:textId="77777777" w:rsidR="00247701" w:rsidRDefault="00247701">
      <w:pPr>
        <w:pStyle w:val="ConsPlusNormal"/>
        <w:jc w:val="both"/>
      </w:pPr>
    </w:p>
    <w:p w14:paraId="03842F10" w14:textId="77777777" w:rsidR="00247701" w:rsidRDefault="00247701">
      <w:pPr>
        <w:pStyle w:val="ConsPlusNormal"/>
        <w:ind w:firstLine="540"/>
        <w:jc w:val="both"/>
      </w:pPr>
      <w:r>
        <w:t xml:space="preserve">Утратила силу с 1 января 2013 года. - Федеральный </w:t>
      </w:r>
      <w:hyperlink r:id="rId6239" w:history="1">
        <w:r>
          <w:rPr>
            <w:color w:val="0000FF"/>
          </w:rPr>
          <w:t>закон</w:t>
        </w:r>
      </w:hyperlink>
      <w:r>
        <w:t xml:space="preserve"> от 29.12.2010 N 433-ФЗ.</w:t>
      </w:r>
    </w:p>
    <w:p w14:paraId="010E3116" w14:textId="77777777" w:rsidR="00247701" w:rsidRDefault="00247701">
      <w:pPr>
        <w:pStyle w:val="ConsPlusNormal"/>
        <w:jc w:val="both"/>
      </w:pPr>
    </w:p>
    <w:p w14:paraId="187DDC48" w14:textId="77777777" w:rsidR="00247701" w:rsidRDefault="00247701">
      <w:pPr>
        <w:pStyle w:val="ConsPlusTitle"/>
        <w:jc w:val="center"/>
        <w:outlineLvl w:val="2"/>
      </w:pPr>
      <w:r>
        <w:t>Глава 48.1. ПРОИЗВОДСТВО В СУДЕ НАДЗОРНОЙ ИНСТАНЦИИ</w:t>
      </w:r>
    </w:p>
    <w:p w14:paraId="2F786DFB" w14:textId="77777777" w:rsidR="00247701" w:rsidRDefault="00247701">
      <w:pPr>
        <w:pStyle w:val="ConsPlusNormal"/>
        <w:jc w:val="both"/>
      </w:pPr>
    </w:p>
    <w:p w14:paraId="3A200186" w14:textId="77777777" w:rsidR="00247701" w:rsidRDefault="00247701">
      <w:pPr>
        <w:pStyle w:val="ConsPlusNormal"/>
        <w:ind w:firstLine="540"/>
        <w:jc w:val="both"/>
      </w:pPr>
      <w:r>
        <w:t xml:space="preserve">В нормах </w:t>
      </w:r>
      <w:hyperlink r:id="rId6240" w:history="1">
        <w:r>
          <w:rPr>
            <w:color w:val="0000FF"/>
          </w:rPr>
          <w:t>гл. 48.1</w:t>
        </w:r>
      </w:hyperlink>
      <w:r>
        <w:t xml:space="preserve"> УПК регламентирован процессуальный порядок пересмотра вступивших в законную силу судебных решений по уголовным делам в Президиуме ВС РФ, выступающем в качестве единственной судебно-надзорной инстанции и высшей судебной инстанции по уголовным делам.</w:t>
      </w:r>
    </w:p>
    <w:p w14:paraId="78E750DF" w14:textId="77777777" w:rsidR="00247701" w:rsidRDefault="00247701">
      <w:pPr>
        <w:pStyle w:val="ConsPlusNormal"/>
        <w:spacing w:before="220"/>
        <w:ind w:firstLine="540"/>
        <w:jc w:val="both"/>
      </w:pPr>
      <w:r>
        <w:t xml:space="preserve">В большинстве сущностных моментов производство в суде надзорной инстанции осуществляется по тем же правилам, что и производство в суде кассационной инстанции. Это вполне естественно, поскольку оба данных производства имеют родственную правовую природу, единые предмет, цели, задачи и, что самое важное, общие основания пересмотра. В связи с этим в случае неурегулированности тех или иных отношений, возникающих при пересмотре судебного решения, может быть использован принцип процессуальной аналогии, предполагающий применение нормы, регулирующей сходные правоотношения. Например, в нормах этой </w:t>
      </w:r>
      <w:hyperlink r:id="rId6241" w:history="1">
        <w:r>
          <w:rPr>
            <w:color w:val="0000FF"/>
          </w:rPr>
          <w:t>главы</w:t>
        </w:r>
      </w:hyperlink>
      <w:r>
        <w:t xml:space="preserve"> вне правового регулирования законодателем оставлены отношения, возникающие в связи с повторными обращениями субъектов обжалования в суд надзорной инстанции. До внесения соответствующих коррективов в закон в процессе правоприменения могут применяться положения </w:t>
      </w:r>
      <w:hyperlink r:id="rId6242" w:history="1">
        <w:r>
          <w:rPr>
            <w:color w:val="0000FF"/>
          </w:rPr>
          <w:t>ст. 401.17</w:t>
        </w:r>
      </w:hyperlink>
      <w:r>
        <w:t xml:space="preserve"> УПК.</w:t>
      </w:r>
    </w:p>
    <w:p w14:paraId="5D1685C7" w14:textId="77777777" w:rsidR="00247701" w:rsidRDefault="00247701">
      <w:pPr>
        <w:pStyle w:val="ConsPlusNormal"/>
        <w:jc w:val="both"/>
      </w:pPr>
    </w:p>
    <w:p w14:paraId="44170C6B" w14:textId="77777777" w:rsidR="00247701" w:rsidRDefault="00247701">
      <w:pPr>
        <w:pStyle w:val="ConsPlusTitle"/>
        <w:ind w:firstLine="540"/>
        <w:jc w:val="both"/>
        <w:outlineLvl w:val="3"/>
      </w:pPr>
      <w:r>
        <w:t>Статья 412.1. Пересмотр судебных решений в порядке надзора</w:t>
      </w:r>
    </w:p>
    <w:p w14:paraId="434438A4" w14:textId="77777777" w:rsidR="00247701" w:rsidRDefault="00247701">
      <w:pPr>
        <w:pStyle w:val="ConsPlusNormal"/>
        <w:jc w:val="both"/>
      </w:pPr>
    </w:p>
    <w:p w14:paraId="2B3DC844" w14:textId="77777777" w:rsidR="00247701" w:rsidRDefault="00247701">
      <w:pPr>
        <w:pStyle w:val="ConsPlusNormal"/>
        <w:ind w:firstLine="540"/>
        <w:jc w:val="both"/>
      </w:pPr>
      <w:r>
        <w:t xml:space="preserve">Комментарий к </w:t>
      </w:r>
      <w:hyperlink r:id="rId6243" w:history="1">
        <w:r>
          <w:rPr>
            <w:color w:val="0000FF"/>
          </w:rPr>
          <w:t>статье 412.1</w:t>
        </w:r>
      </w:hyperlink>
    </w:p>
    <w:p w14:paraId="7C38A6A0" w14:textId="77777777" w:rsidR="00247701" w:rsidRDefault="00247701">
      <w:pPr>
        <w:pStyle w:val="ConsPlusNormal"/>
        <w:jc w:val="both"/>
      </w:pPr>
    </w:p>
    <w:p w14:paraId="245D44BC" w14:textId="77777777" w:rsidR="00247701" w:rsidRDefault="00247701">
      <w:pPr>
        <w:pStyle w:val="ConsPlusNormal"/>
        <w:ind w:firstLine="540"/>
        <w:jc w:val="both"/>
      </w:pPr>
      <w:r>
        <w:t xml:space="preserve">1. Вступившие в законную силу приговор, определение и постановление суда в порядке надзора по нормам </w:t>
      </w:r>
      <w:hyperlink r:id="rId6244" w:history="1">
        <w:r>
          <w:rPr>
            <w:color w:val="0000FF"/>
          </w:rPr>
          <w:t>гл. 48.1</w:t>
        </w:r>
      </w:hyperlink>
      <w:r>
        <w:t xml:space="preserve"> УПК вправе обжаловать те же лица, которые вправе ставить вопрос о пересмотре судебного решения в кассационном порядке (</w:t>
      </w:r>
      <w:hyperlink r:id="rId6245" w:history="1">
        <w:r>
          <w:rPr>
            <w:color w:val="0000FF"/>
          </w:rPr>
          <w:t>ч. ч. 1</w:t>
        </w:r>
      </w:hyperlink>
      <w:r>
        <w:t xml:space="preserve"> и </w:t>
      </w:r>
      <w:hyperlink r:id="rId6246" w:history="1">
        <w:r>
          <w:rPr>
            <w:color w:val="0000FF"/>
          </w:rPr>
          <w:t>2 ст. 401.2</w:t>
        </w:r>
      </w:hyperlink>
      <w:r>
        <w:t xml:space="preserve"> УПК). О лицах, правомочных обжаловать судебное решение в кассационном порядке надзора, </w:t>
      </w:r>
      <w:r>
        <w:rPr>
          <w:b/>
        </w:rPr>
        <w:t xml:space="preserve">см. </w:t>
      </w:r>
      <w:hyperlink w:anchor="P7791" w:history="1">
        <w:r>
          <w:rPr>
            <w:b/>
            <w:color w:val="0000FF"/>
          </w:rPr>
          <w:t>комментарий к ст. 401.2</w:t>
        </w:r>
      </w:hyperlink>
      <w:r>
        <w:t>.</w:t>
      </w:r>
    </w:p>
    <w:p w14:paraId="29229679" w14:textId="77777777" w:rsidR="00247701" w:rsidRDefault="00247701">
      <w:pPr>
        <w:pStyle w:val="ConsPlusNormal"/>
        <w:spacing w:before="220"/>
        <w:ind w:firstLine="540"/>
        <w:jc w:val="both"/>
      </w:pPr>
      <w:r>
        <w:t xml:space="preserve">2. Предметом производства в суде надзорной инстанции, равно как и в суде кассационной инстанции, исходя из единства правовой природы и сути судебно-проверочной деятельности после вступления судебного решения в законную силу является проверка исключительно законности приговора, определения, постановления суда </w:t>
      </w:r>
      <w:hyperlink r:id="rId6247" w:history="1">
        <w:r>
          <w:rPr>
            <w:color w:val="0000FF"/>
          </w:rPr>
          <w:t>(ч. 2 комментируемой статьи)</w:t>
        </w:r>
      </w:hyperlink>
      <w:r>
        <w:t xml:space="preserve">. О предмете производства в судах кассационной и надзорной инстанций </w:t>
      </w:r>
      <w:r>
        <w:rPr>
          <w:b/>
        </w:rPr>
        <w:t xml:space="preserve">см. </w:t>
      </w:r>
      <w:hyperlink w:anchor="P7783" w:history="1">
        <w:r>
          <w:rPr>
            <w:b/>
            <w:color w:val="0000FF"/>
          </w:rPr>
          <w:t>комментарий к ст. 401.1</w:t>
        </w:r>
      </w:hyperlink>
      <w:r>
        <w:t>.</w:t>
      </w:r>
    </w:p>
    <w:p w14:paraId="2EF35FF2" w14:textId="77777777" w:rsidR="00247701" w:rsidRDefault="00247701">
      <w:pPr>
        <w:pStyle w:val="ConsPlusNormal"/>
        <w:spacing w:before="220"/>
        <w:ind w:firstLine="540"/>
        <w:jc w:val="both"/>
      </w:pPr>
      <w:r>
        <w:lastRenderedPageBreak/>
        <w:t>3. Постановление Президиума ВС РФ может быть обжаловано и пересмотрено в порядке надзора в таком же порядке, как и любое иное судебное решение, подсудное Президиуму ВС РФ (</w:t>
      </w:r>
      <w:hyperlink r:id="rId6248" w:history="1">
        <w:r>
          <w:rPr>
            <w:color w:val="0000FF"/>
          </w:rPr>
          <w:t>п. п. 1</w:t>
        </w:r>
      </w:hyperlink>
      <w:r>
        <w:t xml:space="preserve"> - </w:t>
      </w:r>
      <w:hyperlink r:id="rId6249" w:history="1">
        <w:r>
          <w:rPr>
            <w:color w:val="0000FF"/>
          </w:rPr>
          <w:t>4 ч. 3 ст. 412.1</w:t>
        </w:r>
      </w:hyperlink>
      <w:r>
        <w:t xml:space="preserve"> УПК).</w:t>
      </w:r>
    </w:p>
    <w:p w14:paraId="49B4A566" w14:textId="77777777" w:rsidR="00247701" w:rsidRDefault="00247701">
      <w:pPr>
        <w:pStyle w:val="ConsPlusNormal"/>
        <w:jc w:val="both"/>
      </w:pPr>
    </w:p>
    <w:p w14:paraId="323A15C5" w14:textId="77777777" w:rsidR="00247701" w:rsidRDefault="00247701">
      <w:pPr>
        <w:pStyle w:val="ConsPlusTitle"/>
        <w:ind w:firstLine="540"/>
        <w:jc w:val="both"/>
        <w:outlineLvl w:val="3"/>
      </w:pPr>
      <w:r>
        <w:t>Статья 412.2. Порядок и срок подачи надзорных жалобы, представления</w:t>
      </w:r>
    </w:p>
    <w:p w14:paraId="7961E6A0" w14:textId="77777777" w:rsidR="00247701" w:rsidRDefault="00247701">
      <w:pPr>
        <w:pStyle w:val="ConsPlusNormal"/>
        <w:jc w:val="both"/>
      </w:pPr>
    </w:p>
    <w:p w14:paraId="3BD993F1" w14:textId="77777777" w:rsidR="00247701" w:rsidRDefault="00247701">
      <w:pPr>
        <w:pStyle w:val="ConsPlusNormal"/>
        <w:ind w:firstLine="540"/>
        <w:jc w:val="both"/>
      </w:pPr>
      <w:r>
        <w:t xml:space="preserve">Комментарий к </w:t>
      </w:r>
      <w:hyperlink r:id="rId6250" w:history="1">
        <w:r>
          <w:rPr>
            <w:color w:val="0000FF"/>
          </w:rPr>
          <w:t>статье 412.2</w:t>
        </w:r>
      </w:hyperlink>
    </w:p>
    <w:p w14:paraId="250D5C4B" w14:textId="77777777" w:rsidR="00247701" w:rsidRDefault="00247701">
      <w:pPr>
        <w:pStyle w:val="ConsPlusNormal"/>
        <w:jc w:val="both"/>
      </w:pPr>
    </w:p>
    <w:p w14:paraId="0C9A77A0" w14:textId="77777777" w:rsidR="00247701" w:rsidRDefault="00247701">
      <w:pPr>
        <w:pStyle w:val="ConsPlusNormal"/>
        <w:ind w:firstLine="540"/>
        <w:jc w:val="both"/>
      </w:pPr>
      <w:r>
        <w:t xml:space="preserve">1. Законодатель не вполне точен, когда говорит о том, что надзорные жалоба, представление подаются непосредственно в ВС РФ, поскольку ВС РФ и Президиум ВС РФ не равнозначны. </w:t>
      </w:r>
      <w:proofErr w:type="gramStart"/>
      <w:r>
        <w:t>В связи с тем что</w:t>
      </w:r>
      <w:proofErr w:type="gramEnd"/>
      <w:r>
        <w:t xml:space="preserve"> в качестве единственной судебно-надзорной инстанции в системе судебно-проверочных производств в уголовном процессе выступает Президиум ВС РФ, надзорные жалобу, представление следует подавать именно в эту судебную инстанцию.</w:t>
      </w:r>
    </w:p>
    <w:p w14:paraId="1CEBE874" w14:textId="77777777" w:rsidR="00247701" w:rsidRDefault="00247701">
      <w:pPr>
        <w:pStyle w:val="ConsPlusNormal"/>
        <w:spacing w:before="220"/>
        <w:ind w:firstLine="540"/>
        <w:jc w:val="both"/>
      </w:pPr>
      <w:r>
        <w:t xml:space="preserve">2. О субъектах обжалования судебного решения в порядке надзора </w:t>
      </w:r>
      <w:r>
        <w:rPr>
          <w:b/>
        </w:rPr>
        <w:t xml:space="preserve">см. </w:t>
      </w:r>
      <w:hyperlink w:anchor="P7791" w:history="1">
        <w:r>
          <w:rPr>
            <w:b/>
            <w:color w:val="0000FF"/>
          </w:rPr>
          <w:t>комментарий к ст. 401.2</w:t>
        </w:r>
      </w:hyperlink>
      <w:r>
        <w:t>.</w:t>
      </w:r>
    </w:p>
    <w:p w14:paraId="21416DE1" w14:textId="77777777" w:rsidR="00247701" w:rsidRDefault="00247701">
      <w:pPr>
        <w:pStyle w:val="ConsPlusNormal"/>
        <w:spacing w:before="220"/>
        <w:ind w:firstLine="540"/>
        <w:jc w:val="both"/>
      </w:pPr>
      <w:r>
        <w:t xml:space="preserve">3. Право на обращение с надзорной жалобой, представлением возникает у соответствующего субъекта обжалования начиная с момента вступления в законную силу судебного решения, указанного в </w:t>
      </w:r>
      <w:hyperlink r:id="rId6251" w:history="1">
        <w:r>
          <w:rPr>
            <w:color w:val="0000FF"/>
          </w:rPr>
          <w:t>п. п. 1</w:t>
        </w:r>
      </w:hyperlink>
      <w:r>
        <w:t xml:space="preserve"> - </w:t>
      </w:r>
      <w:hyperlink r:id="rId6252" w:history="1">
        <w:r>
          <w:rPr>
            <w:color w:val="0000FF"/>
          </w:rPr>
          <w:t>5 ч. 3 ст. 412.1</w:t>
        </w:r>
      </w:hyperlink>
      <w:r>
        <w:t xml:space="preserve"> УПК, и заканчивается по истечении одного года. Время рассмотрения надзорных жалобы, представления субъектами их рассмотрения, включая время на истребование уголовного дела, в годичный срок не засчитывается. О порядке восстановления пропущенного срока надзорного обжалования </w:t>
      </w:r>
      <w:r>
        <w:rPr>
          <w:b/>
        </w:rPr>
        <w:t xml:space="preserve">см. </w:t>
      </w:r>
      <w:hyperlink w:anchor="P7800" w:history="1">
        <w:r>
          <w:rPr>
            <w:b/>
            <w:color w:val="0000FF"/>
          </w:rPr>
          <w:t>комментарий к ст. 401.2</w:t>
        </w:r>
      </w:hyperlink>
      <w:r>
        <w:rPr>
          <w:b/>
        </w:rPr>
        <w:t xml:space="preserve"> УПК</w:t>
      </w:r>
      <w:r>
        <w:t>).</w:t>
      </w:r>
    </w:p>
    <w:p w14:paraId="66210C01" w14:textId="77777777" w:rsidR="00247701" w:rsidRDefault="00247701">
      <w:pPr>
        <w:pStyle w:val="ConsPlusNormal"/>
        <w:jc w:val="both"/>
      </w:pPr>
    </w:p>
    <w:p w14:paraId="1CD67634" w14:textId="77777777" w:rsidR="00247701" w:rsidRDefault="00247701">
      <w:pPr>
        <w:pStyle w:val="ConsPlusTitle"/>
        <w:ind w:firstLine="540"/>
        <w:jc w:val="both"/>
        <w:outlineLvl w:val="3"/>
      </w:pPr>
      <w:r>
        <w:t>Статья 412.3. Содержание надзорных жалобы, представления</w:t>
      </w:r>
    </w:p>
    <w:p w14:paraId="6A817BAF" w14:textId="77777777" w:rsidR="00247701" w:rsidRDefault="00247701">
      <w:pPr>
        <w:pStyle w:val="ConsPlusNormal"/>
        <w:jc w:val="both"/>
      </w:pPr>
    </w:p>
    <w:p w14:paraId="0472DDC4" w14:textId="77777777" w:rsidR="00247701" w:rsidRDefault="00247701">
      <w:pPr>
        <w:pStyle w:val="ConsPlusNormal"/>
        <w:ind w:firstLine="540"/>
        <w:jc w:val="both"/>
      </w:pPr>
      <w:r>
        <w:t xml:space="preserve">Комментарий к </w:t>
      </w:r>
      <w:hyperlink r:id="rId6253" w:history="1">
        <w:r>
          <w:rPr>
            <w:color w:val="0000FF"/>
          </w:rPr>
          <w:t>статье 412.3</w:t>
        </w:r>
      </w:hyperlink>
    </w:p>
    <w:p w14:paraId="45B25EFA" w14:textId="77777777" w:rsidR="00247701" w:rsidRDefault="00247701">
      <w:pPr>
        <w:pStyle w:val="ConsPlusNormal"/>
        <w:jc w:val="both"/>
      </w:pPr>
    </w:p>
    <w:p w14:paraId="66F26E31" w14:textId="77777777" w:rsidR="00247701" w:rsidRDefault="00247701">
      <w:pPr>
        <w:pStyle w:val="ConsPlusNormal"/>
        <w:ind w:firstLine="540"/>
        <w:jc w:val="both"/>
      </w:pPr>
      <w:r>
        <w:t xml:space="preserve">1. Надзорные жалоба, представление, в которых ставится вопрос о пересмотре вступивших в законную силу приговора, определения, постановления суда, т.е. судебного решения, которое обрело "свойство окончательного", должны отвечать требованиям, предусмотренным </w:t>
      </w:r>
      <w:hyperlink r:id="rId6254" w:history="1">
        <w:r>
          <w:rPr>
            <w:color w:val="0000FF"/>
          </w:rPr>
          <w:t>ч. 1 комментируемой статьи</w:t>
        </w:r>
      </w:hyperlink>
      <w:r>
        <w:t>. Поскольку пересмотр судебного решения в порядке надзора допускается лишь ввиду существенных нарушений уголовного и (или) уголовно-процессуального законов, повлиявших на исход дела, либо ввиду повлиявших на исход дела нарушений закона, искажающих саму суть правосудия и смысл судебного решения как акта правосудия, то в надзорной жалобе, представлении в обязательном порядке должны быть указаны конкретные нарушения закона, отвечающие названным критериям.</w:t>
      </w:r>
    </w:p>
    <w:p w14:paraId="7D7A31AD" w14:textId="77777777" w:rsidR="00247701" w:rsidRDefault="00247701">
      <w:pPr>
        <w:pStyle w:val="ConsPlusNormal"/>
        <w:spacing w:before="220"/>
        <w:ind w:firstLine="540"/>
        <w:jc w:val="both"/>
      </w:pPr>
      <w:r>
        <w:t xml:space="preserve">2. В тексте надзорной жалобы лица, не принимавшего участие в деле, должно быть указано, какие именно права, свободы или законные интересы были нарушены вступившим в законную силу судебным решением. О лицах, чьи права и законные интересы затрагиваются (ограничиваются, нарушаются) судебным решением, </w:t>
      </w:r>
      <w:r>
        <w:rPr>
          <w:b/>
        </w:rPr>
        <w:t xml:space="preserve">см. </w:t>
      </w:r>
      <w:hyperlink w:anchor="P7794" w:history="1">
        <w:r>
          <w:rPr>
            <w:b/>
            <w:color w:val="0000FF"/>
          </w:rPr>
          <w:t>комментарий к ст. 401.2</w:t>
        </w:r>
      </w:hyperlink>
      <w:r>
        <w:rPr>
          <w:b/>
        </w:rPr>
        <w:t xml:space="preserve"> УПК</w:t>
      </w:r>
      <w:r>
        <w:t>.</w:t>
      </w:r>
    </w:p>
    <w:p w14:paraId="53D0BEEB" w14:textId="77777777" w:rsidR="00247701" w:rsidRDefault="00247701">
      <w:pPr>
        <w:pStyle w:val="ConsPlusNormal"/>
        <w:jc w:val="both"/>
      </w:pPr>
    </w:p>
    <w:p w14:paraId="0A392DFE" w14:textId="77777777" w:rsidR="00247701" w:rsidRDefault="00247701">
      <w:pPr>
        <w:pStyle w:val="ConsPlusTitle"/>
        <w:ind w:firstLine="540"/>
        <w:jc w:val="both"/>
        <w:outlineLvl w:val="3"/>
      </w:pPr>
      <w:r>
        <w:t>Статья 412.4. Возвращение надзорных жалобы, представления без рассмотрения по существу</w:t>
      </w:r>
    </w:p>
    <w:p w14:paraId="4EA61CF9" w14:textId="77777777" w:rsidR="00247701" w:rsidRDefault="00247701">
      <w:pPr>
        <w:pStyle w:val="ConsPlusNormal"/>
        <w:jc w:val="both"/>
      </w:pPr>
    </w:p>
    <w:p w14:paraId="55B26308" w14:textId="77777777" w:rsidR="00247701" w:rsidRDefault="00247701">
      <w:pPr>
        <w:pStyle w:val="ConsPlusNormal"/>
        <w:ind w:firstLine="540"/>
        <w:jc w:val="both"/>
      </w:pPr>
      <w:r>
        <w:t xml:space="preserve">Комментарий к </w:t>
      </w:r>
      <w:hyperlink r:id="rId6255" w:history="1">
        <w:r>
          <w:rPr>
            <w:color w:val="0000FF"/>
          </w:rPr>
          <w:t>статье 412.4</w:t>
        </w:r>
      </w:hyperlink>
    </w:p>
    <w:p w14:paraId="378E1D4C" w14:textId="77777777" w:rsidR="00247701" w:rsidRDefault="00247701">
      <w:pPr>
        <w:pStyle w:val="ConsPlusNormal"/>
        <w:jc w:val="both"/>
      </w:pPr>
    </w:p>
    <w:p w14:paraId="6206BBF5" w14:textId="77777777" w:rsidR="00247701" w:rsidRDefault="00247701">
      <w:pPr>
        <w:pStyle w:val="ConsPlusNormal"/>
        <w:ind w:firstLine="540"/>
        <w:jc w:val="both"/>
      </w:pPr>
      <w:r>
        <w:t>1. В течение 10 дней со дня поступления в суд надзорной инстанции возвращаются без рассмотрения по существу:</w:t>
      </w:r>
    </w:p>
    <w:p w14:paraId="37658D8E" w14:textId="77777777" w:rsidR="00247701" w:rsidRDefault="00247701">
      <w:pPr>
        <w:pStyle w:val="ConsPlusNormal"/>
        <w:spacing w:before="220"/>
        <w:ind w:firstLine="540"/>
        <w:jc w:val="both"/>
      </w:pPr>
      <w:r>
        <w:t xml:space="preserve">надзорные жалоба, представление, не отвечающие требованиям </w:t>
      </w:r>
      <w:hyperlink r:id="rId6256" w:history="1">
        <w:r>
          <w:rPr>
            <w:color w:val="0000FF"/>
          </w:rPr>
          <w:t>ч. 1 ст. 412.3</w:t>
        </w:r>
      </w:hyperlink>
      <w:r>
        <w:t xml:space="preserve"> УПК;</w:t>
      </w:r>
    </w:p>
    <w:p w14:paraId="4DF45B79" w14:textId="77777777" w:rsidR="00247701" w:rsidRDefault="00247701">
      <w:pPr>
        <w:pStyle w:val="ConsPlusNormal"/>
        <w:spacing w:before="220"/>
        <w:ind w:firstLine="540"/>
        <w:jc w:val="both"/>
      </w:pPr>
      <w:r>
        <w:t xml:space="preserve">надзорная жалоба лица, не принимавшего участия в деле, если в ней не указано, какие права, свободы или законные интересы этого лица нарушены вступившим в законную силу судебным </w:t>
      </w:r>
      <w:r>
        <w:lastRenderedPageBreak/>
        <w:t>решением;</w:t>
      </w:r>
    </w:p>
    <w:p w14:paraId="32661776" w14:textId="77777777" w:rsidR="00247701" w:rsidRDefault="00247701">
      <w:pPr>
        <w:pStyle w:val="ConsPlusNormal"/>
        <w:spacing w:before="220"/>
        <w:ind w:firstLine="540"/>
        <w:jc w:val="both"/>
      </w:pPr>
      <w:r>
        <w:t>надзорная жалоба, если она не подписана лицом, правомочным на обращение в суд надзорной инстанции; надзорное представление, если оно не подписано Генеральным прокурором РФ или его заместителем;</w:t>
      </w:r>
    </w:p>
    <w:p w14:paraId="119ECFEE" w14:textId="77777777" w:rsidR="00247701" w:rsidRDefault="00247701">
      <w:pPr>
        <w:pStyle w:val="ConsPlusNormal"/>
        <w:spacing w:before="220"/>
        <w:ind w:firstLine="540"/>
        <w:jc w:val="both"/>
      </w:pPr>
      <w:r>
        <w:t>надзорные жалоба, представление, к которым не приобщены копии обжалуемых судебных решений;</w:t>
      </w:r>
    </w:p>
    <w:p w14:paraId="149B8A92" w14:textId="77777777" w:rsidR="00247701" w:rsidRDefault="00247701">
      <w:pPr>
        <w:pStyle w:val="ConsPlusNormal"/>
        <w:spacing w:before="220"/>
        <w:ind w:firstLine="540"/>
        <w:jc w:val="both"/>
      </w:pPr>
      <w:r>
        <w:t xml:space="preserve">надзорные жалоба, представление, поданные лицами, не имеющими в силу </w:t>
      </w:r>
      <w:hyperlink r:id="rId6257" w:history="1">
        <w:r>
          <w:rPr>
            <w:color w:val="0000FF"/>
          </w:rPr>
          <w:t>ч. 1 ст. 412.1</w:t>
        </w:r>
      </w:hyperlink>
      <w:r>
        <w:t xml:space="preserve"> УПК права на обращение в суд надзорной инстанции;</w:t>
      </w:r>
    </w:p>
    <w:p w14:paraId="2E1FC3DA" w14:textId="77777777" w:rsidR="00247701" w:rsidRDefault="00247701">
      <w:pPr>
        <w:pStyle w:val="ConsPlusNormal"/>
        <w:spacing w:before="220"/>
        <w:ind w:firstLine="540"/>
        <w:jc w:val="both"/>
      </w:pPr>
      <w:r>
        <w:t>надзорные жалоба, представление, поданные с пропуском годичного срока, если к ним не приобщено ходатайство о восстановлении пропущенного срока;</w:t>
      </w:r>
    </w:p>
    <w:p w14:paraId="13A9609C" w14:textId="77777777" w:rsidR="00247701" w:rsidRDefault="00247701">
      <w:pPr>
        <w:pStyle w:val="ConsPlusNormal"/>
        <w:spacing w:before="220"/>
        <w:ind w:firstLine="540"/>
        <w:jc w:val="both"/>
      </w:pPr>
      <w:r>
        <w:t>надзорные жалоба, представление в случае поступления просьбы об их отзыве;</w:t>
      </w:r>
    </w:p>
    <w:p w14:paraId="63EBEF0D" w14:textId="77777777" w:rsidR="00247701" w:rsidRDefault="00247701">
      <w:pPr>
        <w:pStyle w:val="ConsPlusNormal"/>
        <w:spacing w:before="220"/>
        <w:ind w:firstLine="540"/>
        <w:jc w:val="both"/>
      </w:pPr>
      <w:r>
        <w:t xml:space="preserve">надзорные жалоба, представление, поданные с нарушением правил о подсудности, предусмотренных </w:t>
      </w:r>
      <w:hyperlink r:id="rId6258" w:history="1">
        <w:r>
          <w:rPr>
            <w:color w:val="0000FF"/>
          </w:rPr>
          <w:t>ч. 3 ст. 412.1</w:t>
        </w:r>
      </w:hyperlink>
      <w:r>
        <w:t xml:space="preserve"> УПК.</w:t>
      </w:r>
    </w:p>
    <w:p w14:paraId="6D3EB045" w14:textId="77777777" w:rsidR="00247701" w:rsidRDefault="00247701">
      <w:pPr>
        <w:pStyle w:val="ConsPlusNormal"/>
        <w:spacing w:before="220"/>
        <w:ind w:firstLine="540"/>
        <w:jc w:val="both"/>
      </w:pPr>
      <w:r>
        <w:t>2. Решение о возвращении надзорных жалобы, представления без рассмотрения по существу оформляется письмом с указанием конкретного основания, препятствующего принятию жалобы, представления к рассмотрению.</w:t>
      </w:r>
    </w:p>
    <w:p w14:paraId="18FD2C26" w14:textId="77777777" w:rsidR="00247701" w:rsidRDefault="00247701">
      <w:pPr>
        <w:pStyle w:val="ConsPlusNormal"/>
        <w:jc w:val="both"/>
      </w:pPr>
    </w:p>
    <w:p w14:paraId="439362A1" w14:textId="77777777" w:rsidR="00247701" w:rsidRDefault="00247701">
      <w:pPr>
        <w:pStyle w:val="ConsPlusTitle"/>
        <w:ind w:firstLine="540"/>
        <w:jc w:val="both"/>
        <w:outlineLvl w:val="3"/>
      </w:pPr>
      <w:r>
        <w:t>Статья 412.5. Рассмотрение надзорных жалобы, представления</w:t>
      </w:r>
    </w:p>
    <w:p w14:paraId="083B9681" w14:textId="77777777" w:rsidR="00247701" w:rsidRDefault="00247701">
      <w:pPr>
        <w:pStyle w:val="ConsPlusNormal"/>
        <w:jc w:val="both"/>
      </w:pPr>
    </w:p>
    <w:p w14:paraId="7109886F" w14:textId="77777777" w:rsidR="00247701" w:rsidRDefault="00247701">
      <w:pPr>
        <w:pStyle w:val="ConsPlusNormal"/>
        <w:ind w:firstLine="540"/>
        <w:jc w:val="both"/>
      </w:pPr>
      <w:r>
        <w:t xml:space="preserve">Комментарий к </w:t>
      </w:r>
      <w:hyperlink r:id="rId6259" w:history="1">
        <w:r>
          <w:rPr>
            <w:color w:val="0000FF"/>
          </w:rPr>
          <w:t>статье 412.5</w:t>
        </w:r>
      </w:hyperlink>
    </w:p>
    <w:p w14:paraId="15C405A9" w14:textId="77777777" w:rsidR="00247701" w:rsidRDefault="00247701">
      <w:pPr>
        <w:pStyle w:val="ConsPlusNormal"/>
        <w:jc w:val="both"/>
      </w:pPr>
    </w:p>
    <w:p w14:paraId="1C19D746" w14:textId="77777777" w:rsidR="00247701" w:rsidRDefault="00247701">
      <w:pPr>
        <w:pStyle w:val="ConsPlusNormal"/>
        <w:ind w:firstLine="540"/>
        <w:jc w:val="both"/>
      </w:pPr>
      <w:r>
        <w:t>1. Субъектами предварительного (окончательное рассмотрение осуществляет суд надзорной инстанции) рассмотрения (изучения) надзорных жалоб, представлений выступают судьи ВС РФ. Как правило, это судьи, входящие в судебный состав докладчиков Президиума. Данный судебный состав предусмотрен регламентом ВС РФ и состоит из семи судей, включая председателя судебного состава. Предварительное изучение надзорных жалобы, представления судьей ВС РФ представляет собой первый и довольно важный по значимости этап надзорного производства, поскольку именно здесь решается вопрос о том, станет уголовное дело предметом рассмотрения Президиума ВС РФ или нет. Поскольку надзорная инстанция не является инстанцией ординарной, то обращения субъектов обжалования, прежде чем попасть непосредственно на рассмотрение Президиума ВС РФ, должны пройти своего рода фильтр в виде производства у судьи ВС РФ. Наличие такого фильтра позволяет установить разумный баланс между необходимостью соблюдения общеправового принципа правовой определенности, предполагающего стабильность окончательных судебных решений, и необходимостью исправления существенного нарушения закона, повлиявшего на исход дела.</w:t>
      </w:r>
    </w:p>
    <w:p w14:paraId="266458B8" w14:textId="77777777" w:rsidR="00247701" w:rsidRDefault="00247701">
      <w:pPr>
        <w:pStyle w:val="ConsPlusNormal"/>
        <w:spacing w:before="220"/>
        <w:ind w:firstLine="540"/>
        <w:jc w:val="both"/>
      </w:pPr>
      <w:r>
        <w:t>2. Судья ВС РФ надзорные жалобу, представление изучает с позиции тех же оснований, под углом зрения которых судебные решения пересматриваются судом надзорной инстанции (</w:t>
      </w:r>
      <w:hyperlink r:id="rId6260" w:history="1">
        <w:r>
          <w:rPr>
            <w:color w:val="0000FF"/>
          </w:rPr>
          <w:t>ст. 412.9</w:t>
        </w:r>
      </w:hyperlink>
      <w:r>
        <w:t xml:space="preserve"> УПК). Решение о передаче надзорных жалобы, представления для рассмотрения в судебном заседании Президиума ВС РФ может быть принято судьей, как правило, при наличии обоснованных сомнений относительно законности обжалуемого судебного решения. При отсутствии таких сомнений судья отказывает в передаче надзорных жалобы, представления на рассмотрение суда надзорной инстанции.</w:t>
      </w:r>
    </w:p>
    <w:p w14:paraId="72AC5ED6" w14:textId="77777777" w:rsidR="00247701" w:rsidRDefault="00247701">
      <w:pPr>
        <w:pStyle w:val="ConsPlusNormal"/>
        <w:spacing w:before="220"/>
        <w:ind w:firstLine="540"/>
        <w:jc w:val="both"/>
      </w:pPr>
      <w:r>
        <w:t xml:space="preserve">3. В </w:t>
      </w:r>
      <w:hyperlink r:id="rId6261" w:history="1">
        <w:r>
          <w:rPr>
            <w:color w:val="0000FF"/>
          </w:rPr>
          <w:t>ч. 3 комментируемой статьи</w:t>
        </w:r>
      </w:hyperlink>
      <w:r>
        <w:t xml:space="preserve"> законодатель предусмотрел механизм процессуального контроля со стороны Председателя ВС РФ или его заместителя за решением судьи об отказе в передаче надзорных жалобы, представления на рассмотрение Президиума ВС РФ. Названные должностные лица вправе не согласиться с решением судьи, отменить его и инициировать </w:t>
      </w:r>
      <w:r>
        <w:lastRenderedPageBreak/>
        <w:t>передачу жалобы, представления на рассмотрение суда надзорной инстанции, причем как по собственной инициативе, так и по результатам поступившего обращения.</w:t>
      </w:r>
    </w:p>
    <w:p w14:paraId="59BF2955" w14:textId="77777777" w:rsidR="00247701" w:rsidRDefault="00247701">
      <w:pPr>
        <w:pStyle w:val="ConsPlusNormal"/>
        <w:jc w:val="both"/>
      </w:pPr>
    </w:p>
    <w:p w14:paraId="15A189CF" w14:textId="77777777" w:rsidR="00247701" w:rsidRDefault="00247701">
      <w:pPr>
        <w:pStyle w:val="ConsPlusTitle"/>
        <w:ind w:firstLine="540"/>
        <w:jc w:val="both"/>
        <w:outlineLvl w:val="3"/>
      </w:pPr>
      <w:r>
        <w:t>Статья 412.6. Сроки рассмотрения надзорных жалобы, представления</w:t>
      </w:r>
    </w:p>
    <w:p w14:paraId="71307B33" w14:textId="77777777" w:rsidR="00247701" w:rsidRDefault="00247701">
      <w:pPr>
        <w:pStyle w:val="ConsPlusNormal"/>
        <w:jc w:val="both"/>
      </w:pPr>
    </w:p>
    <w:p w14:paraId="6BF34BC9" w14:textId="77777777" w:rsidR="00247701" w:rsidRDefault="00247701">
      <w:pPr>
        <w:pStyle w:val="ConsPlusNormal"/>
        <w:ind w:firstLine="540"/>
        <w:jc w:val="both"/>
      </w:pPr>
      <w:r>
        <w:t xml:space="preserve">Комментарий к </w:t>
      </w:r>
      <w:hyperlink r:id="rId6262" w:history="1">
        <w:r>
          <w:rPr>
            <w:color w:val="0000FF"/>
          </w:rPr>
          <w:t>статье 412.6</w:t>
        </w:r>
      </w:hyperlink>
    </w:p>
    <w:p w14:paraId="6FAF4C63" w14:textId="77777777" w:rsidR="00247701" w:rsidRDefault="00247701">
      <w:pPr>
        <w:pStyle w:val="ConsPlusNormal"/>
        <w:jc w:val="both"/>
      </w:pPr>
    </w:p>
    <w:p w14:paraId="3312613C" w14:textId="77777777" w:rsidR="00247701" w:rsidRDefault="00247701">
      <w:pPr>
        <w:pStyle w:val="ConsPlusNormal"/>
        <w:ind w:firstLine="540"/>
        <w:jc w:val="both"/>
      </w:pPr>
      <w:r>
        <w:t>Течение месячного и двухмесячного сроков рассмотрения надзорных жалобы, представления в ВС РФ начинается со дня их регистрации в ВС РФ и заканчивается днем подписания судьей ВС РФ постановления о передаче надзорных жалобы, представления с уголовным делом для рассмотрения в судебном заседании Президиума ВС РФ либо постановления об отказе в передаче надзорных жалобы, представления для рассмотрения в судебном заседании Президиума ВС РФ. Продление указанных сроков законом не предусмотрено.</w:t>
      </w:r>
    </w:p>
    <w:p w14:paraId="63290A98" w14:textId="77777777" w:rsidR="00247701" w:rsidRDefault="00247701">
      <w:pPr>
        <w:pStyle w:val="ConsPlusNormal"/>
        <w:jc w:val="both"/>
      </w:pPr>
    </w:p>
    <w:p w14:paraId="38885438" w14:textId="77777777" w:rsidR="00247701" w:rsidRDefault="00247701">
      <w:pPr>
        <w:pStyle w:val="ConsPlusTitle"/>
        <w:ind w:firstLine="540"/>
        <w:jc w:val="both"/>
        <w:outlineLvl w:val="3"/>
      </w:pPr>
      <w:r>
        <w:t>Статья 412.7. Постановление об отказе в передаче надзорных жалобы, представления для рассмотрения в судебном заседании Президиума Верховного Суда Российской Федерации</w:t>
      </w:r>
    </w:p>
    <w:p w14:paraId="6113AA81" w14:textId="77777777" w:rsidR="00247701" w:rsidRDefault="00247701">
      <w:pPr>
        <w:pStyle w:val="ConsPlusNormal"/>
        <w:jc w:val="both"/>
      </w:pPr>
    </w:p>
    <w:p w14:paraId="4A80FF9D" w14:textId="77777777" w:rsidR="00247701" w:rsidRDefault="00247701">
      <w:pPr>
        <w:pStyle w:val="ConsPlusNormal"/>
        <w:ind w:firstLine="540"/>
        <w:jc w:val="both"/>
      </w:pPr>
      <w:r>
        <w:t xml:space="preserve">Комментарий к </w:t>
      </w:r>
      <w:hyperlink r:id="rId6263" w:history="1">
        <w:r>
          <w:rPr>
            <w:color w:val="0000FF"/>
          </w:rPr>
          <w:t>статье 412.7</w:t>
        </w:r>
      </w:hyperlink>
    </w:p>
    <w:p w14:paraId="51DB0153" w14:textId="77777777" w:rsidR="00247701" w:rsidRDefault="00247701">
      <w:pPr>
        <w:pStyle w:val="ConsPlusNormal"/>
        <w:jc w:val="both"/>
      </w:pPr>
    </w:p>
    <w:p w14:paraId="59CEBE71" w14:textId="77777777" w:rsidR="00247701" w:rsidRDefault="00247701">
      <w:pPr>
        <w:pStyle w:val="ConsPlusNormal"/>
        <w:ind w:firstLine="540"/>
        <w:jc w:val="both"/>
      </w:pPr>
      <w:r>
        <w:t xml:space="preserve">Решение судьи ВС РФ об отказе в передаче надзорных жалобы, представления для рассмотрения в судебном заседании Президиума РФ оформляется в виде постановления, которое структурно состоит из вводной, мотивировочной и резолютивной частей и содержит все необходимые сведения, которые предусмотрены комментируемой </w:t>
      </w:r>
      <w:hyperlink r:id="rId6264" w:history="1">
        <w:r>
          <w:rPr>
            <w:color w:val="0000FF"/>
          </w:rPr>
          <w:t>статьей</w:t>
        </w:r>
      </w:hyperlink>
      <w:r>
        <w:t>.</w:t>
      </w:r>
    </w:p>
    <w:p w14:paraId="6B6CE777" w14:textId="77777777" w:rsidR="00247701" w:rsidRDefault="00247701">
      <w:pPr>
        <w:pStyle w:val="ConsPlusNormal"/>
        <w:spacing w:before="220"/>
        <w:ind w:firstLine="540"/>
        <w:jc w:val="both"/>
      </w:pPr>
      <w:r>
        <w:t xml:space="preserve">В соответствии с </w:t>
      </w:r>
      <w:hyperlink r:id="rId6265" w:history="1">
        <w:r>
          <w:rPr>
            <w:color w:val="0000FF"/>
          </w:rPr>
          <w:t>п. 5 этой статьи</w:t>
        </w:r>
      </w:hyperlink>
      <w:r>
        <w:t xml:space="preserve"> в постановлении должны быть приведены убедительные мотивы, по которым доводы, приведенные в надзорной жалобе, представлении, признаны несостоятельными, а нарушения закона - отсутствующими либо несущественными и не повлиявшими на исход уголовного дела.</w:t>
      </w:r>
    </w:p>
    <w:p w14:paraId="4BF8A815" w14:textId="77777777" w:rsidR="00247701" w:rsidRDefault="00247701">
      <w:pPr>
        <w:pStyle w:val="ConsPlusNormal"/>
        <w:jc w:val="both"/>
      </w:pPr>
    </w:p>
    <w:p w14:paraId="1D54FE2E" w14:textId="77777777" w:rsidR="00247701" w:rsidRDefault="00247701">
      <w:pPr>
        <w:pStyle w:val="ConsPlusTitle"/>
        <w:ind w:firstLine="540"/>
        <w:jc w:val="both"/>
        <w:outlineLvl w:val="3"/>
      </w:pPr>
      <w:r>
        <w:t>Статья 412.8. Постановление о передаче надзорных жалобы, представления с уголовным делом для рассмотрения в судебном заседании Президиума Верховного Суда Российской Федерации</w:t>
      </w:r>
    </w:p>
    <w:p w14:paraId="60A7E84D" w14:textId="77777777" w:rsidR="00247701" w:rsidRDefault="00247701">
      <w:pPr>
        <w:pStyle w:val="ConsPlusNormal"/>
        <w:jc w:val="both"/>
      </w:pPr>
    </w:p>
    <w:p w14:paraId="2487B7A7" w14:textId="77777777" w:rsidR="00247701" w:rsidRDefault="00247701">
      <w:pPr>
        <w:pStyle w:val="ConsPlusNormal"/>
        <w:ind w:firstLine="540"/>
        <w:jc w:val="both"/>
      </w:pPr>
      <w:r>
        <w:t xml:space="preserve">Комментарий к </w:t>
      </w:r>
      <w:hyperlink r:id="rId6266" w:history="1">
        <w:r>
          <w:rPr>
            <w:color w:val="0000FF"/>
          </w:rPr>
          <w:t>статье 412.8</w:t>
        </w:r>
      </w:hyperlink>
    </w:p>
    <w:p w14:paraId="059D47CE" w14:textId="77777777" w:rsidR="00247701" w:rsidRDefault="00247701">
      <w:pPr>
        <w:pStyle w:val="ConsPlusNormal"/>
        <w:jc w:val="both"/>
      </w:pPr>
    </w:p>
    <w:p w14:paraId="7DD85DE8" w14:textId="77777777" w:rsidR="00247701" w:rsidRDefault="00247701">
      <w:pPr>
        <w:pStyle w:val="ConsPlusNormal"/>
        <w:ind w:firstLine="540"/>
        <w:jc w:val="both"/>
      </w:pPr>
      <w:r>
        <w:t xml:space="preserve">1. Решение судьи ВС РФ о передаче надзорных жалобы, представления для рассмотрения в судебном заседании Президиума ВС РФ оформляется в виде постановления, которое структурно состоит из вводной, мотивировочной и резолютивной частей и содержит все необходимые сведения, предусмотренные </w:t>
      </w:r>
      <w:hyperlink r:id="rId6267" w:history="1">
        <w:r>
          <w:rPr>
            <w:color w:val="0000FF"/>
          </w:rPr>
          <w:t>ч. 1 ст. 412.8</w:t>
        </w:r>
      </w:hyperlink>
      <w:r>
        <w:t xml:space="preserve"> УПК.</w:t>
      </w:r>
    </w:p>
    <w:p w14:paraId="709796B2" w14:textId="77777777" w:rsidR="00247701" w:rsidRDefault="00247701">
      <w:pPr>
        <w:pStyle w:val="ConsPlusNormal"/>
        <w:spacing w:before="220"/>
        <w:ind w:firstLine="540"/>
        <w:jc w:val="both"/>
      </w:pPr>
      <w:r>
        <w:t>2. Поскольку закон возлагает на судью обязанность изложить не только мотивы для передачи надзорных жалобы, представления на рассмотрение суда надзорной инстанции, но и предложения судьи, в мотивировочной части постановления необходимо представить конкретные предложения судьи относительно судьбы обжалуемого судебного решения.</w:t>
      </w:r>
    </w:p>
    <w:p w14:paraId="027D2FF7" w14:textId="77777777" w:rsidR="00247701" w:rsidRDefault="00247701">
      <w:pPr>
        <w:pStyle w:val="ConsPlusNormal"/>
        <w:spacing w:before="220"/>
        <w:ind w:firstLine="540"/>
        <w:jc w:val="both"/>
      </w:pPr>
      <w:r>
        <w:t xml:space="preserve">3. Решение о передаче надзорных жалобы, представления для рассмотрения в судебном заседании Президиума ВС РФ может быть принято и по истечении срока на обращение в суд надзорной инстанции, если жалоба, представление поданы в пользу осужденного и до истечения указанного срока. Если же в надзорных жалобе, представлении ставится вопрос о повороте к худшему, то по истечении годичного срока не может быть принято решение о передаче надзорных жалобы, представления для рассмотрения в судебном заседании Президиума ВС РФ. В этом случае выносится постановление в соответствии со </w:t>
      </w:r>
      <w:hyperlink r:id="rId6268" w:history="1">
        <w:r>
          <w:rPr>
            <w:color w:val="0000FF"/>
          </w:rPr>
          <w:t>ст. 412.7</w:t>
        </w:r>
      </w:hyperlink>
      <w:r>
        <w:t xml:space="preserve"> УПК.</w:t>
      </w:r>
    </w:p>
    <w:p w14:paraId="17A5CF9B" w14:textId="77777777" w:rsidR="00247701" w:rsidRDefault="00247701">
      <w:pPr>
        <w:pStyle w:val="ConsPlusNormal"/>
        <w:jc w:val="both"/>
      </w:pPr>
    </w:p>
    <w:p w14:paraId="4F1A1B9E" w14:textId="77777777" w:rsidR="00247701" w:rsidRDefault="00247701">
      <w:pPr>
        <w:pStyle w:val="ConsPlusTitle"/>
        <w:ind w:firstLine="540"/>
        <w:jc w:val="both"/>
        <w:outlineLvl w:val="3"/>
      </w:pPr>
      <w:r>
        <w:t>Статья 412.9. Основания отмены или изменения судебных решений в порядке надзора</w:t>
      </w:r>
    </w:p>
    <w:p w14:paraId="37A2509E" w14:textId="77777777" w:rsidR="00247701" w:rsidRDefault="00247701">
      <w:pPr>
        <w:pStyle w:val="ConsPlusNormal"/>
        <w:jc w:val="both"/>
      </w:pPr>
    </w:p>
    <w:p w14:paraId="68FB9D87" w14:textId="77777777" w:rsidR="00247701" w:rsidRDefault="00247701">
      <w:pPr>
        <w:pStyle w:val="ConsPlusNormal"/>
        <w:ind w:firstLine="540"/>
        <w:jc w:val="both"/>
      </w:pPr>
      <w:r>
        <w:t xml:space="preserve">Комментарий к </w:t>
      </w:r>
      <w:hyperlink r:id="rId6269" w:history="1">
        <w:r>
          <w:rPr>
            <w:color w:val="0000FF"/>
          </w:rPr>
          <w:t>статье 412.9</w:t>
        </w:r>
      </w:hyperlink>
    </w:p>
    <w:p w14:paraId="17D745F9" w14:textId="77777777" w:rsidR="00247701" w:rsidRDefault="00247701">
      <w:pPr>
        <w:pStyle w:val="ConsPlusNormal"/>
        <w:jc w:val="both"/>
      </w:pPr>
    </w:p>
    <w:p w14:paraId="38A41396" w14:textId="77777777" w:rsidR="00247701" w:rsidRDefault="00247701">
      <w:pPr>
        <w:pStyle w:val="ConsPlusNormal"/>
        <w:ind w:firstLine="540"/>
        <w:jc w:val="both"/>
      </w:pPr>
      <w:r>
        <w:t xml:space="preserve">Об основаниях отмены или изменения судебного решения в порядке надзора </w:t>
      </w:r>
      <w:r>
        <w:rPr>
          <w:b/>
        </w:rPr>
        <w:t xml:space="preserve">см. </w:t>
      </w:r>
      <w:hyperlink w:anchor="P7927" w:history="1">
        <w:r>
          <w:rPr>
            <w:b/>
            <w:color w:val="0000FF"/>
          </w:rPr>
          <w:t>комментарий к ст. 401.15</w:t>
        </w:r>
      </w:hyperlink>
      <w:r>
        <w:t>.</w:t>
      </w:r>
    </w:p>
    <w:p w14:paraId="099028D4" w14:textId="77777777" w:rsidR="00247701" w:rsidRDefault="00247701">
      <w:pPr>
        <w:pStyle w:val="ConsPlusNormal"/>
        <w:spacing w:before="220"/>
        <w:ind w:firstLine="540"/>
        <w:jc w:val="both"/>
      </w:pPr>
      <w:r>
        <w:t xml:space="preserve">О повороте к худшему при пересмотре судебного решения в порядке надзора </w:t>
      </w:r>
      <w:r>
        <w:rPr>
          <w:b/>
        </w:rPr>
        <w:t xml:space="preserve">см. </w:t>
      </w:r>
      <w:hyperlink w:anchor="P7839" w:history="1">
        <w:r>
          <w:rPr>
            <w:b/>
            <w:color w:val="0000FF"/>
          </w:rPr>
          <w:t>комментарий к ст. 401.6</w:t>
        </w:r>
      </w:hyperlink>
      <w:r>
        <w:t>.</w:t>
      </w:r>
    </w:p>
    <w:p w14:paraId="7A7AFD7E" w14:textId="77777777" w:rsidR="00247701" w:rsidRDefault="00247701">
      <w:pPr>
        <w:pStyle w:val="ConsPlusNormal"/>
        <w:jc w:val="both"/>
      </w:pPr>
    </w:p>
    <w:p w14:paraId="5B5BB89E" w14:textId="77777777" w:rsidR="00247701" w:rsidRDefault="00247701">
      <w:pPr>
        <w:pStyle w:val="ConsPlusTitle"/>
        <w:ind w:firstLine="540"/>
        <w:jc w:val="both"/>
        <w:outlineLvl w:val="3"/>
      </w:pPr>
      <w:r>
        <w:t>Статья 412.10. Порядок и срок рассмотрения уголовного дела по надзорным жалобе, представлению в судебном заседании Президиума Верховного Суда Российской Федерации</w:t>
      </w:r>
    </w:p>
    <w:p w14:paraId="68C66A53" w14:textId="77777777" w:rsidR="00247701" w:rsidRDefault="00247701">
      <w:pPr>
        <w:pStyle w:val="ConsPlusNormal"/>
        <w:jc w:val="both"/>
      </w:pPr>
    </w:p>
    <w:p w14:paraId="1EE9E5B2" w14:textId="77777777" w:rsidR="00247701" w:rsidRDefault="00247701">
      <w:pPr>
        <w:pStyle w:val="ConsPlusNormal"/>
        <w:ind w:firstLine="540"/>
        <w:jc w:val="both"/>
      </w:pPr>
      <w:r>
        <w:t xml:space="preserve">Комментарий к </w:t>
      </w:r>
      <w:hyperlink r:id="rId6270" w:history="1">
        <w:r>
          <w:rPr>
            <w:color w:val="0000FF"/>
          </w:rPr>
          <w:t>статье 412.10</w:t>
        </w:r>
      </w:hyperlink>
    </w:p>
    <w:p w14:paraId="0E1D9497" w14:textId="77777777" w:rsidR="00247701" w:rsidRDefault="00247701">
      <w:pPr>
        <w:pStyle w:val="ConsPlusNormal"/>
        <w:jc w:val="both"/>
      </w:pPr>
    </w:p>
    <w:p w14:paraId="1FDA1DCE" w14:textId="77777777" w:rsidR="00247701" w:rsidRDefault="00247701">
      <w:pPr>
        <w:pStyle w:val="ConsPlusNormal"/>
        <w:ind w:firstLine="540"/>
        <w:jc w:val="both"/>
      </w:pPr>
      <w:r>
        <w:t>1. Принятие субъектом рассмотрения надзорных жалобы, представления процессуального решения о передаче их на рассмотрение в судебном заседании суда надзорной инстанции означает, что ходатайство о пересмотре вступившего в законную силу судебного решения преодолело "первичный фильтр", предварительно оно признано обоснованным полностью или в какой-то части и поступило в суд, правомочный принять решение об отмене или изменении судебного решения.</w:t>
      </w:r>
    </w:p>
    <w:p w14:paraId="0DB61D1D" w14:textId="77777777" w:rsidR="00247701" w:rsidRDefault="00247701">
      <w:pPr>
        <w:pStyle w:val="ConsPlusNormal"/>
        <w:spacing w:before="220"/>
        <w:ind w:firstLine="540"/>
        <w:jc w:val="both"/>
      </w:pPr>
      <w:r>
        <w:t xml:space="preserve">2. Порядок производства в Президиуме ВС РФ в целом аналогичен производству в суде кассационной инстанции </w:t>
      </w:r>
      <w:r>
        <w:rPr>
          <w:b/>
        </w:rPr>
        <w:t xml:space="preserve">(см. </w:t>
      </w:r>
      <w:hyperlink w:anchor="P7903" w:history="1">
        <w:r>
          <w:rPr>
            <w:b/>
            <w:color w:val="0000FF"/>
          </w:rPr>
          <w:t>комментарий к ст. 401.13</w:t>
        </w:r>
      </w:hyperlink>
      <w:r>
        <w:rPr>
          <w:b/>
        </w:rPr>
        <w:t>)</w:t>
      </w:r>
      <w:r>
        <w:t xml:space="preserve">. Однако нельзя не отметить некоторую непоследовательность законодателя, который в </w:t>
      </w:r>
      <w:hyperlink r:id="rId6271" w:history="1">
        <w:r>
          <w:rPr>
            <w:color w:val="0000FF"/>
          </w:rPr>
          <w:t>ст. 412.10</w:t>
        </w:r>
      </w:hyperlink>
      <w:r>
        <w:t xml:space="preserve"> УПК при отсутствии к тому каких-либо объективных оснований не урегулировал подготовительную часть судебного разбирательства (объявление состава суда, разъяснение права на заявление отвода, ходатайства и порядок их разрешения и т.п.), а также не предусмотрел обязанность суда удаляться в совещательную комнату для вынесения постановления. Представляется, что в данном случае имеет место пробел в законе, который до восполнения его законодателем должен быть восполнен применением по аналогии положений </w:t>
      </w:r>
      <w:hyperlink r:id="rId6272" w:history="1">
        <w:r>
          <w:rPr>
            <w:color w:val="0000FF"/>
          </w:rPr>
          <w:t>ч. ч. 4</w:t>
        </w:r>
      </w:hyperlink>
      <w:r>
        <w:t xml:space="preserve"> и </w:t>
      </w:r>
      <w:hyperlink r:id="rId6273" w:history="1">
        <w:r>
          <w:rPr>
            <w:color w:val="0000FF"/>
          </w:rPr>
          <w:t>8 ст. 401.13</w:t>
        </w:r>
      </w:hyperlink>
      <w:r>
        <w:t xml:space="preserve"> УПК.</w:t>
      </w:r>
    </w:p>
    <w:p w14:paraId="1E879AA2" w14:textId="77777777" w:rsidR="00247701" w:rsidRDefault="00247701">
      <w:pPr>
        <w:pStyle w:val="ConsPlusNormal"/>
        <w:spacing w:before="220"/>
        <w:ind w:firstLine="540"/>
        <w:jc w:val="both"/>
      </w:pPr>
      <w:r>
        <w:t>3. Федеральный законодатель, конструируя новое надзорное производство, предусмотрел запрет на участие в заседании суда надзорной инстанции для лиц, решениями которых надзорная жалоба, представление были переданы на рассмотрение суда надзорной инстанции (</w:t>
      </w:r>
      <w:hyperlink r:id="rId6274" w:history="1">
        <w:r>
          <w:rPr>
            <w:color w:val="0000FF"/>
          </w:rPr>
          <w:t>ч. 2 ст. 412.10</w:t>
        </w:r>
      </w:hyperlink>
      <w:r>
        <w:t xml:space="preserve"> УПК). Такое решение законодателя направлено на обеспечение объективности и беспристрастности судей, поскольку участие в судебном разбирательстве судьи, инициировавшего пересмотр судебного решения, изложившего в судебном решении мотивы, по которым обжалуемые судебные решения могут быть признаны незаконными, и высказавшего свои соображения относительно возможного решения суда надзорной инстанции, ставило бы под сомнение беспристрастность суда и противоречило бы принципу независимости судей. Вместе с тем законодатель оставил открытым вопрос о праве судьи, вынесшего постановление о передаче надзорной жалобы, представления на рассмотрение суда надзорной инстанции, принимать участие в заседании соответствующего суда в качестве докладчика. Пленум ВС РФ применительно к производству в суде кассационной инстанции дает положительный ответ на этот вопрос (</w:t>
      </w:r>
      <w:hyperlink r:id="rId6275" w:history="1">
        <w:r>
          <w:rPr>
            <w:color w:val="0000FF"/>
          </w:rPr>
          <w:t>п. 19</w:t>
        </w:r>
      </w:hyperlink>
      <w:r>
        <w:t xml:space="preserve"> Постановления Пленума ВС РФ от 28 января 2014 г. N 2).</w:t>
      </w:r>
    </w:p>
    <w:p w14:paraId="5343FC10" w14:textId="77777777" w:rsidR="00247701" w:rsidRDefault="00247701">
      <w:pPr>
        <w:pStyle w:val="ConsPlusNormal"/>
        <w:spacing w:before="220"/>
        <w:ind w:firstLine="540"/>
        <w:jc w:val="both"/>
      </w:pPr>
      <w:r>
        <w:t>4. В Президиуме ВС РФ дело докладывается судьей ВС РФ, который ранее не принимал участия в рассмотрении данного уголовного дела в судах первой, апелляционной и кассационной инстанций, а также в суде надзорной инстанции не выносил постановление об отказе в передаче надзорных жалобы, представления для рассмотрения в судебном заседании Президиума ВС РФ.</w:t>
      </w:r>
    </w:p>
    <w:p w14:paraId="7229C907" w14:textId="77777777" w:rsidR="00247701" w:rsidRDefault="00247701">
      <w:pPr>
        <w:pStyle w:val="ConsPlusNormal"/>
        <w:spacing w:before="220"/>
        <w:ind w:firstLine="540"/>
        <w:jc w:val="both"/>
      </w:pPr>
      <w:r>
        <w:t xml:space="preserve">5. В соответствии с положениями </w:t>
      </w:r>
      <w:hyperlink r:id="rId6276" w:history="1">
        <w:r>
          <w:rPr>
            <w:color w:val="0000FF"/>
          </w:rPr>
          <w:t>ч. 8 комментируемой статьи</w:t>
        </w:r>
      </w:hyperlink>
      <w:r>
        <w:t xml:space="preserve"> первым на голосование выносится предложение, наиболее благоприятное для осужденного (оправданного, лица, в отношении которого уголовное дело прекращено). Это предложение может исходить как от членов Президиума ВС РФ, судьи-докладчика, не являющегося членом Президиума, так и от сторон, вне </w:t>
      </w:r>
      <w:r>
        <w:lastRenderedPageBreak/>
        <w:t>зависимости от того, сформулировано оно в надзорных жалобе, представлении либо высказано в заседании суда надзорной инстанции.</w:t>
      </w:r>
    </w:p>
    <w:p w14:paraId="4811FBDE" w14:textId="77777777" w:rsidR="00247701" w:rsidRDefault="00247701">
      <w:pPr>
        <w:pStyle w:val="ConsPlusNormal"/>
        <w:jc w:val="both"/>
      </w:pPr>
    </w:p>
    <w:p w14:paraId="74F843E5" w14:textId="77777777" w:rsidR="00247701" w:rsidRDefault="00247701">
      <w:pPr>
        <w:pStyle w:val="ConsPlusTitle"/>
        <w:ind w:firstLine="540"/>
        <w:jc w:val="both"/>
        <w:outlineLvl w:val="3"/>
      </w:pPr>
      <w:r>
        <w:t>Статья 412.11. Полномочия Президиума Верховного Суда Российской Федерации при пересмотре судебных решений в порядке надзора</w:t>
      </w:r>
    </w:p>
    <w:p w14:paraId="735196A2" w14:textId="77777777" w:rsidR="00247701" w:rsidRDefault="00247701">
      <w:pPr>
        <w:pStyle w:val="ConsPlusNormal"/>
        <w:jc w:val="both"/>
      </w:pPr>
    </w:p>
    <w:p w14:paraId="1C0CBB2A" w14:textId="77777777" w:rsidR="00247701" w:rsidRDefault="00247701">
      <w:pPr>
        <w:pStyle w:val="ConsPlusNormal"/>
        <w:ind w:firstLine="540"/>
        <w:jc w:val="both"/>
      </w:pPr>
      <w:r>
        <w:t xml:space="preserve">Комментарий к </w:t>
      </w:r>
      <w:hyperlink r:id="rId6277" w:history="1">
        <w:r>
          <w:rPr>
            <w:color w:val="0000FF"/>
          </w:rPr>
          <w:t>статье 412.11</w:t>
        </w:r>
      </w:hyperlink>
    </w:p>
    <w:p w14:paraId="2F750CE8" w14:textId="77777777" w:rsidR="00247701" w:rsidRDefault="00247701">
      <w:pPr>
        <w:pStyle w:val="ConsPlusNormal"/>
        <w:jc w:val="both"/>
      </w:pPr>
    </w:p>
    <w:p w14:paraId="387CE12C" w14:textId="77777777" w:rsidR="00247701" w:rsidRDefault="00247701">
      <w:pPr>
        <w:pStyle w:val="ConsPlusNormal"/>
        <w:ind w:firstLine="540"/>
        <w:jc w:val="both"/>
      </w:pPr>
      <w:r>
        <w:t xml:space="preserve">1. Полномочия Президиума ВС РФ в надзорном производстве, предусмотренные </w:t>
      </w:r>
      <w:hyperlink r:id="rId6278" w:history="1">
        <w:r>
          <w:rPr>
            <w:color w:val="0000FF"/>
          </w:rPr>
          <w:t>п. п. 2</w:t>
        </w:r>
      </w:hyperlink>
      <w:r>
        <w:t xml:space="preserve"> и </w:t>
      </w:r>
      <w:hyperlink r:id="rId6279" w:history="1">
        <w:r>
          <w:rPr>
            <w:color w:val="0000FF"/>
          </w:rPr>
          <w:t>7 ч. 1 комментируемой статьи</w:t>
        </w:r>
      </w:hyperlink>
      <w:r>
        <w:t>, свидетельствуют о том, что суд надзорной инстанции правомочен не только осуществлять судебный контроль за законностью судебных решений, но и разрешать уголовное дело по существу.</w:t>
      </w:r>
    </w:p>
    <w:p w14:paraId="29D71400" w14:textId="77777777" w:rsidR="00247701" w:rsidRDefault="00247701">
      <w:pPr>
        <w:pStyle w:val="ConsPlusNormal"/>
        <w:spacing w:before="220"/>
        <w:ind w:firstLine="540"/>
        <w:jc w:val="both"/>
      </w:pPr>
      <w:r>
        <w:t xml:space="preserve">2. В соответствии с </w:t>
      </w:r>
      <w:hyperlink r:id="rId6280" w:history="1">
        <w:r>
          <w:rPr>
            <w:color w:val="0000FF"/>
          </w:rPr>
          <w:t>п. 8 ч. 1 комментируемой статьи</w:t>
        </w:r>
      </w:hyperlink>
      <w:r>
        <w:t xml:space="preserve"> Президиум ВС РФ вправе оставить без рассмотрения по существу надзорные жалобу, представление по основаниям, предусмотренным </w:t>
      </w:r>
      <w:hyperlink r:id="rId6281" w:history="1">
        <w:r>
          <w:rPr>
            <w:color w:val="0000FF"/>
          </w:rPr>
          <w:t>ст. 412.4</w:t>
        </w:r>
      </w:hyperlink>
      <w:r>
        <w:t xml:space="preserve"> УПК. Буквальное толкование положений данной нормы позволяет сделать вывод о том, что суд надзорной инстанции вправе оставить без рассмотрения надзорные жалобу, представление ввиду их формального несоответствия требованиям закона, например ввиду отсутствия указания о месте жительства автора жалобы, либо ввиду </w:t>
      </w:r>
      <w:proofErr w:type="spellStart"/>
      <w:r>
        <w:t>неприобщения</w:t>
      </w:r>
      <w:proofErr w:type="spellEnd"/>
      <w:r>
        <w:t xml:space="preserve"> к жалобе, представлению копий обжалуемых судебных решений.</w:t>
      </w:r>
    </w:p>
    <w:p w14:paraId="3B2714A0" w14:textId="77777777" w:rsidR="00247701" w:rsidRDefault="00247701">
      <w:pPr>
        <w:pStyle w:val="ConsPlusNormal"/>
        <w:spacing w:before="220"/>
        <w:ind w:firstLine="540"/>
        <w:jc w:val="both"/>
      </w:pPr>
      <w:r>
        <w:t xml:space="preserve">Представляется, что в данном случае, скорее всего, имеет место небрежность законодателя, поскольку без рассмотрения надзорные жалоба, представление могут быть оставлены далеко не в каждом из случаев, предусмотренных </w:t>
      </w:r>
      <w:hyperlink r:id="rId6282" w:history="1">
        <w:r>
          <w:rPr>
            <w:color w:val="0000FF"/>
          </w:rPr>
          <w:t>ст. 412.4</w:t>
        </w:r>
      </w:hyperlink>
      <w:r>
        <w:t xml:space="preserve"> УПК, а лишь в некоторых из них, например, когда жалоба, представление не подписаны, поданы с пропуском годичного срока или с нарушением правил о подсудности. В иных случаях надзорные жалоба, представление, по которым открыто надзорное производство, подлежат рассмотрению по существу.</w:t>
      </w:r>
    </w:p>
    <w:p w14:paraId="654F02AF" w14:textId="77777777" w:rsidR="00247701" w:rsidRDefault="00247701">
      <w:pPr>
        <w:pStyle w:val="ConsPlusNormal"/>
        <w:jc w:val="both"/>
      </w:pPr>
    </w:p>
    <w:p w14:paraId="2326D522" w14:textId="77777777" w:rsidR="00247701" w:rsidRDefault="00247701">
      <w:pPr>
        <w:pStyle w:val="ConsPlusTitle"/>
        <w:ind w:firstLine="540"/>
        <w:jc w:val="both"/>
        <w:outlineLvl w:val="3"/>
      </w:pPr>
      <w:r>
        <w:t>Статья 412.12. Пределы прав Президиума Верховного Суда Российской Федерации</w:t>
      </w:r>
    </w:p>
    <w:p w14:paraId="23CB3FDC" w14:textId="77777777" w:rsidR="00247701" w:rsidRDefault="00247701">
      <w:pPr>
        <w:pStyle w:val="ConsPlusNormal"/>
        <w:jc w:val="both"/>
      </w:pPr>
    </w:p>
    <w:p w14:paraId="475DB1D7" w14:textId="77777777" w:rsidR="00247701" w:rsidRDefault="00247701">
      <w:pPr>
        <w:pStyle w:val="ConsPlusNormal"/>
        <w:ind w:firstLine="540"/>
        <w:jc w:val="both"/>
      </w:pPr>
      <w:r>
        <w:t xml:space="preserve">Комментарий к </w:t>
      </w:r>
      <w:hyperlink r:id="rId6283" w:history="1">
        <w:r>
          <w:rPr>
            <w:color w:val="0000FF"/>
          </w:rPr>
          <w:t>статье 412.12</w:t>
        </w:r>
      </w:hyperlink>
    </w:p>
    <w:p w14:paraId="707C538E" w14:textId="77777777" w:rsidR="00247701" w:rsidRDefault="00247701">
      <w:pPr>
        <w:pStyle w:val="ConsPlusNormal"/>
        <w:jc w:val="both"/>
      </w:pPr>
    </w:p>
    <w:p w14:paraId="6C9E4F3E" w14:textId="77777777" w:rsidR="00247701" w:rsidRDefault="00247701">
      <w:pPr>
        <w:pStyle w:val="ConsPlusNormal"/>
        <w:ind w:firstLine="540"/>
        <w:jc w:val="both"/>
      </w:pPr>
      <w:r>
        <w:t xml:space="preserve">1. При рассмотрении уголовного дела суд надзорной инстанции обладает ревизионными полномочиями, поскольку не связан доводами жалобы, представления и вправе проверить производство по уголовному делу в полном объеме, в том числе и в отношении лица, судебные решения в отношении которого не были обжалованы </w:t>
      </w:r>
      <w:hyperlink r:id="rId6284" w:history="1">
        <w:r>
          <w:rPr>
            <w:color w:val="0000FF"/>
          </w:rPr>
          <w:t>(ч. 1 комментируемой статьи)</w:t>
        </w:r>
      </w:hyperlink>
      <w:r>
        <w:t>. Ревизионные полномочия суда представляют собой не что иное, как правовой механизм, призванный способствовать тому, чтобы все ошибки, выявленные при рассмотрении уголовного дела в кассационном порядке или порядке надзора, могли быть устранены судом путем отмены судебного акта либо путем внесения в него соответствующих изменений. В противном случае суд при обнаружении даже существенных ошибок был бы вынужден оставить их без внимания, если на них не указывалось в жалобе или представлении, тогда правосудие по самой своей сути может признаваться таковым лишь при условии, что оно отвечает требованию справедливости и обеспечивает эффективное восстановление в правах. Ревизионные полномочия могут быть использованы исключительно в пользу осужденного.</w:t>
      </w:r>
    </w:p>
    <w:p w14:paraId="1052E3A7" w14:textId="77777777" w:rsidR="00247701" w:rsidRDefault="00247701">
      <w:pPr>
        <w:pStyle w:val="ConsPlusNormal"/>
        <w:spacing w:before="220"/>
        <w:ind w:firstLine="540"/>
        <w:jc w:val="both"/>
      </w:pPr>
      <w:r>
        <w:t xml:space="preserve">2. Наделяя Президиум ВС РФ ревизионными полномочиями, законодатель в </w:t>
      </w:r>
      <w:hyperlink r:id="rId6285" w:history="1">
        <w:r>
          <w:rPr>
            <w:color w:val="0000FF"/>
          </w:rPr>
          <w:t>ч. 1 комментируемой статьи</w:t>
        </w:r>
      </w:hyperlink>
      <w:r>
        <w:t xml:space="preserve"> указал, что данные полномочия применяются "в интересах законности". О каких именно интересах законности идет речь в данном случае, законодатель ничего не сказал. Обоснованность введенного впервые в процессуальный оборот термина "интересы законности" вызывает большие сомнения уже хотя бы потому, что у законности не может быть каких-либо самостоятельных интересов. Наличие такого термина позволяет говорить о том, что ревизионные полномочия в надзорной инстанции имеют какую-то особую природу, отличную от ревизионных полномочий кассационной инстанции. Между тем выход суда за пределы доводов жалобы или </w:t>
      </w:r>
      <w:r>
        <w:lastRenderedPageBreak/>
        <w:t>представления в кассационной и надзорной инстанциях осуществляется в одном и том же порядке и влечет одни и те же последствия.</w:t>
      </w:r>
    </w:p>
    <w:p w14:paraId="56F44752" w14:textId="77777777" w:rsidR="00247701" w:rsidRDefault="00247701">
      <w:pPr>
        <w:pStyle w:val="ConsPlusNormal"/>
        <w:spacing w:before="220"/>
        <w:ind w:firstLine="540"/>
        <w:jc w:val="both"/>
      </w:pPr>
      <w:r>
        <w:t xml:space="preserve">3. Суд как орган правосудия призван обеспечивать в судебном разбирательстве соблюдение требований, необходимых для вынесения правосудного, т.е. законного, обоснованного и справедливого, решения по уголовному делу, и принимать меры к устранению препятствующих этому обстоятельств, а значит, он должен быть наделен уголовно-процессуальным законом соответствующими полномочиями. В противном случае как решение задач, стоящих перед правосудием, так и обеспечение в должном объеме права на судебную защиту окажутся невозможны. В связи с этим указания суда надзорной инстанции обязательны при повторном рассмотрении данного уголовного дела судами кассационной, апелляционной и первой инстанций при условии, что такие указания непосредственно не связаны с вопросами, подлежащими разрешению в приговоре суда, в том числе о фактических обстоятельствах дела, об оценке достоверности и достаточности доказательств, о преимуществе одних доказательств перед другими, о квалификации деяния, о наказании и т.п. Содержащиеся в постановлении суда надзорной инстанции указания на нарушения, допущенные в предыдущем судебном разбирательстве, имеют столь же обязывающий характер, как и любое иное процессуальное судебное решение, и поэтому невыполнение нижестоящим судом этих указаний при новом рассмотрении дела может рассматриваться в качестве самостоятельного основания, влекущего отмену судебного решения. В случаях, когда нижестоящий суд не согласен с мнением вышестоящего суда, высказанным в судебном решении этого суда при отмене судебного решения, когда указания вышестоящего суда, по мнению суда, выступают в качестве препятствия для постановления законного, обоснованного и справедливого судебного решения, нижестоящий суд вправе, подчиняясь </w:t>
      </w:r>
      <w:hyperlink r:id="rId6286" w:history="1">
        <w:r>
          <w:rPr>
            <w:color w:val="0000FF"/>
          </w:rPr>
          <w:t>Конституции</w:t>
        </w:r>
      </w:hyperlink>
      <w:r>
        <w:t xml:space="preserve"> РФ и федеральному закону (</w:t>
      </w:r>
      <w:hyperlink r:id="rId6287" w:history="1">
        <w:r>
          <w:rPr>
            <w:color w:val="0000FF"/>
          </w:rPr>
          <w:t>ч. 1 ст. 120</w:t>
        </w:r>
      </w:hyperlink>
      <w:r>
        <w:t xml:space="preserve"> Конституции РФ), принять решение в пределах собственной компетенции с приведением соответствующих мотивов.</w:t>
      </w:r>
    </w:p>
    <w:p w14:paraId="746103D4" w14:textId="77777777" w:rsidR="00247701" w:rsidRDefault="00247701">
      <w:pPr>
        <w:pStyle w:val="ConsPlusNormal"/>
        <w:jc w:val="both"/>
      </w:pPr>
    </w:p>
    <w:p w14:paraId="48DCE390" w14:textId="77777777" w:rsidR="00247701" w:rsidRDefault="00247701">
      <w:pPr>
        <w:pStyle w:val="ConsPlusTitle"/>
        <w:ind w:firstLine="540"/>
        <w:jc w:val="both"/>
        <w:outlineLvl w:val="3"/>
      </w:pPr>
      <w:r>
        <w:t>Статья 412.13. Вступление в законную силу постановления Президиума Верховного Суда Российской Федерации</w:t>
      </w:r>
    </w:p>
    <w:p w14:paraId="5D12D56A" w14:textId="77777777" w:rsidR="00247701" w:rsidRDefault="00247701">
      <w:pPr>
        <w:pStyle w:val="ConsPlusNormal"/>
        <w:jc w:val="both"/>
      </w:pPr>
    </w:p>
    <w:p w14:paraId="36923600" w14:textId="77777777" w:rsidR="00247701" w:rsidRDefault="00247701">
      <w:pPr>
        <w:pStyle w:val="ConsPlusNormal"/>
        <w:ind w:firstLine="540"/>
        <w:jc w:val="both"/>
      </w:pPr>
      <w:r>
        <w:t xml:space="preserve">Комментарий к </w:t>
      </w:r>
      <w:hyperlink r:id="rId6288" w:history="1">
        <w:r>
          <w:rPr>
            <w:color w:val="0000FF"/>
          </w:rPr>
          <w:t>статье 412.13</w:t>
        </w:r>
      </w:hyperlink>
    </w:p>
    <w:p w14:paraId="222E6675" w14:textId="77777777" w:rsidR="00247701" w:rsidRDefault="00247701">
      <w:pPr>
        <w:pStyle w:val="ConsPlusNormal"/>
        <w:jc w:val="both"/>
      </w:pPr>
    </w:p>
    <w:p w14:paraId="691D62C7" w14:textId="77777777" w:rsidR="00247701" w:rsidRDefault="00247701">
      <w:pPr>
        <w:pStyle w:val="ConsPlusNormal"/>
        <w:ind w:firstLine="540"/>
        <w:jc w:val="both"/>
      </w:pPr>
      <w:r>
        <w:t>Постановление Президиума ВС РФ вступает в законную силу с момента его провозглашения и подлежит немедленному исполнению, если только надзорные жалоба, представление не оставлены без удовлетворения.</w:t>
      </w:r>
    </w:p>
    <w:p w14:paraId="2763690D" w14:textId="77777777" w:rsidR="00247701" w:rsidRDefault="00247701">
      <w:pPr>
        <w:pStyle w:val="ConsPlusNormal"/>
        <w:jc w:val="both"/>
      </w:pPr>
    </w:p>
    <w:p w14:paraId="2BC1DBC2" w14:textId="77777777" w:rsidR="00247701" w:rsidRDefault="00247701">
      <w:pPr>
        <w:pStyle w:val="ConsPlusTitle"/>
        <w:jc w:val="center"/>
        <w:outlineLvl w:val="2"/>
      </w:pPr>
      <w:bookmarkStart w:id="239" w:name="P8075"/>
      <w:bookmarkEnd w:id="239"/>
      <w:r>
        <w:t>Глава 49. ВОЗОБНОВЛЕНИЕ ПРОИЗВОДСТВА ПО УГОЛОВНОМУ</w:t>
      </w:r>
    </w:p>
    <w:p w14:paraId="4718789E" w14:textId="77777777" w:rsidR="00247701" w:rsidRDefault="00247701">
      <w:pPr>
        <w:pStyle w:val="ConsPlusTitle"/>
        <w:jc w:val="center"/>
      </w:pPr>
      <w:r>
        <w:t>ДЕЛУ ВВИДУ НОВЫХ ИЛИ ВНОВЬ ОТКРЫВШИХСЯ ОБСТОЯТЕЛЬСТВ</w:t>
      </w:r>
    </w:p>
    <w:p w14:paraId="10D828C2" w14:textId="77777777" w:rsidR="00247701" w:rsidRDefault="00247701">
      <w:pPr>
        <w:pStyle w:val="ConsPlusNormal"/>
        <w:jc w:val="both"/>
      </w:pPr>
    </w:p>
    <w:p w14:paraId="4FA04868" w14:textId="77777777" w:rsidR="00247701" w:rsidRDefault="00247701">
      <w:pPr>
        <w:pStyle w:val="ConsPlusNormal"/>
        <w:ind w:firstLine="540"/>
        <w:jc w:val="both"/>
      </w:pPr>
      <w:r>
        <w:t>Возобновление производства по уголовному делу ввиду новых или вновь открывшихся обстоятельств представляет собой самостоятельную стадию уголовного процесса, имеющую назначением пересмотр вышестоящим судом вступивших в законную силу приговоров, определений, постановлений суда в связи с обстоятельствами, неизвестными суду при их вынесении. Данная стадия включает два этапа: 1) досудебное производство по проверке вновь открывшихся обстоятельств или расследованию новых обстоятельств; 2) собственно производство в суде, правомочном осуществлять пересмотр судебного акта на основании заключения прокурора либо представления Председателя ВС РФ.</w:t>
      </w:r>
    </w:p>
    <w:p w14:paraId="5306A4E2" w14:textId="77777777" w:rsidR="00247701" w:rsidRDefault="00247701">
      <w:pPr>
        <w:pStyle w:val="ConsPlusNormal"/>
        <w:spacing w:before="220"/>
        <w:ind w:firstLine="540"/>
        <w:jc w:val="both"/>
      </w:pPr>
      <w:r>
        <w:t xml:space="preserve">В отличие от пересмотра судебных решений в кассационном порядке или в порядке надзора, осуществляемого в связи с упущениями органов уголовного преследования и суда, которые могли и должны были бы быть исправлены до вступления судебного решения в законную силу, пересмотр судебного решения в порядке возобновления производства по уголовному делу ввиду новых или вновь открывшихся обстоятельств осуществляется при выявлении обстоятельств, которые либо существовали на момент рассмотрения уголовного дела, но не были известны суду, либо возникли уже после рассмотрения уголовного дела. Эти обстоятельства настолько существенны, что ставят </w:t>
      </w:r>
      <w:r>
        <w:lastRenderedPageBreak/>
        <w:t xml:space="preserve">под сомнение </w:t>
      </w:r>
      <w:proofErr w:type="spellStart"/>
      <w:r>
        <w:t>правосудность</w:t>
      </w:r>
      <w:proofErr w:type="spellEnd"/>
      <w:r>
        <w:t xml:space="preserve"> судебного акта, вступившего в законную силу, исполняемого в установленном порядке либо уже исполненного.</w:t>
      </w:r>
    </w:p>
    <w:p w14:paraId="40F0498B" w14:textId="77777777" w:rsidR="00247701" w:rsidRDefault="00247701">
      <w:pPr>
        <w:pStyle w:val="ConsPlusNormal"/>
        <w:spacing w:before="220"/>
        <w:ind w:firstLine="540"/>
        <w:jc w:val="both"/>
      </w:pPr>
      <w:r>
        <w:t xml:space="preserve">Возобновлению производства по уголовному делу ввиду новых или вновь открывшихся обстоятельств не всегда предшествует рассмотрение уголовного дела в судах апелляционной, кассационной и надзорной инстанций. По нормам комментируемой </w:t>
      </w:r>
      <w:hyperlink r:id="rId6289" w:history="1">
        <w:r>
          <w:rPr>
            <w:color w:val="0000FF"/>
          </w:rPr>
          <w:t>главы</w:t>
        </w:r>
      </w:hyperlink>
      <w:r>
        <w:t xml:space="preserve"> могут быть пересмотрены: 1) судебные решения, которые являлись предметом проверки со стороны вышестоящего суда; 2) приговор, определение, постановление, вступившие в законную силу по истечении срока на их обжалование; 3) постановление (определение) суда апелляционной инстанции; 4) постановление (определение) суда кассационной инстанции; 5) постановление суда надзорной инстанции.</w:t>
      </w:r>
    </w:p>
    <w:p w14:paraId="5D42325C" w14:textId="77777777" w:rsidR="00247701" w:rsidRDefault="00247701">
      <w:pPr>
        <w:pStyle w:val="ConsPlusNormal"/>
        <w:spacing w:before="220"/>
        <w:ind w:firstLine="540"/>
        <w:jc w:val="both"/>
      </w:pPr>
      <w:r>
        <w:t xml:space="preserve">Изложенное свидетельствует о самостоятельности, об особых месте и роли в уголовном судопроизводстве данного института как дополнительного средства устранения допущенных нарушений законности, восстановления ущемленных в результате этого конституционных прав и свобод граждан, интересов правосудия (см. Постановления КС РФ от 2 февраля 1996 г. </w:t>
      </w:r>
      <w:hyperlink r:id="rId6290" w:history="1">
        <w:r>
          <w:rPr>
            <w:color w:val="0000FF"/>
          </w:rPr>
          <w:t>N 4-П</w:t>
        </w:r>
      </w:hyperlink>
      <w:r>
        <w:t xml:space="preserve">, от 11 мая 2005 г. </w:t>
      </w:r>
      <w:hyperlink r:id="rId6291" w:history="1">
        <w:r>
          <w:rPr>
            <w:color w:val="0000FF"/>
          </w:rPr>
          <w:t>N 5-П</w:t>
        </w:r>
      </w:hyperlink>
      <w:r>
        <w:t xml:space="preserve">, от 20 апреля 2006 г. </w:t>
      </w:r>
      <w:hyperlink r:id="rId6292" w:history="1">
        <w:r>
          <w:rPr>
            <w:color w:val="0000FF"/>
          </w:rPr>
          <w:t>N 4-П</w:t>
        </w:r>
      </w:hyperlink>
      <w:r>
        <w:t xml:space="preserve">, от 16 мая 2007 г. </w:t>
      </w:r>
      <w:hyperlink r:id="rId6293" w:history="1">
        <w:r>
          <w:rPr>
            <w:color w:val="0000FF"/>
          </w:rPr>
          <w:t>N 6-П</w:t>
        </w:r>
      </w:hyperlink>
      <w:r>
        <w:t xml:space="preserve">, Определения КС РФ от 14 января 1999 г. </w:t>
      </w:r>
      <w:hyperlink r:id="rId6294" w:history="1">
        <w:r>
          <w:rPr>
            <w:color w:val="0000FF"/>
          </w:rPr>
          <w:t>N 4-О</w:t>
        </w:r>
      </w:hyperlink>
      <w:r>
        <w:t xml:space="preserve">, от 9 апреля 2002 г. </w:t>
      </w:r>
      <w:hyperlink r:id="rId6295" w:history="1">
        <w:r>
          <w:rPr>
            <w:color w:val="0000FF"/>
          </w:rPr>
          <w:t>N 28-О</w:t>
        </w:r>
      </w:hyperlink>
      <w:r>
        <w:t xml:space="preserve">, от 10 июля 2003 г. </w:t>
      </w:r>
      <w:hyperlink r:id="rId6296" w:history="1">
        <w:r>
          <w:rPr>
            <w:color w:val="0000FF"/>
          </w:rPr>
          <w:t>N 290-О</w:t>
        </w:r>
      </w:hyperlink>
      <w:r>
        <w:t xml:space="preserve">, от 5 февраля 2004 г. </w:t>
      </w:r>
      <w:hyperlink r:id="rId6297" w:history="1">
        <w:r>
          <w:rPr>
            <w:color w:val="0000FF"/>
          </w:rPr>
          <w:t>N 78-О</w:t>
        </w:r>
      </w:hyperlink>
      <w:r>
        <w:t xml:space="preserve">, </w:t>
      </w:r>
      <w:hyperlink r:id="rId6298" w:history="1">
        <w:r>
          <w:rPr>
            <w:color w:val="0000FF"/>
          </w:rPr>
          <w:t>п. 22</w:t>
        </w:r>
      </w:hyperlink>
      <w:r>
        <w:t xml:space="preserve"> Постановления Пленума ВС РФ от 11 января 2007 г. N 1 "О применении судами норм главы 48 Уголовно-процессуального кодекса Российской Федерации, регламентирующих производство в надзорной инстанции" и др.).</w:t>
      </w:r>
    </w:p>
    <w:p w14:paraId="4F92DD98" w14:textId="77777777" w:rsidR="00247701" w:rsidRDefault="00247701">
      <w:pPr>
        <w:pStyle w:val="ConsPlusNormal"/>
        <w:jc w:val="both"/>
      </w:pPr>
    </w:p>
    <w:p w14:paraId="504BF8D1" w14:textId="77777777" w:rsidR="00247701" w:rsidRDefault="00247701">
      <w:pPr>
        <w:pStyle w:val="ConsPlusTitle"/>
        <w:ind w:firstLine="540"/>
        <w:jc w:val="both"/>
        <w:outlineLvl w:val="3"/>
      </w:pPr>
      <w:r>
        <w:t>Статья 413. Основания возобновления производства по уголовному делу ввиду новых или вновь открывшихся обстоятельств</w:t>
      </w:r>
    </w:p>
    <w:p w14:paraId="0D9559A6" w14:textId="77777777" w:rsidR="00247701" w:rsidRDefault="00247701">
      <w:pPr>
        <w:pStyle w:val="ConsPlusNormal"/>
        <w:jc w:val="both"/>
      </w:pPr>
    </w:p>
    <w:p w14:paraId="359CE21D" w14:textId="77777777" w:rsidR="00247701" w:rsidRDefault="00247701">
      <w:pPr>
        <w:pStyle w:val="ConsPlusNormal"/>
        <w:ind w:firstLine="540"/>
        <w:jc w:val="both"/>
      </w:pPr>
      <w:bookmarkStart w:id="240" w:name="P8085"/>
      <w:bookmarkEnd w:id="240"/>
      <w:r>
        <w:t xml:space="preserve">Комментарий к </w:t>
      </w:r>
      <w:hyperlink r:id="rId6299" w:history="1">
        <w:r>
          <w:rPr>
            <w:color w:val="0000FF"/>
          </w:rPr>
          <w:t>статье 413</w:t>
        </w:r>
      </w:hyperlink>
    </w:p>
    <w:p w14:paraId="5E9B3DD6" w14:textId="77777777" w:rsidR="00247701" w:rsidRDefault="00247701">
      <w:pPr>
        <w:pStyle w:val="ConsPlusNormal"/>
        <w:jc w:val="both"/>
      </w:pPr>
    </w:p>
    <w:p w14:paraId="04A029A4" w14:textId="77777777" w:rsidR="00247701" w:rsidRDefault="00247701">
      <w:pPr>
        <w:pStyle w:val="ConsPlusNormal"/>
        <w:ind w:firstLine="540"/>
        <w:jc w:val="both"/>
      </w:pPr>
      <w:r>
        <w:t xml:space="preserve">1. Основаниями возобновления производства по уголовному делу в порядке, установленном </w:t>
      </w:r>
      <w:hyperlink r:id="rId6300" w:history="1">
        <w:r>
          <w:rPr>
            <w:color w:val="0000FF"/>
          </w:rPr>
          <w:t>гл. 49</w:t>
        </w:r>
      </w:hyperlink>
      <w:r>
        <w:t xml:space="preserve"> УПК, являются новые и вновь открывшиеся обстоятельства.</w:t>
      </w:r>
    </w:p>
    <w:p w14:paraId="0F6A2577" w14:textId="77777777" w:rsidR="00247701" w:rsidRDefault="00247701">
      <w:pPr>
        <w:pStyle w:val="ConsPlusNormal"/>
        <w:spacing w:before="220"/>
        <w:ind w:firstLine="540"/>
        <w:jc w:val="both"/>
      </w:pPr>
      <w:r>
        <w:t xml:space="preserve">Согласно </w:t>
      </w:r>
      <w:hyperlink r:id="rId6301" w:history="1">
        <w:r>
          <w:rPr>
            <w:color w:val="0000FF"/>
          </w:rPr>
          <w:t>п. 1 ч. 2</w:t>
        </w:r>
      </w:hyperlink>
      <w:r>
        <w:t xml:space="preserve"> и </w:t>
      </w:r>
      <w:hyperlink r:id="rId6302" w:history="1">
        <w:r>
          <w:rPr>
            <w:color w:val="0000FF"/>
          </w:rPr>
          <w:t>ч. 3 комментируемой статьи</w:t>
        </w:r>
      </w:hyperlink>
      <w:r>
        <w:t xml:space="preserve"> вновь открывшимися признаются такие обстоятельства, которые существовали на момент вступления приговора или иного судебного решения в законную силу, но не были известны суду. К ним отнесены установленные вступившим в законную силу приговором суда преступные действия участников уголовного судопроизводства: дача заведомо ложных показаний свидетелем и потерпевшим, ложного заключения эксперта, перевода, фальсификация вещественных доказательств, протоколов следственных и судебных действий и иных документов, а равно преступные действия дознавателя, следователя и прокурора, повлекшие постановление незаконного, необоснованного или несправедливого приговора, вынесение незаконного или необоснованного определения либо постановления.</w:t>
      </w:r>
    </w:p>
    <w:p w14:paraId="762BF223" w14:textId="77777777" w:rsidR="00247701" w:rsidRDefault="00247701">
      <w:pPr>
        <w:pStyle w:val="ConsPlusNormal"/>
        <w:spacing w:before="220"/>
        <w:ind w:firstLine="540"/>
        <w:jc w:val="both"/>
      </w:pPr>
      <w:r>
        <w:t xml:space="preserve">В особую категорию вновь открывшихся обстоятельств выделены установленные вступившими в законную силу приговором суда преступные действия судьи, совершенные им при рассмотрении данного уголовного дела. Вне зависимости от того, повлекли эти действия постановление незаконного, необоснованного или несправедливого приговора, вынесение незаконного или необоснованного определения либо постановления или нет, судебные решения подлежат отмене. Эти повышенные требования к действиям (бездействию) и решениям представителей судебной власти вполне оправданны: даже если судья формально не вышел за рамки закона при вынесении судебного решения, все равно остаются сомнения в его </w:t>
      </w:r>
      <w:proofErr w:type="spellStart"/>
      <w:r>
        <w:t>правосудности</w:t>
      </w:r>
      <w:proofErr w:type="spellEnd"/>
      <w:r>
        <w:t>, поскольку решение принято лицом, совершившим уголовно наказуемое деяние.</w:t>
      </w:r>
    </w:p>
    <w:p w14:paraId="0EF5137E" w14:textId="77777777" w:rsidR="00247701" w:rsidRDefault="00247701">
      <w:pPr>
        <w:pStyle w:val="ConsPlusNormal"/>
        <w:spacing w:before="220"/>
        <w:ind w:firstLine="540"/>
        <w:jc w:val="both"/>
      </w:pPr>
      <w:r>
        <w:t xml:space="preserve">2. К вновь открывшимся обстоятельствам, которые должны устанавливаться вступившим в законную силу приговором суда, признавшего действия участников уголовного судопроизводства преступными, относятся следующие наиболее распространенные виды преступлений против правосудия, уголовная ответственность за которые установлена соответствующими статьями </w:t>
      </w:r>
      <w:hyperlink r:id="rId6303" w:history="1">
        <w:r>
          <w:rPr>
            <w:color w:val="0000FF"/>
          </w:rPr>
          <w:t>УК</w:t>
        </w:r>
      </w:hyperlink>
      <w:r>
        <w:t xml:space="preserve">. Это привлечение заведомо невиновного к уголовной ответственности </w:t>
      </w:r>
      <w:hyperlink r:id="rId6304" w:history="1">
        <w:r>
          <w:rPr>
            <w:color w:val="0000FF"/>
          </w:rPr>
          <w:t>(ст. 299)</w:t>
        </w:r>
      </w:hyperlink>
      <w:r>
        <w:t xml:space="preserve">; незаконное </w:t>
      </w:r>
      <w:r>
        <w:lastRenderedPageBreak/>
        <w:t xml:space="preserve">освобождение от уголовной ответственности </w:t>
      </w:r>
      <w:hyperlink r:id="rId6305" w:history="1">
        <w:r>
          <w:rPr>
            <w:color w:val="0000FF"/>
          </w:rPr>
          <w:t>(ст. 300)</w:t>
        </w:r>
      </w:hyperlink>
      <w:r>
        <w:t xml:space="preserve">; заведомо незаконное задержание, заключение под стражу или содержание под стражей </w:t>
      </w:r>
      <w:hyperlink r:id="rId6306" w:history="1">
        <w:r>
          <w:rPr>
            <w:color w:val="0000FF"/>
          </w:rPr>
          <w:t>(ст. 301)</w:t>
        </w:r>
      </w:hyperlink>
      <w:r>
        <w:t xml:space="preserve">; принуждение к даче показаний </w:t>
      </w:r>
      <w:hyperlink r:id="rId6307" w:history="1">
        <w:r>
          <w:rPr>
            <w:color w:val="0000FF"/>
          </w:rPr>
          <w:t>(ст. 302)</w:t>
        </w:r>
      </w:hyperlink>
      <w:r>
        <w:t>; фальсификация доказательств по уголовному делу (</w:t>
      </w:r>
      <w:hyperlink r:id="rId6308" w:history="1">
        <w:r>
          <w:rPr>
            <w:color w:val="0000FF"/>
          </w:rPr>
          <w:t>ч. ч. 2</w:t>
        </w:r>
      </w:hyperlink>
      <w:r>
        <w:t xml:space="preserve"> и </w:t>
      </w:r>
      <w:hyperlink r:id="rId6309" w:history="1">
        <w:r>
          <w:rPr>
            <w:color w:val="0000FF"/>
          </w:rPr>
          <w:t>3 ст. 303</w:t>
        </w:r>
      </w:hyperlink>
      <w:r>
        <w:t xml:space="preserve">); вынесение заведомо неправосудного приговора, решения или иного судебного акта </w:t>
      </w:r>
      <w:hyperlink r:id="rId6310" w:history="1">
        <w:r>
          <w:rPr>
            <w:color w:val="0000FF"/>
          </w:rPr>
          <w:t>(ст. 305)</w:t>
        </w:r>
      </w:hyperlink>
      <w:r>
        <w:t xml:space="preserve">; заведомо ложный донос </w:t>
      </w:r>
      <w:hyperlink r:id="rId6311" w:history="1">
        <w:r>
          <w:rPr>
            <w:color w:val="0000FF"/>
          </w:rPr>
          <w:t>(ст. 306)</w:t>
        </w:r>
      </w:hyperlink>
      <w:r>
        <w:t xml:space="preserve">; заведомо ложное показание свидетеля, потерпевшего либо заключение или показание эксперта, показание специалиста, а равно заведомо неправильный перевод </w:t>
      </w:r>
      <w:hyperlink r:id="rId6312" w:history="1">
        <w:r>
          <w:rPr>
            <w:color w:val="0000FF"/>
          </w:rPr>
          <w:t>(ст. 307)</w:t>
        </w:r>
      </w:hyperlink>
      <w:r>
        <w:t xml:space="preserve">; подкуп свидетеля, потерпевшего в целях дачи ими ложных показаний либо эксперта, специалиста в целях дачи ими ложного заключения или ложных показаний, а равно переводчика в целях осуществления им неправильного перевода </w:t>
      </w:r>
      <w:hyperlink r:id="rId6313" w:history="1">
        <w:r>
          <w:rPr>
            <w:color w:val="0000FF"/>
          </w:rPr>
          <w:t>(ст. 309)</w:t>
        </w:r>
      </w:hyperlink>
      <w:r>
        <w:t xml:space="preserve">. Также это некоторые иные преступления, связанные с осуществлением уголовного судопроизводства, например должностные преступления; злоупотребление должностными полномочиями </w:t>
      </w:r>
      <w:hyperlink r:id="rId6314" w:history="1">
        <w:r>
          <w:rPr>
            <w:color w:val="0000FF"/>
          </w:rPr>
          <w:t>(ст. 285)</w:t>
        </w:r>
      </w:hyperlink>
      <w:r>
        <w:t xml:space="preserve">; превышение должностных полномочий </w:t>
      </w:r>
      <w:hyperlink r:id="rId6315" w:history="1">
        <w:r>
          <w:rPr>
            <w:color w:val="0000FF"/>
          </w:rPr>
          <w:t>(ст. 286)</w:t>
        </w:r>
      </w:hyperlink>
      <w:r>
        <w:t xml:space="preserve">; получение взятки </w:t>
      </w:r>
      <w:hyperlink r:id="rId6316" w:history="1">
        <w:r>
          <w:rPr>
            <w:color w:val="0000FF"/>
          </w:rPr>
          <w:t>(ст. 290)</w:t>
        </w:r>
      </w:hyperlink>
      <w:r>
        <w:t xml:space="preserve">; служебный подлог </w:t>
      </w:r>
      <w:hyperlink r:id="rId6317" w:history="1">
        <w:r>
          <w:rPr>
            <w:color w:val="0000FF"/>
          </w:rPr>
          <w:t>(ст. 292)</w:t>
        </w:r>
      </w:hyperlink>
      <w:r>
        <w:t xml:space="preserve"> и др.</w:t>
      </w:r>
    </w:p>
    <w:p w14:paraId="6AF9761A" w14:textId="77777777" w:rsidR="00247701" w:rsidRDefault="00247701">
      <w:pPr>
        <w:pStyle w:val="ConsPlusNormal"/>
        <w:spacing w:before="220"/>
        <w:ind w:firstLine="540"/>
        <w:jc w:val="both"/>
      </w:pPr>
      <w:r>
        <w:t xml:space="preserve">3. В соответствии с </w:t>
      </w:r>
      <w:hyperlink r:id="rId6318" w:history="1">
        <w:r>
          <w:rPr>
            <w:color w:val="0000FF"/>
          </w:rPr>
          <w:t>ч. 5 комментируемой статьи</w:t>
        </w:r>
      </w:hyperlink>
      <w:r>
        <w:t xml:space="preserve"> вновь открывшиеся обстоятельства могут быть установлены как на основании судебного решения, приговора, постановления или определения суда, так и на основании постановления следователя или дознавателя о прекращении уголовного дела по нереабилитирующим основаниям: за истечением срока давности; вследствие акта об амнистии или акта помилования; в связи со смертью обвиняемого или с недостижением лицом возраста, с которого наступает уголовная ответственность. Упоминание в этом перечне постановления о прекращении уголовного дела вследствие акта помилования представляется ошибочным, поскольку </w:t>
      </w:r>
      <w:hyperlink r:id="rId6319" w:history="1">
        <w:r>
          <w:rPr>
            <w:color w:val="0000FF"/>
          </w:rPr>
          <w:t>УПК</w:t>
        </w:r>
      </w:hyperlink>
      <w:r>
        <w:t xml:space="preserve"> не предусматривает в качестве основания прекращения уголовного дела или уголовного преследования издание акта помилования. Согласно положениям </w:t>
      </w:r>
      <w:hyperlink r:id="rId6320" w:history="1">
        <w:r>
          <w:rPr>
            <w:color w:val="0000FF"/>
          </w:rPr>
          <w:t>п. "в" ст. 89</w:t>
        </w:r>
      </w:hyperlink>
      <w:r>
        <w:t xml:space="preserve"> Конституции РФ, </w:t>
      </w:r>
      <w:hyperlink r:id="rId6321" w:history="1">
        <w:r>
          <w:rPr>
            <w:color w:val="0000FF"/>
          </w:rPr>
          <w:t>ст. 85</w:t>
        </w:r>
      </w:hyperlink>
      <w:r>
        <w:t xml:space="preserve"> УК, </w:t>
      </w:r>
      <w:hyperlink r:id="rId6322" w:history="1">
        <w:r>
          <w:rPr>
            <w:color w:val="0000FF"/>
          </w:rPr>
          <w:t>п. "д" ст. 172</w:t>
        </w:r>
      </w:hyperlink>
      <w:r>
        <w:t xml:space="preserve"> и </w:t>
      </w:r>
      <w:hyperlink r:id="rId6323" w:history="1">
        <w:r>
          <w:rPr>
            <w:color w:val="0000FF"/>
          </w:rPr>
          <w:t>ст. 176</w:t>
        </w:r>
      </w:hyperlink>
      <w:r>
        <w:t xml:space="preserve"> УИК, </w:t>
      </w:r>
      <w:hyperlink r:id="rId6324" w:history="1">
        <w:r>
          <w:rPr>
            <w:color w:val="0000FF"/>
          </w:rPr>
          <w:t>п. 1</w:t>
        </w:r>
      </w:hyperlink>
      <w:r>
        <w:t xml:space="preserve"> Положения о порядке рассмотрения ходатайств о помиловании в Российской Федерации, утвержденного Указом Президента РФ от 28 декабря 2001 г. N 1500, помилование является институтом конституционного права и исключительной компетенцией Президента РФ. Оно производится на основании соответствующего указа Президента РФ в отношении индивидуально определенного лица, осужденного за совершение преступления и отбывающего наказание по приговору суда либо отбывшего назначенное судом наказание и имеющего неснятую судимость. В результате помилования осужденный освобождается от дальнейшего отбывания наказания либо назначенное ему наказание сокращается или заменяется более мягким видом наказания, а с лица, отбывшего наказание, снимается судимость. Поэтому акт помилования не может состояться ранее вынесения и вступления в законную силу обвинительного приговора и тем более служить основанием для прекращения уголовного дела на стадии досудебного производства.</w:t>
      </w:r>
    </w:p>
    <w:p w14:paraId="7F34BF86" w14:textId="77777777" w:rsidR="00247701" w:rsidRDefault="00247701">
      <w:pPr>
        <w:pStyle w:val="ConsPlusNormal"/>
        <w:spacing w:before="220"/>
        <w:ind w:firstLine="540"/>
        <w:jc w:val="both"/>
      </w:pPr>
      <w:r>
        <w:t xml:space="preserve">4. В качестве новых обстоятельств, указанных в </w:t>
      </w:r>
      <w:hyperlink r:id="rId6325" w:history="1">
        <w:r>
          <w:rPr>
            <w:color w:val="0000FF"/>
          </w:rPr>
          <w:t>п. 2 ч. 2</w:t>
        </w:r>
      </w:hyperlink>
      <w:r>
        <w:t xml:space="preserve"> и </w:t>
      </w:r>
      <w:hyperlink r:id="rId6326" w:history="1">
        <w:r>
          <w:rPr>
            <w:color w:val="0000FF"/>
          </w:rPr>
          <w:t>ч. 4 комментируемой статьи</w:t>
        </w:r>
      </w:hyperlink>
      <w:r>
        <w:t xml:space="preserve">, определены обстоятельства, не известные суду на момент вынесения судебного решения, устраняющие преступность и наказуемость деяния. К ним отнесены: признание КС РФ закона, примененного судом в данном уголовном деле, не соответствующим </w:t>
      </w:r>
      <w:hyperlink r:id="rId6327" w:history="1">
        <w:r>
          <w:rPr>
            <w:color w:val="0000FF"/>
          </w:rPr>
          <w:t>Конституции</w:t>
        </w:r>
      </w:hyperlink>
      <w:r>
        <w:t xml:space="preserve"> РФ; установление ЕСПЧ нарушения положений ЕКПЧ при рассмотрении российским судом уголовного дела, связанного с применением федерального закона, не соответствующего положениям этой </w:t>
      </w:r>
      <w:hyperlink r:id="rId6328" w:history="1">
        <w:r>
          <w:rPr>
            <w:color w:val="0000FF"/>
          </w:rPr>
          <w:t>Конвенции</w:t>
        </w:r>
      </w:hyperlink>
      <w:r>
        <w:t>, и другие ее нарушения; иные новые обстоятельства.</w:t>
      </w:r>
    </w:p>
    <w:p w14:paraId="25A47017" w14:textId="77777777" w:rsidR="00247701" w:rsidRDefault="00247701">
      <w:pPr>
        <w:pStyle w:val="ConsPlusNormal"/>
        <w:spacing w:before="220"/>
        <w:ind w:firstLine="540"/>
        <w:jc w:val="both"/>
      </w:pPr>
      <w:r>
        <w:t xml:space="preserve">5. Принципиально важным является указание в законе на существование вновь открывшихся обстоятельств на момент вступления судебного решения в законную силу, тогда как о моменте возникновения новых обстоятельств в законе не упоминается, однако из смысла, придаваемого им правоприменительной практикой, можно сделать вывод, что новые обстоятельства возникают уже после вступления приговора или иного судебного решения в законную силу, поэтому объективно не могут быть известны суду и свидетельствовать о </w:t>
      </w:r>
      <w:proofErr w:type="spellStart"/>
      <w:r>
        <w:t>неправосудности</w:t>
      </w:r>
      <w:proofErr w:type="spellEnd"/>
      <w:r>
        <w:t xml:space="preserve"> судебного решения на момент его постановления.</w:t>
      </w:r>
    </w:p>
    <w:p w14:paraId="306CF84D" w14:textId="77777777" w:rsidR="00247701" w:rsidRDefault="00247701">
      <w:pPr>
        <w:pStyle w:val="ConsPlusNormal"/>
        <w:spacing w:before="220"/>
        <w:ind w:firstLine="540"/>
        <w:jc w:val="both"/>
      </w:pPr>
      <w:r>
        <w:t xml:space="preserve">6. Как показывает судебная практика, если по поводу определения новых обстоятельств, перечисленных в </w:t>
      </w:r>
      <w:hyperlink r:id="rId6329" w:history="1">
        <w:r>
          <w:rPr>
            <w:color w:val="0000FF"/>
          </w:rPr>
          <w:t>п. п. 1</w:t>
        </w:r>
      </w:hyperlink>
      <w:r>
        <w:t xml:space="preserve"> и </w:t>
      </w:r>
      <w:hyperlink r:id="rId6330" w:history="1">
        <w:r>
          <w:rPr>
            <w:color w:val="0000FF"/>
          </w:rPr>
          <w:t>2 ч. 4 комментируемой статьи</w:t>
        </w:r>
      </w:hyperlink>
      <w:r>
        <w:t xml:space="preserve">, у правоприменителя, как правило, не возникает серьезных проблем, то в отношении указанных в </w:t>
      </w:r>
      <w:hyperlink r:id="rId6331" w:history="1">
        <w:r>
          <w:rPr>
            <w:color w:val="0000FF"/>
          </w:rPr>
          <w:t>п. 3 ч. 4 комментируемой статьи</w:t>
        </w:r>
      </w:hyperlink>
      <w:r>
        <w:t xml:space="preserve"> иных </w:t>
      </w:r>
      <w:r>
        <w:lastRenderedPageBreak/>
        <w:t xml:space="preserve">новых обстоятельств, единственно известным обязательным признаком которых является устранение преступности и наказуемости деяния, такой определенности нет. Между тем согласно </w:t>
      </w:r>
      <w:hyperlink r:id="rId6332" w:history="1">
        <w:r>
          <w:rPr>
            <w:color w:val="0000FF"/>
          </w:rPr>
          <w:t>ч. 1 ст. 3</w:t>
        </w:r>
      </w:hyperlink>
      <w:r>
        <w:t xml:space="preserve"> УК только </w:t>
      </w:r>
      <w:hyperlink r:id="rId6333" w:history="1">
        <w:r>
          <w:rPr>
            <w:color w:val="0000FF"/>
          </w:rPr>
          <w:t>УК</w:t>
        </w:r>
      </w:hyperlink>
      <w:r>
        <w:t xml:space="preserve"> определяет преступность и наказуемость деяния, поэтому устранить их можно лишь путем внесения соответствующих изменений в этот </w:t>
      </w:r>
      <w:hyperlink r:id="rId6334" w:history="1">
        <w:r>
          <w:rPr>
            <w:color w:val="0000FF"/>
          </w:rPr>
          <w:t>Кодекс</w:t>
        </w:r>
      </w:hyperlink>
      <w:r>
        <w:t xml:space="preserve"> и декриминализации данного деяния посредством принятия специального федерального закона (</w:t>
      </w:r>
      <w:hyperlink r:id="rId6335" w:history="1">
        <w:r>
          <w:rPr>
            <w:color w:val="0000FF"/>
          </w:rPr>
          <w:t>п. "о" ст. 71</w:t>
        </w:r>
      </w:hyperlink>
      <w:r>
        <w:t xml:space="preserve"> Конституции РФ) либо признания конкретных положений </w:t>
      </w:r>
      <w:hyperlink r:id="rId6336" w:history="1">
        <w:r>
          <w:rPr>
            <w:color w:val="0000FF"/>
          </w:rPr>
          <w:t>УК</w:t>
        </w:r>
      </w:hyperlink>
      <w:r>
        <w:t xml:space="preserve"> не соответствующими </w:t>
      </w:r>
      <w:hyperlink r:id="rId6337" w:history="1">
        <w:r>
          <w:rPr>
            <w:color w:val="0000FF"/>
          </w:rPr>
          <w:t>Конституции</w:t>
        </w:r>
      </w:hyperlink>
      <w:r>
        <w:t xml:space="preserve"> РФ на основании постановления КС РФ. Даже международные договоры РФ, которые согласно </w:t>
      </w:r>
      <w:hyperlink r:id="rId6338" w:history="1">
        <w:r>
          <w:rPr>
            <w:color w:val="0000FF"/>
          </w:rPr>
          <w:t>ч. 4 ст. 15</w:t>
        </w:r>
      </w:hyperlink>
      <w:r>
        <w:t xml:space="preserve"> Конституции РФ являются составной частью российской правовой системы, имеют прямое действие на территории РФ и обладают приоритетом по отношению к Федеральному закону, не подлежат непосредственному применению нашими судами без соответствующего законодательного подтверждения их положений в нормах </w:t>
      </w:r>
      <w:hyperlink r:id="rId6339" w:history="1">
        <w:r>
          <w:rPr>
            <w:color w:val="0000FF"/>
          </w:rPr>
          <w:t>УК</w:t>
        </w:r>
      </w:hyperlink>
      <w:r>
        <w:t xml:space="preserve">, если касаются вопросов определения преступности и наказуемости деяния (см. </w:t>
      </w:r>
      <w:hyperlink r:id="rId6340" w:history="1">
        <w:r>
          <w:rPr>
            <w:color w:val="0000FF"/>
          </w:rPr>
          <w:t>п. 6</w:t>
        </w:r>
      </w:hyperlink>
      <w:r>
        <w:t xml:space="preserve"> Постановления Пленума ВС РФ от 10 октября 2003 г. N 5 "О применении судами общей юрисдикции общепризнанных принципов и норм международного права и международных договоров Российской Федерации").</w:t>
      </w:r>
    </w:p>
    <w:p w14:paraId="5F7E628F" w14:textId="77777777" w:rsidR="00247701" w:rsidRDefault="00247701">
      <w:pPr>
        <w:pStyle w:val="ConsPlusNormal"/>
        <w:spacing w:before="220"/>
        <w:ind w:firstLine="540"/>
        <w:jc w:val="both"/>
      </w:pPr>
      <w:r>
        <w:t xml:space="preserve">По смыслу </w:t>
      </w:r>
      <w:hyperlink r:id="rId6341" w:history="1">
        <w:r>
          <w:rPr>
            <w:color w:val="0000FF"/>
          </w:rPr>
          <w:t>ч. 4 комментируемой статьи</w:t>
        </w:r>
      </w:hyperlink>
      <w:r>
        <w:t xml:space="preserve"> иными новыми обстоятельствами, являющимися основаниями для возобновления производства по уголовному делу и пересмотра вступивших в законную силу судебных решений в порядке </w:t>
      </w:r>
      <w:hyperlink r:id="rId6342" w:history="1">
        <w:r>
          <w:rPr>
            <w:color w:val="0000FF"/>
          </w:rPr>
          <w:t>гл. 49</w:t>
        </w:r>
      </w:hyperlink>
      <w:r>
        <w:t xml:space="preserve"> УПК, может стать только принятие общеобязательных правовых актов, причем не индивидуального, а широкого спектра действия, устраняющих преступность и наказуемость деяния, - федеральных законов, постановлений КС РФ или решений ЕСПЧ. Однако решения КС РФ и ЕСПЧ уже выделены законодателем в качестве самостоятельных видов новых обстоятельств, поэтому изначально не могут рассматриваться и как иные новые обстоятельства, указанные в </w:t>
      </w:r>
      <w:hyperlink r:id="rId6343" w:history="1">
        <w:r>
          <w:rPr>
            <w:color w:val="0000FF"/>
          </w:rPr>
          <w:t>п. 3 ч. 4 комментируемой статьи</w:t>
        </w:r>
      </w:hyperlink>
      <w:r>
        <w:t xml:space="preserve">. В случае издания федерального закона, устраняющего преступность и наказуемость деяния, это обстоятельство также не может признаваться иным новым обстоятельством и речь должна идти не о возобновлении производства по уголовному делу ввиду новых или вновь открывшихся обстоятельств, а об освобождении осужденного от назначенного судом наказания по совершенно другой процедуре, связанной с исполнением приговора и регламентированной </w:t>
      </w:r>
      <w:hyperlink r:id="rId6344" w:history="1">
        <w:r>
          <w:rPr>
            <w:color w:val="0000FF"/>
          </w:rPr>
          <w:t>гл. 47</w:t>
        </w:r>
      </w:hyperlink>
      <w:r>
        <w:t xml:space="preserve"> УПК. Согласно </w:t>
      </w:r>
      <w:hyperlink r:id="rId6345" w:history="1">
        <w:r>
          <w:rPr>
            <w:color w:val="0000FF"/>
          </w:rPr>
          <w:t>ч. ч. 3</w:t>
        </w:r>
      </w:hyperlink>
      <w:r>
        <w:t xml:space="preserve"> и </w:t>
      </w:r>
      <w:hyperlink r:id="rId6346" w:history="1">
        <w:r>
          <w:rPr>
            <w:color w:val="0000FF"/>
          </w:rPr>
          <w:t>6 ст. 396</w:t>
        </w:r>
      </w:hyperlink>
      <w:r>
        <w:t xml:space="preserve">, </w:t>
      </w:r>
      <w:hyperlink r:id="rId6347" w:history="1">
        <w:r>
          <w:rPr>
            <w:color w:val="0000FF"/>
          </w:rPr>
          <w:t>п. 13 ст. 397</w:t>
        </w:r>
      </w:hyperlink>
      <w:r>
        <w:t xml:space="preserve"> и </w:t>
      </w:r>
      <w:hyperlink r:id="rId6348" w:history="1">
        <w:r>
          <w:rPr>
            <w:color w:val="0000FF"/>
          </w:rPr>
          <w:t>ст. 399</w:t>
        </w:r>
      </w:hyperlink>
      <w:r>
        <w:t xml:space="preserve"> УПК судья по месту отбывания наказания осужденного и его ходатайству вправе единолично решить вопрос об освобождении от наказания или о смягчении наказания осужденному вследствие издания уголовного закона, устраняющего преступность и наказуемость деяния, смягчающего наказание или иным образом улучшающего положение лица, совершившего преступление, и имеющего обратную силу в соответствии со </w:t>
      </w:r>
      <w:hyperlink r:id="rId6349" w:history="1">
        <w:r>
          <w:rPr>
            <w:color w:val="0000FF"/>
          </w:rPr>
          <w:t>ст. 10</w:t>
        </w:r>
      </w:hyperlink>
      <w:r>
        <w:t xml:space="preserve"> УК (</w:t>
      </w:r>
      <w:hyperlink r:id="rId6350" w:history="1">
        <w:r>
          <w:rPr>
            <w:color w:val="0000FF"/>
          </w:rPr>
          <w:t>Постановление</w:t>
        </w:r>
      </w:hyperlink>
      <w:r>
        <w:t xml:space="preserve"> КС РФ от 20 апреля 2006 г. N 4-П).</w:t>
      </w:r>
    </w:p>
    <w:p w14:paraId="0E97F7D2" w14:textId="77777777" w:rsidR="00247701" w:rsidRDefault="00247701">
      <w:pPr>
        <w:pStyle w:val="ConsPlusNormal"/>
        <w:spacing w:before="220"/>
        <w:ind w:firstLine="540"/>
        <w:jc w:val="both"/>
      </w:pPr>
      <w:r>
        <w:t>К иным новым обстоятельствам нельзя отнести и решения судов общей юрисдикции по конкретным уголовным делам, которые являются правовыми актами частного характера, освобождающими граждан от индивидуальной уголовной ответственности и наказания за содеянное преступление, но не устраняющими преступность и наказуемость деяния.</w:t>
      </w:r>
    </w:p>
    <w:p w14:paraId="770AEE08" w14:textId="77777777" w:rsidR="00247701" w:rsidRDefault="00247701">
      <w:pPr>
        <w:pStyle w:val="ConsPlusNormal"/>
        <w:spacing w:before="220"/>
        <w:ind w:firstLine="540"/>
        <w:jc w:val="both"/>
      </w:pPr>
      <w:r>
        <w:t xml:space="preserve">Таким образом, содержащееся в </w:t>
      </w:r>
      <w:hyperlink r:id="rId6351" w:history="1">
        <w:r>
          <w:rPr>
            <w:color w:val="0000FF"/>
          </w:rPr>
          <w:t>п. 3 ч. 4 комментируемой статьи</w:t>
        </w:r>
      </w:hyperlink>
      <w:r>
        <w:t xml:space="preserve"> понятие "иные новые обстоятельства" нуждается в законодательном уточнении.</w:t>
      </w:r>
    </w:p>
    <w:p w14:paraId="795A9254" w14:textId="77777777" w:rsidR="00247701" w:rsidRDefault="00247701">
      <w:pPr>
        <w:pStyle w:val="ConsPlusNormal"/>
        <w:spacing w:before="220"/>
        <w:ind w:firstLine="540"/>
        <w:jc w:val="both"/>
      </w:pPr>
      <w:r>
        <w:t xml:space="preserve">7. Следует отметить, что на практике правоприменитель нередко ошибочно к числу новых относит некие фактические данные, свидетельствующие, например, об обнаружении живым лица, считавшегося пострадавшим и погибшим в результате преступления, либо обвиняемого, считавшегося умершим; о совершении преступления не осужденным, а другим лицом; о наступившей после вынесения и вступления в законную силу приговора смерти потерпевшего в результате телесных повреждений, ранее причиненных ему осужденным, и т.п. Однако эти обстоятельства могут лишь подтверждать или опровергать наличие или отсутствие того или иного события или деяния, определять содержание в нем признаков преступления, служить основанием для освобождения от уголовной ответственности и наказания, но никак не устранять преступность и наказуемость деяния. В подобных ситуациях следует исходить из стабильности установленного </w:t>
      </w:r>
      <w:hyperlink r:id="rId6352" w:history="1">
        <w:r>
          <w:rPr>
            <w:color w:val="0000FF"/>
          </w:rPr>
          <w:t>п. 2 ч. 2 комментируемой статьи</w:t>
        </w:r>
      </w:hyperlink>
      <w:r>
        <w:t xml:space="preserve"> обязательного признака новых обстоятельств - устранение </w:t>
      </w:r>
      <w:r>
        <w:lastRenderedPageBreak/>
        <w:t>преступности и наказуемости деяния, конституционность которого не поставлена под сомнение КС РФ. Поэтому такие обстоятельства, как правило, следует относить к категории вновь открывшихся обстоятельств, существовавших на момент вступления приговора и других судебных решений в законную силу.</w:t>
      </w:r>
    </w:p>
    <w:p w14:paraId="22AC903C" w14:textId="77777777" w:rsidR="00247701" w:rsidRDefault="00247701">
      <w:pPr>
        <w:pStyle w:val="ConsPlusNormal"/>
        <w:spacing w:before="220"/>
        <w:ind w:firstLine="540"/>
        <w:jc w:val="both"/>
      </w:pPr>
      <w:r>
        <w:t xml:space="preserve">8. Значительные коррективы в положения комментируемой </w:t>
      </w:r>
      <w:hyperlink r:id="rId6353" w:history="1">
        <w:r>
          <w:rPr>
            <w:color w:val="0000FF"/>
          </w:rPr>
          <w:t>статьи</w:t>
        </w:r>
      </w:hyperlink>
      <w:r>
        <w:t xml:space="preserve"> и в целом института возобновления производства по уголовному делу ввиду новых или вновь открывшихся обстоятельств внесены </w:t>
      </w:r>
      <w:hyperlink r:id="rId6354" w:history="1">
        <w:r>
          <w:rPr>
            <w:color w:val="0000FF"/>
          </w:rPr>
          <w:t>Постановлением</w:t>
        </w:r>
      </w:hyperlink>
      <w:r>
        <w:t xml:space="preserve"> КС РФ от 16 мая 2007 г. N 6-П. Ими признаны не соответствующими </w:t>
      </w:r>
      <w:hyperlink r:id="rId6355" w:history="1">
        <w:r>
          <w:rPr>
            <w:color w:val="0000FF"/>
          </w:rPr>
          <w:t>Конституции</w:t>
        </w:r>
      </w:hyperlink>
      <w:r>
        <w:t xml:space="preserve"> РФ положения </w:t>
      </w:r>
      <w:hyperlink r:id="rId6356" w:history="1">
        <w:r>
          <w:rPr>
            <w:color w:val="0000FF"/>
          </w:rPr>
          <w:t>п. 2 ч. 2</w:t>
        </w:r>
      </w:hyperlink>
      <w:r>
        <w:t xml:space="preserve"> и </w:t>
      </w:r>
      <w:hyperlink r:id="rId6357" w:history="1">
        <w:r>
          <w:rPr>
            <w:color w:val="0000FF"/>
          </w:rPr>
          <w:t>ч. 3 ст. 413</w:t>
        </w:r>
      </w:hyperlink>
      <w:r>
        <w:t xml:space="preserve"> и </w:t>
      </w:r>
      <w:hyperlink r:id="rId6358" w:history="1">
        <w:r>
          <w:rPr>
            <w:color w:val="0000FF"/>
          </w:rPr>
          <w:t>ст. 418</w:t>
        </w:r>
      </w:hyperlink>
      <w:r>
        <w:t xml:space="preserve"> УПК во взаимосвязи со </w:t>
      </w:r>
      <w:hyperlink r:id="rId6359" w:history="1">
        <w:r>
          <w:rPr>
            <w:color w:val="0000FF"/>
          </w:rPr>
          <w:t>ст. 237</w:t>
        </w:r>
      </w:hyperlink>
      <w:r>
        <w:t xml:space="preserve"> УПК в той части, в которой эти нормы позволяют отказывать в возобновлении производства по уголовному делу ввиду новых или вновь открывшихся обстоятельств при установлении возникших после завершения досудебного производства фактических обстоятельств, свидетельствующих о наличии в действиях осужденного или оправданного признаков более тяжкого преступления, а также непосредственно не предусматривают возвращение судом уголовного дела прокурору в целях изменения обвинения на более тяжкое, в том числе в связи с выявлением не существовавших на момент его формулирования фактических обстоятельств.</w:t>
      </w:r>
    </w:p>
    <w:p w14:paraId="5126210B" w14:textId="77777777" w:rsidR="00247701" w:rsidRDefault="00247701">
      <w:pPr>
        <w:pStyle w:val="ConsPlusNormal"/>
        <w:spacing w:before="220"/>
        <w:ind w:firstLine="540"/>
        <w:jc w:val="both"/>
      </w:pPr>
      <w:r>
        <w:t xml:space="preserve">Исходя из данной правовой позиции КС РФ, указавшего на недопустимость ограничения круга оснований возобновления производства по уголовному делу в порядке </w:t>
      </w:r>
      <w:hyperlink r:id="rId6360" w:history="1">
        <w:r>
          <w:rPr>
            <w:color w:val="0000FF"/>
          </w:rPr>
          <w:t>гл. 49</w:t>
        </w:r>
      </w:hyperlink>
      <w:r>
        <w:t xml:space="preserve"> УПК РФ, исключающего исправление объективно незаконных, необоснованных и несправедливых судебных решений и восстановление нарушенных ими прав и законных интересов, к числу вновь открывшихся обстоятельств, являющихся основаниями для пересмотра вступивших в законную силу судебных решений, следует относить и иные, не вошедшие в перечень </w:t>
      </w:r>
      <w:hyperlink r:id="rId6361" w:history="1">
        <w:r>
          <w:rPr>
            <w:color w:val="0000FF"/>
          </w:rPr>
          <w:t>ч. 3 комментируемой статьи</w:t>
        </w:r>
      </w:hyperlink>
      <w:r>
        <w:t xml:space="preserve"> обстоятельства, в частности установленные вступившими в законную силу приговорами и иными процессуальными решениями преступные действия других участников уголовного судопроизводства: заведомо ложные показания специалиста и эксперта (</w:t>
      </w:r>
      <w:hyperlink r:id="rId6362" w:history="1">
        <w:r>
          <w:rPr>
            <w:color w:val="0000FF"/>
          </w:rPr>
          <w:t>ст. 307</w:t>
        </w:r>
      </w:hyperlink>
      <w:r>
        <w:t xml:space="preserve"> УК), преступные действия защитника (</w:t>
      </w:r>
      <w:hyperlink r:id="rId6363" w:history="1">
        <w:r>
          <w:rPr>
            <w:color w:val="0000FF"/>
          </w:rPr>
          <w:t>ч. ч. 2</w:t>
        </w:r>
      </w:hyperlink>
      <w:r>
        <w:t xml:space="preserve"> и </w:t>
      </w:r>
      <w:hyperlink r:id="rId6364" w:history="1">
        <w:r>
          <w:rPr>
            <w:color w:val="0000FF"/>
          </w:rPr>
          <w:t>3 ст. 303</w:t>
        </w:r>
      </w:hyperlink>
      <w:r>
        <w:t xml:space="preserve"> УК), начальника органа дознания, руководителя следственного органа и их заместителей, повлекшие вынесение неправосудного судебного решения; установленные вступившими в законную силу приговорами и иными процессуальными решениями преступные действия судьи, совершенные им в период не только судебного, но и досудебного производства; а также иные обстоятельства, которые сами по себе или вместе с ранее установленными обстоятельствами доказывают виновность осужденного в совершении им более тяжкого преступления, нежели то, за которое он осужден, а равно доказывают виновность оправданного или лица, в отношении которого было прекращено уголовное дело или уголовное преследование, и уж тем более невиновность осужденного или совершение им менее тяжкого преступления, чем то, за которое он осужден.</w:t>
      </w:r>
    </w:p>
    <w:p w14:paraId="3ECE7545" w14:textId="77777777" w:rsidR="00247701" w:rsidRDefault="00247701">
      <w:pPr>
        <w:pStyle w:val="ConsPlusNormal"/>
        <w:spacing w:before="220"/>
        <w:ind w:firstLine="540"/>
        <w:jc w:val="both"/>
      </w:pPr>
      <w:r>
        <w:t>9. Вместе с тем общеобязательная правовая установка КС РФ о недопустимости ограничения круга оснований возобновления производства по уголовному делу ввиду новых или вновь открывшихся обстоятельств не должна рассматриваться правоприменителем в качестве повода для необоснованно расширительного толкования и использования положений этого института, в частности, путем включения в число новых или вновь открывшихся обстоятельств выявленных после постановления приговора новых, ранее не известных суду эпизодов преступной деятельности осужденного, а также различных нарушений закона, допущенных органами предварительного расследования и судом в ходе производства по уголовному делу и являющихся по своей правовой природе основаниями кассационного и надзорного пересмотра судебных решений. Правоприменительная практика показывает, что чаще всего к новым и вновь открывшимся обстоятельствам ошибочно относят нарушения требований уголовно-процессуального законодательства: неустановление точных данных о личности обвиняемого, в том числе о его психическом и физическом состоянии (</w:t>
      </w:r>
      <w:hyperlink r:id="rId6365" w:history="1">
        <w:r>
          <w:rPr>
            <w:color w:val="0000FF"/>
          </w:rPr>
          <w:t>п. 3 ч. 1 ст. 73</w:t>
        </w:r>
      </w:hyperlink>
      <w:r>
        <w:t xml:space="preserve"> и </w:t>
      </w:r>
      <w:hyperlink r:id="rId6366" w:history="1">
        <w:r>
          <w:rPr>
            <w:color w:val="0000FF"/>
          </w:rPr>
          <w:t>п. 3 ст. 196</w:t>
        </w:r>
      </w:hyperlink>
      <w:r>
        <w:t xml:space="preserve"> УПК); несвоевременное извещение осужденного, его защитника и иных участников уголовного судопроизводства, перечисленных в </w:t>
      </w:r>
      <w:hyperlink r:id="rId6367" w:history="1">
        <w:r>
          <w:rPr>
            <w:color w:val="0000FF"/>
          </w:rPr>
          <w:t>ч. 4 ст. 354</w:t>
        </w:r>
      </w:hyperlink>
      <w:r>
        <w:t xml:space="preserve"> и </w:t>
      </w:r>
      <w:hyperlink r:id="rId6368" w:history="1">
        <w:r>
          <w:rPr>
            <w:color w:val="0000FF"/>
          </w:rPr>
          <w:t>ч. 1 ст. 402</w:t>
        </w:r>
      </w:hyperlink>
      <w:r>
        <w:t xml:space="preserve"> УПК, о дате, времени и месте соответственно кассационного или надзорного рассмотрения дела (</w:t>
      </w:r>
      <w:hyperlink r:id="rId6369" w:history="1">
        <w:r>
          <w:rPr>
            <w:color w:val="0000FF"/>
          </w:rPr>
          <w:t>ч. 2 ст. 376</w:t>
        </w:r>
      </w:hyperlink>
      <w:r>
        <w:t xml:space="preserve"> и </w:t>
      </w:r>
      <w:hyperlink r:id="rId6370" w:history="1">
        <w:r>
          <w:rPr>
            <w:color w:val="0000FF"/>
          </w:rPr>
          <w:t>ч. 1 ст. 407</w:t>
        </w:r>
      </w:hyperlink>
      <w:r>
        <w:t xml:space="preserve"> УПК) и т.д.; неправильное применение уголовного закона - ошибки в квалификации преступных действий, в </w:t>
      </w:r>
      <w:r>
        <w:lastRenderedPageBreak/>
        <w:t>исчислении срока давности привлечения к уголовной ответственности, в определении рецидива преступлений, вида и размера наказания (</w:t>
      </w:r>
      <w:hyperlink r:id="rId6371" w:history="1">
        <w:r>
          <w:rPr>
            <w:color w:val="0000FF"/>
          </w:rPr>
          <w:t>п. 3 ч. 1 ст. 379</w:t>
        </w:r>
      </w:hyperlink>
      <w:r>
        <w:t xml:space="preserve"> и </w:t>
      </w:r>
      <w:hyperlink r:id="rId6372" w:history="1">
        <w:r>
          <w:rPr>
            <w:color w:val="0000FF"/>
          </w:rPr>
          <w:t>ст. 382</w:t>
        </w:r>
      </w:hyperlink>
      <w:r>
        <w:t xml:space="preserve"> УПК) и т.п.</w:t>
      </w:r>
    </w:p>
    <w:p w14:paraId="11759C7B" w14:textId="77777777" w:rsidR="00247701" w:rsidRDefault="00247701">
      <w:pPr>
        <w:pStyle w:val="ConsPlusNormal"/>
        <w:spacing w:before="220"/>
        <w:ind w:firstLine="540"/>
        <w:jc w:val="both"/>
      </w:pPr>
      <w:r>
        <w:t xml:space="preserve">В подобных случаях правоприменитель, как правило, акцентирует свое внимание лишь на одном из признаков новых или вновь открывшихся обстоятельств, чаще всего - на неосведомленности суда о существовании тех или иных обстоятельств на момент вынесения судебного решения или вступления его в законную силу, необоснованно выделяя его из совокупности иных, изложенных выше, обязательных и взаимосвязанных признаков. Однако простое совпадение двух факторов - наличия оснований кассационного и надзорного пересмотров судебных решений и неосведомленности суда об их существовании на момент вынесения этих решений - не должно использоваться в качестве основания для возобновления производства по уголовному делу ввиду новых или вновь открывшихся обстоятельств, тем более если процессуальные возможности суда второй и надзорной инстанций не были полностью исчерпаны. Очевидно, что вышеперечисленные и иные сходные с ними нарушения уголовно-процессуального закона и неправильное применение уголовного закона являются основаниями пересмотра судебных решений судом второй и надзорной инстанций, а не возобновления производства по уголовному делу в порядке </w:t>
      </w:r>
      <w:hyperlink r:id="rId6373" w:history="1">
        <w:r>
          <w:rPr>
            <w:color w:val="0000FF"/>
          </w:rPr>
          <w:t>гл. 49</w:t>
        </w:r>
      </w:hyperlink>
      <w:r>
        <w:t xml:space="preserve"> УПК.</w:t>
      </w:r>
    </w:p>
    <w:p w14:paraId="6800C7F0" w14:textId="77777777" w:rsidR="00247701" w:rsidRDefault="00247701">
      <w:pPr>
        <w:pStyle w:val="ConsPlusNormal"/>
        <w:jc w:val="both"/>
      </w:pPr>
    </w:p>
    <w:p w14:paraId="0103374E" w14:textId="77777777" w:rsidR="00247701" w:rsidRDefault="00247701">
      <w:pPr>
        <w:pStyle w:val="ConsPlusTitle"/>
        <w:ind w:firstLine="540"/>
        <w:jc w:val="both"/>
        <w:outlineLvl w:val="3"/>
      </w:pPr>
      <w:r>
        <w:t>Статья 414. Сроки возобновления производства</w:t>
      </w:r>
    </w:p>
    <w:p w14:paraId="736D5B23" w14:textId="77777777" w:rsidR="00247701" w:rsidRDefault="00247701">
      <w:pPr>
        <w:pStyle w:val="ConsPlusNormal"/>
        <w:jc w:val="both"/>
      </w:pPr>
    </w:p>
    <w:p w14:paraId="454E4993" w14:textId="77777777" w:rsidR="00247701" w:rsidRDefault="00247701">
      <w:pPr>
        <w:pStyle w:val="ConsPlusNormal"/>
        <w:ind w:firstLine="540"/>
        <w:jc w:val="both"/>
      </w:pPr>
      <w:bookmarkStart w:id="241" w:name="P8106"/>
      <w:bookmarkEnd w:id="241"/>
      <w:r>
        <w:t xml:space="preserve">Комментарий к </w:t>
      </w:r>
      <w:hyperlink r:id="rId6374" w:history="1">
        <w:r>
          <w:rPr>
            <w:color w:val="0000FF"/>
          </w:rPr>
          <w:t>статье 414</w:t>
        </w:r>
      </w:hyperlink>
    </w:p>
    <w:p w14:paraId="67695528" w14:textId="77777777" w:rsidR="00247701" w:rsidRDefault="00247701">
      <w:pPr>
        <w:pStyle w:val="ConsPlusNormal"/>
        <w:jc w:val="both"/>
      </w:pPr>
    </w:p>
    <w:p w14:paraId="4EF4C7AE" w14:textId="77777777" w:rsidR="00247701" w:rsidRDefault="00247701">
      <w:pPr>
        <w:pStyle w:val="ConsPlusNormal"/>
        <w:ind w:firstLine="540"/>
        <w:jc w:val="both"/>
      </w:pPr>
      <w:r>
        <w:t xml:space="preserve">1. Комментируемая </w:t>
      </w:r>
      <w:hyperlink r:id="rId6375" w:history="1">
        <w:r>
          <w:rPr>
            <w:color w:val="0000FF"/>
          </w:rPr>
          <w:t>статья</w:t>
        </w:r>
      </w:hyperlink>
      <w:r>
        <w:t xml:space="preserve"> устанавливает, что пересмотр обвинительного приговора ввиду новых или вновь открывшихся обстоятельств в пользу осужденного никакими сроками не ограничен, т.е. в стадии возобновления производства действует принцип недопустимости ограничения сроков пересмотра судебного решения в сторону улучшения положения осужденного.</w:t>
      </w:r>
    </w:p>
    <w:p w14:paraId="1F9D4A7C" w14:textId="77777777" w:rsidR="00247701" w:rsidRDefault="00247701">
      <w:pPr>
        <w:pStyle w:val="ConsPlusNormal"/>
        <w:spacing w:before="220"/>
        <w:ind w:firstLine="540"/>
        <w:jc w:val="both"/>
      </w:pPr>
      <w:r>
        <w:t xml:space="preserve">2. Пересмотр судебного решения в сторону ухудшения положения осужденного может иметь место и спустя довольно продолжительный период времени после вступления в законную силу приговора, определения или постановления суда, но в пределах сроков давности уголовного преследования. В связи с этим следует иметь в виду, что уголовный закон применение давности уголовного преследования связывает с двумя условиями: с истечением сроков, указанных в </w:t>
      </w:r>
      <w:hyperlink r:id="rId6376" w:history="1">
        <w:r>
          <w:rPr>
            <w:color w:val="0000FF"/>
          </w:rPr>
          <w:t>ст. 78</w:t>
        </w:r>
      </w:hyperlink>
      <w:r>
        <w:t xml:space="preserve"> УК, и с уклонением лица, совершившего преступление, от следствия и суда, так как в данном случае течение сроков давности приостанавливается. Лицо освобождается от уголовной ответственности, и производство по уголовному делу не может быть возобновлено (при условии, что это лицо не уклонялось от следствия и суда), если со дня совершения преступления истекли следующие сроки: а) два года после совершения преступления небольшой тяжести; б) шесть лет после совершения преступления средней тяжести; в) десять лет после совершения тяжкого преступления; г) пятнадцать лет после совершения особо тяжкого преступления (</w:t>
      </w:r>
      <w:hyperlink r:id="rId6377" w:history="1">
        <w:r>
          <w:rPr>
            <w:color w:val="0000FF"/>
          </w:rPr>
          <w:t>ч. 1 ст. 78</w:t>
        </w:r>
      </w:hyperlink>
      <w:r>
        <w:t xml:space="preserve"> УК). При этом сроки давности сокращаются наполовину при решении вопроса об освобождении от уголовной ответственности и от отбывания наказания несовершеннолетних (</w:t>
      </w:r>
      <w:hyperlink r:id="rId6378" w:history="1">
        <w:r>
          <w:rPr>
            <w:color w:val="0000FF"/>
          </w:rPr>
          <w:t>ст. 94</w:t>
        </w:r>
      </w:hyperlink>
      <w:r>
        <w:t xml:space="preserve"> УК).</w:t>
      </w:r>
    </w:p>
    <w:p w14:paraId="703F3C94" w14:textId="77777777" w:rsidR="00247701" w:rsidRDefault="00247701">
      <w:pPr>
        <w:pStyle w:val="ConsPlusNormal"/>
        <w:spacing w:before="220"/>
        <w:ind w:firstLine="540"/>
        <w:jc w:val="both"/>
      </w:pPr>
      <w:r>
        <w:t>Вопрос о применении сроков давности к лицу, совершившему преступление, наказуемое смертной казнью или пожизненным лишением свободы, решается судом (</w:t>
      </w:r>
      <w:hyperlink r:id="rId6379" w:history="1">
        <w:r>
          <w:rPr>
            <w:color w:val="0000FF"/>
          </w:rPr>
          <w:t>ч. 4 ст. 78</w:t>
        </w:r>
      </w:hyperlink>
      <w:r>
        <w:t xml:space="preserve"> УК).</w:t>
      </w:r>
    </w:p>
    <w:p w14:paraId="4503E92F" w14:textId="77777777" w:rsidR="00247701" w:rsidRDefault="00247701">
      <w:pPr>
        <w:pStyle w:val="ConsPlusNormal"/>
        <w:spacing w:before="220"/>
        <w:ind w:firstLine="540"/>
        <w:jc w:val="both"/>
      </w:pPr>
      <w:r>
        <w:t>Сроки давности не применяются к лицам, совершившим преступления против мира и безопасности человечества (</w:t>
      </w:r>
      <w:hyperlink r:id="rId6380" w:history="1">
        <w:r>
          <w:rPr>
            <w:color w:val="0000FF"/>
          </w:rPr>
          <w:t>ч. 5 ст. 78</w:t>
        </w:r>
      </w:hyperlink>
      <w:r>
        <w:t xml:space="preserve"> УК).</w:t>
      </w:r>
    </w:p>
    <w:p w14:paraId="42158DCF" w14:textId="77777777" w:rsidR="00247701" w:rsidRDefault="00247701">
      <w:pPr>
        <w:pStyle w:val="ConsPlusNormal"/>
        <w:spacing w:before="220"/>
        <w:ind w:firstLine="540"/>
        <w:jc w:val="both"/>
      </w:pPr>
      <w:r>
        <w:t>Исчисление сроков давности уголовного преследования должно вестись с того дня, когда преступление было окончено. При длящихся преступлениях моментом окончания преступления является тот день, когда преступление фактически окончилось, например, виновный был задержан по подозрению в совершении данного преступления либо явился с повинной, а при продолжаемых преступлениях днем окончания преступления следует считать тот день, когда было совершено последнее преступное деяние.</w:t>
      </w:r>
    </w:p>
    <w:p w14:paraId="4FEE20F4" w14:textId="77777777" w:rsidR="00247701" w:rsidRDefault="00247701">
      <w:pPr>
        <w:pStyle w:val="ConsPlusNormal"/>
        <w:spacing w:before="220"/>
        <w:ind w:firstLine="540"/>
        <w:jc w:val="both"/>
      </w:pPr>
      <w:r>
        <w:lastRenderedPageBreak/>
        <w:t>При решении вопроса о возбуждении либо о возобновлении производства ввиду вновь открывшихся обстоятельств следует помнить, что течение сроков давности приостанавливается, если лицо, совершившее преступление, уклоняется от следствия и суда. В этом случае течение сроков давности возобновляется с момента задержания указанного лица или явки его с повинной (</w:t>
      </w:r>
      <w:hyperlink r:id="rId6381" w:history="1">
        <w:r>
          <w:rPr>
            <w:color w:val="0000FF"/>
          </w:rPr>
          <w:t>ч. 3 ст. 78</w:t>
        </w:r>
      </w:hyperlink>
      <w:r>
        <w:t xml:space="preserve"> УК). Поскольку сам термин "уклонение" предполагает совершение лицом умышленных действий, под уклонением от следствия и суда надо понимать действия, которые свидетельствуют о намерении избежать задержания и привлечения к уголовной ответственности. К числу таких действий можно отнести нарушение избранной меры пресечения, побег из-под стражи подозреваемого или обвиняемого и т.п. В любом случае уклонение от следствия и суда может иметь место лишь тогда, когда лицо осведомлено о том, что оно подозревается или обвиняется в совершении преступления. При отсутствии таких данных сам по себе факт объявления лица в розыск не свидетельствует об уклонении. Задержание лица, уклоняющегося от следствия и суда, либо явка его с повинной возобновляет течение срока давности. В этом случае в срок давности включается время, прошедшее с момента совершения преступления до начала уклонения, а также время, истекшее с момента задержания или явки с повинной до принятия решения о возобновлении производства по делу.</w:t>
      </w:r>
    </w:p>
    <w:p w14:paraId="7D7319E9" w14:textId="77777777" w:rsidR="00247701" w:rsidRDefault="00247701">
      <w:pPr>
        <w:pStyle w:val="ConsPlusNormal"/>
        <w:spacing w:before="220"/>
        <w:ind w:firstLine="540"/>
        <w:jc w:val="both"/>
      </w:pPr>
      <w:r>
        <w:t>3. Годичный срок, в течение которого может быть пересмотрено судебное решение не в пользу осужденного (при условии, что не истекли сроки давности уголовного преследования), исчисляется со дня вступления в законную силу не только обвинительного приговора, но и определения, постановления суда, постановления прокурора, следователя или дознавателя о прекращении уголовного дела за истечением сроков давности, вследствие акта об амнистии, в связи со смертью обвиняемого или недостижением лицом возраста, с которого наступает уголовная ответственность (</w:t>
      </w:r>
      <w:hyperlink r:id="rId6382" w:history="1">
        <w:r>
          <w:rPr>
            <w:color w:val="0000FF"/>
          </w:rPr>
          <w:t>ч. 5 ст. 413</w:t>
        </w:r>
      </w:hyperlink>
      <w:r>
        <w:t xml:space="preserve"> УПК).</w:t>
      </w:r>
    </w:p>
    <w:p w14:paraId="43B607B7" w14:textId="77777777" w:rsidR="00247701" w:rsidRDefault="00247701">
      <w:pPr>
        <w:pStyle w:val="ConsPlusNormal"/>
        <w:jc w:val="both"/>
      </w:pPr>
    </w:p>
    <w:p w14:paraId="3952CBED" w14:textId="77777777" w:rsidR="00247701" w:rsidRDefault="00247701">
      <w:pPr>
        <w:pStyle w:val="ConsPlusTitle"/>
        <w:ind w:firstLine="540"/>
        <w:jc w:val="both"/>
        <w:outlineLvl w:val="3"/>
      </w:pPr>
      <w:r>
        <w:t>Статья 415. Возбуждение производства</w:t>
      </w:r>
    </w:p>
    <w:p w14:paraId="386611C6" w14:textId="77777777" w:rsidR="00247701" w:rsidRDefault="00247701">
      <w:pPr>
        <w:pStyle w:val="ConsPlusNormal"/>
        <w:jc w:val="both"/>
      </w:pPr>
    </w:p>
    <w:p w14:paraId="3EC4A821" w14:textId="77777777" w:rsidR="00247701" w:rsidRDefault="00247701">
      <w:pPr>
        <w:pStyle w:val="ConsPlusNormal"/>
        <w:ind w:firstLine="540"/>
        <w:jc w:val="both"/>
      </w:pPr>
      <w:r>
        <w:t xml:space="preserve">Комментарий к </w:t>
      </w:r>
      <w:hyperlink r:id="rId6383" w:history="1">
        <w:r>
          <w:rPr>
            <w:color w:val="0000FF"/>
          </w:rPr>
          <w:t>статье 415</w:t>
        </w:r>
      </w:hyperlink>
    </w:p>
    <w:p w14:paraId="1972D39B" w14:textId="77777777" w:rsidR="00247701" w:rsidRDefault="00247701">
      <w:pPr>
        <w:pStyle w:val="ConsPlusNormal"/>
        <w:jc w:val="both"/>
      </w:pPr>
    </w:p>
    <w:p w14:paraId="652C9E13" w14:textId="77777777" w:rsidR="00247701" w:rsidRDefault="00247701">
      <w:pPr>
        <w:pStyle w:val="ConsPlusNormal"/>
        <w:ind w:firstLine="540"/>
        <w:jc w:val="both"/>
      </w:pPr>
      <w:r>
        <w:t>1. Закон не раскрывает содержание понятия "повод для возбуждения производства". В теории уголовного процесса и правоприменительной практике под поводом для принятия прокурором решения о возбуждении производства ввиду новых или вновь открывшихся обстоятельств понимаются источники сведений о незаконности, необоснованности или несправедливости вступившего в законную силу судебного решения.</w:t>
      </w:r>
    </w:p>
    <w:p w14:paraId="7BB924A7" w14:textId="77777777" w:rsidR="00247701" w:rsidRDefault="00247701">
      <w:pPr>
        <w:pStyle w:val="ConsPlusNormal"/>
        <w:spacing w:before="220"/>
        <w:ind w:firstLine="540"/>
        <w:jc w:val="both"/>
      </w:pPr>
      <w:r>
        <w:t xml:space="preserve">2. Сообщения граждан, должностных лиц, а также данные, полученные в ходе предварительного расследования и судебного рассмотрения других уголовных дел, в качестве поводов для возбуждения прокурором производства могут выступать лишь в случаях, когда они соответствуют совокупности определенных признаков: 1) содержат сведения о </w:t>
      </w:r>
      <w:proofErr w:type="spellStart"/>
      <w:r>
        <w:t>неправосудности</w:t>
      </w:r>
      <w:proofErr w:type="spellEnd"/>
      <w:r>
        <w:t xml:space="preserve"> вступившего в законную силу судебного решения, т.е. об обстоятельствах, подпадающих под признаки новых или вновь открывшихся обстоятельств, предусмотренных </w:t>
      </w:r>
      <w:hyperlink r:id="rId6384" w:history="1">
        <w:r>
          <w:rPr>
            <w:color w:val="0000FF"/>
          </w:rPr>
          <w:t>ч. ч. 3</w:t>
        </w:r>
      </w:hyperlink>
      <w:r>
        <w:t xml:space="preserve"> и </w:t>
      </w:r>
      <w:hyperlink r:id="rId6385" w:history="1">
        <w:r>
          <w:rPr>
            <w:color w:val="0000FF"/>
          </w:rPr>
          <w:t>4 ст. 413</w:t>
        </w:r>
      </w:hyperlink>
      <w:r>
        <w:t xml:space="preserve"> УПК; 2) адресованы и направлены прокурору, компетентному принять решение о возбуждении производства ввиду новых или вновь открывшихся обстоятельств; 3) процессуально оформлены в соответствии с требованиями </w:t>
      </w:r>
      <w:hyperlink r:id="rId6386" w:history="1">
        <w:r>
          <w:rPr>
            <w:color w:val="0000FF"/>
          </w:rPr>
          <w:t>ст. 141</w:t>
        </w:r>
      </w:hyperlink>
      <w:r>
        <w:t xml:space="preserve"> УПК (письменное сообщение должно быть подписано заявителем, а устное - занесено в протокол, который подписывается заявителем и лицом, принявшим данное сообщение; протокол должен содержать данные о заявителе, а также о документах, удостоверяющих личность заявителя; если устное сообщение о </w:t>
      </w:r>
      <w:proofErr w:type="spellStart"/>
      <w:r>
        <w:t>неправосудности</w:t>
      </w:r>
      <w:proofErr w:type="spellEnd"/>
      <w:r>
        <w:t xml:space="preserve"> вступившего в законную силу судебного решения сделано при производстве следственного действия или в ходе судебного расследования, то оно заносится, соответственно, в протокол следственного действия или протокол судебного заседания; заявитель предупреждается об уголовной ответственности за заведомо ложный донос в соответствии со </w:t>
      </w:r>
      <w:hyperlink r:id="rId6387" w:history="1">
        <w:r>
          <w:rPr>
            <w:color w:val="0000FF"/>
          </w:rPr>
          <w:t>ст. 306</w:t>
        </w:r>
      </w:hyperlink>
      <w:r>
        <w:t xml:space="preserve"> УК, за исключением сообщений осужденных, сделанных в целях своей реабилитации).</w:t>
      </w:r>
    </w:p>
    <w:p w14:paraId="08C00E23" w14:textId="77777777" w:rsidR="00247701" w:rsidRDefault="00247701">
      <w:pPr>
        <w:pStyle w:val="ConsPlusNormal"/>
        <w:spacing w:before="220"/>
        <w:ind w:firstLine="540"/>
        <w:jc w:val="both"/>
      </w:pPr>
      <w:r>
        <w:t xml:space="preserve">3. В </w:t>
      </w:r>
      <w:hyperlink r:id="rId6388" w:history="1">
        <w:r>
          <w:rPr>
            <w:color w:val="0000FF"/>
          </w:rPr>
          <w:t>ч. 1 ст. 386</w:t>
        </w:r>
      </w:hyperlink>
      <w:r>
        <w:t xml:space="preserve"> УПК РСФСР говорилось о том, что "заявления граждан, сообщения </w:t>
      </w:r>
      <w:r>
        <w:lastRenderedPageBreak/>
        <w:t xml:space="preserve">предприятий, учреждений, организаций и должностных лиц о вновь открывшихся обстоятельствах направляются прокурору". Действующий закон воспроизводит прежнюю норму, добавляя к источникам сведений о новых или вновь открывшихся обстоятельствах "данные, полученные в ходе предварительного расследования и судебного рассмотрения других уголовных дел", исключив при этом из числа таких источников "сообщения предприятий, учреждений, организаций". Между тем приведенный в комментируемой </w:t>
      </w:r>
      <w:hyperlink r:id="rId6389" w:history="1">
        <w:r>
          <w:rPr>
            <w:color w:val="0000FF"/>
          </w:rPr>
          <w:t>статье</w:t>
        </w:r>
      </w:hyperlink>
      <w:r>
        <w:t xml:space="preserve"> перечень поводов для возбуждения производства прокурором не является исчерпывающим. Ходатайствовать о возобновлении производства по уголовному делу вправе: защитник, участники уголовного судопроизводства, чьи законные интересы непосредственно затрагиваются судебными решениями, прокурор, обнаруживший признаки новых или вновь открывшихся обстоятельств.</w:t>
      </w:r>
    </w:p>
    <w:p w14:paraId="4AEB04BE" w14:textId="77777777" w:rsidR="00247701" w:rsidRDefault="00247701">
      <w:pPr>
        <w:pStyle w:val="ConsPlusNormal"/>
        <w:spacing w:before="220"/>
        <w:ind w:firstLine="540"/>
        <w:jc w:val="both"/>
      </w:pPr>
      <w:r>
        <w:t xml:space="preserve">Законодатель подробно не регламентировал порядок, форму и сроки проведения прокурором проверки по сообщению о новых или вновь открывшихся обстоятельствах. Однако, основываясь на незапрещенном </w:t>
      </w:r>
      <w:hyperlink r:id="rId6390" w:history="1">
        <w:r>
          <w:rPr>
            <w:color w:val="0000FF"/>
          </w:rPr>
          <w:t>УПК</w:t>
        </w:r>
      </w:hyperlink>
      <w:r>
        <w:t xml:space="preserve">, признанном КС РФ (см. Постановления от 2 февраля 1996 г. </w:t>
      </w:r>
      <w:hyperlink r:id="rId6391" w:history="1">
        <w:r>
          <w:rPr>
            <w:color w:val="0000FF"/>
          </w:rPr>
          <w:t>N 4-П</w:t>
        </w:r>
      </w:hyperlink>
      <w:r>
        <w:t xml:space="preserve">, от 28 ноября 1996 г. </w:t>
      </w:r>
      <w:hyperlink r:id="rId6392" w:history="1">
        <w:r>
          <w:rPr>
            <w:color w:val="0000FF"/>
          </w:rPr>
          <w:t>N 19-П</w:t>
        </w:r>
      </w:hyperlink>
      <w:r>
        <w:t xml:space="preserve">, от 2 июля 1998 г. </w:t>
      </w:r>
      <w:hyperlink r:id="rId6393" w:history="1">
        <w:r>
          <w:rPr>
            <w:color w:val="0000FF"/>
          </w:rPr>
          <w:t>N 20-П</w:t>
        </w:r>
      </w:hyperlink>
      <w:r>
        <w:t xml:space="preserve">, от 1 декабря 1999 г. </w:t>
      </w:r>
      <w:hyperlink r:id="rId6394" w:history="1">
        <w:r>
          <w:rPr>
            <w:color w:val="0000FF"/>
          </w:rPr>
          <w:t>N 17-П</w:t>
        </w:r>
      </w:hyperlink>
      <w:r>
        <w:t xml:space="preserve"> и др., Определения от 7 октября 1997 г. </w:t>
      </w:r>
      <w:hyperlink r:id="rId6395" w:history="1">
        <w:r>
          <w:rPr>
            <w:color w:val="0000FF"/>
          </w:rPr>
          <w:t>N 88-О</w:t>
        </w:r>
      </w:hyperlink>
      <w:r>
        <w:t xml:space="preserve">, от 25 декабря 1998 г. </w:t>
      </w:r>
      <w:hyperlink r:id="rId6396" w:history="1">
        <w:r>
          <w:rPr>
            <w:color w:val="0000FF"/>
          </w:rPr>
          <w:t>N 167-О</w:t>
        </w:r>
      </w:hyperlink>
      <w:r>
        <w:t xml:space="preserve">, от 19 апреля 2000 г. </w:t>
      </w:r>
      <w:hyperlink r:id="rId6397" w:history="1">
        <w:r>
          <w:rPr>
            <w:color w:val="0000FF"/>
          </w:rPr>
          <w:t>N 110-О</w:t>
        </w:r>
      </w:hyperlink>
      <w:r>
        <w:t xml:space="preserve">, от 15 декабря 2000 г. </w:t>
      </w:r>
      <w:hyperlink r:id="rId6398" w:history="1">
        <w:r>
          <w:rPr>
            <w:color w:val="0000FF"/>
          </w:rPr>
          <w:t>N 239-О</w:t>
        </w:r>
      </w:hyperlink>
      <w:r>
        <w:t xml:space="preserve">, от 21 декабря 2000 г. </w:t>
      </w:r>
      <w:hyperlink r:id="rId6399" w:history="1">
        <w:r>
          <w:rPr>
            <w:color w:val="0000FF"/>
          </w:rPr>
          <w:t>N 296-О</w:t>
        </w:r>
      </w:hyperlink>
      <w:r>
        <w:t xml:space="preserve">, от 24 апреля 2002 г. </w:t>
      </w:r>
      <w:hyperlink r:id="rId6400" w:history="1">
        <w:r>
          <w:rPr>
            <w:color w:val="0000FF"/>
          </w:rPr>
          <w:t>N 114-О</w:t>
        </w:r>
      </w:hyperlink>
      <w:r>
        <w:t xml:space="preserve"> и др.) и правоприменительной практикой принципе аналогии уголовно-процессуального законодательства, представляется уместным использовать в данном случае общую процедуру рассмотрения сообщений о преступлениях, предусмотренную </w:t>
      </w:r>
      <w:hyperlink r:id="rId6401" w:history="1">
        <w:r>
          <w:rPr>
            <w:color w:val="0000FF"/>
          </w:rPr>
          <w:t>ст. 144</w:t>
        </w:r>
      </w:hyperlink>
      <w:r>
        <w:t xml:space="preserve"> УПК.</w:t>
      </w:r>
    </w:p>
    <w:p w14:paraId="3521D76C" w14:textId="77777777" w:rsidR="00247701" w:rsidRDefault="00247701">
      <w:pPr>
        <w:pStyle w:val="ConsPlusNormal"/>
        <w:spacing w:before="220"/>
        <w:ind w:firstLine="540"/>
        <w:jc w:val="both"/>
      </w:pPr>
      <w:r>
        <w:t xml:space="preserve">4. По общему правилу (за исключением случаев, предусмотренных </w:t>
      </w:r>
      <w:hyperlink r:id="rId6402" w:history="1">
        <w:r>
          <w:rPr>
            <w:color w:val="0000FF"/>
          </w:rPr>
          <w:t>ч. 5 ст. 415</w:t>
        </w:r>
      </w:hyperlink>
      <w:r>
        <w:t xml:space="preserve"> УПК) производство по уголовному делу ввиду новых или вновь открывшихся обстоятельств может быть возбуждено исключительно прокурором. Под термином "прокурор" следует понимать Генерального прокурора РФ и подчиненных ему прокуроров, их заместителей и иных должностных лиц органов прокуратуры, участвующих в уголовном судопроизводстве и наделенных соответствующими полномочиями Федеральным </w:t>
      </w:r>
      <w:hyperlink r:id="rId6403" w:history="1">
        <w:r>
          <w:rPr>
            <w:color w:val="0000FF"/>
          </w:rPr>
          <w:t>законом</w:t>
        </w:r>
      </w:hyperlink>
      <w:r>
        <w:t xml:space="preserve"> от 17 января 1992 г. N 2202-1 "О прокуратуре Российской Федерации" (</w:t>
      </w:r>
      <w:hyperlink r:id="rId6404" w:history="1">
        <w:r>
          <w:rPr>
            <w:color w:val="0000FF"/>
          </w:rPr>
          <w:t>п. 31 ст. 5</w:t>
        </w:r>
      </w:hyperlink>
      <w:r>
        <w:t xml:space="preserve"> УПК). Решение о возбуждении производства ввиду новых или вновь открывшихся обстоятельств принимается любым прокурором вне зависимости от уровня суда, вынесшего судебное решение. Означает ли это, что любой прокурор вправе внести заключение о возобновлении производства по уголовному делу ввиду новых или вновь открывшихся обстоятельств в суд, правомочный пересмотреть то или иное судебное решение? Представляется, что ответ на этот вопрос может быть только отрицательным. В соответствии с </w:t>
      </w:r>
      <w:hyperlink r:id="rId6405" w:history="1">
        <w:r>
          <w:rPr>
            <w:color w:val="0000FF"/>
          </w:rPr>
          <w:t>ч. 1 ст. 387</w:t>
        </w:r>
      </w:hyperlink>
      <w:r>
        <w:t xml:space="preserve"> УПК РСФСР по окончании расследования вновь открывшихся обстоятельств и при наличии оснований для возобновления дела прокурор направлял дело с материалами расследования и своим заключением через соответствующего вышестоящего прокурора в суд, руководствуясь правилами </w:t>
      </w:r>
      <w:hyperlink r:id="rId6406" w:history="1">
        <w:r>
          <w:rPr>
            <w:color w:val="0000FF"/>
          </w:rPr>
          <w:t>ст. 388</w:t>
        </w:r>
      </w:hyperlink>
      <w:r>
        <w:t xml:space="preserve"> УПК РСФСР. В ныне действующем </w:t>
      </w:r>
      <w:hyperlink r:id="rId6407" w:history="1">
        <w:r>
          <w:rPr>
            <w:color w:val="0000FF"/>
          </w:rPr>
          <w:t>УПК</w:t>
        </w:r>
      </w:hyperlink>
      <w:r>
        <w:t xml:space="preserve"> законодатель не предусмотрел аналогичной нормы. Тем не менее судебная практика не претерпела изменений: в суды, правомочные разрешать вопрос о наличии новых или вновь открывшихся обстоятельств, заключения вносят прокуроры, к компетенции которых отнесено внесение надзорного представления.</w:t>
      </w:r>
    </w:p>
    <w:p w14:paraId="6E522160" w14:textId="77777777" w:rsidR="00247701" w:rsidRDefault="00247701">
      <w:pPr>
        <w:pStyle w:val="ConsPlusNormal"/>
        <w:spacing w:before="220"/>
        <w:ind w:firstLine="540"/>
        <w:jc w:val="both"/>
      </w:pPr>
      <w:r>
        <w:t xml:space="preserve">5. Буквальное толкование закона позволяет достаточно обоснованно предположить, что прокурор, получив сообщение, в котором имеется ссылка на наличие обстоятельств, указанных в </w:t>
      </w:r>
      <w:hyperlink r:id="rId6408" w:history="1">
        <w:r>
          <w:rPr>
            <w:color w:val="0000FF"/>
          </w:rPr>
          <w:t>п. п. 1</w:t>
        </w:r>
      </w:hyperlink>
      <w:r>
        <w:t xml:space="preserve"> - </w:t>
      </w:r>
      <w:hyperlink r:id="rId6409" w:history="1">
        <w:r>
          <w:rPr>
            <w:color w:val="0000FF"/>
          </w:rPr>
          <w:t>3 ч. 3 ст. 413</w:t>
        </w:r>
      </w:hyperlink>
      <w:r>
        <w:t xml:space="preserve"> УПК, либо на наличие обстоятельств, указанных в </w:t>
      </w:r>
      <w:hyperlink r:id="rId6410" w:history="1">
        <w:r>
          <w:rPr>
            <w:color w:val="0000FF"/>
          </w:rPr>
          <w:t>п. 3 ч. 4 ст. 413</w:t>
        </w:r>
      </w:hyperlink>
      <w:r>
        <w:t xml:space="preserve"> УПК, не вправе принять какое-либо иное решение, нежели решение о возбуждении производства ввиду новых или вновь открывшихся обстоятельств. В подтверждение такого предположения можно сослаться и на тот факт, что закон не предусматривает возможность принятия прокурором решения об отказе в возбуждении производства ввиду новых или вновь открывшихся обстоятельств. На наш взгляд, это свидетельствует о пробеле в законе, подлежащем восполнению законодателем. Конструкция </w:t>
      </w:r>
      <w:hyperlink r:id="rId6411" w:history="1">
        <w:r>
          <w:rPr>
            <w:color w:val="0000FF"/>
          </w:rPr>
          <w:t>ч. ч. 3</w:t>
        </w:r>
      </w:hyperlink>
      <w:r>
        <w:t xml:space="preserve"> и </w:t>
      </w:r>
      <w:hyperlink r:id="rId6412" w:history="1">
        <w:r>
          <w:rPr>
            <w:color w:val="0000FF"/>
          </w:rPr>
          <w:t>4 комментируемой статьи</w:t>
        </w:r>
      </w:hyperlink>
      <w:r>
        <w:t xml:space="preserve"> позволяет говорить об имеющем место смешении понятий "повод для возбуждения производства" и "основания для возбуждения производства". Решение о возбуждении прокурором производства может быть принято лишь при наличии повода, предусмотренного </w:t>
      </w:r>
      <w:hyperlink r:id="rId6413" w:history="1">
        <w:r>
          <w:rPr>
            <w:color w:val="0000FF"/>
          </w:rPr>
          <w:t>ч. 2 комментируемой статьи</w:t>
        </w:r>
      </w:hyperlink>
      <w:r>
        <w:t xml:space="preserve">, и достаточных данных, указывающих на наличие в </w:t>
      </w:r>
      <w:r>
        <w:lastRenderedPageBreak/>
        <w:t xml:space="preserve">сообщении признаков новых или вновь открывшихся обстоятельств. Совершенно очевидно, что далеко не каждое сообщение о новом или вновь открывшемся обстоятельстве, поступившее к прокурору, может и должно непременно влечь принятие решения о возбуждении производства. Сообщение может быть заведомо необоснованным, если в нем, например, оспариваются выводы суда о виновности осужденного и предлагается переоценить доказательства, исследованные судом первой инстанции. Сообщение о новом или вновь открывшемся обстоятельстве, свидетельствующем о необходимости пересмотра судебного решения в сторону ухудшения положения оправданного, может поступить к прокурору по истечении установленных в </w:t>
      </w:r>
      <w:hyperlink r:id="rId6414" w:history="1">
        <w:r>
          <w:rPr>
            <w:color w:val="0000FF"/>
          </w:rPr>
          <w:t>ст. 78</w:t>
        </w:r>
      </w:hyperlink>
      <w:r>
        <w:t xml:space="preserve"> УК сроков давности уголовного преследования, что в силу </w:t>
      </w:r>
      <w:hyperlink r:id="rId6415" w:history="1">
        <w:r>
          <w:rPr>
            <w:color w:val="0000FF"/>
          </w:rPr>
          <w:t>ч. 3 ст. 414</w:t>
        </w:r>
      </w:hyperlink>
      <w:r>
        <w:t xml:space="preserve"> УПК исключает возможность возбуждения производства.</w:t>
      </w:r>
    </w:p>
    <w:p w14:paraId="5FD7433A" w14:textId="77777777" w:rsidR="00247701" w:rsidRDefault="00247701">
      <w:pPr>
        <w:pStyle w:val="ConsPlusNormal"/>
        <w:spacing w:before="220"/>
        <w:ind w:firstLine="540"/>
        <w:jc w:val="both"/>
      </w:pPr>
      <w:r>
        <w:t xml:space="preserve">В названных, а также в иных случаях, если в ходе проверки сообщений не были установлены достаточные основания для возбуждения производства ввиду новых или вновь открывшихся обстоятельств, прокурор выносит постановление об отказе в возбуждении производства ввиду новых или вновь открывшихся обстоятельств, которое может быть обжаловано заинтересованными лицами в районный суд в порядке, установленном </w:t>
      </w:r>
      <w:hyperlink r:id="rId6416" w:history="1">
        <w:r>
          <w:rPr>
            <w:color w:val="0000FF"/>
          </w:rPr>
          <w:t>ч. ч. 1</w:t>
        </w:r>
      </w:hyperlink>
      <w:r>
        <w:t xml:space="preserve"> и </w:t>
      </w:r>
      <w:hyperlink r:id="rId6417" w:history="1">
        <w:r>
          <w:rPr>
            <w:color w:val="0000FF"/>
          </w:rPr>
          <w:t>2 ст. 125</w:t>
        </w:r>
      </w:hyperlink>
      <w:r>
        <w:t xml:space="preserve"> УПК.</w:t>
      </w:r>
    </w:p>
    <w:p w14:paraId="603B02E0" w14:textId="77777777" w:rsidR="00247701" w:rsidRDefault="00247701">
      <w:pPr>
        <w:pStyle w:val="ConsPlusNormal"/>
        <w:spacing w:before="220"/>
        <w:ind w:firstLine="540"/>
        <w:jc w:val="both"/>
      </w:pPr>
      <w:r>
        <w:t xml:space="preserve">Одним из наиболее распространенных вопросов, возникающих у правоприменителей на рассматриваемом этапе уголовного судопроизводства, является правильное определение процессуального статуса осужденного, оправданного или лица, в отношении которого уголовное дело было прекращено судом. Представляется, что при решении этого вопроса следует исходить из их фактического, существующего на данный момент положения и определять осужденного как обвиняемого согласно требованиям </w:t>
      </w:r>
      <w:hyperlink r:id="rId6418" w:history="1">
        <w:r>
          <w:rPr>
            <w:color w:val="0000FF"/>
          </w:rPr>
          <w:t>ч. 2 ст. 47</w:t>
        </w:r>
      </w:hyperlink>
      <w:r>
        <w:t xml:space="preserve"> УПК, а оправданного или лица, в отношении которого уголовное дело было прекращено судом, - как свидетеля с обеспечением в полном объеме реализации их прав и обязанностей, установленных для этих процессуальных лиц нормами </w:t>
      </w:r>
      <w:hyperlink r:id="rId6419" w:history="1">
        <w:r>
          <w:rPr>
            <w:color w:val="0000FF"/>
          </w:rPr>
          <w:t>УПК</w:t>
        </w:r>
      </w:hyperlink>
      <w:r>
        <w:t>.</w:t>
      </w:r>
    </w:p>
    <w:p w14:paraId="52EA406A" w14:textId="77777777" w:rsidR="00247701" w:rsidRDefault="00247701">
      <w:pPr>
        <w:pStyle w:val="ConsPlusNormal"/>
        <w:spacing w:before="220"/>
        <w:ind w:firstLine="540"/>
        <w:jc w:val="both"/>
      </w:pPr>
      <w:r>
        <w:t xml:space="preserve">6. В </w:t>
      </w:r>
      <w:hyperlink r:id="rId6420" w:history="1">
        <w:r>
          <w:rPr>
            <w:color w:val="0000FF"/>
          </w:rPr>
          <w:t>Определении</w:t>
        </w:r>
      </w:hyperlink>
      <w:r>
        <w:t xml:space="preserve"> от 9 апреля 2002 г. N 28-О КС РФ признал, что принимаемые прокурором по результатам досудебного производства по вновь открывшимся обстоятельствам (новым обстоятельствам) решения являются лишь предпосылкой для судебного решения вопроса о наличии или об отсутствии оснований для пересмотра приговора по уголовному делу, в силу чего они не носят окончательный характер и могут быть обжалованы в суд общей юрисдикции; только суд в итоге, в том числе по результатам рассмотрения в условиях состязательного процесса жалобы заинтересованного лица, вправе делать выводы относительно того, имело ли место вновь открывшееся обстоятельство (новое обстоятельство) и необходимо ли новое рассмотрение дела. Закон обязывает прокурора возбудить производство при наличии оснований для возобновления производства по уголовному делу. Однако следует иметь в виду, что между основаниями возобновления производства по уголовному делу (новыми и вновь открывшимися обстоятельствами) и основаниями возбуждения производства прокурором существует немалая разница.</w:t>
      </w:r>
    </w:p>
    <w:p w14:paraId="7FB5F1B4" w14:textId="77777777" w:rsidR="00247701" w:rsidRDefault="00247701">
      <w:pPr>
        <w:pStyle w:val="ConsPlusNormal"/>
        <w:spacing w:before="220"/>
        <w:ind w:firstLine="540"/>
        <w:jc w:val="both"/>
      </w:pPr>
      <w:r>
        <w:t>Определить наличие или отсутствие оснований для возобновления производства по уголовному делу вправе лишь соответствующий суд по итогам судебного расследования, и только суд вправе возобновить производство и пересмотреть судебное решение (отменить его или изменить). Прокурор при решении вопроса о возбуждении производства исходит из наличия достаточных данных, указывающих на то, что в процессе проверки или расследования могут быть установлены обстоятельства, которые ранее не были известны суду и имеют существенное значение для правильного разрешения уголовного дела, т.е., безусловно, повлияли или могли повлиять на выводы суда, изложенные в судебном акте, вступившем в законную силу. Основания возобновления производства по уголовному делу судом и основания возбуждения производства прокурором разграничиваются степенью достоверности наличия новых или вновь открывшихся обстоятельств. Основания, которыми руководствуется прокурор, влекут возбуждение производства и установление наличия обстоятельств, которые могут повлечь пересмотр (отмену или изменение) вступившего в законную силу судебного акта. Основания возобновления производства по уголовному делу сами по себе влекут пересмотр приговора, определения или постановления суда.</w:t>
      </w:r>
    </w:p>
    <w:p w14:paraId="0206865F" w14:textId="77777777" w:rsidR="00247701" w:rsidRDefault="00247701">
      <w:pPr>
        <w:pStyle w:val="ConsPlusNormal"/>
        <w:spacing w:before="220"/>
        <w:ind w:firstLine="540"/>
        <w:jc w:val="both"/>
      </w:pPr>
      <w:r>
        <w:lastRenderedPageBreak/>
        <w:t xml:space="preserve">7. Поводом для внесения Председателем ВС РФ представления в Пленум ВС РФ о возобновлении производства по уголовному делу ввиду наличия обстоятельств, указанных в </w:t>
      </w:r>
      <w:hyperlink r:id="rId6421" w:history="1">
        <w:r>
          <w:rPr>
            <w:color w:val="0000FF"/>
          </w:rPr>
          <w:t>п. п. 1</w:t>
        </w:r>
      </w:hyperlink>
      <w:r>
        <w:t xml:space="preserve"> и </w:t>
      </w:r>
      <w:hyperlink r:id="rId6422" w:history="1">
        <w:r>
          <w:rPr>
            <w:color w:val="0000FF"/>
          </w:rPr>
          <w:t>2 ч. 4 ст. 413</w:t>
        </w:r>
      </w:hyperlink>
      <w:r>
        <w:t xml:space="preserve"> УПК, являются: постановление КС РФ о несоответствии закона, примененного в данном уголовном деле, </w:t>
      </w:r>
      <w:hyperlink r:id="rId6423" w:history="1">
        <w:r>
          <w:rPr>
            <w:color w:val="0000FF"/>
          </w:rPr>
          <w:t>Конституции</w:t>
        </w:r>
      </w:hyperlink>
      <w:r>
        <w:t xml:space="preserve"> РФ и решение ЕСПЧ, которым установлено нарушение положений ЕКПЧ при рассмотрении уголовного дела судом Российской Федерации. Очевидно, что в данных случаях поводы и основания возобновления производства совпадают. При этом решения КС РФ и ЕСПЧ выступают как в качестве повода для инициирования процедуры пересмотра судебного решения, так и в качестве основания для возобновления производства по уголовному делу и отмены либо изменения состоявшегося судебного решения или решений.</w:t>
      </w:r>
    </w:p>
    <w:p w14:paraId="4F5DA747" w14:textId="77777777" w:rsidR="00247701" w:rsidRDefault="00247701">
      <w:pPr>
        <w:pStyle w:val="ConsPlusNormal"/>
        <w:spacing w:before="220"/>
        <w:ind w:firstLine="540"/>
        <w:jc w:val="both"/>
      </w:pPr>
      <w:r>
        <w:t xml:space="preserve">8. По смыслу </w:t>
      </w:r>
      <w:hyperlink r:id="rId6424" w:history="1">
        <w:r>
          <w:rPr>
            <w:color w:val="0000FF"/>
          </w:rPr>
          <w:t>ч. 5 комментируемой статьи</w:t>
        </w:r>
      </w:hyperlink>
      <w:r>
        <w:t xml:space="preserve"> Председатель ВС РФ реализует процессуальные полномочия, предоставленные ему законом в стадии возобновления производства по уголовному делу, исключительно в отношении осужденных, потерпевших и иных лиц, являвшихся участниками конституционного судопроизводства и участниками судопроизводства в ЕСПЧ. Иными словами, пересмотр судебного решения в порядке, установленном комментируемой </w:t>
      </w:r>
      <w:hyperlink r:id="rId6425" w:history="1">
        <w:r>
          <w:rPr>
            <w:color w:val="0000FF"/>
          </w:rPr>
          <w:t>статьей</w:t>
        </w:r>
      </w:hyperlink>
      <w:r>
        <w:t xml:space="preserve">, обязательно осуществляется в отношении лиц, при рассмотрении уголовного дела о которых суд Российской Федерации либо применил закон, не соответствующий </w:t>
      </w:r>
      <w:hyperlink r:id="rId6426" w:history="1">
        <w:r>
          <w:rPr>
            <w:color w:val="0000FF"/>
          </w:rPr>
          <w:t>Конституции</w:t>
        </w:r>
      </w:hyperlink>
      <w:r>
        <w:t xml:space="preserve"> РФ, либо нарушил положения ЕКПЧ и данные факты установлены высокими судами. Судебные решения в отношении иных лиц пересматриваются по нормам </w:t>
      </w:r>
      <w:hyperlink r:id="rId6427" w:history="1">
        <w:r>
          <w:rPr>
            <w:color w:val="0000FF"/>
          </w:rPr>
          <w:t>гл. 48</w:t>
        </w:r>
      </w:hyperlink>
      <w:r>
        <w:t xml:space="preserve"> УПК.</w:t>
      </w:r>
    </w:p>
    <w:p w14:paraId="56E7348C" w14:textId="77777777" w:rsidR="00247701" w:rsidRDefault="00247701">
      <w:pPr>
        <w:pStyle w:val="ConsPlusNormal"/>
        <w:spacing w:before="220"/>
        <w:ind w:firstLine="540"/>
        <w:jc w:val="both"/>
      </w:pPr>
      <w:r>
        <w:t xml:space="preserve">9. Процессуальная форма представления Председателя ВС РФ в законе не определена, но она была выработана в процессе правоприменения на основе процессуальной аналогии. Структурно и содержательно представление воспроизводит конфигурацию любого иного судебного решения, включающего вводную, описательно-мотивировочную и резолютивную части. Во вводной части представления излагаются: наименование суда, которому адресовано представление; дата и место вынесения представления; данные о лице, которое вносит представление (наименование должности, фамилия и инициалы); данные о личности лица, в отношении которого вносится представление, и содержание состоявшихся судебных решений. В описательно-мотивировочной части представления указываются: краткое изложение доводов лица, обратившегося к Председателю ВС РФ с просьбой о пересмотре судебных актов; содержание (существо) постановления КС РФ или ЕСПЧ, свидетельствующие о </w:t>
      </w:r>
      <w:proofErr w:type="spellStart"/>
      <w:r>
        <w:t>неправосудности</w:t>
      </w:r>
      <w:proofErr w:type="spellEnd"/>
      <w:r>
        <w:t xml:space="preserve"> состоявшихся судебных актов; предусмотренные </w:t>
      </w:r>
      <w:hyperlink r:id="rId6428" w:history="1">
        <w:r>
          <w:rPr>
            <w:color w:val="0000FF"/>
          </w:rPr>
          <w:t>УПК</w:t>
        </w:r>
      </w:hyperlink>
      <w:r>
        <w:t xml:space="preserve"> основания для отмены или изменения судебного акта; мотивы принятого решения. В резолютивной части содержится просьба о возобновлении производства по уголовному делу ввиду новых обстоятельств.</w:t>
      </w:r>
    </w:p>
    <w:p w14:paraId="7ED7C2F6" w14:textId="77777777" w:rsidR="00247701" w:rsidRDefault="00247701">
      <w:pPr>
        <w:pStyle w:val="ConsPlusNormal"/>
        <w:spacing w:before="220"/>
        <w:ind w:firstLine="540"/>
        <w:jc w:val="both"/>
      </w:pPr>
      <w:r>
        <w:t xml:space="preserve">10. Сам по себе факт внесения представления в Пленум ВС РФ означает лишь возбуждение процедуры пересмотра. В отличие от надзорных жалобы или представления процессуальный акт Председателя ВС РФ не определяет пределы срока расследования и возможные варианты решения по представлению. Кроме того, вопрос о наличии либо об отсутствии препятствий к пересмотру судебных актов входит в компетенцию суда. При наличии такого препятствия суд вправе и обязан оставить представление без удовлетворения, хотя, если строго следовать букве закона, абсолютно во всех случаях суд обязан отменить или изменить судебные акты, о чем прямо указано в </w:t>
      </w:r>
      <w:hyperlink r:id="rId6429" w:history="1">
        <w:r>
          <w:rPr>
            <w:color w:val="0000FF"/>
          </w:rPr>
          <w:t>ч. 5 комментируемой статьи</w:t>
        </w:r>
      </w:hyperlink>
      <w:r>
        <w:t>. А как же следует поступать тогда, когда имеются препятствия для пересмотра? В последние годы КС РФ, видимо, предвидя невозможность пересмотра судебных актов в силу различных обстоятельств, как правило, указывает в резолютивной части своего постановления о том, что судебные решения подлежат пересмотру, если к тому нет иных препятствий.</w:t>
      </w:r>
    </w:p>
    <w:p w14:paraId="365F4AFC" w14:textId="77777777" w:rsidR="00247701" w:rsidRDefault="00247701">
      <w:pPr>
        <w:pStyle w:val="ConsPlusNormal"/>
        <w:spacing w:before="220"/>
        <w:ind w:firstLine="540"/>
        <w:jc w:val="both"/>
      </w:pPr>
      <w:r>
        <w:t xml:space="preserve">В </w:t>
      </w:r>
      <w:hyperlink r:id="rId6430" w:history="1">
        <w:r>
          <w:rPr>
            <w:color w:val="0000FF"/>
          </w:rPr>
          <w:t>Постановлении</w:t>
        </w:r>
      </w:hyperlink>
      <w:r>
        <w:t xml:space="preserve"> от 11 мая 2005 г. N 5-П КС РФ принял решение о пересмотре дел в отношении ряда граждан, в том числе и в отношении граждан Л.В. и Л.Н., если для этого нет иных препятствий. Во исполнение названного </w:t>
      </w:r>
      <w:hyperlink r:id="rId6431" w:history="1">
        <w:r>
          <w:rPr>
            <w:color w:val="0000FF"/>
          </w:rPr>
          <w:t>Постановления</w:t>
        </w:r>
      </w:hyperlink>
      <w:r>
        <w:t xml:space="preserve"> Председатель ВС РФ внес в Пленум ВС РФ представление, в резолютивной части которого был поставлен вопрос исключительно о возобновлении производства по уголовному делу ввиду новых обстоятельств (аналогичным образом сформулирована резолютивная часть представления и по уголовному делу в отношении </w:t>
      </w:r>
      <w:r>
        <w:lastRenderedPageBreak/>
        <w:t>П.М.) &lt;1&gt;.</w:t>
      </w:r>
    </w:p>
    <w:p w14:paraId="00CC6384" w14:textId="77777777" w:rsidR="00247701" w:rsidRDefault="00247701">
      <w:pPr>
        <w:pStyle w:val="ConsPlusNormal"/>
        <w:spacing w:before="220"/>
        <w:ind w:firstLine="540"/>
        <w:jc w:val="both"/>
      </w:pPr>
      <w:r>
        <w:t>--------------------------------</w:t>
      </w:r>
    </w:p>
    <w:p w14:paraId="3C127ABF" w14:textId="77777777" w:rsidR="00247701" w:rsidRDefault="00247701">
      <w:pPr>
        <w:pStyle w:val="ConsPlusNormal"/>
        <w:spacing w:before="220"/>
        <w:ind w:firstLine="540"/>
        <w:jc w:val="both"/>
      </w:pPr>
      <w:r>
        <w:t>&lt;1&gt; См.: Архив ВС РФ. 2007 г. Дело N 290-П07.</w:t>
      </w:r>
    </w:p>
    <w:p w14:paraId="2BFBC948" w14:textId="77777777" w:rsidR="00247701" w:rsidRDefault="00247701">
      <w:pPr>
        <w:pStyle w:val="ConsPlusNormal"/>
        <w:jc w:val="both"/>
      </w:pPr>
    </w:p>
    <w:p w14:paraId="75659091" w14:textId="77777777" w:rsidR="00247701" w:rsidRDefault="00247701">
      <w:pPr>
        <w:pStyle w:val="ConsPlusNormal"/>
        <w:ind w:firstLine="540"/>
        <w:jc w:val="both"/>
      </w:pPr>
      <w:r>
        <w:t xml:space="preserve">Пленум ВС РФ представление удовлетворил, т.е. принял решение о возобновлении производства по делу. Что же касается существа уголовного дела, то кассационное определение судебной коллегии по уголовным делам Белгородского областного суда, которое, собственно, и оспаривали заявители, было оставлено без изменения. Невозможность пересмотра судебного акта (в сторону ухудшения) Пленум ВС РФ аргументировал тем, что истекли сроки давности уголовного преследования, а данное обстоятельство, согласно </w:t>
      </w:r>
      <w:hyperlink r:id="rId6432" w:history="1">
        <w:r>
          <w:rPr>
            <w:color w:val="0000FF"/>
          </w:rPr>
          <w:t>ч. 3 ст. 414</w:t>
        </w:r>
      </w:hyperlink>
      <w:r>
        <w:t xml:space="preserve"> УПК, препятствует пересмотру судебного решения &lt;1&gt;.</w:t>
      </w:r>
    </w:p>
    <w:p w14:paraId="5467FA78" w14:textId="77777777" w:rsidR="00247701" w:rsidRDefault="00247701">
      <w:pPr>
        <w:pStyle w:val="ConsPlusNormal"/>
        <w:spacing w:before="220"/>
        <w:ind w:firstLine="540"/>
        <w:jc w:val="both"/>
      </w:pPr>
      <w:r>
        <w:t>--------------------------------</w:t>
      </w:r>
    </w:p>
    <w:p w14:paraId="3400A7BC" w14:textId="77777777" w:rsidR="00247701" w:rsidRDefault="00247701">
      <w:pPr>
        <w:pStyle w:val="ConsPlusNormal"/>
        <w:spacing w:before="220"/>
        <w:ind w:firstLine="540"/>
        <w:jc w:val="both"/>
      </w:pPr>
      <w:r>
        <w:t>&lt;1&gt; См.: Архив ВС РФ. 2006 г. Дело N 235-П06.</w:t>
      </w:r>
    </w:p>
    <w:p w14:paraId="182F9E7B" w14:textId="77777777" w:rsidR="00247701" w:rsidRDefault="00247701">
      <w:pPr>
        <w:pStyle w:val="ConsPlusNormal"/>
        <w:jc w:val="both"/>
      </w:pPr>
    </w:p>
    <w:p w14:paraId="75DF9D96" w14:textId="77777777" w:rsidR="00247701" w:rsidRDefault="00247701">
      <w:pPr>
        <w:pStyle w:val="ConsPlusTitle"/>
        <w:ind w:firstLine="540"/>
        <w:jc w:val="both"/>
        <w:outlineLvl w:val="3"/>
      </w:pPr>
      <w:r>
        <w:t>Статья 416. Действия прокурора по окончании проверки или расследования</w:t>
      </w:r>
    </w:p>
    <w:p w14:paraId="1EAD7995" w14:textId="77777777" w:rsidR="00247701" w:rsidRDefault="00247701">
      <w:pPr>
        <w:pStyle w:val="ConsPlusNormal"/>
        <w:jc w:val="both"/>
      </w:pPr>
    </w:p>
    <w:p w14:paraId="001E06CD" w14:textId="77777777" w:rsidR="00247701" w:rsidRDefault="00247701">
      <w:pPr>
        <w:pStyle w:val="ConsPlusNormal"/>
        <w:ind w:firstLine="540"/>
        <w:jc w:val="both"/>
      </w:pPr>
      <w:r>
        <w:t xml:space="preserve">Комментарий к </w:t>
      </w:r>
      <w:hyperlink r:id="rId6433" w:history="1">
        <w:r>
          <w:rPr>
            <w:color w:val="0000FF"/>
          </w:rPr>
          <w:t>статье 416</w:t>
        </w:r>
      </w:hyperlink>
    </w:p>
    <w:p w14:paraId="1AF78665" w14:textId="77777777" w:rsidR="00247701" w:rsidRDefault="00247701">
      <w:pPr>
        <w:pStyle w:val="ConsPlusNormal"/>
        <w:jc w:val="both"/>
      </w:pPr>
    </w:p>
    <w:p w14:paraId="24EB92B5" w14:textId="77777777" w:rsidR="00247701" w:rsidRDefault="00247701">
      <w:pPr>
        <w:pStyle w:val="ConsPlusNormal"/>
        <w:ind w:firstLine="540"/>
        <w:jc w:val="both"/>
      </w:pPr>
      <w:r>
        <w:t>1. Заключение о необходимости возобновления производства по уголовному делу выносится прокурором в случаях, когда по результатам проверки либо расследования у него сложилось обоснованное убеждение о наличии новых или вновь открывшихся обстоятельств, явно указывающих на незаконность, необоснованность и несправедливость вступившего в законную силу приговора или иного судебного решения.</w:t>
      </w:r>
    </w:p>
    <w:p w14:paraId="7C67EC96" w14:textId="77777777" w:rsidR="00247701" w:rsidRDefault="00247701">
      <w:pPr>
        <w:pStyle w:val="ConsPlusNormal"/>
        <w:spacing w:before="220"/>
        <w:ind w:firstLine="540"/>
        <w:jc w:val="both"/>
      </w:pPr>
      <w:r>
        <w:t xml:space="preserve">2. Закон не устанавливает процессуальную форму заключения прокурора, но поскольку уголовное дело по заключению рассматривается в судебном заседании в порядке, установленном </w:t>
      </w:r>
      <w:hyperlink r:id="rId6434" w:history="1">
        <w:r>
          <w:rPr>
            <w:color w:val="0000FF"/>
          </w:rPr>
          <w:t>ст. 407</w:t>
        </w:r>
      </w:hyperlink>
      <w:r>
        <w:t xml:space="preserve"> УПК, то следует признать вполне обоснованной практику, при которой заключение оформляется прокурором по аналогии с надзорным представлением и должно отвечать требованиям законности и обоснованности, установленным </w:t>
      </w:r>
      <w:hyperlink r:id="rId6435" w:history="1">
        <w:r>
          <w:rPr>
            <w:color w:val="0000FF"/>
          </w:rPr>
          <w:t>ч. 4 ст. 7</w:t>
        </w:r>
      </w:hyperlink>
      <w:r>
        <w:t xml:space="preserve"> УПК. В частности, в заключении указываются: а) наименование суда, в который вносится заключение; б) фамилия, инициалы и должность прокурора, вносящего заключение; в) наименование судебного решения или решений, состоявшихся по делу, о пересмотре которых ставится вопрос в заключении; г) поводы и основания возбуждения производства; д) фабула установленных обстоятельств; е) анализ собранных доказательств; ж) доводы лица, внесшего заключение, с указанием оснований, предусмотренных </w:t>
      </w:r>
      <w:hyperlink r:id="rId6436" w:history="1">
        <w:r>
          <w:rPr>
            <w:color w:val="0000FF"/>
          </w:rPr>
          <w:t>ч. 3</w:t>
        </w:r>
      </w:hyperlink>
      <w:r>
        <w:t xml:space="preserve"> и </w:t>
      </w:r>
      <w:hyperlink r:id="rId6437" w:history="1">
        <w:r>
          <w:rPr>
            <w:color w:val="0000FF"/>
          </w:rPr>
          <w:t>п. 3 ч. 4 ст. 413</w:t>
        </w:r>
      </w:hyperlink>
      <w:r>
        <w:t xml:space="preserve"> УПК, и в чем конкретно они состоят; з) выводы, к которым пришел прокурор в результате проведенной проверки или расследования, и его предложения о необходимости возобновления производства по уголовному делу ввиду новых или вновь открывшихся обстоятельств, отмены состоявшихся по делу судебных решений и определения дальнейшей судьбы уголовного дела - прекращения, передачи для производства нового судебного расследования или возвращения прокурору для организации предварительного расследования. В заключении также следует указать о прилагаемых материалах проверки или расследования, иных документах, приобщаемых к заключению.</w:t>
      </w:r>
    </w:p>
    <w:p w14:paraId="39EC3798" w14:textId="77777777" w:rsidR="00247701" w:rsidRDefault="00247701">
      <w:pPr>
        <w:pStyle w:val="ConsPlusNormal"/>
        <w:spacing w:before="220"/>
        <w:ind w:firstLine="540"/>
        <w:jc w:val="both"/>
      </w:pPr>
      <w:r>
        <w:t xml:space="preserve">Согласно положениям </w:t>
      </w:r>
      <w:hyperlink r:id="rId6438" w:history="1">
        <w:r>
          <w:rPr>
            <w:color w:val="0000FF"/>
          </w:rPr>
          <w:t>ч. 1 комментируемой статьи</w:t>
        </w:r>
      </w:hyperlink>
      <w:r>
        <w:t xml:space="preserve"> прокурор направляет уголовное дело со своим заключением, а также с копией приговора и материалами проверки или расследования в суд в соответствии со </w:t>
      </w:r>
      <w:hyperlink r:id="rId6439" w:history="1">
        <w:r>
          <w:rPr>
            <w:color w:val="0000FF"/>
          </w:rPr>
          <w:t>ст. 417</w:t>
        </w:r>
      </w:hyperlink>
      <w:r>
        <w:t xml:space="preserve"> УПК. Однако законодатель не уточняет, каким образом в распоряжении прокурора могло оказаться это уголовное дело, поскольку прокурор не наделен правом его истребования из суда, а суд не обременен обязанностью передать ему уголовное дело. В связи с этим представляется достаточным направление в суд заключения прокурора с приложением материалов проведенной проверки или расследования. Заключение о необходимости возобновления производства ввиду новых или вновь открывшихся обстоятельств должно быть </w:t>
      </w:r>
      <w:r>
        <w:lastRenderedPageBreak/>
        <w:t>подписано прокурором, правомочным вносить заключение в суд, наделенный законом правом принять решение о возобновлении производства по уголовному делу.</w:t>
      </w:r>
    </w:p>
    <w:p w14:paraId="361D9ADC" w14:textId="77777777" w:rsidR="00247701" w:rsidRDefault="00247701">
      <w:pPr>
        <w:pStyle w:val="ConsPlusNormal"/>
        <w:spacing w:before="220"/>
        <w:ind w:firstLine="540"/>
        <w:jc w:val="both"/>
      </w:pPr>
      <w:r>
        <w:t xml:space="preserve">3. Заключение о необходимости возобновления производства по уголовному делу с соблюдением </w:t>
      </w:r>
      <w:proofErr w:type="spellStart"/>
      <w:r>
        <w:t>инстанционности</w:t>
      </w:r>
      <w:proofErr w:type="spellEnd"/>
      <w:r>
        <w:t xml:space="preserve">, установленной </w:t>
      </w:r>
      <w:hyperlink r:id="rId6440" w:history="1">
        <w:r>
          <w:rPr>
            <w:color w:val="0000FF"/>
          </w:rPr>
          <w:t>ст. 417</w:t>
        </w:r>
      </w:hyperlink>
      <w:r>
        <w:t xml:space="preserve"> УПК, вправе внести прокурор района - в районный суд и вышестоящие прокуроры, правомочные вносить надзорные представления, - в судебные инстанции соответствующего уровня. Согласно </w:t>
      </w:r>
      <w:hyperlink r:id="rId6441" w:history="1">
        <w:r>
          <w:rPr>
            <w:color w:val="0000FF"/>
          </w:rPr>
          <w:t>п. 1 ст. 17</w:t>
        </w:r>
      </w:hyperlink>
      <w:r>
        <w:t xml:space="preserve"> Федерального закона от 17 января 1992 г. N 2202-1 "О прокуратуре Российской Федерации" эти полномочия прокуроров определены </w:t>
      </w:r>
      <w:hyperlink r:id="rId6442" w:history="1">
        <w:r>
          <w:rPr>
            <w:color w:val="0000FF"/>
          </w:rPr>
          <w:t>Приказом</w:t>
        </w:r>
      </w:hyperlink>
      <w:r>
        <w:t xml:space="preserve"> Генерального прокурора РФ от 20 ноября 2007 г. N 185 "Об участии прокуроров в судебных стадиях уголовного судопроизводства".</w:t>
      </w:r>
    </w:p>
    <w:p w14:paraId="28CABF31" w14:textId="77777777" w:rsidR="00247701" w:rsidRDefault="00247701">
      <w:pPr>
        <w:pStyle w:val="ConsPlusNormal"/>
        <w:spacing w:before="220"/>
        <w:ind w:firstLine="540"/>
        <w:jc w:val="both"/>
      </w:pPr>
      <w:r>
        <w:t xml:space="preserve">4. В соответствии с </w:t>
      </w:r>
      <w:hyperlink r:id="rId6443" w:history="1">
        <w:r>
          <w:rPr>
            <w:color w:val="0000FF"/>
          </w:rPr>
          <w:t>ч. ч. 2</w:t>
        </w:r>
      </w:hyperlink>
      <w:r>
        <w:t xml:space="preserve"> и </w:t>
      </w:r>
      <w:hyperlink r:id="rId6444" w:history="1">
        <w:r>
          <w:rPr>
            <w:color w:val="0000FF"/>
          </w:rPr>
          <w:t>3 комментируемой статьи</w:t>
        </w:r>
      </w:hyperlink>
      <w:r>
        <w:t xml:space="preserve"> при отсутствии оснований возобновления производства по уголовному делу прокурор своим мотивированным постановлением прекращает возбужденное им производство. Постановление доводится до сведения заинтересованных лиц, которым разъясняется право обжаловать данное постановление в суд, правомочный согласно </w:t>
      </w:r>
      <w:hyperlink r:id="rId6445" w:history="1">
        <w:r>
          <w:rPr>
            <w:color w:val="0000FF"/>
          </w:rPr>
          <w:t>ст. 417</w:t>
        </w:r>
      </w:hyperlink>
      <w:r>
        <w:t xml:space="preserve"> УПК решать вопрос о возобновлении производства по данному уголовному делу ввиду новых или вновь открывшихся обстоятельств. Надлежащей судебной инстанцией для проверки законности и обоснованности решения прокурора является: районный суд - в отношении приговора и постановления мирового судьи; президиум верховного суда республики, краевого или областного суда, суда города федерального значения, суда автономной области, автономного округа - в отношении приговора, определения, постановления районного суда и т.д. (</w:t>
      </w:r>
      <w:hyperlink r:id="rId6446" w:history="1">
        <w:r>
          <w:rPr>
            <w:color w:val="0000FF"/>
          </w:rPr>
          <w:t>ст. 417</w:t>
        </w:r>
      </w:hyperlink>
      <w:r>
        <w:t xml:space="preserve"> УПК).</w:t>
      </w:r>
    </w:p>
    <w:p w14:paraId="05158968" w14:textId="77777777" w:rsidR="00247701" w:rsidRDefault="00247701">
      <w:pPr>
        <w:pStyle w:val="ConsPlusNormal"/>
        <w:spacing w:before="220"/>
        <w:ind w:firstLine="540"/>
        <w:jc w:val="both"/>
      </w:pPr>
      <w:r>
        <w:t xml:space="preserve">5. Лица, чьи права и законные интересы были затронуты решением прокурора по результатам проверки вновь открывшихся обстоятельств или расследования новых обстоятельств, вправе ознакомиться с материалами проверки или расследования (см. </w:t>
      </w:r>
      <w:hyperlink r:id="rId6447" w:history="1">
        <w:r>
          <w:rPr>
            <w:color w:val="0000FF"/>
          </w:rPr>
          <w:t>Определение</w:t>
        </w:r>
      </w:hyperlink>
      <w:r>
        <w:t xml:space="preserve"> КС РФ от 18 января 2005 г. N 39-О).</w:t>
      </w:r>
    </w:p>
    <w:p w14:paraId="2644FCA7" w14:textId="77777777" w:rsidR="00247701" w:rsidRDefault="00247701">
      <w:pPr>
        <w:pStyle w:val="ConsPlusNormal"/>
        <w:jc w:val="both"/>
      </w:pPr>
    </w:p>
    <w:p w14:paraId="3F9D4A0A" w14:textId="77777777" w:rsidR="00247701" w:rsidRDefault="00247701">
      <w:pPr>
        <w:pStyle w:val="ConsPlusTitle"/>
        <w:ind w:firstLine="540"/>
        <w:jc w:val="both"/>
        <w:outlineLvl w:val="3"/>
      </w:pPr>
      <w:r>
        <w:t>Статья 417. Порядок разрешения судом вопроса о возобновлении производства по уголовному делу</w:t>
      </w:r>
    </w:p>
    <w:p w14:paraId="102E4464" w14:textId="77777777" w:rsidR="00247701" w:rsidRDefault="00247701">
      <w:pPr>
        <w:pStyle w:val="ConsPlusNormal"/>
        <w:jc w:val="both"/>
      </w:pPr>
    </w:p>
    <w:p w14:paraId="5A02733D" w14:textId="77777777" w:rsidR="00247701" w:rsidRDefault="00247701">
      <w:pPr>
        <w:pStyle w:val="ConsPlusNormal"/>
        <w:ind w:firstLine="540"/>
        <w:jc w:val="both"/>
      </w:pPr>
      <w:r>
        <w:t xml:space="preserve">Комментарий к </w:t>
      </w:r>
      <w:hyperlink r:id="rId6448" w:history="1">
        <w:r>
          <w:rPr>
            <w:color w:val="0000FF"/>
          </w:rPr>
          <w:t>статье 417</w:t>
        </w:r>
      </w:hyperlink>
    </w:p>
    <w:p w14:paraId="2B0BCCDE" w14:textId="77777777" w:rsidR="00247701" w:rsidRDefault="00247701">
      <w:pPr>
        <w:pStyle w:val="ConsPlusNormal"/>
        <w:jc w:val="both"/>
      </w:pPr>
    </w:p>
    <w:p w14:paraId="7EBF3517" w14:textId="77777777" w:rsidR="00247701" w:rsidRDefault="00247701">
      <w:pPr>
        <w:pStyle w:val="ConsPlusNormal"/>
        <w:ind w:firstLine="540"/>
        <w:jc w:val="both"/>
      </w:pPr>
      <w:r>
        <w:t xml:space="preserve">1. Заключение прокурора и представление Председателя ВС РФ рассматриваются в порядке, установленном </w:t>
      </w:r>
      <w:hyperlink r:id="rId6449" w:history="1">
        <w:r>
          <w:rPr>
            <w:color w:val="0000FF"/>
          </w:rPr>
          <w:t>ст. 407</w:t>
        </w:r>
      </w:hyperlink>
      <w:r>
        <w:t xml:space="preserve"> УПК </w:t>
      </w:r>
      <w:r>
        <w:rPr>
          <w:b/>
        </w:rPr>
        <w:t>(см. комментарий к ст. 407)</w:t>
      </w:r>
      <w:r>
        <w:t>.</w:t>
      </w:r>
    </w:p>
    <w:p w14:paraId="0864A866" w14:textId="77777777" w:rsidR="00247701" w:rsidRDefault="00247701">
      <w:pPr>
        <w:pStyle w:val="ConsPlusNormal"/>
        <w:spacing w:before="220"/>
        <w:ind w:firstLine="540"/>
        <w:jc w:val="both"/>
      </w:pPr>
      <w:r>
        <w:t>2. Право решения вопроса о возобновлении производства по уголовному делу ввиду новых или вновь открывшихся обстоятельств принадлежит только суду. Заключение прокурора не влечет автоматического принятия решения об отмене приговора и о возобновлении производства по делу, поскольку является лишь поводом для принятия данного ходатайства прокурора к производству соответствующего суда и для проверки его обоснованности по правилам надзорного производства.</w:t>
      </w:r>
    </w:p>
    <w:p w14:paraId="189CFA0B" w14:textId="77777777" w:rsidR="00247701" w:rsidRDefault="00247701">
      <w:pPr>
        <w:pStyle w:val="ConsPlusNormal"/>
        <w:spacing w:before="220"/>
        <w:ind w:firstLine="540"/>
        <w:jc w:val="both"/>
      </w:pPr>
      <w:r>
        <w:t xml:space="preserve">3. Комментируемая </w:t>
      </w:r>
      <w:hyperlink r:id="rId6450" w:history="1">
        <w:r>
          <w:rPr>
            <w:color w:val="0000FF"/>
          </w:rPr>
          <w:t>статья</w:t>
        </w:r>
      </w:hyperlink>
      <w:r>
        <w:t xml:space="preserve"> устанавливает систему судов, правомочных разрешать вопрос о возобновлении производства по уголовному делу и пересматривать судебные решения, вступившие в законную силу, а также порядок производства по заключению прокурора, внесенному в эти суды. Система этих судов в целом воспроизводит систему судов надзорной инстанции </w:t>
      </w:r>
      <w:r>
        <w:rPr>
          <w:b/>
        </w:rPr>
        <w:t>(см. комментарий к ст. 403)</w:t>
      </w:r>
      <w:r>
        <w:t xml:space="preserve"> с тем лишь исключением, что приговор и постановление мирового судьи по заключению прокурора пересматриваются судьей районного суда.</w:t>
      </w:r>
    </w:p>
    <w:p w14:paraId="5931392F" w14:textId="77777777" w:rsidR="00247701" w:rsidRDefault="00247701">
      <w:pPr>
        <w:pStyle w:val="ConsPlusNormal"/>
        <w:spacing w:before="220"/>
        <w:ind w:firstLine="540"/>
        <w:jc w:val="both"/>
      </w:pPr>
      <w:r>
        <w:t xml:space="preserve">4. Предыдущее рассмотрение уголовного дела в кассационном или надзорном порядке не является препятствием для повторного рассмотрения данного дела в том же суде в порядке решения вопроса о необходимости возобновления производства по делу ввиду новых или вновь открывшихся обстоятельств, поскольку предметом рассмотрения (проверки и оценки) в данном суде являются новые, ранее не известные суду обстоятельства. В связи с этим коллизия между </w:t>
      </w:r>
      <w:hyperlink r:id="rId6451" w:history="1">
        <w:r>
          <w:rPr>
            <w:color w:val="0000FF"/>
          </w:rPr>
          <w:t>п. 5 ч. 1</w:t>
        </w:r>
      </w:hyperlink>
      <w:r>
        <w:t xml:space="preserve"> и </w:t>
      </w:r>
      <w:hyperlink r:id="rId6452" w:history="1">
        <w:r>
          <w:rPr>
            <w:color w:val="0000FF"/>
          </w:rPr>
          <w:t>ч. 2 комментируемой статьи</w:t>
        </w:r>
      </w:hyperlink>
      <w:r>
        <w:t xml:space="preserve"> должна разрешаться на основе положений </w:t>
      </w:r>
      <w:hyperlink r:id="rId6453" w:history="1">
        <w:r>
          <w:rPr>
            <w:color w:val="0000FF"/>
          </w:rPr>
          <w:t>ч. 2 ст. 417</w:t>
        </w:r>
      </w:hyperlink>
      <w:r>
        <w:t xml:space="preserve"> УПК. Так, </w:t>
      </w:r>
      <w:r>
        <w:lastRenderedPageBreak/>
        <w:t>если уголовное дело рассматривалось в кассационном порядке в Судебной коллегии по уголовным делам ВС РФ и не было предметом рассмотрения Пленума ВС РФ, то и заключение прокурора о возобновлении производства по уголовному делу ввиду новых или вновь открывшихся обстоятельств должно рассматриваться в этой же судебной инстанции.</w:t>
      </w:r>
    </w:p>
    <w:p w14:paraId="506B9AF6" w14:textId="77777777" w:rsidR="00247701" w:rsidRDefault="00247701">
      <w:pPr>
        <w:pStyle w:val="ConsPlusNormal"/>
        <w:spacing w:before="220"/>
        <w:ind w:firstLine="540"/>
        <w:jc w:val="both"/>
      </w:pPr>
      <w:r>
        <w:t>5. Заключение прокурора или жалоба на постановление прокурора о прекращении возбужденного им производства ввиду новых или вновь открывшихся обстоятельств рассматриваются в Пленуме ВС РФ лишь в случае, если данное уголовное дело ранее являлось предметом рассмотрения в Пленуме ВС РФ.</w:t>
      </w:r>
    </w:p>
    <w:p w14:paraId="4B24B5DE" w14:textId="77777777" w:rsidR="00247701" w:rsidRDefault="00247701">
      <w:pPr>
        <w:pStyle w:val="ConsPlusNormal"/>
        <w:jc w:val="both"/>
      </w:pPr>
    </w:p>
    <w:p w14:paraId="5A61F212" w14:textId="77777777" w:rsidR="00247701" w:rsidRDefault="00247701">
      <w:pPr>
        <w:pStyle w:val="ConsPlusTitle"/>
        <w:ind w:firstLine="540"/>
        <w:jc w:val="both"/>
        <w:outlineLvl w:val="3"/>
      </w:pPr>
      <w:r>
        <w:t>Статья 418. Решение суда по заключению прокурора</w:t>
      </w:r>
    </w:p>
    <w:p w14:paraId="7A907002" w14:textId="77777777" w:rsidR="00247701" w:rsidRDefault="00247701">
      <w:pPr>
        <w:pStyle w:val="ConsPlusNormal"/>
        <w:jc w:val="both"/>
      </w:pPr>
    </w:p>
    <w:p w14:paraId="1225E3E8" w14:textId="77777777" w:rsidR="00247701" w:rsidRDefault="00247701">
      <w:pPr>
        <w:pStyle w:val="ConsPlusNormal"/>
        <w:ind w:firstLine="540"/>
        <w:jc w:val="both"/>
      </w:pPr>
      <w:r>
        <w:t xml:space="preserve">Комментарий к </w:t>
      </w:r>
      <w:hyperlink r:id="rId6454" w:history="1">
        <w:r>
          <w:rPr>
            <w:color w:val="0000FF"/>
          </w:rPr>
          <w:t>статье 418</w:t>
        </w:r>
      </w:hyperlink>
    </w:p>
    <w:p w14:paraId="52A4F367" w14:textId="77777777" w:rsidR="00247701" w:rsidRDefault="00247701">
      <w:pPr>
        <w:pStyle w:val="ConsPlusNormal"/>
        <w:jc w:val="both"/>
      </w:pPr>
    </w:p>
    <w:p w14:paraId="1D1A9222" w14:textId="77777777" w:rsidR="00247701" w:rsidRDefault="00247701">
      <w:pPr>
        <w:pStyle w:val="ConsPlusNormal"/>
        <w:ind w:firstLine="540"/>
        <w:jc w:val="both"/>
      </w:pPr>
      <w:r>
        <w:t xml:space="preserve">1. Комментируемая </w:t>
      </w:r>
      <w:hyperlink r:id="rId6455" w:history="1">
        <w:r>
          <w:rPr>
            <w:color w:val="0000FF"/>
          </w:rPr>
          <w:t>статья</w:t>
        </w:r>
      </w:hyperlink>
      <w:r>
        <w:t xml:space="preserve"> в отличие от </w:t>
      </w:r>
      <w:hyperlink r:id="rId6456" w:history="1">
        <w:r>
          <w:rPr>
            <w:color w:val="0000FF"/>
          </w:rPr>
          <w:t>ст. 389</w:t>
        </w:r>
      </w:hyperlink>
      <w:r>
        <w:t xml:space="preserve"> УПК РСФСР не предусматривает возможность принятия такого решения по результатам рассмотрения заключения прокурора о наличии новых или вновь открывшихся обстоятельств, как возвращение уголовного дела прокурору. Между тем </w:t>
      </w:r>
      <w:hyperlink r:id="rId6457" w:history="1">
        <w:r>
          <w:rPr>
            <w:color w:val="0000FF"/>
          </w:rPr>
          <w:t>Постановлением</w:t>
        </w:r>
      </w:hyperlink>
      <w:r>
        <w:t xml:space="preserve"> КС РФ от 16 мая 2007 г. N 6-П положения комментируемой </w:t>
      </w:r>
      <w:hyperlink r:id="rId6458" w:history="1">
        <w:r>
          <w:rPr>
            <w:color w:val="0000FF"/>
          </w:rPr>
          <w:t>статьи</w:t>
        </w:r>
      </w:hyperlink>
      <w:r>
        <w:t xml:space="preserve"> во взаимосвязи со </w:t>
      </w:r>
      <w:hyperlink r:id="rId6459" w:history="1">
        <w:r>
          <w:rPr>
            <w:color w:val="0000FF"/>
          </w:rPr>
          <w:t>ст. 237</w:t>
        </w:r>
      </w:hyperlink>
      <w:r>
        <w:t xml:space="preserve"> УПК признаны не соответствующими </w:t>
      </w:r>
      <w:hyperlink r:id="rId6460" w:history="1">
        <w:r>
          <w:rPr>
            <w:color w:val="0000FF"/>
          </w:rPr>
          <w:t>Конституции</w:t>
        </w:r>
      </w:hyperlink>
      <w:r>
        <w:t xml:space="preserve"> РФ в той части, в какой они позволяют отказывать в возобновлении производства по уголовному делу и в пересмотре принятых по нему решений ввиду новых или вновь открывшихся обстоятельств при возникновении новых фактических обстоятельств, свидетельствующих о наличии в действиях обвиняемого признаков более тяжкого преступления. С учетом данного решения и правовой позиции КС РФ, сформулированной в названном </w:t>
      </w:r>
      <w:hyperlink r:id="rId6461" w:history="1">
        <w:r>
          <w:rPr>
            <w:color w:val="0000FF"/>
          </w:rPr>
          <w:t>Постановлении</w:t>
        </w:r>
      </w:hyperlink>
      <w:r>
        <w:t>, суды вправе возвращать уголовное дело непосредственно прокурору.</w:t>
      </w:r>
    </w:p>
    <w:p w14:paraId="1F64E26B" w14:textId="77777777" w:rsidR="00247701" w:rsidRDefault="00247701">
      <w:pPr>
        <w:pStyle w:val="ConsPlusNormal"/>
        <w:spacing w:before="220"/>
        <w:ind w:firstLine="540"/>
        <w:jc w:val="both"/>
      </w:pPr>
      <w:r>
        <w:t xml:space="preserve">2. Законодатель предусмотрел возможность внесения изменений в судебные решения, установив в </w:t>
      </w:r>
      <w:hyperlink r:id="rId6462" w:history="1">
        <w:r>
          <w:rPr>
            <w:color w:val="0000FF"/>
          </w:rPr>
          <w:t>ч. 5 ст. 415</w:t>
        </w:r>
      </w:hyperlink>
      <w:r>
        <w:t xml:space="preserve"> УПК правило, в соответствии с которым по результатам рассмотрения представления Председателя ВС РФ Пленум ВС РФ отменяет или изменяет судебные решения по уголовному делу в соответствии с постановлением КС РФ или ЕСПЧ. Вместе с тем по результатам рассмотрения заключения прокурора право изменять судебные решения суду не предоставлено.</w:t>
      </w:r>
    </w:p>
    <w:p w14:paraId="7C4EE1F5" w14:textId="77777777" w:rsidR="00247701" w:rsidRDefault="00247701">
      <w:pPr>
        <w:pStyle w:val="ConsPlusNormal"/>
        <w:spacing w:before="220"/>
        <w:ind w:firstLine="540"/>
        <w:jc w:val="both"/>
      </w:pPr>
      <w:r>
        <w:t xml:space="preserve">Действительно, приговор не может быть изменен на основании обстоятельств, установленных в результате прокурорской проверки или расследования, которые не были предметом исследования суда первой инстанции. Если новые или вновь открывшиеся обстоятельства устанавливают </w:t>
      </w:r>
      <w:proofErr w:type="spellStart"/>
      <w:r>
        <w:t>неправосудность</w:t>
      </w:r>
      <w:proofErr w:type="spellEnd"/>
      <w:r>
        <w:t xml:space="preserve"> приговора, то он подлежит отмене с передачей уголовного дела на новое судебное рассмотрение. Между тем в судебной практике довольно часто имеют место случаи, когда приговор по заключению прокурора отменяется в части, что, в свою очередь, влечет изменение приговора в целом. Например, осужденный признан виновным в совершении ряда преступлений и суд, возобновив производство по уголовному делу, отменяет приговор по одной статье и прекращает производство по делу в этой части либо передает дело в этой части на новое судебное рассмотрение. Очевидно, что в данном случае суд обязан назначить наказание по совокупности оставшихся преступлений, по совокупности приговоров (если наказание назначалось по правилам </w:t>
      </w:r>
      <w:hyperlink r:id="rId6463" w:history="1">
        <w:r>
          <w:rPr>
            <w:color w:val="0000FF"/>
          </w:rPr>
          <w:t>ст. 70</w:t>
        </w:r>
      </w:hyperlink>
      <w:r>
        <w:t xml:space="preserve"> УК), исключить указание о взыскании компенсации морального вреда и материального ущерба по отмененной статье, назначить вид исправительного учреждения (если отмена приговора по одной из статей влечет назначение более мягкого вида исправительного учреждения) и т.п. Такие действия суда представляют собой не что иное, как изменение приговора.</w:t>
      </w:r>
    </w:p>
    <w:p w14:paraId="793F71F5" w14:textId="77777777" w:rsidR="00247701" w:rsidRDefault="00247701">
      <w:pPr>
        <w:pStyle w:val="ConsPlusNormal"/>
        <w:spacing w:before="220"/>
        <w:ind w:firstLine="540"/>
        <w:jc w:val="both"/>
      </w:pPr>
      <w:r>
        <w:t xml:space="preserve">3. В </w:t>
      </w:r>
      <w:hyperlink r:id="rId6464" w:history="1">
        <w:r>
          <w:rPr>
            <w:color w:val="0000FF"/>
          </w:rPr>
          <w:t>ч. 3 ст. 416</w:t>
        </w:r>
      </w:hyperlink>
      <w:r>
        <w:t xml:space="preserve"> УПК закон предоставил заинтересованным лицам право обжаловать постановление прокурора о прекращении возбужденного им производства ввиду новых или вновь открывшихся обстоятельств. Причем жалоба подается в суд, который в соответствии со </w:t>
      </w:r>
      <w:hyperlink r:id="rId6465" w:history="1">
        <w:r>
          <w:rPr>
            <w:color w:val="0000FF"/>
          </w:rPr>
          <w:t>ст. 417</w:t>
        </w:r>
      </w:hyperlink>
      <w:r>
        <w:t xml:space="preserve"> УПК правомочен решать вопрос о возобновлении производства по уголовному делу. Вместе с тем законодатель не предусмотрел в комментируемой </w:t>
      </w:r>
      <w:hyperlink r:id="rId6466" w:history="1">
        <w:r>
          <w:rPr>
            <w:color w:val="0000FF"/>
          </w:rPr>
          <w:t>статье</w:t>
        </w:r>
      </w:hyperlink>
      <w:r>
        <w:t xml:space="preserve"> вид решения, которое вправе принять суд по итогам рассмотрения жалобы. Представляется, что по результатам рассмотрения жалобы суд </w:t>
      </w:r>
      <w:r>
        <w:lastRenderedPageBreak/>
        <w:t xml:space="preserve">вправе (по аналогии с положениями </w:t>
      </w:r>
      <w:hyperlink r:id="rId6467" w:history="1">
        <w:r>
          <w:rPr>
            <w:color w:val="0000FF"/>
          </w:rPr>
          <w:t>ч. 5 ст. 125</w:t>
        </w:r>
      </w:hyperlink>
      <w:r>
        <w:t xml:space="preserve"> УПК) вынести одно из следующих решений: а) о признании постановления прокурора незаконным и необоснованным и о его обязанности устранить отмеченное нарушение; б) об оставлении жалобы без удовлетворения.</w:t>
      </w:r>
    </w:p>
    <w:p w14:paraId="1203AAE2" w14:textId="77777777" w:rsidR="00247701" w:rsidRDefault="00247701">
      <w:pPr>
        <w:pStyle w:val="ConsPlusNormal"/>
        <w:spacing w:before="220"/>
        <w:ind w:firstLine="540"/>
        <w:jc w:val="both"/>
      </w:pPr>
      <w:r>
        <w:t xml:space="preserve">4. Решение об отклонении заключения прокурора принимается, если: а) в ходе судебного расследования будет установлено отсутствие новых или вновь открывшихся обстоятельств; б) в ходе судебного расследования будет установлено, что новые или вновь открывшиеся обстоятельства имеют место, но они не ставят под сомнение законность, обоснованность и справедливость пересматриваемого судебного решения (за исключением вновь открывшихся обстоятельств, предусмотренных </w:t>
      </w:r>
      <w:hyperlink r:id="rId6468" w:history="1">
        <w:r>
          <w:rPr>
            <w:color w:val="0000FF"/>
          </w:rPr>
          <w:t>п. 3 ч. 3 ст. 413</w:t>
        </w:r>
      </w:hyperlink>
      <w:r>
        <w:t xml:space="preserve"> УПК, поскольку установление вступившим в законную силу приговором суда преступных действий судьи, совершенных им при рассмотрении данного уголовного дела, во всех случаях влечет безусловную отмену судебного решения); в) истекли сроки давности уголовного преследования, установленные </w:t>
      </w:r>
      <w:hyperlink r:id="rId6469" w:history="1">
        <w:r>
          <w:rPr>
            <w:color w:val="0000FF"/>
          </w:rPr>
          <w:t>ст. 78</w:t>
        </w:r>
      </w:hyperlink>
      <w:r>
        <w:t xml:space="preserve"> УК, а в заключении прокурора ставится вопрос о пересмотре оправдательного приговора или определения, постановления суда о прекращении уголовного дела, или обвинительного приговора в связи с мягкостью назначенного наказания либо применения к осужденному уголовного закона о более тяжком преступлении; г) со дня открытия новых или вновь открывшихся обстоятельств истек один год, а в заключении прокурора ставится вопрос о пересмотре судебного решения в сторону, неблагоприятную для осужденного, оправданного, лица, в отношении которого уголовное дело прекращено; д) пересмотр судебного решения сопряжен с восполнением неполноты предварительного расследования, вследствие чего возможен поворот к худшему для осужденного.</w:t>
      </w:r>
    </w:p>
    <w:p w14:paraId="31BF62B7" w14:textId="77777777" w:rsidR="00247701" w:rsidRDefault="00247701">
      <w:pPr>
        <w:pStyle w:val="ConsPlusNormal"/>
        <w:spacing w:before="220"/>
        <w:ind w:firstLine="540"/>
        <w:jc w:val="both"/>
      </w:pPr>
      <w:r>
        <w:t>5. До начала судебного заседания прокурор вправе отозвать свое заключение. В этом случае суд выносит определение (постановление) о прекращении производства, возбужденного по заключению прокурора, имея при этом в виду, что сам факт внесения заключения является актом возбуждения производства, влекущим определенные правовые последствия (назначение судебного заседания, ознакомление заинтересованных лиц с заключением прокурора и т.п.).</w:t>
      </w:r>
    </w:p>
    <w:p w14:paraId="163ACC51" w14:textId="77777777" w:rsidR="00247701" w:rsidRDefault="00247701">
      <w:pPr>
        <w:pStyle w:val="ConsPlusNormal"/>
        <w:spacing w:before="220"/>
        <w:ind w:firstLine="540"/>
        <w:jc w:val="both"/>
      </w:pPr>
      <w:r>
        <w:t xml:space="preserve">6. При наличии оснований, предусмотренных </w:t>
      </w:r>
      <w:hyperlink r:id="rId6470" w:history="1">
        <w:r>
          <w:rPr>
            <w:color w:val="0000FF"/>
          </w:rPr>
          <w:t>ч. 1 ст. 409</w:t>
        </w:r>
      </w:hyperlink>
      <w:r>
        <w:t xml:space="preserve"> УПК, решение суда по заключению прокурора может быть обжаловано и пересмотрено в порядке, установленном </w:t>
      </w:r>
      <w:hyperlink r:id="rId6471" w:history="1">
        <w:r>
          <w:rPr>
            <w:color w:val="0000FF"/>
          </w:rPr>
          <w:t>гл. 48</w:t>
        </w:r>
      </w:hyperlink>
      <w:r>
        <w:t xml:space="preserve"> УПК. При отсутствии таких оснований соответствующим прокурором может быть внесено заключение о возобновлении производства по уголовному делу в вышестоящий суд по тем же или иным основаниям.</w:t>
      </w:r>
    </w:p>
    <w:p w14:paraId="68BCFDFD" w14:textId="77777777" w:rsidR="00247701" w:rsidRDefault="00247701">
      <w:pPr>
        <w:pStyle w:val="ConsPlusNormal"/>
        <w:jc w:val="both"/>
      </w:pPr>
    </w:p>
    <w:p w14:paraId="3568C673" w14:textId="77777777" w:rsidR="00247701" w:rsidRDefault="00247701">
      <w:pPr>
        <w:pStyle w:val="ConsPlusTitle"/>
        <w:ind w:firstLine="540"/>
        <w:jc w:val="both"/>
        <w:outlineLvl w:val="3"/>
      </w:pPr>
      <w:r>
        <w:t>Статья 419. Производство по уголовному делу после отмены судебных решений</w:t>
      </w:r>
    </w:p>
    <w:p w14:paraId="0F920711" w14:textId="77777777" w:rsidR="00247701" w:rsidRDefault="00247701">
      <w:pPr>
        <w:pStyle w:val="ConsPlusNormal"/>
        <w:jc w:val="both"/>
      </w:pPr>
    </w:p>
    <w:p w14:paraId="7025D01E" w14:textId="77777777" w:rsidR="00247701" w:rsidRDefault="00247701">
      <w:pPr>
        <w:pStyle w:val="ConsPlusNormal"/>
        <w:ind w:firstLine="540"/>
        <w:jc w:val="both"/>
      </w:pPr>
      <w:r>
        <w:t xml:space="preserve">Комментарий к </w:t>
      </w:r>
      <w:hyperlink r:id="rId6472" w:history="1">
        <w:r>
          <w:rPr>
            <w:color w:val="0000FF"/>
          </w:rPr>
          <w:t>статье 419</w:t>
        </w:r>
      </w:hyperlink>
    </w:p>
    <w:p w14:paraId="75AE10E5" w14:textId="77777777" w:rsidR="00247701" w:rsidRDefault="00247701">
      <w:pPr>
        <w:pStyle w:val="ConsPlusNormal"/>
        <w:jc w:val="both"/>
      </w:pPr>
    </w:p>
    <w:p w14:paraId="31CB2717" w14:textId="77777777" w:rsidR="00247701" w:rsidRDefault="00247701">
      <w:pPr>
        <w:pStyle w:val="ConsPlusNormal"/>
        <w:ind w:firstLine="540"/>
        <w:jc w:val="both"/>
      </w:pPr>
      <w:r>
        <w:t>1. Суд, правомочный разрешать вопрос о возобновлении производства по уголовному делу, отменив судебные решения, вправе не только передать дело на новое судебное рассмотрение, но и возвратить дело прокурору. После отмены судебных решений в общем порядке производится не только судебное рассмотрение, но и предварительное расследование.</w:t>
      </w:r>
    </w:p>
    <w:p w14:paraId="59A7679C" w14:textId="77777777" w:rsidR="00247701" w:rsidRDefault="00247701">
      <w:pPr>
        <w:pStyle w:val="ConsPlusNormal"/>
        <w:spacing w:before="220"/>
        <w:ind w:firstLine="540"/>
        <w:jc w:val="both"/>
      </w:pPr>
      <w:r>
        <w:t xml:space="preserve">2. Комментируемая </w:t>
      </w:r>
      <w:hyperlink r:id="rId6473" w:history="1">
        <w:r>
          <w:rPr>
            <w:color w:val="0000FF"/>
          </w:rPr>
          <w:t>статья</w:t>
        </w:r>
      </w:hyperlink>
      <w:r>
        <w:t xml:space="preserve"> не дает ответ на вопрос о праве суда при новом рассмотрении уголовного дела применить закон о более тяжком преступлении и (или) назначить более строгое наказание по сравнению с тем, которое было назначено по первому приговору. Представляется, что данный вопрос следует разрешать в зависимости от характера тех новых или вновь открывшихся обстоятельств, которые были установлены судом и которые явились основанием для отмены первоначального приговора. Так, если вступившим в законную силу приговором суда установлены заведомая ложность показаний потерпевшего или свидетеля, заключения эксперта, подложность вещественных доказательств, протоколов следственных и судебных действий и иных документов или заведомая неправильность перевода (что повлекло вынесение неправосудного судебного решения), то приведенные обстоятельства могут рассматриваться в качестве основания для отмены как обвинительного, так и оправдательного приговора.</w:t>
      </w:r>
    </w:p>
    <w:p w14:paraId="063EA5BD" w14:textId="77777777" w:rsidR="00247701" w:rsidRDefault="00247701">
      <w:pPr>
        <w:pStyle w:val="ConsPlusNormal"/>
        <w:spacing w:before="220"/>
        <w:ind w:firstLine="540"/>
        <w:jc w:val="both"/>
      </w:pPr>
      <w:r>
        <w:lastRenderedPageBreak/>
        <w:t xml:space="preserve">Все зависит от того, какие обстоятельства устанавливаются этими доказательствами: оправдывающие или обвиняющие. Если в заключении прокурора речь идет только об обнаружении обстоятельств, оправдывающих осужденного, и содержится просьба об отмене обвинительного приговора и передаче дела на новое судебное рассмотрение, с тем чтобы суд первой инстанции исследовал их наряду с доказательствами, исследованными ранее, то при новом рассмотрении дела суд не вправе ухудшить положение осужденного по сравнению с первым приговором. Иное не только противоречило бы правовой природе и назначению стадии возобновления производства по уголовному делу, но и дискредитировало бы саму идею правосудия, поскольку в данном случае оно не отвечало бы закрепленному в </w:t>
      </w:r>
      <w:hyperlink r:id="rId6474" w:history="1">
        <w:r>
          <w:rPr>
            <w:color w:val="0000FF"/>
          </w:rPr>
          <w:t>Конституции</w:t>
        </w:r>
      </w:hyperlink>
      <w:r>
        <w:t xml:space="preserve"> РФ, ее вводных положениях, а также в международно-правовых документах требованию справедливости и обеспечению эффективного восстановления в правах. Поскольку суд первой инстанции на основании исследования доказательств, представленных сторонами, пришел к выводам о доказанности виновности лица в совершении преступления, квалификации его действий и назначил меру наказания, постольку эти выводы не могут быть пересмотрены в сторону ухудшения положения этого лица в связи с обнаружением каких-либо обстоятельств, оправдывающих данное лицо.</w:t>
      </w:r>
    </w:p>
    <w:p w14:paraId="2C6903E0" w14:textId="77777777" w:rsidR="00247701" w:rsidRDefault="00247701">
      <w:pPr>
        <w:pStyle w:val="ConsPlusNormal"/>
        <w:spacing w:before="220"/>
        <w:ind w:firstLine="540"/>
        <w:jc w:val="both"/>
      </w:pPr>
      <w:r>
        <w:t xml:space="preserve">3. Совершенно иной подход должен иметь место в тех случаях, когда вопрос о возобновлении производства по делу ставится прокурором в связи с обнаружением обстоятельств как благоприятных для осужденного, так и неблагоприятных для него. Например, потерпевший дал заведомо ложные показания, уличающие осужденного, а эксперт дал заведомо ложное заключение, оправдывающее осужденного. В данной ситуации суд, рассматривающий уголовное дело после отмены первоначального приговора, не связан с выводами первого суда по основным вопросам уголовного дела. В целом такой же подход вполне применим и в отношении вновь открывшихся обстоятельств, предусмотренных </w:t>
      </w:r>
      <w:hyperlink r:id="rId6475" w:history="1">
        <w:r>
          <w:rPr>
            <w:color w:val="0000FF"/>
          </w:rPr>
          <w:t>п. п. 2</w:t>
        </w:r>
      </w:hyperlink>
      <w:r>
        <w:t xml:space="preserve"> и </w:t>
      </w:r>
      <w:hyperlink r:id="rId6476" w:history="1">
        <w:r>
          <w:rPr>
            <w:color w:val="0000FF"/>
          </w:rPr>
          <w:t>3 ч. 3 ст. 413</w:t>
        </w:r>
      </w:hyperlink>
      <w:r>
        <w:t xml:space="preserve"> УПК, а также в отношении новых обстоятельств, предусмотренных </w:t>
      </w:r>
      <w:hyperlink r:id="rId6477" w:history="1">
        <w:r>
          <w:rPr>
            <w:color w:val="0000FF"/>
          </w:rPr>
          <w:t>п. 3 ч. 4 этой статьи</w:t>
        </w:r>
      </w:hyperlink>
      <w:r>
        <w:t>. Вступившим в законную силу приговором всегда достоверно установлено, в интересах осужденного или вопреки им совершены преступные действия дознавателя, следователя, прокурора либо судьи. Если указанным приговором будет установлено, что следователь сфальсифицировал доказательства по уголовному делу не в пользу обвиняемого, что повлекло осуждение лица за более тяжкое преступление, то очевидно, что при новом рассмотрении уголовного дела положение данного лица не может быть ухудшено.</w:t>
      </w:r>
    </w:p>
    <w:p w14:paraId="53C67567" w14:textId="77777777" w:rsidR="00247701" w:rsidRDefault="00247701">
      <w:pPr>
        <w:pStyle w:val="ConsPlusNormal"/>
        <w:spacing w:before="220"/>
        <w:ind w:firstLine="540"/>
        <w:jc w:val="both"/>
      </w:pPr>
      <w:r>
        <w:t xml:space="preserve">4. При возобновлении производства по уголовному делу ввиду обстоятельств, указанных в </w:t>
      </w:r>
      <w:hyperlink r:id="rId6478" w:history="1">
        <w:r>
          <w:rPr>
            <w:color w:val="0000FF"/>
          </w:rPr>
          <w:t>п. 3 ч. 4 ст. 413</w:t>
        </w:r>
      </w:hyperlink>
      <w:r>
        <w:t xml:space="preserve"> УПК (иные новые обстоятельства), и отмене приговора при новом рассмотрении дела суд также обязан учитывать характер обстоятельств, явившихся основанием к отмене первоначального судебного решения. При этом следует иметь в виду, что положения </w:t>
      </w:r>
      <w:hyperlink r:id="rId6479" w:history="1">
        <w:r>
          <w:rPr>
            <w:color w:val="0000FF"/>
          </w:rPr>
          <w:t>п. 2 ч. 2 ст. 413</w:t>
        </w:r>
      </w:hyperlink>
      <w:r>
        <w:t xml:space="preserve"> УПК во взаимосвязи с его </w:t>
      </w:r>
      <w:hyperlink r:id="rId6480" w:history="1">
        <w:r>
          <w:rPr>
            <w:color w:val="0000FF"/>
          </w:rPr>
          <w:t>ст. 237</w:t>
        </w:r>
      </w:hyperlink>
      <w:r>
        <w:t xml:space="preserve"> - в той части, в какой они позволяют отказывать в возобновлении производства по уголовному делу и пересмотре принятых по нему решений ввиду новых или вновь открывшихся обстоятельств при возникновении новых фактических обстоятельств, свидетельствующих о наличии в действиях обвиняемого признаков более тяжкого преступления, - признаны не соответствующими </w:t>
      </w:r>
      <w:hyperlink r:id="rId6481" w:history="1">
        <w:r>
          <w:rPr>
            <w:color w:val="0000FF"/>
          </w:rPr>
          <w:t>Конституции</w:t>
        </w:r>
      </w:hyperlink>
      <w:r>
        <w:t xml:space="preserve"> РФ (см. </w:t>
      </w:r>
      <w:hyperlink r:id="rId6482" w:history="1">
        <w:r>
          <w:rPr>
            <w:color w:val="0000FF"/>
          </w:rPr>
          <w:t>Постановление</w:t>
        </w:r>
      </w:hyperlink>
      <w:r>
        <w:t xml:space="preserve"> КС РФ от 16 мая 2007 г. N 6-П).</w:t>
      </w:r>
    </w:p>
    <w:p w14:paraId="7F92BFC3" w14:textId="77777777" w:rsidR="00247701" w:rsidRDefault="00247701">
      <w:pPr>
        <w:pStyle w:val="ConsPlusNormal"/>
        <w:spacing w:before="220"/>
        <w:ind w:firstLine="540"/>
        <w:jc w:val="both"/>
      </w:pPr>
      <w:r>
        <w:t xml:space="preserve">Что касается других новых обстоятельств (признание КС РФ закона, примененного судом в данном уголовном деле, не соответствующим </w:t>
      </w:r>
      <w:hyperlink r:id="rId6483" w:history="1">
        <w:r>
          <w:rPr>
            <w:color w:val="0000FF"/>
          </w:rPr>
          <w:t>Конституции</w:t>
        </w:r>
      </w:hyperlink>
      <w:r>
        <w:t xml:space="preserve"> РФ, а также установление ЕСПЧ нарушения положений </w:t>
      </w:r>
      <w:hyperlink r:id="rId6484" w:history="1">
        <w:r>
          <w:rPr>
            <w:color w:val="0000FF"/>
          </w:rPr>
          <w:t>ЕКПЧ</w:t>
        </w:r>
      </w:hyperlink>
      <w:r>
        <w:t xml:space="preserve"> судом России при рассмотрении уголовного дела), то уже в силу своей правовой природы такие обстоятельства могут повлечь лишь улучшение положения осужденного. Хотя из этого правила возможны и исключения, например </w:t>
      </w:r>
      <w:hyperlink r:id="rId6485" w:history="1">
        <w:r>
          <w:rPr>
            <w:color w:val="0000FF"/>
          </w:rPr>
          <w:t>Постановление</w:t>
        </w:r>
      </w:hyperlink>
      <w:r>
        <w:t xml:space="preserve"> КС РФ от 11 мая 2005 г. N 5-П.</w:t>
      </w:r>
    </w:p>
    <w:p w14:paraId="3BD3A9C1" w14:textId="77777777" w:rsidR="00247701" w:rsidRDefault="00247701">
      <w:pPr>
        <w:pStyle w:val="ConsPlusNormal"/>
        <w:jc w:val="both"/>
      </w:pPr>
    </w:p>
    <w:p w14:paraId="42242C27" w14:textId="77777777" w:rsidR="00247701" w:rsidRDefault="00247701">
      <w:pPr>
        <w:pStyle w:val="ConsPlusTitle"/>
        <w:jc w:val="center"/>
        <w:outlineLvl w:val="0"/>
      </w:pPr>
      <w:r>
        <w:t>ЧАСТЬ ЧЕТВЕРТАЯ. ОСОБЫЙ ПОРЯДОК УГОЛОВНОГО</w:t>
      </w:r>
    </w:p>
    <w:p w14:paraId="00BEA23F" w14:textId="77777777" w:rsidR="00247701" w:rsidRDefault="00247701">
      <w:pPr>
        <w:pStyle w:val="ConsPlusTitle"/>
        <w:jc w:val="center"/>
      </w:pPr>
      <w:r>
        <w:t>СУДОПРОИЗВОДСТВА</w:t>
      </w:r>
    </w:p>
    <w:p w14:paraId="2C6308B4" w14:textId="77777777" w:rsidR="00247701" w:rsidRDefault="00247701">
      <w:pPr>
        <w:pStyle w:val="ConsPlusNormal"/>
        <w:jc w:val="both"/>
      </w:pPr>
    </w:p>
    <w:p w14:paraId="6E51B59C" w14:textId="77777777" w:rsidR="00247701" w:rsidRDefault="00247701">
      <w:pPr>
        <w:pStyle w:val="ConsPlusTitle"/>
        <w:jc w:val="center"/>
        <w:outlineLvl w:val="1"/>
      </w:pPr>
      <w:r>
        <w:t>Раздел XVI. ОСОБЕННОСТИ ПРОИЗВОДСТВА ПО ОТДЕЛЬНЫМ</w:t>
      </w:r>
    </w:p>
    <w:p w14:paraId="4FB10D4E" w14:textId="77777777" w:rsidR="00247701" w:rsidRDefault="00247701">
      <w:pPr>
        <w:pStyle w:val="ConsPlusTitle"/>
        <w:jc w:val="center"/>
      </w:pPr>
      <w:r>
        <w:t>КАТЕГОРИЯМ УГОЛОВНЫХ ДЕЛ</w:t>
      </w:r>
    </w:p>
    <w:p w14:paraId="565853A8" w14:textId="77777777" w:rsidR="00247701" w:rsidRDefault="00247701">
      <w:pPr>
        <w:pStyle w:val="ConsPlusNormal"/>
        <w:jc w:val="both"/>
      </w:pPr>
    </w:p>
    <w:p w14:paraId="158E4A92" w14:textId="77777777" w:rsidR="00247701" w:rsidRDefault="00247701">
      <w:pPr>
        <w:pStyle w:val="ConsPlusTitle"/>
        <w:jc w:val="center"/>
        <w:outlineLvl w:val="2"/>
      </w:pPr>
      <w:bookmarkStart w:id="242" w:name="P8192"/>
      <w:bookmarkEnd w:id="242"/>
      <w:r>
        <w:lastRenderedPageBreak/>
        <w:t>Глава 50. ПРОИЗВОДСТВО ПО УГОЛОВНЫМ ДЕЛАМ</w:t>
      </w:r>
    </w:p>
    <w:p w14:paraId="0ECF8428" w14:textId="77777777" w:rsidR="00247701" w:rsidRDefault="00247701">
      <w:pPr>
        <w:pStyle w:val="ConsPlusTitle"/>
        <w:jc w:val="center"/>
      </w:pPr>
      <w:r>
        <w:t>В ОТНОШЕНИИ НЕСОВЕРШЕННОЛЕТНИХ</w:t>
      </w:r>
    </w:p>
    <w:p w14:paraId="4A0DA016" w14:textId="77777777" w:rsidR="00247701" w:rsidRDefault="00247701">
      <w:pPr>
        <w:pStyle w:val="ConsPlusNormal"/>
        <w:jc w:val="both"/>
      </w:pPr>
    </w:p>
    <w:p w14:paraId="07C3569E" w14:textId="77777777" w:rsidR="00247701" w:rsidRDefault="00247701">
      <w:pPr>
        <w:pStyle w:val="ConsPlusTitle"/>
        <w:ind w:firstLine="540"/>
        <w:jc w:val="both"/>
        <w:outlineLvl w:val="3"/>
      </w:pPr>
      <w:r>
        <w:t>Статья 420. Порядок производства по уголовным делам в отношении несовершеннолетних</w:t>
      </w:r>
    </w:p>
    <w:p w14:paraId="6BDEB114" w14:textId="77777777" w:rsidR="00247701" w:rsidRDefault="00247701">
      <w:pPr>
        <w:pStyle w:val="ConsPlusNormal"/>
        <w:jc w:val="both"/>
      </w:pPr>
    </w:p>
    <w:p w14:paraId="593C499F" w14:textId="77777777" w:rsidR="00247701" w:rsidRDefault="00247701">
      <w:pPr>
        <w:pStyle w:val="ConsPlusNormal"/>
        <w:ind w:firstLine="540"/>
        <w:jc w:val="both"/>
      </w:pPr>
      <w:r>
        <w:t xml:space="preserve">Комментарий к </w:t>
      </w:r>
      <w:hyperlink r:id="rId6486" w:history="1">
        <w:r>
          <w:rPr>
            <w:color w:val="0000FF"/>
          </w:rPr>
          <w:t>статье 420</w:t>
        </w:r>
      </w:hyperlink>
    </w:p>
    <w:p w14:paraId="78E12E40" w14:textId="77777777" w:rsidR="00247701" w:rsidRDefault="00247701">
      <w:pPr>
        <w:pStyle w:val="ConsPlusNormal"/>
        <w:jc w:val="both"/>
      </w:pPr>
    </w:p>
    <w:p w14:paraId="71B8571E" w14:textId="77777777" w:rsidR="00247701" w:rsidRDefault="00247701">
      <w:pPr>
        <w:pStyle w:val="ConsPlusNormal"/>
        <w:ind w:firstLine="540"/>
        <w:jc w:val="both"/>
      </w:pPr>
      <w:r>
        <w:t xml:space="preserve">1. По российскому законодательству уголовная ответственность наступает с 16 лет, а за совершение ряда тяжких и особо тяжких преступлений, указанных в </w:t>
      </w:r>
      <w:hyperlink r:id="rId6487" w:history="1">
        <w:r>
          <w:rPr>
            <w:color w:val="0000FF"/>
          </w:rPr>
          <w:t>ч. 2 ст. 20</w:t>
        </w:r>
      </w:hyperlink>
      <w:r>
        <w:t xml:space="preserve"> УК, - с 14 лет. Производство предварительного расследования и рассмотрения уголовных дел в судебных инстанциях в отношении несовершеннолетних подозреваемых (обвиняемых) имеет ряд особенностей, направленных на обеспечение дополнительных льгот и гарантий защиты их прав и законных интересов. Обусловлены эти особенности возрастом данного участника процесса.</w:t>
      </w:r>
    </w:p>
    <w:p w14:paraId="47F2FC21" w14:textId="77777777" w:rsidR="00247701" w:rsidRDefault="00247701">
      <w:pPr>
        <w:pStyle w:val="ConsPlusNormal"/>
        <w:spacing w:before="220"/>
        <w:ind w:firstLine="540"/>
        <w:jc w:val="both"/>
      </w:pPr>
      <w:r>
        <w:t xml:space="preserve">2. Положения </w:t>
      </w:r>
      <w:hyperlink r:id="rId6488" w:history="1">
        <w:r>
          <w:rPr>
            <w:color w:val="0000FF"/>
          </w:rPr>
          <w:t>гл. 50</w:t>
        </w:r>
      </w:hyperlink>
      <w:r>
        <w:t xml:space="preserve"> УПК распространяются и на лиц, достигших совершеннолетия ко времени судебного разбирательства. Если же производство по таким делам осуществляется в общем порядке, без учета норм, определяющих особенности производства по делам о преступлениях, совершенных несовершеннолетними, это является основанием для отмены приговора и иных судебных решений (см. </w:t>
      </w:r>
      <w:hyperlink r:id="rId6489" w:history="1">
        <w:r>
          <w:rPr>
            <w:color w:val="0000FF"/>
          </w:rPr>
          <w:t>Определение</w:t>
        </w:r>
      </w:hyperlink>
      <w:r>
        <w:t xml:space="preserve"> ВС РФ от 5 декабря 2007 г. N 74-О07-7).</w:t>
      </w:r>
    </w:p>
    <w:p w14:paraId="4FBF5CEC" w14:textId="77777777" w:rsidR="00247701" w:rsidRDefault="00247701">
      <w:pPr>
        <w:pStyle w:val="ConsPlusNormal"/>
        <w:spacing w:before="220"/>
        <w:ind w:firstLine="540"/>
        <w:jc w:val="both"/>
      </w:pPr>
      <w:r>
        <w:t>3. В исключительных случаях с учетом характера совершенного деяния и личности суд может применить нормы, регламентирующие особенности уголовной ответственности и наказания несовершеннолетних (</w:t>
      </w:r>
      <w:hyperlink r:id="rId6490" w:history="1">
        <w:r>
          <w:rPr>
            <w:color w:val="0000FF"/>
          </w:rPr>
          <w:t>гл. 14</w:t>
        </w:r>
      </w:hyperlink>
      <w:r>
        <w:t xml:space="preserve"> УК), к лицам, совершившим преступления в возрасте от 18 до 20 лет. Законодатель, учитывая отставание лица в развитии, рассматривает его как несовершеннолетнее и распространяет на это лицо практически все предусмотренные законом в отношении несовершеннолетних льготы и механизмы защиты их прав и законных интересов.</w:t>
      </w:r>
    </w:p>
    <w:p w14:paraId="7B5CA8E4" w14:textId="77777777" w:rsidR="00247701" w:rsidRDefault="00247701">
      <w:pPr>
        <w:pStyle w:val="ConsPlusNormal"/>
        <w:spacing w:before="220"/>
        <w:ind w:firstLine="540"/>
        <w:jc w:val="both"/>
      </w:pPr>
      <w:r>
        <w:t>Также мы наблюдаем повышенную правовую защиту несовершеннолетних, имеющих отставание в психическом развитии, не связанное с психическим расстройством, в связи с которым во время совершения общественно опасного деяния несовершеннолетний не мог в полной мере осознавать фактический характер и общественную опасность своих действий (бездействия) либо руководить ими. При этом несовершеннолетний не подлежит уголовной ответственности (</w:t>
      </w:r>
      <w:hyperlink r:id="rId6491" w:history="1">
        <w:r>
          <w:rPr>
            <w:color w:val="0000FF"/>
          </w:rPr>
          <w:t>ч. 3 ст. 20</w:t>
        </w:r>
      </w:hyperlink>
      <w:r>
        <w:t xml:space="preserve"> УК). В случае применения вышеуказанных норм </w:t>
      </w:r>
      <w:hyperlink r:id="rId6492" w:history="1">
        <w:r>
          <w:rPr>
            <w:color w:val="0000FF"/>
          </w:rPr>
          <w:t>УК</w:t>
        </w:r>
      </w:hyperlink>
      <w:r>
        <w:t xml:space="preserve"> производство по делу осуществляется в соответствии с положениями </w:t>
      </w:r>
      <w:hyperlink r:id="rId6493" w:history="1">
        <w:r>
          <w:rPr>
            <w:color w:val="0000FF"/>
          </w:rPr>
          <w:t>гл. 50</w:t>
        </w:r>
      </w:hyperlink>
      <w:r>
        <w:t xml:space="preserve"> УПК.</w:t>
      </w:r>
    </w:p>
    <w:p w14:paraId="2CC826E5" w14:textId="77777777" w:rsidR="00247701" w:rsidRDefault="00247701">
      <w:pPr>
        <w:pStyle w:val="ConsPlusNormal"/>
        <w:spacing w:before="220"/>
        <w:ind w:firstLine="540"/>
        <w:jc w:val="both"/>
      </w:pPr>
      <w:r>
        <w:t>4. С учетом интеллектуальной, психической, моральной, физиологической незрелости несовершеннолетнего уголовно-процессуальное законодательство установило особые нормативные положения, действующие только в отношении несовершеннолетнего подозреваемого (обвиняемого): двойное представительство несовершеннолетнего (участие защитника и законного представителя), защита несовершеннолетнего от негативного влияния старших по возрасту лиц, гуманное отношение к несовершеннолетнему при решении вопроса о применении мер процессуального принуждения и др.</w:t>
      </w:r>
    </w:p>
    <w:p w14:paraId="1588E09B" w14:textId="77777777" w:rsidR="00247701" w:rsidRDefault="00247701">
      <w:pPr>
        <w:pStyle w:val="ConsPlusNormal"/>
        <w:spacing w:before="220"/>
        <w:ind w:firstLine="540"/>
        <w:jc w:val="both"/>
      </w:pPr>
      <w:r>
        <w:t xml:space="preserve">Судопроизводство по уголовным делам о преступлениях, совершенных несовершеннолетними, осуществляется в общем порядке с изъятиями, предусмотренными </w:t>
      </w:r>
      <w:hyperlink r:id="rId6494" w:history="1">
        <w:r>
          <w:rPr>
            <w:color w:val="0000FF"/>
          </w:rPr>
          <w:t>гл. 50</w:t>
        </w:r>
      </w:hyperlink>
      <w:r>
        <w:t xml:space="preserve"> УПК. Разъяснения по вопросам применения норм, регламентирующих производство по делам несовершеннолетних, изложены в </w:t>
      </w:r>
      <w:hyperlink r:id="rId6495" w:history="1">
        <w:r>
          <w:rPr>
            <w:color w:val="0000FF"/>
          </w:rPr>
          <w:t>Постановлении</w:t>
        </w:r>
      </w:hyperlink>
      <w:r>
        <w:t xml:space="preserve"> Пленума ВС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w:t>
      </w:r>
    </w:p>
    <w:p w14:paraId="3F1D63BD" w14:textId="77777777" w:rsidR="00247701" w:rsidRDefault="00247701">
      <w:pPr>
        <w:pStyle w:val="ConsPlusNormal"/>
        <w:spacing w:before="220"/>
        <w:ind w:firstLine="540"/>
        <w:jc w:val="both"/>
      </w:pPr>
      <w:r>
        <w:t xml:space="preserve">Кроме указанного специального </w:t>
      </w:r>
      <w:hyperlink r:id="rId6496" w:history="1">
        <w:r>
          <w:rPr>
            <w:color w:val="0000FF"/>
          </w:rPr>
          <w:t>Постановления</w:t>
        </w:r>
      </w:hyperlink>
      <w:r>
        <w:t xml:space="preserve">, Пленум ВС РФ обращается к разъяснению отдельных вопросов, возникающих при применении норм, регламентирующих избрание меры пресечения в отношении несовершеннолетнего, назначения уголовного наказания несовершеннолетним и в других своих постановлениях (см. Постановления от 5 марта 2004 г. </w:t>
      </w:r>
      <w:hyperlink r:id="rId6497" w:history="1">
        <w:r>
          <w:rPr>
            <w:color w:val="0000FF"/>
          </w:rPr>
          <w:t>N 1</w:t>
        </w:r>
      </w:hyperlink>
      <w:r>
        <w:t xml:space="preserve"> "О применении судами норм Уголовно-процессуального кодекса Российской Федерации", от 11 </w:t>
      </w:r>
      <w:r>
        <w:lastRenderedPageBreak/>
        <w:t xml:space="preserve">января 2007 г. </w:t>
      </w:r>
      <w:hyperlink r:id="rId6498" w:history="1">
        <w:r>
          <w:rPr>
            <w:color w:val="0000FF"/>
          </w:rPr>
          <w:t>N 2</w:t>
        </w:r>
      </w:hyperlink>
      <w:r>
        <w:t xml:space="preserve"> "О практике назначения судами Российской Федерации уголовного наказания", от 29 октября 2009 г. </w:t>
      </w:r>
      <w:hyperlink r:id="rId6499" w:history="1">
        <w:r>
          <w:rPr>
            <w:color w:val="0000FF"/>
          </w:rPr>
          <w:t>N 22</w:t>
        </w:r>
      </w:hyperlink>
      <w:r>
        <w:t xml:space="preserve"> "О практике применения судами мер пресечения в виде заключения под стражу, залога и домашнего ареста").</w:t>
      </w:r>
    </w:p>
    <w:p w14:paraId="658823CC" w14:textId="77777777" w:rsidR="00247701" w:rsidRDefault="00247701">
      <w:pPr>
        <w:pStyle w:val="ConsPlusNormal"/>
        <w:spacing w:before="220"/>
        <w:ind w:firstLine="540"/>
        <w:jc w:val="both"/>
      </w:pPr>
      <w:r>
        <w:t xml:space="preserve">5. Российское уголовное судопроизводство по делам в отношении несовершеннолетних отвечает общепризнанным принципам и нормам международного права, содержащимся в </w:t>
      </w:r>
      <w:hyperlink r:id="rId6500" w:history="1">
        <w:r>
          <w:rPr>
            <w:color w:val="0000FF"/>
          </w:rPr>
          <w:t>Конвенции</w:t>
        </w:r>
      </w:hyperlink>
      <w:r>
        <w:t xml:space="preserve"> ООН о правах ребенка 1989 г., Минимальных стандартных </w:t>
      </w:r>
      <w:hyperlink r:id="rId6501" w:history="1">
        <w:r>
          <w:rPr>
            <w:color w:val="0000FF"/>
          </w:rPr>
          <w:t>правилах</w:t>
        </w:r>
      </w:hyperlink>
      <w:r>
        <w:t xml:space="preserve"> ООН, касающихся отправления правосудия в отношении несовершеннолетних (Пекинские правила) 1985 г., и других международных актах. Пленум ВС РФ в </w:t>
      </w:r>
      <w:hyperlink r:id="rId6502" w:history="1">
        <w:r>
          <w:rPr>
            <w:color w:val="0000FF"/>
          </w:rPr>
          <w:t>Постановлении</w:t>
        </w:r>
      </w:hyperlink>
      <w:r>
        <w:t xml:space="preserve"> от 1 февраля 2011 г. N 1 рекомендует судам при рассмотрении уголовных дел в отношении несовершеннолетних наряду с соблюдением уголовного и уголовно-процессуального законодательства РФ учитывать, помимо положений вышеназванных международных документов, нормы Миланского плана действий и Руководящих принципов в области предупреждения преступности и уголовного правосудия в контексте развития и нового международного экономического порядка 1985 г., Руководящих </w:t>
      </w:r>
      <w:hyperlink r:id="rId6503" w:history="1">
        <w:r>
          <w:rPr>
            <w:color w:val="0000FF"/>
          </w:rPr>
          <w:t>принципов</w:t>
        </w:r>
      </w:hyperlink>
      <w:r>
        <w:t xml:space="preserve"> ООН для предупреждения преступности среди несовершеннолетних (Эр-</w:t>
      </w:r>
      <w:proofErr w:type="spellStart"/>
      <w:r>
        <w:t>Риядских</w:t>
      </w:r>
      <w:proofErr w:type="spellEnd"/>
      <w:r>
        <w:t xml:space="preserve"> руководящих принципов) 1990 г. Подлежат учету и другие официальные документы, например </w:t>
      </w:r>
      <w:hyperlink r:id="rId6504" w:history="1">
        <w:r>
          <w:rPr>
            <w:color w:val="0000FF"/>
          </w:rPr>
          <w:t>Рекомендации</w:t>
        </w:r>
      </w:hyperlink>
      <w:r>
        <w:t xml:space="preserve"> N </w:t>
      </w:r>
      <w:proofErr w:type="spellStart"/>
      <w:r>
        <w:t>Rec</w:t>
      </w:r>
      <w:proofErr w:type="spellEnd"/>
      <w:r>
        <w:t xml:space="preserve"> (2003) 20 Комитета министров Совета Европы государствам-членам о новых подходах к преступности среди несовершеннолетних и о значении правосудия по делам несовершеннолетних.</w:t>
      </w:r>
    </w:p>
    <w:p w14:paraId="32D236A8" w14:textId="77777777" w:rsidR="00247701" w:rsidRDefault="00247701">
      <w:pPr>
        <w:pStyle w:val="ConsPlusNormal"/>
        <w:spacing w:before="220"/>
        <w:ind w:firstLine="540"/>
        <w:jc w:val="both"/>
      </w:pPr>
      <w:r>
        <w:t xml:space="preserve">6. По делам несовершеннолетних не применяется особый порядок судебного разбирательства, регламентированный </w:t>
      </w:r>
      <w:hyperlink r:id="rId6505" w:history="1">
        <w:r>
          <w:rPr>
            <w:color w:val="0000FF"/>
          </w:rPr>
          <w:t>гл. 40</w:t>
        </w:r>
      </w:hyperlink>
      <w:r>
        <w:t xml:space="preserve"> УПК.</w:t>
      </w:r>
    </w:p>
    <w:p w14:paraId="458793F0" w14:textId="77777777" w:rsidR="00247701" w:rsidRDefault="00247701">
      <w:pPr>
        <w:pStyle w:val="ConsPlusNormal"/>
        <w:jc w:val="both"/>
      </w:pPr>
    </w:p>
    <w:p w14:paraId="7D432DE8" w14:textId="77777777" w:rsidR="00247701" w:rsidRDefault="00247701">
      <w:pPr>
        <w:pStyle w:val="ConsPlusTitle"/>
        <w:ind w:firstLine="540"/>
        <w:jc w:val="both"/>
        <w:outlineLvl w:val="3"/>
      </w:pPr>
      <w:r>
        <w:t>Статья 421. Обстоятельства, подлежащие установлению</w:t>
      </w:r>
    </w:p>
    <w:p w14:paraId="154527AD" w14:textId="77777777" w:rsidR="00247701" w:rsidRDefault="00247701">
      <w:pPr>
        <w:pStyle w:val="ConsPlusNormal"/>
        <w:jc w:val="both"/>
      </w:pPr>
    </w:p>
    <w:p w14:paraId="190FDE35" w14:textId="77777777" w:rsidR="00247701" w:rsidRDefault="00247701">
      <w:pPr>
        <w:pStyle w:val="ConsPlusNormal"/>
        <w:ind w:firstLine="540"/>
        <w:jc w:val="both"/>
      </w:pPr>
      <w:bookmarkStart w:id="243" w:name="P8211"/>
      <w:bookmarkEnd w:id="243"/>
      <w:r>
        <w:t xml:space="preserve">Комментарий к </w:t>
      </w:r>
      <w:hyperlink r:id="rId6506" w:history="1">
        <w:r>
          <w:rPr>
            <w:color w:val="0000FF"/>
          </w:rPr>
          <w:t>статье 421</w:t>
        </w:r>
      </w:hyperlink>
    </w:p>
    <w:p w14:paraId="10CC603D" w14:textId="77777777" w:rsidR="00247701" w:rsidRDefault="00247701">
      <w:pPr>
        <w:pStyle w:val="ConsPlusNormal"/>
        <w:jc w:val="both"/>
      </w:pPr>
    </w:p>
    <w:p w14:paraId="0B94B47E" w14:textId="77777777" w:rsidR="00247701" w:rsidRDefault="00247701">
      <w:pPr>
        <w:pStyle w:val="ConsPlusNormal"/>
        <w:ind w:firstLine="540"/>
        <w:jc w:val="both"/>
      </w:pPr>
      <w:r>
        <w:t xml:space="preserve">1. По уголовным делам в отношении несовершеннолетних установлен расширенный предмет доказывания. В силу комментируемой </w:t>
      </w:r>
      <w:hyperlink r:id="rId6507" w:history="1">
        <w:r>
          <w:rPr>
            <w:color w:val="0000FF"/>
          </w:rPr>
          <w:t>статьи</w:t>
        </w:r>
      </w:hyperlink>
      <w:r>
        <w:t xml:space="preserve"> по каждому уголовному делу о преступлениях, совершенных несовершеннолетними, независимо от категории преступления, подлежат доказыванию не только обстоятельства, указанные в </w:t>
      </w:r>
      <w:hyperlink r:id="rId6508" w:history="1">
        <w:r>
          <w:rPr>
            <w:color w:val="0000FF"/>
          </w:rPr>
          <w:t>ст. 73</w:t>
        </w:r>
      </w:hyperlink>
      <w:r>
        <w:t xml:space="preserve"> УПК, но и ряд дополнительных обстоятельств. Установление этих дополнительных обстоятельств направлено на более глубокое изучение личности несовершеннолетнего обвиняемого в целях выявления причин совершения им преступления и определения вида наказания или меры воздействия, способствующих, с учетом личностных особенностей, исправлению несовершеннолетнего.</w:t>
      </w:r>
    </w:p>
    <w:p w14:paraId="62DCFF51" w14:textId="77777777" w:rsidR="00247701" w:rsidRDefault="00247701">
      <w:pPr>
        <w:pStyle w:val="ConsPlusNormal"/>
        <w:spacing w:before="220"/>
        <w:ind w:firstLine="540"/>
        <w:jc w:val="both"/>
      </w:pPr>
      <w:r>
        <w:t>2. Точное установление возраста несовершеннолетнего имеет определяющее значение при разрешении вопроса о привлечении лица к уголовной ответственности. Лицо считается достигшим возраста, с которого наступает уголовная ответственность, не в день рождения, а по истечении суток, на которые приходится этот день, т.е. с ноля часов следующих суток. Так, подросток совершивший общественно опасное деяние в день, когда ему исполняется 14 лет (например, 1 марта), не может быть привлечен к уголовной ответственности, так как данное лицо достигает возраста уголовной ответственности с ноля часов следующих суток, т.е. 2 марта.</w:t>
      </w:r>
    </w:p>
    <w:p w14:paraId="533BB372" w14:textId="77777777" w:rsidR="00247701" w:rsidRDefault="00247701">
      <w:pPr>
        <w:pStyle w:val="ConsPlusNormal"/>
        <w:spacing w:before="220"/>
        <w:ind w:firstLine="540"/>
        <w:jc w:val="both"/>
      </w:pPr>
      <w:r>
        <w:t>Возраст лица устанавливается по имеющимся у него документам, которыми являются документы, оформленные и выданные от имени Российской Федерации. Установление возраста несовершеннолетнего путем получения показаний свидетелей, например, о том, в каком году, по их сведениям, несовершеннолетний поступил в дошкольное или школьное учебное заведение, не допускается. Судебные эксперты исследуют уровень физического, интеллектуального, психического развития лица и определяют соответствие полученных данных медицинским стандартам возрастного развития человека.</w:t>
      </w:r>
    </w:p>
    <w:p w14:paraId="34600145" w14:textId="77777777" w:rsidR="00247701" w:rsidRDefault="00247701">
      <w:pPr>
        <w:pStyle w:val="ConsPlusNormal"/>
        <w:spacing w:before="220"/>
        <w:ind w:firstLine="540"/>
        <w:jc w:val="both"/>
      </w:pPr>
      <w:r>
        <w:t xml:space="preserve">В </w:t>
      </w:r>
      <w:hyperlink r:id="rId6509" w:history="1">
        <w:r>
          <w:rPr>
            <w:color w:val="0000FF"/>
          </w:rPr>
          <w:t>Постановлении</w:t>
        </w:r>
      </w:hyperlink>
      <w:r>
        <w:t xml:space="preserve"> Пленума ВС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 разъясняется следующее. При установлении судебно-медицинской экспертизой возраста обвиняемого (подсудимого) днем его рождения следует считать последний </w:t>
      </w:r>
      <w:r>
        <w:lastRenderedPageBreak/>
        <w:t xml:space="preserve">день того года, который определен экспертами, а при установлении возраста, исчисляемого числом лет, суду следует исходить из предлагаемого экспертами минимального возраста такого лица </w:t>
      </w:r>
      <w:hyperlink r:id="rId6510" w:history="1">
        <w:r>
          <w:rPr>
            <w:color w:val="0000FF"/>
          </w:rPr>
          <w:t>(п. 5)</w:t>
        </w:r>
      </w:hyperlink>
      <w:r>
        <w:t>.</w:t>
      </w:r>
    </w:p>
    <w:p w14:paraId="621D7A46" w14:textId="77777777" w:rsidR="00247701" w:rsidRDefault="00247701">
      <w:pPr>
        <w:pStyle w:val="ConsPlusNormal"/>
        <w:spacing w:before="220"/>
        <w:ind w:firstLine="540"/>
        <w:jc w:val="both"/>
      </w:pPr>
      <w:r>
        <w:t>3. Установление условий жизни и воспитания несовершеннолетнего позволяет выявить причины и мотивы совершения преступного деяния и обстоятельства, способствовавшие совершению преступления. Установление указанных обстоятельств имеет значение и для правильного разрешения вопроса о назначении несовершеннолетнему подсудимому наказания или о возможности применения к нему принудительных мер воспитательного воздействия. Условия жизни и воспитания несовершеннолетнего устанавливаются путем исследования сведений о семье несовершеннолетнего и отношений, сложившихся между ее членами, успеваемости в учебном заведении и отношении к учебе, посещении несовершеннолетним других образовательных или воспитательных заведений и др.</w:t>
      </w:r>
    </w:p>
    <w:p w14:paraId="1FE8B0D7" w14:textId="77777777" w:rsidR="00247701" w:rsidRDefault="00247701">
      <w:pPr>
        <w:pStyle w:val="ConsPlusNormal"/>
        <w:spacing w:before="220"/>
        <w:ind w:firstLine="540"/>
        <w:jc w:val="both"/>
      </w:pPr>
      <w:r>
        <w:t xml:space="preserve">4. Уровень психического развития несовершеннолетнего устанавливается путем производства судебной экспертизы. При наличии данных, свидетельствующих об отставании в психическом развитии несовершеннолетнего, в силу </w:t>
      </w:r>
      <w:hyperlink r:id="rId6511" w:history="1">
        <w:r>
          <w:rPr>
            <w:color w:val="0000FF"/>
          </w:rPr>
          <w:t>ст. ст. 195</w:t>
        </w:r>
      </w:hyperlink>
      <w:r>
        <w:t xml:space="preserve"> и </w:t>
      </w:r>
      <w:hyperlink r:id="rId6512" w:history="1">
        <w:r>
          <w:rPr>
            <w:color w:val="0000FF"/>
          </w:rPr>
          <w:t>196</w:t>
        </w:r>
      </w:hyperlink>
      <w:r>
        <w:t xml:space="preserve">, </w:t>
      </w:r>
      <w:hyperlink r:id="rId6513" w:history="1">
        <w:r>
          <w:rPr>
            <w:color w:val="0000FF"/>
          </w:rPr>
          <w:t>ч. 2 комментируемой статьи</w:t>
        </w:r>
      </w:hyperlink>
      <w:r>
        <w:t xml:space="preserve"> следует назначать комплексную психолого-психиатрическую экспертизу в целях решения вопроса о его психическом состоянии и способности правильно воспринимать обстоятельства, имеющие значение для уголовного дела. При этом перед экспертами должен быть поставлен вопрос о влиянии психического состояния несовершеннолетнего на его интеллектуальное развитие с учетом возраста (</w:t>
      </w:r>
      <w:hyperlink r:id="rId6514" w:history="1">
        <w:r>
          <w:rPr>
            <w:color w:val="0000FF"/>
          </w:rPr>
          <w:t>п. 14</w:t>
        </w:r>
      </w:hyperlink>
      <w:r>
        <w:t xml:space="preserve"> Постановления Пленума ВС РФ от 1 февраля 2011 г. N 1). При наличии данных, свидетельствующих об отставании в психическом развитии, не связанном с психическим расстройством, устанавливается также, мог ли несовершеннолетний в полной мере осознавать фактический характер и общественную опасность своих действий (бездействия) либо руководить ими </w:t>
      </w:r>
      <w:hyperlink r:id="rId6515" w:history="1">
        <w:r>
          <w:rPr>
            <w:color w:val="0000FF"/>
          </w:rPr>
          <w:t>(ч. 2 комментируемой статьи)</w:t>
        </w:r>
      </w:hyperlink>
      <w:r>
        <w:t>. При этом следует учитывать, что если несовершеннолетний имеет не связанное с психическим расстройством отставание в психическом развитии, ограничивающее его способность осознавать фактический характер и общественную опасность своих действий (бездействия) либо руководить ими, то он не подлежит уголовной ответственности (</w:t>
      </w:r>
      <w:hyperlink r:id="rId6516" w:history="1">
        <w:r>
          <w:rPr>
            <w:color w:val="0000FF"/>
          </w:rPr>
          <w:t>ч. 3 ст. 20</w:t>
        </w:r>
      </w:hyperlink>
      <w:r>
        <w:t xml:space="preserve"> УК).</w:t>
      </w:r>
    </w:p>
    <w:p w14:paraId="3CD4E0AD" w14:textId="77777777" w:rsidR="00247701" w:rsidRDefault="00247701">
      <w:pPr>
        <w:pStyle w:val="ConsPlusNormal"/>
        <w:spacing w:before="220"/>
        <w:ind w:firstLine="540"/>
        <w:jc w:val="both"/>
      </w:pPr>
      <w:r>
        <w:t>5. Под иными особенностями личности несовершеннолетнего обвиняемого следует понимать личностные деформации, которые могут выражаться в отсутствии интереса к обучению или трудовой деятельности, в смещении нравственных и правовых ценностей, в ослаблении чувства стыда, в равнодушии к страданиям других людей и др. Выявление и исследование особенностей личности несовершеннолетнего обвиняемого необходимы для правильного разрешения судом вопроса о назначении ему наказания. При назначении наказания суд вправе дать указание органу, исполняющему наказание, об учете при обращении с несовершеннолетним осужденным определенных особенностей его личности.</w:t>
      </w:r>
    </w:p>
    <w:p w14:paraId="4DBC2C02" w14:textId="77777777" w:rsidR="00247701" w:rsidRPr="00976C9F" w:rsidRDefault="00247701">
      <w:pPr>
        <w:pStyle w:val="ConsPlusNormal"/>
        <w:spacing w:before="220"/>
        <w:ind w:firstLine="540"/>
        <w:jc w:val="both"/>
      </w:pPr>
      <w:r>
        <w:t>6</w:t>
      </w:r>
      <w:r w:rsidRPr="00976C9F">
        <w:t xml:space="preserve">. Пленум ВС РФ разъяснил, что согласно </w:t>
      </w:r>
      <w:hyperlink r:id="rId6517" w:history="1">
        <w:r w:rsidRPr="00976C9F">
          <w:rPr>
            <w:color w:val="0000FF"/>
          </w:rPr>
          <w:t>п. "е" ч. 1 ст. 61</w:t>
        </w:r>
      </w:hyperlink>
      <w:r w:rsidRPr="00976C9F">
        <w:t xml:space="preserve"> УК к обстоятельствам, смягчающим наказание, относится совершение преступления в результате физического или психического принуждения либо иных фактов, связанных с материальной, служебной или с иной зависимостью несовершеннолетнего. В связи с этим при установлении факта вовлечения его в совершение преступления взрослыми лицами для оценки этого обстоятельства в качестве смягчающего необходимо принимать во внимание характер применяемого к несовершеннолетнему принуждения (</w:t>
      </w:r>
      <w:hyperlink r:id="rId6518" w:history="1">
        <w:r w:rsidRPr="00976C9F">
          <w:rPr>
            <w:color w:val="0000FF"/>
          </w:rPr>
          <w:t>п. 18</w:t>
        </w:r>
      </w:hyperlink>
      <w:r w:rsidRPr="00976C9F">
        <w:t xml:space="preserve"> Постановления Пленума ВС РФ от 1 февраля 2011 г. N 1).</w:t>
      </w:r>
    </w:p>
    <w:p w14:paraId="46F1166D" w14:textId="77777777" w:rsidR="00247701" w:rsidRDefault="00247701">
      <w:pPr>
        <w:pStyle w:val="ConsPlusNormal"/>
        <w:spacing w:before="220"/>
        <w:ind w:firstLine="540"/>
        <w:jc w:val="both"/>
      </w:pPr>
      <w:r w:rsidRPr="00976C9F">
        <w:t>При рассмотрении дел о преступлениях в</w:t>
      </w:r>
      <w:r>
        <w:t xml:space="preserve"> отношении взрослых лиц, которые совершили преступление с участием несовершеннолетних, суду надлежит выяснять характер взаимоотношений между ними, поскольку эти данные могут иметь существенное значение для установления роли взрослого лица в вовлечении несовершеннолетнего в совершение преступлений или антиобщественных действий.</w:t>
      </w:r>
    </w:p>
    <w:p w14:paraId="29F63B4D" w14:textId="77777777" w:rsidR="00247701" w:rsidRDefault="00247701">
      <w:pPr>
        <w:pStyle w:val="ConsPlusNormal"/>
        <w:spacing w:before="220"/>
        <w:ind w:firstLine="540"/>
        <w:jc w:val="both"/>
      </w:pPr>
      <w:r>
        <w:t xml:space="preserve">Верховный Суд РФ разъяснил, что под вовлечением несовершеннолетнего в совершение преступления или совершение антиобщественных действий следует понимать действия взрослого </w:t>
      </w:r>
      <w:r>
        <w:lastRenderedPageBreak/>
        <w:t>лица, направленные на возбуждение желания совершить преступление или антиобщественные действия. Действия взрослого лица могут выражаться как в форме обещаний, обмана и угроз, так и в форме предложения совершить преступление или антиобщественные действия, разжигания чувства зависти, мести и иных действий.</w:t>
      </w:r>
    </w:p>
    <w:p w14:paraId="664DBB6F" w14:textId="77777777" w:rsidR="00247701" w:rsidRDefault="00247701">
      <w:pPr>
        <w:pStyle w:val="ConsPlusNormal"/>
        <w:spacing w:before="220"/>
        <w:ind w:firstLine="540"/>
        <w:jc w:val="both"/>
      </w:pPr>
      <w:r>
        <w:t xml:space="preserve">7. Медицинское освидетельствование несовершеннолетнего осуществляется на основании </w:t>
      </w:r>
      <w:hyperlink r:id="rId6519" w:history="1">
        <w:r>
          <w:rPr>
            <w:color w:val="0000FF"/>
          </w:rPr>
          <w:t>Правил</w:t>
        </w:r>
      </w:hyperlink>
      <w:r>
        <w:t>, утвержденных Постановлением Правительства Российской Федерации от 28 марта 2012 г. N 259 "Об утверждении Правил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w:t>
      </w:r>
    </w:p>
    <w:p w14:paraId="4F1C6F95" w14:textId="77777777" w:rsidR="00247701" w:rsidRDefault="00247701">
      <w:pPr>
        <w:pStyle w:val="ConsPlusNormal"/>
        <w:spacing w:before="220"/>
        <w:ind w:firstLine="540"/>
        <w:jc w:val="both"/>
      </w:pPr>
      <w:r>
        <w:t xml:space="preserve">Цель освидетельствования - установление у несовершеннолетнего наличия или отсутствия заболевания, включенного в </w:t>
      </w:r>
      <w:hyperlink r:id="rId6520" w:history="1">
        <w:r>
          <w:rPr>
            <w:color w:val="0000FF"/>
          </w:rPr>
          <w:t>перечень</w:t>
        </w:r>
      </w:hyperlink>
      <w:r>
        <w:t xml:space="preserve"> заболеваний, препятствующих содержанию и обучению несовершеннолетних в специальных учебно-воспитательных учреждениях закрытого типа, утвержденный Постановлением Правительства РФ от 11 июля 2002 г. N 518. К этим заболеваниям отнесены, например, туберкулез, ВИЧ-инфекция, злокачественные новообразования, психические расстройства, эпилепсия, астма, цирроз печени, хроническая почечная недостаточность.</w:t>
      </w:r>
    </w:p>
    <w:p w14:paraId="10F1944D" w14:textId="77777777" w:rsidR="00247701" w:rsidRDefault="00247701">
      <w:pPr>
        <w:pStyle w:val="ConsPlusNormal"/>
        <w:spacing w:before="220"/>
        <w:ind w:firstLine="540"/>
        <w:jc w:val="both"/>
      </w:pPr>
      <w:r>
        <w:t>Медицинское освидетельствование осуществляется врачебной комиссией медицинской организации государственной системы здравоохранения или муниципальной системы здравоохранения, определенной органом исполнительной власти субъекта РФ в сфере здравоохранения. Следователь или дознаватель письменно уведомляет несовершеннолетнего, его законных представителей, защитника, а также администрацию места содержания несовершеннолетнего под стражей о вынесении постановления о медицинском освидетельствовании, а также принимает меры по доставлению несовершеннолетнего в назначенные руководителем медицинской организации день, время и место. Медицинское освидетельствование проводится в течение 15 рабочих дней со дня получения руководителем медицинской организации постановления. В случае выявления у несовершеннолетнего признаков заболевания, включенного в перечень, врачебная комиссия направляет его на дополнительные консультации к врачам-специалистам и на прохождение дополнительных обследований.</w:t>
      </w:r>
    </w:p>
    <w:p w14:paraId="1ED31A67" w14:textId="77777777" w:rsidR="00247701" w:rsidRDefault="00247701">
      <w:pPr>
        <w:pStyle w:val="ConsPlusNormal"/>
        <w:jc w:val="both"/>
      </w:pPr>
    </w:p>
    <w:p w14:paraId="23A89F63" w14:textId="77777777" w:rsidR="00247701" w:rsidRDefault="00247701">
      <w:pPr>
        <w:pStyle w:val="ConsPlusTitle"/>
        <w:ind w:firstLine="540"/>
        <w:jc w:val="both"/>
        <w:outlineLvl w:val="3"/>
      </w:pPr>
      <w:r>
        <w:t>Статья 422. Выделение в отдельное производство уголовного дела в отношении несовершеннолетнего</w:t>
      </w:r>
    </w:p>
    <w:p w14:paraId="16F754C3" w14:textId="77777777" w:rsidR="00247701" w:rsidRDefault="00247701">
      <w:pPr>
        <w:pStyle w:val="ConsPlusNormal"/>
        <w:jc w:val="both"/>
      </w:pPr>
    </w:p>
    <w:p w14:paraId="297B6E5F" w14:textId="77777777" w:rsidR="00247701" w:rsidRDefault="00247701">
      <w:pPr>
        <w:pStyle w:val="ConsPlusNormal"/>
        <w:ind w:firstLine="540"/>
        <w:jc w:val="both"/>
      </w:pPr>
      <w:r>
        <w:t xml:space="preserve">Комментарий к </w:t>
      </w:r>
      <w:hyperlink r:id="rId6521" w:history="1">
        <w:r>
          <w:rPr>
            <w:color w:val="0000FF"/>
          </w:rPr>
          <w:t>статье 422</w:t>
        </w:r>
      </w:hyperlink>
    </w:p>
    <w:p w14:paraId="7F45E875" w14:textId="77777777" w:rsidR="00247701" w:rsidRDefault="00247701">
      <w:pPr>
        <w:pStyle w:val="ConsPlusNormal"/>
        <w:jc w:val="both"/>
      </w:pPr>
    </w:p>
    <w:p w14:paraId="37F3C851" w14:textId="77777777" w:rsidR="00247701" w:rsidRDefault="00247701">
      <w:pPr>
        <w:pStyle w:val="ConsPlusNormal"/>
        <w:ind w:firstLine="540"/>
        <w:jc w:val="both"/>
      </w:pPr>
      <w:r>
        <w:t>1. Совместное производство в отношении несовершеннолетнего и взрослых обвиняемых способно нанести вред несовершеннолетнему, так как может оказать негативное влияние на восприятие несовершеннолетним содеянного, спровоцировать асоциальное поведение несовершеннолетнего, нанести урон репутации несовершеннолетнего. Но не всегда представляется возможным выделить уголовное дело в отношении несовершеннолетнего без ущерба для расследования и последующего разрешения дела в суде. Закон допускает выделение, если это не отразится на всесторонности и объективности предварительного расследования и разрешения уголовного дела.</w:t>
      </w:r>
    </w:p>
    <w:p w14:paraId="1E588FFD" w14:textId="77777777" w:rsidR="00247701" w:rsidRDefault="00247701">
      <w:pPr>
        <w:pStyle w:val="ConsPlusNormal"/>
        <w:spacing w:before="220"/>
        <w:ind w:firstLine="540"/>
        <w:jc w:val="both"/>
      </w:pPr>
      <w:r>
        <w:t xml:space="preserve">2. Уголовно-процессуальный </w:t>
      </w:r>
      <w:hyperlink r:id="rId6522" w:history="1">
        <w:r>
          <w:rPr>
            <w:color w:val="0000FF"/>
          </w:rPr>
          <w:t>кодекс</w:t>
        </w:r>
      </w:hyperlink>
      <w:r>
        <w:t xml:space="preserve"> не содержит прямого указания на необходимость вынесения органами предварительного расследования постановления о невозможности выделения в отдельное производство дела в отношении несовершеннолетнего обвиняемого, привлеченного к уголовной ответственности по одному делу с совершеннолетними. В случае если вопрос о выделении в отдельное производство уголовного дела в отношении несовершеннолетнего следователем не решен, это не является основанием для отмены последующих процессуальных решений (см. Постановление Президиума ВС РФ от 30 мая 2007 г. N 815П06, </w:t>
      </w:r>
      <w:hyperlink r:id="rId6523" w:history="1">
        <w:r>
          <w:rPr>
            <w:color w:val="0000FF"/>
          </w:rPr>
          <w:t>Определение</w:t>
        </w:r>
      </w:hyperlink>
      <w:r>
        <w:t xml:space="preserve"> ВС РФ от 30 августа 2006 г. N 73-О06-21).</w:t>
      </w:r>
    </w:p>
    <w:p w14:paraId="4698981A" w14:textId="77777777" w:rsidR="00247701" w:rsidRDefault="00247701">
      <w:pPr>
        <w:pStyle w:val="ConsPlusNormal"/>
        <w:spacing w:before="220"/>
        <w:ind w:firstLine="540"/>
        <w:jc w:val="both"/>
      </w:pPr>
      <w:r>
        <w:t xml:space="preserve">3. Законом предусмотрены, с учетом одновременного участия в процессе совершеннолетних </w:t>
      </w:r>
      <w:r>
        <w:lastRenderedPageBreak/>
        <w:t>и несовершеннолетних обвиняемых, меры по ограждению несовершеннолетнего от негативного воздействия со стороны взрослых, которые применяются на досудебной стадии и при рассмотрении дела в суде (особый порядок ознакомления несовершеннолетнего с материалами уголовного дела, удаление несовершеннолетнего подсудимого из зала судебного заседания на время исследования обстоятельств дела).</w:t>
      </w:r>
    </w:p>
    <w:p w14:paraId="67100A50" w14:textId="77777777" w:rsidR="00247701" w:rsidRDefault="00247701">
      <w:pPr>
        <w:pStyle w:val="ConsPlusNormal"/>
        <w:jc w:val="both"/>
      </w:pPr>
    </w:p>
    <w:p w14:paraId="6D689C57" w14:textId="77777777" w:rsidR="00247701" w:rsidRDefault="00247701">
      <w:pPr>
        <w:pStyle w:val="ConsPlusTitle"/>
        <w:ind w:firstLine="540"/>
        <w:jc w:val="both"/>
        <w:outlineLvl w:val="3"/>
      </w:pPr>
      <w:r>
        <w:t>Статья 423. Задержание несовершеннолетнего подозреваемого. Избрание несовершеннолетнему подозреваемому, обвиняемому меры пресечения</w:t>
      </w:r>
    </w:p>
    <w:p w14:paraId="6142AA6B" w14:textId="77777777" w:rsidR="00247701" w:rsidRDefault="00247701">
      <w:pPr>
        <w:pStyle w:val="ConsPlusNormal"/>
        <w:jc w:val="both"/>
      </w:pPr>
    </w:p>
    <w:p w14:paraId="5590AB9A" w14:textId="77777777" w:rsidR="00247701" w:rsidRDefault="00247701">
      <w:pPr>
        <w:pStyle w:val="ConsPlusNormal"/>
        <w:ind w:firstLine="540"/>
        <w:jc w:val="both"/>
      </w:pPr>
      <w:r>
        <w:t xml:space="preserve">Комментарий к </w:t>
      </w:r>
      <w:hyperlink r:id="rId6524" w:history="1">
        <w:r>
          <w:rPr>
            <w:color w:val="0000FF"/>
          </w:rPr>
          <w:t>статье 423</w:t>
        </w:r>
      </w:hyperlink>
    </w:p>
    <w:p w14:paraId="2A141FE5" w14:textId="77777777" w:rsidR="00247701" w:rsidRDefault="00247701">
      <w:pPr>
        <w:pStyle w:val="ConsPlusNormal"/>
        <w:jc w:val="both"/>
      </w:pPr>
    </w:p>
    <w:p w14:paraId="61184BB6" w14:textId="77777777" w:rsidR="00247701" w:rsidRDefault="00247701">
      <w:pPr>
        <w:pStyle w:val="ConsPlusNormal"/>
        <w:ind w:firstLine="540"/>
        <w:jc w:val="both"/>
      </w:pPr>
      <w:r>
        <w:t xml:space="preserve">1. Основания задержания несовершеннолетнего подозреваемого предусмотрены в </w:t>
      </w:r>
      <w:hyperlink r:id="rId6525" w:history="1">
        <w:r>
          <w:rPr>
            <w:color w:val="0000FF"/>
          </w:rPr>
          <w:t>ст. 91</w:t>
        </w:r>
      </w:hyperlink>
      <w:r>
        <w:t xml:space="preserve"> УПК и являются общими. Отличительными особенностями, свидетельствующими об особом положении несовершеннолетнего в уголовном процессе и о повышенных процессуальных мерах его защиты, являются следующие:</w:t>
      </w:r>
    </w:p>
    <w:p w14:paraId="7C1D75CE" w14:textId="77777777" w:rsidR="00247701" w:rsidRDefault="00247701">
      <w:pPr>
        <w:pStyle w:val="ConsPlusNormal"/>
        <w:spacing w:before="220"/>
        <w:ind w:firstLine="540"/>
        <w:jc w:val="both"/>
      </w:pPr>
      <w:r>
        <w:t xml:space="preserve">- о задержании несовершеннолетнего незамедлительно извещаются его законные представители </w:t>
      </w:r>
      <w:hyperlink r:id="rId6526" w:history="1">
        <w:r>
          <w:rPr>
            <w:color w:val="0000FF"/>
          </w:rPr>
          <w:t>(ч. 3 комментируемой статьи)</w:t>
        </w:r>
      </w:hyperlink>
      <w:r>
        <w:t>;</w:t>
      </w:r>
    </w:p>
    <w:p w14:paraId="113D673C" w14:textId="77777777" w:rsidR="00247701" w:rsidRDefault="00247701">
      <w:pPr>
        <w:pStyle w:val="ConsPlusNormal"/>
        <w:spacing w:before="220"/>
        <w:ind w:firstLine="540"/>
        <w:jc w:val="both"/>
      </w:pPr>
      <w:r>
        <w:t>- норма о сохранении в интересах предварительного расследования в тайне факта задержания не применяется, если подозреваемым является несовершеннолетний (</w:t>
      </w:r>
      <w:hyperlink r:id="rId6527" w:history="1">
        <w:r>
          <w:rPr>
            <w:color w:val="0000FF"/>
          </w:rPr>
          <w:t>ч. 4 ст. 96</w:t>
        </w:r>
      </w:hyperlink>
      <w:r>
        <w:t xml:space="preserve"> УПК).</w:t>
      </w:r>
    </w:p>
    <w:p w14:paraId="7BAE24F6" w14:textId="77777777" w:rsidR="00247701" w:rsidRDefault="00247701">
      <w:pPr>
        <w:pStyle w:val="ConsPlusNormal"/>
        <w:spacing w:before="220"/>
        <w:ind w:firstLine="540"/>
        <w:jc w:val="both"/>
      </w:pPr>
      <w:r>
        <w:t>2. К несовершеннолетнему обвиняемому по общему правилу может быть применена любая из предусмотренных законом мер процессуального принуждения, как правило, за исключением наблюдения командования воинской части.</w:t>
      </w:r>
    </w:p>
    <w:p w14:paraId="62CCEC19" w14:textId="77777777" w:rsidR="00247701" w:rsidRDefault="00247701">
      <w:pPr>
        <w:pStyle w:val="ConsPlusNormal"/>
        <w:spacing w:before="220"/>
        <w:ind w:firstLine="540"/>
        <w:jc w:val="both"/>
      </w:pPr>
      <w:r>
        <w:t>3. Специфическая мера пресечения, применяемая только к несовершеннолетним, - присмотр за несовершеннолетним подозреваемым или обвиняемым. Она применяется только к лицам, которым на момент ее применения не исполнилось 18 лет.</w:t>
      </w:r>
    </w:p>
    <w:p w14:paraId="6A8A694D" w14:textId="77777777" w:rsidR="00247701" w:rsidRDefault="00247701">
      <w:pPr>
        <w:pStyle w:val="ConsPlusNormal"/>
        <w:spacing w:before="220"/>
        <w:ind w:firstLine="540"/>
        <w:jc w:val="both"/>
      </w:pPr>
      <w:r>
        <w:t>Сущность данной меры состоит в обеспечении родителями, опекунами, попечителями или другими заслуживающими доверия лицами, а также должностными лицами специализированного детского учреждения, в котором находится несовершеннолетний подозреваемый (обвиняемый), надлежащего поведения несовершеннолетнего. Лицам, которым по постановлению дознавателя, следователя или суда передается под присмотр несовершеннолетний, разъясняются существо подозрения (обвинения), выдвинутого против несовершеннолетнего, и ответственность, связанная с неисполнением обязанностей по присмотру. В случае отказа данных лиц принять на себя обязательства &lt;1&gt;, предусмотренные данной мерой, решается вопрос о применении другой меры пресечения. При согласии осуществлять присмотр указанные лица дают письменное обязательство об обеспечении надлежащего поведения несовершеннолетнего. За невыполнение принятого на себя обязательства к лицам, которым несовершеннолетний был отдан под присмотр, могут быть применены меры денежного взыскания в размере до 10 тыс. руб. (</w:t>
      </w:r>
      <w:hyperlink r:id="rId6528" w:history="1">
        <w:r>
          <w:rPr>
            <w:color w:val="0000FF"/>
          </w:rPr>
          <w:t>ч. 4 ст. 103</w:t>
        </w:r>
      </w:hyperlink>
      <w:r>
        <w:t xml:space="preserve"> УПК). Вопрос о наложении денежного взыскания разрешается судом в порядке, предусмотренном </w:t>
      </w:r>
      <w:hyperlink r:id="rId6529" w:history="1">
        <w:r>
          <w:rPr>
            <w:color w:val="0000FF"/>
          </w:rPr>
          <w:t>ст. 118</w:t>
        </w:r>
      </w:hyperlink>
      <w:r>
        <w:t xml:space="preserve"> УПК.</w:t>
      </w:r>
    </w:p>
    <w:p w14:paraId="5AF6903A" w14:textId="77777777" w:rsidR="00247701" w:rsidRDefault="00247701">
      <w:pPr>
        <w:pStyle w:val="ConsPlusNormal"/>
        <w:spacing w:before="220"/>
        <w:ind w:firstLine="540"/>
        <w:jc w:val="both"/>
      </w:pPr>
      <w:r>
        <w:t>--------------------------------</w:t>
      </w:r>
    </w:p>
    <w:p w14:paraId="4007F86E" w14:textId="77777777" w:rsidR="00247701" w:rsidRDefault="00247701">
      <w:pPr>
        <w:pStyle w:val="ConsPlusNormal"/>
        <w:spacing w:before="220"/>
        <w:ind w:firstLine="540"/>
        <w:jc w:val="both"/>
      </w:pPr>
      <w:r>
        <w:t>&lt;1&gt; Пояснять мотивы отказа не требуется. Отказ в осуществлении присмотра может быть вызван различными причинами: изменением отношения к несовершеннолетнему после получения от следователя информации о совершенном им преступлении; осознанием трудностей по исполнению обязательств, предусмотренных мерой пресечения, и др.</w:t>
      </w:r>
    </w:p>
    <w:p w14:paraId="0CD27B5E" w14:textId="77777777" w:rsidR="00247701" w:rsidRDefault="00247701">
      <w:pPr>
        <w:pStyle w:val="ConsPlusNormal"/>
        <w:jc w:val="both"/>
      </w:pPr>
    </w:p>
    <w:p w14:paraId="01D36BBE" w14:textId="77777777" w:rsidR="00247701" w:rsidRDefault="00247701">
      <w:pPr>
        <w:pStyle w:val="ConsPlusNormal"/>
        <w:ind w:firstLine="540"/>
        <w:jc w:val="both"/>
      </w:pPr>
      <w:r>
        <w:t xml:space="preserve">4. Мера пресечения в виде заключения под стражу в отношении несовершеннолетнего обвиняемого применяется в исключительных случаях. Пленум ВС РФ в </w:t>
      </w:r>
      <w:hyperlink r:id="rId6530" w:history="1">
        <w:r>
          <w:rPr>
            <w:color w:val="0000FF"/>
          </w:rPr>
          <w:t>Постановлении</w:t>
        </w:r>
      </w:hyperlink>
      <w:r>
        <w:t xml:space="preserve">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 разъяснил, что заключение под </w:t>
      </w:r>
      <w:r>
        <w:lastRenderedPageBreak/>
        <w:t>стражу до судебного разбирательства может применяться к несовершеннолетнему лишь в качестве крайней меры и в течение кратчайшего периода времени. При рассмотрении ходатайства органов предварительного следствия о применении в отношении несовершеннолетнего подозреваемого или обвиняемого меры пресечения в виде заключения под стражу суду следует проверять обоснованность изложенных в нем положений о необходимости заключения несовершеннолетнего под стражу и о невозможности применения в отношении его иной, более мягкой, меры пресечения.</w:t>
      </w:r>
    </w:p>
    <w:p w14:paraId="26D8FA0B" w14:textId="77777777" w:rsidR="00247701" w:rsidRDefault="00247701">
      <w:pPr>
        <w:pStyle w:val="ConsPlusNormal"/>
        <w:spacing w:before="220"/>
        <w:ind w:firstLine="540"/>
        <w:jc w:val="both"/>
      </w:pPr>
      <w:r>
        <w:t xml:space="preserve">В соответствии с </w:t>
      </w:r>
      <w:hyperlink r:id="rId6531" w:history="1">
        <w:r>
          <w:rPr>
            <w:color w:val="0000FF"/>
          </w:rPr>
          <w:t>ч. ч. 1</w:t>
        </w:r>
      </w:hyperlink>
      <w:r>
        <w:t xml:space="preserve"> и </w:t>
      </w:r>
      <w:hyperlink r:id="rId6532" w:history="1">
        <w:r>
          <w:rPr>
            <w:color w:val="0000FF"/>
          </w:rPr>
          <w:t>2 ст. 108</w:t>
        </w:r>
      </w:hyperlink>
      <w:r>
        <w:t xml:space="preserve"> УПК и </w:t>
      </w:r>
      <w:hyperlink r:id="rId6533" w:history="1">
        <w:r>
          <w:rPr>
            <w:color w:val="0000FF"/>
          </w:rPr>
          <w:t>ч. 6 ст. 88</w:t>
        </w:r>
      </w:hyperlink>
      <w:r>
        <w:t xml:space="preserve"> УК избрание меры пресечения в виде заключения под стражу не допускается в отношении несовершеннолетнего, не достигшего 16 лет, который подозревается или обвиняется в совершении преступлений небольшой или средней тяжести впервые, а также в отношении остальных несовершеннолетних, совершивших преступления небольшой тяжести впервые.</w:t>
      </w:r>
    </w:p>
    <w:p w14:paraId="6CFD3D4E" w14:textId="77777777" w:rsidR="00247701" w:rsidRDefault="00247701">
      <w:pPr>
        <w:pStyle w:val="ConsPlusNormal"/>
        <w:spacing w:before="220"/>
        <w:ind w:firstLine="540"/>
        <w:jc w:val="both"/>
      </w:pPr>
      <w:r>
        <w:t>Применение к несовершеннолетнему меры пресечения в виде заключения под стражу возможно лишь в случае, если он подозревается или обвиняется в совершении тяжкого или особо тяжкого преступления, с обязательным указанием правовых и фактических оснований такого решения (</w:t>
      </w:r>
      <w:hyperlink r:id="rId6534" w:history="1">
        <w:r>
          <w:rPr>
            <w:color w:val="0000FF"/>
          </w:rPr>
          <w:t>п. 6</w:t>
        </w:r>
      </w:hyperlink>
      <w:r>
        <w:t xml:space="preserve"> указанного Постановления).</w:t>
      </w:r>
    </w:p>
    <w:p w14:paraId="4A25CADA" w14:textId="77777777" w:rsidR="00247701" w:rsidRDefault="00247701">
      <w:pPr>
        <w:pStyle w:val="ConsPlusNormal"/>
        <w:spacing w:before="220"/>
        <w:ind w:firstLine="540"/>
        <w:jc w:val="both"/>
      </w:pPr>
      <w:r>
        <w:t xml:space="preserve">Избирая меру пресечения в виде заключения под стражу в отношении несовершеннолетнего подозреваемого или обвиняемого, суду необходимо руководствоваться требованием комментируемой </w:t>
      </w:r>
      <w:hyperlink r:id="rId6535" w:history="1">
        <w:r>
          <w:rPr>
            <w:color w:val="0000FF"/>
          </w:rPr>
          <w:t>статьи</w:t>
        </w:r>
      </w:hyperlink>
      <w:r>
        <w:t xml:space="preserve"> об обязательном обсуждении возможности применения альтернативной меры пресечения в виде передачи его под присмотр родителей, опекунов, попечителей или других заслуживающих доверия лиц, а находящегося в специализированном детском учреждении - под присмотр должностных лиц этого учреждения (</w:t>
      </w:r>
      <w:hyperlink r:id="rId6536" w:history="1">
        <w:r>
          <w:rPr>
            <w:color w:val="0000FF"/>
          </w:rPr>
          <w:t>ст. 105</w:t>
        </w:r>
      </w:hyperlink>
      <w:r>
        <w:t xml:space="preserve"> УПК) (</w:t>
      </w:r>
      <w:hyperlink r:id="rId6537" w:history="1">
        <w:r>
          <w:rPr>
            <w:color w:val="0000FF"/>
          </w:rPr>
          <w:t>п. 7</w:t>
        </w:r>
      </w:hyperlink>
      <w:r>
        <w:t xml:space="preserve"> названного Постановления).</w:t>
      </w:r>
    </w:p>
    <w:p w14:paraId="26E3EE3B" w14:textId="77777777" w:rsidR="00247701" w:rsidRDefault="00247701">
      <w:pPr>
        <w:pStyle w:val="ConsPlusNormal"/>
        <w:spacing w:before="220"/>
        <w:ind w:firstLine="540"/>
        <w:jc w:val="both"/>
      </w:pPr>
      <w:r>
        <w:t>При решении вопроса об избрании в качестве меры пресечения заключения под стражу в отношении несовершеннолетнего подозреваемого или обвиняемого обязательным является участие в судебном заседании защитника, причем и в тех случаях, когда лицо обвиняется в преступлениях, одно из которых совершено им в возрасте до 18 лет, а другое - после достижения совершеннолетия. В судебном заседании вправе участвовать законный представитель несовершеннолетнего обвиняемого (</w:t>
      </w:r>
      <w:hyperlink r:id="rId6538" w:history="1">
        <w:r>
          <w:rPr>
            <w:color w:val="0000FF"/>
          </w:rPr>
          <w:t>п. 8</w:t>
        </w:r>
      </w:hyperlink>
      <w:r>
        <w:t xml:space="preserve"> названного Постановления).</w:t>
      </w:r>
    </w:p>
    <w:p w14:paraId="11370987" w14:textId="77777777" w:rsidR="00247701" w:rsidRDefault="00247701">
      <w:pPr>
        <w:pStyle w:val="ConsPlusNormal"/>
        <w:jc w:val="both"/>
      </w:pPr>
    </w:p>
    <w:p w14:paraId="07754D73" w14:textId="77777777" w:rsidR="00247701" w:rsidRDefault="00247701">
      <w:pPr>
        <w:pStyle w:val="ConsPlusTitle"/>
        <w:ind w:firstLine="540"/>
        <w:jc w:val="both"/>
        <w:outlineLvl w:val="3"/>
      </w:pPr>
      <w:r>
        <w:t>Статья 424. Порядок вызова несовершеннолетнего подозреваемого, обвиняемого</w:t>
      </w:r>
    </w:p>
    <w:p w14:paraId="3A28DA3E" w14:textId="77777777" w:rsidR="00247701" w:rsidRDefault="00247701">
      <w:pPr>
        <w:pStyle w:val="ConsPlusNormal"/>
        <w:jc w:val="both"/>
      </w:pPr>
    </w:p>
    <w:p w14:paraId="4C494F78" w14:textId="77777777" w:rsidR="00247701" w:rsidRDefault="00247701">
      <w:pPr>
        <w:pStyle w:val="ConsPlusNormal"/>
        <w:ind w:firstLine="540"/>
        <w:jc w:val="both"/>
      </w:pPr>
      <w:r>
        <w:t xml:space="preserve">Комментарий к </w:t>
      </w:r>
      <w:hyperlink r:id="rId6539" w:history="1">
        <w:r>
          <w:rPr>
            <w:color w:val="0000FF"/>
          </w:rPr>
          <w:t>статье 424</w:t>
        </w:r>
      </w:hyperlink>
    </w:p>
    <w:p w14:paraId="337A8B5B" w14:textId="77777777" w:rsidR="00247701" w:rsidRDefault="00247701">
      <w:pPr>
        <w:pStyle w:val="ConsPlusNormal"/>
        <w:jc w:val="both"/>
      </w:pPr>
    </w:p>
    <w:p w14:paraId="7F40F6F3" w14:textId="77777777" w:rsidR="00247701" w:rsidRDefault="00247701">
      <w:pPr>
        <w:pStyle w:val="ConsPlusNormal"/>
        <w:ind w:firstLine="540"/>
        <w:jc w:val="both"/>
      </w:pPr>
      <w:r>
        <w:t>1. Повестка о вызове несовершеннолетнего вручается законному представителю, администрации специализированного учреждения для несовершеннолетних под расписку либо передается с помощью средств связи. В случае временного отсутствия законного представителя повестка вручается совершеннолетнему члену его семьи либо передается администрации по месту его работы или по поручению дознавателя, следователя, суда иным лицам и организациям, которые обязаны передать повестку законному представителю.</w:t>
      </w:r>
    </w:p>
    <w:p w14:paraId="7A4EC0C2" w14:textId="77777777" w:rsidR="00247701" w:rsidRDefault="00247701">
      <w:pPr>
        <w:pStyle w:val="ConsPlusNormal"/>
        <w:spacing w:before="220"/>
        <w:ind w:firstLine="540"/>
        <w:jc w:val="both"/>
      </w:pPr>
      <w:r>
        <w:t>2. Несовершеннолетние обвиняемые, содержащиеся под стражей, вызываются на допрос через администрацию места содержания под стражей.</w:t>
      </w:r>
    </w:p>
    <w:p w14:paraId="3A45D5AD" w14:textId="77777777" w:rsidR="00247701" w:rsidRDefault="00247701">
      <w:pPr>
        <w:pStyle w:val="ConsPlusNormal"/>
        <w:jc w:val="both"/>
      </w:pPr>
    </w:p>
    <w:p w14:paraId="242329C9" w14:textId="77777777" w:rsidR="00247701" w:rsidRDefault="00247701">
      <w:pPr>
        <w:pStyle w:val="ConsPlusTitle"/>
        <w:ind w:firstLine="540"/>
        <w:jc w:val="both"/>
        <w:outlineLvl w:val="3"/>
      </w:pPr>
      <w:r>
        <w:t>Статья 425. Допрос несовершеннолетнего подозреваемого, обвиняемого</w:t>
      </w:r>
    </w:p>
    <w:p w14:paraId="7406D8FC" w14:textId="77777777" w:rsidR="00247701" w:rsidRDefault="00247701">
      <w:pPr>
        <w:pStyle w:val="ConsPlusNormal"/>
        <w:jc w:val="both"/>
      </w:pPr>
    </w:p>
    <w:p w14:paraId="45BF3B00" w14:textId="77777777" w:rsidR="00247701" w:rsidRDefault="00247701">
      <w:pPr>
        <w:pStyle w:val="ConsPlusNormal"/>
        <w:ind w:firstLine="540"/>
        <w:jc w:val="both"/>
      </w:pPr>
      <w:r>
        <w:t xml:space="preserve">Комментарий к </w:t>
      </w:r>
      <w:hyperlink r:id="rId6540" w:history="1">
        <w:r>
          <w:rPr>
            <w:color w:val="0000FF"/>
          </w:rPr>
          <w:t>статье 425</w:t>
        </w:r>
      </w:hyperlink>
    </w:p>
    <w:p w14:paraId="544747CA" w14:textId="77777777" w:rsidR="00247701" w:rsidRDefault="00247701">
      <w:pPr>
        <w:pStyle w:val="ConsPlusNormal"/>
        <w:jc w:val="both"/>
      </w:pPr>
    </w:p>
    <w:p w14:paraId="4D99F396" w14:textId="77777777" w:rsidR="00247701" w:rsidRDefault="00247701">
      <w:pPr>
        <w:pStyle w:val="ConsPlusNormal"/>
        <w:ind w:firstLine="540"/>
        <w:jc w:val="both"/>
      </w:pPr>
      <w:r>
        <w:t xml:space="preserve">1. Допрос несовершеннолетнего подозреваемого, обвиняемого производится по общим правилам проведения допроса подозреваемого, обвиняемого, установленным в </w:t>
      </w:r>
      <w:hyperlink r:id="rId6541" w:history="1">
        <w:r>
          <w:rPr>
            <w:color w:val="0000FF"/>
          </w:rPr>
          <w:t>ст. ст. 189</w:t>
        </w:r>
      </w:hyperlink>
      <w:r>
        <w:t xml:space="preserve">, </w:t>
      </w:r>
      <w:hyperlink r:id="rId6542" w:history="1">
        <w:r>
          <w:rPr>
            <w:color w:val="0000FF"/>
          </w:rPr>
          <w:t>190</w:t>
        </w:r>
      </w:hyperlink>
      <w:r>
        <w:t xml:space="preserve">, </w:t>
      </w:r>
      <w:hyperlink r:id="rId6543" w:history="1">
        <w:r>
          <w:rPr>
            <w:color w:val="0000FF"/>
          </w:rPr>
          <w:t>173</w:t>
        </w:r>
      </w:hyperlink>
      <w:r>
        <w:t xml:space="preserve"> УПК. Однако, учитывая, что в процессуальном действии участвует несовершеннолетний, закон установил дополнительные правила, которые должны соблюдаться при допросе </w:t>
      </w:r>
      <w:r>
        <w:lastRenderedPageBreak/>
        <w:t>несовершеннолетнего обвиняемого как на предварительном следствии, так и в суде. Закон, учитывая повышенную утомляемость подростка и его неспособность в течение продолжительного времени концентрировать внимание, установил наиболее оптимальную продолжительность допроса несовершеннолетнего. Максимальная продолжительность допроса обвиняемого не может составлять более четырех часов в день, причем непрерывно допрос может продолжаться в течение двух часов, после чего объявляется перерыв длительностью не менее одного часа.</w:t>
      </w:r>
    </w:p>
    <w:p w14:paraId="2622AE37" w14:textId="77777777" w:rsidR="00247701" w:rsidRDefault="00247701">
      <w:pPr>
        <w:pStyle w:val="ConsPlusNormal"/>
        <w:spacing w:before="220"/>
        <w:ind w:firstLine="540"/>
        <w:jc w:val="both"/>
      </w:pPr>
      <w:r>
        <w:t>2. Все иные следственные действия с участием несовершеннолетнего не могут продолжаться более четырех часов в сутки.</w:t>
      </w:r>
    </w:p>
    <w:p w14:paraId="1B823CF7" w14:textId="77777777" w:rsidR="00247701" w:rsidRDefault="00247701">
      <w:pPr>
        <w:pStyle w:val="ConsPlusNormal"/>
        <w:spacing w:before="220"/>
        <w:ind w:firstLine="540"/>
        <w:jc w:val="both"/>
      </w:pPr>
      <w:r>
        <w:t>3. Участие педагога или психолога является обязательным на протяжении всего времени допроса.</w:t>
      </w:r>
    </w:p>
    <w:p w14:paraId="6E69800F" w14:textId="77777777" w:rsidR="00247701" w:rsidRDefault="00247701">
      <w:pPr>
        <w:pStyle w:val="ConsPlusNormal"/>
        <w:spacing w:before="220"/>
        <w:ind w:firstLine="540"/>
        <w:jc w:val="both"/>
      </w:pPr>
      <w:r>
        <w:t xml:space="preserve">4. Показания несовершеннолетнего подозреваемого, обвиняемого, подсудимого, полученные без участия педагога или психолога, если его участие обязательно в соответствии с данной </w:t>
      </w:r>
      <w:hyperlink r:id="rId6544" w:history="1">
        <w:r>
          <w:rPr>
            <w:color w:val="0000FF"/>
          </w:rPr>
          <w:t>статьей</w:t>
        </w:r>
      </w:hyperlink>
      <w:r>
        <w:t xml:space="preserve">, в силу </w:t>
      </w:r>
      <w:hyperlink r:id="rId6545" w:history="1">
        <w:r>
          <w:rPr>
            <w:color w:val="0000FF"/>
          </w:rPr>
          <w:t>ч. 2 ст. 75</w:t>
        </w:r>
      </w:hyperlink>
      <w:r>
        <w:t xml:space="preserve"> УПК являются недопустимыми доказательствами (</w:t>
      </w:r>
      <w:hyperlink r:id="rId6546" w:history="1">
        <w:r>
          <w:rPr>
            <w:color w:val="0000FF"/>
          </w:rPr>
          <w:t>п. 9</w:t>
        </w:r>
      </w:hyperlink>
      <w:r>
        <w:t xml:space="preserve"> Постановления Пленума ВС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w:t>
      </w:r>
    </w:p>
    <w:p w14:paraId="60629F5B" w14:textId="77777777" w:rsidR="00247701" w:rsidRDefault="00247701">
      <w:pPr>
        <w:pStyle w:val="ConsPlusNormal"/>
        <w:spacing w:before="220"/>
        <w:ind w:firstLine="540"/>
        <w:jc w:val="both"/>
      </w:pPr>
      <w:r>
        <w:t xml:space="preserve">5. Допрос подсудимого, не достигшего возраста 16 лет, в отсутствие педагога или психолога при рассмотрении уголовного дела судом с участием присяжных заседателей может являться основанием для отмены приговора (см. </w:t>
      </w:r>
      <w:hyperlink r:id="rId6547" w:history="1">
        <w:r>
          <w:rPr>
            <w:color w:val="0000FF"/>
          </w:rPr>
          <w:t>Определение</w:t>
        </w:r>
      </w:hyperlink>
      <w:r>
        <w:t xml:space="preserve"> ВС РФ от 2 марта 2010 г. N 64-О10-5СП).</w:t>
      </w:r>
    </w:p>
    <w:p w14:paraId="42885314" w14:textId="77777777" w:rsidR="00247701" w:rsidRDefault="00247701">
      <w:pPr>
        <w:pStyle w:val="ConsPlusNormal"/>
        <w:spacing w:before="220"/>
        <w:ind w:firstLine="540"/>
        <w:jc w:val="both"/>
      </w:pPr>
      <w:r>
        <w:t>6. В допросе несовершеннолетнего обязательным является участие защитника. При этом отказ несовершеннолетнего от защитника не должен быть принят следователем, судом.</w:t>
      </w:r>
    </w:p>
    <w:p w14:paraId="02E80B20" w14:textId="77777777" w:rsidR="00247701" w:rsidRDefault="00247701">
      <w:pPr>
        <w:pStyle w:val="ConsPlusNormal"/>
        <w:spacing w:before="220"/>
        <w:ind w:firstLine="540"/>
        <w:jc w:val="both"/>
      </w:pPr>
      <w:r>
        <w:t>7. Факт психического расстройства или отставания в психическом развитии должен быть подтвержден медицинским заключением.</w:t>
      </w:r>
    </w:p>
    <w:p w14:paraId="1AFF6A79" w14:textId="77777777" w:rsidR="00247701" w:rsidRDefault="00247701">
      <w:pPr>
        <w:pStyle w:val="ConsPlusNormal"/>
        <w:jc w:val="both"/>
      </w:pPr>
    </w:p>
    <w:p w14:paraId="53A45F01" w14:textId="77777777" w:rsidR="00247701" w:rsidRDefault="00247701">
      <w:pPr>
        <w:pStyle w:val="ConsPlusTitle"/>
        <w:ind w:firstLine="540"/>
        <w:jc w:val="both"/>
        <w:outlineLvl w:val="3"/>
      </w:pPr>
      <w:r>
        <w:t>Статья 426. Участие законного представителя несовершеннолетнего подозреваемого, обвиняемого в ходе досудебного производства по уголовному делу</w:t>
      </w:r>
    </w:p>
    <w:p w14:paraId="63DD78EF" w14:textId="77777777" w:rsidR="00247701" w:rsidRDefault="00247701">
      <w:pPr>
        <w:pStyle w:val="ConsPlusNormal"/>
        <w:jc w:val="both"/>
      </w:pPr>
    </w:p>
    <w:p w14:paraId="42756548" w14:textId="77777777" w:rsidR="00247701" w:rsidRDefault="00247701">
      <w:pPr>
        <w:pStyle w:val="ConsPlusNormal"/>
        <w:ind w:firstLine="540"/>
        <w:jc w:val="both"/>
      </w:pPr>
      <w:bookmarkStart w:id="244" w:name="P8275"/>
      <w:bookmarkEnd w:id="244"/>
      <w:r>
        <w:t xml:space="preserve">Комментарий к </w:t>
      </w:r>
      <w:hyperlink r:id="rId6548" w:history="1">
        <w:r>
          <w:rPr>
            <w:color w:val="0000FF"/>
          </w:rPr>
          <w:t>статье 426</w:t>
        </w:r>
      </w:hyperlink>
    </w:p>
    <w:p w14:paraId="2CBB49AF" w14:textId="77777777" w:rsidR="00247701" w:rsidRDefault="00247701">
      <w:pPr>
        <w:pStyle w:val="ConsPlusNormal"/>
        <w:jc w:val="both"/>
      </w:pPr>
    </w:p>
    <w:p w14:paraId="28067FD7" w14:textId="77777777" w:rsidR="00247701" w:rsidRDefault="00247701">
      <w:pPr>
        <w:pStyle w:val="ConsPlusNormal"/>
        <w:ind w:firstLine="540"/>
        <w:jc w:val="both"/>
      </w:pPr>
      <w:r>
        <w:t>1. По уголовным делам о преступлениях, совершенных несовершеннолетними, к обязательному участию в уголовном деле привлекаются их законные представители. При достижении несовершеннолетним обвиняемым возраста 18 лет во время производства по уголовному делу функции законного представителя прекращаются. В исключительных случаях реализация этих функций может быть продолжена путем принятия решения о распространении на лиц в возрасте от 18 до 20 лет положений об особенностях уголовной ответственности несовершеннолетних. Такое решение может быть принято исходя из характера совершенного этим лицом деяния и данных о его личности (</w:t>
      </w:r>
      <w:hyperlink r:id="rId6549" w:history="1">
        <w:r>
          <w:rPr>
            <w:color w:val="0000FF"/>
          </w:rPr>
          <w:t>ст. ст. 88</w:t>
        </w:r>
      </w:hyperlink>
      <w:r>
        <w:t xml:space="preserve">, </w:t>
      </w:r>
      <w:hyperlink r:id="rId6550" w:history="1">
        <w:r>
          <w:rPr>
            <w:color w:val="0000FF"/>
          </w:rPr>
          <w:t>96</w:t>
        </w:r>
      </w:hyperlink>
      <w:r>
        <w:t xml:space="preserve"> УК) с приведением соответствующих мотивов.</w:t>
      </w:r>
    </w:p>
    <w:p w14:paraId="1C63169A" w14:textId="77777777" w:rsidR="00247701" w:rsidRDefault="00247701">
      <w:pPr>
        <w:pStyle w:val="ConsPlusNormal"/>
        <w:spacing w:before="220"/>
        <w:ind w:firstLine="540"/>
        <w:jc w:val="both"/>
      </w:pPr>
      <w:r>
        <w:t>2. В качестве законных представителей несовершеннолетнего подозреваемого, обвиняемого допускаются родители, усыновители, опекуны или попечители несовершеннолетнего подозреваемого (обвиняемого), представители учреждений или организаций, на попечении которых находится несовершеннолетний, органы опеки и попечительства (</w:t>
      </w:r>
      <w:hyperlink r:id="rId6551" w:history="1">
        <w:r>
          <w:rPr>
            <w:color w:val="0000FF"/>
          </w:rPr>
          <w:t>п. 12 ст. 5</w:t>
        </w:r>
      </w:hyperlink>
      <w:r>
        <w:t xml:space="preserve"> УПК).</w:t>
      </w:r>
    </w:p>
    <w:p w14:paraId="2066CDF7" w14:textId="77777777" w:rsidR="00247701" w:rsidRDefault="00247701">
      <w:pPr>
        <w:pStyle w:val="ConsPlusNormal"/>
        <w:spacing w:before="220"/>
        <w:ind w:firstLine="540"/>
        <w:jc w:val="both"/>
      </w:pPr>
      <w:r>
        <w:t>Если несовершеннолетний подсудимый не имеет родителей и проживает один или у лица, не назначенного надлежащим образом его опекуном или попечителем, в суд в качестве его законного представителя вызывается представитель органа опеки или попечительства.</w:t>
      </w:r>
    </w:p>
    <w:p w14:paraId="22F8432A" w14:textId="77777777" w:rsidR="00247701" w:rsidRDefault="00247701">
      <w:pPr>
        <w:pStyle w:val="ConsPlusNormal"/>
        <w:spacing w:before="220"/>
        <w:ind w:firstLine="540"/>
        <w:jc w:val="both"/>
      </w:pPr>
      <w:r>
        <w:t xml:space="preserve">3. К действиям, наносящим ущерб интересам несовершеннолетнего подсудимого, следует относить невыполнение обязанностей, вытекающих из статуса законного представителя, в том </w:t>
      </w:r>
      <w:r>
        <w:lastRenderedPageBreak/>
        <w:t>числе по воспитанию несовершеннолетнего, либо уклонение от участия в деле в качестве законного представителя, а равно злоупотребление процессуальными и иными правами, отрицательное влияние на несовершеннолетнего, создание препятствий для выяснения обстоятельств, имеющих значение для дела.</w:t>
      </w:r>
    </w:p>
    <w:p w14:paraId="29357235" w14:textId="77777777" w:rsidR="00247701" w:rsidRDefault="00247701">
      <w:pPr>
        <w:pStyle w:val="ConsPlusNormal"/>
        <w:spacing w:before="220"/>
        <w:ind w:firstLine="540"/>
        <w:jc w:val="both"/>
      </w:pPr>
      <w:r>
        <w:t>Недопустимо привлечение к участию в деле в качестве законных представителей лиц, которые совершили преступление совместно с несовершеннолетним подсудимым, а также лиц, в отношении которых несовершеннолетний совершил преступление.</w:t>
      </w:r>
    </w:p>
    <w:p w14:paraId="026B2DD4" w14:textId="77777777" w:rsidR="00247701" w:rsidRDefault="00247701">
      <w:pPr>
        <w:pStyle w:val="ConsPlusNormal"/>
        <w:spacing w:before="220"/>
        <w:ind w:firstLine="540"/>
        <w:jc w:val="both"/>
      </w:pPr>
      <w:r>
        <w:t>4. Законный представитель является самостоятельным участником процесса, не связанным позицией несовершеннолетнего либо его защитника. Жалобы законных представителей инстанции подлежат рассмотрению независимо от позиции, занимаемой по делу несовершеннолетним.</w:t>
      </w:r>
    </w:p>
    <w:p w14:paraId="64C9D7EF" w14:textId="77777777" w:rsidR="00247701" w:rsidRDefault="00247701">
      <w:pPr>
        <w:pStyle w:val="ConsPlusNormal"/>
        <w:spacing w:before="220"/>
        <w:ind w:firstLine="540"/>
        <w:jc w:val="both"/>
      </w:pPr>
      <w:r>
        <w:t xml:space="preserve">5. Дознаватель, следователь вправе не предъявлять несовершеннолетнему обвиняемому для ознакомления все материалы уголовного дела при наличии оснований полагать, что ознакомление несовершеннолетнего с материалами уголовного дела в полном объеме может оказать на несовершеннолетнего обвиняемого отрицательное воздействие (например, материалы, содержащие сведения о проявленной жестокости, садизме, причинении мучений потерпевшему). Постановление дознавателя, следователя о непредъявлении несовершеннолетнему обвиняемому для ознакомления материалов уголовного дела должно содержать перечень </w:t>
      </w:r>
      <w:proofErr w:type="spellStart"/>
      <w:r>
        <w:t>непредъявляемых</w:t>
      </w:r>
      <w:proofErr w:type="spellEnd"/>
      <w:r>
        <w:t xml:space="preserve"> материалов.</w:t>
      </w:r>
    </w:p>
    <w:p w14:paraId="2E6DD554" w14:textId="77777777" w:rsidR="00247701" w:rsidRDefault="00247701">
      <w:pPr>
        <w:pStyle w:val="ConsPlusNormal"/>
        <w:spacing w:before="220"/>
        <w:ind w:firstLine="540"/>
        <w:jc w:val="both"/>
      </w:pPr>
      <w:r>
        <w:t>6. Нарушение права законного представителя несовершеннолетнего на участие в деле влечет отмену приговора.</w:t>
      </w:r>
    </w:p>
    <w:p w14:paraId="469DB867" w14:textId="77777777" w:rsidR="00247701" w:rsidRDefault="00000000">
      <w:pPr>
        <w:pStyle w:val="ConsPlusNormal"/>
        <w:spacing w:before="220"/>
        <w:ind w:firstLine="540"/>
        <w:jc w:val="both"/>
      </w:pPr>
      <w:hyperlink r:id="rId6552" w:history="1">
        <w:r w:rsidR="00247701">
          <w:rPr>
            <w:color w:val="0000FF"/>
          </w:rPr>
          <w:t>Определением</w:t>
        </w:r>
      </w:hyperlink>
      <w:r w:rsidR="00247701">
        <w:t xml:space="preserve"> ВС РФ от 25 июля 2007 г. N 64-О07-9 приговор был отменен в связи с нарушением права несовершеннолетнего подозреваемого на участие в уголовном деле его законного представителя - матери. Вопреки требованиям закона следователь на основании </w:t>
      </w:r>
      <w:hyperlink r:id="rId6553" w:history="1">
        <w:r w:rsidR="00247701">
          <w:rPr>
            <w:color w:val="0000FF"/>
          </w:rPr>
          <w:t>ст. ст. 426</w:t>
        </w:r>
      </w:hyperlink>
      <w:r w:rsidR="00247701">
        <w:t xml:space="preserve"> и </w:t>
      </w:r>
      <w:hyperlink r:id="rId6554" w:history="1">
        <w:r w:rsidR="00247701">
          <w:rPr>
            <w:color w:val="0000FF"/>
          </w:rPr>
          <w:t>475</w:t>
        </w:r>
      </w:hyperlink>
      <w:r w:rsidR="00247701">
        <w:t xml:space="preserve"> УПК принял решение "законными представителями близких родственников к участию в уголовном деле несовершеннолетнего М. не допускать". В обоснование такого решения следователь сослался на то, что у следствия имеются достаточные основания полагать: близкие родственники М. "могут воспрепятствовать установлению истины по уголовному делу". Но согласно </w:t>
      </w:r>
      <w:hyperlink r:id="rId6555" w:history="1">
        <w:r w:rsidR="00247701">
          <w:rPr>
            <w:color w:val="0000FF"/>
          </w:rPr>
          <w:t>ст. 426</w:t>
        </w:r>
      </w:hyperlink>
      <w:r w:rsidR="00247701">
        <w:t xml:space="preserve"> УПК законный представитель может быть отстранен от участия в уголовном деле, если имеются основания полагать, что его действия наносят ущерб интересам несовершеннолетнего подозреваемого, обвиняемого.</w:t>
      </w:r>
    </w:p>
    <w:p w14:paraId="2BB82CCC" w14:textId="77777777" w:rsidR="00247701" w:rsidRDefault="00247701">
      <w:pPr>
        <w:pStyle w:val="ConsPlusNormal"/>
        <w:jc w:val="both"/>
      </w:pPr>
    </w:p>
    <w:p w14:paraId="539B5EBB" w14:textId="77777777" w:rsidR="00247701" w:rsidRDefault="00247701">
      <w:pPr>
        <w:pStyle w:val="ConsPlusTitle"/>
        <w:ind w:firstLine="540"/>
        <w:jc w:val="both"/>
        <w:outlineLvl w:val="3"/>
      </w:pPr>
      <w:r>
        <w:t>Статья 427. Прекращение уголовного преследования с применением принудительной меры воспитательного воздействия</w:t>
      </w:r>
    </w:p>
    <w:p w14:paraId="0A8E16DC" w14:textId="77777777" w:rsidR="00247701" w:rsidRDefault="00247701">
      <w:pPr>
        <w:pStyle w:val="ConsPlusNormal"/>
        <w:jc w:val="both"/>
      </w:pPr>
    </w:p>
    <w:p w14:paraId="080FB11E" w14:textId="77777777" w:rsidR="00247701" w:rsidRDefault="00247701">
      <w:pPr>
        <w:pStyle w:val="ConsPlusNormal"/>
        <w:ind w:firstLine="540"/>
        <w:jc w:val="both"/>
      </w:pPr>
      <w:r>
        <w:t xml:space="preserve">Комментарий к </w:t>
      </w:r>
      <w:hyperlink r:id="rId6556" w:history="1">
        <w:r>
          <w:rPr>
            <w:color w:val="0000FF"/>
          </w:rPr>
          <w:t>статье 427</w:t>
        </w:r>
      </w:hyperlink>
    </w:p>
    <w:p w14:paraId="5D0A9268" w14:textId="77777777" w:rsidR="00247701" w:rsidRDefault="00247701">
      <w:pPr>
        <w:pStyle w:val="ConsPlusNormal"/>
        <w:jc w:val="both"/>
      </w:pPr>
    </w:p>
    <w:p w14:paraId="799F76B2" w14:textId="77777777" w:rsidR="00247701" w:rsidRDefault="00247701">
      <w:pPr>
        <w:pStyle w:val="ConsPlusNormal"/>
        <w:ind w:firstLine="540"/>
        <w:jc w:val="both"/>
      </w:pPr>
      <w:r>
        <w:t>1. В отношении несовершеннолетних обвиняемых при наличии ряда условий закон допускает специфическую форму прекращения уголовного преследования с применением к несовершеннолетнему принудительной меры воспитательного воздействия. Данный институт является альтернативой уголовному наказанию, что соответствует международным требованиям, предъявляемым к производству по делам несовершеннолетних.</w:t>
      </w:r>
    </w:p>
    <w:p w14:paraId="75997F79" w14:textId="77777777" w:rsidR="00247701" w:rsidRDefault="00247701">
      <w:pPr>
        <w:pStyle w:val="ConsPlusNormal"/>
        <w:spacing w:before="220"/>
        <w:ind w:firstLine="540"/>
        <w:jc w:val="both"/>
      </w:pPr>
      <w:r>
        <w:t>2. Ходатайство дознавателя, следователя о применении к несовершеннолетнему мер воспитательного воздействия рассматривается судьей единолично.</w:t>
      </w:r>
    </w:p>
    <w:p w14:paraId="1CBC4C0E" w14:textId="77777777" w:rsidR="00247701" w:rsidRDefault="00247701">
      <w:pPr>
        <w:pStyle w:val="ConsPlusNormal"/>
        <w:spacing w:before="220"/>
        <w:ind w:firstLine="540"/>
        <w:jc w:val="both"/>
      </w:pPr>
      <w:r>
        <w:t xml:space="preserve">3. Несовершеннолетнему, в отношении которого прекращено уголовное преследование, могут быть назначены принудительные меры воспитательного воздействия, указанные в </w:t>
      </w:r>
      <w:hyperlink r:id="rId6557" w:history="1">
        <w:r>
          <w:rPr>
            <w:color w:val="0000FF"/>
          </w:rPr>
          <w:t>ст. 91</w:t>
        </w:r>
      </w:hyperlink>
      <w:r>
        <w:t xml:space="preserve"> УК (предупреждение, передача несовершеннолетнего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w:t>
      </w:r>
      <w:r>
        <w:lastRenderedPageBreak/>
        <w:t>несовершеннолетнего).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w:t>
      </w:r>
    </w:p>
    <w:p w14:paraId="7EBE7BBD" w14:textId="77777777" w:rsidR="00247701" w:rsidRDefault="00247701">
      <w:pPr>
        <w:pStyle w:val="ConsPlusNormal"/>
        <w:spacing w:before="220"/>
        <w:ind w:firstLine="540"/>
        <w:jc w:val="both"/>
      </w:pPr>
      <w:r>
        <w:t>Этот перечень не является исчерпывающим, и по своему усмотрению суд может в зависимости от обстоятельств уголовного дела и личности несовершеннолетнего назначить и иные принудительные меры, способные оказать воспитательное воздействие.</w:t>
      </w:r>
    </w:p>
    <w:p w14:paraId="6C9E0CE0" w14:textId="77777777" w:rsidR="00247701" w:rsidRDefault="00247701">
      <w:pPr>
        <w:pStyle w:val="ConsPlusNormal"/>
        <w:spacing w:before="220"/>
        <w:ind w:firstLine="540"/>
        <w:jc w:val="both"/>
      </w:pPr>
      <w:r>
        <w:t>Одновременно несовершеннолетнему может быть назначено несколько принудительных мер воспитательного воздействия, например предупреждение и передача под надзор родителей, возложение обязанности загладить причиненный вред и ограничение досуга. При передаче несовершеннолетнего под надзор родителей или лиц, их заменяющих, суд должен убедиться в том, что указанные лица имеют положительное влияние на подростка, правильно оценивают содеянное им, могут обеспечить надлежащее поведение и повседневный контроль за несовершеннолетним. Для этого необходимо истребовать характеризующий материал, проверить условия жизни родителей или лиц, их заменяющих, возможность материального обеспечения подростка и т.д. Несмотря на то что закон не требует согласия родителей или лиц, их заменяющих, на передачу несовершеннолетнего под надзор, такое согласие судом должно быть получено (</w:t>
      </w:r>
      <w:hyperlink r:id="rId6558" w:history="1">
        <w:r>
          <w:rPr>
            <w:color w:val="0000FF"/>
          </w:rPr>
          <w:t>п. 34</w:t>
        </w:r>
      </w:hyperlink>
      <w:r>
        <w:t xml:space="preserve"> Постановления Пленума ВС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w:t>
      </w:r>
    </w:p>
    <w:p w14:paraId="0660DA1A" w14:textId="77777777" w:rsidR="00247701" w:rsidRDefault="00247701">
      <w:pPr>
        <w:pStyle w:val="ConsPlusNormal"/>
        <w:spacing w:before="220"/>
        <w:ind w:firstLine="540"/>
        <w:jc w:val="both"/>
      </w:pPr>
      <w:r>
        <w:t>4. Постановление судьи о применении принудительных мер воспитательного воздействия или об отказе в этом может быть обжаловано в вышестоящий суд в общем, установленном законом порядке. Постановление судьи об отказе в применении принудительных мер не препятствует повторному обращению в суд с ходатайством о применении принудительных мер воспитательного воздействия к одному и тому же лицу по тому же уголовному делу, но лишь при возникновении новых обстоятельств, обосновывающих необходимость применения принудительных мер.</w:t>
      </w:r>
    </w:p>
    <w:p w14:paraId="4C9BBA23" w14:textId="77777777" w:rsidR="00247701" w:rsidRDefault="00247701">
      <w:pPr>
        <w:pStyle w:val="ConsPlusNormal"/>
        <w:jc w:val="both"/>
      </w:pPr>
    </w:p>
    <w:p w14:paraId="0D40AE61" w14:textId="77777777" w:rsidR="00247701" w:rsidRDefault="00247701">
      <w:pPr>
        <w:pStyle w:val="ConsPlusTitle"/>
        <w:ind w:firstLine="540"/>
        <w:jc w:val="both"/>
        <w:outlineLvl w:val="3"/>
      </w:pPr>
      <w:r>
        <w:t>Статья 428. Участие законного представителя несовершеннолетнего подсудимого в судебном заседании</w:t>
      </w:r>
    </w:p>
    <w:p w14:paraId="056E74AB" w14:textId="77777777" w:rsidR="00247701" w:rsidRDefault="00247701">
      <w:pPr>
        <w:pStyle w:val="ConsPlusNormal"/>
        <w:jc w:val="both"/>
      </w:pPr>
    </w:p>
    <w:p w14:paraId="797E64C9" w14:textId="77777777" w:rsidR="00247701" w:rsidRDefault="00247701">
      <w:pPr>
        <w:pStyle w:val="ConsPlusNormal"/>
        <w:ind w:firstLine="540"/>
        <w:jc w:val="both"/>
      </w:pPr>
      <w:bookmarkStart w:id="245" w:name="P8300"/>
      <w:bookmarkEnd w:id="245"/>
      <w:r>
        <w:t xml:space="preserve">Комментарий к </w:t>
      </w:r>
      <w:hyperlink r:id="rId6559" w:history="1">
        <w:r>
          <w:rPr>
            <w:color w:val="0000FF"/>
          </w:rPr>
          <w:t>статье 428</w:t>
        </w:r>
      </w:hyperlink>
    </w:p>
    <w:p w14:paraId="00ED7AB8" w14:textId="77777777" w:rsidR="00247701" w:rsidRDefault="00247701">
      <w:pPr>
        <w:pStyle w:val="ConsPlusNormal"/>
        <w:jc w:val="both"/>
      </w:pPr>
    </w:p>
    <w:p w14:paraId="31899686" w14:textId="77777777" w:rsidR="00247701" w:rsidRDefault="00247701">
      <w:pPr>
        <w:pStyle w:val="ConsPlusNormal"/>
        <w:ind w:firstLine="540"/>
        <w:jc w:val="both"/>
      </w:pPr>
      <w:r>
        <w:t>1. Участие в судебном разбирательстве по делам несовершеннолетних законного представителя несовершеннолетнего подсудимого также является обязательным.</w:t>
      </w:r>
    </w:p>
    <w:p w14:paraId="06605692" w14:textId="77777777" w:rsidR="00247701" w:rsidRDefault="00247701">
      <w:pPr>
        <w:pStyle w:val="ConsPlusNormal"/>
        <w:spacing w:before="220"/>
        <w:ind w:firstLine="540"/>
        <w:jc w:val="both"/>
      </w:pPr>
      <w:r>
        <w:t>С учетом обязательности установления условий жизни и воспитания несовершеннолетнего в суд могут быть вызваны представители учебно-воспитательных учреждений или общественных организаций по месту жительства, учебы или работы несовершеннолетнего.</w:t>
      </w:r>
    </w:p>
    <w:p w14:paraId="38E5CD62" w14:textId="77777777" w:rsidR="00247701" w:rsidRDefault="00247701">
      <w:pPr>
        <w:pStyle w:val="ConsPlusNormal"/>
        <w:spacing w:before="220"/>
        <w:ind w:firstLine="540"/>
        <w:jc w:val="both"/>
      </w:pPr>
      <w:r>
        <w:t>С этой целью суд обязан известить о времени и месте рассмотрения дела в отношении несовершеннолетнего подсудимого предприятие, учреждение и организацию, в которых учился или работал несовершеннолетний, комиссию по делам несовершеннолетних и защите их прав, а при необходимости принять меры к обеспечению явки в суд представителей этих организаций, учебных и трудовых коллективов. Если несовершеннолетний состоял или состоит на учете в психоневрологическом диспансере либо материалы в отношении его рассматривались комиссией по делам несовершеннолетних и защите их прав, суд должен при наличии к тому оснований решить вопрос об их явке.</w:t>
      </w:r>
    </w:p>
    <w:p w14:paraId="6304FC7B" w14:textId="77777777" w:rsidR="00247701" w:rsidRDefault="00247701">
      <w:pPr>
        <w:pStyle w:val="ConsPlusNormal"/>
        <w:spacing w:before="220"/>
        <w:ind w:firstLine="540"/>
        <w:jc w:val="both"/>
      </w:pPr>
      <w:r>
        <w:t>2. Извещение указанных лиц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 Факт согласия на получение смс-извещения подтверждается распиской, в которой наряду с данными об участнике судопроизводства и его согласием на уведомление подобным способом указывается номер мобильного телефона, на который оно направляется (</w:t>
      </w:r>
      <w:hyperlink r:id="rId6560" w:history="1">
        <w:r>
          <w:rPr>
            <w:color w:val="0000FF"/>
          </w:rPr>
          <w:t>п. 10</w:t>
        </w:r>
      </w:hyperlink>
      <w:r>
        <w:t xml:space="preserve"> </w:t>
      </w:r>
      <w:r>
        <w:lastRenderedPageBreak/>
        <w:t>Постановления Пленума ВС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 Если законный представитель не извещен о дне судебного заседания и дело рассмотрено в его отсутствие, этим нарушается право обвиняемого на защиту. Данное обстоятельство является основанием для отмены приговора (Определение ВС РФ от 22 июня 2010 г. N 47-О10-31).</w:t>
      </w:r>
    </w:p>
    <w:p w14:paraId="5156F4F7" w14:textId="77777777" w:rsidR="00247701" w:rsidRDefault="00247701">
      <w:pPr>
        <w:pStyle w:val="ConsPlusNormal"/>
        <w:spacing w:before="220"/>
        <w:ind w:firstLine="540"/>
        <w:jc w:val="both"/>
      </w:pPr>
      <w:r>
        <w:t xml:space="preserve">3. Признав необходимым допросить законного представителя в качестве свидетеля, суд выносит об этом определение и разъясняет ему положения </w:t>
      </w:r>
      <w:hyperlink r:id="rId6561" w:history="1">
        <w:r>
          <w:rPr>
            <w:color w:val="0000FF"/>
          </w:rPr>
          <w:t>ст. 51</w:t>
        </w:r>
      </w:hyperlink>
      <w:r>
        <w:t xml:space="preserve"> Конституции РФ и </w:t>
      </w:r>
      <w:hyperlink r:id="rId6562" w:history="1">
        <w:r>
          <w:rPr>
            <w:color w:val="0000FF"/>
          </w:rPr>
          <w:t>ч. 4 ст. 56</w:t>
        </w:r>
      </w:hyperlink>
      <w:r>
        <w:t xml:space="preserve"> УПК. Законный представитель из числа лиц, отнесенных законом к категории близких родственников (</w:t>
      </w:r>
      <w:hyperlink r:id="rId6563" w:history="1">
        <w:r>
          <w:rPr>
            <w:color w:val="0000FF"/>
          </w:rPr>
          <w:t>п. 4 ст. 5</w:t>
        </w:r>
      </w:hyperlink>
      <w:r>
        <w:t xml:space="preserve"> УПК), вправе отказаться от дачи показаний без объяснения мотивов отказа. В случае его согласия быть допрошенным в качестве свидетеля удаление законного представителя из зала судебного заседания (</w:t>
      </w:r>
      <w:hyperlink r:id="rId6564" w:history="1">
        <w:r>
          <w:rPr>
            <w:color w:val="0000FF"/>
          </w:rPr>
          <w:t>ч. 1 ст. 264</w:t>
        </w:r>
      </w:hyperlink>
      <w:r>
        <w:t xml:space="preserve"> УПК) не производится, так как законный представитель является участником судебного разбирательства. Перед производством допроса законный представитель предупреждается об уголовной ответственности только за дачу заведомо ложных показаний.</w:t>
      </w:r>
    </w:p>
    <w:p w14:paraId="1000925B" w14:textId="77777777" w:rsidR="00247701" w:rsidRDefault="00247701">
      <w:pPr>
        <w:pStyle w:val="ConsPlusNormal"/>
        <w:jc w:val="both"/>
      </w:pPr>
    </w:p>
    <w:p w14:paraId="00FB72BF" w14:textId="77777777" w:rsidR="00247701" w:rsidRDefault="00247701">
      <w:pPr>
        <w:pStyle w:val="ConsPlusTitle"/>
        <w:ind w:firstLine="540"/>
        <w:jc w:val="both"/>
        <w:outlineLvl w:val="3"/>
      </w:pPr>
      <w:r>
        <w:t>Статья 429. Удаление несовершеннолетнего подсудимого из зала судебного заседания</w:t>
      </w:r>
    </w:p>
    <w:p w14:paraId="496DBA04" w14:textId="77777777" w:rsidR="00247701" w:rsidRDefault="00247701">
      <w:pPr>
        <w:pStyle w:val="ConsPlusNormal"/>
        <w:jc w:val="both"/>
      </w:pPr>
    </w:p>
    <w:p w14:paraId="118600E0" w14:textId="77777777" w:rsidR="00247701" w:rsidRDefault="00247701">
      <w:pPr>
        <w:pStyle w:val="ConsPlusNormal"/>
        <w:ind w:firstLine="540"/>
        <w:jc w:val="both"/>
      </w:pPr>
      <w:r>
        <w:t xml:space="preserve">Комментарий к </w:t>
      </w:r>
      <w:hyperlink r:id="rId6565" w:history="1">
        <w:r>
          <w:rPr>
            <w:color w:val="0000FF"/>
          </w:rPr>
          <w:t>статье 429</w:t>
        </w:r>
      </w:hyperlink>
    </w:p>
    <w:p w14:paraId="5CDC5303" w14:textId="77777777" w:rsidR="00247701" w:rsidRDefault="00247701">
      <w:pPr>
        <w:pStyle w:val="ConsPlusNormal"/>
        <w:jc w:val="both"/>
      </w:pPr>
    </w:p>
    <w:p w14:paraId="0B69786E" w14:textId="77777777" w:rsidR="00247701" w:rsidRDefault="00247701">
      <w:pPr>
        <w:pStyle w:val="ConsPlusNormal"/>
        <w:ind w:firstLine="540"/>
        <w:jc w:val="both"/>
      </w:pPr>
      <w:r>
        <w:t>1. Несмотря на то что закон не обязывает суд в данном случае выносить отдельное определение или постановление, решение об удалении несовершеннолетнего подсудимого из зала судебного заседания должно быть мотивированным, так как удаление из зала ограничивает права подсудимого.</w:t>
      </w:r>
    </w:p>
    <w:p w14:paraId="683DBB5F" w14:textId="77777777" w:rsidR="00247701" w:rsidRDefault="00247701">
      <w:pPr>
        <w:pStyle w:val="ConsPlusNormal"/>
        <w:spacing w:before="220"/>
        <w:ind w:firstLine="540"/>
        <w:jc w:val="both"/>
      </w:pPr>
      <w:r>
        <w:t>Решение об удалении из зала судебного заседания принимается судом с учетом мнения сторон.</w:t>
      </w:r>
    </w:p>
    <w:p w14:paraId="234A1A2F" w14:textId="77777777" w:rsidR="00247701" w:rsidRDefault="00247701">
      <w:pPr>
        <w:pStyle w:val="ConsPlusNormal"/>
        <w:spacing w:before="220"/>
        <w:ind w:firstLine="540"/>
        <w:jc w:val="both"/>
      </w:pPr>
      <w:r>
        <w:t>2. Отрицательное воздействие на несовершеннолетнего может оказать любая информация, содержащая факты проявления жестокости, садизма, издевательств, безнравственного поведения и др.</w:t>
      </w:r>
    </w:p>
    <w:p w14:paraId="6CDB3B6A" w14:textId="77777777" w:rsidR="00247701" w:rsidRDefault="00247701">
      <w:pPr>
        <w:pStyle w:val="ConsPlusNormal"/>
        <w:spacing w:before="220"/>
        <w:ind w:firstLine="540"/>
        <w:jc w:val="both"/>
      </w:pPr>
      <w:r>
        <w:t>3. Закон допускает на основании постановления или определения суда рассмотрение уголовных дел о преступлениях несовершеннолетних, не достигших возраста 16 лет, в закрытом судебном заседании. Данное исключение из общего правила об открытости судебных процессов направлено на защиту репутации несовершеннолетнего и создание в судебном заседании благоприятного для правильного разрешения дела психологического климата. На поведение подростка присутствие публики может оказать негативное влияние. Нахождение в зале судебного заседания знакомых несовершеннолетнего подсудимого способно спровоцировать его на проявление пренебрежительного отношения к участникам процесса, на стремление взять на себя ответственность за содеянное, которые диктуются ложной бравадой и ложными понятиями о дружбе, присущими несовершеннолетним, преступившим закон. Подобное поведение не способствует правильному разрешению уголовного дела.</w:t>
      </w:r>
    </w:p>
    <w:p w14:paraId="31833025" w14:textId="77777777" w:rsidR="00247701" w:rsidRDefault="00247701">
      <w:pPr>
        <w:pStyle w:val="ConsPlusNormal"/>
        <w:jc w:val="both"/>
      </w:pPr>
    </w:p>
    <w:p w14:paraId="10DABECE" w14:textId="77777777" w:rsidR="00247701" w:rsidRDefault="00247701">
      <w:pPr>
        <w:pStyle w:val="ConsPlusTitle"/>
        <w:ind w:firstLine="540"/>
        <w:jc w:val="both"/>
        <w:outlineLvl w:val="3"/>
      </w:pPr>
      <w:r>
        <w:t>Статья 430. Вопросы, разрешаемые судом при постановлении приговора в отношении несовершеннолетнего</w:t>
      </w:r>
    </w:p>
    <w:p w14:paraId="32D6A3A1" w14:textId="77777777" w:rsidR="00247701" w:rsidRDefault="00247701">
      <w:pPr>
        <w:pStyle w:val="ConsPlusNormal"/>
        <w:jc w:val="both"/>
      </w:pPr>
    </w:p>
    <w:p w14:paraId="6F501334" w14:textId="77777777" w:rsidR="00247701" w:rsidRDefault="00247701">
      <w:pPr>
        <w:pStyle w:val="ConsPlusNormal"/>
        <w:ind w:firstLine="540"/>
        <w:jc w:val="both"/>
      </w:pPr>
      <w:r>
        <w:t xml:space="preserve">Комментарий к </w:t>
      </w:r>
      <w:hyperlink r:id="rId6566" w:history="1">
        <w:r>
          <w:rPr>
            <w:color w:val="0000FF"/>
          </w:rPr>
          <w:t>статье 430</w:t>
        </w:r>
      </w:hyperlink>
    </w:p>
    <w:p w14:paraId="6DFDA92D" w14:textId="77777777" w:rsidR="00247701" w:rsidRDefault="00247701">
      <w:pPr>
        <w:pStyle w:val="ConsPlusNormal"/>
        <w:jc w:val="both"/>
      </w:pPr>
    </w:p>
    <w:p w14:paraId="375003C8" w14:textId="77777777" w:rsidR="00247701" w:rsidRDefault="00247701">
      <w:pPr>
        <w:pStyle w:val="ConsPlusNormal"/>
        <w:ind w:firstLine="540"/>
        <w:jc w:val="both"/>
      </w:pPr>
      <w:r>
        <w:t>1. Применение уголовного наказания к несовершеннолетним, совершившим преступление небольшой или средней тяжести, если их исправление и перевоспитание может быть достигнуто путем применения принудительных мер воспитательного воздействия, недопустимо.</w:t>
      </w:r>
    </w:p>
    <w:p w14:paraId="13ADE0CE" w14:textId="77777777" w:rsidR="00247701" w:rsidRDefault="00247701">
      <w:pPr>
        <w:pStyle w:val="ConsPlusNormal"/>
        <w:spacing w:before="220"/>
        <w:ind w:firstLine="540"/>
        <w:jc w:val="both"/>
      </w:pPr>
      <w:r>
        <w:t xml:space="preserve">2. При постановлении приговора в отношении несовершеннолетнего обязательному разрешению судом подлежит вопрос о возможности условного осуждения несовершеннолетнего </w:t>
      </w:r>
      <w:r>
        <w:lastRenderedPageBreak/>
        <w:t>подсудимого.</w:t>
      </w:r>
    </w:p>
    <w:p w14:paraId="10960DD0" w14:textId="77777777" w:rsidR="00247701" w:rsidRDefault="00247701">
      <w:pPr>
        <w:pStyle w:val="ConsPlusNormal"/>
        <w:spacing w:before="220"/>
        <w:ind w:firstLine="540"/>
        <w:jc w:val="both"/>
      </w:pPr>
      <w:r>
        <w:t>Условное осуждение применяется, если, назначив исправительные работы или лишение свободы на срок до восьми лет, суд придет к выводу о возможности исправления осужденного без реального отбывания наказания. В этом случае он постановляет считать назначенное наказание условным.</w:t>
      </w:r>
    </w:p>
    <w:p w14:paraId="679CA945" w14:textId="77777777" w:rsidR="00247701" w:rsidRDefault="00247701">
      <w:pPr>
        <w:pStyle w:val="ConsPlusNormal"/>
        <w:spacing w:before="220"/>
        <w:ind w:firstLine="540"/>
        <w:jc w:val="both"/>
      </w:pPr>
      <w:r>
        <w:t xml:space="preserve">3. 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 При назначении несовершеннолетнему наказания с применением </w:t>
      </w:r>
      <w:hyperlink r:id="rId6567" w:history="1">
        <w:r>
          <w:rPr>
            <w:color w:val="0000FF"/>
          </w:rPr>
          <w:t>ст. 73</w:t>
        </w:r>
      </w:hyperlink>
      <w:r>
        <w:t xml:space="preserve"> УК судам надлежит обсуждать вопрос о возложении на условно осужденного исполнения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или венерического заболевания; трудиться (трудоустроиться) либо продолжить обучение в общеобразовательной организации. Суд, возлагая на несовершеннолетнего определенные обязанности, должен учитывать возможность их исполнения в зависимости от возраста, трудоспособности и состояния здоровья несовершеннолетнего.</w:t>
      </w:r>
    </w:p>
    <w:p w14:paraId="0016AB90" w14:textId="77777777" w:rsidR="00247701" w:rsidRDefault="00247701">
      <w:pPr>
        <w:pStyle w:val="ConsPlusNormal"/>
        <w:spacing w:before="220"/>
        <w:ind w:firstLine="540"/>
        <w:jc w:val="both"/>
      </w:pPr>
      <w:r>
        <w:t>4. При наличии сведений о злоупотреблении несовершеннолетним осужденным алкоголем, наркотическими или токсическими веществами суд вправе обязать его пройти обследование в наркологическом диспансере в сроки, установленные специализированным органом, осуществляющим исправление осужденного, а при необходимости и отсутствии противопоказаний - пройти курс лечения от алкоголизма (наркомании, токсикомании).</w:t>
      </w:r>
    </w:p>
    <w:p w14:paraId="00C07195" w14:textId="77777777" w:rsidR="00247701" w:rsidRDefault="00247701">
      <w:pPr>
        <w:pStyle w:val="ConsPlusNormal"/>
        <w:spacing w:before="220"/>
        <w:ind w:firstLine="540"/>
        <w:jc w:val="both"/>
      </w:pPr>
      <w:r>
        <w:t xml:space="preserve">5. Помимо обязанностей, которые могут быть возложены на несовершеннолетнего осужденного в порядке, предусмотренном </w:t>
      </w:r>
      <w:hyperlink r:id="rId6568" w:history="1">
        <w:r>
          <w:rPr>
            <w:color w:val="0000FF"/>
          </w:rPr>
          <w:t>ч. 5 ст. 73</w:t>
        </w:r>
      </w:hyperlink>
      <w:r>
        <w:t xml:space="preserve"> УК, суд в соответствии с Федеральным </w:t>
      </w:r>
      <w:hyperlink r:id="rId6569" w:history="1">
        <w:r>
          <w:rPr>
            <w:color w:val="0000FF"/>
          </w:rPr>
          <w:t>законом</w:t>
        </w:r>
      </w:hyperlink>
      <w:r>
        <w:t xml:space="preserve"> от 24 июня 1999 г. N 120-ФЗ "Об основах системы профилактики безнадзорности и правонарушений несовершеннолетних" при наличии к тому оснований вправе обязать несовершеннолетнего осужденного пройти курс социально-педагогической реабилитации (психолого-педагогической коррекции) в учреждениях, оказывающих педагогическую и психологическую помощь гражданам (обучающимся, воспитанникам, детям), имеющим отклонения в развитии. Возложение на несовершеннолетнего обязанности возвратиться в образовательную организацию для продолжения обучения возможно только при наличии положительного заключения об этом психолого-медико-педагогической комиссии.</w:t>
      </w:r>
    </w:p>
    <w:p w14:paraId="71D2126E" w14:textId="77777777" w:rsidR="00247701" w:rsidRDefault="00247701">
      <w:pPr>
        <w:pStyle w:val="ConsPlusNormal"/>
        <w:spacing w:before="220"/>
        <w:ind w:firstLine="540"/>
        <w:jc w:val="both"/>
      </w:pPr>
      <w:r>
        <w:t xml:space="preserve">6. Контроль за поведением условно осужденного осуществляется комиссией по делам несовершеннолетних и защите их прав. 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w:t>
      </w:r>
      <w:hyperlink r:id="rId6570" w:history="1">
        <w:r>
          <w:rPr>
            <w:color w:val="0000FF"/>
          </w:rPr>
          <w:t>ч. 5 ст. 73</w:t>
        </w:r>
      </w:hyperlink>
      <w:r>
        <w:t xml:space="preserve"> УК.</w:t>
      </w:r>
    </w:p>
    <w:p w14:paraId="231A0163" w14:textId="77777777" w:rsidR="00247701" w:rsidRDefault="00247701">
      <w:pPr>
        <w:pStyle w:val="ConsPlusNormal"/>
        <w:spacing w:before="220"/>
        <w:ind w:firstLine="540"/>
        <w:jc w:val="both"/>
      </w:pPr>
      <w:r>
        <w:t>7. Суд вправе принять решение о назначении несовершеннолетнему наказания в виде лишения свободы лишь тогда, когда исправление его невозможно без изоляции от общества, обязательно мотивировав в приговоре принятое решение.</w:t>
      </w:r>
    </w:p>
    <w:p w14:paraId="37B40576" w14:textId="77777777" w:rsidR="00247701" w:rsidRDefault="00247701">
      <w:pPr>
        <w:pStyle w:val="ConsPlusNormal"/>
        <w:spacing w:before="220"/>
        <w:ind w:firstLine="540"/>
        <w:jc w:val="both"/>
      </w:pPr>
      <w:r>
        <w:t xml:space="preserve">Наказание в виде лишения свободы не может быть назначено несовершеннолетнему осужденному, совершившему в возрасте до 16 лет преступление небольшой или средней тяжести, а также остальным несовершеннолетним осужденным, совершившим преступления небольшой тяжести впервые. Впервые совершившим преступление небольшой или средней тяжести следует считать лицо, совершившее одно или несколько преступлений, ни </w:t>
      </w:r>
      <w:proofErr w:type="gramStart"/>
      <w:r>
        <w:t>за одно</w:t>
      </w:r>
      <w:proofErr w:type="gramEnd"/>
      <w:r>
        <w:t xml:space="preserve"> из которых оно ранее не было осуждено, либо когда предыдущий приговор в отношении его не вступил в законную силу.</w:t>
      </w:r>
    </w:p>
    <w:p w14:paraId="1042592F" w14:textId="77777777" w:rsidR="00247701" w:rsidRDefault="00247701">
      <w:pPr>
        <w:pStyle w:val="ConsPlusNormal"/>
        <w:spacing w:before="220"/>
        <w:ind w:firstLine="540"/>
        <w:jc w:val="both"/>
      </w:pPr>
      <w:r>
        <w:t xml:space="preserve">8. Назначение несовершеннолетнему подсудимому иных видов наказания также </w:t>
      </w:r>
      <w:r>
        <w:lastRenderedPageBreak/>
        <w:t>осуществляется по особым правилам. 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может взыскиваться с его родителей или иных законных представителей с их согласия. Обязательные работы несовершеннолетнему назначаются на срок от 40 до 160 ч,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15 лет не может превышать двух часов в день, а лицами в возрасте от 15 до 16 лет - трех часов в день. Исправительные работы назначаются несовершеннолетним осужденным на срок, не превышающий один год. Ограничение свободы назначается несовершеннолетним осужденным в виде основного наказания на срок от двух месяцев до двух лет.</w:t>
      </w:r>
    </w:p>
    <w:p w14:paraId="5C642754" w14:textId="77777777" w:rsidR="00247701" w:rsidRDefault="00247701">
      <w:pPr>
        <w:pStyle w:val="ConsPlusNormal"/>
        <w:jc w:val="both"/>
      </w:pPr>
    </w:p>
    <w:p w14:paraId="0945B7C2" w14:textId="77777777" w:rsidR="00247701" w:rsidRDefault="00247701">
      <w:pPr>
        <w:pStyle w:val="ConsPlusTitle"/>
        <w:ind w:firstLine="540"/>
        <w:jc w:val="both"/>
        <w:outlineLvl w:val="3"/>
      </w:pPr>
      <w:r>
        <w:t>Статья 431. Освобождение судом несовершеннолетнего подсудимого от уголовной ответственности с применением принудительных мер воспитательного воздействия</w:t>
      </w:r>
    </w:p>
    <w:p w14:paraId="52A732B7" w14:textId="77777777" w:rsidR="00247701" w:rsidRDefault="00247701">
      <w:pPr>
        <w:pStyle w:val="ConsPlusNormal"/>
        <w:jc w:val="both"/>
      </w:pPr>
    </w:p>
    <w:p w14:paraId="73517AE2" w14:textId="77777777" w:rsidR="00247701" w:rsidRDefault="00247701">
      <w:pPr>
        <w:pStyle w:val="ConsPlusNormal"/>
        <w:ind w:firstLine="540"/>
        <w:jc w:val="both"/>
      </w:pPr>
      <w:r>
        <w:t xml:space="preserve">Комментарий к </w:t>
      </w:r>
      <w:hyperlink r:id="rId6571" w:history="1">
        <w:r>
          <w:rPr>
            <w:color w:val="0000FF"/>
          </w:rPr>
          <w:t>статье 431</w:t>
        </w:r>
      </w:hyperlink>
    </w:p>
    <w:p w14:paraId="17E4193B" w14:textId="77777777" w:rsidR="00247701" w:rsidRDefault="00247701">
      <w:pPr>
        <w:pStyle w:val="ConsPlusNormal"/>
        <w:jc w:val="both"/>
      </w:pPr>
    </w:p>
    <w:p w14:paraId="24A899EB" w14:textId="77777777" w:rsidR="00247701" w:rsidRDefault="00247701">
      <w:pPr>
        <w:pStyle w:val="ConsPlusNormal"/>
        <w:ind w:firstLine="540"/>
        <w:jc w:val="both"/>
      </w:pPr>
      <w:bookmarkStart w:id="246" w:name="P8336"/>
      <w:bookmarkEnd w:id="246"/>
      <w:r>
        <w:t>1. По делам о преступлениях небольшой и средней тяжести, совершенных несовершеннолетними, суд вправе с учетом особенностей личности подсудимого прекратить уголовное дело в отношении несовершеннолетнего и применить к нему принудительную меру воспитательного воздействия либо освободить несовершеннолетнего от наказания с применением принудительных мер воспитательного воздействия или направлением в специальное учебно-воспитательное учреждение закрытого типа.</w:t>
      </w:r>
    </w:p>
    <w:p w14:paraId="732589A9" w14:textId="77777777" w:rsidR="00247701" w:rsidRDefault="00247701">
      <w:pPr>
        <w:pStyle w:val="ConsPlusNormal"/>
        <w:spacing w:before="220"/>
        <w:ind w:firstLine="540"/>
        <w:jc w:val="both"/>
      </w:pPr>
      <w:r>
        <w:t xml:space="preserve">Уголовно-процессуальный </w:t>
      </w:r>
      <w:hyperlink r:id="rId6572" w:history="1">
        <w:r>
          <w:rPr>
            <w:color w:val="0000FF"/>
          </w:rPr>
          <w:t>кодекс</w:t>
        </w:r>
      </w:hyperlink>
      <w:r>
        <w:t xml:space="preserve"> не содержит указаний на обстоятельства, определяющие выбор судом того или иного решения. Решение о прекращении уголовного дела и применении к несовершеннолетнему подсудимому принудительных мер воспитательного воздействия должно приниматься в отношении несовершеннолетних, нуждающихся в особых условиях воспитания и специальном педагогическом подходе.</w:t>
      </w:r>
    </w:p>
    <w:p w14:paraId="021F0891" w14:textId="77777777" w:rsidR="00247701" w:rsidRDefault="00247701">
      <w:pPr>
        <w:pStyle w:val="ConsPlusNormal"/>
        <w:spacing w:before="220"/>
        <w:ind w:firstLine="540"/>
        <w:jc w:val="both"/>
      </w:pPr>
      <w:r>
        <w:t>2. Уголовное дело по указанному основанию может быть прекращено как на стадии подготовки к судебному заседанию по результатам предварительного слушания, так и в результате судебного разбирательства с вынесением решения о применении к несовершеннолетнему этих мер.</w:t>
      </w:r>
    </w:p>
    <w:p w14:paraId="7B985300" w14:textId="77777777" w:rsidR="00247701" w:rsidRDefault="00247701">
      <w:pPr>
        <w:pStyle w:val="ConsPlusNormal"/>
        <w:spacing w:before="220"/>
        <w:ind w:firstLine="540"/>
        <w:jc w:val="both"/>
      </w:pPr>
      <w:r>
        <w:t>3. Копия судебного решения направляется в комиссию по делам несовершеннолетних и защите их прав.</w:t>
      </w:r>
    </w:p>
    <w:p w14:paraId="1DB52D47" w14:textId="77777777" w:rsidR="00247701" w:rsidRDefault="00247701">
      <w:pPr>
        <w:pStyle w:val="ConsPlusNormal"/>
        <w:jc w:val="both"/>
      </w:pPr>
    </w:p>
    <w:p w14:paraId="4A96B42A" w14:textId="77777777" w:rsidR="00247701" w:rsidRDefault="00247701">
      <w:pPr>
        <w:pStyle w:val="ConsPlusTitle"/>
        <w:ind w:firstLine="540"/>
        <w:jc w:val="both"/>
        <w:outlineLvl w:val="3"/>
      </w:pPr>
      <w:r>
        <w:t>Статья 432. Освобождение судом несовершеннолетнего подсудимого от наказания с применением принудительных мер воспитательного воздействия или направлением в специальное учебно-воспитательное учреждение закрытого типа</w:t>
      </w:r>
    </w:p>
    <w:p w14:paraId="128A9204" w14:textId="77777777" w:rsidR="00247701" w:rsidRDefault="00247701">
      <w:pPr>
        <w:pStyle w:val="ConsPlusNormal"/>
        <w:jc w:val="both"/>
      </w:pPr>
    </w:p>
    <w:p w14:paraId="6910665D" w14:textId="77777777" w:rsidR="00247701" w:rsidRDefault="00247701">
      <w:pPr>
        <w:pStyle w:val="ConsPlusNormal"/>
        <w:ind w:firstLine="540"/>
        <w:jc w:val="both"/>
      </w:pPr>
      <w:r>
        <w:t xml:space="preserve">Комментарий к </w:t>
      </w:r>
      <w:hyperlink r:id="rId6573" w:history="1">
        <w:r>
          <w:rPr>
            <w:color w:val="0000FF"/>
          </w:rPr>
          <w:t>статье 432</w:t>
        </w:r>
      </w:hyperlink>
    </w:p>
    <w:p w14:paraId="3533DF7E" w14:textId="77777777" w:rsidR="00247701" w:rsidRDefault="00247701">
      <w:pPr>
        <w:pStyle w:val="ConsPlusNormal"/>
        <w:jc w:val="both"/>
      </w:pPr>
    </w:p>
    <w:p w14:paraId="2211B938" w14:textId="77777777" w:rsidR="00247701" w:rsidRDefault="00247701">
      <w:pPr>
        <w:pStyle w:val="ConsPlusNormal"/>
        <w:ind w:firstLine="540"/>
        <w:jc w:val="both"/>
      </w:pPr>
      <w:r>
        <w:t>1. Помещение в специальное учебно-воспитательное учреждение закрытого типа применяется в целях исправления несовершеннолетнего, нуждающегося в особых условиях воспитания, обучения и требующего специального педагогического подхода. Приняв решение о применении к несовершеннолетнему данной принудительной меры, суд вправе дать специализированному учебно-воспитательному учреждению указание учесть определенные особенности личности несовершеннолетнего при обращении с ним.</w:t>
      </w:r>
    </w:p>
    <w:p w14:paraId="1CFB6805" w14:textId="77777777" w:rsidR="00247701" w:rsidRDefault="00247701">
      <w:pPr>
        <w:pStyle w:val="ConsPlusNormal"/>
        <w:spacing w:before="220"/>
        <w:ind w:firstLine="540"/>
        <w:jc w:val="both"/>
      </w:pPr>
      <w:r>
        <w:t xml:space="preserve">2. </w:t>
      </w:r>
      <w:hyperlink r:id="rId6574" w:history="1">
        <w:r>
          <w:rPr>
            <w:color w:val="0000FF"/>
          </w:rPr>
          <w:t>Перечень</w:t>
        </w:r>
      </w:hyperlink>
      <w:r>
        <w:t xml:space="preserve"> заболеваний, препятствующих содержанию и обучению несовершеннолетних в специальных учебно-воспитательных учреждениях закрытого типа, утвержден Постановлением Правительства РФ от 11 июля 2002 г. N 518. К этим заболеваниям отнесены, например, туберкулез, </w:t>
      </w:r>
      <w:r>
        <w:lastRenderedPageBreak/>
        <w:t>ВИЧ-инфекция, злокачественные новообразования, психические расстройства, эпилепсия, астма, цирроз печени, хроническая почечная недостаточность.</w:t>
      </w:r>
    </w:p>
    <w:p w14:paraId="73D25703" w14:textId="77777777" w:rsidR="00247701" w:rsidRDefault="00247701">
      <w:pPr>
        <w:pStyle w:val="ConsPlusNormal"/>
        <w:spacing w:before="220"/>
        <w:ind w:firstLine="540"/>
        <w:jc w:val="both"/>
      </w:pPr>
      <w:r>
        <w:t>3. Перевод несовершеннолетнего в другое специальное учебно-воспитательное учреждение осуществляется, если необходимость перевода обусловлена объективными причинами, например: стечением семейных обстоятельств, необходимостью смены места нахождения по медицинским показателям и др.</w:t>
      </w:r>
    </w:p>
    <w:p w14:paraId="67610E11" w14:textId="77777777" w:rsidR="00247701" w:rsidRDefault="00247701">
      <w:pPr>
        <w:pStyle w:val="ConsPlusNormal"/>
        <w:spacing w:before="220"/>
        <w:ind w:firstLine="540"/>
        <w:jc w:val="both"/>
      </w:pPr>
      <w:r>
        <w:t xml:space="preserve">4. Деятельность специальных учебно-воспитательных учреждений построена на основе </w:t>
      </w:r>
      <w:hyperlink r:id="rId6575" w:history="1">
        <w:r>
          <w:rPr>
            <w:color w:val="0000FF"/>
          </w:rPr>
          <w:t>Типового положения</w:t>
        </w:r>
      </w:hyperlink>
      <w:r>
        <w:t xml:space="preserve"> о специальном учебно-воспитательном учреждении для детей и подростков с девиантным поведением, утвержденного Постановлением Правительства Российской Федерации от 25 апреля 1995 г. N 420.</w:t>
      </w:r>
    </w:p>
    <w:p w14:paraId="1165854F" w14:textId="77777777" w:rsidR="00247701" w:rsidRDefault="00247701">
      <w:pPr>
        <w:pStyle w:val="ConsPlusNormal"/>
        <w:spacing w:before="220"/>
        <w:ind w:firstLine="540"/>
        <w:jc w:val="both"/>
      </w:pPr>
      <w:r>
        <w:t>5. Психолого-медико-педагогическая комиссия закрытого образовательного учреждения каждые шесть месяцев рассматривает динамику реабилитационного процесса и вносит коррективы в индивидуальный план работы с воспитанником.</w:t>
      </w:r>
    </w:p>
    <w:p w14:paraId="7EB7E716" w14:textId="77777777" w:rsidR="00247701" w:rsidRDefault="00247701">
      <w:pPr>
        <w:pStyle w:val="ConsPlusNormal"/>
        <w:jc w:val="both"/>
      </w:pPr>
    </w:p>
    <w:p w14:paraId="70292A74" w14:textId="77777777" w:rsidR="00247701" w:rsidRDefault="00247701">
      <w:pPr>
        <w:pStyle w:val="ConsPlusTitle"/>
        <w:jc w:val="center"/>
        <w:outlineLvl w:val="2"/>
      </w:pPr>
      <w:bookmarkStart w:id="247" w:name="P8351"/>
      <w:bookmarkEnd w:id="247"/>
      <w:r>
        <w:t>Глава 51. ПРОИЗВОДСТВО О ПРИМЕНЕНИИ ПРИНУДИТЕЛЬНЫХ</w:t>
      </w:r>
    </w:p>
    <w:p w14:paraId="764EA0E5" w14:textId="77777777" w:rsidR="00247701" w:rsidRDefault="00247701">
      <w:pPr>
        <w:pStyle w:val="ConsPlusTitle"/>
        <w:jc w:val="center"/>
      </w:pPr>
      <w:r>
        <w:t>МЕР МЕДИЦИНСКОГО ХАРАКТЕРА</w:t>
      </w:r>
    </w:p>
    <w:p w14:paraId="417F5BAA" w14:textId="77777777" w:rsidR="00247701" w:rsidRDefault="00247701">
      <w:pPr>
        <w:pStyle w:val="ConsPlusNormal"/>
        <w:jc w:val="both"/>
      </w:pPr>
    </w:p>
    <w:p w14:paraId="4DEC66F1" w14:textId="77777777" w:rsidR="00247701" w:rsidRDefault="00247701">
      <w:pPr>
        <w:pStyle w:val="ConsPlusTitle"/>
        <w:ind w:firstLine="540"/>
        <w:jc w:val="both"/>
        <w:outlineLvl w:val="3"/>
      </w:pPr>
      <w:r>
        <w:t>Статья 433. Основания для производства о применении принудительных мер медицинского характера</w:t>
      </w:r>
    </w:p>
    <w:p w14:paraId="013611C2" w14:textId="77777777" w:rsidR="00247701" w:rsidRDefault="00247701">
      <w:pPr>
        <w:pStyle w:val="ConsPlusNormal"/>
        <w:jc w:val="both"/>
      </w:pPr>
    </w:p>
    <w:p w14:paraId="1253E9AA" w14:textId="77777777" w:rsidR="00247701" w:rsidRDefault="00247701">
      <w:pPr>
        <w:pStyle w:val="ConsPlusNormal"/>
        <w:ind w:firstLine="540"/>
        <w:jc w:val="both"/>
      </w:pPr>
      <w:r>
        <w:t xml:space="preserve">Комментарий к </w:t>
      </w:r>
      <w:hyperlink r:id="rId6576" w:history="1">
        <w:r>
          <w:rPr>
            <w:color w:val="0000FF"/>
          </w:rPr>
          <w:t>статье 433</w:t>
        </w:r>
      </w:hyperlink>
    </w:p>
    <w:p w14:paraId="3837DC5A" w14:textId="77777777" w:rsidR="00247701" w:rsidRDefault="00247701">
      <w:pPr>
        <w:pStyle w:val="ConsPlusNormal"/>
        <w:jc w:val="both"/>
      </w:pPr>
    </w:p>
    <w:p w14:paraId="520D3383" w14:textId="77777777" w:rsidR="00247701" w:rsidRDefault="00247701">
      <w:pPr>
        <w:pStyle w:val="ConsPlusNormal"/>
        <w:ind w:firstLine="540"/>
        <w:jc w:val="both"/>
      </w:pPr>
      <w:r>
        <w:t xml:space="preserve">1. Установление надежных правовых гарантий для лиц, страдающих психическими расстройствами, при осуществлении правосудия по уголовным делам </w:t>
      </w:r>
      <w:proofErr w:type="gramStart"/>
      <w:r>
        <w:t>- это</w:t>
      </w:r>
      <w:proofErr w:type="gramEnd"/>
      <w:r>
        <w:t xml:space="preserve"> важнейшая государственная задача. По тому, насколько обеспечены права личности, неспособной по состоянию здоровья в полной мере самостоятельно осуществлять свои права и законные интересы, можно судить в целом об уровне развития демократических начал и соблюдения прав человека в обществе.</w:t>
      </w:r>
    </w:p>
    <w:p w14:paraId="5F7DFD68" w14:textId="77777777" w:rsidR="00247701" w:rsidRDefault="00247701">
      <w:pPr>
        <w:pStyle w:val="ConsPlusNormal"/>
        <w:spacing w:before="220"/>
        <w:ind w:firstLine="540"/>
        <w:jc w:val="both"/>
      </w:pPr>
      <w:r>
        <w:t>2. В связи с этим проблемы реализации института принудительных мер медицинского характера приобретают особую значимость. Такие меры непосредственно связаны с ограничением конституционных прав граждан на свободу и личную неприкосновенность, являются мерами уголовно-правового характера для лиц, страдающих психическими расстройствами, совершивших общественно опасные деяния и представляющих в силу своего заболевания опасность для себя и других лиц. Они в отличие от уголовного наказания применяются в целях излечения или улучшения психического состояния указанных лиц, а также предупреждения совершения ими новых, предусмотренных уголовным законом общественно опасных деяний.</w:t>
      </w:r>
    </w:p>
    <w:p w14:paraId="7F6F704B" w14:textId="77777777" w:rsidR="00247701" w:rsidRDefault="00247701">
      <w:pPr>
        <w:pStyle w:val="ConsPlusNormal"/>
        <w:spacing w:before="220"/>
        <w:ind w:firstLine="540"/>
        <w:jc w:val="both"/>
      </w:pPr>
      <w:r>
        <w:t xml:space="preserve">3. Принудительные меры медицинского характера </w:t>
      </w:r>
      <w:proofErr w:type="gramStart"/>
      <w:r>
        <w:t>- это</w:t>
      </w:r>
      <w:proofErr w:type="gramEnd"/>
      <w:r>
        <w:t xml:space="preserve"> меры государственного принуждения, которые применяются по судебному решению в отношении лица, совершившего общественно опасные деяния, запрещенные уголовным законом, страдающего психическими расстройствами, связанными с опасностью для него самого или других лиц либо возможностью причинения им иного вреда. В порядке, предусмотренном </w:t>
      </w:r>
      <w:hyperlink r:id="rId6577" w:history="1">
        <w:r>
          <w:rPr>
            <w:color w:val="0000FF"/>
          </w:rPr>
          <w:t>гл. 51</w:t>
        </w:r>
      </w:hyperlink>
      <w:r>
        <w:t xml:space="preserve"> УПК, они назначаются двум категориям лиц: 1) совершившим общественно опасные деяния в состоянии невменяемости, - они освобождаются от уголовной ответственности; 2) совершивших преступления в состоянии вменяемости, но у которых после совершения преступления наступило психическое расстройство, делающее невозможным назначение или исполнение наказания.</w:t>
      </w:r>
    </w:p>
    <w:p w14:paraId="7133F490" w14:textId="77777777" w:rsidR="00247701" w:rsidRDefault="00247701">
      <w:pPr>
        <w:pStyle w:val="ConsPlusNormal"/>
        <w:spacing w:before="220"/>
        <w:ind w:firstLine="540"/>
        <w:jc w:val="both"/>
      </w:pPr>
      <w:r>
        <w:t>4. Вторая категория лиц, в свою очередь, делится на две группы.</w:t>
      </w:r>
    </w:p>
    <w:p w14:paraId="713A3A4F" w14:textId="77777777" w:rsidR="00247701" w:rsidRDefault="00247701">
      <w:pPr>
        <w:pStyle w:val="ConsPlusNormal"/>
        <w:spacing w:before="220"/>
        <w:ind w:firstLine="540"/>
        <w:jc w:val="both"/>
      </w:pPr>
      <w:r>
        <w:t xml:space="preserve">К первой относятся лица, у которых после совершения преступления наступило необратимое психическое расстройство. В соответствии с </w:t>
      </w:r>
      <w:hyperlink r:id="rId6578" w:history="1">
        <w:r>
          <w:rPr>
            <w:color w:val="0000FF"/>
          </w:rPr>
          <w:t>ч. 1 ст. 81</w:t>
        </w:r>
      </w:hyperlink>
      <w:r>
        <w:t xml:space="preserve"> УК такое лицо освобождается от наказания, а </w:t>
      </w:r>
      <w:r>
        <w:lastRenderedPageBreak/>
        <w:t>если уже отбывает наказание - освобождается от дальнейшего его отбывания.</w:t>
      </w:r>
    </w:p>
    <w:p w14:paraId="61DBEE98" w14:textId="77777777" w:rsidR="00247701" w:rsidRDefault="00247701">
      <w:pPr>
        <w:pStyle w:val="ConsPlusNormal"/>
        <w:spacing w:before="220"/>
        <w:ind w:firstLine="540"/>
        <w:jc w:val="both"/>
      </w:pPr>
      <w:r>
        <w:t>Ко второй группе относятся лица, у которых после совершения преступления наступило временное психическое расстройство. Им по решению суда назначаются принудительные меры медицинского характера. По выздоровлении такого лица дело расследуется и рассматривается в общем порядке, если не истекли сроки давности уголовного преследования. Если временное психическое расстройство наступило во время отбывания наказания, после излечения такие лица направляются для продолжения его отбывания, если не истекли сроки давности исполнения приговора.</w:t>
      </w:r>
    </w:p>
    <w:p w14:paraId="4D5D2DD6" w14:textId="77777777" w:rsidR="00247701" w:rsidRDefault="00247701">
      <w:pPr>
        <w:pStyle w:val="ConsPlusNormal"/>
        <w:spacing w:before="220"/>
        <w:ind w:firstLine="540"/>
        <w:jc w:val="both"/>
      </w:pPr>
      <w:r>
        <w:t xml:space="preserve">5. Принудительные меры медицинского характера применяются лишь при условии, когда психическое расстройство связано с опасностью для себя или других лиц, а также с возможностью причинения этими лицами иного существенного вреда </w:t>
      </w:r>
      <w:proofErr w:type="spellStart"/>
      <w:r>
        <w:t>правоохраняемым</w:t>
      </w:r>
      <w:proofErr w:type="spellEnd"/>
      <w:r>
        <w:t xml:space="preserve"> интересам. В отношении лиц, не представляющих опасности по своему психическому состоянию, суд может передать необходимые материалы органам здравоохранения для решения вопроса об их лечении или направлении в психоневрологические учреждения социального обеспечения в порядке, предусмотренном законодательством о здравоохранении.</w:t>
      </w:r>
    </w:p>
    <w:p w14:paraId="0AB444CF" w14:textId="77777777" w:rsidR="00247701" w:rsidRDefault="00247701">
      <w:pPr>
        <w:pStyle w:val="ConsPlusNormal"/>
        <w:spacing w:before="220"/>
        <w:ind w:firstLine="540"/>
        <w:jc w:val="both"/>
      </w:pPr>
      <w:r>
        <w:t xml:space="preserve">6. Производство о применении принудительных мер медицинского характера осуществляется по общим правилам, установленным уголовно-процессуальным законом, с изъятиями, установленными </w:t>
      </w:r>
      <w:hyperlink r:id="rId6579" w:history="1">
        <w:r>
          <w:rPr>
            <w:color w:val="0000FF"/>
          </w:rPr>
          <w:t>гл. 51</w:t>
        </w:r>
      </w:hyperlink>
      <w:r>
        <w:t xml:space="preserve"> УПК. Следует также учитывать разъяснения, содержащиеся в </w:t>
      </w:r>
      <w:hyperlink r:id="rId6580" w:history="1">
        <w:r>
          <w:rPr>
            <w:color w:val="0000FF"/>
          </w:rPr>
          <w:t>Постановлении</w:t>
        </w:r>
      </w:hyperlink>
      <w:r>
        <w:t xml:space="preserve"> Пленума ВС РФ от 7 апреля 2011 г. N 6 "О практике применения судами принудительных мер медицинского характера".</w:t>
      </w:r>
    </w:p>
    <w:p w14:paraId="40C0796A" w14:textId="77777777" w:rsidR="00247701" w:rsidRDefault="00247701">
      <w:pPr>
        <w:pStyle w:val="ConsPlusNormal"/>
        <w:spacing w:before="220"/>
        <w:ind w:firstLine="540"/>
        <w:jc w:val="both"/>
      </w:pPr>
      <w:r>
        <w:t xml:space="preserve">7. При решении отдельных вопросов, связанных с применением принудительных мер медицинского характера, необходимо руководствоваться положениями Федерального </w:t>
      </w:r>
      <w:hyperlink r:id="rId6581" w:history="1">
        <w:r>
          <w:rPr>
            <w:color w:val="0000FF"/>
          </w:rPr>
          <w:t>закона</w:t>
        </w:r>
      </w:hyperlink>
      <w:r>
        <w:t xml:space="preserve"> от 21 ноября 2011 г. N 323-ФЗ "Об основах охраны здоровья граждан в Российской Федерации", </w:t>
      </w:r>
      <w:hyperlink r:id="rId6582" w:history="1">
        <w:r>
          <w:rPr>
            <w:color w:val="0000FF"/>
          </w:rPr>
          <w:t>Закона</w:t>
        </w:r>
      </w:hyperlink>
      <w:r>
        <w:t xml:space="preserve"> РФ от 2 июля 1992 г. N 3185-1 "О психиатрической помощи и гарантиях прав граждан при ее оказании", Федеральных законов от 31 мая 2001 г. </w:t>
      </w:r>
      <w:hyperlink r:id="rId6583" w:history="1">
        <w:r>
          <w:rPr>
            <w:color w:val="0000FF"/>
          </w:rPr>
          <w:t>N 73-ФЗ</w:t>
        </w:r>
      </w:hyperlink>
      <w:r>
        <w:t xml:space="preserve"> "О государственной судебно-экспертной деятельности в Российской Федерации", от 7 мая 2009 г. </w:t>
      </w:r>
      <w:hyperlink r:id="rId6584" w:history="1">
        <w:r>
          <w:rPr>
            <w:color w:val="0000FF"/>
          </w:rPr>
          <w:t>N 92-ФЗ</w:t>
        </w:r>
      </w:hyperlink>
      <w:r>
        <w:t xml:space="preserve"> "Об обеспечении охраны психиатрических больниц (стационаров) специализированного типа с интенсивным наблюдением", а также иных нормативных правовых актов, в том числе </w:t>
      </w:r>
      <w:hyperlink r:id="rId6585" w:history="1">
        <w:r>
          <w:rPr>
            <w:color w:val="0000FF"/>
          </w:rPr>
          <w:t>Постановления</w:t>
        </w:r>
      </w:hyperlink>
      <w:r>
        <w:t xml:space="preserve"> Правительства РФ от 6 февраля 2004 г. N 54 "О медицинском освидетельствовании осужденных, представляемых к освобождению от отбывания наказания в связи с болезнью", </w:t>
      </w:r>
      <w:hyperlink r:id="rId6586" w:history="1">
        <w:r>
          <w:rPr>
            <w:color w:val="0000FF"/>
          </w:rPr>
          <w:t>Приказа</w:t>
        </w:r>
      </w:hyperlink>
      <w:r>
        <w:t xml:space="preserve"> Министерства здравоохранения и социального развития РФ и Минюста России от 17 октября 2005 г. N 640/190 "О порядке организации медицинской помощи лицам, отбывающим наказание в местах лишения свободы и заключенным под стражу".</w:t>
      </w:r>
    </w:p>
    <w:p w14:paraId="32FEA489" w14:textId="77777777" w:rsidR="00247701" w:rsidRDefault="00247701">
      <w:pPr>
        <w:pStyle w:val="ConsPlusNormal"/>
        <w:spacing w:before="220"/>
        <w:ind w:firstLine="540"/>
        <w:jc w:val="both"/>
      </w:pPr>
      <w:r>
        <w:t xml:space="preserve">8. При производстве о применении принудительных мер медицинского характера судам следует учитывать положения международных актов, практику ЕСПЧ. В частности, Минимальные стандартные правила обращения с заключенными 1955 г. предусматривают положение о том, что лиц, сочтенных душевнобольными, не следует подвергать тюремному заключению, поэтому необходимо принимать меры для их скорейшего перевода в заведения для душевнобольных </w:t>
      </w:r>
      <w:hyperlink r:id="rId6587" w:history="1">
        <w:r>
          <w:rPr>
            <w:color w:val="0000FF"/>
          </w:rPr>
          <w:t>(правило 82 (1))</w:t>
        </w:r>
      </w:hyperlink>
      <w:r>
        <w:t xml:space="preserve">. Принципы защиты психически больных лиц и улучшения психиатрической помощи 1991 г. предусматривают, что в отношении лиц, совершивших запрещенные уголовным законом деяния, если предполагается или установлено, что они страдают психическим заболеванием, общие принципы защиты подлежат применению в полном объеме с такими минимальными, необходимыми в данных обстоятельствах изменениями и исключениями, которые не будут наносить ущерб их правам </w:t>
      </w:r>
      <w:hyperlink r:id="rId6588" w:history="1">
        <w:r>
          <w:rPr>
            <w:color w:val="0000FF"/>
          </w:rPr>
          <w:t>(принцип 20)</w:t>
        </w:r>
      </w:hyperlink>
      <w:r>
        <w:t>.</w:t>
      </w:r>
    </w:p>
    <w:p w14:paraId="6DFAEB1E" w14:textId="77777777" w:rsidR="00247701" w:rsidRDefault="00247701">
      <w:pPr>
        <w:pStyle w:val="ConsPlusNormal"/>
        <w:spacing w:before="220"/>
        <w:ind w:firstLine="540"/>
        <w:jc w:val="both"/>
      </w:pPr>
      <w:r>
        <w:t xml:space="preserve">При решении вопросов, связанных с изменением, продлением или прекращением применения принудительных мер медицинского характера в отношении лиц, переданных Российской Федерации в соответствии с </w:t>
      </w:r>
      <w:hyperlink r:id="rId6589" w:history="1">
        <w:r>
          <w:rPr>
            <w:color w:val="0000FF"/>
          </w:rPr>
          <w:t>Конвенцией</w:t>
        </w:r>
      </w:hyperlink>
      <w:r>
        <w:t xml:space="preserve"> о передаче лиц, страдающих психическими расстройствами, для проведения принудительного лечения 1997 г., судам следует принимать во внимание положения указанной </w:t>
      </w:r>
      <w:hyperlink r:id="rId6590" w:history="1">
        <w:r>
          <w:rPr>
            <w:color w:val="0000FF"/>
          </w:rPr>
          <w:t>Конвенции</w:t>
        </w:r>
      </w:hyperlink>
      <w:r>
        <w:t>.</w:t>
      </w:r>
    </w:p>
    <w:p w14:paraId="4E1AC573" w14:textId="77777777" w:rsidR="00247701" w:rsidRDefault="00247701">
      <w:pPr>
        <w:pStyle w:val="ConsPlusNormal"/>
        <w:spacing w:before="220"/>
        <w:ind w:firstLine="540"/>
        <w:jc w:val="both"/>
      </w:pPr>
      <w:r>
        <w:lastRenderedPageBreak/>
        <w:t xml:space="preserve">9. Правовые позиции, имеющие принципиальное значение при применении принудительных мер медицинского характера, содержатся также в решениях КС РФ, в частности в Постановлениях от 20 ноября 2007 г. </w:t>
      </w:r>
      <w:hyperlink r:id="rId6591" w:history="1">
        <w:r>
          <w:rPr>
            <w:color w:val="0000FF"/>
          </w:rPr>
          <w:t>N 13-П</w:t>
        </w:r>
      </w:hyperlink>
      <w:r>
        <w:t xml:space="preserve">, от 21 мая 2013 г. </w:t>
      </w:r>
      <w:hyperlink r:id="rId6592" w:history="1">
        <w:r>
          <w:rPr>
            <w:color w:val="0000FF"/>
          </w:rPr>
          <w:t>N 10-П</w:t>
        </w:r>
      </w:hyperlink>
      <w:r>
        <w:t>.</w:t>
      </w:r>
    </w:p>
    <w:p w14:paraId="7415A7D0" w14:textId="77777777" w:rsidR="00247701" w:rsidRDefault="00247701">
      <w:pPr>
        <w:pStyle w:val="ConsPlusNormal"/>
        <w:spacing w:before="220"/>
        <w:ind w:firstLine="540"/>
        <w:jc w:val="both"/>
      </w:pPr>
      <w:r>
        <w:t>10. Суд может назначить один из следующих видов принудительных мер медицинского характера:</w:t>
      </w:r>
    </w:p>
    <w:p w14:paraId="7DD3CAFF" w14:textId="77777777" w:rsidR="00247701" w:rsidRDefault="00247701">
      <w:pPr>
        <w:pStyle w:val="ConsPlusNormal"/>
        <w:spacing w:before="220"/>
        <w:ind w:firstLine="540"/>
        <w:jc w:val="both"/>
      </w:pPr>
      <w:r>
        <w:t>принудительное наблюдение и лечение у врача-психиатра в амбулаторных условиях;</w:t>
      </w:r>
    </w:p>
    <w:p w14:paraId="411FA354" w14:textId="77777777" w:rsidR="00247701" w:rsidRDefault="00247701">
      <w:pPr>
        <w:pStyle w:val="ConsPlusNormal"/>
        <w:spacing w:before="220"/>
        <w:ind w:firstLine="540"/>
        <w:jc w:val="both"/>
      </w:pPr>
      <w:r>
        <w:t>принудительное лечение в медицинской организации, оказывающей психиатрическую помощь в стационарных условиях, общего типа;</w:t>
      </w:r>
    </w:p>
    <w:p w14:paraId="75C9AFBE" w14:textId="77777777" w:rsidR="00247701" w:rsidRDefault="00247701">
      <w:pPr>
        <w:pStyle w:val="ConsPlusNormal"/>
        <w:spacing w:before="220"/>
        <w:ind w:firstLine="540"/>
        <w:jc w:val="both"/>
      </w:pPr>
      <w:r>
        <w:t>принудительное лечение в медицинской организации, оказывающей психиатрическую помощь в стационарных условиях, специализированного типа;</w:t>
      </w:r>
    </w:p>
    <w:p w14:paraId="5568113F" w14:textId="77777777" w:rsidR="00247701" w:rsidRDefault="00247701">
      <w:pPr>
        <w:pStyle w:val="ConsPlusNormal"/>
        <w:spacing w:before="220"/>
        <w:ind w:firstLine="540"/>
        <w:jc w:val="both"/>
      </w:pPr>
      <w:r>
        <w:t>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w:t>
      </w:r>
    </w:p>
    <w:p w14:paraId="146A763B" w14:textId="77777777" w:rsidR="00247701" w:rsidRDefault="00247701">
      <w:pPr>
        <w:pStyle w:val="ConsPlusNormal"/>
        <w:spacing w:before="220"/>
        <w:ind w:firstLine="540"/>
        <w:jc w:val="both"/>
      </w:pPr>
      <w:r>
        <w:t xml:space="preserve">11. Вид принудительной меры медицинского характера избирается судом с учетом положений </w:t>
      </w:r>
      <w:hyperlink r:id="rId6593" w:history="1">
        <w:r>
          <w:rPr>
            <w:color w:val="0000FF"/>
          </w:rPr>
          <w:t>ст. ст. 99</w:t>
        </w:r>
      </w:hyperlink>
      <w:r>
        <w:t xml:space="preserve"> - </w:t>
      </w:r>
      <w:hyperlink r:id="rId6594" w:history="1">
        <w:r>
          <w:rPr>
            <w:color w:val="0000FF"/>
          </w:rPr>
          <w:t>101</w:t>
        </w:r>
      </w:hyperlink>
      <w:r>
        <w:t xml:space="preserve"> УК. При определении вида принудительной меры медицинского характера следует учитывать характер и степень психического расстройства, опасность лица для себя и других лиц или возможность причинения им иного существенного вреда. В медицинские организации, оказывающие психиатрическую помощь в стационарных условиях, специализированного типа, в том числе с интенсивным наблюдением, помещаются лишь лица, по своему психическому состоянию требующие, соответственно, постоянного наблюдения либо представляющие особую опасность для себя или других лиц и требующие постоянного и интенсивного наблюдения.</w:t>
      </w:r>
    </w:p>
    <w:p w14:paraId="53466ED4" w14:textId="77777777" w:rsidR="00247701" w:rsidRDefault="00247701">
      <w:pPr>
        <w:pStyle w:val="ConsPlusNormal"/>
        <w:spacing w:before="220"/>
        <w:ind w:firstLine="540"/>
        <w:jc w:val="both"/>
      </w:pPr>
      <w:r>
        <w:t xml:space="preserve">12. Требования комментируемой </w:t>
      </w:r>
      <w:hyperlink r:id="rId6595" w:history="1">
        <w:r>
          <w:rPr>
            <w:color w:val="0000FF"/>
          </w:rPr>
          <w:t>главы</w:t>
        </w:r>
      </w:hyperlink>
      <w:r>
        <w:t xml:space="preserve"> не распространяются на лиц, указанных в </w:t>
      </w:r>
      <w:hyperlink r:id="rId6596" w:history="1">
        <w:r>
          <w:rPr>
            <w:color w:val="0000FF"/>
          </w:rPr>
          <w:t>ч. 2 ст. 99</w:t>
        </w:r>
      </w:hyperlink>
      <w:r>
        <w:t xml:space="preserve"> УК и нуждающихся в лечении психических расстройств, которые не исключают вменяемости. В этом случае принудительные меры медицинского характера применяются при постановлении приговора и исполняются в порядке, установленном </w:t>
      </w:r>
      <w:hyperlink r:id="rId6597" w:history="1">
        <w:r>
          <w:rPr>
            <w:color w:val="0000FF"/>
          </w:rPr>
          <w:t>УИК</w:t>
        </w:r>
      </w:hyperlink>
      <w:r>
        <w:t>, в том числе к совершившим в возрасте старше 18 лет преступление против половой неприкосновенности несовершеннолетнего, который не достиг 14-летнего возраста, и страдающим расстройством сексуального предпочтения (педофилией), не исключающим вменяемости.</w:t>
      </w:r>
    </w:p>
    <w:p w14:paraId="50169A19" w14:textId="77777777" w:rsidR="00247701" w:rsidRDefault="00247701">
      <w:pPr>
        <w:pStyle w:val="ConsPlusNormal"/>
        <w:jc w:val="both"/>
      </w:pPr>
    </w:p>
    <w:p w14:paraId="0E229E2E" w14:textId="77777777" w:rsidR="00247701" w:rsidRDefault="00247701">
      <w:pPr>
        <w:pStyle w:val="ConsPlusTitle"/>
        <w:ind w:firstLine="540"/>
        <w:jc w:val="both"/>
        <w:outlineLvl w:val="3"/>
      </w:pPr>
      <w:r>
        <w:t>Статья 434. Обстоятельства, подлежащие доказыванию</w:t>
      </w:r>
    </w:p>
    <w:p w14:paraId="611B102B" w14:textId="77777777" w:rsidR="00247701" w:rsidRDefault="00247701">
      <w:pPr>
        <w:pStyle w:val="ConsPlusNormal"/>
        <w:jc w:val="both"/>
      </w:pPr>
    </w:p>
    <w:p w14:paraId="66482A12" w14:textId="77777777" w:rsidR="00247701" w:rsidRDefault="00247701">
      <w:pPr>
        <w:pStyle w:val="ConsPlusNormal"/>
        <w:ind w:firstLine="540"/>
        <w:jc w:val="both"/>
      </w:pPr>
      <w:bookmarkStart w:id="248" w:name="P8380"/>
      <w:bookmarkEnd w:id="248"/>
      <w:r>
        <w:t xml:space="preserve">Комментарий к </w:t>
      </w:r>
      <w:hyperlink r:id="rId6598" w:history="1">
        <w:r>
          <w:rPr>
            <w:color w:val="0000FF"/>
          </w:rPr>
          <w:t>статье 434</w:t>
        </w:r>
      </w:hyperlink>
    </w:p>
    <w:p w14:paraId="7982D651" w14:textId="77777777" w:rsidR="00247701" w:rsidRDefault="00247701">
      <w:pPr>
        <w:pStyle w:val="ConsPlusNormal"/>
        <w:jc w:val="both"/>
      </w:pPr>
    </w:p>
    <w:p w14:paraId="2B64E334" w14:textId="77777777" w:rsidR="00247701" w:rsidRDefault="00247701">
      <w:pPr>
        <w:pStyle w:val="ConsPlusNormal"/>
        <w:ind w:firstLine="540"/>
        <w:jc w:val="both"/>
      </w:pPr>
      <w:r>
        <w:t>1. По уголовным делам в отношении лиц, совершивших запрещенные уголовным законом деяния в состоянии невменяемости, или лиц, у которых после совершения преступления наступило психическое расстройство, делающее невозможным назначение наказания или его исполнение, производство предварительного следствия обязательно. Производство предварительного расследования по таким делам в форме дознания не допускается.</w:t>
      </w:r>
    </w:p>
    <w:p w14:paraId="586D0C71" w14:textId="77777777" w:rsidR="00247701" w:rsidRDefault="00247701">
      <w:pPr>
        <w:pStyle w:val="ConsPlusNormal"/>
        <w:spacing w:before="220"/>
        <w:ind w:firstLine="540"/>
        <w:jc w:val="both"/>
      </w:pPr>
      <w:r>
        <w:t>Установление такого порядка определяется необходимостью обеспечения повышенных гарантий защиты прав этой категории лиц и не зависит ни от характера общественно опасного деяния, соответствующего определенной категории преступления (небольшой тяжести, средней тяжести, тяжкое, особо тяжкое), ни от того, относится дело к категории дел частного, частно-публичного или публичного обвинения, ни от других характеристик деяния.</w:t>
      </w:r>
    </w:p>
    <w:p w14:paraId="6A8340FC" w14:textId="77777777" w:rsidR="00247701" w:rsidRDefault="00247701">
      <w:pPr>
        <w:pStyle w:val="ConsPlusNormal"/>
        <w:spacing w:before="220"/>
        <w:ind w:firstLine="540"/>
        <w:jc w:val="both"/>
      </w:pPr>
      <w:r>
        <w:t xml:space="preserve">2. В ходе предварительного расследования следует установить: факт, доказано ли, что деяние, запрещенное уголовным законом, совершено именно этим лицом; обстоятельства, свидетельствующие об опасности лица для себя или других лиц либо о возможности причинения </w:t>
      </w:r>
      <w:r>
        <w:lastRenderedPageBreak/>
        <w:t>им иного существенного вреда в связи с наличием у него психического расстройства; время, место, способ и другие обстоятельства совершенного деяния.</w:t>
      </w:r>
    </w:p>
    <w:p w14:paraId="48610001" w14:textId="77777777" w:rsidR="00247701" w:rsidRDefault="00247701">
      <w:pPr>
        <w:pStyle w:val="ConsPlusNormal"/>
        <w:spacing w:before="220"/>
        <w:ind w:firstLine="540"/>
        <w:jc w:val="both"/>
      </w:pPr>
      <w:r>
        <w:t>Таким образом, предмет доказывания по данной категории дел в целом совпадает с предметом доказывания по делам в отношении вменяемых лиц, за исключением необходимости установления виновности. Особенностью таких дел является исследование психического состояния лиц.</w:t>
      </w:r>
    </w:p>
    <w:p w14:paraId="4C49F4E3" w14:textId="77777777" w:rsidR="00247701" w:rsidRDefault="00247701">
      <w:pPr>
        <w:pStyle w:val="ConsPlusNormal"/>
        <w:spacing w:before="220"/>
        <w:ind w:firstLine="540"/>
        <w:jc w:val="both"/>
      </w:pPr>
      <w:r>
        <w:t xml:space="preserve">3. В соответствии с требованиями </w:t>
      </w:r>
      <w:hyperlink r:id="rId6599" w:history="1">
        <w:r>
          <w:rPr>
            <w:color w:val="0000FF"/>
          </w:rPr>
          <w:t>п. 3 ст. 196</w:t>
        </w:r>
      </w:hyperlink>
      <w:r>
        <w:t xml:space="preserve"> УПК по каждому уголовному делу назначение и производство судебно-психиатрической экспертизы обязательно, если необходимо установить психическое состояние подозреваемого, обвиняемого, подсудимого, когда возникает сомнение в его вменяемости или способности самостоятельно защищать свои права и законные интересы в уголовном судопроизводстве. К обстоятельствам, вызывающим такие сомнения, могут быть отнесены, например, наличие данных о том, что лицу в прошлом оказывалась психиатрическая помощь (у него диагностировалось врачами психическое расстройство, ему оказывалась амбулаторная психиатрическая помощь, он помещался в психиатрический стационар, признавался невменяемым по другому уголовному делу, негодным к военной службе по состоянию психического здоровья и т.п.), о нахождении его на обучении в учреждении для лиц с задержкой или отставанием в психическом развитии, о получении им в прошлом черепно-мозговых травм, а также странности в поступках и высказываниях лица, свидетельствующие о возможном наличии психического расстройства, его собственные высказывания об испытываемых им болезненных (психопатологических) переживаниях (</w:t>
      </w:r>
      <w:hyperlink r:id="rId6600" w:history="1">
        <w:r>
          <w:rPr>
            <w:color w:val="0000FF"/>
          </w:rPr>
          <w:t>п. 6</w:t>
        </w:r>
      </w:hyperlink>
      <w:r>
        <w:t xml:space="preserve"> Постановления Пленума ВС РФ от 7 апреля 2011 г. N 6 "О практике применения судами принудительных мер медицинского характера").</w:t>
      </w:r>
    </w:p>
    <w:p w14:paraId="4C449017" w14:textId="77777777" w:rsidR="00247701" w:rsidRDefault="00247701">
      <w:pPr>
        <w:pStyle w:val="ConsPlusNormal"/>
        <w:spacing w:before="220"/>
        <w:ind w:firstLine="540"/>
        <w:jc w:val="both"/>
      </w:pPr>
      <w:r>
        <w:t xml:space="preserve">4. При назначении судебно-психиатрической экспертизы на разрешение экспертов следует ставить вопросы, позволяющие выяснить характер и степень психического расстройства </w:t>
      </w:r>
      <w:proofErr w:type="gramStart"/>
      <w:r>
        <w:t>во время совершения</w:t>
      </w:r>
      <w:proofErr w:type="gramEnd"/>
      <w:r>
        <w:t xml:space="preserve"> предусмотренного уголовным законом общественно опасного деяния; устанавливать, могло ли лицо осознавать фактический характер и общественную опасность своих действий (бездействия) либо руководить ими. Перед экспертами нужно ставить также вопросы о том, связано ли психическое расстройство лица с опасностью для него и других лиц либо с возможностью причинения им иного существенного вреда; нуждается ли такое лицо в применении принудительной меры медицинского характера, и если нуждается, то какой именно; может ли это лицо с учетом характера и степени психического расстройства лично осуществлять свои процессуальные права.</w:t>
      </w:r>
    </w:p>
    <w:p w14:paraId="7D58A435" w14:textId="77777777" w:rsidR="00247701" w:rsidRDefault="00247701">
      <w:pPr>
        <w:pStyle w:val="ConsPlusNormal"/>
        <w:spacing w:before="220"/>
        <w:ind w:firstLine="540"/>
        <w:jc w:val="both"/>
      </w:pPr>
      <w:r>
        <w:t xml:space="preserve">5. Помещение в медицинскую организацию, оказывающую психиатрическую помощь в стационарных условиях для производства экспертизы подозреваемого, обвиняемого, содержащегося под стражей, производится в порядке, предусмотренном </w:t>
      </w:r>
      <w:hyperlink r:id="rId6601" w:history="1">
        <w:r>
          <w:rPr>
            <w:color w:val="0000FF"/>
          </w:rPr>
          <w:t>ст. ст. 108</w:t>
        </w:r>
      </w:hyperlink>
      <w:r>
        <w:t xml:space="preserve">, </w:t>
      </w:r>
      <w:hyperlink r:id="rId6602" w:history="1">
        <w:r>
          <w:rPr>
            <w:color w:val="0000FF"/>
          </w:rPr>
          <w:t>203</w:t>
        </w:r>
      </w:hyperlink>
      <w:r>
        <w:t xml:space="preserve"> УПК, а не содержащегося под стражей - в порядке, указанном в </w:t>
      </w:r>
      <w:hyperlink r:id="rId6603" w:history="1">
        <w:r>
          <w:rPr>
            <w:color w:val="0000FF"/>
          </w:rPr>
          <w:t>ст. ст. 165</w:t>
        </w:r>
      </w:hyperlink>
      <w:r>
        <w:t xml:space="preserve">, </w:t>
      </w:r>
      <w:hyperlink r:id="rId6604" w:history="1">
        <w:r>
          <w:rPr>
            <w:color w:val="0000FF"/>
          </w:rPr>
          <w:t>203</w:t>
        </w:r>
      </w:hyperlink>
      <w:r>
        <w:t xml:space="preserve"> УПК. Такое судебное решение, а также решение о продлении времени пребывания в данной организации могут быть обжалованы этим лицом, его защитником, законным представителем, иными лицами в порядке, предусмотренном </w:t>
      </w:r>
      <w:hyperlink r:id="rId6605" w:history="1">
        <w:r>
          <w:rPr>
            <w:color w:val="0000FF"/>
          </w:rPr>
          <w:t>УПК</w:t>
        </w:r>
      </w:hyperlink>
      <w:r>
        <w:t>.</w:t>
      </w:r>
    </w:p>
    <w:p w14:paraId="4CA08DFF" w14:textId="77777777" w:rsidR="00247701" w:rsidRDefault="00247701">
      <w:pPr>
        <w:pStyle w:val="ConsPlusNormal"/>
        <w:jc w:val="both"/>
      </w:pPr>
    </w:p>
    <w:p w14:paraId="46745C82" w14:textId="77777777" w:rsidR="00247701" w:rsidRDefault="00247701">
      <w:pPr>
        <w:pStyle w:val="ConsPlusTitle"/>
        <w:ind w:firstLine="540"/>
        <w:jc w:val="both"/>
        <w:outlineLvl w:val="3"/>
      </w:pPr>
      <w:r>
        <w:t>Статья 435. Помещение в медицинскую организацию, оказывающую психиатрическую помощь в стационарных условиях</w:t>
      </w:r>
    </w:p>
    <w:p w14:paraId="790DBE24" w14:textId="77777777" w:rsidR="00247701" w:rsidRDefault="00247701">
      <w:pPr>
        <w:pStyle w:val="ConsPlusNormal"/>
        <w:jc w:val="both"/>
      </w:pPr>
    </w:p>
    <w:p w14:paraId="1F445FE5" w14:textId="77777777" w:rsidR="00247701" w:rsidRDefault="00247701">
      <w:pPr>
        <w:pStyle w:val="ConsPlusNormal"/>
        <w:ind w:firstLine="540"/>
        <w:jc w:val="both"/>
      </w:pPr>
      <w:r>
        <w:t xml:space="preserve">Комментарий к </w:t>
      </w:r>
      <w:hyperlink r:id="rId6606" w:history="1">
        <w:r>
          <w:rPr>
            <w:color w:val="0000FF"/>
          </w:rPr>
          <w:t>статье 435</w:t>
        </w:r>
      </w:hyperlink>
    </w:p>
    <w:p w14:paraId="1D1F8E90" w14:textId="77777777" w:rsidR="00247701" w:rsidRDefault="00247701">
      <w:pPr>
        <w:pStyle w:val="ConsPlusNormal"/>
        <w:jc w:val="both"/>
      </w:pPr>
    </w:p>
    <w:p w14:paraId="5EACF0E5" w14:textId="77777777" w:rsidR="00247701" w:rsidRDefault="00247701">
      <w:pPr>
        <w:pStyle w:val="ConsPlusNormal"/>
        <w:ind w:firstLine="540"/>
        <w:jc w:val="both"/>
      </w:pPr>
      <w:r>
        <w:t xml:space="preserve">1. Если в ходе предварительного расследования в результате проведенной судебно-психиатрической экспертизы в отношении лица, содержащегося под стражей, будет установлен факт психического заболевания, оно подлежит переводу из следственного изолятора в психиатрический стационар. Такой перевод производится по судебному постановлению, вынесенному по ходатайству следователя с согласия руководителя следственного органа, а также дознавателя с согласия прокурора в порядке, установленном </w:t>
      </w:r>
      <w:hyperlink r:id="rId6607" w:history="1">
        <w:r>
          <w:rPr>
            <w:color w:val="0000FF"/>
          </w:rPr>
          <w:t>ст. 108</w:t>
        </w:r>
      </w:hyperlink>
      <w:r>
        <w:t xml:space="preserve"> УПК.</w:t>
      </w:r>
    </w:p>
    <w:p w14:paraId="2BA25F14" w14:textId="77777777" w:rsidR="00247701" w:rsidRDefault="00247701">
      <w:pPr>
        <w:pStyle w:val="ConsPlusNormal"/>
        <w:spacing w:before="220"/>
        <w:ind w:firstLine="540"/>
        <w:jc w:val="both"/>
      </w:pPr>
      <w:r>
        <w:lastRenderedPageBreak/>
        <w:t>2. По смыслу закона в таком порядке в психиатрический стационар на время предварительного следствия по делу и рассмотрения его судом помещаются лица, в отношении которых установлен факт психического заболевания как на момент совершения инкриминированного им деяния, так и при наступлении психического расстройства позднее. При этом не имеет значения, является оно необратимым или временным. Помещение в стационар в таких случаях является мерой безопасности, своеобразным аналогом меры пресечения в виде заключения под стражу.</w:t>
      </w:r>
    </w:p>
    <w:p w14:paraId="0F264C99" w14:textId="77777777" w:rsidR="00247701" w:rsidRDefault="00247701">
      <w:pPr>
        <w:pStyle w:val="ConsPlusNormal"/>
        <w:spacing w:before="220"/>
        <w:ind w:firstLine="540"/>
        <w:jc w:val="both"/>
      </w:pPr>
      <w:r>
        <w:t xml:space="preserve">3. Исполнение подобных решений до настоящего времени вызывает значительные затруднения. К сожалению, до настоящего времени подобные специализированные медицинские организации так и не созданы. На практике в соответствии с </w:t>
      </w:r>
      <w:hyperlink r:id="rId6608" w:history="1">
        <w:r>
          <w:rPr>
            <w:color w:val="0000FF"/>
          </w:rPr>
          <w:t>Приказом</w:t>
        </w:r>
      </w:hyperlink>
      <w:r>
        <w:t xml:space="preserve"> Министерства здравоохранения и социального развития РФ и Минюста России от 17 октября 2005 г. N 190 "О Порядке организации медицинской помощи лицам, отбывающим наказание в местах лишения свободы и заключенным под стражу" лицам, требующим стационарного лечения в связи с психическими расстройствами, помощь оказывается в условиях медицинской части учреждения по месту содержания под стражей. В необходимых случаях они переводятся в региональные психиатрические больницы или психиатрические отделения медучреждений уголовно-исполнительной системы.</w:t>
      </w:r>
    </w:p>
    <w:p w14:paraId="4B554440" w14:textId="77777777" w:rsidR="00247701" w:rsidRDefault="00247701">
      <w:pPr>
        <w:pStyle w:val="ConsPlusNormal"/>
        <w:spacing w:before="220"/>
        <w:ind w:firstLine="540"/>
        <w:jc w:val="both"/>
      </w:pPr>
      <w:r>
        <w:t xml:space="preserve">4. Если лицо не содержится под стражей, его помещение в медицинскую организацию, оказывающую психиатрическую помощь в стационарных условиях, производится, как указано в </w:t>
      </w:r>
      <w:hyperlink r:id="rId6609" w:history="1">
        <w:r>
          <w:rPr>
            <w:color w:val="0000FF"/>
          </w:rPr>
          <w:t>ст. 203</w:t>
        </w:r>
      </w:hyperlink>
      <w:r>
        <w:t xml:space="preserve"> УПК, на основании судебного решения, принимаемого в порядке, установленном </w:t>
      </w:r>
      <w:hyperlink r:id="rId6610" w:history="1">
        <w:r>
          <w:rPr>
            <w:color w:val="0000FF"/>
          </w:rPr>
          <w:t>ст. 165</w:t>
        </w:r>
      </w:hyperlink>
      <w:r>
        <w:t xml:space="preserve">. При этом с учетом правовых позиций, высказанных КС РФ в </w:t>
      </w:r>
      <w:hyperlink r:id="rId6611" w:history="1">
        <w:r>
          <w:rPr>
            <w:color w:val="0000FF"/>
          </w:rPr>
          <w:t>Постановлении</w:t>
        </w:r>
      </w:hyperlink>
      <w:r>
        <w:t xml:space="preserve"> от 20 ноября 2007 г. N 13-П, соответствующее ходатайство подлежит рассмотрению судьей районного суда с участием не только перечисленных в </w:t>
      </w:r>
      <w:hyperlink r:id="rId6612" w:history="1">
        <w:r>
          <w:rPr>
            <w:color w:val="0000FF"/>
          </w:rPr>
          <w:t>ст. 165</w:t>
        </w:r>
      </w:hyperlink>
      <w:r>
        <w:t xml:space="preserve"> УПК лиц, но и самого лица, в отношении которого рассматривается этот вопрос.</w:t>
      </w:r>
    </w:p>
    <w:p w14:paraId="21282DB5" w14:textId="77777777" w:rsidR="00247701" w:rsidRDefault="00247701">
      <w:pPr>
        <w:pStyle w:val="ConsPlusNormal"/>
        <w:spacing w:before="220"/>
        <w:ind w:firstLine="540"/>
        <w:jc w:val="both"/>
      </w:pPr>
      <w:r>
        <w:t xml:space="preserve">5. Недостаточной является и правовая регламентация ситуаций, когда при проведении судебно-психиатрической экспертизы устанавливается наличие психического расстройства (часто называемого реактивным состоянием) у лица, обвиняемого в совершении преступления, в связи с чем не представляется возможным дать заключение о его психическом состоянии в момент совершения деяния. В Постановлении Пленума ВС РФ от 7 апреля 2011 г. N 6 "О практике применения судами принудительных мер медицинского характера" </w:t>
      </w:r>
      <w:hyperlink r:id="rId6613" w:history="1">
        <w:r>
          <w:rPr>
            <w:color w:val="0000FF"/>
          </w:rPr>
          <w:t>(п. 9)</w:t>
        </w:r>
      </w:hyperlink>
      <w:r>
        <w:t xml:space="preserve"> лишь разъяснено, что в подобных ситуациях дело подлежит приостановлению в соответствии с </w:t>
      </w:r>
      <w:hyperlink r:id="rId6614" w:history="1">
        <w:r>
          <w:rPr>
            <w:color w:val="0000FF"/>
          </w:rPr>
          <w:t>ч. 3 ст. 253</w:t>
        </w:r>
      </w:hyperlink>
      <w:r>
        <w:t xml:space="preserve"> УПК до выхода лица из этого состояния. В то же время подчеркнуто, что вопрос об освобождении такого лица от уголовной ответственности или наказания в этих случаях не решается, поскольку вопросы о вменяемости разрешаются после выхода лица из этого состояния путем проведения дополнительной либо повторной экспертизы.</w:t>
      </w:r>
    </w:p>
    <w:p w14:paraId="1D6E4628" w14:textId="77777777" w:rsidR="00247701" w:rsidRDefault="00247701">
      <w:pPr>
        <w:pStyle w:val="ConsPlusNormal"/>
        <w:spacing w:before="220"/>
        <w:ind w:firstLine="540"/>
        <w:jc w:val="both"/>
      </w:pPr>
      <w:r>
        <w:t xml:space="preserve">Если обратиться к истории вопроса, следует сказать, что Президиум ВС СССР в </w:t>
      </w:r>
      <w:hyperlink r:id="rId6615" w:history="1">
        <w:r>
          <w:rPr>
            <w:color w:val="0000FF"/>
          </w:rPr>
          <w:t>Постановлении</w:t>
        </w:r>
      </w:hyperlink>
      <w:r>
        <w:t xml:space="preserve"> от 13 июня 1985 г. "О применении статьи 11 Основ уголовного законодательства Союза ССР и союзных республик" разъяснял, что к таким лицам суды могут применять принудительные меры медицинского характера. Однако </w:t>
      </w:r>
      <w:hyperlink r:id="rId6616" w:history="1">
        <w:r>
          <w:rPr>
            <w:color w:val="0000FF"/>
          </w:rPr>
          <w:t>Постановлением</w:t>
        </w:r>
      </w:hyperlink>
      <w:r>
        <w:t xml:space="preserve"> ВС СССР от 2 июля 1991 г. N 2282-1 это </w:t>
      </w:r>
      <w:hyperlink r:id="rId6617" w:history="1">
        <w:r>
          <w:rPr>
            <w:color w:val="0000FF"/>
          </w:rPr>
          <w:t>Постановление</w:t>
        </w:r>
      </w:hyperlink>
      <w:r>
        <w:t xml:space="preserve"> Президиума было признано утратившим силу. Других решений нормативного характера на этот счет не принималось.</w:t>
      </w:r>
    </w:p>
    <w:p w14:paraId="2A86385C" w14:textId="77777777" w:rsidR="00247701" w:rsidRDefault="00247701">
      <w:pPr>
        <w:pStyle w:val="ConsPlusNormal"/>
        <w:spacing w:before="220"/>
        <w:ind w:firstLine="540"/>
        <w:jc w:val="both"/>
      </w:pPr>
      <w:r>
        <w:t xml:space="preserve">6. Лицо, у которого наступило временное психическое расстройство, не позволяющее определить его вменяемость, по-видимому, подлежит помещению в психиатрический стационар по представлению органов предварительного следствия. Рассмотрение этого вопроса может производиться в рамках судебной процедуры, предусмотренной </w:t>
      </w:r>
      <w:hyperlink r:id="rId6618" w:history="1">
        <w:r>
          <w:rPr>
            <w:color w:val="0000FF"/>
          </w:rPr>
          <w:t>ст. ст. 108</w:t>
        </w:r>
      </w:hyperlink>
      <w:r>
        <w:t xml:space="preserve"> и </w:t>
      </w:r>
      <w:hyperlink r:id="rId6619" w:history="1">
        <w:r>
          <w:rPr>
            <w:color w:val="0000FF"/>
          </w:rPr>
          <w:t>109</w:t>
        </w:r>
      </w:hyperlink>
      <w:r>
        <w:t xml:space="preserve"> УПК.</w:t>
      </w:r>
    </w:p>
    <w:p w14:paraId="7A2CF45D" w14:textId="77777777" w:rsidR="00247701" w:rsidRDefault="00247701">
      <w:pPr>
        <w:pStyle w:val="ConsPlusNormal"/>
        <w:spacing w:before="220"/>
        <w:ind w:firstLine="540"/>
        <w:jc w:val="both"/>
      </w:pPr>
      <w:r>
        <w:t>Гражданин Я. по постановлению суда был направлен на принудительное лечение до выхода из болезненного состояния с последующим проведением судебно-психиатрической экспертизы. Судом второй инстанции постановление суда было отменено по следующим основаниям.</w:t>
      </w:r>
    </w:p>
    <w:p w14:paraId="29A796E9" w14:textId="77777777" w:rsidR="00247701" w:rsidRDefault="00247701">
      <w:pPr>
        <w:pStyle w:val="ConsPlusNormal"/>
        <w:spacing w:before="220"/>
        <w:ind w:firstLine="540"/>
        <w:jc w:val="both"/>
      </w:pPr>
      <w:r>
        <w:lastRenderedPageBreak/>
        <w:t xml:space="preserve">Дело поступило в суд с постановлением для применения принудительных мер медицинского характера и рассмотрено в соответствии со </w:t>
      </w:r>
      <w:hyperlink r:id="rId6620" w:history="1">
        <w:r>
          <w:rPr>
            <w:color w:val="0000FF"/>
          </w:rPr>
          <w:t>ст. ст. 440</w:t>
        </w:r>
      </w:hyperlink>
      <w:r>
        <w:t xml:space="preserve"> - </w:t>
      </w:r>
      <w:hyperlink r:id="rId6621" w:history="1">
        <w:r>
          <w:rPr>
            <w:color w:val="0000FF"/>
          </w:rPr>
          <w:t>443</w:t>
        </w:r>
      </w:hyperlink>
      <w:r>
        <w:t xml:space="preserve"> УПК. Вместе с тем производство о применении принудительных мер медицинского характера осуществляется в отношении лица, совершившего запрещенное уголовным законом деяние в состоянии невменяемости, или лица, у которого после совершения преступления наступило психическое расстройство, делающее невозможным назначение наказания или его исполнение. Я. к таким лицам отнести нельзя, поскольку до выхода его из болезненного состояния невозможно установить, совершил ли он общественно опасное деяние в состоянии невменяемости либо преступление, после чего наступило психическое расстройство. Несмотря на это, суд в постановлении указал, что Я. совершил общественно опасные деяния, запрещенные уголовным законом. В то же время из него видно, что Я. страдает психическим расстройством и нуждается в помещении в психиатрический стационар. Вопрос о таком переводе подлежит разрешению в порядке, предусмотренном </w:t>
      </w:r>
      <w:hyperlink r:id="rId6622" w:history="1">
        <w:r>
          <w:rPr>
            <w:color w:val="0000FF"/>
          </w:rPr>
          <w:t>ст. ст. 435</w:t>
        </w:r>
      </w:hyperlink>
      <w:r>
        <w:t xml:space="preserve"> и </w:t>
      </w:r>
      <w:hyperlink r:id="rId6623" w:history="1">
        <w:r>
          <w:rPr>
            <w:color w:val="0000FF"/>
          </w:rPr>
          <w:t>108</w:t>
        </w:r>
      </w:hyperlink>
      <w:r>
        <w:t xml:space="preserve"> УПК &lt;1&gt;.</w:t>
      </w:r>
    </w:p>
    <w:p w14:paraId="1D553DB1" w14:textId="77777777" w:rsidR="00247701" w:rsidRDefault="00247701">
      <w:pPr>
        <w:pStyle w:val="ConsPlusNormal"/>
        <w:spacing w:before="220"/>
        <w:ind w:firstLine="540"/>
        <w:jc w:val="both"/>
      </w:pPr>
      <w:r>
        <w:t>--------------------------------</w:t>
      </w:r>
    </w:p>
    <w:p w14:paraId="6A2C68FE" w14:textId="77777777" w:rsidR="00247701" w:rsidRDefault="00247701">
      <w:pPr>
        <w:pStyle w:val="ConsPlusNormal"/>
        <w:spacing w:before="220"/>
        <w:ind w:firstLine="540"/>
        <w:jc w:val="both"/>
      </w:pPr>
      <w:r>
        <w:t xml:space="preserve">&lt;1&gt; См.: Определения ВС РФ от 12 мая 2005 г. N 48-О05-44, от 1 февраля 2007 г. </w:t>
      </w:r>
      <w:hyperlink r:id="rId6624" w:history="1">
        <w:r>
          <w:rPr>
            <w:color w:val="0000FF"/>
          </w:rPr>
          <w:t>N 35-О06-75</w:t>
        </w:r>
      </w:hyperlink>
      <w:r>
        <w:t>.</w:t>
      </w:r>
    </w:p>
    <w:p w14:paraId="44C4D33B" w14:textId="77777777" w:rsidR="00247701" w:rsidRDefault="00247701">
      <w:pPr>
        <w:pStyle w:val="ConsPlusNormal"/>
        <w:jc w:val="both"/>
      </w:pPr>
    </w:p>
    <w:p w14:paraId="4DE85B0B" w14:textId="77777777" w:rsidR="00247701" w:rsidRDefault="00247701">
      <w:pPr>
        <w:pStyle w:val="ConsPlusTitle"/>
        <w:ind w:firstLine="540"/>
        <w:jc w:val="both"/>
        <w:outlineLvl w:val="3"/>
      </w:pPr>
      <w:r>
        <w:t>Статья 436. Выделение уголовного дела</w:t>
      </w:r>
    </w:p>
    <w:p w14:paraId="65F9A251" w14:textId="77777777" w:rsidR="00247701" w:rsidRDefault="00247701">
      <w:pPr>
        <w:pStyle w:val="ConsPlusNormal"/>
        <w:jc w:val="both"/>
      </w:pPr>
    </w:p>
    <w:p w14:paraId="34D4D7CA" w14:textId="77777777" w:rsidR="00247701" w:rsidRDefault="00247701">
      <w:pPr>
        <w:pStyle w:val="ConsPlusNormal"/>
        <w:ind w:firstLine="540"/>
        <w:jc w:val="both"/>
      </w:pPr>
      <w:r>
        <w:t xml:space="preserve">Комментарий к </w:t>
      </w:r>
      <w:hyperlink r:id="rId6625" w:history="1">
        <w:r>
          <w:rPr>
            <w:color w:val="0000FF"/>
          </w:rPr>
          <w:t>статье 436</w:t>
        </w:r>
      </w:hyperlink>
    </w:p>
    <w:p w14:paraId="64673C78" w14:textId="77777777" w:rsidR="00247701" w:rsidRDefault="00247701">
      <w:pPr>
        <w:pStyle w:val="ConsPlusNormal"/>
        <w:jc w:val="both"/>
      </w:pPr>
    </w:p>
    <w:p w14:paraId="6787AA7F" w14:textId="77777777" w:rsidR="00247701" w:rsidRDefault="00247701">
      <w:pPr>
        <w:pStyle w:val="ConsPlusNormal"/>
        <w:ind w:firstLine="540"/>
        <w:jc w:val="both"/>
      </w:pPr>
      <w:r>
        <w:t xml:space="preserve">1. Выделение дела в указанных в комментируемой </w:t>
      </w:r>
      <w:hyperlink r:id="rId6626" w:history="1">
        <w:r>
          <w:rPr>
            <w:color w:val="0000FF"/>
          </w:rPr>
          <w:t>статье</w:t>
        </w:r>
      </w:hyperlink>
      <w:r>
        <w:t xml:space="preserve"> случаях объясняется особенностью производства по уголовным делам о применении принудительных мер медицинского характера, необходимостью в проведении экспертных исследований, занимающих иногда большие промежутки времени, а также соблюдением дополнительных гарантий лиц, страдающих психическими расстройствами.</w:t>
      </w:r>
    </w:p>
    <w:p w14:paraId="5AA4C159" w14:textId="77777777" w:rsidR="00247701" w:rsidRDefault="00247701">
      <w:pPr>
        <w:pStyle w:val="ConsPlusNormal"/>
        <w:spacing w:before="220"/>
        <w:ind w:firstLine="540"/>
        <w:jc w:val="both"/>
      </w:pPr>
      <w:r>
        <w:t xml:space="preserve">2. Такое выделение не является обязательным. По смыслу закона следователь вправе принять решение о выделении дела с соблюдением требований </w:t>
      </w:r>
      <w:hyperlink r:id="rId6627" w:history="1">
        <w:r>
          <w:rPr>
            <w:color w:val="0000FF"/>
          </w:rPr>
          <w:t>ст. 154</w:t>
        </w:r>
      </w:hyperlink>
      <w:r>
        <w:t xml:space="preserve"> УПК. Такое выделение дела допускается при условии, что это не отразится на обеспечении всесторонности и объективности предварительного расследования и разрешения уголовного дела в случаях, когда это вызвано большим объемом дела или множественностью его эпизодов.</w:t>
      </w:r>
    </w:p>
    <w:p w14:paraId="7D9A4CCB" w14:textId="77777777" w:rsidR="00247701" w:rsidRDefault="00247701">
      <w:pPr>
        <w:pStyle w:val="ConsPlusNormal"/>
        <w:spacing w:before="220"/>
        <w:ind w:firstLine="540"/>
        <w:jc w:val="both"/>
      </w:pPr>
      <w:r>
        <w:t xml:space="preserve">3. В то же время в соответствии со </w:t>
      </w:r>
      <w:hyperlink r:id="rId6628" w:history="1">
        <w:r>
          <w:rPr>
            <w:color w:val="0000FF"/>
          </w:rPr>
          <w:t>ст. 352</w:t>
        </w:r>
      </w:hyperlink>
      <w:r>
        <w:t xml:space="preserve"> УПК, если в ходе разбирательства уголовного дела судом с участием присяжных заседателей будут установлены обстоятельства, свидетельствующие о невменяемости подсудимого в момент совершения деяния, в котором он обвиняется, или свидетельствующие о том, что после совершения преступления у подсудимого наступило психическое расстройство, делающее невозможным назначение или исполнение наказания, то председательствующий выносит постановление о прекращении рассмотрения уголовного дела в отношении данного лица с участием присяжных заседателей и направлении его для рассмотрения судом в порядке, установленном </w:t>
      </w:r>
      <w:hyperlink r:id="rId6629" w:history="1">
        <w:r>
          <w:rPr>
            <w:color w:val="0000FF"/>
          </w:rPr>
          <w:t>гл. 51</w:t>
        </w:r>
      </w:hyperlink>
      <w:r>
        <w:t xml:space="preserve"> УПК. При этом он продолжает рассмотрение дела в отношении остальных подсудимых. По этому пути идет и судебная практика (см. </w:t>
      </w:r>
      <w:hyperlink r:id="rId6630" w:history="1">
        <w:r>
          <w:rPr>
            <w:color w:val="0000FF"/>
          </w:rPr>
          <w:t>Определение</w:t>
        </w:r>
      </w:hyperlink>
      <w:r>
        <w:t xml:space="preserve"> ВС РФ от 28 июля 2010 г. N 58-О10-45).</w:t>
      </w:r>
    </w:p>
    <w:p w14:paraId="2381034E" w14:textId="77777777" w:rsidR="00247701" w:rsidRDefault="00247701">
      <w:pPr>
        <w:pStyle w:val="ConsPlusNormal"/>
        <w:jc w:val="both"/>
      </w:pPr>
    </w:p>
    <w:p w14:paraId="27688F0B" w14:textId="77777777" w:rsidR="00247701" w:rsidRDefault="00247701">
      <w:pPr>
        <w:pStyle w:val="ConsPlusTitle"/>
        <w:ind w:firstLine="540"/>
        <w:jc w:val="both"/>
        <w:outlineLvl w:val="3"/>
      </w:pPr>
      <w:r>
        <w:t>Статья 437. Участие лица, в отношении которого ведется производство о применении принудительной меры медицинского характера, и его законного представителя</w:t>
      </w:r>
    </w:p>
    <w:p w14:paraId="71446C50" w14:textId="77777777" w:rsidR="00247701" w:rsidRDefault="00247701">
      <w:pPr>
        <w:pStyle w:val="ConsPlusNormal"/>
        <w:jc w:val="both"/>
      </w:pPr>
    </w:p>
    <w:p w14:paraId="68FC38AA" w14:textId="77777777" w:rsidR="00247701" w:rsidRDefault="00247701">
      <w:pPr>
        <w:pStyle w:val="ConsPlusNormal"/>
        <w:ind w:firstLine="540"/>
        <w:jc w:val="both"/>
      </w:pPr>
      <w:r>
        <w:t xml:space="preserve">Комментарий к </w:t>
      </w:r>
      <w:hyperlink r:id="rId6631" w:history="1">
        <w:r>
          <w:rPr>
            <w:color w:val="0000FF"/>
          </w:rPr>
          <w:t>статье 437</w:t>
        </w:r>
      </w:hyperlink>
    </w:p>
    <w:p w14:paraId="2F16B87C" w14:textId="77777777" w:rsidR="00247701" w:rsidRDefault="00247701">
      <w:pPr>
        <w:pStyle w:val="ConsPlusNormal"/>
        <w:jc w:val="both"/>
      </w:pPr>
    </w:p>
    <w:p w14:paraId="15B04803" w14:textId="77777777" w:rsidR="00247701" w:rsidRDefault="00247701">
      <w:pPr>
        <w:pStyle w:val="ConsPlusNormal"/>
        <w:ind w:firstLine="540"/>
        <w:jc w:val="both"/>
      </w:pPr>
      <w:r>
        <w:t xml:space="preserve">1. В соответствии с Федеральным </w:t>
      </w:r>
      <w:hyperlink r:id="rId6632" w:history="1">
        <w:r>
          <w:rPr>
            <w:color w:val="0000FF"/>
          </w:rPr>
          <w:t>законом</w:t>
        </w:r>
      </w:hyperlink>
      <w:r>
        <w:t xml:space="preserve"> от 29 ноября 2010 г. N 323-ФЗ "О внесении изменений в Уголовно-процессуальный кодекс Российской Федерации", внесшим изменения в комментируемую </w:t>
      </w:r>
      <w:hyperlink r:id="rId6633" w:history="1">
        <w:r>
          <w:rPr>
            <w:color w:val="0000FF"/>
          </w:rPr>
          <w:t>статью</w:t>
        </w:r>
      </w:hyperlink>
      <w:r>
        <w:t xml:space="preserve">, лицо, в отношении которого ведется производство о применении принудительных мер медицинского характера, имеет право лично осуществлять принадлежащие </w:t>
      </w:r>
      <w:r>
        <w:lastRenderedPageBreak/>
        <w:t xml:space="preserve">ему и предусмотренные </w:t>
      </w:r>
      <w:hyperlink r:id="rId6634" w:history="1">
        <w:r>
          <w:rPr>
            <w:color w:val="0000FF"/>
          </w:rPr>
          <w:t>ст. ст. 46</w:t>
        </w:r>
      </w:hyperlink>
      <w:r>
        <w:t xml:space="preserve"> и </w:t>
      </w:r>
      <w:hyperlink r:id="rId6635" w:history="1">
        <w:r>
          <w:rPr>
            <w:color w:val="0000FF"/>
          </w:rPr>
          <w:t>47</w:t>
        </w:r>
      </w:hyperlink>
      <w:r>
        <w:t xml:space="preserve"> УПК процессуальные права в том же объеме, что и обвиняемый, если его психическое состояние позволяет ему осуществлять такие права. При этом учитываются заключение экспертов, участвующих в производстве судебно-психиатрической экспертизы, и при необходимости медицинское заключение психиатрического стационара. Указанные медицинские документы не могут иметь для суда заранее установленной силы и подлежат оценке в совокупности с другими доказательствами. При определении объема процессуальных прав такого лица надо учитывать правовые позиции КС РФ, высказанные в </w:t>
      </w:r>
      <w:hyperlink r:id="rId6636" w:history="1">
        <w:r>
          <w:rPr>
            <w:color w:val="0000FF"/>
          </w:rPr>
          <w:t>Постановлении</w:t>
        </w:r>
      </w:hyperlink>
      <w:r>
        <w:t xml:space="preserve"> от 20 ноября 2007 г. N 13-П.</w:t>
      </w:r>
    </w:p>
    <w:p w14:paraId="26C76233" w14:textId="77777777" w:rsidR="00247701" w:rsidRDefault="00247701">
      <w:pPr>
        <w:pStyle w:val="ConsPlusNormal"/>
        <w:spacing w:before="220"/>
        <w:ind w:firstLine="540"/>
        <w:jc w:val="both"/>
      </w:pPr>
      <w:r>
        <w:t>2. Данные лица наделяются правами, аналогичными правам подозреваемого, обвиняемого, подсудимого и осужденного в уголовном процессе. Такое правовое регулирование объясняется и тем, что вопрос о признании данного лица невменяемым может быть решен только итоговым решением суда. Не исключено, что в ходе дальнейшего производства по делу будет установлено: данное лицо является психически здоровым, а первичное экспертное заключение о наличии у него психического расстройства было ошибочным. Ограничение этих прав допустимо только в исключительных случаях, при наличии заключения соответствующих специалистов о невозможности лица по его психическому состоянию участвовать в производстве по делу, в том числе в соответствующих следственных действиях.</w:t>
      </w:r>
    </w:p>
    <w:p w14:paraId="4A0F0077" w14:textId="77777777" w:rsidR="00247701" w:rsidRDefault="00247701">
      <w:pPr>
        <w:pStyle w:val="ConsPlusNormal"/>
        <w:spacing w:before="220"/>
        <w:ind w:firstLine="540"/>
        <w:jc w:val="both"/>
      </w:pPr>
      <w:r>
        <w:t xml:space="preserve">3. Законными представителями лица, в отношении которого ведется производство о применении принудительной меры медицинского характера, признаются близкие родственники, которыми могут быть родители, усыновители или другие лица, указанные в </w:t>
      </w:r>
      <w:hyperlink r:id="rId6637" w:history="1">
        <w:r>
          <w:rPr>
            <w:color w:val="0000FF"/>
          </w:rPr>
          <w:t>п. 4 ст. 5</w:t>
        </w:r>
      </w:hyperlink>
      <w:r>
        <w:t xml:space="preserve"> УПК. При отсутствии близких родственников либо их отказе от участия в деле законным представителем может быть признан орган опеки и попечительства. Участие законного представителя является обязательным. О разъяснении законному представителю его процессуальных прав составляется протокол.</w:t>
      </w:r>
    </w:p>
    <w:p w14:paraId="3C91A913" w14:textId="77777777" w:rsidR="00247701" w:rsidRDefault="00247701">
      <w:pPr>
        <w:pStyle w:val="ConsPlusNormal"/>
        <w:spacing w:before="220"/>
        <w:ind w:firstLine="540"/>
        <w:jc w:val="both"/>
      </w:pPr>
      <w:r>
        <w:t>Судебная практика исходит из того, что участие в деле законного представителя является обязательным. Это особенно важно в случаях, когда само лицо, в отношении которого решается вопрос о применении принудительной меры медицинского характера, участвовать в судебном заседании по своему психическому состоянию не может.</w:t>
      </w:r>
    </w:p>
    <w:p w14:paraId="3B10218F" w14:textId="77777777" w:rsidR="00247701" w:rsidRDefault="00247701">
      <w:pPr>
        <w:pStyle w:val="ConsPlusNormal"/>
        <w:spacing w:before="220"/>
        <w:ind w:firstLine="540"/>
        <w:jc w:val="both"/>
      </w:pPr>
      <w:r>
        <w:t xml:space="preserve">Законному представителю должна быть обеспечена возможность осуществления его процессуальных прав, предусмотренных </w:t>
      </w:r>
      <w:hyperlink r:id="rId6638" w:history="1">
        <w:r>
          <w:rPr>
            <w:color w:val="0000FF"/>
          </w:rPr>
          <w:t>ч. 2 комментируемой статьи</w:t>
        </w:r>
      </w:hyperlink>
      <w:r>
        <w:t xml:space="preserve">, в том числе прав участвовать в судебном разбирательстве уголовного дела, заявлять ходатайства и отводы, представлять доказательства, обжаловать решения органов предварительного расследования и суда, получать копии обжалуемых решений, знать о принесенных по уголовному делу жалобах и представлениях и подавать на них возражения, участвовать в заседаниях судов апелляционной, кассационной и надзорной инстанций. Кроме того, подлежат разъяснению законному представителю его права инициировать ходатайства об изменении или о прекращении применения принудительной меры медицинского характера и участвовать при их рассмотрении на основании </w:t>
      </w:r>
      <w:hyperlink r:id="rId6639" w:history="1">
        <w:r>
          <w:rPr>
            <w:color w:val="0000FF"/>
          </w:rPr>
          <w:t>ст. 445</w:t>
        </w:r>
      </w:hyperlink>
      <w:r>
        <w:t xml:space="preserve"> УПК. При необходимости законный представитель может быть допрошен в качестве свидетеля при его согласии, с разъяснением ему прав, указанных в </w:t>
      </w:r>
      <w:hyperlink r:id="rId6640" w:history="1">
        <w:r>
          <w:rPr>
            <w:color w:val="0000FF"/>
          </w:rPr>
          <w:t>ч. 4 ст. 56</w:t>
        </w:r>
      </w:hyperlink>
      <w:r>
        <w:t xml:space="preserve"> УПК.</w:t>
      </w:r>
    </w:p>
    <w:p w14:paraId="74E434C0" w14:textId="77777777" w:rsidR="00247701" w:rsidRDefault="00247701">
      <w:pPr>
        <w:pStyle w:val="ConsPlusNormal"/>
        <w:spacing w:before="220"/>
        <w:ind w:firstLine="540"/>
        <w:jc w:val="both"/>
      </w:pPr>
      <w:r>
        <w:t xml:space="preserve">4. Если законный представитель действует в ущерб интересам представляемого им лица, он может быть отстранен от участия в деле, и законным представителем лица, в отношении которого ведется производство о применении принудительных мер медицинского характера, признается другое лицо из указанных в </w:t>
      </w:r>
      <w:hyperlink r:id="rId6641" w:history="1">
        <w:r>
          <w:rPr>
            <w:color w:val="0000FF"/>
          </w:rPr>
          <w:t>п. 4 ст. 5</w:t>
        </w:r>
      </w:hyperlink>
      <w:r>
        <w:t xml:space="preserve"> УПК, а при их отсутствии - орган опеки и попечительства.</w:t>
      </w:r>
    </w:p>
    <w:p w14:paraId="71C8A6BA" w14:textId="77777777" w:rsidR="00247701" w:rsidRDefault="00247701">
      <w:pPr>
        <w:pStyle w:val="ConsPlusNormal"/>
        <w:spacing w:before="220"/>
        <w:ind w:firstLine="540"/>
        <w:jc w:val="both"/>
      </w:pPr>
      <w:r>
        <w:t>5. Представительство по уголовному делу о применении принудительных мер медицинского характера может быть только добровольным.</w:t>
      </w:r>
    </w:p>
    <w:p w14:paraId="39B12CE0" w14:textId="77777777" w:rsidR="00247701" w:rsidRDefault="00247701">
      <w:pPr>
        <w:pStyle w:val="ConsPlusNormal"/>
        <w:spacing w:before="220"/>
        <w:ind w:firstLine="540"/>
        <w:jc w:val="both"/>
      </w:pPr>
      <w:r>
        <w:t xml:space="preserve">Судом второй инстанции было отменено судебное постановление о возвращении уголовного дела прокурору для привлечения к участию в деле брата или сестры лица, в отношении которого велось производство о применении принудительной меры медицинского характера, поскольку оба </w:t>
      </w:r>
      <w:r>
        <w:lastRenderedPageBreak/>
        <w:t>указанных лица еще в ходе предварительного расследования заявили отказ от участия в деле в данном качестве &lt;1&gt;.</w:t>
      </w:r>
    </w:p>
    <w:p w14:paraId="5D13583A" w14:textId="77777777" w:rsidR="00247701" w:rsidRDefault="00247701">
      <w:pPr>
        <w:pStyle w:val="ConsPlusNormal"/>
        <w:spacing w:before="220"/>
        <w:ind w:firstLine="540"/>
        <w:jc w:val="both"/>
      </w:pPr>
      <w:r>
        <w:t>--------------------------------</w:t>
      </w:r>
    </w:p>
    <w:p w14:paraId="4A2C9484" w14:textId="77777777" w:rsidR="00247701" w:rsidRDefault="00247701">
      <w:pPr>
        <w:pStyle w:val="ConsPlusNormal"/>
        <w:spacing w:before="220"/>
        <w:ind w:firstLine="540"/>
        <w:jc w:val="both"/>
      </w:pPr>
      <w:r>
        <w:t xml:space="preserve">&lt;1&gt; См.: </w:t>
      </w:r>
      <w:hyperlink r:id="rId6642" w:history="1">
        <w:r>
          <w:rPr>
            <w:color w:val="0000FF"/>
          </w:rPr>
          <w:t>Определение</w:t>
        </w:r>
      </w:hyperlink>
      <w:r>
        <w:t xml:space="preserve"> ВС РФ от 20 ноября 2008 г. N 91-О08-11.</w:t>
      </w:r>
    </w:p>
    <w:p w14:paraId="2B4A77ED" w14:textId="77777777" w:rsidR="00247701" w:rsidRDefault="00247701">
      <w:pPr>
        <w:pStyle w:val="ConsPlusNormal"/>
        <w:jc w:val="both"/>
      </w:pPr>
    </w:p>
    <w:p w14:paraId="62E78F1F" w14:textId="77777777" w:rsidR="00247701" w:rsidRDefault="00247701">
      <w:pPr>
        <w:pStyle w:val="ConsPlusTitle"/>
        <w:ind w:firstLine="540"/>
        <w:jc w:val="both"/>
        <w:outlineLvl w:val="3"/>
      </w:pPr>
      <w:r>
        <w:t>Статья 438. Участие защитника</w:t>
      </w:r>
    </w:p>
    <w:p w14:paraId="686A71CD" w14:textId="77777777" w:rsidR="00247701" w:rsidRDefault="00247701">
      <w:pPr>
        <w:pStyle w:val="ConsPlusNormal"/>
        <w:jc w:val="both"/>
      </w:pPr>
    </w:p>
    <w:p w14:paraId="569CA1A2" w14:textId="77777777" w:rsidR="00247701" w:rsidRDefault="00247701">
      <w:pPr>
        <w:pStyle w:val="ConsPlusNormal"/>
        <w:ind w:firstLine="540"/>
        <w:jc w:val="both"/>
      </w:pPr>
      <w:r>
        <w:t xml:space="preserve">Комментарий к </w:t>
      </w:r>
      <w:hyperlink r:id="rId6643" w:history="1">
        <w:r>
          <w:rPr>
            <w:color w:val="0000FF"/>
          </w:rPr>
          <w:t>статье 438</w:t>
        </w:r>
      </w:hyperlink>
    </w:p>
    <w:p w14:paraId="51F1ADB9" w14:textId="77777777" w:rsidR="00247701" w:rsidRDefault="00247701">
      <w:pPr>
        <w:pStyle w:val="ConsPlusNormal"/>
        <w:jc w:val="both"/>
      </w:pPr>
    </w:p>
    <w:p w14:paraId="3FA2854C" w14:textId="77777777" w:rsidR="00247701" w:rsidRDefault="00247701">
      <w:pPr>
        <w:pStyle w:val="ConsPlusNormal"/>
        <w:ind w:firstLine="540"/>
        <w:jc w:val="both"/>
      </w:pPr>
      <w:r>
        <w:t xml:space="preserve">1. В силу </w:t>
      </w:r>
      <w:hyperlink r:id="rId6644" w:history="1">
        <w:r>
          <w:rPr>
            <w:color w:val="0000FF"/>
          </w:rPr>
          <w:t>п. 3 ч. 1 ст. 51</w:t>
        </w:r>
      </w:hyperlink>
      <w:r>
        <w:t xml:space="preserve"> УПК в производстве о применении принудительных мер медицинского характера участие защитника является обязательным с момента вынесения постановления о назначении в отношении лица судебно-психиатрической экспертизы, если защитник ранее не участвовал в данном уголовном деле. Отказ от защитника по этим делам не может быть принят судом. В случае нарушения указанных требований в ходе предварительного расследования уголовное дело подлежит возвращению прокурору в порядке, установленном </w:t>
      </w:r>
      <w:hyperlink r:id="rId6645" w:history="1">
        <w:r>
          <w:rPr>
            <w:color w:val="0000FF"/>
          </w:rPr>
          <w:t>ст. 237</w:t>
        </w:r>
      </w:hyperlink>
      <w:r>
        <w:t xml:space="preserve"> УПК, по причине нарушения прав участников процесса, которые не могут быть восполнены в судебном заседании.</w:t>
      </w:r>
    </w:p>
    <w:p w14:paraId="58E08E72" w14:textId="77777777" w:rsidR="00247701" w:rsidRDefault="00247701">
      <w:pPr>
        <w:pStyle w:val="ConsPlusNormal"/>
        <w:spacing w:before="220"/>
        <w:ind w:firstLine="540"/>
        <w:jc w:val="both"/>
      </w:pPr>
      <w:r>
        <w:t>2. Указанными положениями закона гарантируется конституционное право граждан на получение квалифицированной юридической помощи в производстве о применении принудительных мер медицинского характера, тем более что речь идет о защите прав лица, которое само не в состоянии осуществлять свои процессуальные права. Несмотря на привлечение к участию в деле законного представителя, участие профессионального защитника в таком производстве с момента, как только появились сомнения в психическом здоровье лица, совершившего общественно опасное деяние, обязательно во всех случаях независимо от тяжести преступления и характера дела.</w:t>
      </w:r>
    </w:p>
    <w:p w14:paraId="39C5A373" w14:textId="77777777" w:rsidR="00247701" w:rsidRDefault="00247701">
      <w:pPr>
        <w:pStyle w:val="ConsPlusNormal"/>
        <w:spacing w:before="220"/>
        <w:ind w:firstLine="540"/>
        <w:jc w:val="both"/>
      </w:pPr>
      <w:r>
        <w:t>3. Вступление в дело защитника (с учетом заключения экспертов-психиатров) может повлечь заявление им ходатайств о признании недопустимыми доказательств, полученных с участием такого подзащитного, а также о повторном производстве некоторых следственных действий.</w:t>
      </w:r>
    </w:p>
    <w:p w14:paraId="6E1C4C2A" w14:textId="77777777" w:rsidR="00247701" w:rsidRDefault="00247701">
      <w:pPr>
        <w:pStyle w:val="ConsPlusNormal"/>
        <w:jc w:val="both"/>
      </w:pPr>
    </w:p>
    <w:p w14:paraId="4EA2DBD8" w14:textId="77777777" w:rsidR="00247701" w:rsidRDefault="00247701">
      <w:pPr>
        <w:pStyle w:val="ConsPlusTitle"/>
        <w:ind w:firstLine="540"/>
        <w:jc w:val="both"/>
        <w:outlineLvl w:val="3"/>
      </w:pPr>
      <w:r>
        <w:t>Статья 439. Окончание предварительного следствия</w:t>
      </w:r>
    </w:p>
    <w:p w14:paraId="58D8DF95" w14:textId="77777777" w:rsidR="00247701" w:rsidRDefault="00247701">
      <w:pPr>
        <w:pStyle w:val="ConsPlusNormal"/>
        <w:jc w:val="both"/>
      </w:pPr>
    </w:p>
    <w:p w14:paraId="13064979" w14:textId="77777777" w:rsidR="00247701" w:rsidRDefault="00247701">
      <w:pPr>
        <w:pStyle w:val="ConsPlusNormal"/>
        <w:ind w:firstLine="540"/>
        <w:jc w:val="both"/>
      </w:pPr>
      <w:r>
        <w:t xml:space="preserve">Комментарий к </w:t>
      </w:r>
      <w:hyperlink r:id="rId6646" w:history="1">
        <w:r>
          <w:rPr>
            <w:color w:val="0000FF"/>
          </w:rPr>
          <w:t>статье 439</w:t>
        </w:r>
      </w:hyperlink>
    </w:p>
    <w:p w14:paraId="733D6179" w14:textId="77777777" w:rsidR="00247701" w:rsidRDefault="00247701">
      <w:pPr>
        <w:pStyle w:val="ConsPlusNormal"/>
        <w:jc w:val="both"/>
      </w:pPr>
    </w:p>
    <w:p w14:paraId="14D159D8" w14:textId="77777777" w:rsidR="00247701" w:rsidRDefault="00247701">
      <w:pPr>
        <w:pStyle w:val="ConsPlusNormal"/>
        <w:ind w:firstLine="540"/>
        <w:jc w:val="both"/>
      </w:pPr>
      <w:r>
        <w:t>1. Предварительное следствие по делам в отношении рассматриваемой категории лиц завершается двумя видами процессуальных решений. Постановлением следователя уголовное дело может быть прекращено либо оно направляется в суд для решения вопроса о применении принудительной меры медицинского характера.</w:t>
      </w:r>
    </w:p>
    <w:p w14:paraId="3E7062C0" w14:textId="77777777" w:rsidR="00247701" w:rsidRDefault="00247701">
      <w:pPr>
        <w:pStyle w:val="ConsPlusNormal"/>
        <w:spacing w:before="220"/>
        <w:ind w:firstLine="540"/>
        <w:jc w:val="both"/>
      </w:pPr>
      <w:r>
        <w:t xml:space="preserve">2. Как указано в тексте комментируемой </w:t>
      </w:r>
      <w:hyperlink r:id="rId6647" w:history="1">
        <w:r>
          <w:rPr>
            <w:color w:val="0000FF"/>
          </w:rPr>
          <w:t>статьи</w:t>
        </w:r>
      </w:hyperlink>
      <w:r>
        <w:t xml:space="preserve">, уголовное дело следователем может быть прекращено только по основаниям, названным в </w:t>
      </w:r>
      <w:hyperlink r:id="rId6648" w:history="1">
        <w:r>
          <w:rPr>
            <w:color w:val="0000FF"/>
          </w:rPr>
          <w:t>ст. ст. 24</w:t>
        </w:r>
      </w:hyperlink>
      <w:r>
        <w:t xml:space="preserve"> и </w:t>
      </w:r>
      <w:hyperlink r:id="rId6649" w:history="1">
        <w:r>
          <w:rPr>
            <w:color w:val="0000FF"/>
          </w:rPr>
          <w:t>27</w:t>
        </w:r>
      </w:hyperlink>
      <w:r>
        <w:t xml:space="preserve"> настоящего Кодекса. Вряд ли целесообразным является отсутствие указаний на возможность прекращения уголовного дела в других перечисленных в </w:t>
      </w:r>
      <w:hyperlink r:id="rId6650" w:history="1">
        <w:r>
          <w:rPr>
            <w:color w:val="0000FF"/>
          </w:rPr>
          <w:t>УПК</w:t>
        </w:r>
      </w:hyperlink>
      <w:r>
        <w:t xml:space="preserve"> случаях, притом что для суда подобных ограничений не предусмотрено (например, в ситуации примирения сторон (</w:t>
      </w:r>
      <w:hyperlink r:id="rId6651" w:history="1">
        <w:r>
          <w:rPr>
            <w:color w:val="0000FF"/>
          </w:rPr>
          <w:t>ст. 25</w:t>
        </w:r>
      </w:hyperlink>
      <w:r>
        <w:t xml:space="preserve"> УПК), деятельного раскаяния (</w:t>
      </w:r>
      <w:hyperlink r:id="rId6652" w:history="1">
        <w:r>
          <w:rPr>
            <w:color w:val="0000FF"/>
          </w:rPr>
          <w:t>ст. 28</w:t>
        </w:r>
      </w:hyperlink>
      <w:r>
        <w:t xml:space="preserve"> УПК), в том числе в случаях, специально указанных в статьях </w:t>
      </w:r>
      <w:hyperlink r:id="rId6653" w:history="1">
        <w:r>
          <w:rPr>
            <w:color w:val="0000FF"/>
          </w:rPr>
          <w:t>Особенной части</w:t>
        </w:r>
      </w:hyperlink>
      <w:r>
        <w:t xml:space="preserve"> УК (при добровольной выдаче оружия и др.)).</w:t>
      </w:r>
    </w:p>
    <w:p w14:paraId="78892AD3" w14:textId="77777777" w:rsidR="00247701" w:rsidRDefault="00247701">
      <w:pPr>
        <w:pStyle w:val="ConsPlusNormal"/>
        <w:spacing w:before="220"/>
        <w:ind w:firstLine="540"/>
        <w:jc w:val="both"/>
      </w:pPr>
      <w:r>
        <w:t xml:space="preserve">3. Законом предусмотрено также специфическое, относящееся только к данной категории уголовных дел основание его прекращения - в случаях, когда характер совершенного деяния и психическое расстройство лица не связаны с опасностью для него или других лиц либо возможностью причинения им иного существенного вреда. Продолжение производства по делу в данной ситуации и применение принудительной меры медицинского характера не достигало бы </w:t>
      </w:r>
      <w:r>
        <w:lastRenderedPageBreak/>
        <w:t>своих целей - излечения данного лица и предупреждения совершения им новых общественно опасных деяний.</w:t>
      </w:r>
    </w:p>
    <w:p w14:paraId="413CE101" w14:textId="77777777" w:rsidR="00247701" w:rsidRDefault="00247701">
      <w:pPr>
        <w:pStyle w:val="ConsPlusNormal"/>
        <w:spacing w:before="220"/>
        <w:ind w:firstLine="540"/>
        <w:jc w:val="both"/>
      </w:pPr>
      <w:r>
        <w:t xml:space="preserve">Постановление о прекращении уголовного дела выносится по общим правилам, предусмотренным </w:t>
      </w:r>
      <w:hyperlink r:id="rId6654" w:history="1">
        <w:r>
          <w:rPr>
            <w:color w:val="0000FF"/>
          </w:rPr>
          <w:t>ст. ст. 212</w:t>
        </w:r>
      </w:hyperlink>
      <w:r>
        <w:t xml:space="preserve"> и </w:t>
      </w:r>
      <w:hyperlink r:id="rId6655" w:history="1">
        <w:r>
          <w:rPr>
            <w:color w:val="0000FF"/>
          </w:rPr>
          <w:t>213</w:t>
        </w:r>
      </w:hyperlink>
      <w:r>
        <w:t xml:space="preserve"> УПК.</w:t>
      </w:r>
    </w:p>
    <w:p w14:paraId="5790C30C" w14:textId="77777777" w:rsidR="00247701" w:rsidRDefault="00247701">
      <w:pPr>
        <w:pStyle w:val="ConsPlusNormal"/>
        <w:spacing w:before="220"/>
        <w:ind w:firstLine="540"/>
        <w:jc w:val="both"/>
      </w:pPr>
      <w:r>
        <w:t xml:space="preserve">4. О прекращении уголовного дела или направлении его в суд следователь уведомляет лицо, в отношении которого ведется производство о применении принудительной меры медицинского характера, его законного представителя и защитника, потерпевшего, иных участвующих в деле лиц и разъясняет им право знакомиться с материалами уголовного дела. Ознакомление с уголовным делом, заявление и разрешение ходатайств о дополнении предварительного следствия производятся в общем порядке, установленном </w:t>
      </w:r>
      <w:hyperlink r:id="rId6656" w:history="1">
        <w:r>
          <w:rPr>
            <w:color w:val="0000FF"/>
          </w:rPr>
          <w:t>ст. ст. 216</w:t>
        </w:r>
      </w:hyperlink>
      <w:r>
        <w:t xml:space="preserve"> - </w:t>
      </w:r>
      <w:hyperlink r:id="rId6657" w:history="1">
        <w:r>
          <w:rPr>
            <w:color w:val="0000FF"/>
          </w:rPr>
          <w:t>219</w:t>
        </w:r>
      </w:hyperlink>
      <w:r>
        <w:t xml:space="preserve"> УПК.</w:t>
      </w:r>
    </w:p>
    <w:p w14:paraId="67977B79" w14:textId="77777777" w:rsidR="00247701" w:rsidRDefault="00247701">
      <w:pPr>
        <w:pStyle w:val="ConsPlusNormal"/>
        <w:spacing w:before="220"/>
        <w:ind w:firstLine="540"/>
        <w:jc w:val="both"/>
      </w:pPr>
      <w:r>
        <w:t>5. В постановлении о направлении уголовного дела в суд для применения принудительных мер медицинского характера излагаются установленные по данному уголовному делу обстоятельства, относящиеся к предмету доказывания, предусмотренное законом (</w:t>
      </w:r>
      <w:hyperlink r:id="rId6658" w:history="1">
        <w:r>
          <w:rPr>
            <w:color w:val="0000FF"/>
          </w:rPr>
          <w:t>ст. 97</w:t>
        </w:r>
      </w:hyperlink>
      <w:r>
        <w:t xml:space="preserve"> УК) основание для применения принудительной меры медицинского характера, а также доводы защитника и других лиц, оспаривающих основание для применения принудительной меры медицинского характера, если они были высказаны.</w:t>
      </w:r>
    </w:p>
    <w:p w14:paraId="3968C22D" w14:textId="77777777" w:rsidR="00247701" w:rsidRDefault="00247701">
      <w:pPr>
        <w:pStyle w:val="ConsPlusNormal"/>
        <w:spacing w:before="220"/>
        <w:ind w:firstLine="540"/>
        <w:jc w:val="both"/>
      </w:pPr>
      <w:r>
        <w:t xml:space="preserve">6. Уголовное дело с постановлением о направлении его в суд следователь передает прокурору, который утверждает его и направляет уголовное дело в суд для рассмотрения либо возвращает его следователю для производства дополнительного расследования. Прокурор вправе прекратить уголовное дело по основаниям, предусмотренным </w:t>
      </w:r>
      <w:hyperlink r:id="rId6659" w:history="1">
        <w:r>
          <w:rPr>
            <w:color w:val="0000FF"/>
          </w:rPr>
          <w:t>ст. ст. 24</w:t>
        </w:r>
      </w:hyperlink>
      <w:r>
        <w:t xml:space="preserve"> и </w:t>
      </w:r>
      <w:hyperlink r:id="rId6660" w:history="1">
        <w:r>
          <w:rPr>
            <w:color w:val="0000FF"/>
          </w:rPr>
          <w:t>27</w:t>
        </w:r>
      </w:hyperlink>
      <w:r>
        <w:t xml:space="preserve"> УПК (так же, как и следователь).</w:t>
      </w:r>
    </w:p>
    <w:p w14:paraId="02EDFD70" w14:textId="77777777" w:rsidR="00247701" w:rsidRDefault="00247701">
      <w:pPr>
        <w:pStyle w:val="ConsPlusNormal"/>
        <w:spacing w:before="220"/>
        <w:ind w:firstLine="540"/>
        <w:jc w:val="both"/>
      </w:pPr>
      <w:r>
        <w:t xml:space="preserve">7. Копия постановления о направлении уголовного дела в суд для применения принудительной меры медицинского характера подлежит вручению лицу, в отношении которого ведется производство о применении принудительной меры медицинского характера, его защитнику и законному представителю. Если указанным лицам не была вручена копия этого постановления, судья назначает предварительное слушание для решения вопроса о возвращении уголовного дела прокурору в порядке, установленном </w:t>
      </w:r>
      <w:hyperlink r:id="rId6661" w:history="1">
        <w:r>
          <w:rPr>
            <w:color w:val="0000FF"/>
          </w:rPr>
          <w:t>УПК</w:t>
        </w:r>
      </w:hyperlink>
      <w:r>
        <w:t xml:space="preserve"> (</w:t>
      </w:r>
      <w:hyperlink r:id="rId6662" w:history="1">
        <w:r>
          <w:rPr>
            <w:color w:val="0000FF"/>
          </w:rPr>
          <w:t>п. 15</w:t>
        </w:r>
      </w:hyperlink>
      <w:r>
        <w:t xml:space="preserve"> Постановления Пленума ВС РФ от 7 апреля 2011 г. N 6 "О практике применения судами принудительных мер медицинского характера").</w:t>
      </w:r>
    </w:p>
    <w:p w14:paraId="7F2050EE" w14:textId="77777777" w:rsidR="00247701" w:rsidRDefault="00247701">
      <w:pPr>
        <w:pStyle w:val="ConsPlusNormal"/>
        <w:jc w:val="both"/>
      </w:pPr>
    </w:p>
    <w:p w14:paraId="15CDB0DA" w14:textId="77777777" w:rsidR="00247701" w:rsidRDefault="00247701">
      <w:pPr>
        <w:pStyle w:val="ConsPlusTitle"/>
        <w:ind w:firstLine="540"/>
        <w:jc w:val="both"/>
        <w:outlineLvl w:val="3"/>
      </w:pPr>
      <w:r>
        <w:t>Статья 440. Назначение судебного заседания</w:t>
      </w:r>
    </w:p>
    <w:p w14:paraId="0F066574" w14:textId="77777777" w:rsidR="00247701" w:rsidRDefault="00247701">
      <w:pPr>
        <w:pStyle w:val="ConsPlusNormal"/>
        <w:jc w:val="both"/>
      </w:pPr>
    </w:p>
    <w:p w14:paraId="036EC6D8" w14:textId="77777777" w:rsidR="00247701" w:rsidRDefault="00247701">
      <w:pPr>
        <w:pStyle w:val="ConsPlusNormal"/>
        <w:ind w:firstLine="540"/>
        <w:jc w:val="both"/>
      </w:pPr>
      <w:r>
        <w:t xml:space="preserve">Комментарий к </w:t>
      </w:r>
      <w:hyperlink r:id="rId6663" w:history="1">
        <w:r>
          <w:rPr>
            <w:color w:val="0000FF"/>
          </w:rPr>
          <w:t>статье 440</w:t>
        </w:r>
      </w:hyperlink>
    </w:p>
    <w:p w14:paraId="4BCF0CAF" w14:textId="77777777" w:rsidR="00247701" w:rsidRDefault="00247701">
      <w:pPr>
        <w:pStyle w:val="ConsPlusNormal"/>
        <w:jc w:val="both"/>
      </w:pPr>
    </w:p>
    <w:p w14:paraId="61266299" w14:textId="77777777" w:rsidR="00247701" w:rsidRDefault="00247701">
      <w:pPr>
        <w:pStyle w:val="ConsPlusNormal"/>
        <w:ind w:firstLine="540"/>
        <w:jc w:val="both"/>
      </w:pPr>
      <w:r>
        <w:t xml:space="preserve">1. Уголовные дела о применении принудительных мер медицинского характера рассматриваются судами общей юрисдикции в соответствии с правилами о подсудности уголовных дел, указанными в </w:t>
      </w:r>
      <w:hyperlink r:id="rId6664" w:history="1">
        <w:r>
          <w:rPr>
            <w:color w:val="0000FF"/>
          </w:rPr>
          <w:t>ст. ст. 31</w:t>
        </w:r>
      </w:hyperlink>
      <w:r>
        <w:t xml:space="preserve"> - </w:t>
      </w:r>
      <w:hyperlink r:id="rId6665" w:history="1">
        <w:r>
          <w:rPr>
            <w:color w:val="0000FF"/>
          </w:rPr>
          <w:t>36</w:t>
        </w:r>
      </w:hyperlink>
      <w:r>
        <w:t xml:space="preserve"> УПК, в зависимости от места совершения деяния и юридической оценки содеянного. Не случайно Федеральным </w:t>
      </w:r>
      <w:hyperlink r:id="rId6666" w:history="1">
        <w:r>
          <w:rPr>
            <w:color w:val="0000FF"/>
          </w:rPr>
          <w:t>законом</w:t>
        </w:r>
      </w:hyperlink>
      <w:r>
        <w:t xml:space="preserve"> от 4 июля 2003 г. N 92-ФЗ "О внесении изменений и дополнений в Уголовно-процессуальный кодекс Российской Федерации" из текста </w:t>
      </w:r>
      <w:hyperlink r:id="rId6667" w:history="1">
        <w:r>
          <w:rPr>
            <w:color w:val="0000FF"/>
          </w:rPr>
          <w:t>ст. 440</w:t>
        </w:r>
      </w:hyperlink>
      <w:r>
        <w:t xml:space="preserve"> УПК было исключено слово "районный" (судья). При этом в силу </w:t>
      </w:r>
      <w:hyperlink r:id="rId6668" w:history="1">
        <w:r>
          <w:rPr>
            <w:color w:val="0000FF"/>
          </w:rPr>
          <w:t>ст. 352</w:t>
        </w:r>
      </w:hyperlink>
      <w:r>
        <w:t xml:space="preserve"> УПК такие дела не подлежат рассмотрению судом с участием присяжных заседателей.</w:t>
      </w:r>
    </w:p>
    <w:p w14:paraId="18A17D4C" w14:textId="77777777" w:rsidR="00247701" w:rsidRDefault="00247701">
      <w:pPr>
        <w:pStyle w:val="ConsPlusNormal"/>
        <w:spacing w:before="220"/>
        <w:ind w:firstLine="540"/>
        <w:jc w:val="both"/>
      </w:pPr>
      <w:r>
        <w:t xml:space="preserve">2. В законе закреплено основополагающее правило о том, что производство о применении принудительных мер медицинского характера осуществляется в общем порядке, установленном </w:t>
      </w:r>
      <w:hyperlink r:id="rId6669" w:history="1">
        <w:r>
          <w:rPr>
            <w:color w:val="0000FF"/>
          </w:rPr>
          <w:t>УПК</w:t>
        </w:r>
      </w:hyperlink>
      <w:r>
        <w:t xml:space="preserve">, с изъятиями, предусмотренными </w:t>
      </w:r>
      <w:hyperlink r:id="rId6670" w:history="1">
        <w:r>
          <w:rPr>
            <w:color w:val="0000FF"/>
          </w:rPr>
          <w:t>гл. 51</w:t>
        </w:r>
      </w:hyperlink>
      <w:r>
        <w:t xml:space="preserve">. Общие правила о предметной подсудности уголовных дел, в том числе мировым судьям и судам республиканского, областного уровня, закреплены в </w:t>
      </w:r>
      <w:hyperlink r:id="rId6671" w:history="1">
        <w:r>
          <w:rPr>
            <w:color w:val="0000FF"/>
          </w:rPr>
          <w:t>ст. 31</w:t>
        </w:r>
      </w:hyperlink>
      <w:r>
        <w:t xml:space="preserve">, и никаких изъятий из этих правил </w:t>
      </w:r>
      <w:hyperlink r:id="rId6672" w:history="1">
        <w:r>
          <w:rPr>
            <w:color w:val="0000FF"/>
          </w:rPr>
          <w:t>гл. 51</w:t>
        </w:r>
      </w:hyperlink>
      <w:r>
        <w:t xml:space="preserve"> УПК не содержит. Следовательно, уголовные дела о применении принудительных мер медицинского характера подлежат рассмотрению судами всех уровней с соблюдением правил подсудности, предусмотренных </w:t>
      </w:r>
      <w:hyperlink r:id="rId6673" w:history="1">
        <w:r>
          <w:rPr>
            <w:color w:val="0000FF"/>
          </w:rPr>
          <w:t>УПК</w:t>
        </w:r>
      </w:hyperlink>
      <w:r>
        <w:t xml:space="preserve"> для рассмотрения "обычных" уголовных дел. По этим причинам, например, были отменены постановления краевого суда о </w:t>
      </w:r>
      <w:r>
        <w:lastRenderedPageBreak/>
        <w:t xml:space="preserve">передаче для рассмотрения уголовных дел о применении принудительных мер медицинского характера, подсудные самому краевому суду (см. Определения ВС РФ от 26 декабря 2002 г. </w:t>
      </w:r>
      <w:hyperlink r:id="rId6674" w:history="1">
        <w:r>
          <w:rPr>
            <w:color w:val="0000FF"/>
          </w:rPr>
          <w:t>N 51-кпО02-109</w:t>
        </w:r>
      </w:hyperlink>
      <w:r>
        <w:t xml:space="preserve"> и </w:t>
      </w:r>
      <w:hyperlink r:id="rId6675" w:history="1">
        <w:r>
          <w:rPr>
            <w:color w:val="0000FF"/>
          </w:rPr>
          <w:t>N 51-кпО02-110</w:t>
        </w:r>
      </w:hyperlink>
      <w:r>
        <w:t>).</w:t>
      </w:r>
    </w:p>
    <w:p w14:paraId="06508DCD" w14:textId="77777777" w:rsidR="00247701" w:rsidRDefault="00247701">
      <w:pPr>
        <w:pStyle w:val="ConsPlusNormal"/>
        <w:spacing w:before="220"/>
        <w:ind w:firstLine="540"/>
        <w:jc w:val="both"/>
      </w:pPr>
      <w:r>
        <w:t xml:space="preserve">3. В предусмотренных </w:t>
      </w:r>
      <w:hyperlink r:id="rId6676" w:history="1">
        <w:r>
          <w:rPr>
            <w:color w:val="0000FF"/>
          </w:rPr>
          <w:t>ст. 229</w:t>
        </w:r>
      </w:hyperlink>
      <w:r>
        <w:t xml:space="preserve"> УПК случаях, в том числе для рассмотрения вопроса о возможности возвращения уголовного дела прокурору, назначается предварительное слушание, которое проводится в обычном порядке, предусмотренном </w:t>
      </w:r>
      <w:hyperlink r:id="rId6677" w:history="1">
        <w:r>
          <w:rPr>
            <w:color w:val="0000FF"/>
          </w:rPr>
          <w:t>гл. 34</w:t>
        </w:r>
      </w:hyperlink>
      <w:r>
        <w:t xml:space="preserve"> УПК. Уголовно-процессуальным законом предусмотрены специальные основания для возвращения прокурору уголовных дел именно данной категории. Уголовное дело подлежит возвращению прокурору в обязательном порядке в соответствии с </w:t>
      </w:r>
      <w:hyperlink r:id="rId6678" w:history="1">
        <w:r>
          <w:rPr>
            <w:color w:val="0000FF"/>
          </w:rPr>
          <w:t>п. 3 ч. 1 ст. 237</w:t>
        </w:r>
      </w:hyperlink>
      <w:r>
        <w:t xml:space="preserve"> УПК, если есть необходимость составления обвинительного заключения или обвинительного акта по уголовному делу, направленному в суд с постановлением о применении принудительных мер медицинского характера.</w:t>
      </w:r>
    </w:p>
    <w:p w14:paraId="5B5CA5FF" w14:textId="77777777" w:rsidR="00247701" w:rsidRDefault="00247701">
      <w:pPr>
        <w:pStyle w:val="ConsPlusNormal"/>
        <w:spacing w:before="220"/>
        <w:ind w:firstLine="540"/>
        <w:jc w:val="both"/>
      </w:pPr>
      <w:r>
        <w:t xml:space="preserve">4. Поступившие в суд уголовные дела о применении принудительных мер медицинского характера могут быть возвращены прокурору и по другим причинам, препятствующим их рассмотрению судом и принятию по ним судебного решения. В судебной практике такими причинами, например, были признаны следующие: во вводной части постановления не указаны сведения о лице, в отношении которого оно вынесено, в нем не раскрыто содержание доказательств, а лишь перечислены их источники, отсутствуют ссылки на уголовный закон (см. </w:t>
      </w:r>
      <w:hyperlink r:id="rId6679" w:history="1">
        <w:r>
          <w:rPr>
            <w:color w:val="0000FF"/>
          </w:rPr>
          <w:t>Определение</w:t>
        </w:r>
      </w:hyperlink>
      <w:r>
        <w:t xml:space="preserve"> ВС РФ от 22 апреля 2003 г. N 5-О03-72); в постановлении о направлении дела в суд отсутствуют ссылки на доказательства и список лиц, в том числе свидетелей, подлежащих вызову в судебное заседание (см. Определение ВС РФ от 4 июля 2003 г. N 70-О03-8).</w:t>
      </w:r>
    </w:p>
    <w:p w14:paraId="0C590E24" w14:textId="77777777" w:rsidR="00247701" w:rsidRDefault="00247701">
      <w:pPr>
        <w:pStyle w:val="ConsPlusNormal"/>
        <w:spacing w:before="220"/>
        <w:ind w:firstLine="540"/>
        <w:jc w:val="both"/>
      </w:pPr>
      <w:r>
        <w:t xml:space="preserve">5. При наличии достаточных оснований для рассмотрения дела в судебном заседании, при отсутствии оснований для направления его по подсудности и для назначения предварительного слушания судья выносит постановление о назначении судебного заседания, в котором разрешаются вопросы, указанные в </w:t>
      </w:r>
      <w:hyperlink r:id="rId6680" w:history="1">
        <w:r>
          <w:rPr>
            <w:color w:val="0000FF"/>
          </w:rPr>
          <w:t>ч. 2 ст. 231</w:t>
        </w:r>
      </w:hyperlink>
      <w:r>
        <w:t xml:space="preserve"> УПК. В этом постановлении судья может принять решение о рассмотрении уголовного дела в закрытом судебном заседании с учетом положений, предусмотренных </w:t>
      </w:r>
      <w:hyperlink r:id="rId6681" w:history="1">
        <w:r>
          <w:rPr>
            <w:color w:val="0000FF"/>
          </w:rPr>
          <w:t>ст. 241</w:t>
        </w:r>
      </w:hyperlink>
      <w:r>
        <w:t xml:space="preserve"> УПК, в том числе если разбирательство уголовного дела в суде может привести к разглашению охраняемой федеральным законом врачебной тайны.</w:t>
      </w:r>
    </w:p>
    <w:p w14:paraId="4F804123" w14:textId="77777777" w:rsidR="00247701" w:rsidRDefault="00247701">
      <w:pPr>
        <w:pStyle w:val="ConsPlusNormal"/>
        <w:spacing w:before="220"/>
        <w:ind w:firstLine="540"/>
        <w:jc w:val="both"/>
      </w:pPr>
      <w:r>
        <w:t xml:space="preserve">6. В тех случаях, когда в материалах дела отсутствуют сведения, позволяющие суду сделать вывод о возможности личного осуществления прав лицом, в отношении которого ведется производство о применении принудительных мер медицинского характера, судье следует вызвать в судебное заседание эксперта, участвовавшего в производстве судебно-психиатрической экспертизы, либо направить соответствующий запрос в целях получения медицинского заключения. Лицо, в отношении которого ведется производство о применении принудительной меры медицинского характера, в любом случае должно быть извещено о дате, месте и времени судебного заседания, для того чтобы осуществить свое право на заявление ходатайства (о личном ознакомлении с материалами уголовного дела, о личном участии в судебном заседании и др.) или реализовать иные права, гарантированные </w:t>
      </w:r>
      <w:hyperlink r:id="rId6682" w:history="1">
        <w:r>
          <w:rPr>
            <w:color w:val="0000FF"/>
          </w:rPr>
          <w:t>УПК</w:t>
        </w:r>
      </w:hyperlink>
      <w:r>
        <w:t>.</w:t>
      </w:r>
    </w:p>
    <w:p w14:paraId="064FAF30" w14:textId="77777777" w:rsidR="00247701" w:rsidRDefault="00247701">
      <w:pPr>
        <w:pStyle w:val="ConsPlusNormal"/>
        <w:jc w:val="both"/>
      </w:pPr>
    </w:p>
    <w:p w14:paraId="3A008540" w14:textId="77777777" w:rsidR="00247701" w:rsidRDefault="00247701">
      <w:pPr>
        <w:pStyle w:val="ConsPlusTitle"/>
        <w:ind w:firstLine="540"/>
        <w:jc w:val="both"/>
        <w:outlineLvl w:val="3"/>
      </w:pPr>
      <w:r>
        <w:t>Статья 441. Судебное разбирательство</w:t>
      </w:r>
    </w:p>
    <w:p w14:paraId="4104C6A9" w14:textId="77777777" w:rsidR="00247701" w:rsidRDefault="00247701">
      <w:pPr>
        <w:pStyle w:val="ConsPlusNormal"/>
        <w:jc w:val="both"/>
      </w:pPr>
    </w:p>
    <w:p w14:paraId="6F461623" w14:textId="77777777" w:rsidR="00247701" w:rsidRDefault="00247701">
      <w:pPr>
        <w:pStyle w:val="ConsPlusNormal"/>
        <w:ind w:firstLine="540"/>
        <w:jc w:val="both"/>
      </w:pPr>
      <w:r>
        <w:t xml:space="preserve">Комментарий к </w:t>
      </w:r>
      <w:hyperlink r:id="rId6683" w:history="1">
        <w:r>
          <w:rPr>
            <w:color w:val="0000FF"/>
          </w:rPr>
          <w:t>статье 441</w:t>
        </w:r>
      </w:hyperlink>
    </w:p>
    <w:p w14:paraId="6ECC2743" w14:textId="77777777" w:rsidR="00247701" w:rsidRDefault="00247701">
      <w:pPr>
        <w:pStyle w:val="ConsPlusNormal"/>
        <w:jc w:val="both"/>
      </w:pPr>
    </w:p>
    <w:p w14:paraId="290B1A92" w14:textId="77777777" w:rsidR="00247701" w:rsidRDefault="00247701">
      <w:pPr>
        <w:pStyle w:val="ConsPlusNormal"/>
        <w:ind w:firstLine="540"/>
        <w:jc w:val="both"/>
      </w:pPr>
      <w:r>
        <w:t xml:space="preserve">1. Рассмотрение уголовного дела о применении принудительных мер медицинского характера производится в общем порядке с предусмотренными законом особенностями. Одной из главных особенностей является то обстоятельство, что лицу, в отношении которого ведется производство о применении принудительной меры медицинского характера, должно быть предоставлено право лично участвовать в судебном заседании, если его психическое состояние позволяет ему реализовать свои процессуальные права. При этом учитываются заключение экспертов, участвующих в производстве судебно-психиатрической экспертизы, и при необходимости медицинское заключение медицинской организации, оказывающей </w:t>
      </w:r>
      <w:r>
        <w:lastRenderedPageBreak/>
        <w:t>психиатрическую помощь в стационарных условиях.</w:t>
      </w:r>
    </w:p>
    <w:p w14:paraId="2A0715CD" w14:textId="77777777" w:rsidR="00247701" w:rsidRDefault="00247701">
      <w:pPr>
        <w:pStyle w:val="ConsPlusNormal"/>
        <w:spacing w:before="220"/>
        <w:ind w:firstLine="540"/>
        <w:jc w:val="both"/>
      </w:pPr>
      <w:r>
        <w:t xml:space="preserve">2. Решающую роль в обеспечении права указанной категории лиц на участие в судебном разбирательстве сыграло </w:t>
      </w:r>
      <w:hyperlink r:id="rId6684" w:history="1">
        <w:r>
          <w:rPr>
            <w:color w:val="0000FF"/>
          </w:rPr>
          <w:t>Постановление</w:t>
        </w:r>
      </w:hyperlink>
      <w:r>
        <w:t xml:space="preserve"> КС РФ от 20 ноября 2007 г. N 13-П. Именно этим </w:t>
      </w:r>
      <w:hyperlink r:id="rId6685" w:history="1">
        <w:r>
          <w:rPr>
            <w:color w:val="0000FF"/>
          </w:rPr>
          <w:t>Постановлением</w:t>
        </w:r>
      </w:hyperlink>
      <w:r>
        <w:t xml:space="preserve"> впервые в современном российском уголовном процессе были признаны противоречащими </w:t>
      </w:r>
      <w:hyperlink r:id="rId6686" w:history="1">
        <w:r>
          <w:rPr>
            <w:color w:val="0000FF"/>
          </w:rPr>
          <w:t>Конституции</w:t>
        </w:r>
      </w:hyperlink>
      <w:r>
        <w:t xml:space="preserve"> РФ положения </w:t>
      </w:r>
      <w:hyperlink r:id="rId6687" w:history="1">
        <w:r>
          <w:rPr>
            <w:color w:val="0000FF"/>
          </w:rPr>
          <w:t>УПК</w:t>
        </w:r>
      </w:hyperlink>
      <w:r>
        <w:t>, препятствующие участию лица, в отношении которого ведется производство о применении принудительной меры медицинского характера, непосредственно реализовывать свои процессуальные права в судебном разбирательстве дела.</w:t>
      </w:r>
    </w:p>
    <w:p w14:paraId="6CDC2D3D" w14:textId="77777777" w:rsidR="00247701" w:rsidRDefault="00247701">
      <w:pPr>
        <w:pStyle w:val="ConsPlusNormal"/>
        <w:spacing w:before="220"/>
        <w:ind w:firstLine="540"/>
        <w:jc w:val="both"/>
      </w:pPr>
      <w:proofErr w:type="gramStart"/>
      <w:r>
        <w:t>Согласно выраженным в нем правовым позициям</w:t>
      </w:r>
      <w:proofErr w:type="gramEnd"/>
      <w:r>
        <w:t xml:space="preserve"> присутствие такого лица в судебном заседании является необходимым условием для того, чтобы судья лично мог убедиться в его психическом состоянии и принять справедливое решение. Рассмотрение дела судом первой и второй инстанций в отсутствие указанного лица (вопреки его желанию) допустимо лишь при наличии особых обстоятельств, например, если имеют место признаки агрессивного поведения или если физическое и психическое состояние не позволяет ему предстать перед судом.</w:t>
      </w:r>
    </w:p>
    <w:p w14:paraId="55C08035" w14:textId="77777777" w:rsidR="00247701" w:rsidRDefault="00247701">
      <w:pPr>
        <w:pStyle w:val="ConsPlusNormal"/>
        <w:spacing w:before="220"/>
        <w:ind w:firstLine="540"/>
        <w:jc w:val="both"/>
      </w:pPr>
      <w:r>
        <w:t xml:space="preserve">3. В соответствии с Федеральным </w:t>
      </w:r>
      <w:hyperlink r:id="rId6688" w:history="1">
        <w:r>
          <w:rPr>
            <w:color w:val="0000FF"/>
          </w:rPr>
          <w:t>законом</w:t>
        </w:r>
      </w:hyperlink>
      <w:r>
        <w:t xml:space="preserve"> от 29 ноября 2010 г. N 323-ФЗ "О внесении изменений в Уголовно-процессуальный кодекс Российской Федерации", внесшим изменения в </w:t>
      </w:r>
      <w:hyperlink r:id="rId6689" w:history="1">
        <w:r>
          <w:rPr>
            <w:color w:val="0000FF"/>
          </w:rPr>
          <w:t>ч. 1 комментируемой статьи</w:t>
        </w:r>
      </w:hyperlink>
      <w:r>
        <w:t>, лицо, в отношении которого ведется производство о применении принудительной меры медицинского характера, имеет право лично участвовать в судебном заседании, если это позволяет его психическое состояние. При этом учитываются заключения экспертов, участвующих в производстве судебно-психиатрической экспертизы, и при необходимости медицинское заключение психиатрического стационара. Указанные медицинские документы не могут иметь для суда заранее установленной силы и подлежат оценке в совокупности с другими доказательствами.</w:t>
      </w:r>
    </w:p>
    <w:p w14:paraId="5503659E" w14:textId="77777777" w:rsidR="00247701" w:rsidRDefault="00247701">
      <w:pPr>
        <w:pStyle w:val="ConsPlusNormal"/>
        <w:spacing w:before="220"/>
        <w:ind w:firstLine="540"/>
        <w:jc w:val="both"/>
      </w:pPr>
      <w:r>
        <w:t>4. Таким образом, данные лица наделяются правами, аналогичными правам подозреваемого, обвиняемого, подсудимого и осужденного в судебном разбирательстве по уголовному делу. Ограничение этих прав допустимо только в исключительных случаях, при наличии заключения соответствующих специалистов о невозможности лица по его психическому состоянию участвовать в производстве по делу. Необеспечение судом лицу, в отношении которого ведется производство о принудительной мере медицинского характера, права лично участвовать в судебном заседании, если его психическое состояние позволяло ему осуществлять свои процессуальные права, является существенным нарушением требований уголовно-процессуального закона, влекущим отмену состоявшегося судебного решения.</w:t>
      </w:r>
    </w:p>
    <w:p w14:paraId="7E5E3B9B" w14:textId="77777777" w:rsidR="00247701" w:rsidRDefault="00247701">
      <w:pPr>
        <w:pStyle w:val="ConsPlusNormal"/>
        <w:spacing w:before="220"/>
        <w:ind w:firstLine="540"/>
        <w:jc w:val="both"/>
      </w:pPr>
      <w:r>
        <w:t xml:space="preserve">По жалобе такого лица было отменено постановление суда о применении принудительной меры медицинского характера. По результатам предварительного слушания, проведенного в отсутствие К., на основании справки медико-санитарной части следственного изолятора о том, что он не может участвовать в судебно-следственных действиях, судьей было принято решение о проведении судебного разбирательства в его отсутствие. В судебном разбирательстве вопрос о возможности рассмотрения уголовного дела в его отсутствие, как этого требует </w:t>
      </w:r>
      <w:hyperlink r:id="rId6690" w:history="1">
        <w:r>
          <w:rPr>
            <w:color w:val="0000FF"/>
          </w:rPr>
          <w:t>ст. 272</w:t>
        </w:r>
      </w:hyperlink>
      <w:r>
        <w:t xml:space="preserve"> УПК, не обсуждался. Решение судьи о проведении судебного разбирательства по вопросу о применении принудительной меры медицинского характера в отсутствие самого К., принятое без учета фактического состояния психики и реальной способности самостоятельно осуществлять им процессуальные действия, признано незаконным &lt;1&gt;.</w:t>
      </w:r>
    </w:p>
    <w:p w14:paraId="0021A804" w14:textId="77777777" w:rsidR="00247701" w:rsidRDefault="00247701">
      <w:pPr>
        <w:pStyle w:val="ConsPlusNormal"/>
        <w:spacing w:before="220"/>
        <w:ind w:firstLine="540"/>
        <w:jc w:val="both"/>
      </w:pPr>
      <w:r>
        <w:t>--------------------------------</w:t>
      </w:r>
    </w:p>
    <w:p w14:paraId="26375AED" w14:textId="77777777" w:rsidR="00247701" w:rsidRDefault="00247701">
      <w:pPr>
        <w:pStyle w:val="ConsPlusNormal"/>
        <w:spacing w:before="220"/>
        <w:ind w:firstLine="540"/>
        <w:jc w:val="both"/>
      </w:pPr>
      <w:r>
        <w:t xml:space="preserve">&lt;1&gt; См.: </w:t>
      </w:r>
      <w:hyperlink r:id="rId6691" w:history="1">
        <w:r>
          <w:rPr>
            <w:color w:val="0000FF"/>
          </w:rPr>
          <w:t>Определение</w:t>
        </w:r>
      </w:hyperlink>
      <w:r>
        <w:t xml:space="preserve"> ВС РФ от 21 сентября 2010 г. N 67-О10-70.</w:t>
      </w:r>
    </w:p>
    <w:p w14:paraId="34A7F5CA" w14:textId="77777777" w:rsidR="00247701" w:rsidRDefault="00247701">
      <w:pPr>
        <w:pStyle w:val="ConsPlusNormal"/>
        <w:jc w:val="both"/>
      </w:pPr>
    </w:p>
    <w:p w14:paraId="2A8D1762" w14:textId="77777777" w:rsidR="00247701" w:rsidRDefault="00247701">
      <w:pPr>
        <w:pStyle w:val="ConsPlusNormal"/>
        <w:ind w:firstLine="540"/>
        <w:jc w:val="both"/>
      </w:pPr>
      <w:r>
        <w:t>5. Участие защитника в суде по делам о применении принудительных мер медицинского характера является обязательным. Отказ от защитника по таким делам не может быть принят судом. Обязательным является также и участие в судебном разбирательстве таких дел законного представителя.</w:t>
      </w:r>
    </w:p>
    <w:p w14:paraId="01C6CBA5" w14:textId="77777777" w:rsidR="00247701" w:rsidRDefault="00247701">
      <w:pPr>
        <w:pStyle w:val="ConsPlusNormal"/>
        <w:spacing w:before="220"/>
        <w:ind w:firstLine="540"/>
        <w:jc w:val="both"/>
      </w:pPr>
      <w:r>
        <w:lastRenderedPageBreak/>
        <w:t>6. Нарушение прав законного представителя в судебной практике рассматривается как существенное нарушение уголовно-процессуального закона.</w:t>
      </w:r>
    </w:p>
    <w:p w14:paraId="427F1F88" w14:textId="77777777" w:rsidR="00247701" w:rsidRDefault="00247701">
      <w:pPr>
        <w:pStyle w:val="ConsPlusNormal"/>
        <w:spacing w:before="220"/>
        <w:ind w:firstLine="540"/>
        <w:jc w:val="both"/>
      </w:pPr>
      <w:r>
        <w:t>Было отменено постановление краевого суда о применении принудительной меры медицинского характера к лицу, признанному невменяемым. В качестве его законного представителя к участию в деле был допущен участковый психиатр. Между тем в материалах дела имелось заявление матери этого лица, в котором она просила разрешить ей участвовать в деле по защите прав ее сына. Однако данное заявление было оставлено судом без внимания. В суде в качестве законного представителя участвовал участковый психиатр, а мать была допрошена в качестве свидетеля, чем были нарушены ее процессуальные права &lt;1&gt;.</w:t>
      </w:r>
    </w:p>
    <w:p w14:paraId="21E96CCB" w14:textId="77777777" w:rsidR="00247701" w:rsidRDefault="00247701">
      <w:pPr>
        <w:pStyle w:val="ConsPlusNormal"/>
        <w:spacing w:before="220"/>
        <w:ind w:firstLine="540"/>
        <w:jc w:val="both"/>
      </w:pPr>
      <w:r>
        <w:t>--------------------------------</w:t>
      </w:r>
    </w:p>
    <w:p w14:paraId="12FF5DB3" w14:textId="77777777" w:rsidR="00247701" w:rsidRDefault="00247701">
      <w:pPr>
        <w:pStyle w:val="ConsPlusNormal"/>
        <w:spacing w:before="220"/>
        <w:ind w:firstLine="540"/>
        <w:jc w:val="both"/>
      </w:pPr>
      <w:r>
        <w:t xml:space="preserve">&lt;1&gt; См.: </w:t>
      </w:r>
      <w:hyperlink r:id="rId6692" w:history="1">
        <w:r>
          <w:rPr>
            <w:color w:val="0000FF"/>
          </w:rPr>
          <w:t>Обзор</w:t>
        </w:r>
      </w:hyperlink>
      <w:r>
        <w:t xml:space="preserve"> надзорной практики Судебной коллегии по уголовным делам ВС РФ за 2005 год.</w:t>
      </w:r>
    </w:p>
    <w:p w14:paraId="69BA471C" w14:textId="77777777" w:rsidR="00247701" w:rsidRDefault="00247701">
      <w:pPr>
        <w:pStyle w:val="ConsPlusNormal"/>
        <w:jc w:val="both"/>
      </w:pPr>
    </w:p>
    <w:p w14:paraId="2A46E805" w14:textId="77777777" w:rsidR="00247701" w:rsidRDefault="00247701">
      <w:pPr>
        <w:pStyle w:val="ConsPlusNormal"/>
        <w:ind w:firstLine="540"/>
        <w:jc w:val="both"/>
      </w:pPr>
      <w:r>
        <w:t>7. Судебное разбирательство о применении принудительных мер медицинского характера проводится по общим правилам производства в суде первой инстанции. Судебное следствие начинается с изложения прокурором доводов о необходимости применения к лицу, которое признано невменяемым или у которого наступило психическое расстройство, принудительной меры медицинского характера.</w:t>
      </w:r>
    </w:p>
    <w:p w14:paraId="7D3FE267" w14:textId="77777777" w:rsidR="00247701" w:rsidRDefault="00247701">
      <w:pPr>
        <w:pStyle w:val="ConsPlusNormal"/>
        <w:spacing w:before="220"/>
        <w:ind w:firstLine="540"/>
        <w:jc w:val="both"/>
      </w:pPr>
      <w:r>
        <w:t>В судебном заседании должны быть тщательно проверены все доказательства, устанавливающие или опровергающие совершение лицом общественно опасного деяния, предусмотренного уголовным законом, а также другие существенные обстоятельства, имеющие значение для разрешения дела. С этой целью в судебное заседание должны быть вызваны потерпевшие, свидетели, законные представители, эксперты.</w:t>
      </w:r>
    </w:p>
    <w:p w14:paraId="16DD7A6A" w14:textId="77777777" w:rsidR="00247701" w:rsidRDefault="00247701">
      <w:pPr>
        <w:pStyle w:val="ConsPlusNormal"/>
        <w:spacing w:before="220"/>
        <w:ind w:firstLine="540"/>
        <w:jc w:val="both"/>
      </w:pPr>
      <w:r>
        <w:t>8. Показания лица, в отношении которого ведется производство о применении принудительной меры медицинского характера, могут учитываться судом при оценке его психического состояния, а также опасности лица для самого себя или других лиц либо возможности причинения им иного существенного вреда, при определении вида принудительной меры медицинского характера (</w:t>
      </w:r>
      <w:hyperlink r:id="rId6693" w:history="1">
        <w:r>
          <w:rPr>
            <w:color w:val="0000FF"/>
          </w:rPr>
          <w:t>п. 16</w:t>
        </w:r>
      </w:hyperlink>
      <w:r>
        <w:t xml:space="preserve"> Постановления Пленума ВС РФ от 7 апреля 2011 г. N 6 "О практике применения судами принудительных мер медицинского характера"). В некоторых случаях показания таких лиц, на наш взгляд, могут иметь и доказательственное значение по делу. Прежде всего это относится к случаям, когда временное психическое расстройство наступает и прекращается в ходе производства по делу.</w:t>
      </w:r>
    </w:p>
    <w:p w14:paraId="49ADE4B0" w14:textId="77777777" w:rsidR="00247701" w:rsidRDefault="00247701">
      <w:pPr>
        <w:pStyle w:val="ConsPlusNormal"/>
        <w:spacing w:before="220"/>
        <w:ind w:firstLine="540"/>
        <w:jc w:val="both"/>
      </w:pPr>
      <w:r>
        <w:t>По уголовному делу было установлено, что у М. "психическое расстройство возникло в ходе предварительного следствия, оно не исключало вменяемости на период правонарушения и явки с повинной" &lt;1&gt;.</w:t>
      </w:r>
    </w:p>
    <w:p w14:paraId="2F2B05E9" w14:textId="77777777" w:rsidR="00247701" w:rsidRDefault="00247701">
      <w:pPr>
        <w:pStyle w:val="ConsPlusNormal"/>
        <w:spacing w:before="220"/>
        <w:ind w:firstLine="540"/>
        <w:jc w:val="both"/>
      </w:pPr>
      <w:r>
        <w:t>--------------------------------</w:t>
      </w:r>
    </w:p>
    <w:p w14:paraId="208E8A8C" w14:textId="77777777" w:rsidR="00247701" w:rsidRDefault="00247701">
      <w:pPr>
        <w:pStyle w:val="ConsPlusNormal"/>
        <w:spacing w:before="220"/>
        <w:ind w:firstLine="540"/>
        <w:jc w:val="both"/>
      </w:pPr>
      <w:r>
        <w:t xml:space="preserve">&lt;1&gt; См.: </w:t>
      </w:r>
      <w:hyperlink r:id="rId6694" w:history="1">
        <w:r>
          <w:rPr>
            <w:color w:val="0000FF"/>
          </w:rPr>
          <w:t>Обзор</w:t>
        </w:r>
      </w:hyperlink>
      <w:r>
        <w:t xml:space="preserve"> судебной практики ВС РФ за второй квартал 2002 года.</w:t>
      </w:r>
    </w:p>
    <w:p w14:paraId="1765DA9A" w14:textId="77777777" w:rsidR="00247701" w:rsidRDefault="00247701">
      <w:pPr>
        <w:pStyle w:val="ConsPlusNormal"/>
        <w:jc w:val="both"/>
      </w:pPr>
    </w:p>
    <w:p w14:paraId="39801332" w14:textId="77777777" w:rsidR="00247701" w:rsidRDefault="00247701">
      <w:pPr>
        <w:pStyle w:val="ConsPlusNormal"/>
        <w:ind w:firstLine="540"/>
        <w:jc w:val="both"/>
      </w:pPr>
      <w:r>
        <w:t>Однако это возможно только в случае признания их таковыми судом с учетом заключения экспертов о способности этого лица осознавать характер совершаемых действий и руководить ими в момент дачи показаний.</w:t>
      </w:r>
    </w:p>
    <w:p w14:paraId="016D496C" w14:textId="77777777" w:rsidR="00247701" w:rsidRDefault="00247701">
      <w:pPr>
        <w:pStyle w:val="ConsPlusNormal"/>
        <w:spacing w:before="220"/>
        <w:ind w:firstLine="540"/>
        <w:jc w:val="both"/>
      </w:pPr>
      <w:r>
        <w:t xml:space="preserve">9. В судебном разбирательстве должны быть соблюдены и требования закона о проведении судебных прений и необходимости предоставления последнего слова лицу, в отношении которого решается вопрос о применении принудительной меры медицинского характера. Конституционный Суд РФ указал, что ни </w:t>
      </w:r>
      <w:hyperlink r:id="rId6695" w:history="1">
        <w:r>
          <w:rPr>
            <w:color w:val="0000FF"/>
          </w:rPr>
          <w:t>гл. 51</w:t>
        </w:r>
      </w:hyperlink>
      <w:r>
        <w:t xml:space="preserve"> УПК в целом, ни </w:t>
      </w:r>
      <w:hyperlink r:id="rId6696" w:history="1">
        <w:r>
          <w:rPr>
            <w:color w:val="0000FF"/>
          </w:rPr>
          <w:t>ч. 2 ст. 441</w:t>
        </w:r>
      </w:hyperlink>
      <w:r>
        <w:t xml:space="preserve"> УПК не устанавливают изъятий, касающихся предоставления последнего слова (см. </w:t>
      </w:r>
      <w:hyperlink r:id="rId6697" w:history="1">
        <w:r>
          <w:rPr>
            <w:color w:val="0000FF"/>
          </w:rPr>
          <w:t>Определение</w:t>
        </w:r>
      </w:hyperlink>
      <w:r>
        <w:t xml:space="preserve"> от 17 ноября 2009 г. N 1531-О-О).</w:t>
      </w:r>
    </w:p>
    <w:p w14:paraId="58A6690F" w14:textId="77777777" w:rsidR="00247701" w:rsidRDefault="00247701">
      <w:pPr>
        <w:pStyle w:val="ConsPlusNormal"/>
        <w:spacing w:before="220"/>
        <w:ind w:firstLine="540"/>
        <w:jc w:val="both"/>
      </w:pPr>
      <w:r>
        <w:lastRenderedPageBreak/>
        <w:t xml:space="preserve">10. В случае совершения предусмотренного уголовным законом общественно опасного деяния несколькими лицами суд вправе одновременно вынести приговор и постановление о применении принудительных мер медицинского характера. При этом он может рассмотреть вопрос о виновности одних лиц и вынести постановление о применении принудительных мер медицинского характера в отношении других, совершивших это деяние в состоянии невменяемости, или лиц, у которых после совершения преступления наступило соответствующее психическое расстройство (см., например, </w:t>
      </w:r>
      <w:hyperlink r:id="rId6698" w:history="1">
        <w:r>
          <w:rPr>
            <w:color w:val="0000FF"/>
          </w:rPr>
          <w:t>Определение</w:t>
        </w:r>
      </w:hyperlink>
      <w:r>
        <w:t xml:space="preserve"> ВС РФ от 8 июня 2010 г. N 48-О10-46).</w:t>
      </w:r>
    </w:p>
    <w:p w14:paraId="03194077" w14:textId="77777777" w:rsidR="00247701" w:rsidRDefault="00247701">
      <w:pPr>
        <w:pStyle w:val="ConsPlusNormal"/>
        <w:jc w:val="both"/>
      </w:pPr>
    </w:p>
    <w:p w14:paraId="7ACAD644" w14:textId="77777777" w:rsidR="00247701" w:rsidRDefault="00247701">
      <w:pPr>
        <w:pStyle w:val="ConsPlusTitle"/>
        <w:ind w:firstLine="540"/>
        <w:jc w:val="both"/>
        <w:outlineLvl w:val="3"/>
      </w:pPr>
      <w:r>
        <w:t>Статья 442. Вопросы, разрешаемые судом при принятии решения по уголовному делу</w:t>
      </w:r>
    </w:p>
    <w:p w14:paraId="528AE205" w14:textId="77777777" w:rsidR="00247701" w:rsidRDefault="00247701">
      <w:pPr>
        <w:pStyle w:val="ConsPlusNormal"/>
        <w:jc w:val="both"/>
      </w:pPr>
    </w:p>
    <w:p w14:paraId="350DB933" w14:textId="77777777" w:rsidR="00247701" w:rsidRDefault="00247701">
      <w:pPr>
        <w:pStyle w:val="ConsPlusNormal"/>
        <w:ind w:firstLine="540"/>
        <w:jc w:val="both"/>
      </w:pPr>
      <w:bookmarkStart w:id="249" w:name="P8493"/>
      <w:bookmarkEnd w:id="249"/>
      <w:r>
        <w:t xml:space="preserve">Комментарий к </w:t>
      </w:r>
      <w:hyperlink r:id="rId6699" w:history="1">
        <w:r>
          <w:rPr>
            <w:color w:val="0000FF"/>
          </w:rPr>
          <w:t>статье 442</w:t>
        </w:r>
      </w:hyperlink>
    </w:p>
    <w:p w14:paraId="6A86BC21" w14:textId="77777777" w:rsidR="00247701" w:rsidRDefault="00247701">
      <w:pPr>
        <w:pStyle w:val="ConsPlusNormal"/>
        <w:jc w:val="both"/>
      </w:pPr>
    </w:p>
    <w:p w14:paraId="4DEC3FB0" w14:textId="77777777" w:rsidR="00247701" w:rsidRDefault="00247701">
      <w:pPr>
        <w:pStyle w:val="ConsPlusNormal"/>
        <w:ind w:firstLine="540"/>
        <w:jc w:val="both"/>
      </w:pPr>
      <w:r>
        <w:t xml:space="preserve">1. В ходе судебного заседания следует установить обстоятельства, подлежащие доказыванию в соответствии с </w:t>
      </w:r>
      <w:hyperlink r:id="rId6700" w:history="1">
        <w:r>
          <w:rPr>
            <w:color w:val="0000FF"/>
          </w:rPr>
          <w:t>ч. 2 ст. 434</w:t>
        </w:r>
      </w:hyperlink>
      <w:r>
        <w:t xml:space="preserve"> УПК. В обязательном порядке необходимо проверять, имело ли место деяние, запрещенное уголовным законом, доказано ли, что это деяние совершено именно этим лицом.</w:t>
      </w:r>
    </w:p>
    <w:p w14:paraId="7B542CE2" w14:textId="77777777" w:rsidR="00247701" w:rsidRDefault="00247701">
      <w:pPr>
        <w:pStyle w:val="ConsPlusNormal"/>
        <w:spacing w:before="220"/>
        <w:ind w:firstLine="540"/>
        <w:jc w:val="both"/>
      </w:pPr>
      <w:r>
        <w:t>2. В соответствии с особенностями производства по делам данной категории подлежат выяснению также вопросы о том, совершено ли деяние лицом в состоянии невменяемости, наступило ли у данного лица после совершения преступления психическое расстройство, делающее невозможным назначение наказания или его исполнение. Надо также устанавливать обстоятельства, свидетельствующие об опасности лица для себя или других лиц либо о возможности причинения им иного существенного вреда в связи с наличием у него психического расстройства.</w:t>
      </w:r>
    </w:p>
    <w:p w14:paraId="674AD428" w14:textId="77777777" w:rsidR="00247701" w:rsidRDefault="00247701">
      <w:pPr>
        <w:pStyle w:val="ConsPlusNormal"/>
        <w:spacing w:before="220"/>
        <w:ind w:firstLine="540"/>
        <w:jc w:val="both"/>
      </w:pPr>
      <w:r>
        <w:t>3. Об опасности такого лица либо о возможности причинения им существенного вреда могут свидетельствовать характер психического расстройства, его склонность к совершению насильственных и иных общественно опасных действий, а также физическое состояние такого лица, с учетом которого оценивается возможность реализации им своих общественно опасных намерений.</w:t>
      </w:r>
    </w:p>
    <w:p w14:paraId="3CB9FEB0" w14:textId="77777777" w:rsidR="00247701" w:rsidRDefault="00247701">
      <w:pPr>
        <w:pStyle w:val="ConsPlusNormal"/>
        <w:spacing w:before="220"/>
        <w:ind w:firstLine="540"/>
        <w:jc w:val="both"/>
      </w:pPr>
      <w:r>
        <w:t>4. От выяснения этих вопросов зависит и решение суда о том, подлежит ли применению принудительная мера медицинского характера, и если подлежит, то какая именно. В случае если суд придет к выводу, что лицо по своему психическому состоянию не представляет опасности, он может передать необходимые материалы органам здравоохранения для решения вопроса о лечении этого лица или направлении его в соответствующее медицинское учреждение в порядке, предусмотренном законодательством РФ о здравоохранении.</w:t>
      </w:r>
    </w:p>
    <w:p w14:paraId="466C7EF4" w14:textId="77777777" w:rsidR="00247701" w:rsidRDefault="00247701">
      <w:pPr>
        <w:pStyle w:val="ConsPlusNormal"/>
        <w:spacing w:before="220"/>
        <w:ind w:firstLine="540"/>
        <w:jc w:val="both"/>
      </w:pPr>
      <w:r>
        <w:t>5. Решение вопроса о невменяемости, применении принудительной меры медицинского характера и определение ее вида относится к компетенции суда. Поэтому заключение экспертов-психиатров подлежит тщательной оценке в совокупности со всеми материалами дела.</w:t>
      </w:r>
    </w:p>
    <w:p w14:paraId="4B4F2863" w14:textId="77777777" w:rsidR="00247701" w:rsidRDefault="00247701">
      <w:pPr>
        <w:pStyle w:val="ConsPlusNormal"/>
        <w:spacing w:before="220"/>
        <w:ind w:firstLine="540"/>
        <w:jc w:val="both"/>
      </w:pPr>
      <w:r>
        <w:t>Судом второй инстанции было отменено постановление о применении принудительной меры медицинского характера в связи с наличием в материалах дела существенных противоречий, не устраненных судом первой инстанции. Из заключения комиссии экспертов следует, что Ш. совершил общественно опасное деяние в состоянии психического расстройства. Вместе с тем в судебном заседании эксперт, входивший в состав указанной комиссии, пояснил, что психическое расстройство у Ш. наступило после совершения общественно опасного деяния. При определении психического состояния Ш. в постановлении суда не получили оценку поведение и показания Ш. в ходе предварительного следствия, показания свидетелей о его поведении до совершения деяния, медицинские документы о состоянии его здоровья. Также судом не дана оценка показаниям потерпевшего о том, что он видел Ш. за рулем автомобиля после направления его в психиатрический стационар &lt;1&gt;.</w:t>
      </w:r>
    </w:p>
    <w:p w14:paraId="36CD3E53" w14:textId="77777777" w:rsidR="00247701" w:rsidRDefault="00247701">
      <w:pPr>
        <w:pStyle w:val="ConsPlusNormal"/>
        <w:spacing w:before="220"/>
        <w:ind w:firstLine="540"/>
        <w:jc w:val="both"/>
      </w:pPr>
      <w:r>
        <w:t>--------------------------------</w:t>
      </w:r>
    </w:p>
    <w:p w14:paraId="7ADCC041" w14:textId="77777777" w:rsidR="00247701" w:rsidRDefault="00247701">
      <w:pPr>
        <w:pStyle w:val="ConsPlusNormal"/>
        <w:spacing w:before="220"/>
        <w:ind w:firstLine="540"/>
        <w:jc w:val="both"/>
      </w:pPr>
      <w:r>
        <w:lastRenderedPageBreak/>
        <w:t xml:space="preserve">&lt;1&gt; См.: </w:t>
      </w:r>
      <w:hyperlink r:id="rId6701" w:history="1">
        <w:r>
          <w:rPr>
            <w:color w:val="0000FF"/>
          </w:rPr>
          <w:t>Определение</w:t>
        </w:r>
      </w:hyperlink>
      <w:r>
        <w:t xml:space="preserve"> ВС РФ от 1 апреля 2013 г. N 20-О13-8.</w:t>
      </w:r>
    </w:p>
    <w:p w14:paraId="01C8701C" w14:textId="77777777" w:rsidR="00247701" w:rsidRDefault="00247701">
      <w:pPr>
        <w:pStyle w:val="ConsPlusNormal"/>
        <w:jc w:val="both"/>
      </w:pPr>
    </w:p>
    <w:p w14:paraId="01818445" w14:textId="77777777" w:rsidR="00247701" w:rsidRDefault="00247701">
      <w:pPr>
        <w:pStyle w:val="ConsPlusTitle"/>
        <w:ind w:firstLine="540"/>
        <w:jc w:val="both"/>
        <w:outlineLvl w:val="3"/>
      </w:pPr>
      <w:r>
        <w:t>Статья 443. Постановление суда</w:t>
      </w:r>
    </w:p>
    <w:p w14:paraId="60BBF0FB" w14:textId="77777777" w:rsidR="00247701" w:rsidRDefault="00247701">
      <w:pPr>
        <w:pStyle w:val="ConsPlusNormal"/>
        <w:jc w:val="both"/>
      </w:pPr>
    </w:p>
    <w:p w14:paraId="2518BA93" w14:textId="77777777" w:rsidR="00247701" w:rsidRDefault="00247701">
      <w:pPr>
        <w:pStyle w:val="ConsPlusNormal"/>
        <w:ind w:firstLine="540"/>
        <w:jc w:val="both"/>
      </w:pPr>
      <w:bookmarkStart w:id="250" w:name="P8506"/>
      <w:bookmarkEnd w:id="250"/>
      <w:r>
        <w:t xml:space="preserve">Комментарий к </w:t>
      </w:r>
      <w:hyperlink r:id="rId6702" w:history="1">
        <w:r>
          <w:rPr>
            <w:color w:val="0000FF"/>
          </w:rPr>
          <w:t>статье 443</w:t>
        </w:r>
      </w:hyperlink>
    </w:p>
    <w:p w14:paraId="40BA67A1" w14:textId="77777777" w:rsidR="00247701" w:rsidRDefault="00247701">
      <w:pPr>
        <w:pStyle w:val="ConsPlusNormal"/>
        <w:jc w:val="both"/>
      </w:pPr>
    </w:p>
    <w:p w14:paraId="4A26573E" w14:textId="77777777" w:rsidR="00247701" w:rsidRDefault="00247701">
      <w:pPr>
        <w:pStyle w:val="ConsPlusNormal"/>
        <w:ind w:firstLine="540"/>
        <w:jc w:val="both"/>
      </w:pPr>
      <w:r>
        <w:t>1. В результате рассмотрения дела о применении принудительной меры медицинского характера суд выносит одно из следующих постановлений:</w:t>
      </w:r>
    </w:p>
    <w:p w14:paraId="3BEDB180" w14:textId="77777777" w:rsidR="00247701" w:rsidRDefault="00247701">
      <w:pPr>
        <w:pStyle w:val="ConsPlusNormal"/>
        <w:spacing w:before="220"/>
        <w:ind w:firstLine="540"/>
        <w:jc w:val="both"/>
      </w:pPr>
      <w:r>
        <w:t>об освобождении лица от уголовной ответственности и назначении ему принудительной меры медицинского характера;</w:t>
      </w:r>
    </w:p>
    <w:p w14:paraId="28BF5C62" w14:textId="77777777" w:rsidR="00247701" w:rsidRDefault="00247701">
      <w:pPr>
        <w:pStyle w:val="ConsPlusNormal"/>
        <w:spacing w:before="220"/>
        <w:ind w:firstLine="540"/>
        <w:jc w:val="both"/>
      </w:pPr>
      <w:r>
        <w:t>об освобождении лица от наказания и назначении ему принудительной меры медицинского характера;</w:t>
      </w:r>
    </w:p>
    <w:p w14:paraId="5047F01F" w14:textId="77777777" w:rsidR="00247701" w:rsidRDefault="00247701">
      <w:pPr>
        <w:pStyle w:val="ConsPlusNormal"/>
        <w:spacing w:before="220"/>
        <w:ind w:firstLine="540"/>
        <w:jc w:val="both"/>
      </w:pPr>
      <w:r>
        <w:t>о прекращении уголовного дела; о возвращении уголовного дела прокурору.</w:t>
      </w:r>
    </w:p>
    <w:p w14:paraId="72D3AAE7" w14:textId="77777777" w:rsidR="00247701" w:rsidRDefault="00247701">
      <w:pPr>
        <w:pStyle w:val="ConsPlusNormal"/>
        <w:spacing w:before="220"/>
        <w:ind w:firstLine="540"/>
        <w:jc w:val="both"/>
      </w:pPr>
      <w:bookmarkStart w:id="251" w:name="P8512"/>
      <w:bookmarkEnd w:id="251"/>
      <w:r>
        <w:t xml:space="preserve">2. Признав доказанным, что деяние, запрещенное уголовным законом, совершено данным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в соответствии со </w:t>
      </w:r>
      <w:hyperlink r:id="rId6703" w:history="1">
        <w:r>
          <w:rPr>
            <w:color w:val="0000FF"/>
          </w:rPr>
          <w:t>ст. ст. 21</w:t>
        </w:r>
      </w:hyperlink>
      <w:r>
        <w:t xml:space="preserve"> и </w:t>
      </w:r>
      <w:hyperlink r:id="rId6704" w:history="1">
        <w:r>
          <w:rPr>
            <w:color w:val="0000FF"/>
          </w:rPr>
          <w:t>81</w:t>
        </w:r>
      </w:hyperlink>
      <w:r>
        <w:t xml:space="preserve"> УК об освобождении этого лица от уголовной ответственности или от наказания и о применении к нему принудительной меры медицинского характера.</w:t>
      </w:r>
    </w:p>
    <w:p w14:paraId="3D50515C" w14:textId="77777777" w:rsidR="00247701" w:rsidRDefault="00247701">
      <w:pPr>
        <w:pStyle w:val="ConsPlusNormal"/>
        <w:spacing w:before="220"/>
        <w:ind w:firstLine="540"/>
        <w:jc w:val="both"/>
      </w:pPr>
      <w:r>
        <w:t xml:space="preserve">3. В постановлении суд указывает вид принудительной меры медицинского характера в соответствии с </w:t>
      </w:r>
      <w:hyperlink r:id="rId6705" w:history="1">
        <w:r>
          <w:rPr>
            <w:color w:val="0000FF"/>
          </w:rPr>
          <w:t>ч. 1 ст. 99</w:t>
        </w:r>
      </w:hyperlink>
      <w:r>
        <w:t xml:space="preserve"> УК. Постановление, в котором эти вопросы не решены, не может быть признано законным.</w:t>
      </w:r>
    </w:p>
    <w:p w14:paraId="4D4E108F" w14:textId="77777777" w:rsidR="00247701" w:rsidRDefault="00247701">
      <w:pPr>
        <w:pStyle w:val="ConsPlusNormal"/>
        <w:spacing w:before="220"/>
        <w:ind w:firstLine="540"/>
        <w:jc w:val="both"/>
      </w:pPr>
      <w:r>
        <w:t>Постановление Пермского областного суда о назначении принудительной меры медицинского характера было отменено судом второй инстанции по той причине, что судом не был решен вопрос о невменяемости лица и об освобождении его от уголовной ответственности (см. Определение ВС РФ от 22 января 2008 г. N 44-О07-126). В то же время определение конкретной медицинской организации, оказывающей психиатрическую помощь в стационарных условиях, где должно проводиться принудительное лечение, относится к компетенции органов здравоохранения. Не подлежат отражению в постановлении и сроки такого лечения &lt;1&gt;.</w:t>
      </w:r>
    </w:p>
    <w:p w14:paraId="46DE2B7F" w14:textId="77777777" w:rsidR="00247701" w:rsidRDefault="00247701">
      <w:pPr>
        <w:pStyle w:val="ConsPlusNormal"/>
        <w:spacing w:before="220"/>
        <w:ind w:firstLine="540"/>
        <w:jc w:val="both"/>
      </w:pPr>
      <w:r>
        <w:t>--------------------------------</w:t>
      </w:r>
    </w:p>
    <w:p w14:paraId="5437700B" w14:textId="77777777" w:rsidR="00247701" w:rsidRDefault="00247701">
      <w:pPr>
        <w:pStyle w:val="ConsPlusNormal"/>
        <w:spacing w:before="220"/>
        <w:ind w:firstLine="540"/>
        <w:jc w:val="both"/>
      </w:pPr>
      <w:r>
        <w:t xml:space="preserve">&lt;1&gt; См.: </w:t>
      </w:r>
      <w:hyperlink r:id="rId6706" w:history="1">
        <w:r>
          <w:rPr>
            <w:color w:val="0000FF"/>
          </w:rPr>
          <w:t>Обзор</w:t>
        </w:r>
      </w:hyperlink>
      <w:r>
        <w:t xml:space="preserve"> судебной практики ВС РФ за третий квартал 2012 года.</w:t>
      </w:r>
    </w:p>
    <w:p w14:paraId="6DD225B8" w14:textId="77777777" w:rsidR="00247701" w:rsidRDefault="00247701">
      <w:pPr>
        <w:pStyle w:val="ConsPlusNormal"/>
        <w:jc w:val="both"/>
      </w:pPr>
    </w:p>
    <w:p w14:paraId="31FDE7E0" w14:textId="77777777" w:rsidR="00247701" w:rsidRDefault="00247701">
      <w:pPr>
        <w:pStyle w:val="ConsPlusNormal"/>
        <w:ind w:firstLine="540"/>
        <w:jc w:val="both"/>
      </w:pPr>
      <w:r>
        <w:t>4. Суд выносит постановление о прекращении уголовного дела, если лицо, совершившее общественно опасное деяние в состоянии невменяемости, не представляет опасности по своему психическому состоянию, при этом суд также отказывает в применении принудительной меры медицинского характера независимо от характера и степени опасности деяния.</w:t>
      </w:r>
    </w:p>
    <w:p w14:paraId="74B542BB" w14:textId="77777777" w:rsidR="00247701" w:rsidRDefault="00247701">
      <w:pPr>
        <w:pStyle w:val="ConsPlusNormal"/>
        <w:spacing w:before="220"/>
        <w:ind w:firstLine="540"/>
        <w:jc w:val="both"/>
      </w:pPr>
      <w:r>
        <w:t xml:space="preserve">Постановлением суда в отношении А., совершившего посягательство на лишение жизни двух лиц, уголовное дело было прекращено, а в применении к нему принудительной меры медицинского характера отказано. В судебном заседании было установлено, что он после совершения общественно опасного деяния выздоровел, какой-либо опасности не представляет ни для себя, ни для других лиц. В соответствии с заключением судебно-психиатрической экспертизы необходимость назначения ему амбулаторного принудительного наблюдения и лечения у психиатра обусловлена лишь особенностями психического расстройства и тяжестью содеянного. Однако наличие одних только этих обстоятельств в соответствии со </w:t>
      </w:r>
      <w:hyperlink r:id="rId6707" w:history="1">
        <w:r>
          <w:rPr>
            <w:color w:val="0000FF"/>
          </w:rPr>
          <w:t>ст. 97</w:t>
        </w:r>
      </w:hyperlink>
      <w:r>
        <w:t xml:space="preserve"> УК не может служить достаточным основанием для назначения принудительной меры медицинского характера &lt;1&gt;.</w:t>
      </w:r>
    </w:p>
    <w:p w14:paraId="68CDEF46" w14:textId="77777777" w:rsidR="00247701" w:rsidRDefault="00247701">
      <w:pPr>
        <w:pStyle w:val="ConsPlusNormal"/>
        <w:spacing w:before="220"/>
        <w:ind w:firstLine="540"/>
        <w:jc w:val="both"/>
      </w:pPr>
      <w:r>
        <w:t>--------------------------------</w:t>
      </w:r>
    </w:p>
    <w:p w14:paraId="3F614DA3" w14:textId="77777777" w:rsidR="00247701" w:rsidRDefault="00247701">
      <w:pPr>
        <w:pStyle w:val="ConsPlusNormal"/>
        <w:spacing w:before="220"/>
        <w:ind w:firstLine="540"/>
        <w:jc w:val="both"/>
      </w:pPr>
      <w:r>
        <w:lastRenderedPageBreak/>
        <w:t xml:space="preserve">&lt;1&gt; См.: </w:t>
      </w:r>
      <w:hyperlink r:id="rId6708" w:history="1">
        <w:r>
          <w:rPr>
            <w:color w:val="0000FF"/>
          </w:rPr>
          <w:t>Определение</w:t>
        </w:r>
      </w:hyperlink>
      <w:r>
        <w:t xml:space="preserve"> ВС РФ от 13 сентября 2004 г. N 1-004-25.</w:t>
      </w:r>
    </w:p>
    <w:p w14:paraId="12EC2DB3" w14:textId="77777777" w:rsidR="00247701" w:rsidRDefault="00247701">
      <w:pPr>
        <w:pStyle w:val="ConsPlusNormal"/>
        <w:jc w:val="both"/>
      </w:pPr>
    </w:p>
    <w:p w14:paraId="09A1EA72" w14:textId="77777777" w:rsidR="00247701" w:rsidRDefault="00247701">
      <w:pPr>
        <w:pStyle w:val="ConsPlusNormal"/>
        <w:ind w:firstLine="540"/>
        <w:jc w:val="both"/>
      </w:pPr>
      <w:r>
        <w:t xml:space="preserve">5. Уголовное дело подлежит прекращению также при наличии оснований, предусмотренных </w:t>
      </w:r>
      <w:hyperlink r:id="rId6709" w:history="1">
        <w:r>
          <w:rPr>
            <w:color w:val="0000FF"/>
          </w:rPr>
          <w:t>ст. ст. 24</w:t>
        </w:r>
      </w:hyperlink>
      <w:r>
        <w:t xml:space="preserve"> - </w:t>
      </w:r>
      <w:hyperlink r:id="rId6710" w:history="1">
        <w:r>
          <w:rPr>
            <w:color w:val="0000FF"/>
          </w:rPr>
          <w:t>28</w:t>
        </w:r>
      </w:hyperlink>
      <w:r>
        <w:t xml:space="preserve"> УПК, независимо от наличия и характера заболевания лица. Уголовное дело подлежит прекращению по основаниям, которые расцениваются по отношению к вменяемым лицам и как реабилитирующие, и как нереабилитирующие.</w:t>
      </w:r>
    </w:p>
    <w:p w14:paraId="23ABD6A8" w14:textId="77777777" w:rsidR="00247701" w:rsidRDefault="00247701">
      <w:pPr>
        <w:pStyle w:val="ConsPlusNormal"/>
        <w:spacing w:before="220"/>
        <w:ind w:firstLine="540"/>
        <w:jc w:val="both"/>
      </w:pPr>
      <w:r>
        <w:t xml:space="preserve">В апелляционном порядке было оставлено без изменения определение суда о прекращении уголовного дела на основании </w:t>
      </w:r>
      <w:hyperlink r:id="rId6711" w:history="1">
        <w:r>
          <w:rPr>
            <w:color w:val="0000FF"/>
          </w:rPr>
          <w:t>п. 1 ч. 1 ст. 24</w:t>
        </w:r>
      </w:hyperlink>
      <w:r>
        <w:t xml:space="preserve"> УПК за отсутствием события преступления в отношении лица в рамках производства о применении к нему принудительной меры медицинского характера в связи с совершением деяния, предусматривающего признаки </w:t>
      </w:r>
      <w:hyperlink r:id="rId6712" w:history="1">
        <w:r>
          <w:rPr>
            <w:color w:val="0000FF"/>
          </w:rPr>
          <w:t>ч. 1 ст. 205</w:t>
        </w:r>
      </w:hyperlink>
      <w:r>
        <w:t xml:space="preserve"> УК &lt;1&gt;.</w:t>
      </w:r>
    </w:p>
    <w:p w14:paraId="1256AA33" w14:textId="77777777" w:rsidR="00247701" w:rsidRDefault="00247701">
      <w:pPr>
        <w:pStyle w:val="ConsPlusNormal"/>
        <w:spacing w:before="220"/>
        <w:ind w:firstLine="540"/>
        <w:jc w:val="both"/>
      </w:pPr>
      <w:r>
        <w:t>--------------------------------</w:t>
      </w:r>
    </w:p>
    <w:p w14:paraId="21CC1EBA" w14:textId="77777777" w:rsidR="00247701" w:rsidRDefault="00247701">
      <w:pPr>
        <w:pStyle w:val="ConsPlusNormal"/>
        <w:spacing w:before="220"/>
        <w:ind w:firstLine="540"/>
        <w:jc w:val="both"/>
      </w:pPr>
      <w:r>
        <w:t xml:space="preserve">&lt;1&gt; См.: Апелляционное </w:t>
      </w:r>
      <w:hyperlink r:id="rId6713" w:history="1">
        <w:r>
          <w:rPr>
            <w:color w:val="0000FF"/>
          </w:rPr>
          <w:t>определение</w:t>
        </w:r>
      </w:hyperlink>
      <w:r>
        <w:t xml:space="preserve"> ВС РФ от 25 сентября 2013 г. N 22-АПУ13-4.</w:t>
      </w:r>
    </w:p>
    <w:p w14:paraId="2EC381E4" w14:textId="77777777" w:rsidR="00247701" w:rsidRDefault="00247701">
      <w:pPr>
        <w:pStyle w:val="ConsPlusNormal"/>
        <w:jc w:val="both"/>
      </w:pPr>
    </w:p>
    <w:p w14:paraId="1D5AC3C6" w14:textId="77777777" w:rsidR="00247701" w:rsidRDefault="00247701">
      <w:pPr>
        <w:pStyle w:val="ConsPlusNormal"/>
        <w:ind w:firstLine="540"/>
        <w:jc w:val="both"/>
      </w:pPr>
      <w:r>
        <w:t xml:space="preserve">В то же время в связи с истечением сроков давности уголовного преследования было отменено решение суда первой инстанции и о прекращении уголовного дела на основании </w:t>
      </w:r>
      <w:hyperlink r:id="rId6714" w:history="1">
        <w:r>
          <w:rPr>
            <w:color w:val="0000FF"/>
          </w:rPr>
          <w:t>п. 3 ч. 1 ст. 24</w:t>
        </w:r>
      </w:hyperlink>
      <w:r>
        <w:t xml:space="preserve"> УПК &lt;1&gt;.</w:t>
      </w:r>
    </w:p>
    <w:p w14:paraId="3E154265" w14:textId="77777777" w:rsidR="00247701" w:rsidRDefault="00247701">
      <w:pPr>
        <w:pStyle w:val="ConsPlusNormal"/>
        <w:spacing w:before="220"/>
        <w:ind w:firstLine="540"/>
        <w:jc w:val="both"/>
      </w:pPr>
      <w:r>
        <w:t>--------------------------------</w:t>
      </w:r>
    </w:p>
    <w:p w14:paraId="50A0F0C3" w14:textId="77777777" w:rsidR="00247701" w:rsidRDefault="00247701">
      <w:pPr>
        <w:pStyle w:val="ConsPlusNormal"/>
        <w:spacing w:before="220"/>
        <w:ind w:firstLine="540"/>
        <w:jc w:val="both"/>
      </w:pPr>
      <w:r>
        <w:t xml:space="preserve">&lt;1&gt; См.: </w:t>
      </w:r>
      <w:hyperlink r:id="rId6715" w:history="1">
        <w:r>
          <w:rPr>
            <w:color w:val="0000FF"/>
          </w:rPr>
          <w:t>Определение</w:t>
        </w:r>
      </w:hyperlink>
      <w:r>
        <w:t xml:space="preserve"> ВС РФ от 10 ноября 2002 г. N 47-О02-82.</w:t>
      </w:r>
    </w:p>
    <w:p w14:paraId="49413B09" w14:textId="77777777" w:rsidR="00247701" w:rsidRDefault="00247701">
      <w:pPr>
        <w:pStyle w:val="ConsPlusNormal"/>
        <w:jc w:val="both"/>
      </w:pPr>
    </w:p>
    <w:p w14:paraId="6682AC12" w14:textId="77777777" w:rsidR="00247701" w:rsidRDefault="00247701">
      <w:pPr>
        <w:pStyle w:val="ConsPlusNormal"/>
        <w:ind w:firstLine="540"/>
        <w:jc w:val="both"/>
      </w:pPr>
      <w:r>
        <w:t>6. При прекращении уголовного дела копия постановления суда в течение пяти суток направляется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w:t>
      </w:r>
    </w:p>
    <w:p w14:paraId="3E102CA5" w14:textId="77777777" w:rsidR="00247701" w:rsidRDefault="00247701">
      <w:pPr>
        <w:pStyle w:val="ConsPlusNormal"/>
        <w:spacing w:before="220"/>
        <w:ind w:firstLine="540"/>
        <w:jc w:val="both"/>
      </w:pPr>
      <w:r>
        <w:t xml:space="preserve">7. Комментируемой </w:t>
      </w:r>
      <w:hyperlink r:id="rId6716" w:history="1">
        <w:r>
          <w:rPr>
            <w:color w:val="0000FF"/>
          </w:rPr>
          <w:t>статьей</w:t>
        </w:r>
      </w:hyperlink>
      <w:r>
        <w:t xml:space="preserve"> предусмотрена также возможность вынесения постановления о прекращении уголовного дела и об отказе в применении принудительных мер медицинского характера в случае совершения деяния небольшой тяжести. В таком случае лицо освобождается как от уголовной ответственности, так и от применения к нему принудительной меры медицинского характера.</w:t>
      </w:r>
    </w:p>
    <w:p w14:paraId="0D8D8452" w14:textId="77777777" w:rsidR="00247701" w:rsidRDefault="00247701">
      <w:pPr>
        <w:pStyle w:val="ConsPlusNormal"/>
        <w:spacing w:before="220"/>
        <w:ind w:firstLine="540"/>
        <w:jc w:val="both"/>
      </w:pPr>
      <w:r>
        <w:t xml:space="preserve">Однако это положение закона не подлежит применению, поскольку оно признано не соответствующим </w:t>
      </w:r>
      <w:hyperlink r:id="rId6717" w:history="1">
        <w:r>
          <w:rPr>
            <w:color w:val="0000FF"/>
          </w:rPr>
          <w:t>Конституции</w:t>
        </w:r>
      </w:hyperlink>
      <w:r>
        <w:t xml:space="preserve"> РФ </w:t>
      </w:r>
      <w:hyperlink r:id="rId6718" w:history="1">
        <w:r>
          <w:rPr>
            <w:color w:val="0000FF"/>
          </w:rPr>
          <w:t>Постановлением</w:t>
        </w:r>
      </w:hyperlink>
      <w:r>
        <w:t xml:space="preserve"> КС РФ от 21 мая 2013 г. N 10-П. Суд пришел к выводу о том, что к лицу, совершившему в состоянии невменяемости запрещенное уголовным законом деяние, отнесенное к преступлениям небольшой тяжести, и при этом по своему психическому состоянию представляющему опасность для себя или окружающих, по решению суда возможно применение принудительной меры медицинского характера.</w:t>
      </w:r>
    </w:p>
    <w:p w14:paraId="0919F11E" w14:textId="77777777" w:rsidR="00247701" w:rsidRDefault="00247701">
      <w:pPr>
        <w:pStyle w:val="ConsPlusNormal"/>
        <w:spacing w:before="220"/>
        <w:ind w:firstLine="540"/>
        <w:jc w:val="both"/>
      </w:pPr>
      <w:r>
        <w:t xml:space="preserve">8. При этом КС РФ отметил, что положения </w:t>
      </w:r>
      <w:hyperlink r:id="rId6719" w:history="1">
        <w:r>
          <w:rPr>
            <w:color w:val="0000FF"/>
          </w:rPr>
          <w:t>ч. 2 комментируемой статьи</w:t>
        </w:r>
      </w:hyperlink>
      <w:r>
        <w:t xml:space="preserve">, обязывая суд отказывать в применении принудительной меры медицинского характера к лицу, совершившему в состоянии невменяемости запрещенное уголовным законом деяние небольшой тяжести, но по своему психическому состоянию представляющему опасность для себя или других лиц, заведомо предопределяют решение суда. Эти положения делают бесполезным судебное разбирательство с точки зрения защиты как прав потерпевших, так и прав лиц, по своему психическому состоянию представляющих опасность для себя или окружающих и нуждающихся в принудительном лечении. Положения </w:t>
      </w:r>
      <w:hyperlink r:id="rId6720" w:history="1">
        <w:r>
          <w:rPr>
            <w:color w:val="0000FF"/>
          </w:rPr>
          <w:t>ч. ч. 2</w:t>
        </w:r>
      </w:hyperlink>
      <w:r>
        <w:t xml:space="preserve"> и </w:t>
      </w:r>
      <w:hyperlink r:id="rId6721" w:history="1">
        <w:r>
          <w:rPr>
            <w:color w:val="0000FF"/>
          </w:rPr>
          <w:t>4 комментируемой статьи</w:t>
        </w:r>
      </w:hyperlink>
      <w:r>
        <w:t xml:space="preserve">, сводя возможность применения принудительных мер медицинского характера лишь к случаям совершения посягательств средней тяжести и выше, не позволяют суду в полной мере осуществлять отправление правосудия. Указанные лица остаются без необходимой и своевременной медицинской помощи, что не только не способствует улучшению их психического состояния, но и, напротив, может усугубить его. Они одновременно лишают пострадавших от деяний небольшой тяжести и потенциальных потерпевших от их деяний </w:t>
      </w:r>
      <w:r>
        <w:lastRenderedPageBreak/>
        <w:t>государственной и судебной защиты от общественно опасных и противоправных посягательств.</w:t>
      </w:r>
    </w:p>
    <w:p w14:paraId="4343CFA2" w14:textId="77777777" w:rsidR="00247701" w:rsidRDefault="00247701">
      <w:pPr>
        <w:pStyle w:val="ConsPlusNormal"/>
        <w:spacing w:before="220"/>
        <w:ind w:firstLine="540"/>
        <w:jc w:val="both"/>
      </w:pPr>
      <w:r>
        <w:t xml:space="preserve">9. Признав, что психическое расстройство лица, в отношении которого рассматривается уголовное дело, не установлено или что заболевание лица, совершившего преступление, не является препятствием для применения к нему уголовного наказания, суд своим постановлением возвращает уголовное дело прокурору в соответствии со </w:t>
      </w:r>
      <w:hyperlink r:id="rId6722" w:history="1">
        <w:r>
          <w:rPr>
            <w:color w:val="0000FF"/>
          </w:rPr>
          <w:t>ст. 237</w:t>
        </w:r>
      </w:hyperlink>
      <w:r>
        <w:t xml:space="preserve"> УПК.</w:t>
      </w:r>
    </w:p>
    <w:p w14:paraId="1B815B7C" w14:textId="77777777" w:rsidR="00247701" w:rsidRDefault="00247701">
      <w:pPr>
        <w:pStyle w:val="ConsPlusNormal"/>
        <w:spacing w:before="220"/>
        <w:ind w:firstLine="540"/>
        <w:jc w:val="both"/>
      </w:pPr>
      <w:r>
        <w:t>Уголовное дело в отношении Г. поступило в суд для применения принудительной меры медицинского характера. В ходе судебного заседания была проведена повторная судебно-психиатрическая экспертиза. В соответствии с выводами комиссии экспертов Г. мог осознавать фактический характер и общественную опасность своих действий и руководить ими как в период совершения инкриминируемых деяний, так и на момент рассмотрения дела судом. Он мог также правильно воспринимать обстоятельства, имеющие значение для дела, давать о них показания и в применении принудительной меры медицинского характера не нуждался. При таких обстоятельствах дело обоснованно было возвращено прокурору для составления обвинительного заключения &lt;1&gt;.</w:t>
      </w:r>
    </w:p>
    <w:p w14:paraId="4C9F7186" w14:textId="77777777" w:rsidR="00247701" w:rsidRDefault="00247701">
      <w:pPr>
        <w:pStyle w:val="ConsPlusNormal"/>
        <w:spacing w:before="220"/>
        <w:ind w:firstLine="540"/>
        <w:jc w:val="both"/>
      </w:pPr>
      <w:r>
        <w:t>--------------------------------</w:t>
      </w:r>
    </w:p>
    <w:p w14:paraId="1BD2F47A" w14:textId="77777777" w:rsidR="00247701" w:rsidRDefault="00247701">
      <w:pPr>
        <w:pStyle w:val="ConsPlusNormal"/>
        <w:spacing w:before="220"/>
        <w:ind w:firstLine="540"/>
        <w:jc w:val="both"/>
      </w:pPr>
      <w:r>
        <w:t>&lt;1&gt; См.: Определение ВС РФ от 24 мая 2007 г. N 18-О07-17.</w:t>
      </w:r>
    </w:p>
    <w:p w14:paraId="06F9BB26" w14:textId="77777777" w:rsidR="00247701" w:rsidRDefault="00247701">
      <w:pPr>
        <w:pStyle w:val="ConsPlusNormal"/>
        <w:jc w:val="both"/>
      </w:pPr>
    </w:p>
    <w:p w14:paraId="358D5794" w14:textId="77777777" w:rsidR="00247701" w:rsidRDefault="00247701">
      <w:pPr>
        <w:pStyle w:val="ConsPlusNormal"/>
        <w:ind w:firstLine="540"/>
        <w:jc w:val="both"/>
      </w:pPr>
      <w:r>
        <w:t xml:space="preserve">10. Аналогичное решение принимается, когда в ходе судебного разбирательства дела, поступившего с обвинительным актом, будет установлено, что подсудимый во время совершения деяния находился в состоянии невменяемости или у подсудимого после совершения преступления наступило психическое расстройство, лишающее его возможности осознавать фактический характер и общественную опасность своих действий либо руководить ими. Это обусловлено положениями закона о том, что по делам данной категории производство предварительного следствия обязательно. Когда же указанные обстоятельства будут установлены по делу, поступившему с обвинительным заключением, суд выносит постановление в порядке, предусмотренном </w:t>
      </w:r>
      <w:hyperlink r:id="rId6723" w:history="1">
        <w:r>
          <w:rPr>
            <w:color w:val="0000FF"/>
          </w:rPr>
          <w:t>гл. 51</w:t>
        </w:r>
      </w:hyperlink>
      <w:r>
        <w:t xml:space="preserve"> УПК, не возвращая дела прокурору.</w:t>
      </w:r>
    </w:p>
    <w:p w14:paraId="0A659A24" w14:textId="77777777" w:rsidR="00247701" w:rsidRDefault="00247701">
      <w:pPr>
        <w:pStyle w:val="ConsPlusNormal"/>
        <w:spacing w:before="220"/>
        <w:ind w:firstLine="540"/>
        <w:jc w:val="both"/>
      </w:pPr>
      <w:r>
        <w:t>11. Постановление о применении принудительной меры медицинского характера должно быть законным, обоснованным и мотивированным, а также отвечать требованиям, предъявляемым к подобного рода процессуальным решениям.</w:t>
      </w:r>
    </w:p>
    <w:p w14:paraId="76D71497" w14:textId="77777777" w:rsidR="00247701" w:rsidRDefault="00247701">
      <w:pPr>
        <w:pStyle w:val="ConsPlusNormal"/>
        <w:spacing w:before="220"/>
        <w:ind w:firstLine="540"/>
        <w:jc w:val="both"/>
      </w:pPr>
      <w:r>
        <w:t>В описательной части постановления должны быть изложены установленные судом обстоятельства содеянного на основании исследованных доказательств, дана юридическая оценка действиям такого лица и приведены мотивы принятого решения. В резолютивной его части должны содержаться указания о его освобождении от уголовной ответственности или наказания и о применении конкретной принудительной меры медицинского характера либо о прекращении дела и неприменении такой меры, решение вопроса об отмене меры пресечения, если она не была отменена ранее.</w:t>
      </w:r>
    </w:p>
    <w:p w14:paraId="343DE9EE" w14:textId="77777777" w:rsidR="00247701" w:rsidRDefault="00247701">
      <w:pPr>
        <w:pStyle w:val="ConsPlusNormal"/>
        <w:spacing w:before="220"/>
        <w:ind w:firstLine="540"/>
        <w:jc w:val="both"/>
      </w:pPr>
      <w:r>
        <w:t xml:space="preserve">12. В постановлении суда разрешаются вопрос о вещественных доказательствах и другие вопросы, подлежащие разрешению в итоговом судебном решении, а также разъясняются порядок и сроки обжалования постановления. В соответствии с действующим законодательством такие постановления суда первой инстанции подлежат апелляционному обжалованию в порядке, предусмотренном </w:t>
      </w:r>
      <w:hyperlink r:id="rId6724" w:history="1">
        <w:r>
          <w:rPr>
            <w:color w:val="0000FF"/>
          </w:rPr>
          <w:t>гл. 45.1</w:t>
        </w:r>
      </w:hyperlink>
      <w:r>
        <w:t xml:space="preserve"> УПК. Если же такое решение принимается судом апелляционной инстанции, оно подлежит обжалованию в кассационном либо надзорном порядке, установленном </w:t>
      </w:r>
      <w:hyperlink r:id="rId6725" w:history="1">
        <w:r>
          <w:rPr>
            <w:color w:val="0000FF"/>
          </w:rPr>
          <w:t>гл. 47.1</w:t>
        </w:r>
      </w:hyperlink>
      <w:r>
        <w:t xml:space="preserve"> и </w:t>
      </w:r>
      <w:hyperlink r:id="rId6726" w:history="1">
        <w:r>
          <w:rPr>
            <w:color w:val="0000FF"/>
          </w:rPr>
          <w:t>48.1</w:t>
        </w:r>
      </w:hyperlink>
      <w:r>
        <w:t xml:space="preserve"> УПК.</w:t>
      </w:r>
    </w:p>
    <w:p w14:paraId="464419B7" w14:textId="77777777" w:rsidR="00247701" w:rsidRDefault="00247701">
      <w:pPr>
        <w:pStyle w:val="ConsPlusNormal"/>
        <w:spacing w:before="220"/>
        <w:ind w:firstLine="540"/>
        <w:jc w:val="both"/>
      </w:pPr>
      <w:r>
        <w:t xml:space="preserve">13. В случае причинения материального ущерба лицом, совершившим общественно опасное деяние в состоянии невменяемости или заболевшим душевной болезнью после совершения преступления, вопрос о возмещении ущерба подлежит рассмотрению в порядке гражданского судопроизводства. Гражданский иск, заявленный по уголовному делу о применении </w:t>
      </w:r>
      <w:r>
        <w:lastRenderedPageBreak/>
        <w:t xml:space="preserve">принудительных мер медицинского характера, не подлежит рассмотрению, что не препятствует последующему его предъявлению и рассмотрению в порядке гражданского судопроизводства, о чем суд принимает соответствующее решение (см. </w:t>
      </w:r>
      <w:hyperlink r:id="rId6727" w:history="1">
        <w:r>
          <w:rPr>
            <w:color w:val="0000FF"/>
          </w:rPr>
          <w:t>Обзор</w:t>
        </w:r>
      </w:hyperlink>
      <w:r>
        <w:t xml:space="preserve"> судебной практики ВС РФ за четвертый квартал 2005 года).</w:t>
      </w:r>
    </w:p>
    <w:p w14:paraId="3D9B5B8B" w14:textId="77777777" w:rsidR="00247701" w:rsidRDefault="00247701">
      <w:pPr>
        <w:pStyle w:val="ConsPlusNormal"/>
        <w:spacing w:before="220"/>
        <w:ind w:firstLine="540"/>
        <w:jc w:val="both"/>
      </w:pPr>
      <w:r>
        <w:t xml:space="preserve">14. В силу </w:t>
      </w:r>
      <w:hyperlink r:id="rId6728" w:history="1">
        <w:r>
          <w:rPr>
            <w:color w:val="0000FF"/>
          </w:rPr>
          <w:t>ст. 132</w:t>
        </w:r>
      </w:hyperlink>
      <w:r>
        <w:t xml:space="preserve"> УПК с лиц, в отношении которых применены принудительные меры медицинского характера, процессуальные издержки, в том числе суммы, выплаченные адвокату за оказание юридической помощи, не взыскиваются, а возмещаются за счет средств федерального бюджета.</w:t>
      </w:r>
    </w:p>
    <w:p w14:paraId="0C13CA14" w14:textId="77777777" w:rsidR="00247701" w:rsidRDefault="00247701">
      <w:pPr>
        <w:pStyle w:val="ConsPlusNormal"/>
        <w:jc w:val="both"/>
      </w:pPr>
    </w:p>
    <w:p w14:paraId="6E3C07ED" w14:textId="77777777" w:rsidR="00247701" w:rsidRDefault="00247701">
      <w:pPr>
        <w:pStyle w:val="ConsPlusTitle"/>
        <w:ind w:firstLine="540"/>
        <w:jc w:val="both"/>
        <w:outlineLvl w:val="3"/>
      </w:pPr>
      <w:r>
        <w:t>Статья 444. Порядок обжалования постановления суда</w:t>
      </w:r>
    </w:p>
    <w:p w14:paraId="100904D0" w14:textId="77777777" w:rsidR="00247701" w:rsidRDefault="00247701">
      <w:pPr>
        <w:pStyle w:val="ConsPlusNormal"/>
        <w:jc w:val="both"/>
      </w:pPr>
    </w:p>
    <w:p w14:paraId="450A60D3" w14:textId="77777777" w:rsidR="00247701" w:rsidRDefault="00247701">
      <w:pPr>
        <w:pStyle w:val="ConsPlusNormal"/>
        <w:ind w:firstLine="540"/>
        <w:jc w:val="both"/>
      </w:pPr>
      <w:r>
        <w:t xml:space="preserve">Комментарий к </w:t>
      </w:r>
      <w:hyperlink r:id="rId6729" w:history="1">
        <w:r>
          <w:rPr>
            <w:color w:val="0000FF"/>
          </w:rPr>
          <w:t>статье 444</w:t>
        </w:r>
      </w:hyperlink>
    </w:p>
    <w:p w14:paraId="3A316082" w14:textId="77777777" w:rsidR="00247701" w:rsidRDefault="00247701">
      <w:pPr>
        <w:pStyle w:val="ConsPlusNormal"/>
        <w:jc w:val="both"/>
      </w:pPr>
    </w:p>
    <w:p w14:paraId="13503D9C" w14:textId="77777777" w:rsidR="00247701" w:rsidRDefault="00247701">
      <w:pPr>
        <w:pStyle w:val="ConsPlusNormal"/>
        <w:ind w:firstLine="540"/>
        <w:jc w:val="both"/>
      </w:pPr>
      <w:r>
        <w:t xml:space="preserve">1. Указание в </w:t>
      </w:r>
      <w:hyperlink r:id="rId6730" w:history="1">
        <w:r>
          <w:rPr>
            <w:color w:val="0000FF"/>
          </w:rPr>
          <w:t>ч. 6 ст. 443</w:t>
        </w:r>
      </w:hyperlink>
      <w:r>
        <w:t xml:space="preserve"> УПК о возможности обжалования постановления суда о применении или об отказе в применении принудительных мер медицинского характера в кассационном порядке, а в комментируемой </w:t>
      </w:r>
      <w:hyperlink r:id="rId6731" w:history="1">
        <w:r>
          <w:rPr>
            <w:color w:val="0000FF"/>
          </w:rPr>
          <w:t>статье</w:t>
        </w:r>
      </w:hyperlink>
      <w:r>
        <w:t xml:space="preserve"> - в апелляционном порядке или в порядке судебного надзора можно отнести к недостаткам законодательной техники в связи с внесенными в </w:t>
      </w:r>
      <w:hyperlink r:id="rId6732" w:history="1">
        <w:r>
          <w:rPr>
            <w:color w:val="0000FF"/>
          </w:rPr>
          <w:t>УПК</w:t>
        </w:r>
      </w:hyperlink>
      <w:r>
        <w:t xml:space="preserve"> изменениями.</w:t>
      </w:r>
    </w:p>
    <w:p w14:paraId="0858501C" w14:textId="77777777" w:rsidR="00247701" w:rsidRDefault="00247701">
      <w:pPr>
        <w:pStyle w:val="ConsPlusNormal"/>
        <w:spacing w:before="220"/>
        <w:ind w:firstLine="540"/>
        <w:jc w:val="both"/>
      </w:pPr>
      <w:r>
        <w:t xml:space="preserve">2. В соответствии с действующим законодательством такие постановления суда первой инстанции подлежат апелляционному обжалованию в порядке, предусмотренном </w:t>
      </w:r>
      <w:hyperlink r:id="rId6733" w:history="1">
        <w:r>
          <w:rPr>
            <w:color w:val="0000FF"/>
          </w:rPr>
          <w:t>гл. 45.1</w:t>
        </w:r>
      </w:hyperlink>
      <w:r>
        <w:t xml:space="preserve"> УПК. В кассационном порядке (предусмотренном </w:t>
      </w:r>
      <w:hyperlink r:id="rId6734" w:history="1">
        <w:r>
          <w:rPr>
            <w:color w:val="0000FF"/>
          </w:rPr>
          <w:t>гл. 47.1</w:t>
        </w:r>
      </w:hyperlink>
      <w:r>
        <w:t xml:space="preserve"> УПК) они могут быть обжалованы и пересмотрены только в том случае, когда они не были обжалованы в апелляционном порядке и вступили в законную силу, либо после принятия решения судом апелляционной инстанции, в том числе в случае отмены обвинительного приговора суда и вынесения постановления (определения) о применении принудительных мер медицинского характера.</w:t>
      </w:r>
    </w:p>
    <w:p w14:paraId="3F05EBC2" w14:textId="77777777" w:rsidR="00247701" w:rsidRDefault="00247701">
      <w:pPr>
        <w:pStyle w:val="ConsPlusNormal"/>
        <w:spacing w:before="220"/>
        <w:ind w:firstLine="540"/>
        <w:jc w:val="both"/>
      </w:pPr>
      <w:r>
        <w:t xml:space="preserve">3. Постановления суда республиканского, областного и равного им уровня о применении или об отказе в применении принудительных мер медицинского характера подлежат обжалованию в апелляционном порядке, предусмотренном </w:t>
      </w:r>
      <w:hyperlink r:id="rId6735" w:history="1">
        <w:r>
          <w:rPr>
            <w:color w:val="0000FF"/>
          </w:rPr>
          <w:t>гл. 45.1</w:t>
        </w:r>
      </w:hyperlink>
      <w:r>
        <w:t xml:space="preserve"> УПК, в Судебную коллегию по уголовным делам ВС РФ. Если постановление не было обжаловано в таком порядке и вступило в законную силу, оно может стать предметом пересмотра той же Коллегией, но уже в кассационном порядке, установленном </w:t>
      </w:r>
      <w:hyperlink r:id="rId6736" w:history="1">
        <w:r>
          <w:rPr>
            <w:color w:val="0000FF"/>
          </w:rPr>
          <w:t>гл. 47.1</w:t>
        </w:r>
      </w:hyperlink>
      <w:r>
        <w:t xml:space="preserve"> УПК. Апелляционное решение этой же Коллегии, вынесенное по результатам пересмотра постановления суда республиканского, областного и равного им уровня, может быть обжаловано в порядке судебного надзора, предусмотренном </w:t>
      </w:r>
      <w:hyperlink r:id="rId6737" w:history="1">
        <w:r>
          <w:rPr>
            <w:color w:val="0000FF"/>
          </w:rPr>
          <w:t>гл. 48.1</w:t>
        </w:r>
      </w:hyperlink>
      <w:r>
        <w:t xml:space="preserve"> УПК.</w:t>
      </w:r>
    </w:p>
    <w:p w14:paraId="6132440C" w14:textId="77777777" w:rsidR="00247701" w:rsidRDefault="00247701">
      <w:pPr>
        <w:pStyle w:val="ConsPlusNormal"/>
        <w:spacing w:before="220"/>
        <w:ind w:firstLine="540"/>
        <w:jc w:val="both"/>
      </w:pPr>
      <w:r>
        <w:t xml:space="preserve">4. Постановление суда, принятое по результатам рассмотрения дела, может быть обжаловано в указанном порядке, прежде всего лицом, в отношении которого ведется или велось производство о применении принудительной меры медицинского характера, независимо от того, участвовало ли оно лично в судебном разбирательстве. Судебное решение может быть обжаловано также защитником этого лица, законным представителем, потерпевшим, его представителем и прокурором, а также иными лицами в части, в которой оно затрагивает их права и законные интересы (о субъектах обжалования </w:t>
      </w:r>
      <w:r>
        <w:rPr>
          <w:b/>
        </w:rPr>
        <w:t xml:space="preserve">см. </w:t>
      </w:r>
      <w:hyperlink w:anchor="P6896" w:history="1">
        <w:r>
          <w:rPr>
            <w:b/>
            <w:color w:val="0000FF"/>
          </w:rPr>
          <w:t>комментарии к ст. ст. 389.1</w:t>
        </w:r>
      </w:hyperlink>
      <w:r>
        <w:rPr>
          <w:b/>
        </w:rPr>
        <w:t xml:space="preserve"> и </w:t>
      </w:r>
      <w:hyperlink w:anchor="P7791" w:history="1">
        <w:r>
          <w:rPr>
            <w:b/>
            <w:color w:val="0000FF"/>
          </w:rPr>
          <w:t>401.2</w:t>
        </w:r>
      </w:hyperlink>
      <w:r>
        <w:t>).</w:t>
      </w:r>
    </w:p>
    <w:p w14:paraId="606960A4" w14:textId="77777777" w:rsidR="00247701" w:rsidRDefault="00247701">
      <w:pPr>
        <w:pStyle w:val="ConsPlusNormal"/>
        <w:spacing w:before="220"/>
        <w:ind w:firstLine="540"/>
        <w:jc w:val="both"/>
      </w:pPr>
      <w:r>
        <w:t xml:space="preserve">5. По смыслу </w:t>
      </w:r>
      <w:hyperlink r:id="rId6738" w:history="1">
        <w:r>
          <w:rPr>
            <w:color w:val="0000FF"/>
          </w:rPr>
          <w:t>ч. 3 ст. 389.12</w:t>
        </w:r>
      </w:hyperlink>
      <w:r>
        <w:t xml:space="preserve"> УПК лицо, в отношении которого ведется производство о применении принудительной меры медицинского характера, вправе участвовать в заседании суда апелляционной инстанции, если оно явным образом не отказалось от своего участия либо если суд признал его участие необходимым. Вопрос о форме его участия в судебном заседании (непосредственно либо путем использования систем </w:t>
      </w:r>
      <w:proofErr w:type="spellStart"/>
      <w:proofErr w:type="gramStart"/>
      <w:r>
        <w:t>видеоконференц</w:t>
      </w:r>
      <w:proofErr w:type="spellEnd"/>
      <w:r>
        <w:t>-связи</w:t>
      </w:r>
      <w:proofErr w:type="gramEnd"/>
      <w:r>
        <w:t>) решается судом. Участие такого лица возможно, если его психическое состояние позволяет ему лично участвовать в судебном заседании. При этом учитываются заключения экспертов, участвовавших в производстве судебно-психиатрической экспертизы, и при необходимости медицинское заключение психиатрического стационара.</w:t>
      </w:r>
    </w:p>
    <w:p w14:paraId="45AD5D14" w14:textId="77777777" w:rsidR="00247701" w:rsidRDefault="00247701">
      <w:pPr>
        <w:pStyle w:val="ConsPlusNormal"/>
        <w:spacing w:before="220"/>
        <w:ind w:firstLine="540"/>
        <w:jc w:val="both"/>
      </w:pPr>
      <w:r>
        <w:t xml:space="preserve">6. Суд апелляционной инстанции вправе при наличии к тому оснований изменить </w:t>
      </w:r>
      <w:r>
        <w:lastRenderedPageBreak/>
        <w:t xml:space="preserve">назначенный судом вид принудительной меры медицинского характера на менее строгий либо по апелляционной жалобе потерпевшего или апелляционному представлению прокурора применить более строгой вид принудительной меры медицинского характера. Он вправе также отменить обвинительный приговор и вынести определение (постановление) об освобождении лица от уголовной ответственности или от наказания и о применении к нему принудительной меры медицинского характера или иное решение, предусмотренное </w:t>
      </w:r>
      <w:hyperlink r:id="rId6739" w:history="1">
        <w:r>
          <w:rPr>
            <w:color w:val="0000FF"/>
          </w:rPr>
          <w:t>ст. 389.20</w:t>
        </w:r>
      </w:hyperlink>
      <w:r>
        <w:t xml:space="preserve"> УПК (</w:t>
      </w:r>
      <w:hyperlink r:id="rId6740" w:history="1">
        <w:r>
          <w:rPr>
            <w:color w:val="0000FF"/>
          </w:rPr>
          <w:t>п. 20</w:t>
        </w:r>
      </w:hyperlink>
      <w:r>
        <w:t xml:space="preserve"> Постановления Пленума ВС РФ от 27 ноября 2012 г. N 26).</w:t>
      </w:r>
    </w:p>
    <w:p w14:paraId="26D89884" w14:textId="77777777" w:rsidR="00247701" w:rsidRDefault="00247701">
      <w:pPr>
        <w:pStyle w:val="ConsPlusNormal"/>
        <w:spacing w:before="220"/>
        <w:ind w:firstLine="540"/>
        <w:jc w:val="both"/>
      </w:pPr>
      <w:r>
        <w:t>7. Необеспечение судом лицу, в отношении которого ведется или велось производство о применении принудительной меры медицинского характера, права лично участвовать в судебном заседании нижестоящей инстанции, если его психическое состояние позволяло ему участвовать в судебном заседании и осуществлять свои процессуальные права, является существенным нарушением требований уголовно-процессуального закона, влекущим отмену состоявшегося судебного решения.</w:t>
      </w:r>
    </w:p>
    <w:p w14:paraId="5E5FC808" w14:textId="77777777" w:rsidR="00247701" w:rsidRDefault="00247701">
      <w:pPr>
        <w:pStyle w:val="ConsPlusNormal"/>
        <w:jc w:val="both"/>
      </w:pPr>
    </w:p>
    <w:p w14:paraId="1B89D112" w14:textId="77777777" w:rsidR="00247701" w:rsidRDefault="00247701">
      <w:pPr>
        <w:pStyle w:val="ConsPlusTitle"/>
        <w:ind w:firstLine="540"/>
        <w:jc w:val="both"/>
        <w:outlineLvl w:val="3"/>
      </w:pPr>
      <w:r>
        <w:t>Статья 445. Прекращение, изменение и продление применения принудительной меры медицинского характера</w:t>
      </w:r>
    </w:p>
    <w:p w14:paraId="1126642D" w14:textId="77777777" w:rsidR="00247701" w:rsidRDefault="00247701">
      <w:pPr>
        <w:pStyle w:val="ConsPlusNormal"/>
        <w:jc w:val="both"/>
      </w:pPr>
    </w:p>
    <w:p w14:paraId="08DDD483" w14:textId="77777777" w:rsidR="00247701" w:rsidRDefault="00247701">
      <w:pPr>
        <w:pStyle w:val="ConsPlusNormal"/>
        <w:ind w:firstLine="540"/>
        <w:jc w:val="both"/>
      </w:pPr>
      <w:r>
        <w:t xml:space="preserve">Комментарий к </w:t>
      </w:r>
      <w:hyperlink r:id="rId6741" w:history="1">
        <w:r>
          <w:rPr>
            <w:color w:val="0000FF"/>
          </w:rPr>
          <w:t>статье 445</w:t>
        </w:r>
      </w:hyperlink>
    </w:p>
    <w:p w14:paraId="412E67FA" w14:textId="77777777" w:rsidR="00247701" w:rsidRDefault="00247701">
      <w:pPr>
        <w:pStyle w:val="ConsPlusNormal"/>
        <w:jc w:val="both"/>
      </w:pPr>
    </w:p>
    <w:p w14:paraId="2C57B91D" w14:textId="77777777" w:rsidR="00247701" w:rsidRDefault="00247701">
      <w:pPr>
        <w:pStyle w:val="ConsPlusNormal"/>
        <w:ind w:firstLine="540"/>
        <w:jc w:val="both"/>
      </w:pPr>
      <w:r>
        <w:t xml:space="preserve">1. В силу </w:t>
      </w:r>
      <w:hyperlink r:id="rId6742" w:history="1">
        <w:r>
          <w:rPr>
            <w:color w:val="0000FF"/>
          </w:rPr>
          <w:t>ч. 2 ст. 102</w:t>
        </w:r>
      </w:hyperlink>
      <w:r>
        <w:t xml:space="preserve"> УК лицо, которому назначена принудительная мера медицинского характера, подлежит освидетельствованию комиссией врачей-психиатров не реже одного раза в шесть месяцев для решения вопроса о наличии оснований для внесения представления в суд о прекращении применения или об изменении такой меры.</w:t>
      </w:r>
    </w:p>
    <w:p w14:paraId="3C655877" w14:textId="77777777" w:rsidR="00247701" w:rsidRDefault="00247701">
      <w:pPr>
        <w:pStyle w:val="ConsPlusNormal"/>
        <w:spacing w:before="220"/>
        <w:ind w:firstLine="540"/>
        <w:jc w:val="both"/>
      </w:pPr>
      <w:r>
        <w:t xml:space="preserve">2. </w:t>
      </w:r>
      <w:proofErr w:type="gramStart"/>
      <w:r>
        <w:t>В связи с тем что</w:t>
      </w:r>
      <w:proofErr w:type="gramEnd"/>
      <w:r>
        <w:t xml:space="preserve"> принудительные меры медицинского характера направлены на излечение лица, страдающего психическим расстройством, а также на снижение или устранение его опасности для общества, заранее определить срок пребывания такого лица в лечебном учреждении невозможно. Поэтому принудительное лечение после его назначения судом продолжается до тех пор, пока здоровье больного не позволит сделать вывод об улучшении его психического состояния и снижении общественной опасности для себя и для окружающих до такой степени, когда представляется возможным изменить вид принудительного лечения или вообще его отменить.</w:t>
      </w:r>
    </w:p>
    <w:p w14:paraId="16FF9949" w14:textId="77777777" w:rsidR="00247701" w:rsidRDefault="00247701">
      <w:pPr>
        <w:pStyle w:val="ConsPlusNormal"/>
        <w:spacing w:before="220"/>
        <w:ind w:firstLine="540"/>
        <w:jc w:val="both"/>
      </w:pPr>
      <w:r>
        <w:t>3. Суд прекращает, изменяет или продлевает применение к данному лицу принудительной меры медицинского характера на следующие шесть месяцев по подтвержденному медицинским заключением ходатайству администрации медицинской организации, оказывающей психиатрическую помощь в стационарных условиях, а также по ходатайству лица, к которому применена принудительная мера медицинского характера, его защитника или законного представителя. На наш взгляд, таким правом должны пользоваться также близкие родственники лица, не признанные законными представителями, опекуны и попечители.</w:t>
      </w:r>
    </w:p>
    <w:p w14:paraId="66A84701" w14:textId="77777777" w:rsidR="00247701" w:rsidRDefault="00247701">
      <w:pPr>
        <w:pStyle w:val="ConsPlusNormal"/>
        <w:spacing w:before="220"/>
        <w:ind w:firstLine="540"/>
        <w:jc w:val="both"/>
      </w:pPr>
      <w:r>
        <w:t xml:space="preserve">4. В соответствии с </w:t>
      </w:r>
      <w:hyperlink r:id="rId6743" w:history="1">
        <w:r>
          <w:rPr>
            <w:color w:val="0000FF"/>
          </w:rPr>
          <w:t>ч. 2 комментируемой статьи</w:t>
        </w:r>
      </w:hyperlink>
      <w:r>
        <w:t xml:space="preserve"> вопросы о прекращении, об изменении или о продлении применения принудительной меры медицинского характера рассматриваются судом, вынесшим постановление о ее применении, или судом по месту применения этой меры.</w:t>
      </w:r>
    </w:p>
    <w:p w14:paraId="60B8E81F" w14:textId="77777777" w:rsidR="00247701" w:rsidRDefault="00247701">
      <w:pPr>
        <w:pStyle w:val="ConsPlusNormal"/>
        <w:spacing w:before="220"/>
        <w:ind w:firstLine="540"/>
        <w:jc w:val="both"/>
      </w:pPr>
      <w:r>
        <w:t xml:space="preserve">В то же время в силу </w:t>
      </w:r>
      <w:hyperlink r:id="rId6744" w:history="1">
        <w:r>
          <w:rPr>
            <w:color w:val="0000FF"/>
          </w:rPr>
          <w:t>ч. 3 ст. 396</w:t>
        </w:r>
      </w:hyperlink>
      <w:r>
        <w:t xml:space="preserve"> УПК вопросы о продлении, об изменении или о прекращении применения принудительных мер медицинского характера разрешаются судом по месту применения принудительных мер медицинского характера (в таком же порядке, как при условно-досрочном освобождении или замене наказания более мягким, об освобождении от наказания в связи с болезнью и т.д.). Такое правовое регулирование позволяет сделать вывод о том, что, если постановление о применении принудительных мер медицинского характера исполняется за пределами юрисдикции суда, вынесшего его, то вопросы о продлении, об изменении или о прекращении применения принудительных мер медицинского характера разрешаются районным судом по месту их применения, независимо от уровня суда, вынесшего пересматриваемое постановление.</w:t>
      </w:r>
    </w:p>
    <w:p w14:paraId="30ADE9A5" w14:textId="77777777" w:rsidR="00247701" w:rsidRDefault="00247701">
      <w:pPr>
        <w:pStyle w:val="ConsPlusNormal"/>
        <w:spacing w:before="220"/>
        <w:ind w:firstLine="540"/>
        <w:jc w:val="both"/>
      </w:pPr>
      <w:r>
        <w:lastRenderedPageBreak/>
        <w:t>5. О назначении к слушанию материалов суд извещает лицо, к которому применена принудительная мера медицинского характера, его законного представителя, администрацию соответствующей медицинской организации, защитника и прокурора. В то же время среди лиц, которые извещаются о слушании дела по этим вопросам, а следовательно, вправе участвовать в судебном заседании, потерпевший, его представитель и законный представитель не указаны.</w:t>
      </w:r>
    </w:p>
    <w:p w14:paraId="1AE92680" w14:textId="77777777" w:rsidR="00247701" w:rsidRDefault="00247701">
      <w:pPr>
        <w:pStyle w:val="ConsPlusNormal"/>
        <w:spacing w:before="220"/>
        <w:ind w:firstLine="540"/>
        <w:jc w:val="both"/>
      </w:pPr>
      <w:r>
        <w:t>6. По прямому указанию закона участие в судебном заседании защитника и прокурора является обязательным. Лицу, в отношении которого решается вопрос о прекращении, об изменении или о продлении применения к нему принудительной меры медицинского характера, должно быть предоставлено право лично участвовать в судебном заседании, если его психическое состояние позволяет ему участвовать в судебном заседании.</w:t>
      </w:r>
    </w:p>
    <w:p w14:paraId="7D76C1E1" w14:textId="77777777" w:rsidR="00247701" w:rsidRDefault="00247701">
      <w:pPr>
        <w:pStyle w:val="ConsPlusNormal"/>
        <w:spacing w:before="220"/>
        <w:ind w:firstLine="540"/>
        <w:jc w:val="both"/>
      </w:pPr>
      <w:r>
        <w:t xml:space="preserve">В соответствии с </w:t>
      </w:r>
      <w:hyperlink r:id="rId6745" w:history="1">
        <w:r>
          <w:rPr>
            <w:color w:val="0000FF"/>
          </w:rPr>
          <w:t>п. 12 ст. 397</w:t>
        </w:r>
      </w:hyperlink>
      <w:r>
        <w:t xml:space="preserve">, </w:t>
      </w:r>
      <w:hyperlink r:id="rId6746" w:history="1">
        <w:r>
          <w:rPr>
            <w:color w:val="0000FF"/>
          </w:rPr>
          <w:t>ч. 2 ст. 399</w:t>
        </w:r>
      </w:hyperlink>
      <w:r>
        <w:t xml:space="preserve"> и </w:t>
      </w:r>
      <w:hyperlink r:id="rId6747" w:history="1">
        <w:r>
          <w:rPr>
            <w:color w:val="0000FF"/>
          </w:rPr>
          <w:t>ч. 4 ст. 445</w:t>
        </w:r>
      </w:hyperlink>
      <w:r>
        <w:t xml:space="preserve"> УПК это участие должно быть обеспечено непосредственно или путем использования систем </w:t>
      </w:r>
      <w:proofErr w:type="spellStart"/>
      <w:r>
        <w:t>видеоконференц</w:t>
      </w:r>
      <w:proofErr w:type="spellEnd"/>
      <w:r>
        <w:t>-связи. Вопрос о форме участия такого лица в судебном заседании решается судом. В случае, когда психическое состояние лица, в отношении которого решается вопрос, не позволяет ему лично участвовать в судебном заседании, судам рекомендовано рассматривать соответствующие материалы в психиатрическом стационаре (</w:t>
      </w:r>
      <w:hyperlink r:id="rId6748" w:history="1">
        <w:r>
          <w:rPr>
            <w:color w:val="0000FF"/>
          </w:rPr>
          <w:t>п. 27</w:t>
        </w:r>
      </w:hyperlink>
      <w:r>
        <w:t xml:space="preserve"> Постановления Пленума ВС РФ от 7 апреля 2011 г. N 6 "О практике применения судами принудительных мер медицинского характера").</w:t>
      </w:r>
    </w:p>
    <w:p w14:paraId="4FF8DC95" w14:textId="77777777" w:rsidR="00247701" w:rsidRDefault="00247701">
      <w:pPr>
        <w:pStyle w:val="ConsPlusNormal"/>
        <w:spacing w:before="220"/>
        <w:ind w:firstLine="540"/>
        <w:jc w:val="both"/>
      </w:pPr>
      <w:r>
        <w:t>Неявка других лиц не препятствует рассмотрению уголовного дела. Если сравнить перечень участников процесса с лицами, которые подлежат извещению, то к числу "других лиц" следует отнести законного представителя и администрацию соответствующей медицинской организации.</w:t>
      </w:r>
    </w:p>
    <w:p w14:paraId="1933261C" w14:textId="77777777" w:rsidR="00247701" w:rsidRDefault="00247701">
      <w:pPr>
        <w:pStyle w:val="ConsPlusNormal"/>
        <w:spacing w:before="220"/>
        <w:ind w:firstLine="540"/>
        <w:jc w:val="both"/>
      </w:pPr>
      <w:r>
        <w:t>7. Рассматривая вопрос об отмене или изменении принудительной меры медицинского характера, суды должны тщательно проверять обоснованность представления администрации указанной медицинской организации или возбужденного ходатайства. Для этого надлежит выяснять результаты проведенного лечения, условия, в которых это лицо будет находиться после отмены принудительной меры медицинского характера, а также необходимость дальнейшего медицинского наблюдения и лечения. С этой целью следует вызывать в судебное заседание представителей медицинских учреждений, близких родственников или других законных представителей.</w:t>
      </w:r>
    </w:p>
    <w:p w14:paraId="5A49BBD0" w14:textId="77777777" w:rsidR="00247701" w:rsidRDefault="00247701">
      <w:pPr>
        <w:pStyle w:val="ConsPlusNormal"/>
        <w:spacing w:before="220"/>
        <w:ind w:firstLine="540"/>
        <w:jc w:val="both"/>
      </w:pPr>
      <w:r>
        <w:t>В судебном заседании исследуются представление или ходатайство, медицинское заключение, выслушиваются мнения лиц, участвующих в судебном заседании. Если медицинское заключение вызывает сомнение, то суд по ходатайству лиц, участвующих в судебном заседании, или по собственной инициативе может назначить судебную экспертизу, истребовать дополнительные документы, а также допросить лицо, в отношении которого решается вопрос о прекращении, об изменении или о продлении применения принудительной меры медицинского характера, если это возможно по его психическому состоянию.</w:t>
      </w:r>
    </w:p>
    <w:p w14:paraId="59B70AE1" w14:textId="77777777" w:rsidR="00247701" w:rsidRDefault="00247701">
      <w:pPr>
        <w:pStyle w:val="ConsPlusNormal"/>
        <w:spacing w:before="220"/>
        <w:ind w:firstLine="540"/>
        <w:jc w:val="both"/>
      </w:pPr>
      <w:r>
        <w:t xml:space="preserve">8. Исходя из выводов экспертов в области судебной психиатрии, суд устанавливает соответствующие изменения в психическом состоянии данного лица, выступающие в качестве правообразующих, </w:t>
      </w:r>
      <w:proofErr w:type="spellStart"/>
      <w:r>
        <w:t>правоизменяющих</w:t>
      </w:r>
      <w:proofErr w:type="spellEnd"/>
      <w:r>
        <w:t xml:space="preserve"> или </w:t>
      </w:r>
      <w:proofErr w:type="spellStart"/>
      <w:r>
        <w:t>правопрекращающих</w:t>
      </w:r>
      <w:proofErr w:type="spellEnd"/>
      <w:r>
        <w:t xml:space="preserve"> юридических фактов, и тем самым обеспечивает справедливое разрешение дела либо возникающих в связи с применением принудительной меры медицинского характера процессуальных вопросов. Именно суд, исследуя вопрос о наличии оснований для применения, продления, изменения или прекращения применения к лицу принудительной меры медицинского характера, обязан проверить в судебном заседании обоснованность выводов специалистов-психиатров о наличии у лица психического расстройства и его возможных последствиях и в зависимости от психического состояния лица принять надлежащим образом мотивированное решение по делу.</w:t>
      </w:r>
    </w:p>
    <w:p w14:paraId="5E293E4A" w14:textId="77777777" w:rsidR="00247701" w:rsidRDefault="00247701">
      <w:pPr>
        <w:pStyle w:val="ConsPlusNormal"/>
        <w:spacing w:before="220"/>
        <w:ind w:firstLine="540"/>
        <w:jc w:val="both"/>
      </w:pPr>
      <w:r>
        <w:t xml:space="preserve">9. Суд прекращает или изменяет применение принудительной меры медицинского характера в случае такого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w:t>
      </w:r>
      <w:r>
        <w:lastRenderedPageBreak/>
        <w:t>медицинского характера. При наличии к тому оснований мера может быть отменена без предварительной замены вида принудительного лечения с более строгого на менее строгий.</w:t>
      </w:r>
    </w:p>
    <w:p w14:paraId="6F4793F1" w14:textId="77777777" w:rsidR="00247701" w:rsidRDefault="00247701">
      <w:pPr>
        <w:pStyle w:val="ConsPlusNormal"/>
        <w:spacing w:before="220"/>
        <w:ind w:firstLine="540"/>
        <w:jc w:val="both"/>
      </w:pPr>
      <w:r>
        <w:t>10. Судебное решение должно основываться на достоверных данных, проверенных в судебном заседании.</w:t>
      </w:r>
    </w:p>
    <w:p w14:paraId="28037672" w14:textId="77777777" w:rsidR="00247701" w:rsidRDefault="00247701">
      <w:pPr>
        <w:pStyle w:val="ConsPlusNormal"/>
        <w:spacing w:before="220"/>
        <w:ind w:firstLine="540"/>
        <w:jc w:val="both"/>
      </w:pPr>
      <w:r>
        <w:t xml:space="preserve">Судом второй инстанции было отменено постановление суда о прекращении принудительной меры медицинского характера в связи с тем, что оно было принято на основе противоречивых доказательств. Согласно заключению </w:t>
      </w:r>
      <w:proofErr w:type="gramStart"/>
      <w:r>
        <w:t>специалистов</w:t>
      </w:r>
      <w:proofErr w:type="gramEnd"/>
      <w:r>
        <w:t xml:space="preserve"> данное лицо утратило особую социальную опасность для окружающих. В то же время участвующий в судебном заседании представитель медицинской организации выразил мнение о том, что данное лицо в связи с имеющимся у него психическим расстройством нуждается в продолжении лечения в стационарных условиях на общих основаниях &lt;1&gt;.</w:t>
      </w:r>
    </w:p>
    <w:p w14:paraId="27E3AA7D" w14:textId="77777777" w:rsidR="00247701" w:rsidRDefault="00247701">
      <w:pPr>
        <w:pStyle w:val="ConsPlusNormal"/>
        <w:spacing w:before="220"/>
        <w:ind w:firstLine="540"/>
        <w:jc w:val="both"/>
      </w:pPr>
      <w:r>
        <w:t>--------------------------------</w:t>
      </w:r>
    </w:p>
    <w:p w14:paraId="6410444A" w14:textId="77777777" w:rsidR="00247701" w:rsidRDefault="00247701">
      <w:pPr>
        <w:pStyle w:val="ConsPlusNormal"/>
        <w:spacing w:before="220"/>
        <w:ind w:firstLine="540"/>
        <w:jc w:val="both"/>
      </w:pPr>
      <w:r>
        <w:t>&lt;1&gt; См.: Определение ВС РФ от 17 апреля 2012 г. N 88-О12-15.</w:t>
      </w:r>
    </w:p>
    <w:p w14:paraId="5F18C4A4" w14:textId="77777777" w:rsidR="00247701" w:rsidRDefault="00247701">
      <w:pPr>
        <w:pStyle w:val="ConsPlusNormal"/>
        <w:jc w:val="both"/>
      </w:pPr>
    </w:p>
    <w:p w14:paraId="543CA7C9" w14:textId="77777777" w:rsidR="00247701" w:rsidRDefault="00247701">
      <w:pPr>
        <w:pStyle w:val="ConsPlusNormal"/>
        <w:ind w:firstLine="540"/>
        <w:jc w:val="both"/>
      </w:pPr>
      <w:r>
        <w:t xml:space="preserve">11. Если в психическом состоянии лица, в отношении которого назначена принудительная мера медицинского характера в виде принудительного наблюдения и лечения у врача-психиатра в амбулаторных условиях, произошли изменения, связанные с необходимостью помещения такого лица в медицинскую организацию, оказывающую психиатрическую помощь в стационарных условиях, суд вправе изменить вид принудительной меры медицинского характера в соответствии с </w:t>
      </w:r>
      <w:hyperlink r:id="rId6749" w:history="1">
        <w:r>
          <w:rPr>
            <w:color w:val="0000FF"/>
          </w:rPr>
          <w:t>ч. 1 ст. 99</w:t>
        </w:r>
      </w:hyperlink>
      <w:r>
        <w:t xml:space="preserve"> УК, когда имеются данные о том, что характер психического расстройства лица требует таких условий лечения, ухода, содержания и наблюдения, которые могут быть осуществлены только в стационарных условиях. В постановлении надлежит указать обстоятельства, свидетельствующие о том, что психическое состояние лица после того, как к нему была применена принудительная мера медицинского характера, изменилось и оно стало представлять повышенную опасность для себя или других лиц.</w:t>
      </w:r>
    </w:p>
    <w:p w14:paraId="35FDAC8D" w14:textId="77777777" w:rsidR="00247701" w:rsidRDefault="00247701">
      <w:pPr>
        <w:pStyle w:val="ConsPlusNormal"/>
        <w:spacing w:before="220"/>
        <w:ind w:firstLine="540"/>
        <w:jc w:val="both"/>
      </w:pPr>
      <w:r>
        <w:t xml:space="preserve">12. В случае если психическое расстройство наступило у осужденного, отбывающего наказание, он освобождается от дальнейшего отбывания наказания и к нему могут быть применены принудительные меры медицинского характера. Такой осужденный либо его законный представитель вправе обратиться в суд с ходатайством об освобождении от дальнейшего отбывания наказания, которое подается через администрацию учреждения или органа, исполняющего наказание. При невозможности самостоятельного обращения осужденного либо его законного представителя в суд представление вносится в суд начальником учреждения или органа, исполняющего наказание. Рассмотрение и разрешение такого вопроса осуществляются в порядке, установленном </w:t>
      </w:r>
      <w:hyperlink r:id="rId6750" w:history="1">
        <w:r>
          <w:rPr>
            <w:color w:val="0000FF"/>
          </w:rPr>
          <w:t>ст. 399</w:t>
        </w:r>
      </w:hyperlink>
      <w:r>
        <w:t xml:space="preserve"> УПК.</w:t>
      </w:r>
    </w:p>
    <w:p w14:paraId="5FD17197" w14:textId="77777777" w:rsidR="00247701" w:rsidRDefault="00247701">
      <w:pPr>
        <w:pStyle w:val="ConsPlusNormal"/>
        <w:spacing w:before="220"/>
        <w:ind w:firstLine="540"/>
        <w:jc w:val="both"/>
      </w:pPr>
      <w:r>
        <w:t>13. О прекращении, об изменении или о продлении, а равно об отказе в прекращении, изменении или продлении применения принудительной меры медицинского характера суд в совещательной комнате выносит постановление и оглашает его в судебном заседании.</w:t>
      </w:r>
    </w:p>
    <w:p w14:paraId="00FF9BEE" w14:textId="77777777" w:rsidR="00247701" w:rsidRDefault="00247701">
      <w:pPr>
        <w:pStyle w:val="ConsPlusNormal"/>
        <w:spacing w:before="220"/>
        <w:ind w:firstLine="540"/>
        <w:jc w:val="both"/>
      </w:pPr>
      <w:r>
        <w:t xml:space="preserve">14. В комментируемой </w:t>
      </w:r>
      <w:hyperlink r:id="rId6751" w:history="1">
        <w:r>
          <w:rPr>
            <w:color w:val="0000FF"/>
          </w:rPr>
          <w:t>статье</w:t>
        </w:r>
      </w:hyperlink>
      <w:r>
        <w:t xml:space="preserve"> перечень лиц, имеющих право обжаловать постановление суда об отмене, изменении или продлении применения принудительной меры медицинского характера, отсутствует. Очевидно, что такие постановления могут быть обжалованы защитником, законным представителем или близким родственником лица, в отношении которого рассматривалось уголовное дело, самим этим лицом и прокурором. В то же время среди лиц, которые извещаются о слушании дела по этим вопросам, а следовательно, вправе участвовать в судебном заседании, потерпевший, его представитель и законный представитель не указаны. По всей видимости, они не вправе и обжаловать вынесенное по этим вопросам постановление суда.</w:t>
      </w:r>
    </w:p>
    <w:p w14:paraId="690DA66A" w14:textId="77777777" w:rsidR="00247701" w:rsidRDefault="00247701">
      <w:pPr>
        <w:pStyle w:val="ConsPlusNormal"/>
        <w:jc w:val="both"/>
      </w:pPr>
    </w:p>
    <w:p w14:paraId="4BB6301D" w14:textId="77777777" w:rsidR="00247701" w:rsidRDefault="00247701">
      <w:pPr>
        <w:pStyle w:val="ConsPlusTitle"/>
        <w:ind w:firstLine="540"/>
        <w:jc w:val="both"/>
        <w:outlineLvl w:val="3"/>
      </w:pPr>
      <w:r>
        <w:t>Статья 446. Возобновление уголовного дела в отношении лица, к которому применена принудительная мера медицинского характера</w:t>
      </w:r>
    </w:p>
    <w:p w14:paraId="2760944A" w14:textId="77777777" w:rsidR="00247701" w:rsidRDefault="00247701">
      <w:pPr>
        <w:pStyle w:val="ConsPlusNormal"/>
        <w:jc w:val="both"/>
      </w:pPr>
    </w:p>
    <w:p w14:paraId="3F25A6DC" w14:textId="77777777" w:rsidR="00247701" w:rsidRDefault="00247701">
      <w:pPr>
        <w:pStyle w:val="ConsPlusNormal"/>
        <w:ind w:firstLine="540"/>
        <w:jc w:val="both"/>
      </w:pPr>
      <w:r>
        <w:t xml:space="preserve">Комментарий к </w:t>
      </w:r>
      <w:hyperlink r:id="rId6752" w:history="1">
        <w:r>
          <w:rPr>
            <w:color w:val="0000FF"/>
          </w:rPr>
          <w:t>статье 446</w:t>
        </w:r>
      </w:hyperlink>
    </w:p>
    <w:p w14:paraId="227F26CE" w14:textId="77777777" w:rsidR="00247701" w:rsidRDefault="00247701">
      <w:pPr>
        <w:pStyle w:val="ConsPlusNormal"/>
        <w:jc w:val="both"/>
      </w:pPr>
    </w:p>
    <w:p w14:paraId="0300815C" w14:textId="77777777" w:rsidR="00247701" w:rsidRDefault="00247701">
      <w:pPr>
        <w:pStyle w:val="ConsPlusNormal"/>
        <w:ind w:firstLine="540"/>
        <w:jc w:val="both"/>
      </w:pPr>
      <w:r>
        <w:t xml:space="preserve">1. Если лицо, у которого после совершения преступления наступило психическое расстройство и к которому была применена принудительная мера медицинского характера, будет признано выздоровевшим, то суд, в производстве которого находилось уголовное дело о применении принудительной меры медицинского характера, на основании медицинского заключения в соответствии с </w:t>
      </w:r>
      <w:hyperlink r:id="rId6753" w:history="1">
        <w:r>
          <w:rPr>
            <w:color w:val="0000FF"/>
          </w:rPr>
          <w:t>п. 12 ст. 397</w:t>
        </w:r>
      </w:hyperlink>
      <w:r>
        <w:t xml:space="preserve"> и </w:t>
      </w:r>
      <w:hyperlink r:id="rId6754" w:history="1">
        <w:r>
          <w:rPr>
            <w:color w:val="0000FF"/>
          </w:rPr>
          <w:t>ч. 3 ст. 396</w:t>
        </w:r>
      </w:hyperlink>
      <w:r>
        <w:t xml:space="preserve"> УПК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w:t>
      </w:r>
      <w:hyperlink r:id="rId6755" w:history="1">
        <w:r>
          <w:rPr>
            <w:color w:val="0000FF"/>
          </w:rPr>
          <w:t>п. 31</w:t>
        </w:r>
      </w:hyperlink>
      <w:r>
        <w:t xml:space="preserve"> Постановления Пленума ВС РФ от 7 апреля 2011 г. N 6 "О практике применения судами принудительных мер медицинского характера").</w:t>
      </w:r>
    </w:p>
    <w:p w14:paraId="456F55B4" w14:textId="77777777" w:rsidR="00247701" w:rsidRDefault="00247701">
      <w:pPr>
        <w:pStyle w:val="ConsPlusNormal"/>
        <w:spacing w:before="220"/>
        <w:ind w:firstLine="540"/>
        <w:jc w:val="both"/>
      </w:pPr>
      <w:r>
        <w:t xml:space="preserve">В таком же порядке продолжается производство по делу в отношении лица, у которого после совершения преступления наступило временное психическое расстройство, лишающее возможности решить вопрос о его вменяемости (см. </w:t>
      </w:r>
      <w:hyperlink r:id="rId6756" w:history="1">
        <w:r>
          <w:rPr>
            <w:color w:val="0000FF"/>
          </w:rPr>
          <w:t>Определение</w:t>
        </w:r>
      </w:hyperlink>
      <w:r>
        <w:t xml:space="preserve"> ВС РФ от 28 мая 2009 г. N 78-О09-47).</w:t>
      </w:r>
    </w:p>
    <w:p w14:paraId="5B37A578" w14:textId="77777777" w:rsidR="00247701" w:rsidRDefault="00247701">
      <w:pPr>
        <w:pStyle w:val="ConsPlusNormal"/>
        <w:spacing w:before="220"/>
        <w:ind w:firstLine="540"/>
        <w:jc w:val="both"/>
      </w:pPr>
      <w:r>
        <w:t>2. Отмена принудительной меры медицинского характера и возобновление уголовного дела допустимы лишь в отношении лица, совершившего преступление в состоянии вменяемости, а затем заболевшего психическим расстройством. Отменяя принудительную меру медицинского характера в таких случаях, суд может принять решение не только о возобновлении, но и о прекращении уголовного дела в связи с истечением сроков давности уголовного преследования или исполнения приговора либо при наличии других предусмотренных законом оснований.</w:t>
      </w:r>
    </w:p>
    <w:p w14:paraId="00D3DD97" w14:textId="77777777" w:rsidR="00247701" w:rsidRDefault="00247701">
      <w:pPr>
        <w:pStyle w:val="ConsPlusNormal"/>
        <w:spacing w:before="220"/>
        <w:ind w:firstLine="540"/>
        <w:jc w:val="both"/>
      </w:pPr>
      <w:r>
        <w:t>3. Если же общественно опасное деяние было совершено лицом в состоянии невменяемости, прекращение его лечения не влечет указанных последствий.</w:t>
      </w:r>
    </w:p>
    <w:p w14:paraId="5AE89A08" w14:textId="77777777" w:rsidR="00247701" w:rsidRDefault="00247701">
      <w:pPr>
        <w:pStyle w:val="ConsPlusNormal"/>
        <w:spacing w:before="220"/>
        <w:ind w:firstLine="540"/>
        <w:jc w:val="both"/>
      </w:pPr>
      <w:r>
        <w:t>Постановлением суда было прекращено применение принудительной меры медицинского характера в отношении Д., а уголовное дело возвращено прокурору, поскольку решение о прекращении дела по нему не принято. Судом второй инстанции постановление было изменено, из него исключено указание о возвращении дела прокурору. По ранее принятому судебному постановлению было признано, что общественно опасное деяние было совершено им в состоянии невменяемости, и в соответствии с законом он был освобожден от уголовной ответственности. Прекращение применения принудительной меры медицинского характера в таком случае не требует принятия дополнительных решений о прекращении уголовного дела &lt;1&gt;.</w:t>
      </w:r>
    </w:p>
    <w:p w14:paraId="286A1D3E" w14:textId="77777777" w:rsidR="00247701" w:rsidRDefault="00247701">
      <w:pPr>
        <w:pStyle w:val="ConsPlusNormal"/>
        <w:spacing w:before="220"/>
        <w:ind w:firstLine="540"/>
        <w:jc w:val="both"/>
      </w:pPr>
      <w:r>
        <w:t>--------------------------------</w:t>
      </w:r>
    </w:p>
    <w:p w14:paraId="09F0ADE4" w14:textId="77777777" w:rsidR="00247701" w:rsidRDefault="00247701">
      <w:pPr>
        <w:pStyle w:val="ConsPlusNormal"/>
        <w:spacing w:before="220"/>
        <w:ind w:firstLine="540"/>
        <w:jc w:val="both"/>
      </w:pPr>
      <w:r>
        <w:t xml:space="preserve">&lt;1&gt; См.: </w:t>
      </w:r>
      <w:hyperlink r:id="rId6757" w:history="1">
        <w:r>
          <w:rPr>
            <w:color w:val="0000FF"/>
          </w:rPr>
          <w:t>Определение</w:t>
        </w:r>
      </w:hyperlink>
      <w:r>
        <w:t xml:space="preserve"> ВС РФ от 13 октября 2005 г. N 74-О05-38.</w:t>
      </w:r>
    </w:p>
    <w:p w14:paraId="714BB98D" w14:textId="77777777" w:rsidR="00247701" w:rsidRDefault="00247701">
      <w:pPr>
        <w:pStyle w:val="ConsPlusNormal"/>
        <w:jc w:val="both"/>
      </w:pPr>
    </w:p>
    <w:p w14:paraId="011A3922" w14:textId="77777777" w:rsidR="00247701" w:rsidRDefault="00247701">
      <w:pPr>
        <w:pStyle w:val="ConsPlusNormal"/>
        <w:ind w:firstLine="540"/>
        <w:jc w:val="both"/>
      </w:pPr>
      <w:r>
        <w:t xml:space="preserve">4. Время, проведенное в психиатрическом стационаре, засчитывается в срок отбывания наказания. В соответствии со </w:t>
      </w:r>
      <w:hyperlink r:id="rId6758" w:history="1">
        <w:r>
          <w:rPr>
            <w:color w:val="0000FF"/>
          </w:rPr>
          <w:t>ст. 103</w:t>
        </w:r>
      </w:hyperlink>
      <w:r>
        <w:t xml:space="preserve"> УК в случае излечения лица, у которого психическое расстройство наступило после совершения преступления, при назначении наказания или возобновлении его исполнения время, в течение которого к лицу применялось принудительное лечение в медицинской организации, оказывающей психиатрическую помощь в стационарных условиях, засчитывается в срок наказания из расчета один день пребывания в медицинской организации, оказывающей психиатрическую помощь в стационарных условиях, за один день лишения свободы.</w:t>
      </w:r>
    </w:p>
    <w:p w14:paraId="660E77D5" w14:textId="77777777" w:rsidR="00247701" w:rsidRDefault="00247701">
      <w:pPr>
        <w:pStyle w:val="ConsPlusNormal"/>
        <w:jc w:val="both"/>
      </w:pPr>
    </w:p>
    <w:p w14:paraId="54182635" w14:textId="77777777" w:rsidR="00247701" w:rsidRDefault="00247701">
      <w:pPr>
        <w:pStyle w:val="ConsPlusTitle"/>
        <w:jc w:val="center"/>
        <w:outlineLvl w:val="1"/>
      </w:pPr>
      <w:r>
        <w:t>Раздел XVII. ОСОБЕННОСТИ ПРОИЗВОДСТВА ПО УГОЛОВНЫМ</w:t>
      </w:r>
    </w:p>
    <w:p w14:paraId="3D7E9FE9" w14:textId="77777777" w:rsidR="00247701" w:rsidRDefault="00247701">
      <w:pPr>
        <w:pStyle w:val="ConsPlusTitle"/>
        <w:jc w:val="center"/>
      </w:pPr>
      <w:r>
        <w:t>ДЕЛАМ В ОТНОШЕНИИ ОТДЕЛЬНЫХ КАТЕГОРИЙ ЛИЦ</w:t>
      </w:r>
    </w:p>
    <w:p w14:paraId="3DC9939F" w14:textId="77777777" w:rsidR="00247701" w:rsidRDefault="00247701">
      <w:pPr>
        <w:pStyle w:val="ConsPlusNormal"/>
        <w:jc w:val="both"/>
      </w:pPr>
    </w:p>
    <w:p w14:paraId="79311CC4" w14:textId="77777777" w:rsidR="00247701" w:rsidRDefault="00247701">
      <w:pPr>
        <w:pStyle w:val="ConsPlusTitle"/>
        <w:jc w:val="center"/>
        <w:outlineLvl w:val="2"/>
      </w:pPr>
      <w:bookmarkStart w:id="252" w:name="P8604"/>
      <w:bookmarkEnd w:id="252"/>
      <w:r>
        <w:t>Глава 52. ОСОБЕННОСТИ ПРОИЗВОДСТВА ПО УГОЛОВНЫМ</w:t>
      </w:r>
    </w:p>
    <w:p w14:paraId="6C297B85" w14:textId="77777777" w:rsidR="00247701" w:rsidRDefault="00247701">
      <w:pPr>
        <w:pStyle w:val="ConsPlusTitle"/>
        <w:jc w:val="center"/>
      </w:pPr>
      <w:r>
        <w:lastRenderedPageBreak/>
        <w:t>ДЕЛАМ В ОТНОШЕНИИ ОТДЕЛЬНЫХ КАТЕГОРИЙ ЛИЦ</w:t>
      </w:r>
    </w:p>
    <w:p w14:paraId="0E7481F3" w14:textId="77777777" w:rsidR="00247701" w:rsidRDefault="00247701">
      <w:pPr>
        <w:pStyle w:val="ConsPlusNormal"/>
        <w:jc w:val="both"/>
      </w:pPr>
    </w:p>
    <w:p w14:paraId="26A9F8A8" w14:textId="77777777" w:rsidR="00247701" w:rsidRDefault="00247701">
      <w:pPr>
        <w:pStyle w:val="ConsPlusTitle"/>
        <w:ind w:firstLine="540"/>
        <w:jc w:val="both"/>
        <w:outlineLvl w:val="3"/>
      </w:pPr>
      <w:r>
        <w:t>Статья 447. Категории лиц, в отношении которых применяется особый порядок производства по уголовным делам</w:t>
      </w:r>
    </w:p>
    <w:p w14:paraId="61B51368" w14:textId="77777777" w:rsidR="00247701" w:rsidRDefault="00247701">
      <w:pPr>
        <w:pStyle w:val="ConsPlusNormal"/>
        <w:jc w:val="both"/>
      </w:pPr>
    </w:p>
    <w:p w14:paraId="7AB65678" w14:textId="77777777" w:rsidR="00247701" w:rsidRDefault="00247701">
      <w:pPr>
        <w:pStyle w:val="ConsPlusNormal"/>
        <w:ind w:firstLine="540"/>
        <w:jc w:val="both"/>
      </w:pPr>
      <w:bookmarkStart w:id="253" w:name="P8609"/>
      <w:bookmarkEnd w:id="253"/>
      <w:r>
        <w:t xml:space="preserve">Комментарий к </w:t>
      </w:r>
      <w:hyperlink r:id="rId6759" w:history="1">
        <w:r>
          <w:rPr>
            <w:color w:val="0000FF"/>
          </w:rPr>
          <w:t>статье 447</w:t>
        </w:r>
      </w:hyperlink>
    </w:p>
    <w:p w14:paraId="402023B1" w14:textId="77777777" w:rsidR="00247701" w:rsidRDefault="00247701">
      <w:pPr>
        <w:pStyle w:val="ConsPlusNormal"/>
        <w:jc w:val="both"/>
      </w:pPr>
    </w:p>
    <w:p w14:paraId="2C061EEF" w14:textId="77777777" w:rsidR="00247701" w:rsidRDefault="00247701">
      <w:pPr>
        <w:pStyle w:val="ConsPlusNormal"/>
        <w:ind w:firstLine="540"/>
        <w:jc w:val="both"/>
      </w:pPr>
      <w:r>
        <w:t xml:space="preserve">1. Установленные в </w:t>
      </w:r>
      <w:hyperlink r:id="rId6760" w:history="1">
        <w:r>
          <w:rPr>
            <w:color w:val="0000FF"/>
          </w:rPr>
          <w:t>гл. 52</w:t>
        </w:r>
      </w:hyperlink>
      <w:r>
        <w:t xml:space="preserve"> УПК особенности производства по уголовным делам в отношении отдельных категорий лиц представляют собой определенные изъятия из общеправового конституционного принципа равенства всех перед законом и судом (</w:t>
      </w:r>
      <w:hyperlink r:id="rId6761" w:history="1">
        <w:r>
          <w:rPr>
            <w:color w:val="0000FF"/>
          </w:rPr>
          <w:t>ст. 19</w:t>
        </w:r>
      </w:hyperlink>
      <w:r>
        <w:t xml:space="preserve"> Конституции РФ). Эти изъятия следует расценивать не как некую индульгенцию, выданную законодателем тем или иным категориям должностных лиц в целях ограждения их от уголовной ответственности, а как определенную гарантию от необоснованного уголовного преследования в связи с осуществлением служебных, профессиональных или иных полномочий. Тем самым, устанавливая особые правила осуществления уголовного судопроизводства в отношении определенных категорий лиц, государство защищает прежде всего не этих лиц, а реализуемые ими общественно значимые функции, обеспечивая такие принципы, как разделение властей, независимость представительных органов государственной власти и судов.</w:t>
      </w:r>
    </w:p>
    <w:p w14:paraId="01DD844E" w14:textId="77777777" w:rsidR="00247701" w:rsidRDefault="00247701">
      <w:pPr>
        <w:pStyle w:val="ConsPlusNormal"/>
        <w:spacing w:before="220"/>
        <w:ind w:firstLine="540"/>
        <w:jc w:val="both"/>
      </w:pPr>
      <w:r>
        <w:t xml:space="preserve">2. Установленные </w:t>
      </w:r>
      <w:hyperlink r:id="rId6762" w:history="1">
        <w:r>
          <w:rPr>
            <w:color w:val="0000FF"/>
          </w:rPr>
          <w:t>гл. 52</w:t>
        </w:r>
      </w:hyperlink>
      <w:r>
        <w:t xml:space="preserve"> УПК особые правила уголовного судопроизводства касаются следующих аспектов производства по уголовным делам: а) возбуждение уголовного дела; б) привлечение лица в качестве обвиняемого; в) применение задержания, заключения под стражу и некоторые другие процессуальные действия, связанные с ограничением конституционных прав. Поскольку, как следует из названия </w:t>
      </w:r>
      <w:hyperlink r:id="rId6763" w:history="1">
        <w:r>
          <w:rPr>
            <w:color w:val="0000FF"/>
          </w:rPr>
          <w:t>гл. 52</w:t>
        </w:r>
      </w:hyperlink>
      <w:r>
        <w:t xml:space="preserve"> УПК, эти правила применяются по уголовным делам в отношении отдельных категорий лиц, они распространяются главным образом на те ситуации, в которых в отношении лица, подпадающего под содержащийся в </w:t>
      </w:r>
      <w:hyperlink r:id="rId6764" w:history="1">
        <w:r>
          <w:rPr>
            <w:color w:val="0000FF"/>
          </w:rPr>
          <w:t>ст. 447</w:t>
        </w:r>
      </w:hyperlink>
      <w:r>
        <w:t xml:space="preserve"> УПК перечень, осуществляется уголовное преследование. Отмеченное, однако, не исключает необходимости применения этих же правил и в тех случаях, когда, скажем, есть необходимость проведения тех или иных процессуальных действий (например, обыска) в отношении депутата законодательного (представительного) органа государственной власти субъекта РФ или судьи, являющегося в конкретном уголовном деле потерпевшим или свидетелем.</w:t>
      </w:r>
    </w:p>
    <w:p w14:paraId="2A2950C5" w14:textId="77777777" w:rsidR="00247701" w:rsidRDefault="00247701">
      <w:pPr>
        <w:pStyle w:val="ConsPlusNormal"/>
        <w:spacing w:before="220"/>
        <w:ind w:firstLine="540"/>
        <w:jc w:val="both"/>
      </w:pPr>
      <w:r>
        <w:t xml:space="preserve">3. Определенные особенности производства следственных и процессуальных действий устанавливаются, помимо </w:t>
      </w:r>
      <w:hyperlink r:id="rId6765" w:history="1">
        <w:r>
          <w:rPr>
            <w:color w:val="0000FF"/>
          </w:rPr>
          <w:t>гл. 52</w:t>
        </w:r>
      </w:hyperlink>
      <w:r>
        <w:t xml:space="preserve"> УПК, также нормами иных федеральных законов, определяющих в том числе статус отдельных категорий лиц и его гарантии: Федеральных конституционных законов от 21 июля 1994 г. </w:t>
      </w:r>
      <w:hyperlink r:id="rId6766" w:history="1">
        <w:r>
          <w:rPr>
            <w:color w:val="0000FF"/>
          </w:rPr>
          <w:t>N 1-ФКЗ</w:t>
        </w:r>
      </w:hyperlink>
      <w:r>
        <w:t xml:space="preserve"> "О Конституционном Суде Российской Федерации" и от 26 февраля 1997 г. </w:t>
      </w:r>
      <w:hyperlink r:id="rId6767" w:history="1">
        <w:r>
          <w:rPr>
            <w:color w:val="0000FF"/>
          </w:rPr>
          <w:t>N 1-ФКЗ</w:t>
        </w:r>
      </w:hyperlink>
      <w:r>
        <w:t xml:space="preserve"> "Об Уполномоченном по правам человека в Российской Федерации", Федеральных законов от 8 мая 1994 г. </w:t>
      </w:r>
      <w:hyperlink r:id="rId6768" w:history="1">
        <w:r>
          <w:rPr>
            <w:color w:val="0000FF"/>
          </w:rPr>
          <w:t>N 3-ФЗ</w:t>
        </w:r>
      </w:hyperlink>
      <w:r>
        <w:t xml:space="preserve"> "О статусе члена Совета Федерации и статусе депутата Государственной Думы Федерального Собрания Российской Федерации", от 10 января 2003 г. </w:t>
      </w:r>
      <w:hyperlink r:id="rId6769" w:history="1">
        <w:r>
          <w:rPr>
            <w:color w:val="0000FF"/>
          </w:rPr>
          <w:t>N 19-ФЗ</w:t>
        </w:r>
      </w:hyperlink>
      <w:r>
        <w:t xml:space="preserve"> "О выборах Президента Российской Федерации", от 12 февраля 2001 г. </w:t>
      </w:r>
      <w:hyperlink r:id="rId6770" w:history="1">
        <w:r>
          <w:rPr>
            <w:color w:val="0000FF"/>
          </w:rPr>
          <w:t>N 12-ФЗ</w:t>
        </w:r>
      </w:hyperlink>
      <w:r>
        <w:t xml:space="preserve"> "О гарантиях Президенту Российской Федерации, прекратившему исполнение своих полномочий, и членам его семьи", от 6 октября 1999 г. </w:t>
      </w:r>
      <w:hyperlink r:id="rId6771" w:history="1">
        <w:r>
          <w:rPr>
            <w:color w:val="0000FF"/>
          </w:rPr>
          <w:t>N 184-ФЗ</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от 12 июня 2002 г. </w:t>
      </w:r>
      <w:hyperlink r:id="rId6772" w:history="1">
        <w:r>
          <w:rPr>
            <w:color w:val="0000FF"/>
          </w:rPr>
          <w:t>N 67-ФЗ</w:t>
        </w:r>
      </w:hyperlink>
      <w:r>
        <w:t xml:space="preserve"> "Об основных гарантиях избирательных прав и права на участие в референдуме граждан Российской Федерации", </w:t>
      </w:r>
      <w:hyperlink r:id="rId6773" w:history="1">
        <w:r>
          <w:rPr>
            <w:color w:val="0000FF"/>
          </w:rPr>
          <w:t>Закона</w:t>
        </w:r>
      </w:hyperlink>
      <w:r>
        <w:t xml:space="preserve"> РФ от 26 июня 1992 г. N 3132-1 "О статусе судей в Российской Федерации", Федеральных законов от 17 января 1992 г. </w:t>
      </w:r>
      <w:hyperlink r:id="rId6774" w:history="1">
        <w:r>
          <w:rPr>
            <w:color w:val="0000FF"/>
          </w:rPr>
          <w:t>N 2202-1</w:t>
        </w:r>
      </w:hyperlink>
      <w:r>
        <w:t xml:space="preserve"> "О прокуратуре Российской Федерации", от 28 декабря 2010 г. </w:t>
      </w:r>
      <w:hyperlink r:id="rId6775" w:history="1">
        <w:r>
          <w:rPr>
            <w:color w:val="0000FF"/>
          </w:rPr>
          <w:t>N 403-ФЗ</w:t>
        </w:r>
      </w:hyperlink>
      <w:r>
        <w:t xml:space="preserve"> "О Следственном комитете Российской Федерации", от 31 мая 2002 г. </w:t>
      </w:r>
      <w:hyperlink r:id="rId6776" w:history="1">
        <w:r>
          <w:rPr>
            <w:color w:val="0000FF"/>
          </w:rPr>
          <w:t>N 63-ФЗ</w:t>
        </w:r>
      </w:hyperlink>
      <w:r>
        <w:t xml:space="preserve"> "Об адвокатской деятельности и адвокатуре в Российской Федерации", от 5 апреля 2013 г. </w:t>
      </w:r>
      <w:hyperlink r:id="rId6777" w:history="1">
        <w:r>
          <w:rPr>
            <w:color w:val="0000FF"/>
          </w:rPr>
          <w:t>N 41-ФЗ</w:t>
        </w:r>
      </w:hyperlink>
      <w:r>
        <w:t xml:space="preserve"> "О Счетной палате Российской Федерации".</w:t>
      </w:r>
    </w:p>
    <w:p w14:paraId="0E0C6466" w14:textId="77777777" w:rsidR="00247701" w:rsidRDefault="00247701">
      <w:pPr>
        <w:pStyle w:val="ConsPlusNormal"/>
        <w:spacing w:before="220"/>
        <w:ind w:firstLine="540"/>
        <w:jc w:val="both"/>
      </w:pPr>
      <w:r>
        <w:t xml:space="preserve">При решении вопроса о применении положений этих законов, определяющих гарантии правового статуса отдельных категорий лиц, и об их соотношении с соответствующими положениями уголовно-процессуального закона следует исходить из правовых позиций КС РФ, в соответствии с которыми разрешение в процессе правоприменения коллизий между различными </w:t>
      </w:r>
      <w:r>
        <w:lastRenderedPageBreak/>
        <w:t xml:space="preserve">правовыми актами должно осуществляться исходя из времени принятия этих актов, а также из того, какой из этих актов является специальным и предусматривает больший объем прав и свобод граждан, более широкие их гарантии (см. </w:t>
      </w:r>
      <w:hyperlink r:id="rId6778" w:history="1">
        <w:r>
          <w:rPr>
            <w:color w:val="0000FF"/>
          </w:rPr>
          <w:t>Постановление</w:t>
        </w:r>
      </w:hyperlink>
      <w:r>
        <w:t xml:space="preserve"> от 29 июня 2004 г. N 13-П, </w:t>
      </w:r>
      <w:hyperlink r:id="rId6779" w:history="1">
        <w:r>
          <w:rPr>
            <w:color w:val="0000FF"/>
          </w:rPr>
          <w:t>Определение</w:t>
        </w:r>
      </w:hyperlink>
      <w:r>
        <w:t xml:space="preserve"> от 8 ноября 2005 г. N 439-О).</w:t>
      </w:r>
    </w:p>
    <w:p w14:paraId="0C744478" w14:textId="77777777" w:rsidR="00247701" w:rsidRDefault="00247701">
      <w:pPr>
        <w:pStyle w:val="ConsPlusNormal"/>
        <w:spacing w:before="220"/>
        <w:ind w:firstLine="540"/>
        <w:jc w:val="both"/>
      </w:pPr>
      <w:r>
        <w:t xml:space="preserve">В частности, КС РФ в </w:t>
      </w:r>
      <w:hyperlink r:id="rId6780" w:history="1">
        <w:r>
          <w:rPr>
            <w:color w:val="0000FF"/>
          </w:rPr>
          <w:t>Определении</w:t>
        </w:r>
      </w:hyperlink>
      <w:r>
        <w:t xml:space="preserve"> от 8 ноября 2005 г. N 439-О отметил следующее. Несмотря на то что </w:t>
      </w:r>
      <w:hyperlink r:id="rId6781" w:history="1">
        <w:r>
          <w:rPr>
            <w:color w:val="0000FF"/>
          </w:rPr>
          <w:t>ст. ст. 29</w:t>
        </w:r>
      </w:hyperlink>
      <w:r>
        <w:t xml:space="preserve"> и </w:t>
      </w:r>
      <w:hyperlink r:id="rId6782" w:history="1">
        <w:r>
          <w:rPr>
            <w:color w:val="0000FF"/>
          </w:rPr>
          <w:t>182</w:t>
        </w:r>
      </w:hyperlink>
      <w:r>
        <w:t xml:space="preserve"> УПК, определяя основания и порядок производства следственных действий, в том числе обыска, не содержат указания на обязательность судебного решения в качестве условия производства обыска в служебных помещениях, используемых для адвокатской деятельности, производство этого следственного действия в случаях, предусмотренных </w:t>
      </w:r>
      <w:hyperlink r:id="rId6783" w:history="1">
        <w:r>
          <w:rPr>
            <w:color w:val="0000FF"/>
          </w:rPr>
          <w:t>п. 3 ст. 8</w:t>
        </w:r>
      </w:hyperlink>
      <w:r>
        <w:t xml:space="preserve"> Федерального закона "Об адвокатской деятельности и адвокатуре в Российской Федерации", может осуществляться лишь на основании соответствующего судебного решения.</w:t>
      </w:r>
    </w:p>
    <w:p w14:paraId="637377E6" w14:textId="77777777" w:rsidR="00247701" w:rsidRDefault="00247701">
      <w:pPr>
        <w:pStyle w:val="ConsPlusNormal"/>
        <w:spacing w:before="220"/>
        <w:ind w:firstLine="540"/>
        <w:jc w:val="both"/>
      </w:pPr>
      <w:r>
        <w:t xml:space="preserve">4. Установленные </w:t>
      </w:r>
      <w:hyperlink r:id="rId6784" w:history="1">
        <w:r>
          <w:rPr>
            <w:color w:val="0000FF"/>
          </w:rPr>
          <w:t>гл. 52</w:t>
        </w:r>
      </w:hyperlink>
      <w:r>
        <w:t xml:space="preserve"> УПК гарантии неприкосновенности подлежат применению лишь постольку, поскольку лицо занимает указанную в </w:t>
      </w:r>
      <w:hyperlink r:id="rId6785" w:history="1">
        <w:r>
          <w:rPr>
            <w:color w:val="0000FF"/>
          </w:rPr>
          <w:t>ст. 447</w:t>
        </w:r>
      </w:hyperlink>
      <w:r>
        <w:t xml:space="preserve"> УПК должность или осуществляет соответствующую функцию. Лицо, переставшее быть депутатом, членом избирательной комиссии с совещательным голосом, следователем, процессуальным иммунитетом не обладает.</w:t>
      </w:r>
    </w:p>
    <w:p w14:paraId="5FCB9742" w14:textId="77777777" w:rsidR="00247701" w:rsidRDefault="00247701">
      <w:pPr>
        <w:pStyle w:val="ConsPlusNormal"/>
        <w:spacing w:before="220"/>
        <w:ind w:firstLine="540"/>
        <w:jc w:val="both"/>
      </w:pPr>
      <w:r>
        <w:t>Особые правила обеспечения неприкосновенности установлены в отношении судей, которые сохраняют установленные законом гарантии и после ухода в отставку и прекращения исполнения ими своих полномочий.</w:t>
      </w:r>
    </w:p>
    <w:p w14:paraId="20769D9D" w14:textId="77777777" w:rsidR="00247701" w:rsidRDefault="00247701">
      <w:pPr>
        <w:pStyle w:val="ConsPlusNormal"/>
        <w:jc w:val="both"/>
      </w:pPr>
    </w:p>
    <w:p w14:paraId="01895353" w14:textId="77777777" w:rsidR="00247701" w:rsidRDefault="00247701">
      <w:pPr>
        <w:pStyle w:val="ConsPlusTitle"/>
        <w:ind w:firstLine="540"/>
        <w:jc w:val="both"/>
        <w:outlineLvl w:val="3"/>
      </w:pPr>
      <w:r>
        <w:t>Статья 448. Возбуждение уголовного дела</w:t>
      </w:r>
    </w:p>
    <w:p w14:paraId="0C4E4EFA" w14:textId="77777777" w:rsidR="00247701" w:rsidRDefault="00247701">
      <w:pPr>
        <w:pStyle w:val="ConsPlusNormal"/>
        <w:jc w:val="both"/>
      </w:pPr>
    </w:p>
    <w:p w14:paraId="33388CA9" w14:textId="77777777" w:rsidR="00247701" w:rsidRDefault="00247701">
      <w:pPr>
        <w:pStyle w:val="ConsPlusNormal"/>
        <w:ind w:firstLine="540"/>
        <w:jc w:val="both"/>
      </w:pPr>
      <w:bookmarkStart w:id="254" w:name="P8621"/>
      <w:bookmarkEnd w:id="254"/>
      <w:r>
        <w:t xml:space="preserve">Комментарий к </w:t>
      </w:r>
      <w:hyperlink r:id="rId6786" w:history="1">
        <w:r>
          <w:rPr>
            <w:color w:val="0000FF"/>
          </w:rPr>
          <w:t>статье 448</w:t>
        </w:r>
      </w:hyperlink>
    </w:p>
    <w:p w14:paraId="1B790B72" w14:textId="77777777" w:rsidR="00247701" w:rsidRDefault="00247701">
      <w:pPr>
        <w:pStyle w:val="ConsPlusNormal"/>
        <w:jc w:val="both"/>
      </w:pPr>
    </w:p>
    <w:p w14:paraId="0DB8E0A8" w14:textId="77777777" w:rsidR="00247701" w:rsidRDefault="00247701">
      <w:pPr>
        <w:pStyle w:val="ConsPlusNormal"/>
        <w:ind w:firstLine="540"/>
        <w:jc w:val="both"/>
      </w:pPr>
      <w:r>
        <w:t xml:space="preserve">1. Предусмотренные комментируемой </w:t>
      </w:r>
      <w:hyperlink r:id="rId6787" w:history="1">
        <w:r>
          <w:rPr>
            <w:color w:val="0000FF"/>
          </w:rPr>
          <w:t>статьей</w:t>
        </w:r>
      </w:hyperlink>
      <w:r>
        <w:t xml:space="preserve"> особенности возбуждения уголовного дела и (или) привлечения в качестве обвиняемого проявляются, с одной стороны, в ограничении круга лиц, управомоченных принимать соответствующие решения, а с другой стороны, в необходимости проведения предшествующих принятию этих решений процедур лишения неприкосновенности.</w:t>
      </w:r>
    </w:p>
    <w:p w14:paraId="088F4CC3" w14:textId="77777777" w:rsidR="00247701" w:rsidRDefault="00247701">
      <w:pPr>
        <w:pStyle w:val="ConsPlusNormal"/>
        <w:spacing w:before="220"/>
        <w:ind w:firstLine="540"/>
        <w:jc w:val="both"/>
      </w:pPr>
      <w:r>
        <w:t>2. Решение о возбуждении уголовного дела или о привлечении в качестве обвиняемого в отношении члена Совета Федерации, депутата Государственной Думы, Генерального прокурора РФ, Председателя Следственного комитета РФ, судьи КС РФ, судьи ВС РФ, верховного суда республики, краевого или областного суда, суда города федерального значения, суда автономной области и суда автономного округа, федерального арбитражного суда, военного суда, иных судей, Председателя Счетной палаты РФ, его заместителя и аудиторов Счетной палаты РФ, Уполномоченного по правам человека в Российской Федерации, Президента РФ, прекратившего исполнение своих полномочий, а также кандидата в Президенты РФ, члена Центральной избирательной комиссии РФ с правом решающего голоса принимается Председателем Следственного комитета РФ;</w:t>
      </w:r>
    </w:p>
    <w:p w14:paraId="7C8087C0" w14:textId="77777777" w:rsidR="00247701" w:rsidRDefault="00247701">
      <w:pPr>
        <w:pStyle w:val="ConsPlusNormal"/>
        <w:spacing w:before="220"/>
        <w:ind w:firstLine="540"/>
        <w:jc w:val="both"/>
      </w:pPr>
      <w:r>
        <w:t>в отношении Председателя Следственного комитета РФ - исполняющим обязанности Председателя СК РФ;</w:t>
      </w:r>
    </w:p>
    <w:p w14:paraId="69E4CE11" w14:textId="77777777" w:rsidR="00247701" w:rsidRDefault="00247701">
      <w:pPr>
        <w:pStyle w:val="ConsPlusNormal"/>
        <w:spacing w:before="220"/>
        <w:ind w:firstLine="540"/>
        <w:jc w:val="both"/>
      </w:pPr>
      <w:r>
        <w:t>в отношении прокурора, вышестоящего по отношению к прокурору района, города, руководителя и следователя следственного органа, вышестоящего по отношению к следственному органу района, города, - Председателем Следственного комитета РФ или его заместителем;</w:t>
      </w:r>
    </w:p>
    <w:p w14:paraId="09C24768" w14:textId="77777777" w:rsidR="00247701" w:rsidRDefault="00247701">
      <w:pPr>
        <w:pStyle w:val="ConsPlusNormal"/>
        <w:spacing w:before="220"/>
        <w:ind w:firstLine="540"/>
        <w:jc w:val="both"/>
      </w:pPr>
      <w:r>
        <w:t>в отношении депутата законодательного (представительного) органа государственной власти субъекта РФ, прокурора района, города, приравненных к ним прокуроров, руководителя и следователя следственного органа по району, городу, адвоката, депутата, члена выборного органа местного самоуправления, выборного должностного лица органа местного самоуправления, члена избирательной комиссии, комиссии референдума с правом решающего голоса - руководителем следственного органа Следственного комитета РФ по субъекту РФ;</w:t>
      </w:r>
    </w:p>
    <w:p w14:paraId="7D3A2377" w14:textId="77777777" w:rsidR="00247701" w:rsidRDefault="00247701">
      <w:pPr>
        <w:pStyle w:val="ConsPlusNormal"/>
        <w:spacing w:before="220"/>
        <w:ind w:firstLine="540"/>
        <w:jc w:val="both"/>
      </w:pPr>
      <w:r>
        <w:lastRenderedPageBreak/>
        <w:t xml:space="preserve">в отношении зарегистрированного кандидата в депутаты Государственной Думы - в соответствии со </w:t>
      </w:r>
      <w:hyperlink r:id="rId6788" w:history="1">
        <w:r>
          <w:rPr>
            <w:color w:val="0000FF"/>
          </w:rPr>
          <w:t>ст. ст. 146</w:t>
        </w:r>
      </w:hyperlink>
      <w:r>
        <w:t xml:space="preserve"> и </w:t>
      </w:r>
      <w:hyperlink r:id="rId6789" w:history="1">
        <w:r>
          <w:rPr>
            <w:color w:val="0000FF"/>
          </w:rPr>
          <w:t>171</w:t>
        </w:r>
      </w:hyperlink>
      <w:r>
        <w:t xml:space="preserve"> УПК с согласия Председателя Следственного комитета РФ;</w:t>
      </w:r>
    </w:p>
    <w:p w14:paraId="3A6F7F65" w14:textId="77777777" w:rsidR="00247701" w:rsidRDefault="00247701">
      <w:pPr>
        <w:pStyle w:val="ConsPlusNormal"/>
        <w:spacing w:before="220"/>
        <w:ind w:firstLine="540"/>
        <w:jc w:val="both"/>
      </w:pPr>
      <w:r>
        <w:t xml:space="preserve">в отношении зарегистрированного кандидата в депутаты законодательного (представительного) органа государственной власти субъекта РФ - в соответствии со </w:t>
      </w:r>
      <w:hyperlink r:id="rId6790" w:history="1">
        <w:r>
          <w:rPr>
            <w:color w:val="0000FF"/>
          </w:rPr>
          <w:t>ст. ст. 146</w:t>
        </w:r>
      </w:hyperlink>
      <w:r>
        <w:t xml:space="preserve">, </w:t>
      </w:r>
      <w:hyperlink r:id="rId6791" w:history="1">
        <w:r>
          <w:rPr>
            <w:color w:val="0000FF"/>
          </w:rPr>
          <w:t>171</w:t>
        </w:r>
      </w:hyperlink>
      <w:r>
        <w:t xml:space="preserve"> УПК с согласия руководителя следственного органа Следственного комитета РФ по субъекту РФ.</w:t>
      </w:r>
    </w:p>
    <w:p w14:paraId="62772692" w14:textId="77777777" w:rsidR="00247701" w:rsidRDefault="00247701">
      <w:pPr>
        <w:pStyle w:val="ConsPlusNormal"/>
        <w:spacing w:before="220"/>
        <w:ind w:firstLine="540"/>
        <w:jc w:val="both"/>
      </w:pPr>
      <w:r>
        <w:t>3. Для принятия решения о возбуждении уголовного дела или о привлечении в качестве обвиняемого в отношении члена Совета Федерации или депутата Государственной Думы необходимо предварительное получение согласия на это соответственно Государственной Думы или Совета Федерации;</w:t>
      </w:r>
    </w:p>
    <w:p w14:paraId="100FA9ED" w14:textId="77777777" w:rsidR="00247701" w:rsidRDefault="00247701">
      <w:pPr>
        <w:pStyle w:val="ConsPlusNormal"/>
        <w:spacing w:before="220"/>
        <w:ind w:firstLine="540"/>
        <w:jc w:val="both"/>
      </w:pPr>
      <w:r>
        <w:t>в отношении судьи КС РФ - согласия КС РФ;</w:t>
      </w:r>
    </w:p>
    <w:p w14:paraId="43F69861" w14:textId="77777777" w:rsidR="00247701" w:rsidRDefault="00247701">
      <w:pPr>
        <w:pStyle w:val="ConsPlusNormal"/>
        <w:spacing w:before="220"/>
        <w:ind w:firstLine="540"/>
        <w:jc w:val="both"/>
      </w:pPr>
      <w:r>
        <w:t>в отношении судьи ВС РФ, верховного суда республики, краевого или областного суда, суда города федерального значения, суда автономной области и суда автономного округа, федерального арбитражного суда, военного суда - согласия Высшей квалификационной коллегии судей РФ;</w:t>
      </w:r>
    </w:p>
    <w:p w14:paraId="66408C50" w14:textId="77777777" w:rsidR="00247701" w:rsidRDefault="00247701">
      <w:pPr>
        <w:pStyle w:val="ConsPlusNormal"/>
        <w:spacing w:before="220"/>
        <w:ind w:firstLine="540"/>
        <w:jc w:val="both"/>
      </w:pPr>
      <w:r>
        <w:t>в отношении иных судей - согласия соответствующей квалификационной коллегии судей.</w:t>
      </w:r>
    </w:p>
    <w:p w14:paraId="5553D96A" w14:textId="77777777" w:rsidR="00247701" w:rsidRDefault="00247701">
      <w:pPr>
        <w:pStyle w:val="ConsPlusNormal"/>
        <w:spacing w:before="220"/>
        <w:ind w:firstLine="540"/>
        <w:jc w:val="both"/>
      </w:pPr>
      <w:r>
        <w:t>При этом с представлением о даче указанного выше согласия в компетентный орган вправе обратиться должностное лицо соответствующего следственного органа, уполномоченное принять решение о возбуждении уголовного дела или о привлечении в качестве обвиняемого, и только в отношении члена Совета Федерации и депутата Государственной Думы представление должно исходить от Генерального прокурора РФ.</w:t>
      </w:r>
    </w:p>
    <w:p w14:paraId="0CC8971F" w14:textId="77777777" w:rsidR="00247701" w:rsidRDefault="00247701">
      <w:pPr>
        <w:pStyle w:val="ConsPlusNormal"/>
        <w:spacing w:before="220"/>
        <w:ind w:firstLine="540"/>
        <w:jc w:val="both"/>
      </w:pPr>
      <w:r>
        <w:t>4. Возбуждение уголовного дела в отношении Генерального прокурора РФ или Председателя Следственного комитета РФ, а равно привлечение их в качестве обвиняемого может быть осуществлено лишь на основании заключения коллегии из трех судей ВС РФ, принятого по представлению Президента РФ, о наличии в их действиях признаков преступления.</w:t>
      </w:r>
    </w:p>
    <w:p w14:paraId="065A2B0D" w14:textId="77777777" w:rsidR="00247701" w:rsidRDefault="00247701">
      <w:pPr>
        <w:pStyle w:val="ConsPlusNormal"/>
        <w:spacing w:before="220"/>
        <w:ind w:firstLine="540"/>
        <w:jc w:val="both"/>
      </w:pPr>
      <w:r>
        <w:t xml:space="preserve">5. По смыслу закона предусмотренные комментируемой </w:t>
      </w:r>
      <w:hyperlink r:id="rId6792" w:history="1">
        <w:r>
          <w:rPr>
            <w:color w:val="0000FF"/>
          </w:rPr>
          <w:t>статьей</w:t>
        </w:r>
      </w:hyperlink>
      <w:r>
        <w:t xml:space="preserve"> особенности начала уголовного преследования в отношении лица, относящегося к какой-либо из указанных в ней категорий лиц, должны применяться и в случаях привлечения лица в качестве подозреваемого путем уведомления его в порядке, установленном </w:t>
      </w:r>
      <w:hyperlink r:id="rId6793" w:history="1">
        <w:r>
          <w:rPr>
            <w:color w:val="0000FF"/>
          </w:rPr>
          <w:t>ст. 223.1</w:t>
        </w:r>
      </w:hyperlink>
      <w:r>
        <w:t xml:space="preserve"> УПК о подозрении в совершении преступления.</w:t>
      </w:r>
    </w:p>
    <w:p w14:paraId="4C323A55" w14:textId="77777777" w:rsidR="00247701" w:rsidRDefault="00247701">
      <w:pPr>
        <w:pStyle w:val="ConsPlusNormal"/>
        <w:spacing w:before="220"/>
        <w:ind w:firstLine="540"/>
        <w:jc w:val="both"/>
      </w:pPr>
      <w:r>
        <w:t>6. Решая вопрос о даче согласия на осуществление уголовного преследования в отношении члена Совета Федерации, депутата Государственной Думы, судьи, соответствующий орган не управомочен давать оценку допустимости, достоверности и достаточности доказательств, подтверждающих обоснованность выдвинутого в отношении лица подозрения или обвинения, а также оценивать наличие в действиях лица состава преступления; его полномочия в связи с этим ограничиваются лишь установлением того, не связано ли возбуждение уголовного дела либо привлечение к уголовной ответственности с незаконным преследованием лица за его служебную или профессиональную деятельность.</w:t>
      </w:r>
    </w:p>
    <w:p w14:paraId="3DF4B9F4" w14:textId="77777777" w:rsidR="00247701" w:rsidRDefault="00247701">
      <w:pPr>
        <w:pStyle w:val="ConsPlusNormal"/>
        <w:spacing w:before="220"/>
        <w:ind w:firstLine="540"/>
        <w:jc w:val="both"/>
      </w:pPr>
      <w:r>
        <w:t xml:space="preserve">7. Орган, давший согласие на возбуждение уголовного дела или на привлечение в качестве обвиняемого, должен быть уведомлен о принятом с его согласия решении. Так, в </w:t>
      </w:r>
      <w:hyperlink r:id="rId6794" w:history="1">
        <w:r>
          <w:rPr>
            <w:color w:val="0000FF"/>
          </w:rPr>
          <w:t>ч. 4 ст. 19</w:t>
        </w:r>
      </w:hyperlink>
      <w:r>
        <w:t xml:space="preserve"> Федерального закона от 8 мая 1994 г. N 3-ФЗ "О статусе члена Совета Федерации и статусе депутата Государственной Думы Федерального Собрания Российской Федерации" прямо предусматривается, что такое сообщение должно быть направлено соответственно Совету Федерации или Государственной Думе в трехдневный срок.</w:t>
      </w:r>
    </w:p>
    <w:p w14:paraId="708E8EC5" w14:textId="77777777" w:rsidR="00247701" w:rsidRDefault="00247701">
      <w:pPr>
        <w:pStyle w:val="ConsPlusNormal"/>
        <w:spacing w:before="220"/>
        <w:ind w:firstLine="540"/>
        <w:jc w:val="both"/>
      </w:pPr>
      <w:r>
        <w:t xml:space="preserve">8. Обязательными условиями получения согласия Совета Федерации, Государственной Думы, КС РФ, квалификационной коллегии судей на возбуждение уголовного дела или на привлечение </w:t>
      </w:r>
      <w:r>
        <w:lastRenderedPageBreak/>
        <w:t>лица в качестве обвиняемого, а также получения заключения коллегии судей ВС РФ о наличии в действиях Генерального прокурора РФ или Председателя Следственного комитета РФ признаков преступления является обеспечение лицам, в отношении которых ставится вопрос о возбуждении уголовного преследования, права на защиту своих интересов путем участия в заседании соответствующего органа, доведения до его сведения своей позиции, обжалования принятого решения, а также обязательность мотивирования принятого по результатам рассмотрения представления решения.</w:t>
      </w:r>
    </w:p>
    <w:p w14:paraId="28080032" w14:textId="77777777" w:rsidR="00247701" w:rsidRDefault="00247701">
      <w:pPr>
        <w:pStyle w:val="ConsPlusNormal"/>
        <w:spacing w:before="220"/>
        <w:ind w:firstLine="540"/>
        <w:jc w:val="both"/>
      </w:pPr>
      <w:r>
        <w:t xml:space="preserve">9. После возбуждения уголовного дела и (или) привлечения лица в качестве обвиняемого в порядке, установленном комментируемой </w:t>
      </w:r>
      <w:hyperlink r:id="rId6795" w:history="1">
        <w:r>
          <w:rPr>
            <w:color w:val="0000FF"/>
          </w:rPr>
          <w:t>статьей</w:t>
        </w:r>
      </w:hyperlink>
      <w:r>
        <w:t>, дальнейшее производство по уголовному делу в стадии предварительного расследования осуществляется на общих основаниях.</w:t>
      </w:r>
    </w:p>
    <w:p w14:paraId="55FC55E7" w14:textId="77777777" w:rsidR="00247701" w:rsidRDefault="00247701">
      <w:pPr>
        <w:pStyle w:val="ConsPlusNormal"/>
        <w:spacing w:before="220"/>
        <w:ind w:firstLine="540"/>
        <w:jc w:val="both"/>
      </w:pPr>
      <w:r>
        <w:t xml:space="preserve">10. В зависимости от стадии уголовного судопроизводства отказ в даче согласия на возбуждение уголовного дела или на привлечение лица в качестве обвиняемого влечет в соответствии с </w:t>
      </w:r>
      <w:hyperlink r:id="rId6796" w:history="1">
        <w:r>
          <w:rPr>
            <w:color w:val="0000FF"/>
          </w:rPr>
          <w:t>п. 6 ч. 1 ст. 24</w:t>
        </w:r>
      </w:hyperlink>
      <w:r>
        <w:t xml:space="preserve"> УПК отказ в возбуждении уголовного дела или прекращение уголовного дела.</w:t>
      </w:r>
    </w:p>
    <w:p w14:paraId="4C7873A8" w14:textId="77777777" w:rsidR="00247701" w:rsidRDefault="00247701">
      <w:pPr>
        <w:pStyle w:val="ConsPlusNormal"/>
        <w:spacing w:before="220"/>
        <w:ind w:firstLine="540"/>
        <w:jc w:val="both"/>
      </w:pPr>
      <w:r>
        <w:t xml:space="preserve">11. Решения об отказе в возбуждении уголовного дела, равно как и о прекращении уголовного дела в отношении лиц, перечисленных в </w:t>
      </w:r>
      <w:hyperlink r:id="rId6797" w:history="1">
        <w:r>
          <w:rPr>
            <w:color w:val="0000FF"/>
          </w:rPr>
          <w:t>ст. 447</w:t>
        </w:r>
      </w:hyperlink>
      <w:r>
        <w:t xml:space="preserve"> УПК, принимаются в обычном порядке, установленном </w:t>
      </w:r>
      <w:hyperlink r:id="rId6798" w:history="1">
        <w:r>
          <w:rPr>
            <w:color w:val="0000FF"/>
          </w:rPr>
          <w:t>ст. ст. 148</w:t>
        </w:r>
      </w:hyperlink>
      <w:r>
        <w:t xml:space="preserve"> и </w:t>
      </w:r>
      <w:hyperlink r:id="rId6799" w:history="1">
        <w:r>
          <w:rPr>
            <w:color w:val="0000FF"/>
          </w:rPr>
          <w:t>254</w:t>
        </w:r>
      </w:hyperlink>
      <w:r>
        <w:t xml:space="preserve"> УПК, лицом, которое осуществляет проверку сообщения о преступлении или в производстве которого находится уголовное дело, без проведения каких-либо предварительных процедур.</w:t>
      </w:r>
    </w:p>
    <w:p w14:paraId="43F9CDB8" w14:textId="77777777" w:rsidR="00247701" w:rsidRDefault="00247701">
      <w:pPr>
        <w:pStyle w:val="ConsPlusNormal"/>
        <w:jc w:val="both"/>
      </w:pPr>
    </w:p>
    <w:p w14:paraId="6155F5F1" w14:textId="77777777" w:rsidR="00247701" w:rsidRDefault="00247701">
      <w:pPr>
        <w:pStyle w:val="ConsPlusTitle"/>
        <w:ind w:firstLine="540"/>
        <w:jc w:val="both"/>
        <w:outlineLvl w:val="3"/>
      </w:pPr>
      <w:r>
        <w:t>Статья 449. Задержание</w:t>
      </w:r>
    </w:p>
    <w:p w14:paraId="39C9002F" w14:textId="77777777" w:rsidR="00247701" w:rsidRDefault="00247701">
      <w:pPr>
        <w:pStyle w:val="ConsPlusNormal"/>
        <w:jc w:val="both"/>
      </w:pPr>
    </w:p>
    <w:p w14:paraId="6F18D88C" w14:textId="77777777" w:rsidR="00247701" w:rsidRDefault="00247701">
      <w:pPr>
        <w:pStyle w:val="ConsPlusNormal"/>
        <w:ind w:firstLine="540"/>
        <w:jc w:val="both"/>
      </w:pPr>
      <w:r>
        <w:t xml:space="preserve">Комментарий к </w:t>
      </w:r>
      <w:hyperlink r:id="rId6800" w:history="1">
        <w:r>
          <w:rPr>
            <w:color w:val="0000FF"/>
          </w:rPr>
          <w:t>статье 449</w:t>
        </w:r>
      </w:hyperlink>
    </w:p>
    <w:p w14:paraId="27386C05" w14:textId="77777777" w:rsidR="00247701" w:rsidRDefault="00247701">
      <w:pPr>
        <w:pStyle w:val="ConsPlusNormal"/>
        <w:jc w:val="both"/>
      </w:pPr>
    </w:p>
    <w:p w14:paraId="3A94CAB7" w14:textId="77777777" w:rsidR="00247701" w:rsidRDefault="00247701">
      <w:pPr>
        <w:pStyle w:val="ConsPlusNormal"/>
        <w:ind w:firstLine="540"/>
        <w:jc w:val="both"/>
      </w:pPr>
      <w:r>
        <w:t xml:space="preserve">1. Задержание подозреваемого является мерой процессуального принуждения, применяемой в качестве средства безотлагательного реагирования на полученную соответствующим правоохранительным органом информацию о предполагаемом совершенном преступлении и об обнаружении вероятно причастного к его совершению лица в целях скорейшего раскрытия и расследования преступления и исключения уклонения виновного от уголовной ответственности. С учетом правовой природы данной меры процессуального принуждения ее применение возможно лишь в течение 48 ч начиная с момента фактического задержания подозреваемого лица (срок задержания может быть продлен на срок не более трех суток по судебному решению в соответствии с </w:t>
      </w:r>
      <w:hyperlink r:id="rId6801" w:history="1">
        <w:r>
          <w:rPr>
            <w:color w:val="0000FF"/>
          </w:rPr>
          <w:t>п. 3 ч. 7 ст. 108</w:t>
        </w:r>
      </w:hyperlink>
      <w:r>
        <w:t xml:space="preserve"> УПК).</w:t>
      </w:r>
    </w:p>
    <w:p w14:paraId="7931B295" w14:textId="77777777" w:rsidR="00247701" w:rsidRDefault="00247701">
      <w:pPr>
        <w:pStyle w:val="ConsPlusNormal"/>
        <w:spacing w:before="220"/>
        <w:ind w:firstLine="540"/>
        <w:jc w:val="both"/>
      </w:pPr>
      <w:r>
        <w:t xml:space="preserve">2. Задержание в порядке, предусмотренном </w:t>
      </w:r>
      <w:hyperlink r:id="rId6802" w:history="1">
        <w:r>
          <w:rPr>
            <w:color w:val="0000FF"/>
          </w:rPr>
          <w:t>ст. ст. 91</w:t>
        </w:r>
      </w:hyperlink>
      <w:r>
        <w:t xml:space="preserve"> и </w:t>
      </w:r>
      <w:hyperlink r:id="rId6803" w:history="1">
        <w:r>
          <w:rPr>
            <w:color w:val="0000FF"/>
          </w:rPr>
          <w:t>92</w:t>
        </w:r>
      </w:hyperlink>
      <w:r>
        <w:t xml:space="preserve"> УПК, члена Совета Федерации, депутата Государственной Думы, судьи федерального суда, мирового судьи, прокурора, Председателя Счетной палаты РФ, его заместителя и аудитора Счетной палаты, Уполномоченного по правам человека в Российской Федерации, Президента РФ, прекратившего исполнение своих полномочий, допускается лишь с согласия соответствующих органов. Так, член Совета Федерации и депутат Государственной Думы могут быть задержаны лишь с согласия, соответственно, Совета Федерации или Государственной Думы (</w:t>
      </w:r>
      <w:hyperlink r:id="rId6804" w:history="1">
        <w:r>
          <w:rPr>
            <w:color w:val="0000FF"/>
          </w:rPr>
          <w:t>п. "б" ч. 2 ст. 19</w:t>
        </w:r>
      </w:hyperlink>
      <w:r>
        <w:t xml:space="preserve"> Федерального закона от 8 мая 1994 г. N 3-ФЗ "О статусе члена Совета Федерации и статусе депутата Государственной Думы Федерального Собрания Российской Федерации"); судья КС РФ - с согласия КС РФ (</w:t>
      </w:r>
      <w:hyperlink r:id="rId6805" w:history="1">
        <w:r>
          <w:rPr>
            <w:color w:val="0000FF"/>
          </w:rPr>
          <w:t>ст. 15</w:t>
        </w:r>
      </w:hyperlink>
      <w:r>
        <w:t xml:space="preserve"> Федерального конституционного закона от 21 июля 1994 г. N 1-ФКЗ "О Конституционном Суде Российской Федерации"); судья иного федерального суда или мировой судья - с согласия соответствующей квалификационной коллегии судей (см. </w:t>
      </w:r>
      <w:hyperlink r:id="rId6806" w:history="1">
        <w:r>
          <w:rPr>
            <w:color w:val="0000FF"/>
          </w:rPr>
          <w:t>Закон</w:t>
        </w:r>
      </w:hyperlink>
      <w:r>
        <w:t xml:space="preserve"> РФ от 26 июня 1992 г. N 3132-1 "О статусе судей в Российской Федерации"); Уполномоченный по правам человека в Российской Федерации - с согласия Государственной Думы (</w:t>
      </w:r>
      <w:hyperlink r:id="rId6807" w:history="1">
        <w:r>
          <w:rPr>
            <w:color w:val="0000FF"/>
          </w:rPr>
          <w:t>ст. 12</w:t>
        </w:r>
      </w:hyperlink>
      <w:r>
        <w:t xml:space="preserve"> Федерального конституционного закона от 26 февраля 1997 г. N 1-ФКЗ "Об Уполномоченном по правам человека в Российской Федерации").</w:t>
      </w:r>
    </w:p>
    <w:p w14:paraId="029CF1BF" w14:textId="77777777" w:rsidR="00247701" w:rsidRDefault="00247701">
      <w:pPr>
        <w:pStyle w:val="ConsPlusNormal"/>
        <w:spacing w:before="220"/>
        <w:ind w:firstLine="540"/>
        <w:jc w:val="both"/>
      </w:pPr>
      <w:r>
        <w:t xml:space="preserve">3. Задержание лиц, перечисленных в комментируемой </w:t>
      </w:r>
      <w:hyperlink r:id="rId6808" w:history="1">
        <w:r>
          <w:rPr>
            <w:color w:val="0000FF"/>
          </w:rPr>
          <w:t>статье</w:t>
        </w:r>
      </w:hyperlink>
      <w:r>
        <w:t xml:space="preserve">, без получения предварительного согласия на это компетентного органа допускается лишь при условии, что оно </w:t>
      </w:r>
      <w:r>
        <w:lastRenderedPageBreak/>
        <w:t>осуществляется непосредственно при совершении ими преступления или же в ситуации, когда задержание этих лиц (в частности, прокурора и следователя) предусмотрено федеральным законом для обеспечения безопасности других лиц (</w:t>
      </w:r>
      <w:hyperlink r:id="rId6809" w:history="1">
        <w:r>
          <w:rPr>
            <w:color w:val="0000FF"/>
          </w:rPr>
          <w:t>ч. 2 ст. 42</w:t>
        </w:r>
      </w:hyperlink>
      <w:r>
        <w:t xml:space="preserve"> Федерального закона от 17 января 1992 г. N 2202-1 "О прокуратуре Российской Федерации", </w:t>
      </w:r>
      <w:hyperlink r:id="rId6810" w:history="1">
        <w:r>
          <w:rPr>
            <w:color w:val="0000FF"/>
          </w:rPr>
          <w:t>ч. 3 ст. 29</w:t>
        </w:r>
      </w:hyperlink>
      <w:r>
        <w:t xml:space="preserve"> Федерального закона от 28 декабря 2010 г. N 403-ФЗ "О Следственном комитете Российской Федерации", </w:t>
      </w:r>
      <w:hyperlink r:id="rId6811" w:history="1">
        <w:r>
          <w:rPr>
            <w:color w:val="0000FF"/>
          </w:rPr>
          <w:t>п. "б" ч. 2 ст. 19</w:t>
        </w:r>
      </w:hyperlink>
      <w:r>
        <w:t xml:space="preserve"> Федерального закона "О статусе члена Совета Федерации и статусе депутата Государственной Думы Федерального Собрания Российской Федерации", </w:t>
      </w:r>
      <w:hyperlink r:id="rId6812" w:history="1">
        <w:r>
          <w:rPr>
            <w:color w:val="0000FF"/>
          </w:rPr>
          <w:t>ч. 2 ст. 12</w:t>
        </w:r>
      </w:hyperlink>
      <w:r>
        <w:t xml:space="preserve"> Федерального конституционного закона "Об Уполномоченном по правам человека в Российской Федерации"). В </w:t>
      </w:r>
      <w:hyperlink r:id="rId6813" w:history="1">
        <w:r>
          <w:rPr>
            <w:color w:val="0000FF"/>
          </w:rPr>
          <w:t>ч. 2 ст. 12</w:t>
        </w:r>
      </w:hyperlink>
      <w:r>
        <w:t xml:space="preserve"> Федерального конституционного закона "Об Уполномоченном по правам человека в Российской Федерации", кроме того, предусматривается, что в случае задержания Уполномоченного при совершении преступления соответствующее должностное лицо, произведшее задержание, должно немедленно уведомить об этом Государственную Думу и, если в течение 24 часов Государственная Дума не даст согласия на задержание, обязано освободить задержанного. Аналогичным правилом следует руководствоваться при задержании и иных лиц, перечисленных в комментируемой </w:t>
      </w:r>
      <w:hyperlink r:id="rId6814" w:history="1">
        <w:r>
          <w:rPr>
            <w:color w:val="0000FF"/>
          </w:rPr>
          <w:t>статье</w:t>
        </w:r>
      </w:hyperlink>
      <w:r>
        <w:t>, хотя в отношении их подобное законодательное решение отсутствует.</w:t>
      </w:r>
    </w:p>
    <w:p w14:paraId="59F2EA5A" w14:textId="77777777" w:rsidR="00247701" w:rsidRDefault="00247701">
      <w:pPr>
        <w:pStyle w:val="ConsPlusNormal"/>
        <w:spacing w:before="220"/>
        <w:ind w:firstLine="540"/>
        <w:jc w:val="both"/>
      </w:pPr>
      <w:r>
        <w:t xml:space="preserve">4. В случае если в момент задержания члена Совета Федерации, депутата Государственной Думы, судьи или иного лица из числа указанных в комментируемой </w:t>
      </w:r>
      <w:hyperlink r:id="rId6815" w:history="1">
        <w:r>
          <w:rPr>
            <w:color w:val="0000FF"/>
          </w:rPr>
          <w:t>статье</w:t>
        </w:r>
      </w:hyperlink>
      <w:r>
        <w:t xml:space="preserve"> личность его не была известна, после установления его личности это лицо подлежит освобождению.</w:t>
      </w:r>
    </w:p>
    <w:p w14:paraId="571560DA" w14:textId="77777777" w:rsidR="00247701" w:rsidRDefault="00247701">
      <w:pPr>
        <w:pStyle w:val="ConsPlusNormal"/>
        <w:spacing w:before="220"/>
        <w:ind w:firstLine="540"/>
        <w:jc w:val="both"/>
      </w:pPr>
      <w:r>
        <w:t xml:space="preserve">5. Установленные как </w:t>
      </w:r>
      <w:hyperlink r:id="rId6816" w:history="1">
        <w:r>
          <w:rPr>
            <w:color w:val="0000FF"/>
          </w:rPr>
          <w:t>УПК</w:t>
        </w:r>
      </w:hyperlink>
      <w:r>
        <w:t xml:space="preserve">, так и иными федеральными законами гарантии, связанные с задержанием по подозрению в совершении преступления, распространяются не на всех лиц, которые перечислены в </w:t>
      </w:r>
      <w:hyperlink r:id="rId6817" w:history="1">
        <w:r>
          <w:rPr>
            <w:color w:val="0000FF"/>
          </w:rPr>
          <w:t>ст. 447</w:t>
        </w:r>
      </w:hyperlink>
      <w:r>
        <w:t xml:space="preserve"> УПК. Поскольку эти гарантии являются изъятием из общих правил осуществления уголовно-процессуального задержания, они не подлежат расширительному толкованию, и, следовательно, депутат законодательного (представительного) органа государственной власти субъекта РФ, следователь, адвокат, член избирательной комиссии, член и выборное должностное лицо выборного органа местного самоуправления могут быть задержаны без предварительного согласия каких-либо органов в порядке, установленном </w:t>
      </w:r>
      <w:hyperlink r:id="rId6818" w:history="1">
        <w:r>
          <w:rPr>
            <w:color w:val="0000FF"/>
          </w:rPr>
          <w:t>ст. ст. 91</w:t>
        </w:r>
      </w:hyperlink>
      <w:r>
        <w:t xml:space="preserve">, </w:t>
      </w:r>
      <w:hyperlink r:id="rId6819" w:history="1">
        <w:r>
          <w:rPr>
            <w:color w:val="0000FF"/>
          </w:rPr>
          <w:t>92</w:t>
        </w:r>
      </w:hyperlink>
      <w:r>
        <w:t xml:space="preserve"> УПК.</w:t>
      </w:r>
    </w:p>
    <w:p w14:paraId="6A317A16" w14:textId="77777777" w:rsidR="00247701" w:rsidRDefault="00247701">
      <w:pPr>
        <w:pStyle w:val="ConsPlusNormal"/>
        <w:jc w:val="both"/>
      </w:pPr>
    </w:p>
    <w:p w14:paraId="0725979B" w14:textId="77777777" w:rsidR="00247701" w:rsidRDefault="00247701">
      <w:pPr>
        <w:pStyle w:val="ConsPlusTitle"/>
        <w:ind w:firstLine="540"/>
        <w:jc w:val="both"/>
        <w:outlineLvl w:val="3"/>
      </w:pPr>
      <w:r>
        <w:t>Статья 450. Особенности избрания меры пресечения и производства отдельных следственных действий</w:t>
      </w:r>
    </w:p>
    <w:p w14:paraId="4835C137" w14:textId="77777777" w:rsidR="00247701" w:rsidRDefault="00247701">
      <w:pPr>
        <w:pStyle w:val="ConsPlusNormal"/>
        <w:jc w:val="both"/>
      </w:pPr>
    </w:p>
    <w:p w14:paraId="514245C1" w14:textId="77777777" w:rsidR="00247701" w:rsidRDefault="00247701">
      <w:pPr>
        <w:pStyle w:val="ConsPlusNormal"/>
        <w:ind w:firstLine="540"/>
        <w:jc w:val="both"/>
      </w:pPr>
      <w:r>
        <w:t xml:space="preserve">Комментарий к </w:t>
      </w:r>
      <w:hyperlink r:id="rId6820" w:history="1">
        <w:r>
          <w:rPr>
            <w:color w:val="0000FF"/>
          </w:rPr>
          <w:t>статье 450</w:t>
        </w:r>
      </w:hyperlink>
    </w:p>
    <w:p w14:paraId="767AD0BB" w14:textId="77777777" w:rsidR="00247701" w:rsidRDefault="00247701">
      <w:pPr>
        <w:pStyle w:val="ConsPlusNormal"/>
        <w:jc w:val="both"/>
      </w:pPr>
    </w:p>
    <w:p w14:paraId="60A68B0B" w14:textId="77777777" w:rsidR="00247701" w:rsidRDefault="00247701">
      <w:pPr>
        <w:pStyle w:val="ConsPlusNormal"/>
        <w:ind w:firstLine="540"/>
        <w:jc w:val="both"/>
      </w:pPr>
      <w:r>
        <w:t xml:space="preserve">1. Устанавливая в комментируемой </w:t>
      </w:r>
      <w:hyperlink r:id="rId6821" w:history="1">
        <w:r>
          <w:rPr>
            <w:color w:val="0000FF"/>
          </w:rPr>
          <w:t>статье</w:t>
        </w:r>
      </w:hyperlink>
      <w:r>
        <w:t xml:space="preserve"> особый порядок проведения следственных и иных процессуальных действий (в том числе применения мер уголовно-процессуального принуждения) в отношении категорий лиц, перечисленных в </w:t>
      </w:r>
      <w:hyperlink r:id="rId6822" w:history="1">
        <w:r>
          <w:rPr>
            <w:color w:val="0000FF"/>
          </w:rPr>
          <w:t>ст. 447</w:t>
        </w:r>
      </w:hyperlink>
      <w:r>
        <w:t xml:space="preserve"> УПК, законодатель распространяет его лишь на те ситуации, когда в отношении соответствующего лица не было возбуждено уголовное дело или это лицо не было привлечено в качестве обвиняемого в порядке, установленном </w:t>
      </w:r>
      <w:hyperlink r:id="rId6823" w:history="1">
        <w:r>
          <w:rPr>
            <w:color w:val="0000FF"/>
          </w:rPr>
          <w:t>ст. 448</w:t>
        </w:r>
      </w:hyperlink>
      <w:r>
        <w:t xml:space="preserve"> УПК. Фактом возбуждения уголовного дела или привлечения в качестве обвиняемого в соответствии со </w:t>
      </w:r>
      <w:hyperlink r:id="rId6824" w:history="1">
        <w:r>
          <w:rPr>
            <w:color w:val="0000FF"/>
          </w:rPr>
          <w:t>ст. 448</w:t>
        </w:r>
      </w:hyperlink>
      <w:r>
        <w:t xml:space="preserve"> УПК с лица, в отношении которого такие решения приняты, фактически снимается статус процессуальной неприкосновенности, что позволяет в дальнейшем осуществлять в отношении его уголовное судопроизводство в общем порядке.</w:t>
      </w:r>
    </w:p>
    <w:p w14:paraId="70312199" w14:textId="77777777" w:rsidR="00247701" w:rsidRDefault="00247701">
      <w:pPr>
        <w:pStyle w:val="ConsPlusNormal"/>
        <w:spacing w:before="220"/>
        <w:ind w:firstLine="540"/>
        <w:jc w:val="both"/>
      </w:pPr>
      <w:r>
        <w:t xml:space="preserve">Изъятия из этого правила установлены лишь в отношении таких процессуальных действий, как задержание, заключение под стражу (домашний арест), производство обыска. С учетом особой значимости затрагиваемых этими действиями прав и свобод личности, а также существенности их влияния на возможность осуществления соответствующими должностными лицами своих служебных обязанностей, законодатель предусмотрел не только то, что совершение этих действий допускается лишь на основании судебного решения, но и то, что исполнение соответствующего судебного решения в отношении члена Совета Федерации, депутата Государственной Думы, Президента РФ, прекратившего исполнение своих полномочий, Уполномоченного по правам человека в Российской Федерации, судьи КС РФ или иного судьи становится возможным лишь после получения на то согласия соответственно Совета Федерации, Государственной Думы, КС РФ или </w:t>
      </w:r>
      <w:r>
        <w:lastRenderedPageBreak/>
        <w:t>квалификационной коллегии судей. С представлением о даче такого согласия в соответствующий орган управомочен обратиться Председатель Следственного комитета РФ.</w:t>
      </w:r>
    </w:p>
    <w:p w14:paraId="27E2ED69" w14:textId="77777777" w:rsidR="00247701" w:rsidRDefault="00247701">
      <w:pPr>
        <w:pStyle w:val="ConsPlusNormal"/>
        <w:spacing w:before="220"/>
        <w:ind w:firstLine="540"/>
        <w:jc w:val="both"/>
      </w:pPr>
      <w:r>
        <w:t>2. В отношении зарегистрированного кандидата в депутаты Государственной Думы или кандидата в Президенты РФ мера пресечения в виде заключения под стражу может быть применена судом на основании представления следователя или дознавателя, в производстве которого находится соответствующее уголовное дело, однако такое представление ими может быть внесено лишь с согласия Председателя Следственного комитета РФ.</w:t>
      </w:r>
    </w:p>
    <w:p w14:paraId="47BA8E51" w14:textId="77777777" w:rsidR="00247701" w:rsidRDefault="00247701">
      <w:pPr>
        <w:pStyle w:val="ConsPlusNormal"/>
        <w:spacing w:before="220"/>
        <w:ind w:firstLine="540"/>
        <w:jc w:val="both"/>
      </w:pPr>
      <w:r>
        <w:t>В отношении кандидата в депутаты законодательного (представительного) органа государственной власти субъекта РФ представление об избрании меры пресечения в виде заключения под стражу вносится следователем или дознавателем, но с согласия руководителя следственного органа Следственного комитета РФ по субъекту РФ.</w:t>
      </w:r>
    </w:p>
    <w:p w14:paraId="5AF2839A" w14:textId="77777777" w:rsidR="00247701" w:rsidRDefault="00247701">
      <w:pPr>
        <w:pStyle w:val="ConsPlusNormal"/>
        <w:spacing w:before="220"/>
        <w:ind w:firstLine="540"/>
        <w:jc w:val="both"/>
      </w:pPr>
      <w:r>
        <w:t>3. По общему правилу вопросы об избрании в качестве меры пресечения заключения под стражу или о совершении следственных или иных процессуальных действий, ограничивающих конституционные права и свободы, рассматривается районным, городским или приравненным к ним судом по месту производства предварительного следствия или дознания или по месту производства соответствующего действия.</w:t>
      </w:r>
    </w:p>
    <w:p w14:paraId="24AFA468" w14:textId="77777777" w:rsidR="00247701" w:rsidRDefault="00247701">
      <w:pPr>
        <w:pStyle w:val="ConsPlusNormal"/>
        <w:spacing w:before="220"/>
        <w:ind w:firstLine="540"/>
        <w:jc w:val="both"/>
      </w:pPr>
      <w:r>
        <w:t xml:space="preserve">Согласно же </w:t>
      </w:r>
      <w:hyperlink r:id="rId6825" w:history="1">
        <w:r>
          <w:rPr>
            <w:color w:val="0000FF"/>
          </w:rPr>
          <w:t>ч. 1 комментируемой статьи</w:t>
        </w:r>
      </w:hyperlink>
      <w:r>
        <w:t xml:space="preserve"> в отношении лиц, перечисленных в </w:t>
      </w:r>
      <w:hyperlink r:id="rId6826" w:history="1">
        <w:r>
          <w:rPr>
            <w:color w:val="0000FF"/>
          </w:rPr>
          <w:t>ч. 1 ст. 447</w:t>
        </w:r>
      </w:hyperlink>
      <w:r>
        <w:t xml:space="preserve"> УПК, эти вопросы подлежат разрешению судами, указанными в </w:t>
      </w:r>
      <w:hyperlink r:id="rId6827" w:history="1">
        <w:r>
          <w:rPr>
            <w:color w:val="0000FF"/>
          </w:rPr>
          <w:t>ч. 1 ст. 448</w:t>
        </w:r>
      </w:hyperlink>
      <w:r>
        <w:t xml:space="preserve"> УПК. Такая отсылка была уместна и имела практическое значение в то время, когда в </w:t>
      </w:r>
      <w:hyperlink r:id="rId6828" w:history="1">
        <w:r>
          <w:rPr>
            <w:color w:val="0000FF"/>
          </w:rPr>
          <w:t>ст. 448</w:t>
        </w:r>
      </w:hyperlink>
      <w:r>
        <w:t xml:space="preserve"> УПК регламентировался порядок дачи судом заключения о наличии в действиях лица признаков преступления. Однако Федеральным </w:t>
      </w:r>
      <w:hyperlink r:id="rId6829" w:history="1">
        <w:r>
          <w:rPr>
            <w:color w:val="0000FF"/>
          </w:rPr>
          <w:t>законом</w:t>
        </w:r>
      </w:hyperlink>
      <w:r>
        <w:t xml:space="preserve"> от 25 декабря 2008 г.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принятии Федерального закона "О противодействии коррупции" положения, касающиеся дачи судом заключения о наличии в действиях лица признаков преступления, из </w:t>
      </w:r>
      <w:hyperlink r:id="rId6830" w:history="1">
        <w:r>
          <w:rPr>
            <w:color w:val="0000FF"/>
          </w:rPr>
          <w:t>ст. 448</w:t>
        </w:r>
      </w:hyperlink>
      <w:r>
        <w:t xml:space="preserve"> УПК были исключены, в результате чего упоминаемые в комментируемой </w:t>
      </w:r>
      <w:hyperlink r:id="rId6831" w:history="1">
        <w:r>
          <w:rPr>
            <w:color w:val="0000FF"/>
          </w:rPr>
          <w:t>статье</w:t>
        </w:r>
      </w:hyperlink>
      <w:r>
        <w:t xml:space="preserve"> особенности определения подсудности вопросов, связанных с избранием меры пресечения или производством отдельных следственных и иных процессуальных действий, фактически утратили свое значение. Поэтому и в отношении лиц, указанных в </w:t>
      </w:r>
      <w:hyperlink r:id="rId6832" w:history="1">
        <w:r>
          <w:rPr>
            <w:color w:val="0000FF"/>
          </w:rPr>
          <w:t>ст. 447</w:t>
        </w:r>
      </w:hyperlink>
      <w:r>
        <w:t xml:space="preserve"> УПК, данные вопросы подлежат разрешению в соответствии с общими правилами единолично судьей районного суда.</w:t>
      </w:r>
    </w:p>
    <w:p w14:paraId="0142EE1F" w14:textId="77777777" w:rsidR="00247701" w:rsidRDefault="00247701">
      <w:pPr>
        <w:pStyle w:val="ConsPlusNormal"/>
        <w:spacing w:before="220"/>
        <w:ind w:firstLine="540"/>
        <w:jc w:val="both"/>
      </w:pPr>
      <w:r>
        <w:t xml:space="preserve">Исключением в этом плане является лишь порядок разрешения вопросов, связанных с избранием меры пресечения в виде заключения под стражу или с производством ограничивающих гражданские права следственных действий в отношении судей. В соответствии со </w:t>
      </w:r>
      <w:hyperlink r:id="rId6833" w:history="1">
        <w:r>
          <w:rPr>
            <w:color w:val="0000FF"/>
          </w:rPr>
          <w:t>ст. 16</w:t>
        </w:r>
      </w:hyperlink>
      <w:r>
        <w:t xml:space="preserve"> Закона РФ от 26 июня 1992 г. N 3132-1 "О статусе судей в Российской Федерации" разрешение этих вопросов в отношении судьи КС РФ, ВС РФ, верховного суда республики, краевого, областного и приравненного к ним суда общей юрисдикции, федерального арбитражного суда или военного суда осуществляется коллегией из трех судей ВС РФ; а в отношении судьи иного суда - соответственно коллегией из трех судей верховного суда республики, краевого, областного суда, суда города федерального значения, суда автономной области, суда автономного округа по ходатайству Председателя Следственного комитета РФ.</w:t>
      </w:r>
    </w:p>
    <w:p w14:paraId="7FB5C18C" w14:textId="77777777" w:rsidR="00247701" w:rsidRDefault="00247701">
      <w:pPr>
        <w:pStyle w:val="ConsPlusNormal"/>
        <w:jc w:val="both"/>
      </w:pPr>
    </w:p>
    <w:p w14:paraId="7ACF1117" w14:textId="77777777" w:rsidR="00247701" w:rsidRDefault="00247701">
      <w:pPr>
        <w:pStyle w:val="ConsPlusTitle"/>
        <w:ind w:firstLine="540"/>
        <w:jc w:val="both"/>
        <w:outlineLvl w:val="3"/>
      </w:pPr>
      <w:r>
        <w:t>Статья 451. Направление уголовного дела в суд</w:t>
      </w:r>
    </w:p>
    <w:p w14:paraId="74CFA70C" w14:textId="77777777" w:rsidR="00247701" w:rsidRDefault="00247701">
      <w:pPr>
        <w:pStyle w:val="ConsPlusNormal"/>
        <w:jc w:val="both"/>
      </w:pPr>
    </w:p>
    <w:p w14:paraId="5D4875C3" w14:textId="77777777" w:rsidR="00247701" w:rsidRDefault="00247701">
      <w:pPr>
        <w:pStyle w:val="ConsPlusNormal"/>
        <w:ind w:firstLine="540"/>
        <w:jc w:val="both"/>
      </w:pPr>
      <w:r>
        <w:t xml:space="preserve">Комментарий к </w:t>
      </w:r>
      <w:hyperlink r:id="rId6834" w:history="1">
        <w:r>
          <w:rPr>
            <w:color w:val="0000FF"/>
          </w:rPr>
          <w:t>статье 451</w:t>
        </w:r>
      </w:hyperlink>
    </w:p>
    <w:p w14:paraId="3FDAA42A" w14:textId="77777777" w:rsidR="00247701" w:rsidRDefault="00247701">
      <w:pPr>
        <w:pStyle w:val="ConsPlusNormal"/>
        <w:jc w:val="both"/>
      </w:pPr>
    </w:p>
    <w:p w14:paraId="41D8AF6E" w14:textId="77777777" w:rsidR="00247701" w:rsidRDefault="00247701">
      <w:pPr>
        <w:pStyle w:val="ConsPlusNormal"/>
        <w:ind w:firstLine="540"/>
        <w:jc w:val="both"/>
      </w:pPr>
      <w:r>
        <w:t xml:space="preserve">1. По завершении предварительного следствия или дознания по уголовному делу в отношении лица, когда наделение его статусом подозреваемого или обвиняемого было осуществлено согласно </w:t>
      </w:r>
      <w:hyperlink r:id="rId6835" w:history="1">
        <w:r>
          <w:rPr>
            <w:color w:val="0000FF"/>
          </w:rPr>
          <w:t>ст. 448</w:t>
        </w:r>
      </w:hyperlink>
      <w:r>
        <w:t xml:space="preserve"> УПК, уголовное дело направляется в суд в общем порядке в соответствии с установленными уголовно-процессуальным законом правилами определения </w:t>
      </w:r>
      <w:r>
        <w:lastRenderedPageBreak/>
        <w:t>предметной (родовой) и территориальной подсудности.</w:t>
      </w:r>
    </w:p>
    <w:p w14:paraId="30CEF670" w14:textId="77777777" w:rsidR="00247701" w:rsidRDefault="00247701">
      <w:pPr>
        <w:pStyle w:val="ConsPlusNormal"/>
        <w:spacing w:before="220"/>
        <w:ind w:firstLine="540"/>
        <w:jc w:val="both"/>
      </w:pPr>
      <w:r>
        <w:t xml:space="preserve">Ссылка в комментируемой </w:t>
      </w:r>
      <w:hyperlink r:id="rId6836" w:history="1">
        <w:r>
          <w:rPr>
            <w:color w:val="0000FF"/>
          </w:rPr>
          <w:t>статье</w:t>
        </w:r>
      </w:hyperlink>
      <w:r>
        <w:t xml:space="preserve"> на особые случаи определения подсудности в соответствии со </w:t>
      </w:r>
      <w:hyperlink r:id="rId6837" w:history="1">
        <w:r>
          <w:rPr>
            <w:color w:val="0000FF"/>
          </w:rPr>
          <w:t>ст. 452</w:t>
        </w:r>
      </w:hyperlink>
      <w:r>
        <w:t xml:space="preserve"> УПК является недействующей, так как указанная </w:t>
      </w:r>
      <w:hyperlink r:id="rId6838" w:history="1">
        <w:r>
          <w:rPr>
            <w:color w:val="0000FF"/>
          </w:rPr>
          <w:t>статья</w:t>
        </w:r>
      </w:hyperlink>
      <w:r>
        <w:t xml:space="preserve"> согласно Федеральному </w:t>
      </w:r>
      <w:hyperlink r:id="rId6839" w:history="1">
        <w:r>
          <w:rPr>
            <w:color w:val="0000FF"/>
          </w:rPr>
          <w:t>закону</w:t>
        </w:r>
      </w:hyperlink>
      <w:r>
        <w:t xml:space="preserve"> от 29 декабря 2010 г. N 433-ФЗ "О внесении изменений в Уголовно-процессуальный кодекс Российской Федерации и признании утратившими силу отдельных законодательных актов (положений законодательных актов) Российской Федерации" утратила силу с 1 января 2013 г.</w:t>
      </w:r>
    </w:p>
    <w:p w14:paraId="0ED0FA9C" w14:textId="77777777" w:rsidR="00247701" w:rsidRDefault="00247701">
      <w:pPr>
        <w:pStyle w:val="ConsPlusNormal"/>
        <w:spacing w:before="220"/>
        <w:ind w:firstLine="540"/>
        <w:jc w:val="both"/>
      </w:pPr>
      <w:r>
        <w:t xml:space="preserve">2. В соответствии с </w:t>
      </w:r>
      <w:hyperlink r:id="rId6840" w:history="1">
        <w:r>
          <w:rPr>
            <w:color w:val="0000FF"/>
          </w:rPr>
          <w:t>п. 2 ч. 3 ст. 31</w:t>
        </w:r>
      </w:hyperlink>
      <w:r>
        <w:t xml:space="preserve"> УПК уголовные дела в отношении члена Совета Федерации, депутата Государственной Думы, судьи КС РФ, судьи федерального суда общей юрисдикции или федерального арбитражного суда, мирового судьи, судьи конституционного (уставного) суда субъекта РФ по их ходатайству, заявленному до начала судебного разбирательства, подлежат направлению по подсудности в соответствующий верховный суд республики, краевой или областной суд, суд города федерального значения, суд автономной области, суд автономного округа, окружной (флотский) суд.</w:t>
      </w:r>
    </w:p>
    <w:p w14:paraId="022AF6F0" w14:textId="77777777" w:rsidR="00247701" w:rsidRDefault="00247701">
      <w:pPr>
        <w:pStyle w:val="ConsPlusNormal"/>
        <w:spacing w:before="220"/>
        <w:ind w:firstLine="540"/>
        <w:jc w:val="both"/>
      </w:pPr>
      <w:r>
        <w:t xml:space="preserve">3. В случае если возбуждение уголовного дела в отношении лица, относящегося к какой-либо из категорий, указанных в </w:t>
      </w:r>
      <w:hyperlink r:id="rId6841" w:history="1">
        <w:r>
          <w:rPr>
            <w:color w:val="0000FF"/>
          </w:rPr>
          <w:t>ст. 448</w:t>
        </w:r>
      </w:hyperlink>
      <w:r>
        <w:t xml:space="preserve"> УПК, или привлечение такого лица в качестве обвиняемого было произведено с нарушением установленного этой </w:t>
      </w:r>
      <w:hyperlink r:id="rId6842" w:history="1">
        <w:r>
          <w:rPr>
            <w:color w:val="0000FF"/>
          </w:rPr>
          <w:t>статьей</w:t>
        </w:r>
      </w:hyperlink>
      <w:r>
        <w:t xml:space="preserve"> порядка, такое уголовное дело подлежит возвращению прокурору для устранения препятствий к его рассмотрению судом. Вместе с тем, если нарушение установленного порядка выразилось в том, что уголовное преследование лица осуществлялось вопреки заключению коллегии судей об отсутствии в его действиях признаков преступления или отказу соответствующего органа в даче согласия на возбуждение уголовного дела или на привлечение лица в качестве обвиняемого, производство по уголовному делу должно быть прекращено на основании </w:t>
      </w:r>
      <w:hyperlink r:id="rId6843" w:history="1">
        <w:r>
          <w:rPr>
            <w:color w:val="0000FF"/>
          </w:rPr>
          <w:t>п. 6 ч. 1 ст. 24</w:t>
        </w:r>
      </w:hyperlink>
      <w:r>
        <w:t xml:space="preserve"> УПК.</w:t>
      </w:r>
    </w:p>
    <w:p w14:paraId="454FF482" w14:textId="77777777" w:rsidR="00247701" w:rsidRDefault="00247701">
      <w:pPr>
        <w:pStyle w:val="ConsPlusNormal"/>
        <w:jc w:val="both"/>
      </w:pPr>
    </w:p>
    <w:p w14:paraId="2763F639" w14:textId="77777777" w:rsidR="00247701" w:rsidRDefault="00247701">
      <w:pPr>
        <w:pStyle w:val="ConsPlusTitle"/>
        <w:ind w:firstLine="540"/>
        <w:jc w:val="both"/>
        <w:outlineLvl w:val="3"/>
      </w:pPr>
      <w:r>
        <w:t xml:space="preserve">Статья 452. Утратила силу с 1 января 2013 года. - Федеральный </w:t>
      </w:r>
      <w:hyperlink r:id="rId6844" w:history="1">
        <w:r>
          <w:rPr>
            <w:color w:val="0000FF"/>
          </w:rPr>
          <w:t>закон</w:t>
        </w:r>
      </w:hyperlink>
      <w:r>
        <w:t xml:space="preserve"> от 29.12.2010 N 433-ФЗ.</w:t>
      </w:r>
    </w:p>
    <w:p w14:paraId="40E9AEC4" w14:textId="77777777" w:rsidR="00247701" w:rsidRDefault="00247701">
      <w:pPr>
        <w:pStyle w:val="ConsPlusNormal"/>
        <w:jc w:val="both"/>
      </w:pPr>
    </w:p>
    <w:p w14:paraId="5FE268AC" w14:textId="77777777" w:rsidR="00247701" w:rsidRDefault="00247701">
      <w:pPr>
        <w:pStyle w:val="ConsPlusTitle"/>
        <w:jc w:val="center"/>
        <w:outlineLvl w:val="0"/>
      </w:pPr>
      <w:r>
        <w:t>ЧАСТЬ ПЯТАЯ. МЕЖДУНАРОДНОЕ СОТРУДНИЧЕСТВО</w:t>
      </w:r>
    </w:p>
    <w:p w14:paraId="0BD675AA" w14:textId="77777777" w:rsidR="00247701" w:rsidRDefault="00247701">
      <w:pPr>
        <w:pStyle w:val="ConsPlusTitle"/>
        <w:jc w:val="center"/>
      </w:pPr>
      <w:r>
        <w:t>В СФЕРЕ УГОЛОВНОГО СУДОПРОИЗВОДСТВА</w:t>
      </w:r>
    </w:p>
    <w:p w14:paraId="3D6CB2CE" w14:textId="77777777" w:rsidR="00247701" w:rsidRDefault="00247701">
      <w:pPr>
        <w:pStyle w:val="ConsPlusNormal"/>
        <w:jc w:val="both"/>
      </w:pPr>
    </w:p>
    <w:p w14:paraId="0E145D95" w14:textId="77777777" w:rsidR="00247701" w:rsidRDefault="00247701">
      <w:pPr>
        <w:pStyle w:val="ConsPlusTitle"/>
        <w:jc w:val="center"/>
        <w:outlineLvl w:val="1"/>
      </w:pPr>
      <w:r>
        <w:t>Раздел XVIII. ПОРЯДОК ВЗАИМОДЕЙСТВИЯ СУДОВ,</w:t>
      </w:r>
    </w:p>
    <w:p w14:paraId="3E56E150" w14:textId="77777777" w:rsidR="00247701" w:rsidRDefault="00247701">
      <w:pPr>
        <w:pStyle w:val="ConsPlusTitle"/>
        <w:jc w:val="center"/>
      </w:pPr>
      <w:r>
        <w:t>ПРОКУРОРОВ, СЛЕДОВАТЕЛЕЙ И ОРГАНОВ ДОЗНАНИЯ</w:t>
      </w:r>
    </w:p>
    <w:p w14:paraId="260E9F25" w14:textId="77777777" w:rsidR="00247701" w:rsidRDefault="00247701">
      <w:pPr>
        <w:pStyle w:val="ConsPlusTitle"/>
        <w:jc w:val="center"/>
      </w:pPr>
      <w:r>
        <w:t>С СООТВЕТСТВУЮЩИМИ КОМПЕТЕНТНЫМИ ОРГАНАМИ</w:t>
      </w:r>
    </w:p>
    <w:p w14:paraId="19FC0332" w14:textId="77777777" w:rsidR="00247701" w:rsidRDefault="00247701">
      <w:pPr>
        <w:pStyle w:val="ConsPlusTitle"/>
        <w:jc w:val="center"/>
      </w:pPr>
      <w:r>
        <w:t>И ДОЛЖНОСТНЫМИ ЛИЦАМИ ИНОСТРАННЫХ ГОСУДАРСТВ</w:t>
      </w:r>
    </w:p>
    <w:p w14:paraId="741343D7" w14:textId="77777777" w:rsidR="00247701" w:rsidRDefault="00247701">
      <w:pPr>
        <w:pStyle w:val="ConsPlusTitle"/>
        <w:jc w:val="center"/>
      </w:pPr>
      <w:r>
        <w:t>И МЕЖДУНАРОДНЫМИ ОРГАНИЗАЦИЯМИ</w:t>
      </w:r>
    </w:p>
    <w:p w14:paraId="221E9587" w14:textId="77777777" w:rsidR="00247701" w:rsidRDefault="00247701">
      <w:pPr>
        <w:pStyle w:val="ConsPlusNormal"/>
        <w:jc w:val="both"/>
      </w:pPr>
    </w:p>
    <w:p w14:paraId="0A5B30CA" w14:textId="77777777" w:rsidR="00247701" w:rsidRDefault="00247701">
      <w:pPr>
        <w:pStyle w:val="ConsPlusTitle"/>
        <w:jc w:val="center"/>
        <w:outlineLvl w:val="2"/>
      </w:pPr>
      <w:bookmarkStart w:id="255" w:name="P8686"/>
      <w:bookmarkEnd w:id="255"/>
      <w:r>
        <w:t>Глава 53. ОСНОВНЫЕ ПОЛОЖЕНИЯ О ПОРЯДКЕ ВЗАИМОДЕЙСТВИЯ</w:t>
      </w:r>
    </w:p>
    <w:p w14:paraId="676B7991" w14:textId="77777777" w:rsidR="00247701" w:rsidRDefault="00247701">
      <w:pPr>
        <w:pStyle w:val="ConsPlusTitle"/>
        <w:jc w:val="center"/>
      </w:pPr>
      <w:r>
        <w:t>СУДОВ, ПРОКУРОРОВ, СЛЕДОВАТЕЛЕЙ И ОРГАНОВ ДОЗНАНИЯ</w:t>
      </w:r>
    </w:p>
    <w:p w14:paraId="212394C2" w14:textId="77777777" w:rsidR="00247701" w:rsidRDefault="00247701">
      <w:pPr>
        <w:pStyle w:val="ConsPlusTitle"/>
        <w:jc w:val="center"/>
      </w:pPr>
      <w:r>
        <w:t>С СООТВЕТСТВУЮЩИМИ КОМПЕТЕНТНЫМИ ОРГАНАМИ</w:t>
      </w:r>
    </w:p>
    <w:p w14:paraId="6D0E8B39" w14:textId="77777777" w:rsidR="00247701" w:rsidRDefault="00247701">
      <w:pPr>
        <w:pStyle w:val="ConsPlusTitle"/>
        <w:jc w:val="center"/>
      </w:pPr>
      <w:r>
        <w:t>И ДОЛЖНОСТНЫМИ ЛИЦАМИ ИНОСТРАННЫХ ГОСУДАРСТВ</w:t>
      </w:r>
    </w:p>
    <w:p w14:paraId="6200051D" w14:textId="77777777" w:rsidR="00247701" w:rsidRDefault="00247701">
      <w:pPr>
        <w:pStyle w:val="ConsPlusTitle"/>
        <w:jc w:val="center"/>
      </w:pPr>
      <w:r>
        <w:t>И МЕЖДУНАРОДНЫМИ ОРГАНИЗАЦИЯМИ</w:t>
      </w:r>
    </w:p>
    <w:p w14:paraId="35D109AB" w14:textId="77777777" w:rsidR="00247701" w:rsidRDefault="00247701">
      <w:pPr>
        <w:pStyle w:val="ConsPlusNormal"/>
        <w:jc w:val="both"/>
      </w:pPr>
    </w:p>
    <w:p w14:paraId="2F6CC0AF" w14:textId="77777777" w:rsidR="00247701" w:rsidRDefault="00247701">
      <w:pPr>
        <w:pStyle w:val="ConsPlusTitle"/>
        <w:ind w:firstLine="540"/>
        <w:jc w:val="both"/>
        <w:outlineLvl w:val="3"/>
      </w:pPr>
      <w:r>
        <w:t>Статья 453. Направление запроса о правовой помощи</w:t>
      </w:r>
    </w:p>
    <w:p w14:paraId="7A28D210" w14:textId="77777777" w:rsidR="00247701" w:rsidRDefault="00247701">
      <w:pPr>
        <w:pStyle w:val="ConsPlusNormal"/>
        <w:jc w:val="both"/>
      </w:pPr>
    </w:p>
    <w:p w14:paraId="0B0F9D83" w14:textId="77777777" w:rsidR="00247701" w:rsidRDefault="00247701">
      <w:pPr>
        <w:pStyle w:val="ConsPlusNormal"/>
        <w:ind w:firstLine="540"/>
        <w:jc w:val="both"/>
      </w:pPr>
      <w:r>
        <w:t xml:space="preserve">Комментарий к </w:t>
      </w:r>
      <w:hyperlink r:id="rId6845" w:history="1">
        <w:r>
          <w:rPr>
            <w:color w:val="0000FF"/>
          </w:rPr>
          <w:t>статье 453</w:t>
        </w:r>
      </w:hyperlink>
    </w:p>
    <w:p w14:paraId="711A5B11" w14:textId="77777777" w:rsidR="00247701" w:rsidRDefault="00247701">
      <w:pPr>
        <w:pStyle w:val="ConsPlusNormal"/>
        <w:jc w:val="both"/>
      </w:pPr>
    </w:p>
    <w:p w14:paraId="1B248906" w14:textId="77777777" w:rsidR="00247701" w:rsidRDefault="00247701">
      <w:pPr>
        <w:pStyle w:val="ConsPlusNormal"/>
        <w:ind w:firstLine="540"/>
        <w:jc w:val="both"/>
      </w:pPr>
      <w:r>
        <w:t xml:space="preserve">1. Нормы, регулирующие вопросы международного сотрудничества в сфере уголовного судопроизводства, впервые были включены в </w:t>
      </w:r>
      <w:hyperlink r:id="rId6846" w:history="1">
        <w:r>
          <w:rPr>
            <w:color w:val="0000FF"/>
          </w:rPr>
          <w:t>УПК</w:t>
        </w:r>
      </w:hyperlink>
      <w:r>
        <w:t xml:space="preserve"> в 2001 г. Ранее эти вопросы регулировались только с помощью международных договоров и соглашений. Включение в УПК норм, составляющих содержание его </w:t>
      </w:r>
      <w:hyperlink r:id="rId6847" w:history="1">
        <w:r>
          <w:rPr>
            <w:color w:val="0000FF"/>
          </w:rPr>
          <w:t>части пятой</w:t>
        </w:r>
      </w:hyperlink>
      <w:r>
        <w:t xml:space="preserve">, обусловлено необходимостью упорядочения правового регулирования международного сотрудничества в решении проблем, связанных с борьбой с преступностью, а также отражает значимость такого сотрудничества в современных </w:t>
      </w:r>
      <w:r>
        <w:lastRenderedPageBreak/>
        <w:t>условиях глобализации и интернационализации преступности, требующих тесного взаимодействия правоохранительных органов разных стран в целях обеспечения внутригосударственного и международного правопорядка. Международное сотрудничество в уголовных вопросах в соответствии с международными обязательствами и национальным законодательством является ключевым элементом усилий государств по предупреждению преступности, а также по преследованию и наказанию за совершение преступлений, особенно в транснациональной форме (п. 16 Сальвадорской декларации о комплексных стратегиях для ответа на глобальные вызовы: системы предупреждения преступности и уголовного правосудия и их развитие в изменяющемся мире 2010 г.).</w:t>
      </w:r>
    </w:p>
    <w:p w14:paraId="63A969BE" w14:textId="77777777" w:rsidR="00247701" w:rsidRDefault="00247701">
      <w:pPr>
        <w:pStyle w:val="ConsPlusNormal"/>
        <w:spacing w:before="220"/>
        <w:ind w:firstLine="540"/>
        <w:jc w:val="both"/>
      </w:pPr>
      <w:r>
        <w:t xml:space="preserve">2. </w:t>
      </w:r>
      <w:hyperlink r:id="rId6848" w:history="1">
        <w:r>
          <w:rPr>
            <w:color w:val="0000FF"/>
          </w:rPr>
          <w:t>Частью пятой</w:t>
        </w:r>
      </w:hyperlink>
      <w:r>
        <w:t xml:space="preserve"> УПК наиболее подробно регулируются следующие основные виды международного сотрудничества в сфере уголовного судопроизводства: 1) оказание правовой помощи по уголовным делам; 2) выдача лица для уголовного преследования или исполнения приговора; 3) передача лица, осужденного к лишению свободы, для отбывания наказания в государстве, гражданином которого оно является. </w:t>
      </w:r>
      <w:hyperlink r:id="rId6849" w:history="1">
        <w:r>
          <w:rPr>
            <w:color w:val="0000FF"/>
          </w:rPr>
          <w:t>Раздел XVIII</w:t>
        </w:r>
      </w:hyperlink>
      <w:r>
        <w:t xml:space="preserve"> УПК содержит также основы правового регулирования передачи судопроизводства по уголовным делам и осуществления уголовного преследования. Иные виды международного сотрудничества в уголовно-правовой сфере, такие как защита участников уголовного судопроизводства, конфискация доходов от преступлений и возврат из-за рубежа имущества, полученного преступным путем, регулируются специальными международными договорами, соглашениями, а также на основе принципа взаимности.</w:t>
      </w:r>
    </w:p>
    <w:p w14:paraId="754A918F" w14:textId="77777777" w:rsidR="00247701" w:rsidRDefault="00247701">
      <w:pPr>
        <w:pStyle w:val="ConsPlusNormal"/>
        <w:spacing w:before="220"/>
        <w:ind w:firstLine="540"/>
        <w:jc w:val="both"/>
      </w:pPr>
      <w:r>
        <w:t xml:space="preserve">3. </w:t>
      </w:r>
      <w:hyperlink r:id="rId6850" w:history="1">
        <w:r>
          <w:rPr>
            <w:color w:val="0000FF"/>
          </w:rPr>
          <w:t>Глава 53</w:t>
        </w:r>
      </w:hyperlink>
      <w:r>
        <w:t xml:space="preserve"> УПК содержит ряд важнейших положений, лежащих в основе сотрудничества государств в сфере уголовного судопроизводства, определяющих правовую основу такого сотрудничества, его принципы и порядок оказания правовой помощи по уголовным делам.</w:t>
      </w:r>
    </w:p>
    <w:p w14:paraId="48BF1E99" w14:textId="77777777" w:rsidR="00247701" w:rsidRDefault="00247701">
      <w:pPr>
        <w:pStyle w:val="ConsPlusNormal"/>
        <w:spacing w:before="220"/>
        <w:ind w:firstLine="540"/>
        <w:jc w:val="both"/>
      </w:pPr>
      <w:r>
        <w:t xml:space="preserve">Указанная </w:t>
      </w:r>
      <w:hyperlink r:id="rId6851" w:history="1">
        <w:r>
          <w:rPr>
            <w:color w:val="0000FF"/>
          </w:rPr>
          <w:t>глава</w:t>
        </w:r>
      </w:hyperlink>
      <w:r>
        <w:t xml:space="preserve"> включает также </w:t>
      </w:r>
      <w:hyperlink r:id="rId6852" w:history="1">
        <w:r>
          <w:rPr>
            <w:color w:val="0000FF"/>
          </w:rPr>
          <w:t>ст. ст. 457</w:t>
        </w:r>
      </w:hyperlink>
      <w:r>
        <w:t xml:space="preserve"> и </w:t>
      </w:r>
      <w:hyperlink r:id="rId6853" w:history="1">
        <w:r>
          <w:rPr>
            <w:color w:val="0000FF"/>
          </w:rPr>
          <w:t>458</w:t>
        </w:r>
      </w:hyperlink>
      <w:r>
        <w:t>, определяющие основы правового регулирования передачи судопроизводства по уголовным делам и осуществления уголовного преследования.</w:t>
      </w:r>
    </w:p>
    <w:p w14:paraId="6705B2F7" w14:textId="77777777" w:rsidR="00247701" w:rsidRDefault="00247701">
      <w:pPr>
        <w:pStyle w:val="ConsPlusNormal"/>
        <w:spacing w:before="220"/>
        <w:ind w:firstLine="540"/>
        <w:jc w:val="both"/>
      </w:pPr>
      <w:r>
        <w:t xml:space="preserve">4. Сотрудничество государств в сфере уголовного судопроизводства основывается на общих принципах международного сотрудничества, закрепленных в </w:t>
      </w:r>
      <w:hyperlink r:id="rId6854" w:history="1">
        <w:r>
          <w:rPr>
            <w:color w:val="0000FF"/>
          </w:rPr>
          <w:t>Уставе</w:t>
        </w:r>
      </w:hyperlink>
      <w:r>
        <w:t xml:space="preserve"> ООН 1945 г. и </w:t>
      </w:r>
      <w:hyperlink r:id="rId6855" w:history="1">
        <w:r>
          <w:rPr>
            <w:color w:val="0000FF"/>
          </w:rPr>
          <w:t>Декларации</w:t>
        </w:r>
      </w:hyperlink>
      <w:r>
        <w:t xml:space="preserve"> 1970 г. о принципах международного права, касающихся дружественных отношений и сотрудничества между государствами в соответствии с Уставом ООН, включая принципы невмешательства во внутренние дела, суверенного равенства государств, мирного разрешения споров и добросовестного выполнения принятых на себя обязательств. К общепризнанным принципам международного права также относится принцип всеобщего уважения прав человека (</w:t>
      </w:r>
      <w:hyperlink r:id="rId6856" w:history="1">
        <w:r>
          <w:rPr>
            <w:color w:val="0000FF"/>
          </w:rPr>
          <w:t>п. 1</w:t>
        </w:r>
      </w:hyperlink>
      <w:r>
        <w:t xml:space="preserve"> Постановления Пленума ВС РФ от 10 октября 2003 г. N 5 "О применении судами общей юрисдикции общепризнанных принципов и норм международного права и международных договоров Российской Федерации"). Кроме того, в сфере международной правовой помощи применяются общепризнанные нормы международного права, включая признание действительными уголовно-процессуальных решений, вынесенных иностранным судом, принцип равенства юридической силы доказательств, полученных компетентными органами и должностными лицами России и иностранного государства. Также применяются неписаные (обычные) нормы международного права, в том числе правила международной вежливости, используемые при составлении запросов о международной помощи.</w:t>
      </w:r>
    </w:p>
    <w:p w14:paraId="60AF9056" w14:textId="77777777" w:rsidR="00247701" w:rsidRDefault="00247701">
      <w:pPr>
        <w:pStyle w:val="ConsPlusNormal"/>
        <w:spacing w:before="220"/>
        <w:ind w:firstLine="540"/>
        <w:jc w:val="both"/>
      </w:pPr>
      <w:r>
        <w:t xml:space="preserve">5. Положения </w:t>
      </w:r>
      <w:hyperlink r:id="rId6857" w:history="1">
        <w:r>
          <w:rPr>
            <w:color w:val="0000FF"/>
          </w:rPr>
          <w:t>ч. 1 комментируемой статьи</w:t>
        </w:r>
      </w:hyperlink>
      <w:r>
        <w:t xml:space="preserve"> отражают принятое в международном праве понимание правовой помощи по уголовным делам: это основанное на международном договоре, международном соглашении или принципе взаимности взаимодействие судов, прокуроров, следователей и органов дознания с соответствующими компетентными органами и должностными лицами иностранных государств и международными организациями по вопросам производства процессуальных действий.</w:t>
      </w:r>
    </w:p>
    <w:p w14:paraId="4A410E94" w14:textId="77777777" w:rsidR="00247701" w:rsidRDefault="00247701">
      <w:pPr>
        <w:pStyle w:val="ConsPlusNormal"/>
        <w:spacing w:before="220"/>
        <w:ind w:firstLine="540"/>
        <w:jc w:val="both"/>
      </w:pPr>
      <w:r>
        <w:t xml:space="preserve">6. Международная правовая помощь по уголовным делам осуществляется в случаях, когда </w:t>
      </w:r>
      <w:r>
        <w:lastRenderedPageBreak/>
        <w:t>обвиняемый или подозреваемый по уголовному делу, возбужденному на территории одного государства, скрывается на территории другого государства, либо когда обвиняемые, свидетели или иные участники уголовного судопроизводства, а также предметы, относящиеся к уголовному делу, расследуемому или рассматриваемому на территории одного государства, находятся на территории другого государства. В таких случаях в целях эффективного расследования преступлений государства обращаются друг к другу за помощью в осуществлении процессуальных действий, необходимых для сбора доказательств по делу, включая получение свидетельских показаний или передачу вещественных доказательств, материалов или документов.</w:t>
      </w:r>
    </w:p>
    <w:p w14:paraId="3CD92DB7" w14:textId="77777777" w:rsidR="00247701" w:rsidRDefault="00247701">
      <w:pPr>
        <w:pStyle w:val="ConsPlusNormal"/>
        <w:spacing w:before="220"/>
        <w:ind w:firstLine="540"/>
        <w:jc w:val="both"/>
      </w:pPr>
      <w:r>
        <w:t>7. Просьба об оказании правовой помощи по уголовным делам оформляется в виде запроса (поручения) о производстве конкретных процессуальных действий, адресованного компетентным органам иностранного государства. Порядок направления запросов о правовой помощи по уголовным делам регулируется международными договорами РФ, международными соглашениями или на основе принципа взаимности.</w:t>
      </w:r>
    </w:p>
    <w:p w14:paraId="72BB992C" w14:textId="77777777" w:rsidR="00247701" w:rsidRDefault="00247701">
      <w:pPr>
        <w:pStyle w:val="ConsPlusNormal"/>
        <w:spacing w:before="220"/>
        <w:ind w:firstLine="540"/>
        <w:jc w:val="both"/>
      </w:pPr>
      <w:r>
        <w:t xml:space="preserve">8. О понятии международного договора РФ, порядке и об условиях ратификации договоров см. Федеральный </w:t>
      </w:r>
      <w:hyperlink r:id="rId6858" w:history="1">
        <w:r>
          <w:rPr>
            <w:color w:val="0000FF"/>
          </w:rPr>
          <w:t>закон</w:t>
        </w:r>
      </w:hyperlink>
      <w:r>
        <w:t xml:space="preserve"> от 15 июля 1995 г. N 101-ФЗ "О международных договорах Российской Федерации".</w:t>
      </w:r>
    </w:p>
    <w:p w14:paraId="21F02911" w14:textId="77777777" w:rsidR="00247701" w:rsidRDefault="00247701">
      <w:pPr>
        <w:pStyle w:val="ConsPlusNormal"/>
        <w:spacing w:before="220"/>
        <w:ind w:firstLine="540"/>
        <w:jc w:val="both"/>
      </w:pPr>
      <w:r>
        <w:t>9. Международные договоры РФ об оказании правовой помощи по уголовным делам, подлежащие обязательной ратификации, устанавливают основание и порядок оказания правовой помощи, ее объем и виды, содержание и форму поручения об оказании правовой помощи, субъектов данной деятельности, процедуру оформления, направления, получения и исполнения запросов об оказании правовой помощи.</w:t>
      </w:r>
    </w:p>
    <w:p w14:paraId="1564433A" w14:textId="77777777" w:rsidR="00247701" w:rsidRDefault="00247701">
      <w:pPr>
        <w:pStyle w:val="ConsPlusNormal"/>
        <w:spacing w:before="220"/>
        <w:ind w:firstLine="540"/>
        <w:jc w:val="both"/>
      </w:pPr>
      <w:r>
        <w:t>10. В зависимости от числа участников международные договоры РФ об оказании правовой помощи по уголовным делам подразделяются на двусторонние и многосторонние соглашения. Последние, в свою очередь, могут быть классифицированы по уровню принятия соглашения на универсальные и региональные договоры.</w:t>
      </w:r>
    </w:p>
    <w:p w14:paraId="4273B793" w14:textId="77777777" w:rsidR="00247701" w:rsidRDefault="00247701">
      <w:pPr>
        <w:pStyle w:val="ConsPlusNormal"/>
        <w:spacing w:before="220"/>
        <w:ind w:firstLine="540"/>
        <w:jc w:val="both"/>
      </w:pPr>
      <w:r>
        <w:t>Содержание двусторонних и многосторонних договоров о правовой помощи по уголовным делам составляют взаимные обязательства договаривающихся государств выполнить по запросу запрашивающего государства определенные процессуальные действия, в частности: составить и переслать документы; провести осмотры, обыски, изъятия; передать вещественные доказательства; провести экспертизы, допросы подозреваемых, обвиняемых, потерпевших, свидетелей, экспертов; разыскать лиц, осуществить уголовное преследование, признать и исполнить приговоры в части гражданского иска; вручить документы.</w:t>
      </w:r>
    </w:p>
    <w:p w14:paraId="6C566262" w14:textId="77777777" w:rsidR="00247701" w:rsidRDefault="00247701">
      <w:pPr>
        <w:pStyle w:val="ConsPlusNormal"/>
        <w:spacing w:before="220"/>
        <w:ind w:firstLine="540"/>
        <w:jc w:val="both"/>
      </w:pPr>
      <w:r>
        <w:t xml:space="preserve">Россия является участником большинства универсальных договоров в правоохранительной сфере, заключенных в рамках ООН и ее специализированных учреждений, посвященных борьбе с отдельными видами преступлений, в которых содержатся обязательства государств о сотрудничестве в вопросах оказания взаимной правовой помощи в расследовании, уголовном преследовании и судебном разбирательстве в связи с преступлениями, охватываемыми данными конвенциями. К числу важнейших конвенций относятся </w:t>
      </w:r>
      <w:hyperlink r:id="rId6859" w:history="1">
        <w:r>
          <w:rPr>
            <w:color w:val="0000FF"/>
          </w:rPr>
          <w:t>Конвенция</w:t>
        </w:r>
      </w:hyperlink>
      <w:r>
        <w:t xml:space="preserve"> ООН о борьбе против незаконного оборота наркотических средств и психотропных веществ 1988 г., Международная </w:t>
      </w:r>
      <w:hyperlink r:id="rId6860" w:history="1">
        <w:r>
          <w:rPr>
            <w:color w:val="0000FF"/>
          </w:rPr>
          <w:t>конвенция</w:t>
        </w:r>
      </w:hyperlink>
      <w:r>
        <w:t xml:space="preserve"> о борьбе с финансированием терроризма 1999 г., </w:t>
      </w:r>
      <w:hyperlink r:id="rId6861" w:history="1">
        <w:r>
          <w:rPr>
            <w:color w:val="0000FF"/>
          </w:rPr>
          <w:t>Конвенция</w:t>
        </w:r>
      </w:hyperlink>
      <w:r>
        <w:t xml:space="preserve"> против транснациональной организованной преступности 2000 г., </w:t>
      </w:r>
      <w:hyperlink r:id="rId6862" w:history="1">
        <w:r>
          <w:rPr>
            <w:color w:val="0000FF"/>
          </w:rPr>
          <w:t>Конвенция</w:t>
        </w:r>
      </w:hyperlink>
      <w:r>
        <w:t xml:space="preserve"> ООН против коррупции 2003 г., а также некоторые другие международные соглашения.</w:t>
      </w:r>
    </w:p>
    <w:p w14:paraId="49093D97" w14:textId="77777777" w:rsidR="00247701" w:rsidRDefault="00247701">
      <w:pPr>
        <w:pStyle w:val="ConsPlusNormal"/>
        <w:spacing w:before="220"/>
        <w:ind w:firstLine="540"/>
        <w:jc w:val="both"/>
      </w:pPr>
      <w:r>
        <w:t xml:space="preserve">Среди многосторонних региональных соглашений по вопросу о взаимной правовой помощи по уголовным делам наиболее значимы для России Европейская </w:t>
      </w:r>
      <w:hyperlink r:id="rId6863" w:history="1">
        <w:r>
          <w:rPr>
            <w:color w:val="0000FF"/>
          </w:rPr>
          <w:t>конвенция</w:t>
        </w:r>
      </w:hyperlink>
      <w:r>
        <w:t xml:space="preserve"> о взаимной правовой помощи по уголовным делам 1959 г. с Дополнительными протоколами к ней 1975 и </w:t>
      </w:r>
      <w:hyperlink r:id="rId6864" w:history="1">
        <w:r>
          <w:rPr>
            <w:color w:val="0000FF"/>
          </w:rPr>
          <w:t>1978 гг.</w:t>
        </w:r>
      </w:hyperlink>
      <w:r>
        <w:t xml:space="preserve"> и </w:t>
      </w:r>
      <w:hyperlink r:id="rId6865" w:history="1">
        <w:r>
          <w:rPr>
            <w:color w:val="0000FF"/>
          </w:rPr>
          <w:t>Конвенция</w:t>
        </w:r>
      </w:hyperlink>
      <w:r>
        <w:t xml:space="preserve"> о правовой помощи и правовых отношениях по гражданским, семейным и уголовным делам 1993 г. Внутригосударственные процедуры по ратификации </w:t>
      </w:r>
      <w:hyperlink r:id="rId6866" w:history="1">
        <w:r>
          <w:rPr>
            <w:color w:val="0000FF"/>
          </w:rPr>
          <w:t>Конвенции</w:t>
        </w:r>
      </w:hyperlink>
      <w:r>
        <w:t xml:space="preserve"> о правовой помощи и правовых отношениях по гражданским, семейным и уголовным делам 2002 г. (для России в силу </w:t>
      </w:r>
      <w:r>
        <w:lastRenderedPageBreak/>
        <w:t xml:space="preserve">не вступила) продолжаются. Особенности оказания правовой помощи в борьбе с терроризмом государствами - участниками Шанхайской организации сотрудничества регулируются </w:t>
      </w:r>
      <w:hyperlink r:id="rId6867" w:history="1">
        <w:r>
          <w:rPr>
            <w:color w:val="0000FF"/>
          </w:rPr>
          <w:t>Конвенцией</w:t>
        </w:r>
      </w:hyperlink>
      <w:r>
        <w:t xml:space="preserve"> против терроризма 2009 г.</w:t>
      </w:r>
    </w:p>
    <w:p w14:paraId="028CAA98" w14:textId="77777777" w:rsidR="00247701" w:rsidRDefault="00247701">
      <w:pPr>
        <w:pStyle w:val="ConsPlusNormal"/>
        <w:spacing w:before="220"/>
        <w:ind w:firstLine="540"/>
        <w:jc w:val="both"/>
      </w:pPr>
      <w:r>
        <w:t xml:space="preserve">11. Двусторонние договоры о правовой помощи заключаются государствами в развитие положений многосторонних договоров либо в отсутствие таких договоров - в целях регулирования вопросов, представляющих взаимный интерес. В двусторонних договорах могут быть уточнены и дополнены основания для отказа в предоставлении помощи, предусмотрены дополнительные виды правовой помощи, определены органы, управомоченные оказывать такую помощь, и т.д. Особое значение такие договоры имеют для регулирования международного сотрудничества государств, не являющихся участниками совместных региональных соглашений. Например, это </w:t>
      </w:r>
      <w:hyperlink r:id="rId6868" w:history="1">
        <w:r>
          <w:rPr>
            <w:color w:val="0000FF"/>
          </w:rPr>
          <w:t>Договор</w:t>
        </w:r>
      </w:hyperlink>
      <w:r>
        <w:t xml:space="preserve"> между Российской Федерацией и Японией о взаимной правовой помощи по уголовным делам 2009 г., </w:t>
      </w:r>
      <w:hyperlink r:id="rId6869" w:history="1">
        <w:r>
          <w:rPr>
            <w:color w:val="0000FF"/>
          </w:rPr>
          <w:t>Договор</w:t>
        </w:r>
      </w:hyperlink>
      <w:r>
        <w:t xml:space="preserve"> между Российской Федерацией и Республикой Панама о взаимной правовой помощи по уголовным делам 2009 г.</w:t>
      </w:r>
    </w:p>
    <w:p w14:paraId="69792970" w14:textId="77777777" w:rsidR="00247701" w:rsidRDefault="00247701">
      <w:pPr>
        <w:pStyle w:val="ConsPlusNormal"/>
        <w:spacing w:before="220"/>
        <w:ind w:firstLine="540"/>
        <w:jc w:val="both"/>
      </w:pPr>
      <w:r>
        <w:t xml:space="preserve">Двусторонние международные договоры о правовой помощи по уголовным делам разрабатываются с учетом принятых ООН типовых документов, включая Типовой </w:t>
      </w:r>
      <w:hyperlink r:id="rId6870" w:history="1">
        <w:r>
          <w:rPr>
            <w:color w:val="0000FF"/>
          </w:rPr>
          <w:t>договор</w:t>
        </w:r>
      </w:hyperlink>
      <w:r>
        <w:t xml:space="preserve"> о взаимной помощи в области уголовного правосудия и Факультативный протокол о взаимной помощи в области уголовного правосудия, касающийся доходов от преступлений, которые не имеют обязательного характера, но используются в качестве основы для регулирования международных отношений в отсутствие заключенных между странами договоров, а также служат ориентиром при осуществлении национальной законодательной политики, 1990 г.</w:t>
      </w:r>
    </w:p>
    <w:p w14:paraId="68378B93" w14:textId="77777777" w:rsidR="00247701" w:rsidRDefault="00247701">
      <w:pPr>
        <w:pStyle w:val="ConsPlusNormal"/>
        <w:spacing w:before="220"/>
        <w:ind w:firstLine="540"/>
        <w:jc w:val="both"/>
      </w:pPr>
      <w:r>
        <w:t>В настоящее время Россией заключены специальные двусторонние и многосторонние договоры о правовой помощи по уголовным делам более чем с 70 государствами.</w:t>
      </w:r>
    </w:p>
    <w:p w14:paraId="35F267BC" w14:textId="77777777" w:rsidR="00247701" w:rsidRDefault="00247701">
      <w:pPr>
        <w:pStyle w:val="ConsPlusNormal"/>
        <w:spacing w:before="220"/>
        <w:ind w:firstLine="540"/>
        <w:jc w:val="both"/>
      </w:pPr>
      <w:r>
        <w:t>Международные договоры РФ могут заключаться от имени Российской Федерации (межгосударственные договоры), от имени Правительства РФ (межправительственные договоры), от имени федеральных органов исполнительной власти или уполномоченных организаций (договоры межведомственного характера).</w:t>
      </w:r>
    </w:p>
    <w:p w14:paraId="2F826F44" w14:textId="77777777" w:rsidR="00247701" w:rsidRDefault="00247701">
      <w:pPr>
        <w:pStyle w:val="ConsPlusNormal"/>
        <w:spacing w:before="220"/>
        <w:ind w:firstLine="540"/>
        <w:jc w:val="both"/>
      </w:pPr>
      <w:r>
        <w:t xml:space="preserve">12. В связи с многочисленностью международных договоров РФ в сфере уголовного судопроизводства необходимо учитывать иерархию международных актов и внутригосударственного права во избежание возможной коллизии между ними. Закрепленное в </w:t>
      </w:r>
      <w:hyperlink r:id="rId6871" w:history="1">
        <w:r>
          <w:rPr>
            <w:color w:val="0000FF"/>
          </w:rPr>
          <w:t>ч. 1 ст. 15</w:t>
        </w:r>
      </w:hyperlink>
      <w:r>
        <w:t xml:space="preserve"> Конституции РФ положение о ее высшей юридической силе означает, что все конституционные нормы имеют верховенство над законами и иными нормативными правовыми актами, включая международные договоры.</w:t>
      </w:r>
    </w:p>
    <w:p w14:paraId="39F3409F" w14:textId="77777777" w:rsidR="00247701" w:rsidRDefault="00247701">
      <w:pPr>
        <w:pStyle w:val="ConsPlusNormal"/>
        <w:spacing w:before="220"/>
        <w:ind w:firstLine="540"/>
        <w:jc w:val="both"/>
      </w:pPr>
      <w:r>
        <w:t xml:space="preserve">В соответствии с </w:t>
      </w:r>
      <w:hyperlink r:id="rId6872" w:history="1">
        <w:r>
          <w:rPr>
            <w:color w:val="0000FF"/>
          </w:rPr>
          <w:t>ч. 4 ст. 15</w:t>
        </w:r>
      </w:hyperlink>
      <w:r>
        <w:t xml:space="preserve"> Конституции РФ и законодательством РФ о международных договорах, если ратифицированным, опубликованным и вступившим в силу международным договором РФ установлены иные правила, чем предусмотренные </w:t>
      </w:r>
      <w:hyperlink r:id="rId6873" w:history="1">
        <w:r>
          <w:rPr>
            <w:color w:val="0000FF"/>
          </w:rPr>
          <w:t>УПК</w:t>
        </w:r>
      </w:hyperlink>
      <w:r>
        <w:t xml:space="preserve">, то применяются правила международного договора. Нератифицированные межправительственные и межведомственные международные договоры и соглашения подобным приоритетом не обладают: они имеют преимущество перед подзаконными нормативными актами - соответственно правительственными и ведомственными - и не должны противоречить федеральным законам, в том числе </w:t>
      </w:r>
      <w:hyperlink r:id="rId6874" w:history="1">
        <w:r>
          <w:rPr>
            <w:color w:val="0000FF"/>
          </w:rPr>
          <w:t>УК</w:t>
        </w:r>
      </w:hyperlink>
      <w:r>
        <w:t xml:space="preserve"> и </w:t>
      </w:r>
      <w:hyperlink r:id="rId6875" w:history="1">
        <w:r>
          <w:rPr>
            <w:color w:val="0000FF"/>
          </w:rPr>
          <w:t>УПК</w:t>
        </w:r>
      </w:hyperlink>
      <w:r>
        <w:t xml:space="preserve"> (</w:t>
      </w:r>
      <w:hyperlink r:id="rId6876" w:history="1">
        <w:r>
          <w:rPr>
            <w:color w:val="0000FF"/>
          </w:rPr>
          <w:t>п. 8</w:t>
        </w:r>
      </w:hyperlink>
      <w:r>
        <w:t xml:space="preserve"> Постановления Пленума ВС РФ от 10 октября 2003 г. N 5).</w:t>
      </w:r>
    </w:p>
    <w:p w14:paraId="4402E116" w14:textId="77777777" w:rsidR="00247701" w:rsidRDefault="00247701">
      <w:pPr>
        <w:pStyle w:val="ConsPlusNormal"/>
        <w:spacing w:before="220"/>
        <w:ind w:firstLine="540"/>
        <w:jc w:val="both"/>
      </w:pPr>
      <w:r>
        <w:t xml:space="preserve">В силу </w:t>
      </w:r>
      <w:hyperlink r:id="rId6877" w:history="1">
        <w:r>
          <w:rPr>
            <w:color w:val="0000FF"/>
          </w:rPr>
          <w:t>п. 3 ст. 5</w:t>
        </w:r>
      </w:hyperlink>
      <w:r>
        <w:t xml:space="preserve"> Федерального закона "О международных договорах Российской Федерации" положения официально опубликованных международных договоров РФ, не требующие издания внутригосударственных актов для применения, действуют в Российской Федерации непосредственно. В иных случаях наряду с международным договором РФ следует применять соответствующий внутригосударственный правовой акт, принятый для осуществления положений указанного международного договора (</w:t>
      </w:r>
      <w:proofErr w:type="spellStart"/>
      <w:r>
        <w:fldChar w:fldCharType="begin"/>
      </w:r>
      <w:r>
        <w:instrText>HYPERLINK "consultantplus://offline/ref=0B7465D2F26BE68FE655EE6F576F1102822EC84DD51DCC48250309E734B6D4F78D0CB34D578B436ECF3B702294CE531EDD40D899699D2E00RET0N"</w:instrText>
      </w:r>
      <w:r>
        <w:fldChar w:fldCharType="separate"/>
      </w:r>
      <w:r>
        <w:rPr>
          <w:color w:val="0000FF"/>
        </w:rPr>
        <w:t>абз</w:t>
      </w:r>
      <w:proofErr w:type="spellEnd"/>
      <w:r>
        <w:rPr>
          <w:color w:val="0000FF"/>
        </w:rPr>
        <w:t>. 3 п. 5</w:t>
      </w:r>
      <w:r>
        <w:rPr>
          <w:color w:val="0000FF"/>
        </w:rPr>
        <w:fldChar w:fldCharType="end"/>
      </w:r>
      <w:r>
        <w:t xml:space="preserve"> Постановления Пленума ВС РФ от 31 октября 1995 г. N 8 "О некоторых вопросах применения судами Конституции Российской Федерации при осуществлении правосудия").</w:t>
      </w:r>
    </w:p>
    <w:p w14:paraId="3D81F437" w14:textId="77777777" w:rsidR="00247701" w:rsidRDefault="00247701">
      <w:pPr>
        <w:pStyle w:val="ConsPlusNormal"/>
        <w:spacing w:before="220"/>
        <w:ind w:firstLine="540"/>
        <w:jc w:val="both"/>
      </w:pPr>
      <w:r>
        <w:lastRenderedPageBreak/>
        <w:t xml:space="preserve">Судами непосредственно могут применяться вступившие в силу международные договоры, которые были официально опубликованы в Собрании законодательства Российской Федерации, в Бюллетене международных договоров, размещены на официальном интернет-портале правовой информации (URL: http://www.pravo.gov.ru) в порядке, установленном </w:t>
      </w:r>
      <w:hyperlink r:id="rId6878" w:history="1">
        <w:r>
          <w:rPr>
            <w:color w:val="0000FF"/>
          </w:rPr>
          <w:t>ст. 30</w:t>
        </w:r>
      </w:hyperlink>
      <w:r>
        <w:t xml:space="preserve"> Федерального закона "О международных договорах Российской Федерации" (</w:t>
      </w:r>
      <w:proofErr w:type="spellStart"/>
      <w:r>
        <w:fldChar w:fldCharType="begin"/>
      </w:r>
      <w:r>
        <w:instrText>HYPERLINK "consultantplus://offline/ref=0B7465D2F26BE68FE655EE6F576F1102822ECE4FD71DCC48250309E734B6D4F78D0CB34D578B436BCC3B702294CE531EDD40D899699D2E00RET0N"</w:instrText>
      </w:r>
      <w:r>
        <w:fldChar w:fldCharType="separate"/>
      </w:r>
      <w:r>
        <w:rPr>
          <w:color w:val="0000FF"/>
        </w:rPr>
        <w:t>абз</w:t>
      </w:r>
      <w:proofErr w:type="spellEnd"/>
      <w:r>
        <w:rPr>
          <w:color w:val="0000FF"/>
        </w:rPr>
        <w:t>. 3 п. 4</w:t>
      </w:r>
      <w:r>
        <w:rPr>
          <w:color w:val="0000FF"/>
        </w:rPr>
        <w:fldChar w:fldCharType="end"/>
      </w:r>
      <w:r>
        <w:t xml:space="preserve"> Постановления Пленума ВС РФ от 10 октября 2003 г. N 5).</w:t>
      </w:r>
    </w:p>
    <w:p w14:paraId="3D82B90C" w14:textId="77777777" w:rsidR="00247701" w:rsidRDefault="00247701">
      <w:pPr>
        <w:pStyle w:val="ConsPlusNormal"/>
        <w:spacing w:before="220"/>
        <w:ind w:firstLine="540"/>
        <w:jc w:val="both"/>
      </w:pPr>
      <w:r>
        <w:t xml:space="preserve">Если государство является одновременно участником многостороннего и двустороннего договоров, то положения многостороннего договора имеют преимущество перед положениями двустороннего договора в случае их расхождения. В соответствии со </w:t>
      </w:r>
      <w:hyperlink r:id="rId6879" w:history="1">
        <w:r>
          <w:rPr>
            <w:color w:val="0000FF"/>
          </w:rPr>
          <w:t>ст. 26</w:t>
        </w:r>
      </w:hyperlink>
      <w:r>
        <w:t xml:space="preserve"> Европейской конвенции о правовой помощи 1959 г. положения данной </w:t>
      </w:r>
      <w:hyperlink r:id="rId6880" w:history="1">
        <w:r>
          <w:rPr>
            <w:color w:val="0000FF"/>
          </w:rPr>
          <w:t>Конвенции</w:t>
        </w:r>
      </w:hyperlink>
      <w:r>
        <w:t xml:space="preserve"> в отношении стран, к которым она применятся, имеют преимущество перед положениями любых двусторонних соглашений, регулирующих взаимную правовую помощь и выдачу.</w:t>
      </w:r>
    </w:p>
    <w:p w14:paraId="5B01DDBF" w14:textId="77777777" w:rsidR="00247701" w:rsidRDefault="00247701">
      <w:pPr>
        <w:pStyle w:val="ConsPlusNormal"/>
        <w:spacing w:before="220"/>
        <w:ind w:firstLine="540"/>
        <w:jc w:val="both"/>
      </w:pPr>
      <w:r>
        <w:t xml:space="preserve">В то же время положения специальных двусторонних договоров о правовой помощи имеют приоритет перед многосторонними конвенциями о борьбе с отдельными видами преступлений, которые применяются только в том случае, когда государства соглашаются применять вместо положений двусторонних договоров о правовой помощи нормы перечисленных выше международных Конвенций. Типичная для таких случаев формулировка содержится в </w:t>
      </w:r>
      <w:hyperlink r:id="rId6881" w:history="1">
        <w:r>
          <w:rPr>
            <w:color w:val="0000FF"/>
          </w:rPr>
          <w:t>п. 7 ст. 18</w:t>
        </w:r>
      </w:hyperlink>
      <w:r>
        <w:t xml:space="preserve"> Конвенции против транснациональной организованной преступности.</w:t>
      </w:r>
    </w:p>
    <w:p w14:paraId="71A4C0CD" w14:textId="77777777" w:rsidR="00247701" w:rsidRDefault="00247701">
      <w:pPr>
        <w:pStyle w:val="ConsPlusNormal"/>
        <w:spacing w:before="220"/>
        <w:ind w:firstLine="540"/>
        <w:jc w:val="both"/>
      </w:pPr>
      <w:r>
        <w:t xml:space="preserve">13. Нормы международных договоров применяются в их толковании международными судами, включая Международный суд ООН, ЕСПЧ. Важное значение имеют также решения международных </w:t>
      </w:r>
      <w:proofErr w:type="spellStart"/>
      <w:r>
        <w:t>квазисудебных</w:t>
      </w:r>
      <w:proofErr w:type="spellEnd"/>
      <w:r>
        <w:t xml:space="preserve"> органов, к которым относятся Комитет по правам человека ООН, Комитет против пыток ООН и другие подобные органы, действующие на основании ратифицированных нашей страной международных договоров, уполномоченные рассматривать жалобы на нарушения конвенционных норм.</w:t>
      </w:r>
    </w:p>
    <w:p w14:paraId="58855F33" w14:textId="77777777" w:rsidR="00247701" w:rsidRDefault="00247701">
      <w:pPr>
        <w:pStyle w:val="ConsPlusNormal"/>
        <w:spacing w:before="220"/>
        <w:ind w:firstLine="540"/>
        <w:jc w:val="both"/>
      </w:pPr>
      <w:r>
        <w:t xml:space="preserve">14. Соглашение как один из источников правового регулирования правоотношений в сфере уголовного судопроизводства представляет собой дополнительный вид международных актов, принимаемых в целях развития положений международных договоров в границах полномочий компетентных органов, установленных договором (например, </w:t>
      </w:r>
      <w:hyperlink r:id="rId6882" w:history="1">
        <w:r>
          <w:rPr>
            <w:color w:val="0000FF"/>
          </w:rPr>
          <w:t>Соглашение</w:t>
        </w:r>
      </w:hyperlink>
      <w:r>
        <w:t xml:space="preserve"> между генеральными прокурорами государств - участников Протокола к Конвенции о правовой помощи и правовых отношениях по гражданским, семейным и уголовным делам от 22 января 1993 г. о порядке сношений компетентных учреждений при выполнении процессуальных и иных действий по уголовным делам 2000 г.).</w:t>
      </w:r>
    </w:p>
    <w:p w14:paraId="0FA20292" w14:textId="77777777" w:rsidR="00247701" w:rsidRDefault="00247701">
      <w:pPr>
        <w:pStyle w:val="ConsPlusNormal"/>
        <w:spacing w:before="220"/>
        <w:ind w:firstLine="540"/>
        <w:jc w:val="both"/>
      </w:pPr>
      <w:r>
        <w:t xml:space="preserve">Специальными соглашениями регулируется сотрудничество в сфере уголовного судопроизводства компетентных органов нашей страны со специализированными международными организациями, включая Международную организацию уголовной полиции (Интерпол), в которую наша страна вступила в 1990 г., а также Европейскую полицейскую организацию (Европол), отношения с которой строятся на основе заключенного в 2003 г. </w:t>
      </w:r>
      <w:hyperlink r:id="rId6883" w:history="1">
        <w:r>
          <w:rPr>
            <w:color w:val="0000FF"/>
          </w:rPr>
          <w:t>Соглашения</w:t>
        </w:r>
      </w:hyperlink>
      <w:r>
        <w:t xml:space="preserve"> о сотрудничестве.</w:t>
      </w:r>
    </w:p>
    <w:p w14:paraId="554942C0" w14:textId="77777777" w:rsidR="00247701" w:rsidRDefault="00247701">
      <w:pPr>
        <w:pStyle w:val="ConsPlusNormal"/>
        <w:spacing w:before="220"/>
        <w:ind w:firstLine="540"/>
        <w:jc w:val="both"/>
      </w:pPr>
      <w:r>
        <w:t>15. В отсутствие международных договоров и соглашений международное сотрудничество в сфере уголовного судопроизводства может осуществляться на основе принципа взаимности, согласно которому государства предоставляют друг другу на своей территории равные права и несут аналогичные обязанности. Правовая помощь по уголовным делам на основе принципа взаимности означает, что в соответствии с заверениями иностранного государства, направившего запрос о правовой помощи, можно ожидать, что в аналогичной ситуации по запросу Российской Федерации будет оказана правовая помощь.</w:t>
      </w:r>
    </w:p>
    <w:p w14:paraId="7692A3ED" w14:textId="77777777" w:rsidR="00247701" w:rsidRDefault="00247701">
      <w:pPr>
        <w:pStyle w:val="ConsPlusNormal"/>
        <w:spacing w:before="220"/>
        <w:ind w:firstLine="540"/>
        <w:jc w:val="both"/>
      </w:pPr>
      <w:r>
        <w:t xml:space="preserve">Принцип взаимности подтверждается письменными обязательствами уполномоченного органа оказать от имени страны правовую помощь иностранному государству в производстве отдельных процессуальных действий. Этот же принцип применяется при решении вопросов выдачи </w:t>
      </w:r>
      <w:r>
        <w:lastRenderedPageBreak/>
        <w:t>лица или передачи лица, осужденного к лишению свободы, для отбывания наказания в государстве, гражданином которого оно является.</w:t>
      </w:r>
    </w:p>
    <w:p w14:paraId="72A7B5AD" w14:textId="77777777" w:rsidR="00247701" w:rsidRDefault="00247701">
      <w:pPr>
        <w:pStyle w:val="ConsPlusNormal"/>
        <w:spacing w:before="220"/>
        <w:ind w:firstLine="540"/>
        <w:jc w:val="both"/>
      </w:pPr>
      <w:r>
        <w:t xml:space="preserve">16. Наряду с международными договорами сотрудничество государств в сфере уголовного судопроизводства регулируется внутригосударственными правовыми документами, которые включают </w:t>
      </w:r>
      <w:hyperlink r:id="rId6884" w:history="1">
        <w:r>
          <w:rPr>
            <w:color w:val="0000FF"/>
          </w:rPr>
          <w:t>Конституцию</w:t>
        </w:r>
      </w:hyperlink>
      <w:r>
        <w:t xml:space="preserve"> РФ, </w:t>
      </w:r>
      <w:hyperlink r:id="rId6885" w:history="1">
        <w:r>
          <w:rPr>
            <w:color w:val="0000FF"/>
          </w:rPr>
          <w:t>УК</w:t>
        </w:r>
      </w:hyperlink>
      <w:r>
        <w:t xml:space="preserve">, </w:t>
      </w:r>
      <w:hyperlink r:id="rId6886" w:history="1">
        <w:r>
          <w:rPr>
            <w:color w:val="0000FF"/>
          </w:rPr>
          <w:t>УПК</w:t>
        </w:r>
      </w:hyperlink>
      <w:r>
        <w:t>, а также отдельные федеральные законы, в том числе регулирующие вопросы гражданства, правового статуса иностранцев, защиты прав и интересов российских граждан за пределами страны и другие вопросы. Указанные акты регулируют принципы и процедуру реализации положений международно-правовых актов, определяют компетентные органы, ответственные за осуществление этих положений, а также их обязанности.</w:t>
      </w:r>
    </w:p>
    <w:p w14:paraId="26F1B459" w14:textId="77777777" w:rsidR="00247701" w:rsidRDefault="00247701">
      <w:pPr>
        <w:pStyle w:val="ConsPlusNormal"/>
        <w:spacing w:before="220"/>
        <w:ind w:firstLine="540"/>
        <w:jc w:val="both"/>
      </w:pPr>
      <w:r>
        <w:t xml:space="preserve">17. Комментируемая </w:t>
      </w:r>
      <w:hyperlink r:id="rId6887" w:history="1">
        <w:r>
          <w:rPr>
            <w:color w:val="0000FF"/>
          </w:rPr>
          <w:t>статья</w:t>
        </w:r>
      </w:hyperlink>
      <w:r>
        <w:t xml:space="preserve"> подвергалась изменениям четырежды (в 2003, 2004, 2007 и 2010 гг.), что было связано с упразднением одного органа, компетентного направлять запросы о правовой помощи, - Федеральной службы налоговой полиции РФ и с созданием новых - Федеральной службы РФ по контролю за оборотом наркотических средств и психотропных веществ и Следственного комитета РФ (сначала при прокуратуре РФ, а затем как самостоятельного органа). Существенным изменением стала формулировка о возможности направления запросов о производстве процессуальных действий, перечисленных в </w:t>
      </w:r>
      <w:hyperlink r:id="rId6888" w:history="1">
        <w:r>
          <w:rPr>
            <w:color w:val="0000FF"/>
          </w:rPr>
          <w:t>п. 3 ч. 3 ст. 453</w:t>
        </w:r>
      </w:hyperlink>
      <w:r>
        <w:t xml:space="preserve"> УПК: "по уголовным делам, находящимся в их производстве" взамен бывшей "в отношении следственных действий, не требующих судебного решения или согласия прокурора".</w:t>
      </w:r>
    </w:p>
    <w:p w14:paraId="21A06F9C" w14:textId="77777777" w:rsidR="00247701" w:rsidRDefault="00247701">
      <w:pPr>
        <w:pStyle w:val="ConsPlusNormal"/>
        <w:spacing w:before="220"/>
        <w:ind w:firstLine="540"/>
        <w:jc w:val="both"/>
      </w:pPr>
      <w:r>
        <w:t>Во всех остальных случаях проведения дознания и предварительного следствия сотрудничество по вопросам оказания правовой помощи осуществляется через Генеральную прокуратуру РФ.</w:t>
      </w:r>
    </w:p>
    <w:p w14:paraId="22E66CC5" w14:textId="77777777" w:rsidR="00247701" w:rsidRDefault="00247701">
      <w:pPr>
        <w:pStyle w:val="ConsPlusNormal"/>
        <w:spacing w:before="220"/>
        <w:ind w:firstLine="540"/>
        <w:jc w:val="both"/>
      </w:pPr>
      <w:r>
        <w:t>В случаях, не терпящих отлагательства, запросы могут быть направлены непосредственно судебными органами запрашивающего государства судебным органам Российской Федерации, под которыми понимаются суды и органы прокуратуры.</w:t>
      </w:r>
    </w:p>
    <w:p w14:paraId="7CE784C6" w14:textId="77777777" w:rsidR="00247701" w:rsidRDefault="00247701">
      <w:pPr>
        <w:pStyle w:val="ConsPlusNormal"/>
        <w:spacing w:before="220"/>
        <w:ind w:firstLine="540"/>
        <w:jc w:val="both"/>
      </w:pPr>
      <w:r>
        <w:t>Верховный Суд РФ и Генеральная прокуратура РФ по просьбе учреждения, от которого исходит поручение о правовой помощи, решают вопрос о возможности применения при исполнении поручения процессуального законодательства запрашивающего иностранного государства, если оно не противоречит законодательству РФ.</w:t>
      </w:r>
    </w:p>
    <w:p w14:paraId="58DD9D82" w14:textId="77777777" w:rsidR="00247701" w:rsidRDefault="00247701">
      <w:pPr>
        <w:pStyle w:val="ConsPlusNormal"/>
        <w:spacing w:before="220"/>
        <w:ind w:firstLine="540"/>
        <w:jc w:val="both"/>
      </w:pPr>
      <w:r>
        <w:t xml:space="preserve">18. </w:t>
      </w:r>
      <w:hyperlink r:id="rId6889" w:history="1">
        <w:r>
          <w:rPr>
            <w:color w:val="0000FF"/>
          </w:rPr>
          <w:t>Часть 4 комментируемой статьи</w:t>
        </w:r>
      </w:hyperlink>
      <w:r>
        <w:t xml:space="preserve"> в отношении стран - участниц СНГ применяется с учетом </w:t>
      </w:r>
      <w:hyperlink r:id="rId6890" w:history="1">
        <w:r>
          <w:rPr>
            <w:color w:val="0000FF"/>
          </w:rPr>
          <w:t>ст. 17</w:t>
        </w:r>
      </w:hyperlink>
      <w:r>
        <w:t xml:space="preserve"> Конвенции о правовой помощи и правовых отношениях по гражданским, семейным и уголовным делам, согласно которой запросы направляются в страны СНГ на государственном языке запрашиваемой стороны или русском языке. В случае исполнения документов на государственном языке запрашивающей стороны к ним прилагаются заверенные переводы на русский язык.</w:t>
      </w:r>
    </w:p>
    <w:p w14:paraId="48F06E8D" w14:textId="77777777" w:rsidR="00247701" w:rsidRDefault="00247701">
      <w:pPr>
        <w:pStyle w:val="ConsPlusNormal"/>
        <w:spacing w:before="220"/>
        <w:ind w:firstLine="540"/>
        <w:jc w:val="both"/>
      </w:pPr>
      <w:r>
        <w:t xml:space="preserve">Запросы о правовой помощи, направляемые в Российскую Федерацию государствами - участниками Европейской </w:t>
      </w:r>
      <w:hyperlink r:id="rId6891" w:history="1">
        <w:r>
          <w:rPr>
            <w:color w:val="0000FF"/>
          </w:rPr>
          <w:t>конвенции</w:t>
        </w:r>
      </w:hyperlink>
      <w:r>
        <w:t xml:space="preserve"> о правовой помощи, и прилагаемые к ним материалы должны сопровождаться переводами на русский язык.</w:t>
      </w:r>
    </w:p>
    <w:p w14:paraId="4ACDE765" w14:textId="77777777" w:rsidR="00247701" w:rsidRDefault="00247701">
      <w:pPr>
        <w:pStyle w:val="ConsPlusNormal"/>
        <w:jc w:val="both"/>
      </w:pPr>
    </w:p>
    <w:p w14:paraId="5832F52B" w14:textId="77777777" w:rsidR="00247701" w:rsidRDefault="00247701">
      <w:pPr>
        <w:pStyle w:val="ConsPlusTitle"/>
        <w:ind w:firstLine="540"/>
        <w:jc w:val="both"/>
        <w:outlineLvl w:val="3"/>
      </w:pPr>
      <w:r>
        <w:t>Статья 454. Содержание и форма запроса</w:t>
      </w:r>
    </w:p>
    <w:p w14:paraId="35F4468B" w14:textId="77777777" w:rsidR="00247701" w:rsidRDefault="00247701">
      <w:pPr>
        <w:pStyle w:val="ConsPlusNormal"/>
        <w:jc w:val="both"/>
      </w:pPr>
    </w:p>
    <w:p w14:paraId="774306C1" w14:textId="77777777" w:rsidR="00247701" w:rsidRDefault="00247701">
      <w:pPr>
        <w:pStyle w:val="ConsPlusNormal"/>
        <w:ind w:firstLine="540"/>
        <w:jc w:val="both"/>
      </w:pPr>
      <w:r>
        <w:t xml:space="preserve">Комментарий к </w:t>
      </w:r>
      <w:hyperlink r:id="rId6892" w:history="1">
        <w:r>
          <w:rPr>
            <w:color w:val="0000FF"/>
          </w:rPr>
          <w:t>статье 454</w:t>
        </w:r>
      </w:hyperlink>
    </w:p>
    <w:p w14:paraId="61670628" w14:textId="77777777" w:rsidR="00247701" w:rsidRDefault="00247701">
      <w:pPr>
        <w:pStyle w:val="ConsPlusNormal"/>
        <w:jc w:val="both"/>
      </w:pPr>
    </w:p>
    <w:p w14:paraId="48642A09" w14:textId="77777777" w:rsidR="00247701" w:rsidRDefault="00247701">
      <w:pPr>
        <w:pStyle w:val="ConsPlusNormal"/>
        <w:ind w:firstLine="540"/>
        <w:jc w:val="both"/>
      </w:pPr>
      <w:r>
        <w:t xml:space="preserve">1. Под запросом о правовой помощи по уголовным делам понимается оформленный согласно международному договору РФ и комментируемой </w:t>
      </w:r>
      <w:hyperlink r:id="rId6893" w:history="1">
        <w:r>
          <w:rPr>
            <w:color w:val="0000FF"/>
          </w:rPr>
          <w:t>статье</w:t>
        </w:r>
      </w:hyperlink>
      <w:r>
        <w:t xml:space="preserve"> документ, направляемый в соответствующий орган или должностному лицу иностранного государства с просьбой осуществить определенные процессуальные действия по уголовному делу.</w:t>
      </w:r>
    </w:p>
    <w:p w14:paraId="45AD7EA0" w14:textId="77777777" w:rsidR="00247701" w:rsidRDefault="00247701">
      <w:pPr>
        <w:pStyle w:val="ConsPlusNormal"/>
        <w:spacing w:before="220"/>
        <w:ind w:firstLine="540"/>
        <w:jc w:val="both"/>
      </w:pPr>
      <w:r>
        <w:t xml:space="preserve">2. В статьях </w:t>
      </w:r>
      <w:hyperlink r:id="rId6894" w:history="1">
        <w:r>
          <w:rPr>
            <w:color w:val="0000FF"/>
          </w:rPr>
          <w:t>гл. 54</w:t>
        </w:r>
      </w:hyperlink>
      <w:r>
        <w:t xml:space="preserve"> УПК и международных договорах РФ об оказании правовой помощи по уголовным делам наряду со словом "запрос" употребляются термины "поручение" и "просьба" </w:t>
      </w:r>
      <w:r>
        <w:lastRenderedPageBreak/>
        <w:t xml:space="preserve">(Европейская </w:t>
      </w:r>
      <w:hyperlink r:id="rId6895" w:history="1">
        <w:r>
          <w:rPr>
            <w:color w:val="0000FF"/>
          </w:rPr>
          <w:t>конвенция</w:t>
        </w:r>
      </w:hyperlink>
      <w:r>
        <w:t xml:space="preserve"> о правовой помощи 1959 г., </w:t>
      </w:r>
      <w:hyperlink r:id="rId6896" w:history="1">
        <w:r>
          <w:rPr>
            <w:color w:val="0000FF"/>
          </w:rPr>
          <w:t>Конвенция</w:t>
        </w:r>
      </w:hyperlink>
      <w:r>
        <w:t xml:space="preserve"> о правовой помощи и правовых отношениях по гражданским, семейным и уголовным делам 1993 г.). В сфере международного сотрудничества по уголовным делам указанные понятия имеют одинаковое смысловое значение и употребляются как тождественные.</w:t>
      </w:r>
    </w:p>
    <w:p w14:paraId="2BDF946C" w14:textId="77777777" w:rsidR="00247701" w:rsidRDefault="00247701">
      <w:pPr>
        <w:pStyle w:val="ConsPlusNormal"/>
        <w:spacing w:before="220"/>
        <w:ind w:firstLine="540"/>
        <w:jc w:val="both"/>
      </w:pPr>
      <w:r>
        <w:t xml:space="preserve">3. Запрос подписывает должностное лицо, его составившее, а также должностное лицо федерального органа государственной власти, через который в соответствии с его компетенцией, определенной </w:t>
      </w:r>
      <w:hyperlink r:id="rId6897" w:history="1">
        <w:r>
          <w:rPr>
            <w:color w:val="0000FF"/>
          </w:rPr>
          <w:t>ч. 2 ст. 453</w:t>
        </w:r>
      </w:hyperlink>
      <w:r>
        <w:t xml:space="preserve"> УПК и международным договором РФ, направляется запрос. Запрос заверяется гербовой печатью федерального органа государственной власти, через который он направлен.</w:t>
      </w:r>
    </w:p>
    <w:p w14:paraId="3B4DB3F9" w14:textId="77777777" w:rsidR="00247701" w:rsidRDefault="00247701">
      <w:pPr>
        <w:pStyle w:val="ConsPlusNormal"/>
        <w:spacing w:before="220"/>
        <w:ind w:firstLine="540"/>
        <w:jc w:val="both"/>
      </w:pPr>
      <w:r>
        <w:t>4. Данные о физических лицах, в отношении которых направляется ходатайство, включают: их имена и фамилии, дату и место их рождения, гражданство, род занятий, в том числе должность и место работы, место жительства или место пребывания.</w:t>
      </w:r>
    </w:p>
    <w:p w14:paraId="2EFE2EE6" w14:textId="77777777" w:rsidR="00247701" w:rsidRDefault="00247701">
      <w:pPr>
        <w:pStyle w:val="ConsPlusNormal"/>
        <w:spacing w:before="220"/>
        <w:ind w:firstLine="540"/>
        <w:jc w:val="both"/>
      </w:pPr>
      <w:r>
        <w:t>5. Данные о юридических лицах включают: их наименование в точном соответствии с зарегистрированными в установленном порядке уставными документами на русском и английском языках, юридический адрес и фактическое место нахождения, если оно не совпадает с юридическим адресом. Такие же данные указываются в отношении индивидуального предпринимателя.</w:t>
      </w:r>
    </w:p>
    <w:p w14:paraId="685A066B" w14:textId="77777777" w:rsidR="00247701" w:rsidRDefault="00247701">
      <w:pPr>
        <w:pStyle w:val="ConsPlusNormal"/>
        <w:spacing w:before="220"/>
        <w:ind w:firstLine="540"/>
        <w:jc w:val="both"/>
      </w:pPr>
      <w:r>
        <w:t>6. В запросе должны содержаться описание совершенного преступления и всех действий, подлежащих исполнению запрашиваемым государством, последовательность их проведения, а также другие сведения, необходимые для его исполнения. Так, в поручении о допросе необходимо сформулировать вопросы, которые следует задать допрашиваемому лицу.</w:t>
      </w:r>
    </w:p>
    <w:p w14:paraId="60B5210B" w14:textId="77777777" w:rsidR="00247701" w:rsidRDefault="00247701">
      <w:pPr>
        <w:pStyle w:val="ConsPlusNormal"/>
        <w:spacing w:before="220"/>
        <w:ind w:firstLine="540"/>
        <w:jc w:val="both"/>
      </w:pPr>
      <w:r>
        <w:t>В запросе могут быть, кроме того, указаны способы исполнения поручения, включая, например, просьбу об осуществлении процессуального действия и его документального оформления в соответствии с уголовно-процессуальным законодательством государства, направившего запрос (так называемого запрашивающего государства), с описанием порядка, согласно которому должны быть выполнены и зафиксированы эти действия государством, которому адресован запрос (запрашиваемым государством).</w:t>
      </w:r>
    </w:p>
    <w:p w14:paraId="1FC18B99" w14:textId="77777777" w:rsidR="00247701" w:rsidRDefault="00247701">
      <w:pPr>
        <w:pStyle w:val="ConsPlusNormal"/>
        <w:spacing w:before="220"/>
        <w:ind w:firstLine="540"/>
        <w:jc w:val="both"/>
      </w:pPr>
      <w:r>
        <w:t>7. Некоторые международные договоры РФ предусматривают дополнительные требования к содержанию запроса, например о включении в запрос сведений о сроках исполнения поручения, о заявлениях потерпевших по делам частного обвинения, других сведений, необходимых для исполнения поручения, обязанность вместе с запросом направить текст положения закона запрашивающей стороны, на основании которого деяние признается преступлением, а также текст других законодательных норм, имеющих существенное значение для производства по делу.</w:t>
      </w:r>
    </w:p>
    <w:p w14:paraId="5F1535EF" w14:textId="77777777" w:rsidR="00247701" w:rsidRDefault="00247701">
      <w:pPr>
        <w:pStyle w:val="ConsPlusNormal"/>
        <w:spacing w:before="220"/>
        <w:ind w:firstLine="540"/>
        <w:jc w:val="both"/>
      </w:pPr>
      <w:r>
        <w:t xml:space="preserve">8. В случае если между Россией и запрашиваемым государством заключен двусторонний договор, в запрос включаются и все другие предусмотренные им дополнительные требования. Например, </w:t>
      </w:r>
      <w:hyperlink r:id="rId6898" w:history="1">
        <w:r>
          <w:rPr>
            <w:color w:val="0000FF"/>
          </w:rPr>
          <w:t>Договор</w:t>
        </w:r>
      </w:hyperlink>
      <w:r>
        <w:t xml:space="preserve"> между Российской Федерацией и Японией о взаимной правовой помощи по уголовным делам, ратифицированный Россией 16 октября 2010 г., предусматривает включение в запрос указания цели и характера запрашиваемой помощи; информации о расходах и денежных выплатах, на которые будет иметь право лицо, вызываемое в компетентный орган запрашивающей стороны; других положений.</w:t>
      </w:r>
    </w:p>
    <w:p w14:paraId="4BC30B5C" w14:textId="77777777" w:rsidR="00247701" w:rsidRDefault="00247701">
      <w:pPr>
        <w:pStyle w:val="ConsPlusNormal"/>
        <w:spacing w:before="220"/>
        <w:ind w:firstLine="540"/>
        <w:jc w:val="both"/>
      </w:pPr>
      <w:r>
        <w:t>9. К поручению прилагается заверенная выписка из законодательного акта, необходимого для выполнения поручения, в том числе из уголовного закона, с изложением тех статей, по которым квалифицируется расследуемое преступление.</w:t>
      </w:r>
    </w:p>
    <w:p w14:paraId="149793BA" w14:textId="77777777" w:rsidR="00247701" w:rsidRDefault="00247701">
      <w:pPr>
        <w:pStyle w:val="ConsPlusNormal"/>
        <w:spacing w:before="220"/>
        <w:ind w:firstLine="540"/>
        <w:jc w:val="both"/>
      </w:pPr>
      <w:r>
        <w:t xml:space="preserve">При необходимости выполнения поручения о производстве следственного действия (выемки, обыски, наложения ареста на имущество или почтово-телеграфную корреспонденцию, освидетельствования и т.д.) прилагаются копии постановлений о производстве этих следственных </w:t>
      </w:r>
      <w:r>
        <w:lastRenderedPageBreak/>
        <w:t>действий, заверенные подписями и гербовой печатью. Наряду с перечисленными документами вместе с поручением следует направлять копии постановлений о возбуждении уголовного дела и принятии его к производству, а также о привлечении лица в качестве обвиняемого.</w:t>
      </w:r>
    </w:p>
    <w:p w14:paraId="160B0F1B" w14:textId="77777777" w:rsidR="00247701" w:rsidRDefault="00247701">
      <w:pPr>
        <w:pStyle w:val="ConsPlusNormal"/>
        <w:spacing w:before="220"/>
        <w:ind w:firstLine="540"/>
        <w:jc w:val="both"/>
      </w:pPr>
      <w:r>
        <w:t>10. Нарушение требований, предъявляемых к оформлению запроса, влечет его неисполнение.</w:t>
      </w:r>
    </w:p>
    <w:p w14:paraId="414F2BB1" w14:textId="77777777" w:rsidR="00247701" w:rsidRDefault="00247701">
      <w:pPr>
        <w:pStyle w:val="ConsPlusNormal"/>
        <w:jc w:val="both"/>
      </w:pPr>
    </w:p>
    <w:p w14:paraId="154BF793" w14:textId="77777777" w:rsidR="00247701" w:rsidRDefault="00247701">
      <w:pPr>
        <w:pStyle w:val="ConsPlusTitle"/>
        <w:ind w:firstLine="540"/>
        <w:jc w:val="both"/>
        <w:outlineLvl w:val="3"/>
      </w:pPr>
      <w:r>
        <w:t>Статья 455. Юридическая сила доказательств, полученных на территории иностранного государства</w:t>
      </w:r>
    </w:p>
    <w:p w14:paraId="1E6586D0" w14:textId="77777777" w:rsidR="00247701" w:rsidRDefault="00247701">
      <w:pPr>
        <w:pStyle w:val="ConsPlusNormal"/>
        <w:jc w:val="both"/>
      </w:pPr>
    </w:p>
    <w:p w14:paraId="37F1AD2F" w14:textId="77777777" w:rsidR="00247701" w:rsidRDefault="00247701">
      <w:pPr>
        <w:pStyle w:val="ConsPlusNormal"/>
        <w:ind w:firstLine="540"/>
        <w:jc w:val="both"/>
      </w:pPr>
      <w:r>
        <w:t xml:space="preserve">Комментарий к </w:t>
      </w:r>
      <w:hyperlink r:id="rId6899" w:history="1">
        <w:r>
          <w:rPr>
            <w:color w:val="0000FF"/>
          </w:rPr>
          <w:t>статье 455</w:t>
        </w:r>
      </w:hyperlink>
    </w:p>
    <w:p w14:paraId="4D8DB2D3" w14:textId="77777777" w:rsidR="00247701" w:rsidRDefault="00247701">
      <w:pPr>
        <w:pStyle w:val="ConsPlusNormal"/>
        <w:jc w:val="both"/>
      </w:pPr>
    </w:p>
    <w:p w14:paraId="50121ED2" w14:textId="77777777" w:rsidR="00247701" w:rsidRDefault="00247701">
      <w:pPr>
        <w:pStyle w:val="ConsPlusNormal"/>
        <w:ind w:firstLine="540"/>
        <w:jc w:val="both"/>
      </w:pPr>
      <w:r>
        <w:t xml:space="preserve">1. Доказательства, полученные в результате следственных действий, проведенных по правилам иностранного государства, на территории которого они были осуществлены, приобщаются к уголовному делу и имеют равную юридическую силу с доказательствами, полученными по правилам </w:t>
      </w:r>
      <w:hyperlink r:id="rId6900" w:history="1">
        <w:r>
          <w:rPr>
            <w:color w:val="0000FF"/>
          </w:rPr>
          <w:t>УПК</w:t>
        </w:r>
      </w:hyperlink>
      <w:r>
        <w:t xml:space="preserve">. Проверка и оценка этих доказательств осуществляются по правилам </w:t>
      </w:r>
      <w:hyperlink r:id="rId6901" w:history="1">
        <w:r>
          <w:rPr>
            <w:color w:val="0000FF"/>
          </w:rPr>
          <w:t>УПК</w:t>
        </w:r>
      </w:hyperlink>
      <w:r>
        <w:t>.</w:t>
      </w:r>
    </w:p>
    <w:p w14:paraId="623533C8" w14:textId="77777777" w:rsidR="00247701" w:rsidRDefault="00247701">
      <w:pPr>
        <w:pStyle w:val="ConsPlusNormal"/>
        <w:spacing w:before="220"/>
        <w:ind w:firstLine="540"/>
        <w:jc w:val="both"/>
      </w:pPr>
      <w:r>
        <w:t>2. Если международным договором РФ оговорены специальные правила проведения следственных действий, доказательства, полученные в результате их проведения, признаются допустимыми при условии соблюдения данных правил.</w:t>
      </w:r>
    </w:p>
    <w:p w14:paraId="2E10632A" w14:textId="77777777" w:rsidR="00247701" w:rsidRDefault="00247701">
      <w:pPr>
        <w:pStyle w:val="ConsPlusNormal"/>
        <w:spacing w:before="220"/>
        <w:ind w:firstLine="540"/>
        <w:jc w:val="both"/>
      </w:pPr>
      <w:r>
        <w:t xml:space="preserve">В частности, участники Европейской конвенции о правовой помощи 1959 г. в соответствии с ее </w:t>
      </w:r>
      <w:hyperlink r:id="rId6902" w:history="1">
        <w:r>
          <w:rPr>
            <w:color w:val="0000FF"/>
          </w:rPr>
          <w:t>ч. 2 ст. 3</w:t>
        </w:r>
      </w:hyperlink>
      <w:r>
        <w:t xml:space="preserve"> должны учитывать правило, согласно которому "если запрашивающая Сторона желает, чтобы свидетели и эксперты дали показания под присягой, то она специально об этом просит, а запрашиваемая Сторона выполняет эту просьбу, если только законодательство ее государства не запрещает этого".</w:t>
      </w:r>
    </w:p>
    <w:p w14:paraId="45B8FE20" w14:textId="77777777" w:rsidR="00247701" w:rsidRDefault="00247701">
      <w:pPr>
        <w:pStyle w:val="ConsPlusNormal"/>
        <w:spacing w:before="220"/>
        <w:ind w:firstLine="540"/>
        <w:jc w:val="both"/>
      </w:pPr>
      <w:r>
        <w:t xml:space="preserve">3. В силу </w:t>
      </w:r>
      <w:hyperlink r:id="rId6903" w:history="1">
        <w:r>
          <w:rPr>
            <w:color w:val="0000FF"/>
          </w:rPr>
          <w:t>Конвенции</w:t>
        </w:r>
      </w:hyperlink>
      <w:r>
        <w:t xml:space="preserve"> о правовой помощи и правовых отношениях по гражданским, семейным и уголовным делам 1993 г. каждый лист протокола следственного действия, произведенного в соответствии с международным поручением, должен быть заверен гербовой печатью. В противном случае такой протокол теряет юридическую силу.</w:t>
      </w:r>
    </w:p>
    <w:p w14:paraId="64F9F07B" w14:textId="77777777" w:rsidR="00247701" w:rsidRDefault="00247701">
      <w:pPr>
        <w:pStyle w:val="ConsPlusNormal"/>
        <w:spacing w:before="220"/>
        <w:ind w:firstLine="540"/>
        <w:jc w:val="both"/>
      </w:pPr>
      <w:r>
        <w:t xml:space="preserve">4. По смыслу комментируемой </w:t>
      </w:r>
      <w:hyperlink r:id="rId6904" w:history="1">
        <w:r>
          <w:rPr>
            <w:color w:val="0000FF"/>
          </w:rPr>
          <w:t>статьи</w:t>
        </w:r>
      </w:hyperlink>
      <w:r>
        <w:t xml:space="preserve"> доказательства, полученные на территории иностранного государства, обладают юридической силой лишь в случае, если они получены в соответствии с международными договорами РФ о правах человека. Таким образом, если в процессе производства по уголовному делу выяснится, что эти доказательства были получены с нарушениями условий справедливого судебного разбирательства, предусмотренных </w:t>
      </w:r>
      <w:hyperlink r:id="rId6905" w:history="1">
        <w:r>
          <w:rPr>
            <w:color w:val="0000FF"/>
          </w:rPr>
          <w:t>ст. 6</w:t>
        </w:r>
      </w:hyperlink>
      <w:r>
        <w:t xml:space="preserve"> ЕКПЧ (лицо не было своевременно и на понятном ему языке уведомлено о предъявленном ему обвинении или не имело достаточного времени и возможностей для подготовки своей защиты, либо возможности защищать себя лично или через посредство выбранного им самим защитника, допрашивать показывающих против него свидетелей и т.д.), то такое доказательство должно быть признано недопустимым.</w:t>
      </w:r>
    </w:p>
    <w:p w14:paraId="638B9D3C" w14:textId="77777777" w:rsidR="00247701" w:rsidRDefault="00247701">
      <w:pPr>
        <w:pStyle w:val="ConsPlusNormal"/>
        <w:spacing w:before="220"/>
        <w:ind w:firstLine="540"/>
        <w:jc w:val="both"/>
      </w:pPr>
      <w:r>
        <w:t xml:space="preserve">5. Для того чтобы доказательства, полученные в порядке, предусмотренном комментируемой </w:t>
      </w:r>
      <w:hyperlink r:id="rId6906" w:history="1">
        <w:r>
          <w:rPr>
            <w:color w:val="0000FF"/>
          </w:rPr>
          <w:t>статьей</w:t>
        </w:r>
      </w:hyperlink>
      <w:r>
        <w:t>, могли использоваться в российском уголовном судопроизводстве, нужны определенные действия, направленные на их процессуальную адаптацию: перевод протоколов следственных действий и документов на русский или иной язык, на котором ведется судебное разбирательство; осмотр предметов и документов, обладающих признаками вещественных доказательств, и приобщение их к делу особым постановлением (определением).</w:t>
      </w:r>
    </w:p>
    <w:p w14:paraId="7E1BFEFA" w14:textId="77777777" w:rsidR="00247701" w:rsidRDefault="00247701">
      <w:pPr>
        <w:pStyle w:val="ConsPlusNormal"/>
        <w:jc w:val="both"/>
      </w:pPr>
    </w:p>
    <w:p w14:paraId="1311CA83" w14:textId="77777777" w:rsidR="00247701" w:rsidRDefault="00247701">
      <w:pPr>
        <w:pStyle w:val="ConsPlusTitle"/>
        <w:ind w:firstLine="540"/>
        <w:jc w:val="both"/>
        <w:outlineLvl w:val="3"/>
      </w:pPr>
      <w:r>
        <w:t>Статья 456. Вызов свидетеля, потерпевшего, эксперта, гражданского истца, гражданского ответчика, их представителей, находящихся за пределами территории Российской Федерации</w:t>
      </w:r>
    </w:p>
    <w:p w14:paraId="2C92C9A6" w14:textId="77777777" w:rsidR="00247701" w:rsidRDefault="00247701">
      <w:pPr>
        <w:pStyle w:val="ConsPlusNormal"/>
        <w:jc w:val="both"/>
      </w:pPr>
    </w:p>
    <w:p w14:paraId="164EB8C7" w14:textId="77777777" w:rsidR="00247701" w:rsidRDefault="00247701">
      <w:pPr>
        <w:pStyle w:val="ConsPlusNormal"/>
        <w:ind w:firstLine="540"/>
        <w:jc w:val="both"/>
      </w:pPr>
      <w:r>
        <w:t xml:space="preserve">Комментарий к </w:t>
      </w:r>
      <w:hyperlink r:id="rId6907" w:history="1">
        <w:r>
          <w:rPr>
            <w:color w:val="0000FF"/>
          </w:rPr>
          <w:t>статье 456</w:t>
        </w:r>
      </w:hyperlink>
    </w:p>
    <w:p w14:paraId="65136B1B" w14:textId="77777777" w:rsidR="00247701" w:rsidRDefault="00247701">
      <w:pPr>
        <w:pStyle w:val="ConsPlusNormal"/>
        <w:jc w:val="both"/>
      </w:pPr>
    </w:p>
    <w:p w14:paraId="3500C938" w14:textId="77777777" w:rsidR="00247701" w:rsidRDefault="00247701">
      <w:pPr>
        <w:pStyle w:val="ConsPlusNormal"/>
        <w:ind w:firstLine="540"/>
        <w:jc w:val="both"/>
      </w:pPr>
      <w:r>
        <w:t xml:space="preserve">1. Свидетель, потерпевший, эксперт, гражданский истец, гражданский ответчик, их представители, находящиеся за пределами территории РФ, могут быть вызваны для производства процессуальных действий на территории РФ повестками или на основании судебных решений, которые передаются им для этих целей соответствующими органами Российской Федерации, указанными в </w:t>
      </w:r>
      <w:hyperlink r:id="rId6908" w:history="1">
        <w:r>
          <w:rPr>
            <w:color w:val="0000FF"/>
          </w:rPr>
          <w:t>ч. 3 ст. 453</w:t>
        </w:r>
      </w:hyperlink>
      <w:r>
        <w:t xml:space="preserve"> УПК. По буквальному смыслу данной </w:t>
      </w:r>
      <w:hyperlink r:id="rId6909" w:history="1">
        <w:r>
          <w:rPr>
            <w:color w:val="0000FF"/>
          </w:rPr>
          <w:t>статьи</w:t>
        </w:r>
      </w:hyperlink>
      <w:r>
        <w:t xml:space="preserve"> согласие указанных лиц требуется в любом случае, независимо от их гражданства (в том числе российского) и места постоянного проживания.</w:t>
      </w:r>
    </w:p>
    <w:p w14:paraId="7A343E16" w14:textId="77777777" w:rsidR="00247701" w:rsidRDefault="00247701">
      <w:pPr>
        <w:pStyle w:val="ConsPlusNormal"/>
        <w:spacing w:before="220"/>
        <w:ind w:firstLine="540"/>
        <w:jc w:val="both"/>
      </w:pPr>
      <w:r>
        <w:t xml:space="preserve">2. Согласно международным договорам запрос о вызове указанных в данной </w:t>
      </w:r>
      <w:hyperlink r:id="rId6910" w:history="1">
        <w:r>
          <w:rPr>
            <w:color w:val="0000FF"/>
          </w:rPr>
          <w:t>статье</w:t>
        </w:r>
      </w:hyperlink>
      <w:r>
        <w:t xml:space="preserve"> лиц должен быть сделан с таким расчетом, чтобы повестка была передана за определенное время до наступления даты явки в судебные органы запрашивающей стороны. В противном случае в исполнении запроса о вызове может быть отказано. Согласно </w:t>
      </w:r>
      <w:hyperlink r:id="rId6911" w:history="1">
        <w:r>
          <w:rPr>
            <w:color w:val="0000FF"/>
          </w:rPr>
          <w:t>ст. 7</w:t>
        </w:r>
      </w:hyperlink>
      <w:r>
        <w:t xml:space="preserve"> Европейской конвенции о взаимной правовой помощи по уголовным делам 1959 г. повестка для вызова обвиняемого, находящегося на территории запрашиваемого государства, должна быть передана ее компетентным органам за 50 дней до установленной даты явки.</w:t>
      </w:r>
    </w:p>
    <w:p w14:paraId="413EBC8A" w14:textId="77777777" w:rsidR="00247701" w:rsidRDefault="00247701">
      <w:pPr>
        <w:pStyle w:val="ConsPlusNormal"/>
        <w:spacing w:before="220"/>
        <w:ind w:firstLine="540"/>
        <w:jc w:val="both"/>
      </w:pPr>
      <w:r>
        <w:t>3. Вручение повестки или постановления суда может быть произведено путем простой передачи этих документов адресату. Если запрашивающее государство специально об этом просит, то вручение производится запрашиваемым государством в порядке, установленном его законодательством для аналогичных документов, или в особом порядке, совместимом с таким законодательством.</w:t>
      </w:r>
    </w:p>
    <w:p w14:paraId="1ED3DF5D" w14:textId="77777777" w:rsidR="00247701" w:rsidRDefault="00247701">
      <w:pPr>
        <w:pStyle w:val="ConsPlusNormal"/>
        <w:spacing w:before="220"/>
        <w:ind w:firstLine="540"/>
        <w:jc w:val="both"/>
      </w:pPr>
      <w:r>
        <w:t>4. Факт вручения подтверждается распиской, датированной и подписанной адресатом, или заявлением запрашиваемого государства о том, что вручение состоялось, с указанием формы и даты вручения. Соответствующий документ незамедлительно направляется запрашивающему государству. Запрашиваемая сторона по просьбе запрашивающей стороны подтверждает, что вручение произведено в соответствии с законодательством запрашиваемой стороны. При невозможности вручения причины незамедлительно сообщаются запрашивающей стороне.</w:t>
      </w:r>
    </w:p>
    <w:p w14:paraId="412CB579" w14:textId="77777777" w:rsidR="00247701" w:rsidRDefault="00247701">
      <w:pPr>
        <w:pStyle w:val="ConsPlusNormal"/>
        <w:spacing w:before="220"/>
        <w:ind w:firstLine="540"/>
        <w:jc w:val="both"/>
      </w:pPr>
      <w:r>
        <w:t xml:space="preserve">5. Участники уголовного процесса, указанные в </w:t>
      </w:r>
      <w:hyperlink r:id="rId6912" w:history="1">
        <w:r>
          <w:rPr>
            <w:color w:val="0000FF"/>
          </w:rPr>
          <w:t>ч. 1 комментируемой статьи</w:t>
        </w:r>
      </w:hyperlink>
      <w:r>
        <w:t>, не ответившие на повестку или решение суда об их участии в производстве процессуальных действий, не могут быть подвергнуты приводу либо другим мерам принуждения, если только впоследствии они добровольно не окажутся на территории запрашивающей стороны и вновь не будут там должным образом вызваны повесткой (</w:t>
      </w:r>
      <w:hyperlink r:id="rId6913" w:history="1">
        <w:r>
          <w:rPr>
            <w:color w:val="0000FF"/>
          </w:rPr>
          <w:t>ст. 8</w:t>
        </w:r>
      </w:hyperlink>
      <w:r>
        <w:t xml:space="preserve"> Европейской конвенции о взаимной правовой помощи по уголовным делам).</w:t>
      </w:r>
    </w:p>
    <w:p w14:paraId="6B3AAFC2" w14:textId="77777777" w:rsidR="00247701" w:rsidRDefault="00247701">
      <w:pPr>
        <w:pStyle w:val="ConsPlusNormal"/>
        <w:spacing w:before="220"/>
        <w:ind w:firstLine="540"/>
        <w:jc w:val="both"/>
      </w:pPr>
      <w:r>
        <w:t>6. Лицу, которое согласилось прибыть по вызову, обеспечивается личный иммунитет от уголовного, а также любого другого преследования за деяния или на основании приговоров, которые имели место до пересечения указанными лицом Государственной границы РФ. Это международно-правовая норма.</w:t>
      </w:r>
    </w:p>
    <w:p w14:paraId="45758649" w14:textId="77777777" w:rsidR="00247701" w:rsidRDefault="00247701">
      <w:pPr>
        <w:pStyle w:val="ConsPlusNormal"/>
        <w:spacing w:before="220"/>
        <w:ind w:firstLine="540"/>
        <w:jc w:val="both"/>
      </w:pPr>
      <w:r>
        <w:t>Запрос о вызове свидетеля или эксперта, проживающего на территории иностранного государства, должен содержать гарантии неприкосновенности вызываемого лица в виде обязательства запрашивающего государства о том, что его не привлекут к уголовной ответственности, не арестуют и не подвергнут наказанию за деяния, совершенные до пересечения границы, а также в связи с его свидетельскими показаниями или заключением в качестве эксперта по уголовному делу, являющемуся предметом разбирательства. Запрос о вызове такого лица не должен содержать угрозы применения средств принуждения в случае его неявки.</w:t>
      </w:r>
    </w:p>
    <w:p w14:paraId="48AD6C12" w14:textId="77777777" w:rsidR="00247701" w:rsidRDefault="00247701">
      <w:pPr>
        <w:pStyle w:val="ConsPlusNormal"/>
        <w:spacing w:before="220"/>
        <w:ind w:firstLine="540"/>
        <w:jc w:val="both"/>
      </w:pPr>
      <w:r>
        <w:t xml:space="preserve">Указанный в </w:t>
      </w:r>
      <w:hyperlink r:id="rId6914" w:history="1">
        <w:r>
          <w:rPr>
            <w:color w:val="0000FF"/>
          </w:rPr>
          <w:t>ч. 4 комментируемый статьи</w:t>
        </w:r>
      </w:hyperlink>
      <w:r>
        <w:t xml:space="preserve"> срок, по истечении которого прекращается свидетельский иммунитет, соответствует нормам международных договоров о правовой помощи (</w:t>
      </w:r>
      <w:hyperlink r:id="rId6915" w:history="1">
        <w:r>
          <w:rPr>
            <w:color w:val="0000FF"/>
          </w:rPr>
          <w:t>ст. 12</w:t>
        </w:r>
      </w:hyperlink>
      <w:r>
        <w:t xml:space="preserve"> Европейской конвенции о взаимной правовой помощи по уголовным делам, </w:t>
      </w:r>
      <w:hyperlink r:id="rId6916" w:history="1">
        <w:r>
          <w:rPr>
            <w:color w:val="0000FF"/>
          </w:rPr>
          <w:t>ст. 9</w:t>
        </w:r>
      </w:hyperlink>
      <w:r>
        <w:t xml:space="preserve"> Конвенции о правовой помощи и правовых отношениях по гражданским, семейным и уголовным делам 1993 г.)</w:t>
      </w:r>
    </w:p>
    <w:p w14:paraId="4017C84E" w14:textId="77777777" w:rsidR="00247701" w:rsidRDefault="00247701">
      <w:pPr>
        <w:pStyle w:val="ConsPlusNormal"/>
        <w:spacing w:before="220"/>
        <w:ind w:firstLine="540"/>
        <w:jc w:val="both"/>
      </w:pPr>
      <w:r>
        <w:lastRenderedPageBreak/>
        <w:t>7. Свидетелю, эксперту, а также потерпевшему и его законному представителю должны быть возмещены расходы, связанные с проездом и пребыванием в запрашивающем государстве, а также неполученная заработная плата за дни отвлечения от работы; эксперт имеет также право на вознаграждение за проведение экспертизы. В запросе о вызове указанных лиц должно быть указано, какие выплаты они вправе получить. По их ходатайству учреждение юстиции запрашивающего государства выплачивает аванс на покрытие соответствующих расходов.</w:t>
      </w:r>
    </w:p>
    <w:p w14:paraId="6B6C230A" w14:textId="77777777" w:rsidR="00247701" w:rsidRDefault="00247701">
      <w:pPr>
        <w:pStyle w:val="ConsPlusNormal"/>
        <w:spacing w:before="220"/>
        <w:ind w:firstLine="540"/>
        <w:jc w:val="both"/>
      </w:pPr>
      <w:r>
        <w:t>8. При необходимости допросить в качестве свидетеля или потерпевшего лицо, содержащееся под стражей или отбывающее наказание в виде лишения свободы на территории другого государства, а также провести иное следственное действие с его участием, это лицо, независимо от его гражданства, по просьбе заинтересованной стороны может быть по решению генерального прокурора (прокурора) запрашиваемого государства передано на время производства указанных следственных действий. На данное лицо распространяются гарантии личного иммунитета от уголовного преследования, предусмотренные нормами международного договора.</w:t>
      </w:r>
    </w:p>
    <w:p w14:paraId="2E891425" w14:textId="77777777" w:rsidR="00247701" w:rsidRDefault="00247701">
      <w:pPr>
        <w:pStyle w:val="ConsPlusNormal"/>
        <w:spacing w:before="220"/>
        <w:ind w:firstLine="540"/>
        <w:jc w:val="both"/>
      </w:pPr>
      <w:r>
        <w:t>При этом должны быть соблюдены два условия: 1) указанное лицо продолжают содержать под стражей, 2) оно подлежит возвращению в установленный срок.</w:t>
      </w:r>
    </w:p>
    <w:p w14:paraId="5BD69D4A" w14:textId="77777777" w:rsidR="00247701" w:rsidRDefault="00247701">
      <w:pPr>
        <w:pStyle w:val="ConsPlusNormal"/>
        <w:spacing w:before="220"/>
        <w:ind w:firstLine="540"/>
        <w:jc w:val="both"/>
      </w:pPr>
      <w:r>
        <w:t>9. Передача на время лица не производится:</w:t>
      </w:r>
    </w:p>
    <w:p w14:paraId="535D1585" w14:textId="77777777" w:rsidR="00247701" w:rsidRDefault="00247701">
      <w:pPr>
        <w:pStyle w:val="ConsPlusNormal"/>
        <w:spacing w:before="220"/>
        <w:ind w:firstLine="540"/>
        <w:jc w:val="both"/>
      </w:pPr>
      <w:r>
        <w:t>если не получено его согласие на такую передачу;</w:t>
      </w:r>
    </w:p>
    <w:p w14:paraId="350F6FE6" w14:textId="77777777" w:rsidR="00247701" w:rsidRDefault="00247701">
      <w:pPr>
        <w:pStyle w:val="ConsPlusNormal"/>
        <w:spacing w:before="220"/>
        <w:ind w:firstLine="540"/>
        <w:jc w:val="both"/>
      </w:pPr>
      <w:r>
        <w:t>в случае необходимости его присутствия на предварительном следствии или судебном разбирательстве на территории запрашиваемого государства;</w:t>
      </w:r>
    </w:p>
    <w:p w14:paraId="2C44A991" w14:textId="77777777" w:rsidR="00247701" w:rsidRDefault="00247701">
      <w:pPr>
        <w:pStyle w:val="ConsPlusNormal"/>
        <w:spacing w:before="220"/>
        <w:ind w:firstLine="540"/>
        <w:jc w:val="both"/>
      </w:pPr>
      <w:r>
        <w:t>если такая передача может повлечь нарушение установленных сроков содержания этого лица под стражей или отбывания им наказания в виде лишения свободы.</w:t>
      </w:r>
    </w:p>
    <w:p w14:paraId="6129DF70" w14:textId="77777777" w:rsidR="00247701" w:rsidRDefault="00247701">
      <w:pPr>
        <w:pStyle w:val="ConsPlusNormal"/>
        <w:spacing w:before="220"/>
        <w:ind w:firstLine="540"/>
        <w:jc w:val="both"/>
      </w:pPr>
      <w:r>
        <w:t>10. Запрос о вызове такого лица должен дополнительно содержать указание на время, в течение которого требуется присутствие лица в запрашивающем государстве (</w:t>
      </w:r>
      <w:hyperlink r:id="rId6917" w:history="1">
        <w:r>
          <w:rPr>
            <w:color w:val="0000FF"/>
          </w:rPr>
          <w:t>ст. 7</w:t>
        </w:r>
      </w:hyperlink>
      <w:r>
        <w:t xml:space="preserve"> Конвенции о правовой помощи и правовых отношениях по гражданским, семейным и уголовным делам).</w:t>
      </w:r>
    </w:p>
    <w:p w14:paraId="1E6DBBA2" w14:textId="77777777" w:rsidR="00247701" w:rsidRDefault="00247701">
      <w:pPr>
        <w:pStyle w:val="ConsPlusNormal"/>
        <w:jc w:val="both"/>
      </w:pPr>
    </w:p>
    <w:p w14:paraId="72C3F790" w14:textId="77777777" w:rsidR="00247701" w:rsidRDefault="00247701">
      <w:pPr>
        <w:pStyle w:val="ConsPlusTitle"/>
        <w:ind w:firstLine="540"/>
        <w:jc w:val="both"/>
        <w:outlineLvl w:val="3"/>
      </w:pPr>
      <w:r>
        <w:t>Статья 457. Исполнение в Российской Федерации запроса о правовой помощи</w:t>
      </w:r>
    </w:p>
    <w:p w14:paraId="62FD349D" w14:textId="77777777" w:rsidR="00247701" w:rsidRDefault="00247701">
      <w:pPr>
        <w:pStyle w:val="ConsPlusNormal"/>
        <w:jc w:val="both"/>
      </w:pPr>
    </w:p>
    <w:p w14:paraId="26D85B0E" w14:textId="77777777" w:rsidR="00247701" w:rsidRDefault="00247701">
      <w:pPr>
        <w:pStyle w:val="ConsPlusNormal"/>
        <w:ind w:firstLine="540"/>
        <w:jc w:val="both"/>
      </w:pPr>
      <w:r>
        <w:t xml:space="preserve">Комментарий к </w:t>
      </w:r>
      <w:hyperlink r:id="rId6918" w:history="1">
        <w:r>
          <w:rPr>
            <w:color w:val="0000FF"/>
          </w:rPr>
          <w:t>статье 457</w:t>
        </w:r>
      </w:hyperlink>
    </w:p>
    <w:p w14:paraId="5529F0C4" w14:textId="77777777" w:rsidR="00247701" w:rsidRDefault="00247701">
      <w:pPr>
        <w:pStyle w:val="ConsPlusNormal"/>
        <w:jc w:val="both"/>
      </w:pPr>
    </w:p>
    <w:p w14:paraId="45067063" w14:textId="77777777" w:rsidR="00247701" w:rsidRDefault="00247701">
      <w:pPr>
        <w:pStyle w:val="ConsPlusNormal"/>
        <w:ind w:firstLine="540"/>
        <w:jc w:val="both"/>
      </w:pPr>
      <w:r>
        <w:t xml:space="preserve">1. В результате изменений, внесенных в комментируемую </w:t>
      </w:r>
      <w:hyperlink r:id="rId6919" w:history="1">
        <w:r>
          <w:rPr>
            <w:color w:val="0000FF"/>
          </w:rPr>
          <w:t>статью</w:t>
        </w:r>
      </w:hyperlink>
      <w:r>
        <w:t xml:space="preserve"> в 2003, 2004, 2007 и 2010 гг., число компетентных органов России, уполномоченных исполнять запросы о правовой помощи, расширено, а перечень должностных лиц дополнен руководителем следственного органа.</w:t>
      </w:r>
    </w:p>
    <w:p w14:paraId="23124FFF" w14:textId="77777777" w:rsidR="00247701" w:rsidRDefault="00247701">
      <w:pPr>
        <w:pStyle w:val="ConsPlusNormal"/>
        <w:spacing w:before="220"/>
        <w:ind w:firstLine="540"/>
        <w:jc w:val="both"/>
      </w:pPr>
      <w:r>
        <w:t>2. Прежде чем приступить к исполнению запроса о правовой помощи, следует удостовериться в отсутствии препятствий для этого. В правовой помощи по уголовным делам может быть отказано по основаниям, указанным в международном договоре (</w:t>
      </w:r>
      <w:hyperlink r:id="rId6920" w:history="1">
        <w:r>
          <w:rPr>
            <w:color w:val="0000FF"/>
          </w:rPr>
          <w:t>ст. 2</w:t>
        </w:r>
      </w:hyperlink>
      <w:r>
        <w:t xml:space="preserve"> Европейской конвенции о взаимной правовой помощи по уголовным делам 1959 г. (с учетом положений дополнительных протоколов к ней), </w:t>
      </w:r>
      <w:hyperlink r:id="rId6921" w:history="1">
        <w:r>
          <w:rPr>
            <w:color w:val="0000FF"/>
          </w:rPr>
          <w:t>ст. 19</w:t>
        </w:r>
      </w:hyperlink>
      <w:r>
        <w:t xml:space="preserve"> Конвенции о правовой помощи и правовых отношениях по гражданским, семейным и уголовным делам 1993 г.). Дополнительные основания для отказа могут предусматриваться оговорками, сделанными странами при ратификации многосторонних международных договоров (</w:t>
      </w:r>
      <w:hyperlink r:id="rId6922" w:history="1">
        <w:r>
          <w:rPr>
            <w:color w:val="0000FF"/>
          </w:rPr>
          <w:t>ст. ст. 2</w:t>
        </w:r>
      </w:hyperlink>
      <w:r>
        <w:t xml:space="preserve">, </w:t>
      </w:r>
      <w:hyperlink r:id="rId6923" w:history="1">
        <w:r>
          <w:rPr>
            <w:color w:val="0000FF"/>
          </w:rPr>
          <w:t>3</w:t>
        </w:r>
      </w:hyperlink>
      <w:r>
        <w:t xml:space="preserve"> Федерального закона от 25 октября 1999 г. N 193-ФЗ "О ратификации Европейской конвенции о взаимной правовой помощи по уголовным делам и Дополнительного протокола к ней").</w:t>
      </w:r>
    </w:p>
    <w:p w14:paraId="1093AECC" w14:textId="77777777" w:rsidR="00247701" w:rsidRDefault="00247701">
      <w:pPr>
        <w:pStyle w:val="ConsPlusNormal"/>
        <w:spacing w:before="220"/>
        <w:ind w:firstLine="540"/>
        <w:jc w:val="both"/>
      </w:pPr>
      <w:r>
        <w:t xml:space="preserve">Так, в отношении государств - участников Европейской </w:t>
      </w:r>
      <w:hyperlink r:id="rId6924" w:history="1">
        <w:r>
          <w:rPr>
            <w:color w:val="0000FF"/>
          </w:rPr>
          <w:t>конвенции</w:t>
        </w:r>
      </w:hyperlink>
      <w:r>
        <w:t xml:space="preserve"> запросы не подлежат исполнению, если:</w:t>
      </w:r>
    </w:p>
    <w:p w14:paraId="0CA594B1" w14:textId="77777777" w:rsidR="00247701" w:rsidRDefault="00247701">
      <w:pPr>
        <w:pStyle w:val="ConsPlusNormal"/>
        <w:spacing w:before="220"/>
        <w:ind w:firstLine="540"/>
        <w:jc w:val="both"/>
      </w:pPr>
      <w:r>
        <w:t xml:space="preserve">просьба касается преступления, которое запрашиваемая сторона считает политическим </w:t>
      </w:r>
      <w:r>
        <w:lastRenderedPageBreak/>
        <w:t>преступлением или преступлением, связанным с политическим преступлением (</w:t>
      </w:r>
      <w:hyperlink r:id="rId6925" w:history="1">
        <w:r>
          <w:rPr>
            <w:color w:val="0000FF"/>
          </w:rPr>
          <w:t>п. "a" ст. 2</w:t>
        </w:r>
      </w:hyperlink>
      <w:r>
        <w:t xml:space="preserve"> Конвенции). В силу </w:t>
      </w:r>
      <w:hyperlink r:id="rId6926" w:history="1">
        <w:r>
          <w:rPr>
            <w:color w:val="0000FF"/>
          </w:rPr>
          <w:t>ст. 1</w:t>
        </w:r>
      </w:hyperlink>
      <w:r>
        <w:t xml:space="preserve"> Дополнительного протокола к Европейской конвенции о взаимной правовой помощи по уголовным делам 1978 г. совершение финансовых преступлений, указанных в тексте </w:t>
      </w:r>
      <w:hyperlink r:id="rId6927" w:history="1">
        <w:r>
          <w:rPr>
            <w:color w:val="0000FF"/>
          </w:rPr>
          <w:t>Конвенции</w:t>
        </w:r>
      </w:hyperlink>
      <w:r>
        <w:t>, таким основанием быть не может;</w:t>
      </w:r>
    </w:p>
    <w:p w14:paraId="4745EFD7" w14:textId="77777777" w:rsidR="00247701" w:rsidRDefault="00247701">
      <w:pPr>
        <w:pStyle w:val="ConsPlusNormal"/>
        <w:spacing w:before="220"/>
        <w:ind w:firstLine="540"/>
        <w:jc w:val="both"/>
      </w:pPr>
      <w:r>
        <w:t>запрашиваемая сторона считает, что выполнение просьбы может нанести ущерб суверенитету, безопасности, общественному порядку или другим существенно важным интересам ее страны (</w:t>
      </w:r>
      <w:hyperlink r:id="rId6928" w:history="1">
        <w:r>
          <w:rPr>
            <w:color w:val="0000FF"/>
          </w:rPr>
          <w:t>п. "b" ст. 2</w:t>
        </w:r>
      </w:hyperlink>
      <w:r>
        <w:t xml:space="preserve"> Конвенции);</w:t>
      </w:r>
    </w:p>
    <w:p w14:paraId="610EE505" w14:textId="77777777" w:rsidR="00247701" w:rsidRDefault="00247701">
      <w:pPr>
        <w:pStyle w:val="ConsPlusNormal"/>
        <w:spacing w:before="220"/>
        <w:ind w:firstLine="540"/>
        <w:jc w:val="both"/>
      </w:pPr>
      <w:r>
        <w:t>лицо, которое в запрашивающем государстве подозревается или обвиняется в совершении правонарушения, находится под судом, либо было осуждено или оправдано в связи с этим правонарушением в Российской Федерации или в третьем государстве, либо в отношении этого лица в Российской Федерации или в третьем государстве вынесено решение об отказе в возбуждении или о прекращении производства по делу, по поводу которого поступил запрос о правовой помощи (</w:t>
      </w:r>
      <w:hyperlink r:id="rId6929" w:history="1">
        <w:r>
          <w:rPr>
            <w:color w:val="0000FF"/>
          </w:rPr>
          <w:t>п. "а" оговорки 1 ст. 1</w:t>
        </w:r>
      </w:hyperlink>
      <w:r>
        <w:t xml:space="preserve"> Федерального закона от 25 октября 1999 г. N 193-ФЗ);</w:t>
      </w:r>
    </w:p>
    <w:p w14:paraId="1374C976" w14:textId="77777777" w:rsidR="00247701" w:rsidRDefault="00247701">
      <w:pPr>
        <w:pStyle w:val="ConsPlusNormal"/>
        <w:spacing w:before="220"/>
        <w:ind w:firstLine="540"/>
        <w:jc w:val="both"/>
      </w:pPr>
      <w:r>
        <w:t>преследование или исполнение решения по делу невозможно ввиду истечения срока давности в соответствии с законодательством РФ (</w:t>
      </w:r>
      <w:hyperlink r:id="rId6930" w:history="1">
        <w:r>
          <w:rPr>
            <w:color w:val="0000FF"/>
          </w:rPr>
          <w:t>п. "б" оговорки 1 ст. 1</w:t>
        </w:r>
      </w:hyperlink>
      <w:r>
        <w:t xml:space="preserve"> Федерального закона от 25 октября 1999 г. N 193-ФЗ).</w:t>
      </w:r>
    </w:p>
    <w:p w14:paraId="026162C7" w14:textId="77777777" w:rsidR="00247701" w:rsidRDefault="00247701">
      <w:pPr>
        <w:pStyle w:val="ConsPlusNormal"/>
        <w:spacing w:before="220"/>
        <w:ind w:firstLine="540"/>
        <w:jc w:val="both"/>
      </w:pPr>
      <w:r>
        <w:t xml:space="preserve">О понятии "политические преступления" см. </w:t>
      </w:r>
      <w:hyperlink r:id="rId6931" w:history="1">
        <w:r>
          <w:rPr>
            <w:color w:val="0000FF"/>
          </w:rPr>
          <w:t>заявление 2</w:t>
        </w:r>
      </w:hyperlink>
      <w:r>
        <w:t xml:space="preserve"> Федерального закона от 25 октября 1999 г. N 193-ФЗ.</w:t>
      </w:r>
    </w:p>
    <w:p w14:paraId="6D171487" w14:textId="77777777" w:rsidR="00247701" w:rsidRDefault="00247701">
      <w:pPr>
        <w:pStyle w:val="ConsPlusNormal"/>
        <w:spacing w:before="220"/>
        <w:ind w:firstLine="540"/>
        <w:jc w:val="both"/>
      </w:pPr>
      <w:r>
        <w:t>3. Многосторонние международные договоры о правовой помощи по уголовным делам не требуют обязательного соблюдения принципа двойной криминальности (т.е. наказуемости по закону как запрашиваемого, так и запрашивающего государства), оставляя этот вопрос на усмотрение государства-участника при подписании или ратификации договора. Главное условие исполнения поручения о правовой помощи - наказание за преступление, в связи с расследованием которого направлен запрос, должно быть предусмотрено законом запрашивающей стороны (</w:t>
      </w:r>
      <w:hyperlink r:id="rId6932" w:history="1">
        <w:r>
          <w:rPr>
            <w:color w:val="0000FF"/>
          </w:rPr>
          <w:t>ст. 1</w:t>
        </w:r>
      </w:hyperlink>
      <w:r>
        <w:t xml:space="preserve"> Европейской конвенции).</w:t>
      </w:r>
    </w:p>
    <w:p w14:paraId="297B6DA4" w14:textId="77777777" w:rsidR="00247701" w:rsidRDefault="00247701">
      <w:pPr>
        <w:pStyle w:val="ConsPlusNormal"/>
        <w:spacing w:before="220"/>
        <w:ind w:firstLine="540"/>
        <w:jc w:val="both"/>
      </w:pPr>
      <w:r>
        <w:t xml:space="preserve">Если двусторонним международным договором установлено правило двойной криминальности, то запрос государства - участника этого договора может быть исполнен только при соблюдении данного условия, если иное не предусмотрено самим договором. Так, согласно </w:t>
      </w:r>
      <w:hyperlink r:id="rId6933" w:history="1">
        <w:r>
          <w:rPr>
            <w:color w:val="0000FF"/>
          </w:rPr>
          <w:t>ст. 1</w:t>
        </w:r>
      </w:hyperlink>
      <w:r>
        <w:t xml:space="preserve"> Договора между Российской Федерацией и Соединенными Штатами Америки о взаимной правовой помощи по уголовным делам 1999 г. "правовая помощь оказывается в соответствии с положениями настоящего </w:t>
      </w:r>
      <w:hyperlink r:id="rId6934" w:history="1">
        <w:r>
          <w:rPr>
            <w:color w:val="0000FF"/>
          </w:rPr>
          <w:t>Договора</w:t>
        </w:r>
      </w:hyperlink>
      <w:r>
        <w:t>, если деяние, в связи с которым поступил запрос, является преступлением по законодательству обеих Сторон. Запрашиваемая Сторона может по своему усмотрению оказать правовую помощь также в случае, если деяние, в связи с которым поступил запрос, не является преступлением по ее законодательству".</w:t>
      </w:r>
    </w:p>
    <w:p w14:paraId="7F29FB06" w14:textId="77777777" w:rsidR="00247701" w:rsidRDefault="00247701">
      <w:pPr>
        <w:pStyle w:val="ConsPlusNormal"/>
        <w:spacing w:before="220"/>
        <w:ind w:firstLine="540"/>
        <w:jc w:val="both"/>
      </w:pPr>
      <w:r>
        <w:t xml:space="preserve">Российская Федерация вправе не исполнять запросы иностранных государств - участников Европейской </w:t>
      </w:r>
      <w:hyperlink r:id="rId6935" w:history="1">
        <w:r>
          <w:rPr>
            <w:color w:val="0000FF"/>
          </w:rPr>
          <w:t>конвенции</w:t>
        </w:r>
      </w:hyperlink>
      <w:r>
        <w:t xml:space="preserve"> о получении свидетельских показаний, если соответствующие лица воспользовались предоставленным им законодательством РФ правом отказаться от дачи показаний вообще или по данному делу (</w:t>
      </w:r>
      <w:hyperlink r:id="rId6936" w:history="1">
        <w:r>
          <w:rPr>
            <w:color w:val="0000FF"/>
          </w:rPr>
          <w:t>оговорка 2 ст. 1</w:t>
        </w:r>
      </w:hyperlink>
      <w:r>
        <w:t xml:space="preserve"> Федерального закона от 25 октября 1999 г. N 193-ФЗ).</w:t>
      </w:r>
    </w:p>
    <w:p w14:paraId="08901C34" w14:textId="77777777" w:rsidR="00247701" w:rsidRDefault="00247701">
      <w:pPr>
        <w:pStyle w:val="ConsPlusNormal"/>
        <w:spacing w:before="220"/>
        <w:ind w:firstLine="540"/>
        <w:jc w:val="both"/>
      </w:pPr>
      <w:r>
        <w:t>Исполнение поручений о проведении обыска или наложении ареста на имущество Российской Федерацией осуществляется только в следующих случаях: преступление, с которым связано поручение, наказуемо как по закону запрашивающего государства, так и по закону запрашиваемого государства; преступление, с которым связано поручение, является в запрашиваемой стране преступлением, в связи с которым предусматривается выдача; исполнение поручения не противоречит законодательству запрашиваемого государства (</w:t>
      </w:r>
      <w:hyperlink r:id="rId6937" w:history="1">
        <w:r>
          <w:rPr>
            <w:color w:val="0000FF"/>
          </w:rPr>
          <w:t>ст. 5</w:t>
        </w:r>
      </w:hyperlink>
      <w:r>
        <w:t xml:space="preserve"> Европейской конвенции, </w:t>
      </w:r>
      <w:hyperlink r:id="rId6938" w:history="1">
        <w:r>
          <w:rPr>
            <w:color w:val="0000FF"/>
          </w:rPr>
          <w:t>оговорка 3 ст. 1</w:t>
        </w:r>
      </w:hyperlink>
      <w:r>
        <w:t xml:space="preserve"> Федерального закона от 25 октября 1999 г. N 193-ФЗ).</w:t>
      </w:r>
    </w:p>
    <w:p w14:paraId="1B96B6A8" w14:textId="77777777" w:rsidR="00247701" w:rsidRDefault="00247701">
      <w:pPr>
        <w:pStyle w:val="ConsPlusNormal"/>
        <w:spacing w:before="220"/>
        <w:ind w:firstLine="540"/>
        <w:jc w:val="both"/>
      </w:pPr>
      <w:r>
        <w:lastRenderedPageBreak/>
        <w:t xml:space="preserve">4. По общему правилу запрос исполняется в соответствии с законодательством запрашиваемой стороны, т.е. в соответствии с нормами </w:t>
      </w:r>
      <w:hyperlink r:id="rId6939" w:history="1">
        <w:r>
          <w:rPr>
            <w:color w:val="0000FF"/>
          </w:rPr>
          <w:t>УПК</w:t>
        </w:r>
      </w:hyperlink>
      <w:r>
        <w:t xml:space="preserve">. В случаях, предусмотренных международными договорами РФ, международными соглашениями или на основе принципа взаимности, при исполнении запроса могут быть применены процессуальные нормы иностранного государства, </w:t>
      </w:r>
      <w:proofErr w:type="gramStart"/>
      <w:r>
        <w:t>при условии что</w:t>
      </w:r>
      <w:proofErr w:type="gramEnd"/>
      <w:r>
        <w:t xml:space="preserve"> это не противоречит законодательству и международным обязательствам Российской Федерации. Это значит, что экстерриториальное (выходящее за пределы государственной территории) применение уголовно-процессуального закона иностранного государства не должно приводить к нарушению прав участников судебного разбирательства, предусмотренных международными договорами, включая ЕКПЧ в толковании ЕСПЧ. Например, запрос о передаче на время лица, содержащегося под стражей, для осуществления следственных действий с его участием не должен исполняться, если имеется реальная угроза жестокого и бесчеловечного обращения с передаваемым лицом.</w:t>
      </w:r>
    </w:p>
    <w:p w14:paraId="7FEA149B" w14:textId="77777777" w:rsidR="00247701" w:rsidRDefault="00247701">
      <w:pPr>
        <w:pStyle w:val="ConsPlusNormal"/>
        <w:spacing w:before="220"/>
        <w:ind w:firstLine="540"/>
        <w:jc w:val="both"/>
      </w:pPr>
      <w:r>
        <w:t>5. В необходимых случаях при производстве следственных действий возможно присутствие органов запрашивающей стороны, осуществляющих производство по уголовному делу. В связи с этим по просьбе запрашивающего учреждения ему своевременно должно сообщаться о времени и месте исполнения запроса (</w:t>
      </w:r>
      <w:hyperlink r:id="rId6940" w:history="1">
        <w:r>
          <w:rPr>
            <w:color w:val="0000FF"/>
          </w:rPr>
          <w:t>ст. 4</w:t>
        </w:r>
      </w:hyperlink>
      <w:r>
        <w:t xml:space="preserve"> Европейской конвенции, </w:t>
      </w:r>
      <w:hyperlink r:id="rId6941" w:history="1">
        <w:r>
          <w:rPr>
            <w:color w:val="0000FF"/>
          </w:rPr>
          <w:t>п. 3 ст. 8</w:t>
        </w:r>
      </w:hyperlink>
      <w:r>
        <w:t xml:space="preserve"> Конвенции о правовой помощи и правовых отношениях по гражданским, семейным и уголовным делам).</w:t>
      </w:r>
    </w:p>
    <w:p w14:paraId="52258CBF" w14:textId="77777777" w:rsidR="00247701" w:rsidRDefault="00247701">
      <w:pPr>
        <w:pStyle w:val="ConsPlusNormal"/>
        <w:spacing w:before="220"/>
        <w:ind w:firstLine="540"/>
        <w:jc w:val="both"/>
      </w:pPr>
      <w:r>
        <w:t xml:space="preserve">Данное положение конкретизировано в некоторых двусторонних международных договорах. Так, согласно </w:t>
      </w:r>
      <w:hyperlink r:id="rId6942" w:history="1">
        <w:r>
          <w:rPr>
            <w:color w:val="0000FF"/>
          </w:rPr>
          <w:t>ст. 7</w:t>
        </w:r>
      </w:hyperlink>
      <w:r>
        <w:t xml:space="preserve"> Договора между Российской Федерацией и Республикой Индией о взаимной правовой помощи по уголовным делам 1998 г. запрашиваемое государство в соответствии с требованиями своего законодательства допускает при исполнении запроса присутствие указанных в нем должностных лиц и может разрешать им представлять вопросы, которые задаются допрашиваемому лицу. При этом лицам, присутствующим при исполнении запроса, разрешается осуществлять дословную запись в ходе процессуальных действий и применять технические средства, если такие действия не запрещены законодательством запрашиваемой стороны при осуществлении конкретных следственных действий.</w:t>
      </w:r>
    </w:p>
    <w:p w14:paraId="059560C5" w14:textId="77777777" w:rsidR="00247701" w:rsidRDefault="00247701">
      <w:pPr>
        <w:pStyle w:val="ConsPlusNormal"/>
        <w:spacing w:before="220"/>
        <w:ind w:firstLine="540"/>
        <w:jc w:val="both"/>
      </w:pPr>
      <w:r>
        <w:t>6. Полученные в результате выполнения международных следственных поручений материалы приобщаются к уголовному делу в качестве доказательств, о чем следователь, орган дознания, прокурор или судья (суд) выносит постановление (определение).</w:t>
      </w:r>
    </w:p>
    <w:p w14:paraId="4EAE0FD3" w14:textId="77777777" w:rsidR="00247701" w:rsidRDefault="00247701">
      <w:pPr>
        <w:pStyle w:val="ConsPlusNormal"/>
        <w:spacing w:before="220"/>
        <w:ind w:firstLine="540"/>
        <w:jc w:val="both"/>
      </w:pPr>
      <w:r>
        <w:t>7. В случае отказа в правовой помощи о причинах отказа незамедлительно уведомляется запрашивающее государство.</w:t>
      </w:r>
    </w:p>
    <w:p w14:paraId="06A1FC94" w14:textId="77777777" w:rsidR="00247701" w:rsidRDefault="00247701">
      <w:pPr>
        <w:pStyle w:val="ConsPlusNormal"/>
        <w:spacing w:before="220"/>
        <w:ind w:firstLine="540"/>
        <w:jc w:val="both"/>
      </w:pPr>
      <w:r>
        <w:t xml:space="preserve">Компетентные органы России, уполномоченные исполнять запросы о правовой помощи, вправе издавать подзаконные нормативные акты, регулирующие внутриведомственный порядок их исполнения (см., например, </w:t>
      </w:r>
      <w:hyperlink r:id="rId6943" w:history="1">
        <w:r>
          <w:rPr>
            <w:color w:val="0000FF"/>
          </w:rPr>
          <w:t>указание</w:t>
        </w:r>
      </w:hyperlink>
      <w:r>
        <w:t xml:space="preserve"> Генеральной прокуратуры РФ от 12 марта 2009 г. N 68/35 "О порядке рассмотрения и исполнения в органах прокуратуры Российской Федерации поручений об осуществлении уголовного преследования, запросов о правовой помощи или о возбуждении уголовного дела, поступивших от компетентных органов иностранных государств").</w:t>
      </w:r>
    </w:p>
    <w:p w14:paraId="0F6374F6" w14:textId="77777777" w:rsidR="00247701" w:rsidRDefault="00247701">
      <w:pPr>
        <w:pStyle w:val="ConsPlusNormal"/>
        <w:jc w:val="both"/>
      </w:pPr>
    </w:p>
    <w:p w14:paraId="758AC7DF" w14:textId="77777777" w:rsidR="00247701" w:rsidRDefault="00247701">
      <w:pPr>
        <w:pStyle w:val="ConsPlusTitle"/>
        <w:ind w:firstLine="540"/>
        <w:jc w:val="both"/>
        <w:outlineLvl w:val="3"/>
      </w:pPr>
      <w:r>
        <w:t>Статья 458. Направление материалов уголовного дела для осуществления уголовного преследования</w:t>
      </w:r>
    </w:p>
    <w:p w14:paraId="6822B34A" w14:textId="77777777" w:rsidR="00247701" w:rsidRDefault="00247701">
      <w:pPr>
        <w:pStyle w:val="ConsPlusNormal"/>
        <w:jc w:val="both"/>
      </w:pPr>
    </w:p>
    <w:p w14:paraId="164512B3" w14:textId="77777777" w:rsidR="00247701" w:rsidRDefault="00247701">
      <w:pPr>
        <w:pStyle w:val="ConsPlusNormal"/>
        <w:ind w:firstLine="540"/>
        <w:jc w:val="both"/>
      </w:pPr>
      <w:r>
        <w:t xml:space="preserve">Комментарий к </w:t>
      </w:r>
      <w:hyperlink r:id="rId6944" w:history="1">
        <w:r>
          <w:rPr>
            <w:color w:val="0000FF"/>
          </w:rPr>
          <w:t>статье 458</w:t>
        </w:r>
      </w:hyperlink>
    </w:p>
    <w:p w14:paraId="72EB1752" w14:textId="77777777" w:rsidR="00247701" w:rsidRDefault="00247701">
      <w:pPr>
        <w:pStyle w:val="ConsPlusNormal"/>
        <w:jc w:val="both"/>
      </w:pPr>
    </w:p>
    <w:p w14:paraId="3FEA8AC4" w14:textId="77777777" w:rsidR="00247701" w:rsidRDefault="00247701">
      <w:pPr>
        <w:pStyle w:val="ConsPlusNormal"/>
        <w:ind w:firstLine="540"/>
        <w:jc w:val="both"/>
      </w:pPr>
      <w:r>
        <w:t xml:space="preserve">1. В </w:t>
      </w:r>
      <w:hyperlink r:id="rId6945" w:history="1">
        <w:r>
          <w:rPr>
            <w:color w:val="0000FF"/>
          </w:rPr>
          <w:t>ст. ст. 458</w:t>
        </w:r>
      </w:hyperlink>
      <w:r>
        <w:t xml:space="preserve">, </w:t>
      </w:r>
      <w:hyperlink r:id="rId6946" w:history="1">
        <w:r>
          <w:rPr>
            <w:color w:val="0000FF"/>
          </w:rPr>
          <w:t>459</w:t>
        </w:r>
      </w:hyperlink>
      <w:r>
        <w:t xml:space="preserve"> УПК содержатся основы правового регулирования важных видов международного сотрудничества в сфере уголовного судопроизводства, к которым относятся передача иностранному государству судопроизводства по уголовным делам и осуществление по поручению иностранного государства уголовного преследования против собственных граждан.</w:t>
      </w:r>
    </w:p>
    <w:p w14:paraId="23DA6349" w14:textId="77777777" w:rsidR="00247701" w:rsidRDefault="00247701">
      <w:pPr>
        <w:pStyle w:val="ConsPlusNormal"/>
        <w:spacing w:before="220"/>
        <w:ind w:firstLine="540"/>
        <w:jc w:val="both"/>
      </w:pPr>
      <w:r>
        <w:t xml:space="preserve">2. Комментируемая </w:t>
      </w:r>
      <w:hyperlink r:id="rId6947" w:history="1">
        <w:r>
          <w:rPr>
            <w:color w:val="0000FF"/>
          </w:rPr>
          <w:t>статья</w:t>
        </w:r>
      </w:hyperlink>
      <w:r>
        <w:t xml:space="preserve"> предусматривает возможность направления материалов уголовного дела из России в иностранное государство для продолжения уголовного преследования </w:t>
      </w:r>
      <w:r>
        <w:lastRenderedPageBreak/>
        <w:t>иностранного гражданина, совершившего преступление на территории РФ и убывшего на территорию государства своего гражданства или территорию другого государства, если его выдача невозможна. Уголовное преследование возбуждается только в отношении конкретного лица, подозреваемого или обвиняемого в совершении преступления.</w:t>
      </w:r>
    </w:p>
    <w:p w14:paraId="0C1FB872" w14:textId="77777777" w:rsidR="00247701" w:rsidRDefault="00247701">
      <w:pPr>
        <w:pStyle w:val="ConsPlusNormal"/>
        <w:spacing w:before="220"/>
        <w:ind w:firstLine="540"/>
        <w:jc w:val="both"/>
      </w:pPr>
      <w:r>
        <w:t>3. Передача судопроизводства по уголовным делам представляет собой уступку полномочий по привлечению к уголовной ответственности другому государству. При данном виде сотрудничества государство, компетентное осуществлять преследование за преступление, временно отказывается от судопроизводства по делу и передает свои полномочия другому государству, которое может реализовать их только на основании просьбы об осуществлении производства по делу.</w:t>
      </w:r>
    </w:p>
    <w:p w14:paraId="37F3A77C" w14:textId="77777777" w:rsidR="00247701" w:rsidRDefault="00247701">
      <w:pPr>
        <w:pStyle w:val="ConsPlusNormal"/>
        <w:spacing w:before="220"/>
        <w:ind w:firstLine="540"/>
        <w:jc w:val="both"/>
      </w:pPr>
      <w:r>
        <w:t xml:space="preserve">4. Правовую основу передачи судопроизводства по уголовным делам и осуществления уголовного преследования составляют многосторонние и двусторонние международные договоры, включающие в том числе Европейскую </w:t>
      </w:r>
      <w:hyperlink r:id="rId6948" w:history="1">
        <w:r>
          <w:rPr>
            <w:color w:val="0000FF"/>
          </w:rPr>
          <w:t>конвенцию</w:t>
        </w:r>
      </w:hyperlink>
      <w:r>
        <w:t xml:space="preserve"> о выдаче 1957 г. и Европейскую </w:t>
      </w:r>
      <w:hyperlink r:id="rId6949" w:history="1">
        <w:r>
          <w:rPr>
            <w:color w:val="0000FF"/>
          </w:rPr>
          <w:t>конвенцию</w:t>
        </w:r>
      </w:hyperlink>
      <w:r>
        <w:t xml:space="preserve"> о передаче судопроизводства по уголовным делам 1972 г.</w:t>
      </w:r>
    </w:p>
    <w:p w14:paraId="196D111F" w14:textId="77777777" w:rsidR="00247701" w:rsidRDefault="00247701">
      <w:pPr>
        <w:pStyle w:val="ConsPlusNormal"/>
        <w:spacing w:before="220"/>
        <w:ind w:firstLine="540"/>
        <w:jc w:val="both"/>
      </w:pPr>
      <w:r>
        <w:t xml:space="preserve">Согласно Европейской </w:t>
      </w:r>
      <w:hyperlink r:id="rId6950" w:history="1">
        <w:r>
          <w:rPr>
            <w:color w:val="0000FF"/>
          </w:rPr>
          <w:t>конвенции</w:t>
        </w:r>
      </w:hyperlink>
      <w:r>
        <w:t xml:space="preserve"> о выдаче, если запрашиваемая сторона не выдает своего гражданина, она по просьбе запрашивающей стороны передает дело своим компетентным органам для осуществления судопроизводства, если оно будет необходимым. Для этой цели запрашиваемому государству передаются документы, информация и вещественные доказательства, касающиеся преступления </w:t>
      </w:r>
      <w:hyperlink r:id="rId6951" w:history="1">
        <w:r>
          <w:rPr>
            <w:color w:val="0000FF"/>
          </w:rPr>
          <w:t>(п. 2 ст. 6)</w:t>
        </w:r>
      </w:hyperlink>
      <w:r>
        <w:t>.</w:t>
      </w:r>
    </w:p>
    <w:p w14:paraId="08369A46" w14:textId="77777777" w:rsidR="00247701" w:rsidRDefault="00247701">
      <w:pPr>
        <w:pStyle w:val="ConsPlusNormal"/>
        <w:spacing w:before="220"/>
        <w:ind w:firstLine="540"/>
        <w:jc w:val="both"/>
      </w:pPr>
      <w:r>
        <w:t xml:space="preserve">Европейская </w:t>
      </w:r>
      <w:hyperlink r:id="rId6952" w:history="1">
        <w:r>
          <w:rPr>
            <w:color w:val="0000FF"/>
          </w:rPr>
          <w:t>конвенция</w:t>
        </w:r>
      </w:hyperlink>
      <w:r>
        <w:t xml:space="preserve"> о передаче судопроизводства по уголовным делам подробно регулирует процессуальный порядок направления материалов уголовного дела для осуществления уголовного преследования, включая условия направления просьбы о проведении разбирательства дела в другом государстве, процедуру передачи данной просьбы и сопроводительных документов, необходимых для осуществления положений </w:t>
      </w:r>
      <w:hyperlink r:id="rId6953" w:history="1">
        <w:r>
          <w:rPr>
            <w:color w:val="0000FF"/>
          </w:rPr>
          <w:t>Конвенции</w:t>
        </w:r>
      </w:hyperlink>
      <w:r>
        <w:t>, а также основания отказа в принятии такой просьбы и последствия ее принятия.</w:t>
      </w:r>
    </w:p>
    <w:p w14:paraId="31C911E6" w14:textId="77777777" w:rsidR="00247701" w:rsidRDefault="00247701">
      <w:pPr>
        <w:pStyle w:val="ConsPlusNormal"/>
        <w:spacing w:before="220"/>
        <w:ind w:firstLine="540"/>
        <w:jc w:val="both"/>
      </w:pPr>
      <w:r>
        <w:t xml:space="preserve">Также 14 декабря 1990 г. Резолюцией 45/118 Генеральной Ассамблеи ООН был принят Типовой </w:t>
      </w:r>
      <w:hyperlink r:id="rId6954" w:history="1">
        <w:r>
          <w:rPr>
            <w:color w:val="0000FF"/>
          </w:rPr>
          <w:t>договор</w:t>
        </w:r>
      </w:hyperlink>
      <w:r>
        <w:t xml:space="preserve"> о передаче уголовного судопроизводства, который представляет собой рамочный документ, предназначенный для использования в качестве модельного образца при заключении двусторонних и многосторонних соглашений в данной сфере с учетом специфических потребностей договаривающихся государств.</w:t>
      </w:r>
    </w:p>
    <w:p w14:paraId="09C06D50" w14:textId="77777777" w:rsidR="00247701" w:rsidRDefault="00247701">
      <w:pPr>
        <w:pStyle w:val="ConsPlusNormal"/>
        <w:spacing w:before="220"/>
        <w:ind w:firstLine="540"/>
        <w:jc w:val="both"/>
      </w:pPr>
      <w:r>
        <w:t xml:space="preserve">Кроме того, специальные положения о передаче уголовного судопроизводства содержатся в ряде международных конвенций, посвященных борьбе с отдельными видами преступлений, включая </w:t>
      </w:r>
      <w:hyperlink r:id="rId6955" w:history="1">
        <w:r>
          <w:rPr>
            <w:color w:val="0000FF"/>
          </w:rPr>
          <w:t>Конвенцию</w:t>
        </w:r>
      </w:hyperlink>
      <w:r>
        <w:t xml:space="preserve"> ООН против пыток и других жестоких, бесчеловечных или унижающих достоинство видов обращения и наказания 1984 г., </w:t>
      </w:r>
      <w:hyperlink r:id="rId6956" w:history="1">
        <w:r>
          <w:rPr>
            <w:color w:val="0000FF"/>
          </w:rPr>
          <w:t>Конвенцию</w:t>
        </w:r>
      </w:hyperlink>
      <w:r>
        <w:t xml:space="preserve"> ООН о борьбе против незаконного оборота наркотических средств и психотропных веществ 1988 г., </w:t>
      </w:r>
      <w:hyperlink r:id="rId6957" w:history="1">
        <w:r>
          <w:rPr>
            <w:color w:val="0000FF"/>
          </w:rPr>
          <w:t>Конвенцию</w:t>
        </w:r>
      </w:hyperlink>
      <w:r>
        <w:t xml:space="preserve"> против транснациональной организованной преступности 2000 г., </w:t>
      </w:r>
      <w:hyperlink r:id="rId6958" w:history="1">
        <w:r>
          <w:rPr>
            <w:color w:val="0000FF"/>
          </w:rPr>
          <w:t>Конвенцию</w:t>
        </w:r>
      </w:hyperlink>
      <w:r>
        <w:t xml:space="preserve"> ООН против коррупции 2003 г.</w:t>
      </w:r>
    </w:p>
    <w:p w14:paraId="362E57DA" w14:textId="77777777" w:rsidR="00247701" w:rsidRDefault="00247701">
      <w:pPr>
        <w:pStyle w:val="ConsPlusNormal"/>
        <w:spacing w:before="220"/>
        <w:ind w:firstLine="540"/>
        <w:jc w:val="both"/>
      </w:pPr>
      <w:r>
        <w:t xml:space="preserve">Государства - участники СНГ осуществляют уголовное преследование на основании </w:t>
      </w:r>
      <w:hyperlink r:id="rId6959" w:history="1">
        <w:r>
          <w:rPr>
            <w:color w:val="0000FF"/>
          </w:rPr>
          <w:t>ст. ст. 72</w:t>
        </w:r>
      </w:hyperlink>
      <w:r>
        <w:t xml:space="preserve"> - </w:t>
      </w:r>
      <w:hyperlink r:id="rId6960" w:history="1">
        <w:r>
          <w:rPr>
            <w:color w:val="0000FF"/>
          </w:rPr>
          <w:t>75</w:t>
        </w:r>
      </w:hyperlink>
      <w:r>
        <w:t xml:space="preserve"> Конвенции о правовой помощи и правовых отношениях по гражданским, семейным и уголовным делам 1993 г., в соответствии с которой "каждая Договаривающаяся Сторона обязуется по поручению другой Договаривающейся Стороны осуществлять в соответствии со своим законодательством уголовное преследование против собственных граждан, подозреваемых в том, что они совершили на территории запрашивающей Договаривающейся Стороны преступление".</w:t>
      </w:r>
    </w:p>
    <w:p w14:paraId="2AED0C1B" w14:textId="77777777" w:rsidR="00247701" w:rsidRDefault="00247701">
      <w:pPr>
        <w:pStyle w:val="ConsPlusNormal"/>
        <w:spacing w:before="220"/>
        <w:ind w:firstLine="540"/>
        <w:jc w:val="both"/>
      </w:pPr>
      <w:r>
        <w:t xml:space="preserve">Большинство двусторонних договоров о правовой помощи также содержат положения о том, что каждая договаривающаяся сторона обязуется по запросу другой договаривающейся стороны осуществлять в соответствии со своим законодательством уголовное преследование против своих граждан, а также иных постоянно проживающих на ее территории лиц, подозреваемых в </w:t>
      </w:r>
      <w:r>
        <w:lastRenderedPageBreak/>
        <w:t xml:space="preserve">совершении преступления на территории запрашивающей договаривающейся стороны (см., например, </w:t>
      </w:r>
      <w:hyperlink r:id="rId6961" w:history="1">
        <w:r>
          <w:rPr>
            <w:color w:val="0000FF"/>
          </w:rPr>
          <w:t>п. 1 ст. 58</w:t>
        </w:r>
      </w:hyperlink>
      <w:r>
        <w:t xml:space="preserve"> Договора между Российской Федерацией и Социалистической Республикой Вьетнам о правовой помощи и правовых отношениях по гражданским и уголовным делам 1998 г.).</w:t>
      </w:r>
    </w:p>
    <w:p w14:paraId="62F62D57" w14:textId="77777777" w:rsidR="00247701" w:rsidRDefault="00247701">
      <w:pPr>
        <w:pStyle w:val="ConsPlusNormal"/>
        <w:spacing w:before="220"/>
        <w:ind w:firstLine="540"/>
        <w:jc w:val="both"/>
      </w:pPr>
      <w:r>
        <w:t xml:space="preserve">5. Поручение об осуществлении уголовного преследования, направляемое в государства - члены СНГ, составляется в соответствии с положениями </w:t>
      </w:r>
      <w:hyperlink r:id="rId6962" w:history="1">
        <w:r>
          <w:rPr>
            <w:color w:val="0000FF"/>
          </w:rPr>
          <w:t>ст. 73</w:t>
        </w:r>
      </w:hyperlink>
      <w:r>
        <w:t xml:space="preserve"> Конвенции о правовой помощи и правовых отношениях по гражданским, семейным и уголовным делам 1993 г. и должно содержать:</w:t>
      </w:r>
    </w:p>
    <w:p w14:paraId="19365207" w14:textId="77777777" w:rsidR="00247701" w:rsidRDefault="00247701">
      <w:pPr>
        <w:pStyle w:val="ConsPlusNormal"/>
        <w:spacing w:before="220"/>
        <w:ind w:firstLine="540"/>
        <w:jc w:val="both"/>
      </w:pPr>
      <w:r>
        <w:t>наименование запрашивающего учреждения;</w:t>
      </w:r>
    </w:p>
    <w:p w14:paraId="53F58DD7" w14:textId="77777777" w:rsidR="00247701" w:rsidRDefault="00247701">
      <w:pPr>
        <w:pStyle w:val="ConsPlusNormal"/>
        <w:spacing w:before="220"/>
        <w:ind w:firstLine="540"/>
        <w:jc w:val="both"/>
      </w:pPr>
      <w:r>
        <w:t>описание деяния, в связи с которым направлено поручение об осуществлении преследования;</w:t>
      </w:r>
    </w:p>
    <w:p w14:paraId="0E4F4CE5" w14:textId="77777777" w:rsidR="00247701" w:rsidRDefault="00247701">
      <w:pPr>
        <w:pStyle w:val="ConsPlusNormal"/>
        <w:spacing w:before="220"/>
        <w:ind w:firstLine="540"/>
        <w:jc w:val="both"/>
      </w:pPr>
      <w:r>
        <w:t>возможно более точное указание времени и места совершения деяния;</w:t>
      </w:r>
    </w:p>
    <w:p w14:paraId="1345B43A" w14:textId="77777777" w:rsidR="00247701" w:rsidRDefault="00247701">
      <w:pPr>
        <w:pStyle w:val="ConsPlusNormal"/>
        <w:spacing w:before="220"/>
        <w:ind w:firstLine="540"/>
        <w:jc w:val="both"/>
      </w:pPr>
      <w:r>
        <w:t>текст положения закона запрашивающей договаривающейся стороны, на основании которого деяние признается преступлением, а также текст других законодательных норм, имеющих существенное значение для производства по делу;</w:t>
      </w:r>
    </w:p>
    <w:p w14:paraId="741FD009" w14:textId="77777777" w:rsidR="00247701" w:rsidRDefault="00247701">
      <w:pPr>
        <w:pStyle w:val="ConsPlusNormal"/>
        <w:spacing w:before="220"/>
        <w:ind w:firstLine="540"/>
        <w:jc w:val="both"/>
      </w:pPr>
      <w:r>
        <w:t>фамилию и имя подозреваемого лица, его гражданство, а также другие сведения о его личности;</w:t>
      </w:r>
    </w:p>
    <w:p w14:paraId="037CE79A" w14:textId="77777777" w:rsidR="00247701" w:rsidRDefault="00247701">
      <w:pPr>
        <w:pStyle w:val="ConsPlusNormal"/>
        <w:spacing w:before="220"/>
        <w:ind w:firstLine="540"/>
        <w:jc w:val="both"/>
      </w:pPr>
      <w:r>
        <w:t>заявления потерпевших по уголовным делам, возбуждаемым по заявлению потерпевшего, и заявления о возмещении вреда;</w:t>
      </w:r>
    </w:p>
    <w:p w14:paraId="69CDBC02" w14:textId="77777777" w:rsidR="00247701" w:rsidRDefault="00247701">
      <w:pPr>
        <w:pStyle w:val="ConsPlusNormal"/>
        <w:spacing w:before="220"/>
        <w:ind w:firstLine="540"/>
        <w:jc w:val="both"/>
      </w:pPr>
      <w:r>
        <w:t>указание размера ущерба, причиненного преступлением.</w:t>
      </w:r>
    </w:p>
    <w:p w14:paraId="14B29A5B" w14:textId="77777777" w:rsidR="00247701" w:rsidRDefault="00247701">
      <w:pPr>
        <w:pStyle w:val="ConsPlusNormal"/>
        <w:spacing w:before="220"/>
        <w:ind w:firstLine="540"/>
        <w:jc w:val="both"/>
      </w:pPr>
      <w:r>
        <w:t>К поручению прилагаются имеющиеся в распоряжении Российской Федерации материалы уголовного преследования, а также доказательства.</w:t>
      </w:r>
    </w:p>
    <w:p w14:paraId="22D851AD" w14:textId="77777777" w:rsidR="00247701" w:rsidRDefault="00247701">
      <w:pPr>
        <w:pStyle w:val="ConsPlusNormal"/>
        <w:spacing w:before="220"/>
        <w:ind w:firstLine="540"/>
        <w:jc w:val="both"/>
      </w:pPr>
      <w:r>
        <w:t>6. Каждый из находящихся в деле документов должен быть удостоверен гербовой печатью органа государственной власти, через который направляется уголовное дело.</w:t>
      </w:r>
    </w:p>
    <w:p w14:paraId="5FC231A9" w14:textId="77777777" w:rsidR="00247701" w:rsidRDefault="00247701">
      <w:pPr>
        <w:pStyle w:val="ConsPlusNormal"/>
        <w:jc w:val="both"/>
      </w:pPr>
    </w:p>
    <w:p w14:paraId="37F81C1A" w14:textId="77777777" w:rsidR="00247701" w:rsidRDefault="00247701">
      <w:pPr>
        <w:pStyle w:val="ConsPlusTitle"/>
        <w:ind w:firstLine="540"/>
        <w:jc w:val="both"/>
        <w:outlineLvl w:val="3"/>
      </w:pPr>
      <w:r>
        <w:t>Статья 459. Исполнение запросов об осуществлении уголовного преследования или о возбуждении уголовного дела на территории Российской Федерации</w:t>
      </w:r>
    </w:p>
    <w:p w14:paraId="445AE703" w14:textId="77777777" w:rsidR="00247701" w:rsidRDefault="00247701">
      <w:pPr>
        <w:pStyle w:val="ConsPlusNormal"/>
        <w:jc w:val="both"/>
      </w:pPr>
    </w:p>
    <w:p w14:paraId="6E5D488F" w14:textId="77777777" w:rsidR="00247701" w:rsidRDefault="00247701">
      <w:pPr>
        <w:pStyle w:val="ConsPlusNormal"/>
        <w:ind w:firstLine="540"/>
        <w:jc w:val="both"/>
      </w:pPr>
      <w:r>
        <w:t xml:space="preserve">Комментарий к </w:t>
      </w:r>
      <w:hyperlink r:id="rId6963" w:history="1">
        <w:r>
          <w:rPr>
            <w:color w:val="0000FF"/>
          </w:rPr>
          <w:t>статье 459</w:t>
        </w:r>
      </w:hyperlink>
    </w:p>
    <w:p w14:paraId="0BB59A6D" w14:textId="77777777" w:rsidR="00247701" w:rsidRDefault="00247701">
      <w:pPr>
        <w:pStyle w:val="ConsPlusNormal"/>
        <w:jc w:val="both"/>
      </w:pPr>
    </w:p>
    <w:p w14:paraId="50F20078" w14:textId="77777777" w:rsidR="00247701" w:rsidRDefault="00247701">
      <w:pPr>
        <w:pStyle w:val="ConsPlusNormal"/>
        <w:ind w:firstLine="540"/>
        <w:jc w:val="both"/>
      </w:pPr>
      <w:r>
        <w:t xml:space="preserve">1. Комментируемая </w:t>
      </w:r>
      <w:hyperlink r:id="rId6964" w:history="1">
        <w:r>
          <w:rPr>
            <w:color w:val="0000FF"/>
          </w:rPr>
          <w:t>статья</w:t>
        </w:r>
      </w:hyperlink>
      <w:r>
        <w:t xml:space="preserve"> регулирует порядок осуществления правоохранительными органами Российской Федерации уголовного преследования против граждан РФ, совершивших преступления за рубежом и вернувшихся на родину.</w:t>
      </w:r>
    </w:p>
    <w:p w14:paraId="6F08D043" w14:textId="77777777" w:rsidR="00247701" w:rsidRDefault="00247701">
      <w:pPr>
        <w:pStyle w:val="ConsPlusNormal"/>
        <w:spacing w:before="220"/>
        <w:ind w:firstLine="540"/>
        <w:jc w:val="both"/>
      </w:pPr>
      <w:r>
        <w:t xml:space="preserve">2. По получении поручения зарубежного государства об осуществлении уголовного преследования органы предварительного следствия Российской Федерации обязаны возбуждать уголовные дела в отношении граждан РФ, подозреваемых в совершении преступления в другом государстве, и проводить по ним расследования в соответствии с законодательством РФ. Если в ходе следствия будут установлены обстоятельства, исключающие производство по уголовному делу, последнее подлежит прекращению по основаниям, предусмотренным </w:t>
      </w:r>
      <w:hyperlink r:id="rId6965" w:history="1">
        <w:r>
          <w:rPr>
            <w:color w:val="0000FF"/>
          </w:rPr>
          <w:t>УПК</w:t>
        </w:r>
      </w:hyperlink>
      <w:r>
        <w:t>.</w:t>
      </w:r>
    </w:p>
    <w:p w14:paraId="402A7DEB" w14:textId="77777777" w:rsidR="00247701" w:rsidRDefault="00247701">
      <w:pPr>
        <w:pStyle w:val="ConsPlusNormal"/>
        <w:spacing w:before="220"/>
        <w:ind w:firstLine="540"/>
        <w:jc w:val="both"/>
      </w:pPr>
      <w:r>
        <w:t xml:space="preserve">3. При поступлении возбужденного уголовного дела, подлежащего принятию к производству, по нему проводится предварительное следствие по правилам </w:t>
      </w:r>
      <w:hyperlink r:id="rId6966" w:history="1">
        <w:r>
          <w:rPr>
            <w:color w:val="0000FF"/>
          </w:rPr>
          <w:t>УПК</w:t>
        </w:r>
      </w:hyperlink>
      <w:r>
        <w:t>. При этом выполняется обязательная проверка обоснованности поступившего требования и возбуждения уголовного дела.</w:t>
      </w:r>
    </w:p>
    <w:p w14:paraId="392D89A5" w14:textId="77777777" w:rsidR="00247701" w:rsidRDefault="00247701">
      <w:pPr>
        <w:pStyle w:val="ConsPlusNormal"/>
        <w:spacing w:before="220"/>
        <w:ind w:firstLine="540"/>
        <w:jc w:val="both"/>
      </w:pPr>
      <w:r>
        <w:t xml:space="preserve">4. Решая вопрос о процессуальном значении материалов, переданных иностранным государством, следует учитывать положения </w:t>
      </w:r>
      <w:hyperlink r:id="rId6967" w:history="1">
        <w:r>
          <w:rPr>
            <w:color w:val="0000FF"/>
          </w:rPr>
          <w:t>ст. 26</w:t>
        </w:r>
      </w:hyperlink>
      <w:r>
        <w:t xml:space="preserve"> Европейской конвенции о передаче судопроизводства 1972 г. по уголовным делам: любые процессуальные действия в целях </w:t>
      </w:r>
      <w:r>
        <w:lastRenderedPageBreak/>
        <w:t xml:space="preserve">разбирательства, предпринятые в иностранном государстве в соответствии с его законом и правилами, имеют в государстве, которому передается судопроизводство, такую же силу, как если бы они были предприняты властями этого государства. Таким образом, </w:t>
      </w:r>
      <w:hyperlink r:id="rId6968" w:history="1">
        <w:r>
          <w:rPr>
            <w:color w:val="0000FF"/>
          </w:rPr>
          <w:t>Конвенция</w:t>
        </w:r>
      </w:hyperlink>
      <w:r>
        <w:t xml:space="preserve"> обязывает государство, осуществляющее уголовное преследование, признавать доказательства, полученные иностранным государством, и придавать им равную юридическую силу.</w:t>
      </w:r>
    </w:p>
    <w:p w14:paraId="230660A6" w14:textId="77777777" w:rsidR="00247701" w:rsidRDefault="00247701">
      <w:pPr>
        <w:pStyle w:val="ConsPlusNormal"/>
        <w:spacing w:before="220"/>
        <w:ind w:firstLine="540"/>
        <w:jc w:val="both"/>
      </w:pPr>
      <w:r>
        <w:t xml:space="preserve">С указанными выше международными нормами корреспондируют положения </w:t>
      </w:r>
      <w:hyperlink r:id="rId6969" w:history="1">
        <w:r>
          <w:rPr>
            <w:color w:val="0000FF"/>
          </w:rPr>
          <w:t>ст. 455</w:t>
        </w:r>
      </w:hyperlink>
      <w:r>
        <w:t xml:space="preserve"> УПК о юридической силе доказательств, полученных на территории иностранного государства.</w:t>
      </w:r>
    </w:p>
    <w:p w14:paraId="46B694C0" w14:textId="77777777" w:rsidR="00247701" w:rsidRDefault="00247701">
      <w:pPr>
        <w:pStyle w:val="ConsPlusNormal"/>
        <w:spacing w:before="220"/>
        <w:ind w:firstLine="540"/>
        <w:jc w:val="both"/>
      </w:pPr>
      <w:r>
        <w:t>5. Органы расследования не связаны рамками требований о привлечении к уголовной ответственности конкретных лиц за определенные деяния и вправе предъявить обвинение большему числу лиц, чем это содержится в требовании, а также выдвинуть обвинение в отношении иных граждан РФ за рубежом.</w:t>
      </w:r>
    </w:p>
    <w:p w14:paraId="6575586C" w14:textId="77777777" w:rsidR="00247701" w:rsidRDefault="00247701">
      <w:pPr>
        <w:pStyle w:val="ConsPlusNormal"/>
        <w:spacing w:before="220"/>
        <w:ind w:firstLine="540"/>
        <w:jc w:val="both"/>
      </w:pPr>
      <w:r>
        <w:t>6. Просьба компетентных органов зарубежных государств об осуществлении уголовного преследования на территории РФ должна рассматриваться как повод к возбуждению уголовного дела.</w:t>
      </w:r>
    </w:p>
    <w:p w14:paraId="61CE1CCC" w14:textId="77777777" w:rsidR="00247701" w:rsidRDefault="00247701">
      <w:pPr>
        <w:pStyle w:val="ConsPlusNormal"/>
        <w:spacing w:before="220"/>
        <w:ind w:firstLine="540"/>
        <w:jc w:val="both"/>
      </w:pPr>
      <w:r>
        <w:t xml:space="preserve">7. При поступлении возбужденного уголовного дела или материалов для организации уголовного преследования на территории РФ следователь не ограничен сведениями и просьбами, указанными в ходатайстве. На его деятельность распространяются общие требования </w:t>
      </w:r>
      <w:hyperlink r:id="rId6970" w:history="1">
        <w:r>
          <w:rPr>
            <w:color w:val="0000FF"/>
          </w:rPr>
          <w:t>УПК</w:t>
        </w:r>
      </w:hyperlink>
      <w:r>
        <w:t>.</w:t>
      </w:r>
    </w:p>
    <w:p w14:paraId="3B3397B9" w14:textId="77777777" w:rsidR="00247701" w:rsidRDefault="00247701">
      <w:pPr>
        <w:pStyle w:val="ConsPlusNormal"/>
        <w:spacing w:before="220"/>
        <w:ind w:firstLine="540"/>
        <w:jc w:val="both"/>
      </w:pPr>
      <w:r>
        <w:t>По окончании производства по уголовному делу, которое осуществлялось в соответствии с поручением об уголовном преследовании, следователь, дознаватель, прокурор или суд обязаны уведомить государство, направившее поручение, об окончательном решении по делу. По просьбе запрашивающего государства направляется копия окончательного решения (</w:t>
      </w:r>
      <w:hyperlink r:id="rId6971" w:history="1">
        <w:r>
          <w:rPr>
            <w:color w:val="0000FF"/>
          </w:rPr>
          <w:t>ст. 74</w:t>
        </w:r>
      </w:hyperlink>
      <w:r>
        <w:t xml:space="preserve"> Конвенции о правовой помощи и правовых отношениях по гражданским, семейным и уголовным делам 1993 г.).</w:t>
      </w:r>
    </w:p>
    <w:p w14:paraId="45507756" w14:textId="77777777" w:rsidR="00247701" w:rsidRDefault="00247701">
      <w:pPr>
        <w:pStyle w:val="ConsPlusNormal"/>
        <w:spacing w:before="220"/>
        <w:ind w:firstLine="540"/>
        <w:jc w:val="both"/>
      </w:pPr>
      <w:r>
        <w:t>Решения, касающиеся передачи уголовного преследования из России и в Россию, принимаются исключительно Генеральной прокуратурой РФ.</w:t>
      </w:r>
    </w:p>
    <w:p w14:paraId="3AFF03FF" w14:textId="77777777" w:rsidR="00247701" w:rsidRDefault="00247701">
      <w:pPr>
        <w:pStyle w:val="ConsPlusNormal"/>
        <w:jc w:val="both"/>
      </w:pPr>
    </w:p>
    <w:p w14:paraId="64491ABC" w14:textId="77777777" w:rsidR="00247701" w:rsidRDefault="00247701">
      <w:pPr>
        <w:pStyle w:val="ConsPlusTitle"/>
        <w:jc w:val="center"/>
        <w:outlineLvl w:val="2"/>
      </w:pPr>
      <w:bookmarkStart w:id="256" w:name="P8845"/>
      <w:bookmarkEnd w:id="256"/>
      <w:r>
        <w:t>Глава 54. ВЫДАЧА ЛИЦА ДЛЯ УГОЛОВНОГО</w:t>
      </w:r>
    </w:p>
    <w:p w14:paraId="63939AFA" w14:textId="77777777" w:rsidR="00247701" w:rsidRDefault="00247701">
      <w:pPr>
        <w:pStyle w:val="ConsPlusTitle"/>
        <w:jc w:val="center"/>
      </w:pPr>
      <w:r>
        <w:t>ПРЕСЛЕДОВАНИЯ ИЛИ ИСПОЛНЕНИЯ ПРИГОВОРА</w:t>
      </w:r>
    </w:p>
    <w:p w14:paraId="30AD4C40" w14:textId="77777777" w:rsidR="00247701" w:rsidRDefault="00247701">
      <w:pPr>
        <w:pStyle w:val="ConsPlusNormal"/>
        <w:jc w:val="both"/>
      </w:pPr>
    </w:p>
    <w:p w14:paraId="03530E84" w14:textId="77777777" w:rsidR="00247701" w:rsidRDefault="00247701">
      <w:pPr>
        <w:pStyle w:val="ConsPlusTitle"/>
        <w:ind w:firstLine="540"/>
        <w:jc w:val="both"/>
        <w:outlineLvl w:val="3"/>
      </w:pPr>
      <w:r>
        <w:t>Статья 460. Направление запроса о выдаче лица, находящегося на территории иностранного государства</w:t>
      </w:r>
    </w:p>
    <w:p w14:paraId="24609A92" w14:textId="77777777" w:rsidR="00247701" w:rsidRDefault="00247701">
      <w:pPr>
        <w:pStyle w:val="ConsPlusNormal"/>
        <w:jc w:val="both"/>
      </w:pPr>
    </w:p>
    <w:p w14:paraId="2916AADC" w14:textId="77777777" w:rsidR="00247701" w:rsidRDefault="00247701">
      <w:pPr>
        <w:pStyle w:val="ConsPlusNormal"/>
        <w:ind w:firstLine="540"/>
        <w:jc w:val="both"/>
      </w:pPr>
      <w:r>
        <w:t xml:space="preserve">Комментарий к </w:t>
      </w:r>
      <w:hyperlink r:id="rId6972" w:history="1">
        <w:r>
          <w:rPr>
            <w:color w:val="0000FF"/>
          </w:rPr>
          <w:t>статье 460</w:t>
        </w:r>
      </w:hyperlink>
    </w:p>
    <w:p w14:paraId="65A57FE7" w14:textId="77777777" w:rsidR="00247701" w:rsidRDefault="00247701">
      <w:pPr>
        <w:pStyle w:val="ConsPlusNormal"/>
        <w:jc w:val="both"/>
      </w:pPr>
    </w:p>
    <w:p w14:paraId="1928B3C9" w14:textId="77777777" w:rsidR="00247701" w:rsidRDefault="00247701">
      <w:pPr>
        <w:pStyle w:val="ConsPlusNormal"/>
        <w:ind w:firstLine="540"/>
        <w:jc w:val="both"/>
      </w:pPr>
      <w:r>
        <w:t>1. Выдача - это передача лица, в отношении которого ведется уголовное преследование или которое осуждено за совершение преступления, государством, на территории которого оно находится, запрашивающему государству, под юрисдикцию которого подпадает это лицо, в целях привлечения последнего к уголовной ответственности или исполнения приговора, а также сопутствующие такой передаче его розыск, задержание и заключение под стражу.</w:t>
      </w:r>
    </w:p>
    <w:p w14:paraId="4985EAF4" w14:textId="77777777" w:rsidR="00247701" w:rsidRDefault="00247701">
      <w:pPr>
        <w:pStyle w:val="ConsPlusNormal"/>
        <w:spacing w:before="220"/>
        <w:ind w:firstLine="540"/>
        <w:jc w:val="both"/>
      </w:pPr>
      <w:r>
        <w:t xml:space="preserve">2. Основными для России международными договорами, касающимися выдачи, являются </w:t>
      </w:r>
      <w:hyperlink r:id="rId6973" w:history="1">
        <w:r>
          <w:rPr>
            <w:color w:val="0000FF"/>
          </w:rPr>
          <w:t>Конвенция</w:t>
        </w:r>
      </w:hyperlink>
      <w:r>
        <w:t xml:space="preserve"> о правовой помощи и правовых отношениях по гражданским, семейным и уголовным делам 1993 г. и </w:t>
      </w:r>
      <w:hyperlink r:id="rId6974" w:history="1">
        <w:r>
          <w:rPr>
            <w:color w:val="0000FF"/>
          </w:rPr>
          <w:t>Протокол</w:t>
        </w:r>
      </w:hyperlink>
      <w:r>
        <w:t xml:space="preserve"> к ней 1997 г., Европейская </w:t>
      </w:r>
      <w:hyperlink r:id="rId6975" w:history="1">
        <w:r>
          <w:rPr>
            <w:color w:val="0000FF"/>
          </w:rPr>
          <w:t>конвенция</w:t>
        </w:r>
      </w:hyperlink>
      <w:r>
        <w:t xml:space="preserve"> о выдаче 1957 г., многосторонние договоры РФ, регулирующие межгосударственное сотрудничество в сфере борьбы с отдельными видами преступлений (Конвенции ООН </w:t>
      </w:r>
      <w:hyperlink r:id="rId6976" w:history="1">
        <w:r>
          <w:rPr>
            <w:color w:val="0000FF"/>
          </w:rPr>
          <w:t>о борьбе против незаконного оборота</w:t>
        </w:r>
      </w:hyperlink>
      <w:r>
        <w:t xml:space="preserve"> наркотических средств и психотропных веществ 1988 г., </w:t>
      </w:r>
      <w:hyperlink r:id="rId6977" w:history="1">
        <w:r>
          <w:rPr>
            <w:color w:val="0000FF"/>
          </w:rPr>
          <w:t>против коррупции</w:t>
        </w:r>
      </w:hyperlink>
      <w:r>
        <w:t xml:space="preserve"> 2003 г. и др.), а также двусторонние международные договоры. При решении вопроса о выдаче лица иностранному государству необходимо выяснять, является ли соответствующее иностранное государство участником международного договора РФ.</w:t>
      </w:r>
    </w:p>
    <w:p w14:paraId="319370AD" w14:textId="77777777" w:rsidR="00247701" w:rsidRDefault="00247701">
      <w:pPr>
        <w:pStyle w:val="ConsPlusNormal"/>
        <w:spacing w:before="220"/>
        <w:ind w:firstLine="540"/>
        <w:jc w:val="both"/>
      </w:pPr>
      <w:r>
        <w:lastRenderedPageBreak/>
        <w:t xml:space="preserve">При применении международного договора РФ судам следует учитывать положения, содержащиеся в </w:t>
      </w:r>
      <w:hyperlink r:id="rId6978" w:history="1">
        <w:r>
          <w:rPr>
            <w:color w:val="0000FF"/>
          </w:rPr>
          <w:t>Постановлении</w:t>
        </w:r>
      </w:hyperlink>
      <w:r>
        <w:t xml:space="preserve"> Пленума ВС РФ от 10 октября 2003 г. N 5 "О применении судами общей юрисдикции общепризнанных принципов и норм международного права и международных договоров Российской Федерации".</w:t>
      </w:r>
    </w:p>
    <w:p w14:paraId="0056751E" w14:textId="77777777" w:rsidR="00247701" w:rsidRDefault="00247701">
      <w:pPr>
        <w:pStyle w:val="ConsPlusNormal"/>
        <w:spacing w:before="220"/>
        <w:ind w:firstLine="540"/>
        <w:jc w:val="both"/>
      </w:pPr>
      <w:r>
        <w:t xml:space="preserve">3. В </w:t>
      </w:r>
      <w:hyperlink r:id="rId6979" w:history="1">
        <w:r>
          <w:rPr>
            <w:color w:val="0000FF"/>
          </w:rPr>
          <w:t>п. 2</w:t>
        </w:r>
      </w:hyperlink>
      <w:r>
        <w:t xml:space="preserve"> Постановления Пленума ВС РФ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 даны разъяснения, что в случае, если международный договор РФ, заключенный с государством - участником Европейской </w:t>
      </w:r>
      <w:hyperlink r:id="rId6980" w:history="1">
        <w:r>
          <w:rPr>
            <w:color w:val="0000FF"/>
          </w:rPr>
          <w:t>конвенции</w:t>
        </w:r>
      </w:hyperlink>
      <w:r>
        <w:t xml:space="preserve"> о выдаче 1957 г., содержит иные правила, чем указанная </w:t>
      </w:r>
      <w:hyperlink r:id="rId6981" w:history="1">
        <w:r>
          <w:rPr>
            <w:color w:val="0000FF"/>
          </w:rPr>
          <w:t>Конвенция</w:t>
        </w:r>
      </w:hyperlink>
      <w:r>
        <w:t xml:space="preserve">, то преимущественной силой обладают положения этой </w:t>
      </w:r>
      <w:hyperlink r:id="rId6982" w:history="1">
        <w:r>
          <w:rPr>
            <w:color w:val="0000FF"/>
          </w:rPr>
          <w:t>Конвенции</w:t>
        </w:r>
      </w:hyperlink>
      <w:r>
        <w:t>, при условии что такие иные правила не связаны с дополнением ее положений или облегчением применения содержащихся в ней принципов (</w:t>
      </w:r>
      <w:hyperlink r:id="rId6983" w:history="1">
        <w:r>
          <w:rPr>
            <w:color w:val="0000FF"/>
          </w:rPr>
          <w:t>п. 1 ст. 28</w:t>
        </w:r>
      </w:hyperlink>
      <w:r>
        <w:t xml:space="preserve"> Европейской конвенции о выдаче).</w:t>
      </w:r>
    </w:p>
    <w:p w14:paraId="0FD7B254" w14:textId="77777777" w:rsidR="00247701" w:rsidRDefault="00247701">
      <w:pPr>
        <w:pStyle w:val="ConsPlusNormal"/>
        <w:spacing w:before="220"/>
        <w:ind w:firstLine="540"/>
        <w:jc w:val="both"/>
      </w:pPr>
      <w:r>
        <w:t>4. Применение многостороннего международного договора РФ должно осуществляться с учетом оговорок Российской Федерации, текст которых может содержаться в законе о ратификации международного договора.</w:t>
      </w:r>
    </w:p>
    <w:p w14:paraId="60E0FD5B" w14:textId="77777777" w:rsidR="00247701" w:rsidRDefault="00247701">
      <w:pPr>
        <w:pStyle w:val="ConsPlusNormal"/>
        <w:spacing w:before="220"/>
        <w:ind w:firstLine="540"/>
        <w:jc w:val="both"/>
      </w:pPr>
      <w:r>
        <w:t>Текст указанных оговорок и заявлений можно найти на сайте международных межправительственных организаций, в рамках которых был заключен многосторонний договор (например, ООН: URL: http://treaties.un.org; Совет Европы: URL: http://www.conventions.coe.mt/Treaty/Commun/ListeTraites.asp?CM=8&amp;CL=RUS; СНГ: URL: http://cis.minsk.by/reestr/m/mdex.html#reestr/create).</w:t>
      </w:r>
    </w:p>
    <w:p w14:paraId="32648726" w14:textId="77777777" w:rsidR="00247701" w:rsidRDefault="00247701">
      <w:pPr>
        <w:pStyle w:val="ConsPlusNormal"/>
        <w:spacing w:before="220"/>
        <w:ind w:firstLine="540"/>
        <w:jc w:val="both"/>
      </w:pPr>
      <w:r>
        <w:t>5. Суд вправе также обратиться с соответствующим запросом в МИД России.</w:t>
      </w:r>
    </w:p>
    <w:p w14:paraId="55A188DB" w14:textId="77777777" w:rsidR="00247701" w:rsidRDefault="00247701">
      <w:pPr>
        <w:pStyle w:val="ConsPlusNormal"/>
        <w:spacing w:before="220"/>
        <w:ind w:firstLine="540"/>
        <w:jc w:val="both"/>
      </w:pPr>
      <w:r>
        <w:t xml:space="preserve">6. Принцип взаимности в соответствии с </w:t>
      </w:r>
      <w:hyperlink r:id="rId6984" w:history="1">
        <w:r>
          <w:rPr>
            <w:color w:val="0000FF"/>
          </w:rPr>
          <w:t>ч. 2 ст. 453</w:t>
        </w:r>
      </w:hyperlink>
      <w:r>
        <w:t xml:space="preserve"> УПК подтверждается письменным обязательством различных государственных органов оказать от имени Российской Федерации правовую помощь иностранному государству в производстве процессуальных действий. Аналогичное письменное обязательство поступает от соответствующего компетентного органа иностранного государства.</w:t>
      </w:r>
    </w:p>
    <w:p w14:paraId="310C2169" w14:textId="77777777" w:rsidR="00247701" w:rsidRDefault="00247701">
      <w:pPr>
        <w:pStyle w:val="ConsPlusNormal"/>
        <w:spacing w:before="220"/>
        <w:ind w:firstLine="540"/>
        <w:jc w:val="both"/>
      </w:pPr>
      <w:r>
        <w:t>7. Запрос о выдаче лица российской стороне направляется через Генеральную прокуратуру РФ.</w:t>
      </w:r>
    </w:p>
    <w:p w14:paraId="396A898B" w14:textId="77777777" w:rsidR="00247701" w:rsidRDefault="00247701">
      <w:pPr>
        <w:pStyle w:val="ConsPlusNormal"/>
        <w:spacing w:before="220"/>
        <w:ind w:firstLine="540"/>
        <w:jc w:val="both"/>
      </w:pPr>
      <w:r>
        <w:t xml:space="preserve">8. Согласно комментируемой </w:t>
      </w:r>
      <w:hyperlink r:id="rId6985" w:history="1">
        <w:r>
          <w:rPr>
            <w:color w:val="0000FF"/>
          </w:rPr>
          <w:t>статье</w:t>
        </w:r>
      </w:hyperlink>
      <w:r>
        <w:t xml:space="preserve"> запрашивающей стороной является Российская Федерация, а запрос касается лиц, находящихся на территории иностранного государства. Поскольку в этой </w:t>
      </w:r>
      <w:hyperlink r:id="rId6986" w:history="1">
        <w:r>
          <w:rPr>
            <w:color w:val="0000FF"/>
          </w:rPr>
          <w:t>статье</w:t>
        </w:r>
      </w:hyperlink>
      <w:r>
        <w:t xml:space="preserve"> не обозначено точно, что речь идет о гражданах РФ, ее положения могут относиться и к лицам любого гражданства, совершившим преступления на территории РФ. При этом к ее территории могут быть отнесены и объекты, которые международным правом рассматриваются в качестве территории данной страны (например, корабль, идущий под российским флагом в открытом море, здание российского представительства в иностранном государстве).</w:t>
      </w:r>
    </w:p>
    <w:p w14:paraId="472B6F83" w14:textId="77777777" w:rsidR="00247701" w:rsidRDefault="00247701">
      <w:pPr>
        <w:pStyle w:val="ConsPlusNormal"/>
        <w:spacing w:before="220"/>
        <w:ind w:firstLine="540"/>
        <w:jc w:val="both"/>
      </w:pPr>
      <w:r>
        <w:t xml:space="preserve">9. Российской стороной может быть подан запрос о выдаче на граждан РФ и постоянно проживающих в Российской Федерации лиц без гражданства, совершивших вне пределов Российской Федерации преступление против интересов, охраняемых </w:t>
      </w:r>
      <w:hyperlink r:id="rId6987" w:history="1">
        <w:r>
          <w:rPr>
            <w:color w:val="0000FF"/>
          </w:rPr>
          <w:t>УК</w:t>
        </w:r>
      </w:hyperlink>
      <w:r>
        <w:t>.</w:t>
      </w:r>
    </w:p>
    <w:p w14:paraId="6861E282" w14:textId="77777777" w:rsidR="00247701" w:rsidRDefault="00247701">
      <w:pPr>
        <w:pStyle w:val="ConsPlusNormal"/>
        <w:spacing w:before="220"/>
        <w:ind w:firstLine="540"/>
        <w:jc w:val="both"/>
      </w:pPr>
      <w:r>
        <w:t xml:space="preserve">10. Иностранные граждане и лица без гражданства, не проживающие постоянно в Российской Федерации, совершившие преступление вне пределов Российской Федерации, подлежат уголовной ответственности по </w:t>
      </w:r>
      <w:hyperlink r:id="rId6988" w:history="1">
        <w:r>
          <w:rPr>
            <w:color w:val="0000FF"/>
          </w:rPr>
          <w:t>УК</w:t>
        </w:r>
      </w:hyperlink>
      <w:r>
        <w:t xml:space="preserve"> в случаях, если преступление направлено против интересов Российской Федерации либо гражданина РФ или постоянно проживающего в Российской Федерации лица без гражданства, а также в случаях, предусмотренных международным договором РФ, если иностранные граждане и лица без гражданства, не проживающие постоянно в Российской Федерации, не были осуждены в иностранном государстве и привлекаются к уголовной </w:t>
      </w:r>
      <w:r>
        <w:lastRenderedPageBreak/>
        <w:t>ответственности на территории РФ. В отношении этих лиц также может быть подан запрос о выдаче.</w:t>
      </w:r>
    </w:p>
    <w:p w14:paraId="0E3B80FA" w14:textId="77777777" w:rsidR="00247701" w:rsidRDefault="00247701">
      <w:pPr>
        <w:pStyle w:val="ConsPlusNormal"/>
        <w:spacing w:before="220"/>
        <w:ind w:firstLine="540"/>
        <w:jc w:val="both"/>
      </w:pPr>
      <w:r>
        <w:t>11. Запрос о выдаче и прилагаемые к нему документы направляются как на русском языке, так и на официальном языке иностранного государства, в которое они направляются.</w:t>
      </w:r>
    </w:p>
    <w:p w14:paraId="1BCFB1F1" w14:textId="77777777" w:rsidR="00247701" w:rsidRDefault="00247701">
      <w:pPr>
        <w:pStyle w:val="ConsPlusNormal"/>
        <w:spacing w:before="220"/>
        <w:ind w:firstLine="540"/>
        <w:jc w:val="both"/>
      </w:pPr>
      <w:r>
        <w:t>12. Если требование о выдаче не содержит всех необходимых данных, то запрашиваемое учреждение иностранного государства может затребовать дополнительные сведения, для чего устанавливает срок до одного месяца. Этот срок может быть продлен еще до одного месяца по ходатайству направлявшего запрос учреждения Российской Федерации.</w:t>
      </w:r>
    </w:p>
    <w:p w14:paraId="09EA2A18" w14:textId="77777777" w:rsidR="00247701" w:rsidRDefault="00247701">
      <w:pPr>
        <w:pStyle w:val="ConsPlusNormal"/>
        <w:spacing w:before="220"/>
        <w:ind w:firstLine="540"/>
        <w:jc w:val="both"/>
      </w:pPr>
      <w:r>
        <w:t>13. Если запрашивающее учреждение Российской Федерации не представит в установленный срок дополнительных сведений, то запрашиваемое учреждение иностранного государства должно освободить лицо, взятое под стражу (</w:t>
      </w:r>
      <w:hyperlink r:id="rId6989" w:history="1">
        <w:r>
          <w:rPr>
            <w:color w:val="0000FF"/>
          </w:rPr>
          <w:t>ст. 59</w:t>
        </w:r>
      </w:hyperlink>
      <w:r>
        <w:t xml:space="preserve"> Конвенции о правовой помощи и правовых отношениях по гражданским, семейным и уголовным делам).</w:t>
      </w:r>
    </w:p>
    <w:p w14:paraId="775D8F64" w14:textId="77777777" w:rsidR="00247701" w:rsidRDefault="00247701">
      <w:pPr>
        <w:pStyle w:val="ConsPlusNormal"/>
        <w:jc w:val="both"/>
      </w:pPr>
    </w:p>
    <w:p w14:paraId="5B52E3C4" w14:textId="77777777" w:rsidR="00247701" w:rsidRDefault="00247701">
      <w:pPr>
        <w:pStyle w:val="ConsPlusTitle"/>
        <w:ind w:firstLine="540"/>
        <w:jc w:val="both"/>
        <w:outlineLvl w:val="3"/>
      </w:pPr>
      <w:r>
        <w:t>Статья 461. Пределы уголовной ответственности лица, выданного Российской Федерации</w:t>
      </w:r>
    </w:p>
    <w:p w14:paraId="15F8BA89" w14:textId="77777777" w:rsidR="00247701" w:rsidRDefault="00247701">
      <w:pPr>
        <w:pStyle w:val="ConsPlusNormal"/>
        <w:jc w:val="both"/>
      </w:pPr>
    </w:p>
    <w:p w14:paraId="0218D591" w14:textId="77777777" w:rsidR="00247701" w:rsidRDefault="00247701">
      <w:pPr>
        <w:pStyle w:val="ConsPlusNormal"/>
        <w:ind w:firstLine="540"/>
        <w:jc w:val="both"/>
      </w:pPr>
      <w:r>
        <w:t xml:space="preserve">Комментарий к </w:t>
      </w:r>
      <w:hyperlink r:id="rId6990" w:history="1">
        <w:r>
          <w:rPr>
            <w:color w:val="0000FF"/>
          </w:rPr>
          <w:t>статье 461</w:t>
        </w:r>
      </w:hyperlink>
    </w:p>
    <w:p w14:paraId="0DC5CD35" w14:textId="77777777" w:rsidR="00247701" w:rsidRDefault="00247701">
      <w:pPr>
        <w:pStyle w:val="ConsPlusNormal"/>
        <w:jc w:val="both"/>
      </w:pPr>
    </w:p>
    <w:p w14:paraId="785E2034" w14:textId="77777777" w:rsidR="00247701" w:rsidRDefault="00247701">
      <w:pPr>
        <w:pStyle w:val="ConsPlusNormal"/>
        <w:ind w:firstLine="540"/>
        <w:jc w:val="both"/>
      </w:pPr>
      <w:r>
        <w:t>1. При осуществлении выдачи необходимо обеспечивать соблюдение принципа (правила) конкретности, согласно которому запрашивающее государство вправе привлекать выданное лицо к уголовной ответственности только за деяния, в связи с совершением которых лицо было выдано. Запрашивающее государство без согласия запрашиваемого государства не вправе привлекать выданное лицо к уголовной ответственности либо осуществлять в отношении его меры по исполнению приговора за деяния, которые были совершены этим лицом до момента его выдачи.</w:t>
      </w:r>
    </w:p>
    <w:p w14:paraId="4E065357" w14:textId="77777777" w:rsidR="00247701" w:rsidRDefault="00247701">
      <w:pPr>
        <w:pStyle w:val="ConsPlusNormal"/>
        <w:spacing w:before="220"/>
        <w:ind w:firstLine="540"/>
        <w:jc w:val="both"/>
      </w:pPr>
      <w:r>
        <w:t>2. Органы предварительного расследования и суд связаны формулировкой обвинения, указанной в запросе о выдаче. Ее изменение, а также передача лица третьему государству за преступление, не указанное в запросе о выдаче, возможны только с согласия государства, осуществившего выдачу.</w:t>
      </w:r>
    </w:p>
    <w:p w14:paraId="63B81289" w14:textId="77777777" w:rsidR="00247701" w:rsidRDefault="00247701">
      <w:pPr>
        <w:pStyle w:val="ConsPlusNormal"/>
        <w:spacing w:before="220"/>
        <w:ind w:firstLine="540"/>
        <w:jc w:val="both"/>
      </w:pPr>
      <w:r>
        <w:t xml:space="preserve">Прокуратура Республики Беларусь удовлетворила ходатайство Генеральной прокуратуры РФ о выдаче А., в отношении которого было вынесено постановление о привлечении в качестве обвиняемого за убийство и покушение на убийство. Вопрос о необходимости привлечения А. к уголовной ответственности за разбой с причинением тяжкого вреда здоровью потерпевших в ходатайстве о выдаче и приложенных к нему документах не ставился. Таким образом, прокуратура Республики Беларусь своего согласия на привлечение А. к уголовной ответственности за разбой не давала. В связи с этим Президиум ВС РФ судебные решения в части осуждения А. за совершение разбоя (по </w:t>
      </w:r>
      <w:hyperlink r:id="rId6991" w:history="1">
        <w:r>
          <w:rPr>
            <w:color w:val="0000FF"/>
          </w:rPr>
          <w:t>п. "в" ч. 3 ст. 162</w:t>
        </w:r>
      </w:hyperlink>
      <w:r>
        <w:t xml:space="preserve"> УК) отменил и дело производством в данной части прекратил &lt;1&gt;.</w:t>
      </w:r>
    </w:p>
    <w:p w14:paraId="27ABFB1F" w14:textId="77777777" w:rsidR="00247701" w:rsidRDefault="00247701">
      <w:pPr>
        <w:pStyle w:val="ConsPlusNormal"/>
        <w:spacing w:before="220"/>
        <w:ind w:firstLine="540"/>
        <w:jc w:val="both"/>
      </w:pPr>
      <w:r>
        <w:t>--------------------------------</w:t>
      </w:r>
    </w:p>
    <w:p w14:paraId="0BCD9694" w14:textId="77777777" w:rsidR="00247701" w:rsidRDefault="00247701">
      <w:pPr>
        <w:pStyle w:val="ConsPlusNormal"/>
        <w:spacing w:before="220"/>
        <w:ind w:firstLine="540"/>
        <w:jc w:val="both"/>
      </w:pPr>
      <w:r>
        <w:t xml:space="preserve">&lt;1&gt; См.: </w:t>
      </w:r>
      <w:hyperlink r:id="rId6992" w:history="1">
        <w:r>
          <w:rPr>
            <w:color w:val="0000FF"/>
          </w:rPr>
          <w:t>Постановление</w:t>
        </w:r>
      </w:hyperlink>
      <w:r>
        <w:t xml:space="preserve"> Президиума ВС РФ от 10 августа 2005 г. N 521п05пр; </w:t>
      </w:r>
      <w:hyperlink r:id="rId6993" w:history="1">
        <w:r>
          <w:rPr>
            <w:color w:val="0000FF"/>
          </w:rPr>
          <w:t>Постановление</w:t>
        </w:r>
      </w:hyperlink>
      <w:r>
        <w:t xml:space="preserve"> Президиума ВС РФ от 20 июля 2005 г. N 482п05пр.</w:t>
      </w:r>
    </w:p>
    <w:p w14:paraId="691655B9" w14:textId="77777777" w:rsidR="00247701" w:rsidRDefault="00247701">
      <w:pPr>
        <w:pStyle w:val="ConsPlusNormal"/>
        <w:jc w:val="both"/>
      </w:pPr>
    </w:p>
    <w:p w14:paraId="18E38F9F" w14:textId="77777777" w:rsidR="00247701" w:rsidRDefault="00247701">
      <w:pPr>
        <w:pStyle w:val="ConsPlusNormal"/>
        <w:ind w:firstLine="540"/>
        <w:jc w:val="both"/>
      </w:pPr>
      <w:r>
        <w:t xml:space="preserve">3. В </w:t>
      </w:r>
      <w:hyperlink r:id="rId6994" w:history="1">
        <w:r>
          <w:rPr>
            <w:color w:val="0000FF"/>
          </w:rPr>
          <w:t>п. 29</w:t>
        </w:r>
      </w:hyperlink>
      <w:r>
        <w:t xml:space="preserve"> Постановления Пленума ВС РФ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 обращается внимание на то, что без согласия запрашиваемого государства в запрашивающем государстве недопустимо также переквалифицировать действия выданного лица, вследствие чего ухудшается положение указанного лица. Переквалификация ухудшает положение лица, если в результате такой переквалификации увеличивается размер или изменяется вид наказания такого лица, например вследствие переквалификации возникает угроза применения к лицу наказания в виде смертной казни. Необходимость получения дополнительного согласия запрашиваемого государства при рассматриваемой переквалификации вызывается тем обстоятельством, что в случае, если бы </w:t>
      </w:r>
      <w:r>
        <w:lastRenderedPageBreak/>
        <w:t>первоначальная квалификация деяния выданного лица соответствовала последующей, лицо могло быть и не выдано.</w:t>
      </w:r>
    </w:p>
    <w:p w14:paraId="6D099270" w14:textId="77777777" w:rsidR="00247701" w:rsidRDefault="00247701">
      <w:pPr>
        <w:pStyle w:val="ConsPlusNormal"/>
        <w:spacing w:before="220"/>
        <w:ind w:firstLine="540"/>
        <w:jc w:val="both"/>
      </w:pPr>
      <w:r>
        <w:t xml:space="preserve">4. Необходимо обратить внимание на то, что принцип (правило) конкретности, предусматриваемый международным договором РФ, охватывает и запрет запрашивающему государству без согласия запрашиваемого государства осуществлять какие-либо меры по исполнению приговора, вынесенного судом запрашивающего государства до выдачи лица, если выдача не была осуществлена для исполнения указанного приговора. Так, согласно </w:t>
      </w:r>
      <w:hyperlink r:id="rId6995" w:history="1">
        <w:r>
          <w:rPr>
            <w:color w:val="0000FF"/>
          </w:rPr>
          <w:t>п. 1 ст. 14</w:t>
        </w:r>
      </w:hyperlink>
      <w:r>
        <w:t xml:space="preserve"> Европейской конвенции о выдаче 1957 г. "лицо, которое было выдано, не подвергается уголовному преследованию, не может быть осуждено или задержано в целях исполнения приговора или постановления об аресте за любое преступление, совершенное до его передачи, кроме преступления, в связи с которым оно было выдано, и его личная свобода ни по каким иным причинам не ограничивается". В силу </w:t>
      </w:r>
      <w:hyperlink r:id="rId6996" w:history="1">
        <w:r>
          <w:rPr>
            <w:color w:val="0000FF"/>
          </w:rPr>
          <w:t>п. 1 ст. 66</w:t>
        </w:r>
      </w:hyperlink>
      <w:r>
        <w:t xml:space="preserve"> Конвенции о правовой помощи и правовых отношениях по гражданским, семейным и уголовным делам 1993 г. "без согласия запрашиваемой Договаривающейся Стороны выданное лицо нельзя привлечь к уголовной ответственности или подвергнуть наказанию за совершенное до его выдачи преступление, за которое оно не было выдано".</w:t>
      </w:r>
    </w:p>
    <w:p w14:paraId="2343BE10" w14:textId="77777777" w:rsidR="00247701" w:rsidRDefault="00247701">
      <w:pPr>
        <w:pStyle w:val="ConsPlusNormal"/>
        <w:spacing w:before="220"/>
        <w:ind w:firstLine="540"/>
        <w:jc w:val="both"/>
      </w:pPr>
      <w:r>
        <w:t xml:space="preserve">5. Принимая во внимание международно-договорную практику Российской Федерации, Типовой </w:t>
      </w:r>
      <w:hyperlink r:id="rId6997" w:history="1">
        <w:r>
          <w:rPr>
            <w:color w:val="0000FF"/>
          </w:rPr>
          <w:t>договор</w:t>
        </w:r>
      </w:hyperlink>
      <w:r>
        <w:t xml:space="preserve"> о выдаче 1990 г., можно предположить следующее. В силу </w:t>
      </w:r>
      <w:hyperlink r:id="rId6998" w:history="1">
        <w:r>
          <w:rPr>
            <w:color w:val="0000FF"/>
          </w:rPr>
          <w:t>ч. 1 комментируемой статьи</w:t>
        </w:r>
      </w:hyperlink>
      <w:r>
        <w:t xml:space="preserve"> согласие иностранного государства, выдавшего Российской Федерации лицо, требуется не только в тех случаях, когда лицо привлекается к уголовной ответственности за деяния, не указанные в запросе о выдаче, но и тогда, когда в отношении выданного лица совершаются действия, направленные на исполнение приговора, вынесенного до момента его выдачи, и цель исполнения этого приговора не была указана в запросе о выдаче, например, когда в запрашивающем государстве выданному лицу назначается наказание по совокупности приговоров (</w:t>
      </w:r>
      <w:hyperlink r:id="rId6999" w:history="1">
        <w:r>
          <w:rPr>
            <w:color w:val="0000FF"/>
          </w:rPr>
          <w:t>ст. 70</w:t>
        </w:r>
      </w:hyperlink>
      <w:r>
        <w:t xml:space="preserve"> УК).</w:t>
      </w:r>
    </w:p>
    <w:p w14:paraId="78DF2A86" w14:textId="77777777" w:rsidR="00247701" w:rsidRDefault="00247701">
      <w:pPr>
        <w:pStyle w:val="ConsPlusNormal"/>
        <w:spacing w:before="220"/>
        <w:ind w:firstLine="540"/>
        <w:jc w:val="both"/>
      </w:pPr>
      <w:r>
        <w:t xml:space="preserve">Несоблюдение указанных требований закона повлекло изменение судебного решения. Судебная коллегия исключила указание об отмене условно-досрочного освобождения и о назначении наказания в соответствии со </w:t>
      </w:r>
      <w:hyperlink r:id="rId7000" w:history="1">
        <w:r>
          <w:rPr>
            <w:color w:val="0000FF"/>
          </w:rPr>
          <w:t>ст. 70</w:t>
        </w:r>
      </w:hyperlink>
      <w:r>
        <w:t xml:space="preserve"> УК, поскольку при выдаче лица из Украины для привлечения к уголовной ответственности за конкретные преступления вопрос об исполнении приговора, по которому лицо было ранее осуждено и не отбыло наказание, в запросе не ставился &lt;1&gt;.</w:t>
      </w:r>
    </w:p>
    <w:p w14:paraId="246F5828" w14:textId="77777777" w:rsidR="00247701" w:rsidRDefault="00247701">
      <w:pPr>
        <w:pStyle w:val="ConsPlusNormal"/>
        <w:spacing w:before="220"/>
        <w:ind w:firstLine="540"/>
        <w:jc w:val="both"/>
      </w:pPr>
      <w:r>
        <w:t>--------------------------------</w:t>
      </w:r>
    </w:p>
    <w:p w14:paraId="5E95CB93" w14:textId="77777777" w:rsidR="00247701" w:rsidRDefault="00247701">
      <w:pPr>
        <w:pStyle w:val="ConsPlusNormal"/>
        <w:spacing w:before="220"/>
        <w:ind w:firstLine="540"/>
        <w:jc w:val="both"/>
      </w:pPr>
      <w:r>
        <w:t xml:space="preserve">&lt;1&gt; См.: </w:t>
      </w:r>
      <w:hyperlink r:id="rId7001" w:history="1">
        <w:r>
          <w:rPr>
            <w:color w:val="0000FF"/>
          </w:rPr>
          <w:t>Определение</w:t>
        </w:r>
      </w:hyperlink>
      <w:r>
        <w:t xml:space="preserve"> ВС РФ от 23 декабря 2013 г. N 86-УДП13-1.</w:t>
      </w:r>
    </w:p>
    <w:p w14:paraId="33AFA676" w14:textId="77777777" w:rsidR="00247701" w:rsidRDefault="00247701">
      <w:pPr>
        <w:pStyle w:val="ConsPlusNormal"/>
        <w:jc w:val="both"/>
      </w:pPr>
    </w:p>
    <w:p w14:paraId="7491D175" w14:textId="77777777" w:rsidR="00247701" w:rsidRDefault="00247701">
      <w:pPr>
        <w:pStyle w:val="ConsPlusNormal"/>
        <w:ind w:firstLine="540"/>
        <w:jc w:val="both"/>
      </w:pPr>
      <w:r>
        <w:t>6. Согласие на задержание, привлечение в качестве обвиняемого и осуждение лица должно быть исполнено в письменной форме, подписано и заверено компетентным должностным лицом иностранного государства.</w:t>
      </w:r>
    </w:p>
    <w:p w14:paraId="191D787B" w14:textId="77777777" w:rsidR="00247701" w:rsidRDefault="00247701">
      <w:pPr>
        <w:pStyle w:val="ConsPlusNormal"/>
        <w:spacing w:before="220"/>
        <w:ind w:firstLine="540"/>
        <w:jc w:val="both"/>
      </w:pPr>
      <w:r>
        <w:t xml:space="preserve">7. Согласно </w:t>
      </w:r>
      <w:hyperlink r:id="rId7002" w:history="1">
        <w:r>
          <w:rPr>
            <w:color w:val="0000FF"/>
          </w:rPr>
          <w:t>ч. 3 ст. 14</w:t>
        </w:r>
      </w:hyperlink>
      <w:r>
        <w:t xml:space="preserve"> Европейской конвенции о выдаче в случае, когда описание преступления в предъявленном обвинении изменяется по сравнению с тем, которое было приведено в запросе о выдаче данного лица, продолжение уголовного преследования или вынесение ему приговора возможно, поскольку новое описание преступления образует элементы преступления, позволившие произвести его выдачу.</w:t>
      </w:r>
    </w:p>
    <w:p w14:paraId="1AA3CDA5" w14:textId="77777777" w:rsidR="00247701" w:rsidRDefault="00247701">
      <w:pPr>
        <w:pStyle w:val="ConsPlusNormal"/>
        <w:spacing w:before="220"/>
        <w:ind w:firstLine="540"/>
        <w:jc w:val="both"/>
      </w:pPr>
      <w:r>
        <w:t xml:space="preserve">8. </w:t>
      </w:r>
      <w:hyperlink r:id="rId7003" w:history="1">
        <w:r>
          <w:rPr>
            <w:color w:val="0000FF"/>
          </w:rPr>
          <w:t>Пункт 1 ч. 2 комментируемой статьи</w:t>
        </w:r>
      </w:hyperlink>
      <w:r>
        <w:t xml:space="preserve"> в случае выдачи России лица иностранным государством - участником Европейской </w:t>
      </w:r>
      <w:hyperlink r:id="rId7004" w:history="1">
        <w:r>
          <w:rPr>
            <w:color w:val="0000FF"/>
          </w:rPr>
          <w:t>конвенции</w:t>
        </w:r>
      </w:hyperlink>
      <w:r>
        <w:t xml:space="preserve"> о выдаче следует применять с учетом </w:t>
      </w:r>
      <w:hyperlink r:id="rId7005" w:history="1">
        <w:r>
          <w:rPr>
            <w:color w:val="0000FF"/>
          </w:rPr>
          <w:t>ст. 14</w:t>
        </w:r>
      </w:hyperlink>
      <w:r>
        <w:t xml:space="preserve"> данной Конвенции, которая устанавливает иной срок - 45 дней, по истечении которого, если выданное лицо не выехало с территории РФ после окончания уголовного производства, отбытия наказания или освобождения от него, согласия иностранного государства не требуется для привлечения выданного лица в качестве обвиняемого и наказания за преступление, не связанное с выдачей.</w:t>
      </w:r>
    </w:p>
    <w:p w14:paraId="1914E6F2" w14:textId="77777777" w:rsidR="00247701" w:rsidRDefault="00247701">
      <w:pPr>
        <w:pStyle w:val="ConsPlusNormal"/>
        <w:spacing w:before="220"/>
        <w:ind w:firstLine="540"/>
        <w:jc w:val="both"/>
      </w:pPr>
      <w:r>
        <w:lastRenderedPageBreak/>
        <w:t xml:space="preserve">9. </w:t>
      </w:r>
      <w:hyperlink r:id="rId7006" w:history="1">
        <w:r>
          <w:rPr>
            <w:color w:val="0000FF"/>
          </w:rPr>
          <w:t>Конвенция</w:t>
        </w:r>
      </w:hyperlink>
      <w:r>
        <w:t xml:space="preserve"> о правовой помощи и правовых отношениях по гражданским, семейным и уголовным делам устанавливает в этих целях срок один месяц.</w:t>
      </w:r>
    </w:p>
    <w:p w14:paraId="51EC87A3" w14:textId="77777777" w:rsidR="00247701" w:rsidRDefault="00247701">
      <w:pPr>
        <w:pStyle w:val="ConsPlusNormal"/>
        <w:spacing w:before="220"/>
        <w:ind w:firstLine="540"/>
        <w:jc w:val="both"/>
      </w:pPr>
      <w:r>
        <w:t>10. В этот срок не засчитывается время, в течение которого выданное лицо не могло покинуть территорию запрашивающей договаривающейся стороны не по своей вине.</w:t>
      </w:r>
    </w:p>
    <w:p w14:paraId="7A1C5B1E" w14:textId="77777777" w:rsidR="00247701" w:rsidRDefault="00247701">
      <w:pPr>
        <w:pStyle w:val="ConsPlusNormal"/>
        <w:spacing w:before="220"/>
        <w:ind w:firstLine="540"/>
        <w:jc w:val="both"/>
      </w:pPr>
      <w:r>
        <w:t xml:space="preserve">11. Под окончанием уголовного судопроизводства понимается вступление в законную силу последнего принятого по делу процессуального решения: прекращение уголовного дела по основаниям, указанным в </w:t>
      </w:r>
      <w:hyperlink r:id="rId7007" w:history="1">
        <w:r>
          <w:rPr>
            <w:color w:val="0000FF"/>
          </w:rPr>
          <w:t>гл. 4</w:t>
        </w:r>
      </w:hyperlink>
      <w:r>
        <w:t xml:space="preserve"> УПК; направление уголовного дела в суд для применения принудительных мер медицинского характера; вступление приговора в законную силу. Освобождение от наказания наступает по основаниям и в порядке, которые предусмотрены </w:t>
      </w:r>
      <w:hyperlink r:id="rId7008" w:history="1">
        <w:r>
          <w:rPr>
            <w:color w:val="0000FF"/>
          </w:rPr>
          <w:t>гл. 12</w:t>
        </w:r>
      </w:hyperlink>
      <w:r>
        <w:t xml:space="preserve">, </w:t>
      </w:r>
      <w:hyperlink r:id="rId7009" w:history="1">
        <w:r>
          <w:rPr>
            <w:color w:val="0000FF"/>
          </w:rPr>
          <w:t>ст. ст. 84</w:t>
        </w:r>
      </w:hyperlink>
      <w:r>
        <w:t xml:space="preserve">, </w:t>
      </w:r>
      <w:hyperlink r:id="rId7010" w:history="1">
        <w:r>
          <w:rPr>
            <w:color w:val="0000FF"/>
          </w:rPr>
          <w:t>85</w:t>
        </w:r>
      </w:hyperlink>
      <w:r>
        <w:t xml:space="preserve"> УК и </w:t>
      </w:r>
      <w:hyperlink r:id="rId7011" w:history="1">
        <w:r>
          <w:rPr>
            <w:color w:val="0000FF"/>
          </w:rPr>
          <w:t>ст. 302</w:t>
        </w:r>
      </w:hyperlink>
      <w:r>
        <w:t xml:space="preserve"> УПК.</w:t>
      </w:r>
    </w:p>
    <w:p w14:paraId="2CE0851C" w14:textId="77777777" w:rsidR="00247701" w:rsidRDefault="00247701">
      <w:pPr>
        <w:pStyle w:val="ConsPlusNormal"/>
        <w:spacing w:before="220"/>
        <w:ind w:firstLine="540"/>
        <w:jc w:val="both"/>
      </w:pPr>
      <w:r>
        <w:t xml:space="preserve">12. Если лицо без реабилитирующих оснований не покинуло Россию или, покинув, вновь по своей воле вернулось на ее территорию, компетентные органы России вправе действовать согласно российским законам в отношении данного лица без ограничений, предусмотренных </w:t>
      </w:r>
      <w:hyperlink r:id="rId7012" w:history="1">
        <w:r>
          <w:rPr>
            <w:color w:val="0000FF"/>
          </w:rPr>
          <w:t>ч. 1 ст. 461</w:t>
        </w:r>
      </w:hyperlink>
      <w:r>
        <w:t xml:space="preserve"> УПК.</w:t>
      </w:r>
    </w:p>
    <w:p w14:paraId="3C5F5CB6" w14:textId="77777777" w:rsidR="00247701" w:rsidRDefault="00247701">
      <w:pPr>
        <w:pStyle w:val="ConsPlusNormal"/>
        <w:spacing w:before="220"/>
        <w:ind w:firstLine="540"/>
        <w:jc w:val="both"/>
      </w:pPr>
      <w:r>
        <w:t xml:space="preserve">13. В случае направления иностранному государству - участнику Европейской </w:t>
      </w:r>
      <w:hyperlink r:id="rId7013" w:history="1">
        <w:r>
          <w:rPr>
            <w:color w:val="0000FF"/>
          </w:rPr>
          <w:t>конвенции</w:t>
        </w:r>
      </w:hyperlink>
      <w:r>
        <w:t xml:space="preserve"> о выдаче просьбы о согласии на привлечение лица в качестве обвиняемого, на применение к нему наказания или передачу его третьему государству за иное преступление, не связанное с выдачей, она должна сопровождаться: а) подлинником или заверенной копией обвинительного заключения и приговора или постановления об аресте, немедленно вступающего в силу, или постановления о задержании, или другого постановления, имеющего ту же силу и выданного в соответствии с процедурой, предусмотренной законом запрашивающей стороны; б) указанием преступлений, в связи с которыми запрашивается выдача, времени и места их совершения, их юридической квалификации и ссылки на соответствующие правовые нормы; в) копией соответствующих законодательных актов или в тех случаях, когда это невозможно, указанием соответствующего закона и как можно более точным описанием требуемого лица, а также любой другой информацией, которая может способствовать установлению его личности и гражданства, и о любом заявлении, сделанном выданным лицом в связи с соответствующим преступлением (</w:t>
      </w:r>
      <w:hyperlink r:id="rId7014" w:history="1">
        <w:r>
          <w:rPr>
            <w:color w:val="0000FF"/>
          </w:rPr>
          <w:t>ч. 2 ст. 12</w:t>
        </w:r>
      </w:hyperlink>
      <w:r>
        <w:t xml:space="preserve">, </w:t>
      </w:r>
      <w:hyperlink r:id="rId7015" w:history="1">
        <w:r>
          <w:rPr>
            <w:color w:val="0000FF"/>
          </w:rPr>
          <w:t>п. "a" ч. 1 ст. 14</w:t>
        </w:r>
      </w:hyperlink>
      <w:r>
        <w:t xml:space="preserve"> Европейской конвенции о выдаче).</w:t>
      </w:r>
    </w:p>
    <w:p w14:paraId="31748E48" w14:textId="77777777" w:rsidR="00247701" w:rsidRDefault="00247701">
      <w:pPr>
        <w:pStyle w:val="ConsPlusNormal"/>
        <w:spacing w:before="220"/>
        <w:ind w:firstLine="540"/>
        <w:jc w:val="both"/>
      </w:pPr>
      <w:r>
        <w:t>14. Генеральный прокурор РФ или его заместитель сообщает компетентному органу иностранного государства о результатах производства по уголовному делу в отношении выданного Российской Федерации лица. По просьбе высылается и копия окончательного решения (</w:t>
      </w:r>
      <w:hyperlink r:id="rId7016" w:history="1">
        <w:r>
          <w:rPr>
            <w:color w:val="0000FF"/>
          </w:rPr>
          <w:t>ст. 69</w:t>
        </w:r>
      </w:hyperlink>
      <w:r>
        <w:t xml:space="preserve"> Конвенции о правовой помощи и правовых отношениях по гражданским, семейным и уголовным делам 1993 г.).</w:t>
      </w:r>
    </w:p>
    <w:p w14:paraId="5F8323AA" w14:textId="77777777" w:rsidR="00247701" w:rsidRDefault="00247701">
      <w:pPr>
        <w:pStyle w:val="ConsPlusNormal"/>
        <w:jc w:val="both"/>
      </w:pPr>
    </w:p>
    <w:p w14:paraId="44FC23D9" w14:textId="77777777" w:rsidR="00247701" w:rsidRDefault="00247701">
      <w:pPr>
        <w:pStyle w:val="ConsPlusTitle"/>
        <w:ind w:firstLine="540"/>
        <w:jc w:val="both"/>
        <w:outlineLvl w:val="3"/>
      </w:pPr>
      <w:r>
        <w:t>Статья 462. Исполнение запроса о выдаче лица, находящегося на территории Российской Федерации</w:t>
      </w:r>
    </w:p>
    <w:p w14:paraId="17F815AC" w14:textId="77777777" w:rsidR="00247701" w:rsidRDefault="00247701">
      <w:pPr>
        <w:pStyle w:val="ConsPlusNormal"/>
        <w:jc w:val="both"/>
      </w:pPr>
    </w:p>
    <w:p w14:paraId="23643929" w14:textId="77777777" w:rsidR="00247701" w:rsidRDefault="00247701">
      <w:pPr>
        <w:pStyle w:val="ConsPlusNormal"/>
        <w:ind w:firstLine="540"/>
        <w:jc w:val="both"/>
      </w:pPr>
      <w:r>
        <w:t xml:space="preserve">Комментарий к </w:t>
      </w:r>
      <w:hyperlink r:id="rId7017" w:history="1">
        <w:r>
          <w:rPr>
            <w:color w:val="0000FF"/>
          </w:rPr>
          <w:t>статье 462</w:t>
        </w:r>
      </w:hyperlink>
    </w:p>
    <w:p w14:paraId="56F18CEB" w14:textId="77777777" w:rsidR="00247701" w:rsidRDefault="00247701">
      <w:pPr>
        <w:pStyle w:val="ConsPlusNormal"/>
        <w:jc w:val="both"/>
      </w:pPr>
    </w:p>
    <w:p w14:paraId="0BB807F7" w14:textId="77777777" w:rsidR="00247701" w:rsidRDefault="00247701">
      <w:pPr>
        <w:pStyle w:val="ConsPlusNormal"/>
        <w:ind w:firstLine="540"/>
        <w:jc w:val="both"/>
      </w:pPr>
      <w:r>
        <w:t xml:space="preserve">1. </w:t>
      </w:r>
      <w:hyperlink r:id="rId7018" w:history="1">
        <w:r>
          <w:rPr>
            <w:color w:val="0000FF"/>
          </w:rPr>
          <w:t>Часть 1 комментируемой статьи</w:t>
        </w:r>
      </w:hyperlink>
      <w:r>
        <w:t xml:space="preserve"> предусматривает два правовых основания для выдачи Российской Федерацией иностранному государству лиц, находящихся на ее территории, для уголовного преследования или исполнения приговора, а также основополагающие условия ее осуществления: выдача может быть произведена только в отношении иностранного гражданина или лица без гражданства и только за деяния, которые являются уголовно наказуемыми по уголовному закону РФ и законам государства, запрашивающего выдачу.</w:t>
      </w:r>
    </w:p>
    <w:p w14:paraId="2E16341F" w14:textId="77777777" w:rsidR="00247701" w:rsidRDefault="00247701">
      <w:pPr>
        <w:pStyle w:val="ConsPlusNormal"/>
        <w:spacing w:before="220"/>
        <w:ind w:firstLine="540"/>
        <w:jc w:val="both"/>
      </w:pPr>
      <w:r>
        <w:t>2. Выдача лиц для уголовного преследования или исполнения приговора осуществляется на основе федерального закона или международного договора РФ (</w:t>
      </w:r>
      <w:hyperlink r:id="rId7019" w:history="1">
        <w:r>
          <w:rPr>
            <w:color w:val="0000FF"/>
          </w:rPr>
          <w:t>ч. 2 ст. 63</w:t>
        </w:r>
      </w:hyperlink>
      <w:r>
        <w:t xml:space="preserve"> Конституции РФ).</w:t>
      </w:r>
    </w:p>
    <w:p w14:paraId="24DA553E" w14:textId="77777777" w:rsidR="00247701" w:rsidRDefault="00247701">
      <w:pPr>
        <w:pStyle w:val="ConsPlusNormal"/>
        <w:spacing w:before="220"/>
        <w:ind w:firstLine="540"/>
        <w:jc w:val="both"/>
      </w:pPr>
      <w:r>
        <w:t xml:space="preserve">3. </w:t>
      </w:r>
      <w:hyperlink r:id="rId7020" w:history="1">
        <w:r>
          <w:rPr>
            <w:color w:val="0000FF"/>
          </w:rPr>
          <w:t>Статья 1</w:t>
        </w:r>
      </w:hyperlink>
      <w:r>
        <w:t xml:space="preserve"> Европейской конвенции о выдаче 1957 г. предусматривает обязательства сторон в отношении выдачи при условии соблюдения положений и условий, изложенных в </w:t>
      </w:r>
      <w:hyperlink r:id="rId7021" w:history="1">
        <w:r>
          <w:rPr>
            <w:color w:val="0000FF"/>
          </w:rPr>
          <w:t>Конвенции</w:t>
        </w:r>
      </w:hyperlink>
      <w:r>
        <w:t xml:space="preserve">. </w:t>
      </w:r>
      <w:hyperlink r:id="rId7022" w:history="1">
        <w:r>
          <w:rPr>
            <w:color w:val="0000FF"/>
          </w:rPr>
          <w:t>Статья 2</w:t>
        </w:r>
      </w:hyperlink>
      <w:r>
        <w:t xml:space="preserve"> этой Конвенции и </w:t>
      </w:r>
      <w:hyperlink r:id="rId7023" w:history="1">
        <w:r>
          <w:rPr>
            <w:color w:val="0000FF"/>
          </w:rPr>
          <w:t>ст. 1</w:t>
        </w:r>
      </w:hyperlink>
      <w:r>
        <w:t xml:space="preserve"> Второго дополнительного протокола к ней определяют правонарушения, служащие основанием для выдачи.</w:t>
      </w:r>
    </w:p>
    <w:p w14:paraId="6704E60A" w14:textId="77777777" w:rsidR="00247701" w:rsidRDefault="00247701">
      <w:pPr>
        <w:pStyle w:val="ConsPlusNormal"/>
        <w:spacing w:before="220"/>
        <w:ind w:firstLine="540"/>
        <w:jc w:val="both"/>
      </w:pPr>
      <w:r>
        <w:t xml:space="preserve">4. Обязанность выдачи предусмотрена </w:t>
      </w:r>
      <w:hyperlink r:id="rId7024" w:history="1">
        <w:r>
          <w:rPr>
            <w:color w:val="0000FF"/>
          </w:rPr>
          <w:t>ст. 56</w:t>
        </w:r>
      </w:hyperlink>
      <w:r>
        <w:t xml:space="preserve"> Конвенции о правовой помощи и правовых отношениях по гражданским, семейным и уголовным делам 1993 г. и статьями двусторонних договоров.</w:t>
      </w:r>
    </w:p>
    <w:p w14:paraId="41FA0884" w14:textId="77777777" w:rsidR="00247701" w:rsidRDefault="00247701">
      <w:pPr>
        <w:pStyle w:val="ConsPlusNormal"/>
        <w:spacing w:before="220"/>
        <w:ind w:firstLine="540"/>
        <w:jc w:val="both"/>
      </w:pPr>
      <w:r>
        <w:t xml:space="preserve">5. Российская Федерация может выдать лицо иностранному государству, если деяние, в связи с совершением которого направлен запрос о выдаче, является наказуемым по уголовному закону РФ и закону запрашивающего государства </w:t>
      </w:r>
      <w:hyperlink r:id="rId7025" w:history="1">
        <w:r>
          <w:rPr>
            <w:color w:val="0000FF"/>
          </w:rPr>
          <w:t>(ч. 1 комментируемой статьи)</w:t>
        </w:r>
      </w:hyperlink>
      <w:r>
        <w:t>. Несовпадение в описании отдельных признаков состава преступления, в совершении которого обвиняется лицо, либо в юридической квалификации деяния не является основанием для отказа в выдаче, поскольку оцениваться должны фактические обстоятельства имевшего место деяния и его наказуемость по законам обоих государств.</w:t>
      </w:r>
    </w:p>
    <w:p w14:paraId="30258599" w14:textId="77777777" w:rsidR="00247701" w:rsidRDefault="00247701">
      <w:pPr>
        <w:pStyle w:val="ConsPlusNormal"/>
        <w:spacing w:before="220"/>
        <w:ind w:firstLine="540"/>
        <w:jc w:val="both"/>
      </w:pPr>
      <w:r>
        <w:t xml:space="preserve">При определении того, является ли деяние наказуемым по уголовному закону РФ, следует учитывать положения </w:t>
      </w:r>
      <w:hyperlink r:id="rId7026" w:history="1">
        <w:r>
          <w:rPr>
            <w:color w:val="0000FF"/>
          </w:rPr>
          <w:t>ст. ст. 9</w:t>
        </w:r>
      </w:hyperlink>
      <w:r>
        <w:t xml:space="preserve"> и </w:t>
      </w:r>
      <w:hyperlink r:id="rId7027" w:history="1">
        <w:r>
          <w:rPr>
            <w:color w:val="0000FF"/>
          </w:rPr>
          <w:t>10</w:t>
        </w:r>
      </w:hyperlink>
      <w:r>
        <w:t xml:space="preserve"> УК (</w:t>
      </w:r>
      <w:hyperlink r:id="rId7028" w:history="1">
        <w:r>
          <w:rPr>
            <w:color w:val="0000FF"/>
          </w:rPr>
          <w:t>п. 5</w:t>
        </w:r>
      </w:hyperlink>
      <w:r>
        <w:t xml:space="preserve"> Постановления Пленума ВС РФ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w:t>
      </w:r>
    </w:p>
    <w:p w14:paraId="2A8309A9" w14:textId="77777777" w:rsidR="00247701" w:rsidRDefault="00247701">
      <w:pPr>
        <w:pStyle w:val="ConsPlusNormal"/>
        <w:spacing w:before="220"/>
        <w:ind w:firstLine="540"/>
        <w:jc w:val="both"/>
      </w:pPr>
      <w:r>
        <w:t>Частичное несовпадение в описаниях признаков составов преступлений в уголовных кодексах РФ и иностранного государства, обратившегося с запросом о выдаче, не является основанием для отказа в нем.</w:t>
      </w:r>
    </w:p>
    <w:p w14:paraId="00167263" w14:textId="77777777" w:rsidR="00247701" w:rsidRDefault="00247701">
      <w:pPr>
        <w:pStyle w:val="ConsPlusNormal"/>
        <w:spacing w:before="220"/>
        <w:ind w:firstLine="540"/>
        <w:jc w:val="both"/>
      </w:pPr>
      <w:r>
        <w:t xml:space="preserve">6. </w:t>
      </w:r>
      <w:hyperlink r:id="rId7029" w:history="1">
        <w:r>
          <w:rPr>
            <w:color w:val="0000FF"/>
          </w:rPr>
          <w:t>Часть 2 комментируемой статьи</w:t>
        </w:r>
      </w:hyperlink>
      <w:r>
        <w:t xml:space="preserve"> раскрывает содержание принципа взаимности применительно к выдаче со стороны Российской Федерации.</w:t>
      </w:r>
    </w:p>
    <w:p w14:paraId="782EF935" w14:textId="77777777" w:rsidR="00247701" w:rsidRDefault="00247701">
      <w:pPr>
        <w:pStyle w:val="ConsPlusNormal"/>
        <w:spacing w:before="220"/>
        <w:ind w:firstLine="540"/>
        <w:jc w:val="both"/>
      </w:pPr>
      <w:r>
        <w:t>Если выдача осуществляется на основании международного договора РФ, то, как правило, порядок и условия выдачи предусматриваются таким договором. Однако может возникнуть вопрос: какими правовыми нормами регулируются выдача, передача, осуществляемые на основе принципа взаимности?</w:t>
      </w:r>
    </w:p>
    <w:p w14:paraId="3D1B5DC4" w14:textId="77777777" w:rsidR="00247701" w:rsidRDefault="00247701">
      <w:pPr>
        <w:pStyle w:val="ConsPlusNormal"/>
        <w:spacing w:before="220"/>
        <w:ind w:firstLine="540"/>
        <w:jc w:val="both"/>
      </w:pPr>
      <w:r>
        <w:t xml:space="preserve">При отсутствии международного договора Российская Федерация может выдать лицо иностранному государству на основе принципа взаимности, в соответствии с которым от иностранного государства можно ожидать, что в аналогичной ситуации такое государство выдаст Российской Федерации лицо для осуществления уголовного преследования или исполнения приговора. В этом случае процедура выдачи регулируется </w:t>
      </w:r>
      <w:hyperlink r:id="rId7030" w:history="1">
        <w:r>
          <w:rPr>
            <w:color w:val="0000FF"/>
          </w:rPr>
          <w:t>УПК</w:t>
        </w:r>
      </w:hyperlink>
      <w:r>
        <w:t xml:space="preserve">, иными законами РФ, общепризнанными принципами и нормами международного права, а также международными договорами РФ, касающимися защиты основных прав и свобод человека, например Международным </w:t>
      </w:r>
      <w:hyperlink r:id="rId7031" w:history="1">
        <w:r>
          <w:rPr>
            <w:color w:val="0000FF"/>
          </w:rPr>
          <w:t>пактом</w:t>
        </w:r>
      </w:hyperlink>
      <w:r>
        <w:t xml:space="preserve"> о гражданских и политических правах 1966 г., </w:t>
      </w:r>
      <w:hyperlink r:id="rId7032" w:history="1">
        <w:r>
          <w:rPr>
            <w:color w:val="0000FF"/>
          </w:rPr>
          <w:t>Конвенцией</w:t>
        </w:r>
      </w:hyperlink>
      <w:r>
        <w:t xml:space="preserve"> о статусе беженцев 1951 г., </w:t>
      </w:r>
      <w:hyperlink r:id="rId7033" w:history="1">
        <w:r>
          <w:rPr>
            <w:color w:val="0000FF"/>
          </w:rPr>
          <w:t>ЕКПЧ</w:t>
        </w:r>
      </w:hyperlink>
      <w:r>
        <w:t>.</w:t>
      </w:r>
    </w:p>
    <w:p w14:paraId="5DE904E3" w14:textId="77777777" w:rsidR="00247701" w:rsidRDefault="00247701">
      <w:pPr>
        <w:pStyle w:val="ConsPlusNormal"/>
        <w:spacing w:before="220"/>
        <w:ind w:firstLine="540"/>
        <w:jc w:val="both"/>
      </w:pPr>
      <w:r>
        <w:t xml:space="preserve">Так, недопустимо выдавать лицо на основании принципа взаимности, если в отношении указанного лица в иностранном государстве имеется реальная угроза применения пыток, иных форм обращения, противоречащих, например, </w:t>
      </w:r>
      <w:hyperlink r:id="rId7034" w:history="1">
        <w:r>
          <w:rPr>
            <w:color w:val="0000FF"/>
          </w:rPr>
          <w:t>ст. 3</w:t>
        </w:r>
      </w:hyperlink>
      <w:r>
        <w:t xml:space="preserve"> ЕКПЧ.</w:t>
      </w:r>
    </w:p>
    <w:p w14:paraId="4F6D6CC1" w14:textId="77777777" w:rsidR="00247701" w:rsidRDefault="00247701">
      <w:pPr>
        <w:pStyle w:val="ConsPlusNormal"/>
        <w:spacing w:before="220"/>
        <w:ind w:firstLine="540"/>
        <w:jc w:val="both"/>
      </w:pPr>
      <w:r>
        <w:t>7. При исполнении запроса о выдаче лица в рамках Конвенции ООН против транснациональной организованной преступности 2000 г. следует исходить из перечня преступлений, при совершении которых осуществляется выдача (</w:t>
      </w:r>
      <w:hyperlink r:id="rId7035" w:history="1">
        <w:r>
          <w:rPr>
            <w:color w:val="0000FF"/>
          </w:rPr>
          <w:t>ст. 3</w:t>
        </w:r>
      </w:hyperlink>
      <w:r>
        <w:t xml:space="preserve"> Конвенции). </w:t>
      </w:r>
      <w:hyperlink r:id="rId7036" w:history="1">
        <w:r>
          <w:rPr>
            <w:color w:val="0000FF"/>
          </w:rPr>
          <w:t>Часть 8 ст. 16</w:t>
        </w:r>
      </w:hyperlink>
      <w:r>
        <w:t xml:space="preserve"> Конвенции обязывает государства в отношении любого преступления, подпадающего под действие данной </w:t>
      </w:r>
      <w:hyperlink r:id="rId7037" w:history="1">
        <w:r>
          <w:rPr>
            <w:color w:val="0000FF"/>
          </w:rPr>
          <w:t>Конвенции</w:t>
        </w:r>
      </w:hyperlink>
      <w:r>
        <w:t>, при условии соблюдения своего внутреннего законодательства прилагать усилия к тому, чтобы ускорить процедуру выдачи и упростить связанные с ней требования о представлении доказательств.</w:t>
      </w:r>
    </w:p>
    <w:p w14:paraId="33F1FE5B" w14:textId="77777777" w:rsidR="00247701" w:rsidRDefault="00247701">
      <w:pPr>
        <w:pStyle w:val="ConsPlusNormal"/>
        <w:spacing w:before="220"/>
        <w:ind w:firstLine="540"/>
        <w:jc w:val="both"/>
      </w:pPr>
      <w:r>
        <w:t xml:space="preserve">8. </w:t>
      </w:r>
      <w:hyperlink r:id="rId7038" w:history="1">
        <w:r>
          <w:rPr>
            <w:color w:val="0000FF"/>
          </w:rPr>
          <w:t>Часть 3 комментируемой статьи</w:t>
        </w:r>
      </w:hyperlink>
      <w:r>
        <w:t xml:space="preserve"> при исполнении запроса в отношении государств - участников </w:t>
      </w:r>
      <w:hyperlink r:id="rId7039" w:history="1">
        <w:r>
          <w:rPr>
            <w:color w:val="0000FF"/>
          </w:rPr>
          <w:t>Конвенции</w:t>
        </w:r>
      </w:hyperlink>
      <w:r>
        <w:t xml:space="preserve"> о правовой помощи и правовых отношениях по гражданским, семейным и </w:t>
      </w:r>
      <w:r>
        <w:lastRenderedPageBreak/>
        <w:t xml:space="preserve">уголовным делам и участников Европейской </w:t>
      </w:r>
      <w:hyperlink r:id="rId7040" w:history="1">
        <w:r>
          <w:rPr>
            <w:color w:val="0000FF"/>
          </w:rPr>
          <w:t>конвенции</w:t>
        </w:r>
      </w:hyperlink>
      <w:r>
        <w:t xml:space="preserve"> о выдаче 1957 г. следует применять с учетом положений </w:t>
      </w:r>
      <w:hyperlink r:id="rId7041" w:history="1">
        <w:r>
          <w:rPr>
            <w:color w:val="0000FF"/>
          </w:rPr>
          <w:t>ст. 56</w:t>
        </w:r>
      </w:hyperlink>
      <w:r>
        <w:t xml:space="preserve"> первой из этих Конвенций и </w:t>
      </w:r>
      <w:hyperlink r:id="rId7042" w:history="1">
        <w:r>
          <w:rPr>
            <w:color w:val="0000FF"/>
          </w:rPr>
          <w:t>п. 1 ст. 2</w:t>
        </w:r>
      </w:hyperlink>
      <w:r>
        <w:t xml:space="preserve"> второй из них, содержащих условия осуществления выдачи запрашивающему государству.</w:t>
      </w:r>
    </w:p>
    <w:p w14:paraId="65B7C585" w14:textId="77777777" w:rsidR="00247701" w:rsidRDefault="00247701">
      <w:pPr>
        <w:pStyle w:val="ConsPlusNormal"/>
        <w:spacing w:before="220"/>
        <w:ind w:firstLine="540"/>
        <w:jc w:val="both"/>
      </w:pPr>
      <w:r>
        <w:t xml:space="preserve">Одним из условий выдачи лица для уголовного преследования или исполнения наказания является размер наказания, предусматриваемый уголовным законодательством запрашиваемого и запрашивающего государств за деяние, в связи с совершением которого направлен запрос о выдаче. Указанное условие закреплено как в </w:t>
      </w:r>
      <w:hyperlink r:id="rId7043" w:history="1">
        <w:r>
          <w:rPr>
            <w:color w:val="0000FF"/>
          </w:rPr>
          <w:t>УПК</w:t>
        </w:r>
      </w:hyperlink>
      <w:r>
        <w:t>, так и в международных договорах РФ.</w:t>
      </w:r>
    </w:p>
    <w:p w14:paraId="56215EB3" w14:textId="77777777" w:rsidR="00247701" w:rsidRDefault="00247701">
      <w:pPr>
        <w:pStyle w:val="ConsPlusNormal"/>
        <w:spacing w:before="220"/>
        <w:ind w:firstLine="540"/>
        <w:jc w:val="both"/>
      </w:pPr>
      <w:r>
        <w:t xml:space="preserve">В </w:t>
      </w:r>
      <w:hyperlink r:id="rId7044" w:history="1">
        <w:r>
          <w:rPr>
            <w:color w:val="0000FF"/>
          </w:rPr>
          <w:t>п. 6</w:t>
        </w:r>
      </w:hyperlink>
      <w:r>
        <w:t xml:space="preserve"> Постановления Пленума ВС РФ от 14 июня 2012 г. N 11 разъясняется, что лицо подлежит выдаче, если </w:t>
      </w:r>
      <w:hyperlink r:id="rId7045" w:history="1">
        <w:r>
          <w:rPr>
            <w:color w:val="0000FF"/>
          </w:rPr>
          <w:t>УК</w:t>
        </w:r>
      </w:hyperlink>
      <w:r>
        <w:t xml:space="preserve"> и закон запрашивающего государства предусматривают за деяние, в связи с совершением которого направлен запрос о выдаче, наказание в виде лишения свободы на срок свыше одного года либо более тяжкое наказание или если лицо было осуждено судом запрашивающего государства к лишению свободы на срок не менее шести месяцев или более тяжкому наказанию при условии, что международным договором Российской Федерации не предусмотрены иные сроки (</w:t>
      </w:r>
      <w:hyperlink r:id="rId7046" w:history="1">
        <w:r>
          <w:rPr>
            <w:color w:val="0000FF"/>
          </w:rPr>
          <w:t>ч. 3 ст. 1</w:t>
        </w:r>
      </w:hyperlink>
      <w:r>
        <w:t xml:space="preserve">, </w:t>
      </w:r>
      <w:hyperlink r:id="rId7047" w:history="1">
        <w:r>
          <w:rPr>
            <w:color w:val="0000FF"/>
          </w:rPr>
          <w:t>п. п. 1</w:t>
        </w:r>
      </w:hyperlink>
      <w:r>
        <w:t xml:space="preserve"> и </w:t>
      </w:r>
      <w:hyperlink r:id="rId7048" w:history="1">
        <w:r>
          <w:rPr>
            <w:color w:val="0000FF"/>
          </w:rPr>
          <w:t>2 ч. 3 комментируемой статьи</w:t>
        </w:r>
      </w:hyperlink>
      <w:r>
        <w:t>).</w:t>
      </w:r>
    </w:p>
    <w:p w14:paraId="593ADBA2" w14:textId="77777777" w:rsidR="00247701" w:rsidRDefault="00247701">
      <w:pPr>
        <w:pStyle w:val="ConsPlusNormal"/>
        <w:spacing w:before="220"/>
        <w:ind w:firstLine="540"/>
        <w:jc w:val="both"/>
      </w:pPr>
      <w:r>
        <w:t xml:space="preserve">В соответствии с </w:t>
      </w:r>
      <w:hyperlink r:id="rId7049" w:history="1">
        <w:r>
          <w:rPr>
            <w:color w:val="0000FF"/>
          </w:rPr>
          <w:t>п. 1 ч. 3 комментируемой статьи</w:t>
        </w:r>
      </w:hyperlink>
      <w:r>
        <w:t xml:space="preserve"> "выдача лица может быть произведена в случаях... если уголовный закон предусматривает за совершение этих деяний наказание в виде лишения свободы на срок свыше одного года или более тяжкое наказание, когда выдача лица производится для уголовного преследования".</w:t>
      </w:r>
    </w:p>
    <w:p w14:paraId="4208B130" w14:textId="77777777" w:rsidR="00247701" w:rsidRDefault="00000000">
      <w:pPr>
        <w:pStyle w:val="ConsPlusNormal"/>
        <w:spacing w:before="220"/>
        <w:ind w:firstLine="540"/>
        <w:jc w:val="both"/>
      </w:pPr>
      <w:hyperlink r:id="rId7050" w:history="1">
        <w:r w:rsidR="00247701">
          <w:rPr>
            <w:color w:val="0000FF"/>
          </w:rPr>
          <w:t>Пункт 2 ст. 56</w:t>
        </w:r>
      </w:hyperlink>
      <w:r w:rsidR="00247701">
        <w:t xml:space="preserve"> Конвенции о правовой помощи и правовых отношениях по гражданским, семейным и уголовным делам разъясняет, что лицо подлежит выдаче, если за совершение деяния, в связи с которым направлен запрос о выдаче, уголовным законом запрашивающего и запрашиваемого государства предусматривается наказание в виде лишения свободы на срок не менее одного года или более тяжкое наказание. Аналогичное положение содержится в </w:t>
      </w:r>
      <w:hyperlink r:id="rId7051" w:history="1">
        <w:r w:rsidR="00247701">
          <w:rPr>
            <w:color w:val="0000FF"/>
          </w:rPr>
          <w:t>п. 1 ст. 2</w:t>
        </w:r>
      </w:hyperlink>
      <w:r w:rsidR="00247701">
        <w:t xml:space="preserve"> Европейской конвенции о выдаче, согласно которому "выдача осуществляется в отношении преступлений, наказуемых в соответствии с законодательством запрашивающей Стороны и запрашиваемой Стороны лишением свободы или в соответствии с постановлением об аресте на максимальный срок по крайней мере в один год или более серьезным наказанием".</w:t>
      </w:r>
    </w:p>
    <w:p w14:paraId="62826862" w14:textId="77777777" w:rsidR="00247701" w:rsidRDefault="00247701">
      <w:pPr>
        <w:pStyle w:val="ConsPlusNormal"/>
        <w:spacing w:before="220"/>
        <w:ind w:firstLine="540"/>
        <w:jc w:val="both"/>
      </w:pPr>
      <w:r>
        <w:t xml:space="preserve">Договоры о выдаче, заключенные между Российской Федерацией и </w:t>
      </w:r>
      <w:hyperlink r:id="rId7052" w:history="1">
        <w:r>
          <w:rPr>
            <w:color w:val="0000FF"/>
          </w:rPr>
          <w:t>Республикой Ангола</w:t>
        </w:r>
      </w:hyperlink>
      <w:r>
        <w:t xml:space="preserve">, </w:t>
      </w:r>
      <w:hyperlink r:id="rId7053" w:history="1">
        <w:r>
          <w:rPr>
            <w:color w:val="0000FF"/>
          </w:rPr>
          <w:t>Федеративной Республикой Бразилией</w:t>
        </w:r>
      </w:hyperlink>
      <w:r>
        <w:t xml:space="preserve">, </w:t>
      </w:r>
      <w:hyperlink r:id="rId7054" w:history="1">
        <w:r>
          <w:rPr>
            <w:color w:val="0000FF"/>
          </w:rPr>
          <w:t>Республикой Индией</w:t>
        </w:r>
      </w:hyperlink>
      <w:r>
        <w:t xml:space="preserve">, </w:t>
      </w:r>
      <w:hyperlink r:id="rId7055" w:history="1">
        <w:r>
          <w:rPr>
            <w:color w:val="0000FF"/>
          </w:rPr>
          <w:t>Китайской Народной Республикой</w:t>
        </w:r>
      </w:hyperlink>
      <w:r>
        <w:t>, предусматривают аналогичные положения.</w:t>
      </w:r>
    </w:p>
    <w:p w14:paraId="3FEB71A9" w14:textId="77777777" w:rsidR="00247701" w:rsidRDefault="00247701">
      <w:pPr>
        <w:pStyle w:val="ConsPlusNormal"/>
        <w:spacing w:before="220"/>
        <w:ind w:firstLine="540"/>
        <w:jc w:val="both"/>
      </w:pPr>
      <w:r>
        <w:t xml:space="preserve">Упомянутые международные договоры РФ предусматривают иные сроки наказания, позволяющие осуществлять выдачу, нежели </w:t>
      </w:r>
      <w:hyperlink r:id="rId7056" w:history="1">
        <w:r>
          <w:rPr>
            <w:color w:val="0000FF"/>
          </w:rPr>
          <w:t>УПК</w:t>
        </w:r>
      </w:hyperlink>
      <w:r>
        <w:t xml:space="preserve">, и эти положения указанных договоров должны пользоваться приоритетом в применении перед правилами, содержащимися в </w:t>
      </w:r>
      <w:hyperlink r:id="rId7057" w:history="1">
        <w:r>
          <w:rPr>
            <w:color w:val="0000FF"/>
          </w:rPr>
          <w:t>УПК</w:t>
        </w:r>
      </w:hyperlink>
      <w:r>
        <w:t>.</w:t>
      </w:r>
    </w:p>
    <w:p w14:paraId="4674361D" w14:textId="77777777" w:rsidR="00247701" w:rsidRDefault="00247701">
      <w:pPr>
        <w:pStyle w:val="ConsPlusNormal"/>
        <w:spacing w:before="220"/>
        <w:ind w:firstLine="540"/>
        <w:jc w:val="both"/>
      </w:pPr>
      <w:r>
        <w:t xml:space="preserve">Несоблюдение требований </w:t>
      </w:r>
      <w:hyperlink r:id="rId7058" w:history="1">
        <w:r>
          <w:rPr>
            <w:color w:val="0000FF"/>
          </w:rPr>
          <w:t>Конвенции</w:t>
        </w:r>
      </w:hyperlink>
      <w:r>
        <w:t xml:space="preserve"> о минимальном сроке предусмотренного наказания не менее одного года повлекло отмену судебных решений &lt;1&gt;.</w:t>
      </w:r>
    </w:p>
    <w:p w14:paraId="734CC894" w14:textId="77777777" w:rsidR="00247701" w:rsidRDefault="00247701">
      <w:pPr>
        <w:pStyle w:val="ConsPlusNormal"/>
        <w:spacing w:before="220"/>
        <w:ind w:firstLine="540"/>
        <w:jc w:val="both"/>
      </w:pPr>
      <w:r>
        <w:t>--------------------------------</w:t>
      </w:r>
    </w:p>
    <w:p w14:paraId="63B7D1FF" w14:textId="77777777" w:rsidR="00247701" w:rsidRDefault="00247701">
      <w:pPr>
        <w:pStyle w:val="ConsPlusNormal"/>
        <w:spacing w:before="220"/>
        <w:ind w:firstLine="540"/>
        <w:jc w:val="both"/>
      </w:pPr>
      <w:r>
        <w:t xml:space="preserve">&lt;1&gt; См.: Постановления Президиума ВС РФ от 6 ноября 2013 г. </w:t>
      </w:r>
      <w:hyperlink r:id="rId7059" w:history="1">
        <w:r>
          <w:rPr>
            <w:color w:val="0000FF"/>
          </w:rPr>
          <w:t>N 205-П13пр</w:t>
        </w:r>
      </w:hyperlink>
      <w:r>
        <w:t xml:space="preserve">, </w:t>
      </w:r>
      <w:hyperlink r:id="rId7060" w:history="1">
        <w:r>
          <w:rPr>
            <w:color w:val="0000FF"/>
          </w:rPr>
          <w:t>N 279-П13пр</w:t>
        </w:r>
      </w:hyperlink>
      <w:r>
        <w:t>.</w:t>
      </w:r>
    </w:p>
    <w:p w14:paraId="1E0003C6" w14:textId="77777777" w:rsidR="00247701" w:rsidRDefault="00247701">
      <w:pPr>
        <w:pStyle w:val="ConsPlusNormal"/>
        <w:jc w:val="both"/>
      </w:pPr>
    </w:p>
    <w:p w14:paraId="019D7822" w14:textId="77777777" w:rsidR="00247701" w:rsidRDefault="00247701">
      <w:pPr>
        <w:pStyle w:val="ConsPlusNormal"/>
        <w:ind w:firstLine="540"/>
        <w:jc w:val="both"/>
      </w:pPr>
      <w:r>
        <w:t xml:space="preserve">9. Лицо, являющееся гражданином иностранного государства, не может быть выдано этому государству, если не соблюдены требования </w:t>
      </w:r>
      <w:hyperlink r:id="rId7061" w:history="1">
        <w:r>
          <w:rPr>
            <w:color w:val="0000FF"/>
          </w:rPr>
          <w:t>п. 3 ч. 3 комментируемой статьи</w:t>
        </w:r>
      </w:hyperlink>
      <w:r>
        <w:t xml:space="preserve"> (см. </w:t>
      </w:r>
      <w:hyperlink r:id="rId7062" w:history="1">
        <w:r>
          <w:rPr>
            <w:color w:val="0000FF"/>
          </w:rPr>
          <w:t>Определение</w:t>
        </w:r>
      </w:hyperlink>
      <w:r>
        <w:t xml:space="preserve"> ВС РФ от 11 августа 2004 г. N 1-О04-24).</w:t>
      </w:r>
    </w:p>
    <w:p w14:paraId="1116627B" w14:textId="77777777" w:rsidR="00247701" w:rsidRDefault="00247701">
      <w:pPr>
        <w:pStyle w:val="ConsPlusNormal"/>
        <w:spacing w:before="220"/>
        <w:ind w:firstLine="540"/>
        <w:jc w:val="both"/>
      </w:pPr>
      <w:r>
        <w:t xml:space="preserve">10. </w:t>
      </w:r>
      <w:hyperlink r:id="rId7063" w:history="1">
        <w:r>
          <w:rPr>
            <w:color w:val="0000FF"/>
          </w:rPr>
          <w:t>Часть 4 комментируемой статьи</w:t>
        </w:r>
      </w:hyperlink>
      <w:r>
        <w:t xml:space="preserve"> основана на позиции Российской Федерации, выраженной в </w:t>
      </w:r>
      <w:hyperlink r:id="rId7064" w:history="1">
        <w:r>
          <w:rPr>
            <w:color w:val="0000FF"/>
          </w:rPr>
          <w:t>ст. 4</w:t>
        </w:r>
      </w:hyperlink>
      <w:r>
        <w:t xml:space="preserve"> Федерального закона от 25 октября 1999 г. N 190-ФЗ "О ратификации Европейской конвенции о выдаче, Дополнительного протокола и Второго дополнительного протокола к ней", согласно которой назначенным органом Российской Федерации для рассмотрения вопросов о выдаче является Генеральная прокуратура РФ.</w:t>
      </w:r>
    </w:p>
    <w:p w14:paraId="22CCD005" w14:textId="77777777" w:rsidR="00247701" w:rsidRDefault="00247701">
      <w:pPr>
        <w:pStyle w:val="ConsPlusNormal"/>
        <w:spacing w:before="220"/>
        <w:ind w:firstLine="540"/>
        <w:jc w:val="both"/>
      </w:pPr>
      <w:r>
        <w:lastRenderedPageBreak/>
        <w:t xml:space="preserve">При принятии решений о выдаче они руководствуются </w:t>
      </w:r>
      <w:hyperlink r:id="rId7065" w:history="1">
        <w:r>
          <w:rPr>
            <w:color w:val="0000FF"/>
          </w:rPr>
          <w:t>п. 1 ст. 17</w:t>
        </w:r>
      </w:hyperlink>
      <w:r>
        <w:t xml:space="preserve"> и </w:t>
      </w:r>
      <w:hyperlink r:id="rId7066" w:history="1">
        <w:r>
          <w:rPr>
            <w:color w:val="0000FF"/>
          </w:rPr>
          <w:t>п. 2 ст. 30</w:t>
        </w:r>
      </w:hyperlink>
      <w:r>
        <w:t xml:space="preserve"> Федерального закона от 17 января 1992 г. N 2202-1 "О прокуратуре Российской Федерации", </w:t>
      </w:r>
      <w:hyperlink r:id="rId7067" w:history="1">
        <w:r>
          <w:rPr>
            <w:color w:val="0000FF"/>
          </w:rPr>
          <w:t>Указанием</w:t>
        </w:r>
      </w:hyperlink>
      <w:r>
        <w:t xml:space="preserve"> Генерального прокурора РФ от 18 октября 2008 г. N 212/35 и </w:t>
      </w:r>
      <w:hyperlink r:id="rId7068" w:history="1">
        <w:r>
          <w:rPr>
            <w:color w:val="0000FF"/>
          </w:rPr>
          <w:t>Приказом</w:t>
        </w:r>
      </w:hyperlink>
      <w:r>
        <w:t xml:space="preserve"> Генерального прокурора РФ от 12 марта 2009 г. N 67 "Об организации международного сотрудничества органов прокуратуры Российской Федерации".</w:t>
      </w:r>
    </w:p>
    <w:p w14:paraId="26550BCC" w14:textId="77777777" w:rsidR="00247701" w:rsidRDefault="00247701">
      <w:pPr>
        <w:pStyle w:val="ConsPlusNormal"/>
        <w:spacing w:before="220"/>
        <w:ind w:firstLine="540"/>
        <w:jc w:val="both"/>
      </w:pPr>
      <w:r>
        <w:t xml:space="preserve">11. </w:t>
      </w:r>
      <w:hyperlink r:id="rId7069" w:history="1">
        <w:r>
          <w:rPr>
            <w:color w:val="0000FF"/>
          </w:rPr>
          <w:t>Часть 5 комментируемой статьи</w:t>
        </w:r>
      </w:hyperlink>
      <w:r>
        <w:t xml:space="preserve"> предусматривает обязанность Генерального прокурора РФ или его заместителя уведомлять о принятом решении лицо, в отношении которого принято решение по запросу о выдаче.</w:t>
      </w:r>
    </w:p>
    <w:p w14:paraId="27B2673E" w14:textId="77777777" w:rsidR="00247701" w:rsidRDefault="00247701">
      <w:pPr>
        <w:pStyle w:val="ConsPlusNormal"/>
        <w:spacing w:before="220"/>
        <w:ind w:firstLine="540"/>
        <w:jc w:val="both"/>
      </w:pPr>
      <w:r>
        <w:t xml:space="preserve">Такое уведомление производится в письменной форме немедленно после принятия решения о выдаче. При этом лицу разъясняется право обжалования данного решения в суд по правилам, установленным в </w:t>
      </w:r>
      <w:hyperlink r:id="rId7070" w:history="1">
        <w:r>
          <w:rPr>
            <w:color w:val="0000FF"/>
          </w:rPr>
          <w:t>ст. 463</w:t>
        </w:r>
      </w:hyperlink>
      <w:r>
        <w:t xml:space="preserve"> УПК.</w:t>
      </w:r>
    </w:p>
    <w:p w14:paraId="022F745B" w14:textId="77777777" w:rsidR="00247701" w:rsidRDefault="00247701">
      <w:pPr>
        <w:pStyle w:val="ConsPlusNormal"/>
        <w:spacing w:before="220"/>
        <w:ind w:firstLine="540"/>
        <w:jc w:val="both"/>
      </w:pPr>
      <w:r>
        <w:t xml:space="preserve">Уведомление рекомендуется вручать лицу, в отношении которого оно принято, под роспись. Это облегчит установление момента начала 10-дневного срока, о котором идет речь в </w:t>
      </w:r>
      <w:hyperlink r:id="rId7071" w:history="1">
        <w:r>
          <w:rPr>
            <w:color w:val="0000FF"/>
          </w:rPr>
          <w:t>ч. 1 ст. 463</w:t>
        </w:r>
      </w:hyperlink>
      <w:r>
        <w:t xml:space="preserve"> УПК.</w:t>
      </w:r>
    </w:p>
    <w:p w14:paraId="718F7314" w14:textId="77777777" w:rsidR="00247701" w:rsidRDefault="00247701">
      <w:pPr>
        <w:pStyle w:val="ConsPlusNormal"/>
        <w:spacing w:before="220"/>
        <w:ind w:firstLine="540"/>
        <w:jc w:val="both"/>
      </w:pPr>
      <w:r>
        <w:t xml:space="preserve">В целях эффективной защиты прав и свобод, в том числе права на обжалование решения о выдаче, согласно </w:t>
      </w:r>
      <w:hyperlink r:id="rId7072" w:history="1">
        <w:r>
          <w:rPr>
            <w:color w:val="0000FF"/>
          </w:rPr>
          <w:t>ст. 46</w:t>
        </w:r>
      </w:hyperlink>
      <w:r>
        <w:t xml:space="preserve"> Конституции РФ и </w:t>
      </w:r>
      <w:hyperlink r:id="rId7073" w:history="1">
        <w:r>
          <w:rPr>
            <w:color w:val="0000FF"/>
          </w:rPr>
          <w:t>ч. 6 комментируемой статьи</w:t>
        </w:r>
      </w:hyperlink>
      <w:r>
        <w:t xml:space="preserve"> с учетом </w:t>
      </w:r>
      <w:hyperlink r:id="rId7074" w:history="1">
        <w:r>
          <w:rPr>
            <w:color w:val="0000FF"/>
          </w:rPr>
          <w:t>ст. 13</w:t>
        </w:r>
      </w:hyperlink>
      <w:r>
        <w:t xml:space="preserve"> ЕКПЧ, лицо должно уведомляться о принятом решении с одновременным вручением ему копии указанного решения. Если лицо не владеет или недостаточно владеет русским языком, то указанные документы в соответствии с </w:t>
      </w:r>
      <w:hyperlink r:id="rId7075" w:history="1">
        <w:r>
          <w:rPr>
            <w:color w:val="0000FF"/>
          </w:rPr>
          <w:t>ч. 3 ст. 18</w:t>
        </w:r>
      </w:hyperlink>
      <w:r>
        <w:t xml:space="preserve"> УПК подлежат переводу на родной язык такого лица либо на язык, которым оно владеет (</w:t>
      </w:r>
      <w:hyperlink r:id="rId7076" w:history="1">
        <w:r>
          <w:rPr>
            <w:color w:val="0000FF"/>
          </w:rPr>
          <w:t>п. 24</w:t>
        </w:r>
      </w:hyperlink>
      <w:r>
        <w:t xml:space="preserve"> Постановления Пленума ВС РФ от 14 июня 2012 г. N 11).</w:t>
      </w:r>
    </w:p>
    <w:p w14:paraId="273EA850" w14:textId="77777777" w:rsidR="00247701" w:rsidRDefault="00247701">
      <w:pPr>
        <w:pStyle w:val="ConsPlusNormal"/>
        <w:spacing w:before="220"/>
        <w:ind w:firstLine="540"/>
        <w:jc w:val="both"/>
      </w:pPr>
      <w:r>
        <w:t xml:space="preserve">12. В </w:t>
      </w:r>
      <w:hyperlink r:id="rId7077" w:history="1">
        <w:r>
          <w:rPr>
            <w:color w:val="0000FF"/>
          </w:rPr>
          <w:t>ч. 6 комментируемой статьи</w:t>
        </w:r>
      </w:hyperlink>
      <w:r>
        <w:t xml:space="preserve"> закреплены правила вступления в законную силу решения о выдаче. Этот момент наступает по прошествии 10 суток со времени уведомления о решении того лица, в отношении которого оно было принято.</w:t>
      </w:r>
    </w:p>
    <w:p w14:paraId="29CBD65D" w14:textId="77777777" w:rsidR="00247701" w:rsidRDefault="00247701">
      <w:pPr>
        <w:pStyle w:val="ConsPlusNormal"/>
        <w:spacing w:before="220"/>
        <w:ind w:firstLine="540"/>
        <w:jc w:val="both"/>
      </w:pPr>
      <w:r>
        <w:t>13. В том случае, когда лицо воспользовалось своим правом обжаловать решение о выдаче, оно не вступает в законную силу до окончания процедуры обжалования. Сама выдача до момента вступления в законную силу принятого по жалобе решения также не производится.</w:t>
      </w:r>
    </w:p>
    <w:p w14:paraId="0BEB6456" w14:textId="77777777" w:rsidR="00247701" w:rsidRDefault="00247701">
      <w:pPr>
        <w:pStyle w:val="ConsPlusNormal"/>
        <w:spacing w:before="220"/>
        <w:ind w:firstLine="540"/>
        <w:jc w:val="both"/>
      </w:pPr>
      <w:r>
        <w:t xml:space="preserve">14. При применении </w:t>
      </w:r>
      <w:hyperlink r:id="rId7078" w:history="1">
        <w:r>
          <w:rPr>
            <w:color w:val="0000FF"/>
          </w:rPr>
          <w:t>ч. 7 комментируемой статьи</w:t>
        </w:r>
      </w:hyperlink>
      <w:r>
        <w:t xml:space="preserve"> для участников Европейской </w:t>
      </w:r>
      <w:hyperlink r:id="rId7079" w:history="1">
        <w:r>
          <w:rPr>
            <w:color w:val="0000FF"/>
          </w:rPr>
          <w:t>конвенции</w:t>
        </w:r>
      </w:hyperlink>
      <w:r>
        <w:t xml:space="preserve"> о выдаче следует учитывать положения </w:t>
      </w:r>
      <w:hyperlink r:id="rId7080" w:history="1">
        <w:r>
          <w:rPr>
            <w:color w:val="0000FF"/>
          </w:rPr>
          <w:t>ст. 17</w:t>
        </w:r>
      </w:hyperlink>
      <w:r>
        <w:t xml:space="preserve"> Конвенции, в соответствии с которой при решении вопроса о выдаче лица, запрашиваемого одновременно более чем одним государством за одно и то же преступление или за различные преступления, Российская Федерация должна принять решение с учетом всех обстоятельств, и особенно относительной тяжести и места совершения преступления, соответствующих дат просьб, гражданства требуемого лица и возможности последующей выдачи другому государству. Согласно </w:t>
      </w:r>
      <w:hyperlink r:id="rId7081" w:history="1">
        <w:r>
          <w:rPr>
            <w:color w:val="0000FF"/>
          </w:rPr>
          <w:t>ст. 65</w:t>
        </w:r>
      </w:hyperlink>
      <w:r>
        <w:t xml:space="preserve"> Конвенция о правовой помощи и правовых отношениях по гражданским, семейным и уголовным делам при поступлении требований о выдаче одного и того же лица от нескольких государств Российская Федерация вправе самостоятельно решать, какое из этих требований должно быть удовлетворено.</w:t>
      </w:r>
    </w:p>
    <w:p w14:paraId="6074F3B5" w14:textId="77777777" w:rsidR="00247701" w:rsidRDefault="00247701">
      <w:pPr>
        <w:pStyle w:val="ConsPlusNormal"/>
        <w:spacing w:before="220"/>
        <w:ind w:firstLine="540"/>
        <w:jc w:val="both"/>
      </w:pPr>
      <w:r>
        <w:t>15. Если Российская Федерация сочтет, что информация, сообщенная запрашивающим государством, недостаточна для принятия решения о выдаче, она может истребовать необходимую дополнительную информацию и установить при этом предельные сроки для ее получения (</w:t>
      </w:r>
      <w:hyperlink r:id="rId7082" w:history="1">
        <w:r>
          <w:rPr>
            <w:color w:val="0000FF"/>
          </w:rPr>
          <w:t>ст. 13</w:t>
        </w:r>
      </w:hyperlink>
      <w:r>
        <w:t xml:space="preserve"> Европейской конвенции о выдаче).</w:t>
      </w:r>
    </w:p>
    <w:p w14:paraId="01B65700" w14:textId="77777777" w:rsidR="00247701" w:rsidRDefault="00247701">
      <w:pPr>
        <w:pStyle w:val="ConsPlusNormal"/>
        <w:spacing w:before="220"/>
        <w:ind w:firstLine="540"/>
        <w:jc w:val="both"/>
      </w:pPr>
      <w:r>
        <w:t>16. Вопрос о выдаче лиц, обладающих привилегиями и иммунитетами, решается с применением международных правовых актов общего значения.</w:t>
      </w:r>
    </w:p>
    <w:p w14:paraId="4B345239" w14:textId="77777777" w:rsidR="00247701" w:rsidRDefault="00247701">
      <w:pPr>
        <w:pStyle w:val="ConsPlusNormal"/>
        <w:jc w:val="both"/>
      </w:pPr>
    </w:p>
    <w:p w14:paraId="31432988" w14:textId="77777777" w:rsidR="00247701" w:rsidRDefault="00247701">
      <w:pPr>
        <w:pStyle w:val="ConsPlusTitle"/>
        <w:ind w:firstLine="540"/>
        <w:jc w:val="both"/>
        <w:outlineLvl w:val="3"/>
      </w:pPr>
      <w:r>
        <w:t>Статья 462.1. Транзитная перевозка выданных лиц</w:t>
      </w:r>
    </w:p>
    <w:p w14:paraId="789D0232" w14:textId="77777777" w:rsidR="00247701" w:rsidRDefault="00247701">
      <w:pPr>
        <w:pStyle w:val="ConsPlusNormal"/>
        <w:jc w:val="both"/>
      </w:pPr>
    </w:p>
    <w:p w14:paraId="3A6A366B" w14:textId="77777777" w:rsidR="00247701" w:rsidRDefault="00247701">
      <w:pPr>
        <w:pStyle w:val="ConsPlusNormal"/>
        <w:ind w:firstLine="540"/>
        <w:jc w:val="both"/>
      </w:pPr>
      <w:r>
        <w:t xml:space="preserve">Комментарий к </w:t>
      </w:r>
      <w:hyperlink r:id="rId7083" w:history="1">
        <w:r>
          <w:rPr>
            <w:color w:val="0000FF"/>
          </w:rPr>
          <w:t>статье 462.1</w:t>
        </w:r>
      </w:hyperlink>
    </w:p>
    <w:p w14:paraId="17B68343" w14:textId="77777777" w:rsidR="00247701" w:rsidRDefault="00247701">
      <w:pPr>
        <w:pStyle w:val="ConsPlusNormal"/>
        <w:jc w:val="both"/>
      </w:pPr>
    </w:p>
    <w:p w14:paraId="4FD65364" w14:textId="77777777" w:rsidR="00247701" w:rsidRDefault="00247701">
      <w:pPr>
        <w:pStyle w:val="ConsPlusNormal"/>
        <w:ind w:firstLine="540"/>
        <w:jc w:val="both"/>
      </w:pPr>
      <w:r>
        <w:t xml:space="preserve">1. Комментируемая </w:t>
      </w:r>
      <w:hyperlink r:id="rId7084" w:history="1">
        <w:r>
          <w:rPr>
            <w:color w:val="0000FF"/>
          </w:rPr>
          <w:t>статья</w:t>
        </w:r>
      </w:hyperlink>
      <w:r>
        <w:t xml:space="preserve"> определяет правовые основания и правила получения разрешения на транзитную перевозку (наземным, водным или воздушным транспортом) по территории РФ лица, выданного третьим государством.</w:t>
      </w:r>
    </w:p>
    <w:p w14:paraId="6C4A0A0D" w14:textId="77777777" w:rsidR="00247701" w:rsidRDefault="00247701">
      <w:pPr>
        <w:pStyle w:val="ConsPlusNormal"/>
        <w:spacing w:before="220"/>
        <w:ind w:firstLine="540"/>
        <w:jc w:val="both"/>
      </w:pPr>
      <w:r>
        <w:t xml:space="preserve">2. Правовым основанием такого решения являются соответствующие договор или взаимность. По аналогии с </w:t>
      </w:r>
      <w:hyperlink r:id="rId7085" w:history="1">
        <w:r>
          <w:rPr>
            <w:color w:val="0000FF"/>
          </w:rPr>
          <w:t>ч. 2 ст. 462</w:t>
        </w:r>
      </w:hyperlink>
      <w:r>
        <w:t xml:space="preserve"> УПК принцип взаимности означает: в соответствии с заверениями государства, направившего запрос о транзите, можно ожидать, что в аналогичной ситуации по запросу Генеральной прокуратуры РФ будет разрешен транзит. При этом договоренность о взаимности должна соответствовать требованиям комментируемой </w:t>
      </w:r>
      <w:hyperlink r:id="rId7086" w:history="1">
        <w:r>
          <w:rPr>
            <w:color w:val="0000FF"/>
          </w:rPr>
          <w:t>статьи</w:t>
        </w:r>
      </w:hyperlink>
      <w:r>
        <w:t xml:space="preserve">, а договор может содержать правила, отличные от предписаний этой </w:t>
      </w:r>
      <w:hyperlink r:id="rId7087" w:history="1">
        <w:r>
          <w:rPr>
            <w:color w:val="0000FF"/>
          </w:rPr>
          <w:t>статьи</w:t>
        </w:r>
      </w:hyperlink>
      <w:r>
        <w:t>.</w:t>
      </w:r>
    </w:p>
    <w:p w14:paraId="6F70960C" w14:textId="77777777" w:rsidR="00247701" w:rsidRDefault="00247701">
      <w:pPr>
        <w:pStyle w:val="ConsPlusNormal"/>
        <w:spacing w:before="220"/>
        <w:ind w:firstLine="540"/>
        <w:jc w:val="both"/>
      </w:pPr>
      <w:r>
        <w:t xml:space="preserve">3. При применении комментируемой </w:t>
      </w:r>
      <w:hyperlink r:id="rId7088" w:history="1">
        <w:r>
          <w:rPr>
            <w:color w:val="0000FF"/>
          </w:rPr>
          <w:t>статьи</w:t>
        </w:r>
      </w:hyperlink>
      <w:r>
        <w:t xml:space="preserve"> следует учитывать положения </w:t>
      </w:r>
      <w:hyperlink r:id="rId7089" w:history="1">
        <w:r>
          <w:rPr>
            <w:color w:val="0000FF"/>
          </w:rPr>
          <w:t>ст. ст. 3</w:t>
        </w:r>
      </w:hyperlink>
      <w:r>
        <w:t xml:space="preserve">, </w:t>
      </w:r>
      <w:hyperlink r:id="rId7090" w:history="1">
        <w:r>
          <w:rPr>
            <w:color w:val="0000FF"/>
          </w:rPr>
          <w:t>4</w:t>
        </w:r>
      </w:hyperlink>
      <w:r>
        <w:t xml:space="preserve">, </w:t>
      </w:r>
      <w:hyperlink r:id="rId7091" w:history="1">
        <w:r>
          <w:rPr>
            <w:color w:val="0000FF"/>
          </w:rPr>
          <w:t>6</w:t>
        </w:r>
      </w:hyperlink>
      <w:r>
        <w:t xml:space="preserve">, </w:t>
      </w:r>
      <w:hyperlink r:id="rId7092" w:history="1">
        <w:r>
          <w:rPr>
            <w:color w:val="0000FF"/>
          </w:rPr>
          <w:t>12</w:t>
        </w:r>
      </w:hyperlink>
      <w:r>
        <w:t xml:space="preserve">, </w:t>
      </w:r>
      <w:hyperlink r:id="rId7093" w:history="1">
        <w:r>
          <w:rPr>
            <w:color w:val="0000FF"/>
          </w:rPr>
          <w:t>21</w:t>
        </w:r>
      </w:hyperlink>
      <w:r>
        <w:t xml:space="preserve"> Европейской конвенции о выдаче 1957 г. В соответствии с данной </w:t>
      </w:r>
      <w:hyperlink r:id="rId7094" w:history="1">
        <w:r>
          <w:rPr>
            <w:color w:val="0000FF"/>
          </w:rPr>
          <w:t>Конвенцией</w:t>
        </w:r>
      </w:hyperlink>
      <w:r>
        <w:t xml:space="preserve"> транзит разрешается по представлении просьбы в письменном виде и передается по дипломатическим каналам. На основе прямого соглашения между двумя или более сторонами могут быть предусмотрены другие средства передачи.</w:t>
      </w:r>
    </w:p>
    <w:p w14:paraId="4D3937FB" w14:textId="77777777" w:rsidR="00247701" w:rsidRDefault="00247701">
      <w:pPr>
        <w:pStyle w:val="ConsPlusNormal"/>
        <w:spacing w:before="220"/>
        <w:ind w:firstLine="540"/>
        <w:jc w:val="both"/>
      </w:pPr>
      <w:r>
        <w:t xml:space="preserve">Согласно </w:t>
      </w:r>
      <w:hyperlink r:id="rId7095" w:history="1">
        <w:r>
          <w:rPr>
            <w:color w:val="0000FF"/>
          </w:rPr>
          <w:t>Конвенции</w:t>
        </w:r>
      </w:hyperlink>
      <w:r>
        <w:t xml:space="preserve"> при использовании воздушного транспорта, когда не предусматривается посадка, запрашивающая сторона уведомляет сторону, над территорией которой будет проходить полет, и удостоверяет, что один из документов, упомянутых в </w:t>
      </w:r>
      <w:hyperlink r:id="rId7096" w:history="1">
        <w:r>
          <w:rPr>
            <w:color w:val="0000FF"/>
          </w:rPr>
          <w:t>п. 2 "a" ст. 12</w:t>
        </w:r>
      </w:hyperlink>
      <w:r>
        <w:t>, существует.</w:t>
      </w:r>
    </w:p>
    <w:p w14:paraId="27256822" w14:textId="77777777" w:rsidR="00247701" w:rsidRDefault="00247701">
      <w:pPr>
        <w:pStyle w:val="ConsPlusNormal"/>
        <w:spacing w:before="220"/>
        <w:ind w:firstLine="540"/>
        <w:jc w:val="both"/>
      </w:pPr>
      <w:r>
        <w:t xml:space="preserve">В тех случаях, когда воздушное судно, на борту которого находится выданное лицо, совершает вынужденную посадку на территории РФ, следует учитывать положения </w:t>
      </w:r>
      <w:hyperlink r:id="rId7097" w:history="1">
        <w:r>
          <w:rPr>
            <w:color w:val="0000FF"/>
          </w:rPr>
          <w:t>п. 4 ст. 21</w:t>
        </w:r>
      </w:hyperlink>
      <w:r>
        <w:t xml:space="preserve"> Европейской конвенции о выдаче, в соответствии с которой на воздушном судне должно быть от запрашивающей стороны уведомление Российской Федерации о транзите через ее территорию выданного лица. Данное уведомление государства, являющегося участником Европейской </w:t>
      </w:r>
      <w:hyperlink r:id="rId7098" w:history="1">
        <w:r>
          <w:rPr>
            <w:color w:val="0000FF"/>
          </w:rPr>
          <w:t>конвенции</w:t>
        </w:r>
      </w:hyperlink>
      <w:r>
        <w:t xml:space="preserve"> о выдаче, имеет силу просьбы о временном задержании, как это предусмотрено в ее </w:t>
      </w:r>
      <w:hyperlink r:id="rId7099" w:history="1">
        <w:r>
          <w:rPr>
            <w:color w:val="0000FF"/>
          </w:rPr>
          <w:t>ст. 16</w:t>
        </w:r>
      </w:hyperlink>
      <w:r>
        <w:t>, и запрашивающая сторона представляет официальную просьбу о транзите.</w:t>
      </w:r>
    </w:p>
    <w:p w14:paraId="6118B2EC" w14:textId="77777777" w:rsidR="00247701" w:rsidRDefault="00247701">
      <w:pPr>
        <w:pStyle w:val="ConsPlusNormal"/>
        <w:spacing w:before="220"/>
        <w:ind w:firstLine="540"/>
        <w:jc w:val="both"/>
      </w:pPr>
      <w:r>
        <w:t xml:space="preserve">4. В </w:t>
      </w:r>
      <w:hyperlink r:id="rId7100" w:history="1">
        <w:r>
          <w:rPr>
            <w:color w:val="0000FF"/>
          </w:rPr>
          <w:t>п. 3 ст. 16</w:t>
        </w:r>
      </w:hyperlink>
      <w:r>
        <w:t xml:space="preserve"> Договора с Анголой предусмотрено, что в случае непредусмотренной посадки воздушного судна сторона, которой должен быть направлен запрос в целях получения разрешения на транзит, может содержать выдаваемое лицо под стражей в течение 72 ч по просьбе сопровождающего его должностного лица до получения запроса на транзит.</w:t>
      </w:r>
    </w:p>
    <w:p w14:paraId="0B94E805" w14:textId="77777777" w:rsidR="00247701" w:rsidRDefault="00247701">
      <w:pPr>
        <w:pStyle w:val="ConsPlusNormal"/>
        <w:spacing w:before="220"/>
        <w:ind w:firstLine="540"/>
        <w:jc w:val="both"/>
      </w:pPr>
      <w:r>
        <w:t xml:space="preserve">5. В соответствии со </w:t>
      </w:r>
      <w:hyperlink r:id="rId7101" w:history="1">
        <w:r>
          <w:rPr>
            <w:color w:val="0000FF"/>
          </w:rPr>
          <w:t>ст. 70</w:t>
        </w:r>
      </w:hyperlink>
      <w:r>
        <w:t xml:space="preserve"> Конвенции о правовой помощи и правовых отношениях по гражданским, семейным и уголовным делам 1993 г. Российская Федерация по ходатайству страны - участницы данной </w:t>
      </w:r>
      <w:hyperlink r:id="rId7102" w:history="1">
        <w:r>
          <w:rPr>
            <w:color w:val="0000FF"/>
          </w:rPr>
          <w:t>Конвенции</w:t>
        </w:r>
      </w:hyperlink>
      <w:r>
        <w:t xml:space="preserve"> разрешает транзитную перевозку по своей территории лиц, выданных данной страной или переданных на время третьим государством. При разрешении данных ходатайств Россия пользуется теми же правилами, которые установлены для рассмотрения требований о выдаче, и разрешает транзитную перевозку таким способом, какой она считает наиболее целесообразным.</w:t>
      </w:r>
    </w:p>
    <w:p w14:paraId="6A95CAF3" w14:textId="77777777" w:rsidR="00247701" w:rsidRDefault="00247701">
      <w:pPr>
        <w:pStyle w:val="ConsPlusNormal"/>
        <w:spacing w:before="220"/>
        <w:ind w:firstLine="540"/>
        <w:jc w:val="both"/>
      </w:pPr>
      <w:r>
        <w:t>6. При транзитной перевозке воздушным путем разрешение на ее осуществление требуется и в тех случаях, когда во время промежуточной посадки воздушного судна на территории РФ выданное лицо из самолета не выходило.</w:t>
      </w:r>
    </w:p>
    <w:p w14:paraId="0F97C2E4" w14:textId="77777777" w:rsidR="00247701" w:rsidRDefault="00247701">
      <w:pPr>
        <w:pStyle w:val="ConsPlusNormal"/>
        <w:spacing w:before="220"/>
        <w:ind w:firstLine="540"/>
        <w:jc w:val="both"/>
      </w:pPr>
      <w:r>
        <w:t>7. Разрешение на транзитную перевозку лица выдает Генеральный прокурор РФ или его заместитель по соответствующему запросу заинтересованного иностранного государства (как правило, это государство, которому выдано лицо).</w:t>
      </w:r>
    </w:p>
    <w:p w14:paraId="4C1C6CE9" w14:textId="77777777" w:rsidR="00247701" w:rsidRDefault="00247701">
      <w:pPr>
        <w:pStyle w:val="ConsPlusNormal"/>
        <w:spacing w:before="220"/>
        <w:ind w:firstLine="540"/>
        <w:jc w:val="both"/>
      </w:pPr>
      <w:r>
        <w:t xml:space="preserve">8. Для государств - участников </w:t>
      </w:r>
      <w:hyperlink r:id="rId7103" w:history="1">
        <w:r>
          <w:rPr>
            <w:color w:val="0000FF"/>
          </w:rPr>
          <w:t>Конвенции</w:t>
        </w:r>
      </w:hyperlink>
      <w:r>
        <w:t xml:space="preserve"> о правовой помощи и правовых отношениях по гражданским, семейным и уголовным делам предусмотрен порядок возмещения расходов, возникших в связи с выдачей или передачей на время и транзитной перевозкой. Расходы, связанные с выдачей или передачей на время, несет государство, на территории которого они </w:t>
      </w:r>
      <w:r>
        <w:lastRenderedPageBreak/>
        <w:t xml:space="preserve">возникли, а расходы, связанные с транзитной перевозкой, - государство, обратившееся с ходатайством о такой перевозке </w:t>
      </w:r>
      <w:hyperlink r:id="rId7104" w:history="1">
        <w:r>
          <w:rPr>
            <w:color w:val="0000FF"/>
          </w:rPr>
          <w:t>(ст. 71)</w:t>
        </w:r>
      </w:hyperlink>
      <w:r>
        <w:t>.</w:t>
      </w:r>
    </w:p>
    <w:p w14:paraId="798AF671" w14:textId="77777777" w:rsidR="00247701" w:rsidRDefault="00247701">
      <w:pPr>
        <w:pStyle w:val="ConsPlusNormal"/>
        <w:jc w:val="both"/>
      </w:pPr>
    </w:p>
    <w:p w14:paraId="631D380C" w14:textId="77777777" w:rsidR="00247701" w:rsidRDefault="00247701">
      <w:pPr>
        <w:pStyle w:val="ConsPlusTitle"/>
        <w:ind w:firstLine="540"/>
        <w:jc w:val="both"/>
        <w:outlineLvl w:val="3"/>
      </w:pPr>
      <w:r>
        <w:t>Статья 463. Обжалование решения о выдаче лица и судебная проверка его законности и обоснованности</w:t>
      </w:r>
    </w:p>
    <w:p w14:paraId="72FC0CE2" w14:textId="77777777" w:rsidR="00247701" w:rsidRDefault="00247701">
      <w:pPr>
        <w:pStyle w:val="ConsPlusNormal"/>
        <w:jc w:val="both"/>
      </w:pPr>
    </w:p>
    <w:p w14:paraId="4A8722DA" w14:textId="77777777" w:rsidR="00247701" w:rsidRDefault="00247701">
      <w:pPr>
        <w:pStyle w:val="ConsPlusNormal"/>
        <w:ind w:firstLine="540"/>
        <w:jc w:val="both"/>
      </w:pPr>
      <w:r>
        <w:t xml:space="preserve">Комментарий к </w:t>
      </w:r>
      <w:hyperlink r:id="rId7105" w:history="1">
        <w:r>
          <w:rPr>
            <w:color w:val="0000FF"/>
          </w:rPr>
          <w:t>статье 463</w:t>
        </w:r>
      </w:hyperlink>
    </w:p>
    <w:p w14:paraId="3D50DCA3" w14:textId="77777777" w:rsidR="00247701" w:rsidRDefault="00247701">
      <w:pPr>
        <w:pStyle w:val="ConsPlusNormal"/>
        <w:jc w:val="both"/>
      </w:pPr>
    </w:p>
    <w:p w14:paraId="622D3214" w14:textId="77777777" w:rsidR="00247701" w:rsidRDefault="00247701">
      <w:pPr>
        <w:pStyle w:val="ConsPlusNormal"/>
        <w:ind w:firstLine="540"/>
        <w:jc w:val="both"/>
      </w:pPr>
      <w:r>
        <w:t xml:space="preserve">1. Положения комментируемой </w:t>
      </w:r>
      <w:hyperlink r:id="rId7106" w:history="1">
        <w:r>
          <w:rPr>
            <w:color w:val="0000FF"/>
          </w:rPr>
          <w:t>статьи</w:t>
        </w:r>
      </w:hyperlink>
      <w:r>
        <w:t xml:space="preserve"> сформулированы в развитие </w:t>
      </w:r>
      <w:hyperlink r:id="rId7107" w:history="1">
        <w:r>
          <w:rPr>
            <w:color w:val="0000FF"/>
          </w:rPr>
          <w:t>ч. 2 ст. 4</w:t>
        </w:r>
      </w:hyperlink>
      <w:r>
        <w:t xml:space="preserve"> Федерального закона от 25 октября 1999 г. N 190-ФЗ "О ратификации Европейской конвенции о выдаче, Дополнительного протокола и Второго дополнительного протокола к ней". Согласно этой </w:t>
      </w:r>
      <w:hyperlink r:id="rId7108" w:history="1">
        <w:r>
          <w:rPr>
            <w:color w:val="0000FF"/>
          </w:rPr>
          <w:t>части</w:t>
        </w:r>
      </w:hyperlink>
      <w:r>
        <w:t xml:space="preserve"> решение компетентных органов о выдаче может быть обжаловано лицом, в отношении которого принято решение о выдаче, в судебном порядке в соответствии с законодательством РФ.</w:t>
      </w:r>
    </w:p>
    <w:p w14:paraId="7AE71370" w14:textId="77777777" w:rsidR="00247701" w:rsidRDefault="00247701">
      <w:pPr>
        <w:pStyle w:val="ConsPlusNormal"/>
        <w:spacing w:before="220"/>
        <w:ind w:firstLine="540"/>
        <w:jc w:val="both"/>
      </w:pPr>
      <w:r>
        <w:t xml:space="preserve">2. </w:t>
      </w:r>
      <w:hyperlink r:id="rId7109" w:history="1">
        <w:r>
          <w:rPr>
            <w:color w:val="0000FF"/>
          </w:rPr>
          <w:t>Статья 1</w:t>
        </w:r>
      </w:hyperlink>
      <w:r>
        <w:t xml:space="preserve"> Конвенции о правовой помощи и правовых отношениях по гражданским, семейным и уголовным делам 1993 г. провозгласила право каждого гражданина страны СНГ - участницы данной </w:t>
      </w:r>
      <w:hyperlink r:id="rId7110" w:history="1">
        <w:r>
          <w:rPr>
            <w:color w:val="0000FF"/>
          </w:rPr>
          <w:t>Конвенции</w:t>
        </w:r>
      </w:hyperlink>
      <w:r>
        <w:t>, а также других лиц, проживающих на ее территории, пользоваться такой же правовой защитой, как и граждане РФ: свободно и беспрепятственно обращаться в суды, прокуратуру, ОВД и иные учреждения России.</w:t>
      </w:r>
    </w:p>
    <w:p w14:paraId="0DE1984A" w14:textId="77777777" w:rsidR="00247701" w:rsidRDefault="00247701">
      <w:pPr>
        <w:pStyle w:val="ConsPlusNormal"/>
        <w:spacing w:before="220"/>
        <w:ind w:firstLine="540"/>
        <w:jc w:val="both"/>
      </w:pPr>
      <w:r>
        <w:t xml:space="preserve">3. Право на обжалование в порядке комментируемой </w:t>
      </w:r>
      <w:hyperlink r:id="rId7111" w:history="1">
        <w:r>
          <w:rPr>
            <w:color w:val="0000FF"/>
          </w:rPr>
          <w:t>статьи</w:t>
        </w:r>
      </w:hyperlink>
      <w:r>
        <w:t xml:space="preserve"> имеет лицо, подлежащее выдаче, и его защитник. Срок обжалования - 10 суток с момента получения ими уведомления суда.</w:t>
      </w:r>
    </w:p>
    <w:p w14:paraId="229C183D" w14:textId="77777777" w:rsidR="00247701" w:rsidRDefault="00247701">
      <w:pPr>
        <w:pStyle w:val="ConsPlusNormal"/>
        <w:spacing w:before="220"/>
        <w:ind w:firstLine="540"/>
        <w:jc w:val="both"/>
      </w:pPr>
      <w:r>
        <w:t xml:space="preserve">4. Права и обязанности подозреваемых и обвиняемых иностранных граждан и лиц без гражданства, подлежащих выдаче и содержащихся под стражей на территории РФ, регламентируются Федеральным </w:t>
      </w:r>
      <w:hyperlink r:id="rId7112" w:history="1">
        <w:r>
          <w:rPr>
            <w:color w:val="0000FF"/>
          </w:rPr>
          <w:t>законом</w:t>
        </w:r>
      </w:hyperlink>
      <w:r>
        <w:t xml:space="preserve"> от 15 июля 1995 г. N 103-ФЗ "О содержании под стражей подозреваемых и обвиняемых в совершении преступлений".</w:t>
      </w:r>
    </w:p>
    <w:p w14:paraId="595AAF54" w14:textId="77777777" w:rsidR="00247701" w:rsidRDefault="00247701">
      <w:pPr>
        <w:pStyle w:val="ConsPlusNormal"/>
        <w:spacing w:before="220"/>
        <w:ind w:firstLine="540"/>
        <w:jc w:val="both"/>
      </w:pPr>
      <w:r>
        <w:t xml:space="preserve">5. При применении положений </w:t>
      </w:r>
      <w:hyperlink r:id="rId7113" w:history="1">
        <w:r>
          <w:rPr>
            <w:color w:val="0000FF"/>
          </w:rPr>
          <w:t>ч. 2 комментируемой статьи</w:t>
        </w:r>
      </w:hyperlink>
      <w:r>
        <w:t xml:space="preserve"> следует иметь в виду, что в соответствии со </w:t>
      </w:r>
      <w:hyperlink r:id="rId7114" w:history="1">
        <w:r>
          <w:rPr>
            <w:color w:val="0000FF"/>
          </w:rPr>
          <w:t>ст. 21</w:t>
        </w:r>
      </w:hyperlink>
      <w:r>
        <w:t xml:space="preserve"> данного Закона о содержании под стражей жалобы, направляемые через администрацию места содержания под стражей в суд и прокурору, цензуре не подлежат и не позднее следующего за днем подачи предложения, заявления или жалобы рабочего дня направляются адресату в запечатанном пакете.</w:t>
      </w:r>
    </w:p>
    <w:p w14:paraId="07051B30" w14:textId="77777777" w:rsidR="00247701" w:rsidRDefault="00247701">
      <w:pPr>
        <w:pStyle w:val="ConsPlusNormal"/>
        <w:spacing w:before="220"/>
        <w:ind w:firstLine="540"/>
        <w:jc w:val="both"/>
      </w:pPr>
      <w:r>
        <w:t>6. Обжалование решения Генерального прокурора РФ или его заместителя приостанавливает выдачу лица, находящегося на территории РФ, до вступления в законную силу судебного решения.</w:t>
      </w:r>
    </w:p>
    <w:p w14:paraId="69F0A29A" w14:textId="77777777" w:rsidR="00247701" w:rsidRDefault="00247701">
      <w:pPr>
        <w:pStyle w:val="ConsPlusNormal"/>
        <w:spacing w:before="220"/>
        <w:ind w:firstLine="540"/>
        <w:jc w:val="both"/>
      </w:pPr>
      <w:r>
        <w:t xml:space="preserve">7. Определенный </w:t>
      </w:r>
      <w:hyperlink r:id="rId7115" w:history="1">
        <w:r>
          <w:rPr>
            <w:color w:val="0000FF"/>
          </w:rPr>
          <w:t>УПК</w:t>
        </w:r>
      </w:hyperlink>
      <w:r>
        <w:t xml:space="preserve"> 10-суточный срок для направления в суд материалов по жалобе выдаваемого лица исчисляется со дня получения прокуратурой уведомления администрации места содержания выдаваемого лица о поступлении жалобы на решение о выдаче.</w:t>
      </w:r>
    </w:p>
    <w:p w14:paraId="4F9AE78E" w14:textId="77777777" w:rsidR="00247701" w:rsidRDefault="00247701">
      <w:pPr>
        <w:pStyle w:val="ConsPlusNormal"/>
        <w:spacing w:before="220"/>
        <w:ind w:firstLine="540"/>
        <w:jc w:val="both"/>
      </w:pPr>
      <w:r>
        <w:t xml:space="preserve">8. Не исключается возможность проведения полностью или частично закрытого судебного разбирательства, если имеются для этого основания, предусмотренные законодательством РФ или нормами международного права, ставшими частью правовой системы Российской Федерации, например, если это связано с неразглашением государственной и иной охраняемой законом тайны, если требуется обеспечить тайну интимной жизни участников уголовного судопроизводства, а также в иных случаях, предусмотренных </w:t>
      </w:r>
      <w:hyperlink r:id="rId7116" w:history="1">
        <w:r>
          <w:rPr>
            <w:color w:val="0000FF"/>
          </w:rPr>
          <w:t>ч. ч. 2</w:t>
        </w:r>
      </w:hyperlink>
      <w:r>
        <w:t xml:space="preserve"> и </w:t>
      </w:r>
      <w:hyperlink r:id="rId7117" w:history="1">
        <w:r>
          <w:rPr>
            <w:color w:val="0000FF"/>
          </w:rPr>
          <w:t>2.1 ст. 241</w:t>
        </w:r>
      </w:hyperlink>
      <w:r>
        <w:t xml:space="preserve"> УПК.</w:t>
      </w:r>
    </w:p>
    <w:p w14:paraId="04B204DC" w14:textId="77777777" w:rsidR="00247701" w:rsidRDefault="00247701">
      <w:pPr>
        <w:pStyle w:val="ConsPlusNormal"/>
        <w:spacing w:before="220"/>
        <w:ind w:firstLine="540"/>
        <w:jc w:val="both"/>
      </w:pPr>
      <w:r>
        <w:t>Проведение разбирательства дела в закрытом судебном заседании возможно только по основаниям, предусмотренным федеральным законом, как в отношении всего судебного разбирательства, так и в отношении соответствующей его части (</w:t>
      </w:r>
      <w:hyperlink r:id="rId7118" w:history="1">
        <w:r>
          <w:rPr>
            <w:color w:val="0000FF"/>
          </w:rPr>
          <w:t>ч. ч. 2</w:t>
        </w:r>
      </w:hyperlink>
      <w:r>
        <w:t xml:space="preserve">, </w:t>
      </w:r>
      <w:hyperlink r:id="rId7119" w:history="1">
        <w:r>
          <w:rPr>
            <w:color w:val="0000FF"/>
          </w:rPr>
          <w:t>3 ст. 241</w:t>
        </w:r>
      </w:hyperlink>
      <w:r>
        <w:t xml:space="preserve"> УПК).</w:t>
      </w:r>
    </w:p>
    <w:p w14:paraId="3C713055" w14:textId="77777777" w:rsidR="00247701" w:rsidRDefault="00247701">
      <w:pPr>
        <w:pStyle w:val="ConsPlusNormal"/>
        <w:spacing w:before="220"/>
        <w:ind w:firstLine="540"/>
        <w:jc w:val="both"/>
      </w:pPr>
      <w:r>
        <w:t xml:space="preserve">9. О проведении разбирательства дела в закрытом судебном заседании суд выносит мотивированное определение или постановление, в котором должны быть указаны конкретные обстоятельства, препятствующие свободному доступу в зал судебного заседания лиц, не </w:t>
      </w:r>
      <w:r>
        <w:lastRenderedPageBreak/>
        <w:t>являющихся участниками процесса, представителей редакций СМИ (журналистов) (</w:t>
      </w:r>
      <w:hyperlink r:id="rId7120" w:history="1">
        <w:r>
          <w:rPr>
            <w:color w:val="0000FF"/>
          </w:rPr>
          <w:t>ч. ч. 2</w:t>
        </w:r>
      </w:hyperlink>
      <w:r>
        <w:t xml:space="preserve"> и </w:t>
      </w:r>
      <w:hyperlink r:id="rId7121" w:history="1">
        <w:r>
          <w:rPr>
            <w:color w:val="0000FF"/>
          </w:rPr>
          <w:t>2.1 ст. 241</w:t>
        </w:r>
      </w:hyperlink>
      <w:r>
        <w:t xml:space="preserve"> УПК).</w:t>
      </w:r>
    </w:p>
    <w:p w14:paraId="5D58007F" w14:textId="77777777" w:rsidR="00247701" w:rsidRDefault="00247701">
      <w:pPr>
        <w:pStyle w:val="ConsPlusNormal"/>
        <w:spacing w:before="220"/>
        <w:ind w:firstLine="540"/>
        <w:jc w:val="both"/>
      </w:pPr>
      <w:r>
        <w:t>10. Если лицо, в отношении которого принято решение о выдаче, является несовершеннолетним, в судебном заседании принимает участие законный представитель несовершеннолетнего. Ему может быть предоставлено право обоснования жалобы.</w:t>
      </w:r>
    </w:p>
    <w:p w14:paraId="1417FD41" w14:textId="77777777" w:rsidR="00247701" w:rsidRDefault="00247701">
      <w:pPr>
        <w:pStyle w:val="ConsPlusNormal"/>
        <w:spacing w:before="220"/>
        <w:ind w:firstLine="540"/>
        <w:jc w:val="both"/>
      </w:pPr>
      <w:r>
        <w:t xml:space="preserve">11. Предусмотренные </w:t>
      </w:r>
      <w:hyperlink r:id="rId7122" w:history="1">
        <w:r>
          <w:rPr>
            <w:color w:val="0000FF"/>
          </w:rPr>
          <w:t>ст. 51</w:t>
        </w:r>
      </w:hyperlink>
      <w:r>
        <w:t xml:space="preserve"> УПК случаи обязательного участия защитника распространяются и на участие защитника в судебном заседании по проверке законности и обоснованности решения о выдаче лица для целей уголовного преследования или исполнения приговора.</w:t>
      </w:r>
    </w:p>
    <w:p w14:paraId="775B566A" w14:textId="77777777" w:rsidR="00247701" w:rsidRDefault="00247701">
      <w:pPr>
        <w:pStyle w:val="ConsPlusNormal"/>
        <w:spacing w:before="220"/>
        <w:ind w:firstLine="540"/>
        <w:jc w:val="both"/>
      </w:pPr>
      <w:r>
        <w:t>12. В ходе судебного заседания суд ограничивается только проверкой соответствия решения о выдаче данного лица законодательству и международным договорам РФ, т.е. проверяет наличие оснований для выдачи и правильность оформления необходимых для этого документов.</w:t>
      </w:r>
    </w:p>
    <w:p w14:paraId="060F1C5E" w14:textId="77777777" w:rsidR="00247701" w:rsidRDefault="00247701">
      <w:pPr>
        <w:pStyle w:val="ConsPlusNormal"/>
        <w:spacing w:before="220"/>
        <w:ind w:firstLine="540"/>
        <w:jc w:val="both"/>
      </w:pPr>
      <w:r>
        <w:t xml:space="preserve">13. Предметом рассмотрения являются законность и обоснованность решения о выдаче. При этом запрещается вдаваться в обсуждение вопроса о виновности выдаваемого лица (см. </w:t>
      </w:r>
      <w:hyperlink r:id="rId7123" w:history="1">
        <w:r>
          <w:rPr>
            <w:color w:val="0000FF"/>
          </w:rPr>
          <w:t>Определение</w:t>
        </w:r>
      </w:hyperlink>
      <w:r>
        <w:t xml:space="preserve"> ВС РФ от 20 января 2005 г. N 58-О04-104).</w:t>
      </w:r>
    </w:p>
    <w:p w14:paraId="0CBFFF5E" w14:textId="77777777" w:rsidR="00247701" w:rsidRDefault="00247701">
      <w:pPr>
        <w:pStyle w:val="ConsPlusNormal"/>
        <w:spacing w:before="220"/>
        <w:ind w:firstLine="540"/>
        <w:jc w:val="both"/>
      </w:pPr>
      <w:r>
        <w:t xml:space="preserve">14. Судья, исходя из положений </w:t>
      </w:r>
      <w:hyperlink r:id="rId7124" w:history="1">
        <w:r>
          <w:rPr>
            <w:color w:val="0000FF"/>
          </w:rPr>
          <w:t>ч. 3 ст. 47</w:t>
        </w:r>
      </w:hyperlink>
      <w:r>
        <w:t xml:space="preserve"> УПК, не вправе отказать лицу, а также его защитнику, законному представителю в удовлетворении ходатайства об ознакомлении с представленными прокуратурой материалами.</w:t>
      </w:r>
    </w:p>
    <w:p w14:paraId="3CB47BFC" w14:textId="77777777" w:rsidR="00247701" w:rsidRDefault="00247701">
      <w:pPr>
        <w:pStyle w:val="ConsPlusNormal"/>
        <w:spacing w:before="220"/>
        <w:ind w:firstLine="540"/>
        <w:jc w:val="both"/>
      </w:pPr>
      <w:r>
        <w:t>15. Представляется, что бремя доказывания наличия оснований для выдачи лежит на прокуроре.</w:t>
      </w:r>
    </w:p>
    <w:p w14:paraId="73054D48" w14:textId="77777777" w:rsidR="00247701" w:rsidRDefault="00247701">
      <w:pPr>
        <w:pStyle w:val="ConsPlusNormal"/>
        <w:spacing w:before="220"/>
        <w:ind w:firstLine="540"/>
        <w:jc w:val="both"/>
      </w:pPr>
      <w:r>
        <w:t xml:space="preserve">16. В </w:t>
      </w:r>
      <w:hyperlink r:id="rId7125" w:history="1">
        <w:r>
          <w:rPr>
            <w:color w:val="0000FF"/>
          </w:rPr>
          <w:t>ч. 7 комментируемой статьи</w:t>
        </w:r>
      </w:hyperlink>
      <w:r>
        <w:t xml:space="preserve"> указаны виды постановлений, принимаемых судьей по результатам проверки: 1) о признании решения о выдаче лица незаконным или необоснованным и его отмене; 2) об оставлении жалобы без удовлетворения.</w:t>
      </w:r>
    </w:p>
    <w:p w14:paraId="2D72C216" w14:textId="77777777" w:rsidR="00247701" w:rsidRDefault="00247701">
      <w:pPr>
        <w:pStyle w:val="ConsPlusNormal"/>
        <w:spacing w:before="220"/>
        <w:ind w:firstLine="540"/>
        <w:jc w:val="both"/>
      </w:pPr>
      <w:r>
        <w:t xml:space="preserve">Исходя из положений </w:t>
      </w:r>
      <w:hyperlink r:id="rId7126" w:history="1">
        <w:r>
          <w:rPr>
            <w:color w:val="0000FF"/>
          </w:rPr>
          <w:t>подп. 1</w:t>
        </w:r>
      </w:hyperlink>
      <w:r>
        <w:t xml:space="preserve"> и </w:t>
      </w:r>
      <w:hyperlink r:id="rId7127" w:history="1">
        <w:r>
          <w:rPr>
            <w:color w:val="0000FF"/>
          </w:rPr>
          <w:t>2 ч. 3 ст. 462</w:t>
        </w:r>
      </w:hyperlink>
      <w:r>
        <w:t xml:space="preserve">, </w:t>
      </w:r>
      <w:hyperlink r:id="rId7128" w:history="1">
        <w:r>
          <w:rPr>
            <w:color w:val="0000FF"/>
          </w:rPr>
          <w:t>ч. 7 ст. 463</w:t>
        </w:r>
      </w:hyperlink>
      <w:r>
        <w:t xml:space="preserve">, </w:t>
      </w:r>
      <w:hyperlink r:id="rId7129" w:history="1">
        <w:r>
          <w:rPr>
            <w:color w:val="0000FF"/>
          </w:rPr>
          <w:t>подп. 3</w:t>
        </w:r>
      </w:hyperlink>
      <w:r>
        <w:t xml:space="preserve"> - </w:t>
      </w:r>
      <w:hyperlink r:id="rId7130" w:history="1">
        <w:r>
          <w:rPr>
            <w:color w:val="0000FF"/>
          </w:rPr>
          <w:t>6 ч. 1</w:t>
        </w:r>
      </w:hyperlink>
      <w:r>
        <w:t xml:space="preserve">, </w:t>
      </w:r>
      <w:hyperlink r:id="rId7131" w:history="1">
        <w:r>
          <w:rPr>
            <w:color w:val="0000FF"/>
          </w:rPr>
          <w:t>ч. 2 ст. 464</w:t>
        </w:r>
      </w:hyperlink>
      <w:r>
        <w:t xml:space="preserve"> УПК, суд вправе частично признать решение о выдаче законным и обоснованным (см. </w:t>
      </w:r>
      <w:hyperlink r:id="rId7132" w:history="1">
        <w:r>
          <w:rPr>
            <w:color w:val="0000FF"/>
          </w:rPr>
          <w:t>п. 31</w:t>
        </w:r>
      </w:hyperlink>
      <w:r>
        <w:t xml:space="preserve"> Постановления Пленума ВС РФ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w:t>
      </w:r>
    </w:p>
    <w:p w14:paraId="268C9472" w14:textId="77777777" w:rsidR="00247701" w:rsidRDefault="00247701">
      <w:pPr>
        <w:pStyle w:val="ConsPlusNormal"/>
        <w:spacing w:before="220"/>
        <w:ind w:firstLine="540"/>
        <w:jc w:val="both"/>
      </w:pPr>
      <w:r>
        <w:t>17. Постановление судьи может быть обжаловано в апелляционном порядке в Судебную коллегию по уголовным делам ВС РФ в сокращенный по сравнению с обычным срок (семь суток).</w:t>
      </w:r>
    </w:p>
    <w:p w14:paraId="7A2793B4" w14:textId="77777777" w:rsidR="00247701" w:rsidRDefault="00247701">
      <w:pPr>
        <w:pStyle w:val="ConsPlusNormal"/>
        <w:spacing w:before="220"/>
        <w:ind w:firstLine="540"/>
        <w:jc w:val="both"/>
      </w:pPr>
      <w:r>
        <w:t xml:space="preserve">18. Указанные в комментируемой </w:t>
      </w:r>
      <w:hyperlink r:id="rId7133" w:history="1">
        <w:r>
          <w:rPr>
            <w:color w:val="0000FF"/>
          </w:rPr>
          <w:t>статье</w:t>
        </w:r>
      </w:hyperlink>
      <w:r>
        <w:t xml:space="preserve"> сроки обжалования исчисляются по общим правилам, изложенным в </w:t>
      </w:r>
      <w:hyperlink r:id="rId7134" w:history="1">
        <w:r>
          <w:rPr>
            <w:color w:val="0000FF"/>
          </w:rPr>
          <w:t>ст. 128</w:t>
        </w:r>
      </w:hyperlink>
      <w:r>
        <w:t xml:space="preserve"> УПК </w:t>
      </w:r>
      <w:r>
        <w:rPr>
          <w:b/>
        </w:rPr>
        <w:t xml:space="preserve">(см. </w:t>
      </w:r>
      <w:hyperlink w:anchor="P2612" w:history="1">
        <w:r>
          <w:rPr>
            <w:b/>
            <w:color w:val="0000FF"/>
          </w:rPr>
          <w:t>комментарий к ст. 128</w:t>
        </w:r>
      </w:hyperlink>
      <w:r>
        <w:rPr>
          <w:b/>
        </w:rPr>
        <w:t>)</w:t>
      </w:r>
      <w:r>
        <w:t>.</w:t>
      </w:r>
    </w:p>
    <w:p w14:paraId="5B5A6CBB" w14:textId="77777777" w:rsidR="00247701" w:rsidRDefault="00247701">
      <w:pPr>
        <w:pStyle w:val="ConsPlusNormal"/>
        <w:spacing w:before="220"/>
        <w:ind w:firstLine="540"/>
        <w:jc w:val="both"/>
      </w:pPr>
      <w:r>
        <w:t>19. Если после принятия Генеральной прокуратурой РФ решения о выдаче лицо обращается в компетентные органы с ходатайством о предоставлении временного или политического убежища, статуса беженца, то указанное обстоятельство не должно влечь отложение или приостановление рассмотрения судом жалобы на решение о выдаче, которая должна быть оценена судом с учетом обстоятельств, существовавших в момент принятия этого решения.</w:t>
      </w:r>
    </w:p>
    <w:p w14:paraId="370A2404" w14:textId="77777777" w:rsidR="00247701" w:rsidRDefault="00247701">
      <w:pPr>
        <w:pStyle w:val="ConsPlusNormal"/>
        <w:spacing w:before="220"/>
        <w:ind w:firstLine="540"/>
        <w:jc w:val="both"/>
      </w:pPr>
      <w:r>
        <w:t xml:space="preserve">20. Исходя из положений </w:t>
      </w:r>
      <w:hyperlink r:id="rId7135" w:history="1">
        <w:r>
          <w:rPr>
            <w:color w:val="0000FF"/>
          </w:rPr>
          <w:t>ст. 34</w:t>
        </w:r>
      </w:hyperlink>
      <w:r>
        <w:t xml:space="preserve"> ЕКПЧ после вступления в законную силу судебного решения фактическая передача лица не производится, при принятии ЕСПЧ обеспечительных судебных мер, которыми властям Российской Федерации предписано воздержаться от выдачи лица иностранному государству, до отмены ЕСПЧ обеспечительных мер или вступления в силу постановления ЕСПЧ по результатам рассмотрения жалобы, в связи с которой была применена соответствующая обеспечительная мера.</w:t>
      </w:r>
    </w:p>
    <w:p w14:paraId="1B147E61" w14:textId="77777777" w:rsidR="00247701" w:rsidRDefault="00247701">
      <w:pPr>
        <w:pStyle w:val="ConsPlusNormal"/>
        <w:spacing w:before="220"/>
        <w:ind w:firstLine="540"/>
        <w:jc w:val="both"/>
      </w:pPr>
      <w:r>
        <w:t xml:space="preserve">21. При применении настоящей </w:t>
      </w:r>
      <w:hyperlink r:id="rId7136" w:history="1">
        <w:r>
          <w:rPr>
            <w:color w:val="0000FF"/>
          </w:rPr>
          <w:t>статьи</w:t>
        </w:r>
      </w:hyperlink>
      <w:r>
        <w:t xml:space="preserve"> следует учитывать </w:t>
      </w:r>
      <w:hyperlink r:id="rId7137" w:history="1">
        <w:r>
          <w:rPr>
            <w:color w:val="0000FF"/>
          </w:rPr>
          <w:t>ст. 2</w:t>
        </w:r>
      </w:hyperlink>
      <w:r>
        <w:t xml:space="preserve"> Конвенции о правовой помощи </w:t>
      </w:r>
      <w:r>
        <w:lastRenderedPageBreak/>
        <w:t xml:space="preserve">1993 г., которая освобождает лиц, проживающих на территории государств - участников </w:t>
      </w:r>
      <w:hyperlink r:id="rId7138" w:history="1">
        <w:r>
          <w:rPr>
            <w:color w:val="0000FF"/>
          </w:rPr>
          <w:t>Конвенции</w:t>
        </w:r>
      </w:hyperlink>
      <w:r>
        <w:t>, от уплаты и возмещения судебных пошлин и издержек, а также дает право на бесплатную юридическую помощь на тех же условиях, что и для собственных граждан. Вышеуказанные льготы распространяются на все процессуальные действия, осуществляемые по данному делу, включая исполнение решения.</w:t>
      </w:r>
    </w:p>
    <w:p w14:paraId="7C41094E" w14:textId="77777777" w:rsidR="00247701" w:rsidRDefault="00247701">
      <w:pPr>
        <w:pStyle w:val="ConsPlusNormal"/>
        <w:spacing w:before="220"/>
        <w:ind w:firstLine="540"/>
        <w:jc w:val="both"/>
      </w:pPr>
      <w:r>
        <w:t xml:space="preserve">22. Комментируемая </w:t>
      </w:r>
      <w:hyperlink r:id="rId7139" w:history="1">
        <w:r>
          <w:rPr>
            <w:color w:val="0000FF"/>
          </w:rPr>
          <w:t>статья</w:t>
        </w:r>
      </w:hyperlink>
      <w:r>
        <w:t xml:space="preserve"> может применяться также к решениям об отсрочке в выдаче лица и выдаче лица на время </w:t>
      </w:r>
      <w:hyperlink r:id="rId7140" w:history="1">
        <w:r>
          <w:rPr>
            <w:color w:val="0000FF"/>
          </w:rPr>
          <w:t>(ст. 465)</w:t>
        </w:r>
      </w:hyperlink>
      <w:r>
        <w:t>.</w:t>
      </w:r>
    </w:p>
    <w:p w14:paraId="660EECC5" w14:textId="77777777" w:rsidR="00247701" w:rsidRDefault="00247701">
      <w:pPr>
        <w:pStyle w:val="ConsPlusNormal"/>
        <w:jc w:val="both"/>
      </w:pPr>
    </w:p>
    <w:p w14:paraId="659E3015" w14:textId="77777777" w:rsidR="00247701" w:rsidRDefault="00247701">
      <w:pPr>
        <w:pStyle w:val="ConsPlusTitle"/>
        <w:ind w:firstLine="540"/>
        <w:jc w:val="both"/>
        <w:outlineLvl w:val="3"/>
      </w:pPr>
      <w:r>
        <w:t>Статья 464. Отказ в выдаче лица</w:t>
      </w:r>
    </w:p>
    <w:p w14:paraId="00A792C3" w14:textId="77777777" w:rsidR="00247701" w:rsidRDefault="00247701">
      <w:pPr>
        <w:pStyle w:val="ConsPlusNormal"/>
        <w:jc w:val="both"/>
      </w:pPr>
    </w:p>
    <w:p w14:paraId="37B6035B" w14:textId="77777777" w:rsidR="00247701" w:rsidRDefault="00247701">
      <w:pPr>
        <w:pStyle w:val="ConsPlusNormal"/>
        <w:ind w:firstLine="540"/>
        <w:jc w:val="both"/>
      </w:pPr>
      <w:r>
        <w:t xml:space="preserve">Комментарий к </w:t>
      </w:r>
      <w:hyperlink r:id="rId7141" w:history="1">
        <w:r>
          <w:rPr>
            <w:color w:val="0000FF"/>
          </w:rPr>
          <w:t>статье 464</w:t>
        </w:r>
      </w:hyperlink>
    </w:p>
    <w:p w14:paraId="5CAB7C98" w14:textId="77777777" w:rsidR="00247701" w:rsidRDefault="00247701">
      <w:pPr>
        <w:pStyle w:val="ConsPlusNormal"/>
        <w:jc w:val="both"/>
      </w:pPr>
    </w:p>
    <w:p w14:paraId="39D7C3E9" w14:textId="77777777" w:rsidR="00247701" w:rsidRDefault="00247701">
      <w:pPr>
        <w:pStyle w:val="ConsPlusNormal"/>
        <w:ind w:firstLine="540"/>
        <w:jc w:val="both"/>
      </w:pPr>
      <w:r>
        <w:t xml:space="preserve">1. Положение о запрете выдачи граждан РФ, закрепленное в </w:t>
      </w:r>
      <w:hyperlink r:id="rId7142" w:history="1">
        <w:r>
          <w:rPr>
            <w:color w:val="0000FF"/>
          </w:rPr>
          <w:t>п. 1 ч. 1 комментируемой статьи</w:t>
        </w:r>
      </w:hyperlink>
      <w:r>
        <w:t xml:space="preserve">, сформулировано на основе положений </w:t>
      </w:r>
      <w:hyperlink r:id="rId7143" w:history="1">
        <w:r>
          <w:rPr>
            <w:color w:val="0000FF"/>
          </w:rPr>
          <w:t>ч. 1 ст. 61</w:t>
        </w:r>
      </w:hyperlink>
      <w:r>
        <w:t xml:space="preserve"> Конституции и </w:t>
      </w:r>
      <w:hyperlink r:id="rId7144" w:history="1">
        <w:r>
          <w:rPr>
            <w:color w:val="0000FF"/>
          </w:rPr>
          <w:t>ч. 2 ст. 1</w:t>
        </w:r>
      </w:hyperlink>
      <w:r>
        <w:t xml:space="preserve"> Федерального закона от 25 октября 1999 г. N 190-ФЗ "О ратификации Европейской конвенции о выдаче, Дополнительного протокола и Второго дополнительного протокола к ней".</w:t>
      </w:r>
    </w:p>
    <w:p w14:paraId="2583A2AE" w14:textId="77777777" w:rsidR="00247701" w:rsidRDefault="00247701">
      <w:pPr>
        <w:pStyle w:val="ConsPlusNormal"/>
        <w:spacing w:before="220"/>
        <w:ind w:firstLine="540"/>
        <w:jc w:val="both"/>
      </w:pPr>
      <w:r>
        <w:t>2. Гражданство определяется в момент принятия решения о выдаче.</w:t>
      </w:r>
    </w:p>
    <w:p w14:paraId="4604A94E" w14:textId="77777777" w:rsidR="00247701" w:rsidRDefault="00247701">
      <w:pPr>
        <w:pStyle w:val="ConsPlusNormal"/>
        <w:spacing w:before="220"/>
        <w:ind w:firstLine="540"/>
        <w:jc w:val="both"/>
      </w:pPr>
      <w:r>
        <w:t>3. Гражданин РФ, имеющий также иное гражданство, рассматривается Российской Федерацией только как гражданин РФ, за исключением случаев, предусмотренных международным договором РФ или федеральным законом (</w:t>
      </w:r>
      <w:hyperlink r:id="rId7145" w:history="1">
        <w:r>
          <w:rPr>
            <w:color w:val="0000FF"/>
          </w:rPr>
          <w:t>ч. 1 ст. 6</w:t>
        </w:r>
      </w:hyperlink>
      <w:r>
        <w:t xml:space="preserve"> Федерального закона от 31 мая 2002 г. N 62-ФЗ "О гражданстве Российской Федерации").</w:t>
      </w:r>
    </w:p>
    <w:p w14:paraId="3BDFE2BD" w14:textId="77777777" w:rsidR="00247701" w:rsidRDefault="00247701">
      <w:pPr>
        <w:pStyle w:val="ConsPlusNormal"/>
        <w:spacing w:before="220"/>
        <w:ind w:firstLine="540"/>
        <w:jc w:val="both"/>
      </w:pPr>
      <w:r>
        <w:t xml:space="preserve">4. Согласно </w:t>
      </w:r>
      <w:hyperlink r:id="rId7146" w:history="1">
        <w:r>
          <w:rPr>
            <w:color w:val="0000FF"/>
          </w:rPr>
          <w:t>ч. 2 ст. 6</w:t>
        </w:r>
      </w:hyperlink>
      <w:r>
        <w:t xml:space="preserve"> Федерального закона "О гражданстве Российской Федерации" приобретение гражданином РФ иного гражданства не влечет прекращение гражданства РФ.</w:t>
      </w:r>
    </w:p>
    <w:p w14:paraId="170A387E" w14:textId="77777777" w:rsidR="00247701" w:rsidRDefault="00247701">
      <w:pPr>
        <w:pStyle w:val="ConsPlusNormal"/>
        <w:spacing w:before="220"/>
        <w:ind w:firstLine="540"/>
        <w:jc w:val="both"/>
      </w:pPr>
      <w:r>
        <w:t>5. Гражданство РФ подтверждается паспортом гражданина РФ или иным основным документом, содержащим указание на гражданство лица. Причем виды основных документов, удостоверяющих личность гражданина РФ, могут быть определены только федеральным законом (</w:t>
      </w:r>
      <w:hyperlink r:id="rId7147" w:history="1">
        <w:r>
          <w:rPr>
            <w:color w:val="0000FF"/>
          </w:rPr>
          <w:t>ст. 10</w:t>
        </w:r>
      </w:hyperlink>
      <w:r>
        <w:t xml:space="preserve"> Федерального закона "О гражданстве Российской Федерации").</w:t>
      </w:r>
    </w:p>
    <w:p w14:paraId="7E25E65A" w14:textId="77777777" w:rsidR="00247701" w:rsidRDefault="00247701">
      <w:pPr>
        <w:pStyle w:val="ConsPlusNormal"/>
        <w:spacing w:before="220"/>
        <w:ind w:firstLine="540"/>
        <w:jc w:val="both"/>
      </w:pPr>
      <w:r>
        <w:t>6. Не допускается выдача лиц, которым предоставлено убежище в Российской Федерации, в связи с возможностью преследований в государстве, откуда поступил запрос, по признаку расы, вероисповедания, гражданства, национальности, принадлежности к определенной социальной группе или политических убеждений.</w:t>
      </w:r>
    </w:p>
    <w:p w14:paraId="0F030DD3" w14:textId="77777777" w:rsidR="00247701" w:rsidRDefault="00247701">
      <w:pPr>
        <w:pStyle w:val="ConsPlusNormal"/>
        <w:spacing w:before="220"/>
        <w:ind w:firstLine="540"/>
        <w:jc w:val="both"/>
      </w:pPr>
      <w:r>
        <w:t xml:space="preserve">Верховный Суд РФ в </w:t>
      </w:r>
      <w:hyperlink r:id="rId7148" w:history="1">
        <w:r>
          <w:rPr>
            <w:color w:val="0000FF"/>
          </w:rPr>
          <w:t>п. 10</w:t>
        </w:r>
      </w:hyperlink>
      <w:r>
        <w:t xml:space="preserve"> Постановления Пленума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 отметил: "Как следует из </w:t>
      </w:r>
      <w:hyperlink r:id="rId7149" w:history="1">
        <w:r>
          <w:rPr>
            <w:color w:val="0000FF"/>
          </w:rPr>
          <w:t>пункта 1 статьи 10</w:t>
        </w:r>
      </w:hyperlink>
      <w:r>
        <w:t xml:space="preserve"> и </w:t>
      </w:r>
      <w:hyperlink r:id="rId7150" w:history="1">
        <w:r>
          <w:rPr>
            <w:color w:val="0000FF"/>
          </w:rPr>
          <w:t>пункта 4 статьи 12</w:t>
        </w:r>
      </w:hyperlink>
      <w:r>
        <w:t xml:space="preserve"> Федерального закона "О беженцах", </w:t>
      </w:r>
      <w:hyperlink r:id="rId7151" w:history="1">
        <w:r>
          <w:rPr>
            <w:color w:val="0000FF"/>
          </w:rPr>
          <w:t>статей 32</w:t>
        </w:r>
      </w:hyperlink>
      <w:r>
        <w:t xml:space="preserve"> и </w:t>
      </w:r>
      <w:hyperlink r:id="rId7152" w:history="1">
        <w:r>
          <w:rPr>
            <w:color w:val="0000FF"/>
          </w:rPr>
          <w:t>33</w:t>
        </w:r>
      </w:hyperlink>
      <w:r>
        <w:t xml:space="preserve"> Конвенции о статусе беженцев от 28 июля 1951 года, лицо, признанное беженцем или получившее временное убежище, в отношении которого Российской Федерацией получен запрос о выдаче, не может быть выдано запрашивающему государству, которое является государством гражданской принадлежности, обычного местожительства такого лица или любым иным государством, на территории которого имели место обстоятельства, послужившие основанием для предоставления лицу временного убежища или статуса беженца".</w:t>
      </w:r>
    </w:p>
    <w:p w14:paraId="03360656" w14:textId="77777777" w:rsidR="00247701" w:rsidRDefault="00247701">
      <w:pPr>
        <w:pStyle w:val="ConsPlusNormal"/>
        <w:spacing w:before="220"/>
        <w:ind w:firstLine="540"/>
        <w:jc w:val="both"/>
      </w:pPr>
      <w:r>
        <w:t>7. Лицо, получившее временное убежище, не может быть возвращено против его воли на территорию государства своей гражданской принадлежности.</w:t>
      </w:r>
    </w:p>
    <w:p w14:paraId="4A9DCAF0" w14:textId="77777777" w:rsidR="00247701" w:rsidRDefault="00247701">
      <w:pPr>
        <w:pStyle w:val="ConsPlusNormal"/>
        <w:spacing w:before="220"/>
        <w:ind w:firstLine="540"/>
        <w:jc w:val="both"/>
      </w:pPr>
      <w:r>
        <w:t xml:space="preserve">8. </w:t>
      </w:r>
      <w:hyperlink r:id="rId7153" w:history="1">
        <w:r>
          <w:rPr>
            <w:color w:val="0000FF"/>
          </w:rPr>
          <w:t>Пункт 2 ч. 1 комментируемой статьи</w:t>
        </w:r>
      </w:hyperlink>
      <w:r>
        <w:t xml:space="preserve"> корреспондирует со </w:t>
      </w:r>
      <w:hyperlink r:id="rId7154" w:history="1">
        <w:r>
          <w:rPr>
            <w:color w:val="0000FF"/>
          </w:rPr>
          <w:t>ст. 3</w:t>
        </w:r>
      </w:hyperlink>
      <w:r>
        <w:t xml:space="preserve"> Европейской конвенции о выдаче 1957 г., которая запрещает выдачу лица, "если преступление, в отношении которого она запрашивается, рассматривается запрашиваемой Стороной в качестве политического преступления </w:t>
      </w:r>
      <w:r>
        <w:lastRenderedPageBreak/>
        <w:t>или в качестве преступления, связанного с политическим преступлением". В выдаче может быть отказано и в том случае, если имеются существенные основания полагать, что просьба о выдаче в связи с обычным уголовным преступлением в действительности была сделана в целях судебного преследования или наказания лица в связи с его расой, религией, национальностью или политическими убеждениями или что положению этого лица может быть нанесен ущерб по любой из этих причин.</w:t>
      </w:r>
    </w:p>
    <w:p w14:paraId="227F2DC9" w14:textId="77777777" w:rsidR="00247701" w:rsidRDefault="00247701">
      <w:pPr>
        <w:pStyle w:val="ConsPlusNormal"/>
        <w:spacing w:before="220"/>
        <w:ind w:firstLine="540"/>
        <w:jc w:val="both"/>
      </w:pPr>
      <w:r>
        <w:t xml:space="preserve">9. Российская Федерация, признавая в целом указанное выше положение Европейской </w:t>
      </w:r>
      <w:hyperlink r:id="rId7155" w:history="1">
        <w:r>
          <w:rPr>
            <w:color w:val="0000FF"/>
          </w:rPr>
          <w:t>конвенции</w:t>
        </w:r>
      </w:hyperlink>
      <w:r>
        <w:t xml:space="preserve"> о выдаче с учетом </w:t>
      </w:r>
      <w:hyperlink r:id="rId7156" w:history="1">
        <w:r>
          <w:rPr>
            <w:color w:val="0000FF"/>
          </w:rPr>
          <w:t>ст. 1</w:t>
        </w:r>
      </w:hyperlink>
      <w:r>
        <w:t xml:space="preserve"> Дополнительного протокола при ее ратификации, сделала заявление (</w:t>
      </w:r>
      <w:hyperlink r:id="rId7157" w:history="1">
        <w:r>
          <w:rPr>
            <w:color w:val="0000FF"/>
          </w:rPr>
          <w:t>п. 2 ч. 2 ст. 1</w:t>
        </w:r>
      </w:hyperlink>
      <w:r>
        <w:t xml:space="preserve"> Федерального закона от 25 октября 1999 г. N 190-ФЗ), согласно которому Российская Федерация исходит из того понимания, что российское законодательство не содержит понятия "политические преступления". При решении вопроса о выдаче не будут рассматриваться в качестве "политических преступлений" или "преступлений, связанных с политическими преступлениями" наряду с преступлениями, указанными в </w:t>
      </w:r>
      <w:hyperlink r:id="rId7158" w:history="1">
        <w:r>
          <w:rPr>
            <w:color w:val="0000FF"/>
          </w:rPr>
          <w:t>ст. 1</w:t>
        </w:r>
      </w:hyperlink>
      <w:r>
        <w:t xml:space="preserve"> Дополнительного протокола 1975 г. к Европейской конвенции о выдаче, в частности, следующие деяния:</w:t>
      </w:r>
    </w:p>
    <w:p w14:paraId="040C4546" w14:textId="77777777" w:rsidR="00247701" w:rsidRDefault="00247701">
      <w:pPr>
        <w:pStyle w:val="ConsPlusNormal"/>
        <w:spacing w:before="220"/>
        <w:ind w:firstLine="540"/>
        <w:jc w:val="both"/>
      </w:pPr>
      <w:r>
        <w:t xml:space="preserve">преступления против человечества, предусмотренные в </w:t>
      </w:r>
      <w:hyperlink r:id="rId7159" w:history="1">
        <w:r>
          <w:rPr>
            <w:color w:val="0000FF"/>
          </w:rPr>
          <w:t>ст. ст. II</w:t>
        </w:r>
      </w:hyperlink>
      <w:r>
        <w:t xml:space="preserve"> и </w:t>
      </w:r>
      <w:hyperlink r:id="rId7160" w:history="1">
        <w:r>
          <w:rPr>
            <w:color w:val="0000FF"/>
          </w:rPr>
          <w:t>III</w:t>
        </w:r>
      </w:hyperlink>
      <w:r>
        <w:t xml:space="preserve"> Конвенции о пресечении преступления апартеида и наказании за него 1973 г. и в </w:t>
      </w:r>
      <w:hyperlink r:id="rId7161" w:history="1">
        <w:r>
          <w:rPr>
            <w:color w:val="0000FF"/>
          </w:rPr>
          <w:t>ст. ст. 1</w:t>
        </w:r>
      </w:hyperlink>
      <w:r>
        <w:t xml:space="preserve"> и </w:t>
      </w:r>
      <w:hyperlink r:id="rId7162" w:history="1">
        <w:r>
          <w:rPr>
            <w:color w:val="0000FF"/>
          </w:rPr>
          <w:t>4</w:t>
        </w:r>
      </w:hyperlink>
      <w:r>
        <w:t xml:space="preserve"> Конвенции против пыток и других жестоких, бесчеловечных или унижающих достоинство видов обращения и наказания 1984 г.;</w:t>
      </w:r>
    </w:p>
    <w:p w14:paraId="65CA4C52" w14:textId="77777777" w:rsidR="00247701" w:rsidRDefault="00247701">
      <w:pPr>
        <w:pStyle w:val="ConsPlusNormal"/>
        <w:spacing w:before="220"/>
        <w:ind w:firstLine="540"/>
        <w:jc w:val="both"/>
      </w:pPr>
      <w:r>
        <w:t xml:space="preserve">преступления, предусмотренные в </w:t>
      </w:r>
      <w:hyperlink r:id="rId7163" w:history="1">
        <w:r>
          <w:rPr>
            <w:color w:val="0000FF"/>
          </w:rPr>
          <w:t>ст. 85</w:t>
        </w:r>
      </w:hyperlink>
      <w:r>
        <w:t xml:space="preserve"> Дополнительного протокола I 1977 г., касающегося защиты жертв международных вооруженных конфликтов, и в </w:t>
      </w:r>
      <w:hyperlink r:id="rId7164" w:history="1">
        <w:r>
          <w:rPr>
            <w:color w:val="0000FF"/>
          </w:rPr>
          <w:t>ст. ст. 1</w:t>
        </w:r>
      </w:hyperlink>
      <w:r>
        <w:t xml:space="preserve"> и </w:t>
      </w:r>
      <w:hyperlink r:id="rId7165" w:history="1">
        <w:r>
          <w:rPr>
            <w:color w:val="0000FF"/>
          </w:rPr>
          <w:t>4</w:t>
        </w:r>
      </w:hyperlink>
      <w:r>
        <w:t xml:space="preserve"> Дополнительного протокола II 1977 г., касающегося защиты жертв вооруженных конфликтов немеждународного характера, к Женевским конвенциям 1949 г.;</w:t>
      </w:r>
    </w:p>
    <w:p w14:paraId="1CDEC0FB" w14:textId="77777777" w:rsidR="00247701" w:rsidRDefault="00247701">
      <w:pPr>
        <w:pStyle w:val="ConsPlusNormal"/>
        <w:spacing w:before="220"/>
        <w:ind w:firstLine="540"/>
        <w:jc w:val="both"/>
      </w:pPr>
      <w:r>
        <w:t xml:space="preserve">правонарушения, предусмотренные в </w:t>
      </w:r>
      <w:hyperlink r:id="rId7166" w:history="1">
        <w:r>
          <w:rPr>
            <w:color w:val="0000FF"/>
          </w:rPr>
          <w:t>Конвенции</w:t>
        </w:r>
      </w:hyperlink>
      <w:r>
        <w:t xml:space="preserve"> о борьбе с незаконным захватом воздушных судов 1970 г., в </w:t>
      </w:r>
      <w:hyperlink r:id="rId7167" w:history="1">
        <w:r>
          <w:rPr>
            <w:color w:val="0000FF"/>
          </w:rPr>
          <w:t>Конвенции</w:t>
        </w:r>
      </w:hyperlink>
      <w:r>
        <w:t xml:space="preserve"> о борьбе с незаконными актами, направленными против безопасности гражданской авиации 1971 г. и </w:t>
      </w:r>
      <w:hyperlink r:id="rId7168" w:history="1">
        <w:r>
          <w:rPr>
            <w:color w:val="0000FF"/>
          </w:rPr>
          <w:t>Протоколе</w:t>
        </w:r>
      </w:hyperlink>
      <w:r>
        <w:t xml:space="preserve"> о борьбе с незаконными актами насилия в аэропортах, обслуживающих международную гражданскую авиацию, 1988 г., дополняющем вышеупомянутую </w:t>
      </w:r>
      <w:hyperlink r:id="rId7169" w:history="1">
        <w:r>
          <w:rPr>
            <w:color w:val="0000FF"/>
          </w:rPr>
          <w:t>Конвенцию</w:t>
        </w:r>
      </w:hyperlink>
      <w:r>
        <w:t xml:space="preserve"> 1971 г.;</w:t>
      </w:r>
    </w:p>
    <w:p w14:paraId="289E12D6" w14:textId="77777777" w:rsidR="00247701" w:rsidRDefault="00247701">
      <w:pPr>
        <w:pStyle w:val="ConsPlusNormal"/>
        <w:spacing w:before="220"/>
        <w:ind w:firstLine="540"/>
        <w:jc w:val="both"/>
      </w:pPr>
      <w:r>
        <w:t xml:space="preserve">преступления, предусмотренные в </w:t>
      </w:r>
      <w:hyperlink r:id="rId7170" w:history="1">
        <w:r>
          <w:rPr>
            <w:color w:val="0000FF"/>
          </w:rPr>
          <w:t>Конвенции</w:t>
        </w:r>
      </w:hyperlink>
      <w:r>
        <w:t xml:space="preserve"> о предотвращении и наказании преступлений против лиц, пользующихся международной защитой, в том числе дипломатических агентов, 1973 г.;</w:t>
      </w:r>
    </w:p>
    <w:p w14:paraId="53455151" w14:textId="77777777" w:rsidR="00247701" w:rsidRDefault="00247701">
      <w:pPr>
        <w:pStyle w:val="ConsPlusNormal"/>
        <w:spacing w:before="220"/>
        <w:ind w:firstLine="540"/>
        <w:jc w:val="both"/>
      </w:pPr>
      <w:r>
        <w:t xml:space="preserve">преступления, предусмотренные в Международной </w:t>
      </w:r>
      <w:hyperlink r:id="rId7171" w:history="1">
        <w:r>
          <w:rPr>
            <w:color w:val="0000FF"/>
          </w:rPr>
          <w:t>конвенции</w:t>
        </w:r>
      </w:hyperlink>
      <w:r>
        <w:t xml:space="preserve"> о борьбе с захватом заложников 1979 г.;</w:t>
      </w:r>
    </w:p>
    <w:p w14:paraId="254D6565" w14:textId="77777777" w:rsidR="00247701" w:rsidRDefault="00247701">
      <w:pPr>
        <w:pStyle w:val="ConsPlusNormal"/>
        <w:spacing w:before="220"/>
        <w:ind w:firstLine="540"/>
        <w:jc w:val="both"/>
      </w:pPr>
      <w:r>
        <w:t xml:space="preserve">правонарушения, предусмотренные в </w:t>
      </w:r>
      <w:hyperlink r:id="rId7172" w:history="1">
        <w:r>
          <w:rPr>
            <w:color w:val="0000FF"/>
          </w:rPr>
          <w:t>Конвенции</w:t>
        </w:r>
      </w:hyperlink>
      <w:r>
        <w:t xml:space="preserve"> о физической защите ядерного материала, 1980 г.;</w:t>
      </w:r>
    </w:p>
    <w:p w14:paraId="2537ACC8" w14:textId="77777777" w:rsidR="00247701" w:rsidRDefault="00247701">
      <w:pPr>
        <w:pStyle w:val="ConsPlusNormal"/>
        <w:spacing w:before="220"/>
        <w:ind w:firstLine="540"/>
        <w:jc w:val="both"/>
      </w:pPr>
      <w:r>
        <w:t xml:space="preserve">правонарушения, предусмотренные в </w:t>
      </w:r>
      <w:hyperlink r:id="rId7173" w:history="1">
        <w:r>
          <w:rPr>
            <w:color w:val="0000FF"/>
          </w:rPr>
          <w:t>Конвенции</w:t>
        </w:r>
      </w:hyperlink>
      <w:r>
        <w:t xml:space="preserve"> ООН о борьбе против незаконного оборота наркотических средств и психотропных веществ 1988 г.;</w:t>
      </w:r>
    </w:p>
    <w:p w14:paraId="63EC4D5F" w14:textId="77777777" w:rsidR="00247701" w:rsidRDefault="00247701">
      <w:pPr>
        <w:pStyle w:val="ConsPlusNormal"/>
        <w:spacing w:before="220"/>
        <w:ind w:firstLine="540"/>
        <w:jc w:val="both"/>
      </w:pPr>
      <w:r>
        <w:t>иные сравнимые преступления, предусмотренные в многосторонних международных договорах, участницей которых является Российская Федерация.</w:t>
      </w:r>
    </w:p>
    <w:p w14:paraId="7B6111BF" w14:textId="77777777" w:rsidR="00247701" w:rsidRDefault="00247701">
      <w:pPr>
        <w:pStyle w:val="ConsPlusNormal"/>
        <w:spacing w:before="220"/>
        <w:ind w:firstLine="540"/>
        <w:jc w:val="both"/>
      </w:pPr>
      <w:r>
        <w:t xml:space="preserve">10. Кроме того, Российская Федерация в соответствии с оговорками к Европейской </w:t>
      </w:r>
      <w:hyperlink r:id="rId7174" w:history="1">
        <w:r>
          <w:rPr>
            <w:color w:val="0000FF"/>
          </w:rPr>
          <w:t>конвенции</w:t>
        </w:r>
      </w:hyperlink>
      <w:r>
        <w:t xml:space="preserve"> о выдаче, утвержденными </w:t>
      </w:r>
      <w:hyperlink r:id="rId7175" w:history="1">
        <w:r>
          <w:rPr>
            <w:color w:val="0000FF"/>
          </w:rPr>
          <w:t>п. 1 ч. 1 ст. 1</w:t>
        </w:r>
      </w:hyperlink>
      <w:r>
        <w:t xml:space="preserve"> Федерального закона от 25 октября 1999 г. N 190-ФЗ, оставила за собой право отказывать в выдаче дополнительно по следующим основаниям:</w:t>
      </w:r>
    </w:p>
    <w:p w14:paraId="55F2BD3A" w14:textId="77777777" w:rsidR="00247701" w:rsidRDefault="00247701">
      <w:pPr>
        <w:pStyle w:val="ConsPlusNormal"/>
        <w:spacing w:before="220"/>
        <w:ind w:firstLine="540"/>
        <w:jc w:val="both"/>
      </w:pPr>
      <w:bookmarkStart w:id="257" w:name="P9002"/>
      <w:bookmarkEnd w:id="257"/>
      <w:r>
        <w:t xml:space="preserve">если выдача лица запрашивается в целях привлечения к ответственности в чрезвычайном суде или в порядке упрощенного судопроизводства либо в целях исполнения приговора, вынесенного чрезвычайным судом или в порядке упрощенного судопроизводства, когда имеются основания полагать, что в ходе такого судопроизводства этому лицу не будут или не были обеспечены минимальные гарантии, предусмотренные в </w:t>
      </w:r>
      <w:hyperlink r:id="rId7176" w:history="1">
        <w:r>
          <w:rPr>
            <w:color w:val="0000FF"/>
          </w:rPr>
          <w:t>ст. 14</w:t>
        </w:r>
      </w:hyperlink>
      <w:r>
        <w:t xml:space="preserve"> Международного пакта о </w:t>
      </w:r>
      <w:r>
        <w:lastRenderedPageBreak/>
        <w:t xml:space="preserve">гражданских и политических правах 1966 г. и в </w:t>
      </w:r>
      <w:hyperlink r:id="rId7177" w:history="1">
        <w:r>
          <w:rPr>
            <w:color w:val="0000FF"/>
          </w:rPr>
          <w:t>ст. ст. 2</w:t>
        </w:r>
      </w:hyperlink>
      <w:r>
        <w:t xml:space="preserve"> - </w:t>
      </w:r>
      <w:hyperlink r:id="rId7178" w:history="1">
        <w:r>
          <w:rPr>
            <w:color w:val="0000FF"/>
          </w:rPr>
          <w:t>4</w:t>
        </w:r>
      </w:hyperlink>
      <w:r>
        <w:t xml:space="preserve"> Протокола N 7 к ЕКПЧ. При этом в понятия "чрезвычайный суд" и "порядок упрощенного судопроизводства" не включается какой-либо международный уголовный суд, полномочия и компетенция которого признаны Российской Федерацией;</w:t>
      </w:r>
    </w:p>
    <w:p w14:paraId="5C524930" w14:textId="77777777" w:rsidR="00247701" w:rsidRDefault="00247701">
      <w:pPr>
        <w:pStyle w:val="ConsPlusNormal"/>
        <w:spacing w:before="220"/>
        <w:ind w:firstLine="540"/>
        <w:jc w:val="both"/>
      </w:pPr>
      <w:r>
        <w:t xml:space="preserve">если имеются серьезные основания полагать, что лицо, в отношении которого поступил запрос о выдаче, было или будет подвергнуто в запрашивающем государстве пыткам или другим жестоким, бесчеловечным или унижающим достоинство видам обращения или наказания либо что этому лицу в процессе уголовного преследования не были или не будут обеспечены минимальные гарантии, предусмотренные нормами международных договоров, указанными в предыдущем </w:t>
      </w:r>
      <w:hyperlink w:anchor="P9002" w:history="1">
        <w:r>
          <w:rPr>
            <w:color w:val="0000FF"/>
          </w:rPr>
          <w:t>абзаце</w:t>
        </w:r>
      </w:hyperlink>
      <w:r>
        <w:t>;</w:t>
      </w:r>
    </w:p>
    <w:p w14:paraId="5BCE9E96" w14:textId="77777777" w:rsidR="00247701" w:rsidRDefault="00247701">
      <w:pPr>
        <w:pStyle w:val="ConsPlusNormal"/>
        <w:spacing w:before="220"/>
        <w:ind w:firstLine="540"/>
        <w:jc w:val="both"/>
      </w:pPr>
      <w:r>
        <w:t>исходя из соображений гуманности, когда имеются основания полагать, что выдача лица может повлечь для него серьезные осложнения по причине его преклонного возраста или состояния здоровья;</w:t>
      </w:r>
    </w:p>
    <w:p w14:paraId="20A6CCC4" w14:textId="77777777" w:rsidR="00247701" w:rsidRDefault="00247701">
      <w:pPr>
        <w:pStyle w:val="ConsPlusNormal"/>
        <w:spacing w:before="220"/>
        <w:ind w:firstLine="540"/>
        <w:jc w:val="both"/>
      </w:pPr>
      <w:r>
        <w:t>если выдача может нанести ущерб суверенитету, безопасности, общественному порядку или другим существенно важным интересам России.</w:t>
      </w:r>
    </w:p>
    <w:p w14:paraId="3A0A40BD" w14:textId="77777777" w:rsidR="00247701" w:rsidRDefault="00247701">
      <w:pPr>
        <w:pStyle w:val="ConsPlusNormal"/>
        <w:spacing w:before="220"/>
        <w:ind w:firstLine="540"/>
        <w:jc w:val="both"/>
      </w:pPr>
      <w:r>
        <w:t xml:space="preserve">11. При применении </w:t>
      </w:r>
      <w:hyperlink r:id="rId7179" w:history="1">
        <w:r>
          <w:rPr>
            <w:color w:val="0000FF"/>
          </w:rPr>
          <w:t>п. 4 ч. 1 комментируемой статьи</w:t>
        </w:r>
      </w:hyperlink>
      <w:r>
        <w:t xml:space="preserve"> следует учитывать разъяснения, данные в </w:t>
      </w:r>
      <w:hyperlink r:id="rId7180" w:history="1">
        <w:r>
          <w:rPr>
            <w:color w:val="0000FF"/>
          </w:rPr>
          <w:t>п. 7</w:t>
        </w:r>
      </w:hyperlink>
      <w:r>
        <w:t xml:space="preserve"> Постановления Пленума ВС РФ от 14 июня 2012 г. N 11, согласно которому "при рассмотрении жалобы на решение о выдаче необходимо иметь в виду, что наличие оснований, препятствующих возбуждению уголовного дела или исполнению приговора и, как следствие, влекущих отказ в выдаче согласно </w:t>
      </w:r>
      <w:hyperlink r:id="rId7181" w:history="1">
        <w:r>
          <w:rPr>
            <w:color w:val="0000FF"/>
          </w:rPr>
          <w:t>пункту 4 части 1 статьи 464</w:t>
        </w:r>
      </w:hyperlink>
      <w:r>
        <w:t xml:space="preserve"> УПК РФ, должно определяться судом в соответствии с законодательством Российской Федерации, если иное не предусмотрено международным договором Российской Федерации. В связи с этим не допускается выдача в государство, являющееся участником Европейской </w:t>
      </w:r>
      <w:hyperlink r:id="rId7182" w:history="1">
        <w:r>
          <w:rPr>
            <w:color w:val="0000FF"/>
          </w:rPr>
          <w:t>конвенции</w:t>
        </w:r>
      </w:hyperlink>
      <w:r>
        <w:t xml:space="preserve"> о выдаче, если истекли сроки давности уголовного преследования или отбывания наказания либо по законодательству запрашивающего государства, либо по законодательству Российской Федерации (</w:t>
      </w:r>
      <w:hyperlink r:id="rId7183" w:history="1">
        <w:r>
          <w:rPr>
            <w:color w:val="0000FF"/>
          </w:rPr>
          <w:t>статья 10</w:t>
        </w:r>
      </w:hyperlink>
      <w:r>
        <w:t xml:space="preserve"> Европейской конвенции о выдаче)".</w:t>
      </w:r>
    </w:p>
    <w:p w14:paraId="36625BB7" w14:textId="77777777" w:rsidR="00247701" w:rsidRDefault="00247701">
      <w:pPr>
        <w:pStyle w:val="ConsPlusNormal"/>
        <w:spacing w:before="220"/>
        <w:ind w:firstLine="540"/>
        <w:jc w:val="both"/>
      </w:pPr>
      <w:r>
        <w:t xml:space="preserve">Поскольку рассматриваемая </w:t>
      </w:r>
      <w:hyperlink r:id="rId7184" w:history="1">
        <w:r>
          <w:rPr>
            <w:color w:val="0000FF"/>
          </w:rPr>
          <w:t>Конвенция</w:t>
        </w:r>
      </w:hyperlink>
      <w:r>
        <w:t xml:space="preserve"> содержит иные правила, нежели </w:t>
      </w:r>
      <w:hyperlink r:id="rId7185" w:history="1">
        <w:r>
          <w:rPr>
            <w:color w:val="0000FF"/>
          </w:rPr>
          <w:t>УПК</w:t>
        </w:r>
      </w:hyperlink>
      <w:r>
        <w:t xml:space="preserve">, то суд должен исследовать вопрос, не истекли ли давностные сроки привлечения лица к уголовной ответственности или исполнения приговора в соответствии как с законодательством РФ, так и с законодательством запрашивающего государства и применить наиболее благоприятный для выдаваемого лица вариант закона. Например, если сроки давности по </w:t>
      </w:r>
      <w:hyperlink r:id="rId7186" w:history="1">
        <w:r>
          <w:rPr>
            <w:color w:val="0000FF"/>
          </w:rPr>
          <w:t>УК</w:t>
        </w:r>
      </w:hyperlink>
      <w:r>
        <w:t xml:space="preserve"> не истекли, а по закону запрашивающего государства истекли, то лицо не подлежит выдаче.</w:t>
      </w:r>
    </w:p>
    <w:p w14:paraId="76655923" w14:textId="77777777" w:rsidR="00247701" w:rsidRDefault="00247701">
      <w:pPr>
        <w:pStyle w:val="ConsPlusNormal"/>
        <w:spacing w:before="220"/>
        <w:ind w:firstLine="540"/>
        <w:jc w:val="both"/>
      </w:pPr>
      <w:r>
        <w:t xml:space="preserve">12. Практика свидетельствует, что, осуществляя проверку жалобы на решение о выдаче лица государства, являющегося участником </w:t>
      </w:r>
      <w:hyperlink r:id="rId7187" w:history="1">
        <w:r>
          <w:rPr>
            <w:color w:val="0000FF"/>
          </w:rPr>
          <w:t>Конвенции</w:t>
        </w:r>
      </w:hyperlink>
      <w:r>
        <w:t xml:space="preserve"> о правовой помощи и правовых отношениях по гражданским, семейным и уголовным делам 1993 г., суды иногда исследуют наличие оснований, препятствующих возбуждению уголовного дела или исполнению приговора, согласно не только законодательству РФ, но и законодательству запрашивающего государства. Однако в силу </w:t>
      </w:r>
      <w:hyperlink r:id="rId7188" w:history="1">
        <w:r>
          <w:rPr>
            <w:color w:val="0000FF"/>
          </w:rPr>
          <w:t>п. "б" ч. 1 ст. 57</w:t>
        </w:r>
      </w:hyperlink>
      <w:r>
        <w:t xml:space="preserve"> этой Конвенции при осуществлении выдачи или передачи основания, препятствующие возбуждению уголовного дела или исполнению приговора, должны определяться в соответствии с законодательством РФ, а не запрашивающего государства.</w:t>
      </w:r>
    </w:p>
    <w:p w14:paraId="291995DE" w14:textId="77777777" w:rsidR="00247701" w:rsidRDefault="00247701">
      <w:pPr>
        <w:pStyle w:val="ConsPlusNormal"/>
        <w:spacing w:before="220"/>
        <w:ind w:firstLine="540"/>
        <w:jc w:val="both"/>
      </w:pPr>
      <w:r>
        <w:t>13. При разрешении вопроса о выдаче актуальным является вопрос о правовом значении акта об амнистии, принятого в запрашиваемом или запрашивающем государстве.</w:t>
      </w:r>
    </w:p>
    <w:p w14:paraId="55972CC1" w14:textId="77777777" w:rsidR="00247701" w:rsidRDefault="00247701">
      <w:pPr>
        <w:pStyle w:val="ConsPlusNormal"/>
        <w:spacing w:before="220"/>
        <w:ind w:firstLine="540"/>
        <w:jc w:val="both"/>
      </w:pPr>
      <w:r>
        <w:t xml:space="preserve">Практика свидетельствует, что иногда суды необоснованно придавали юридическое значение акту об амнистии, принятому в Российской Федерации или в запрашивающем государстве, рассматривая наличие данных актов в качестве основания для отказа в выдаче. Действующая редакция </w:t>
      </w:r>
      <w:hyperlink r:id="rId7189" w:history="1">
        <w:r>
          <w:rPr>
            <w:color w:val="0000FF"/>
          </w:rPr>
          <w:t>УПК</w:t>
        </w:r>
      </w:hyperlink>
      <w:r>
        <w:t xml:space="preserve"> не связывает наличие акта об амнистии, распространяющегося на деяние, в связи с совершением которого был направлен запрос о выдаче, с отказом в выдаче. Поэтому принятие в </w:t>
      </w:r>
      <w:r>
        <w:lastRenderedPageBreak/>
        <w:t>Российской Федерации или запрашивающем государстве акта амнистии, распространяющегося на деяние, в связи совершением которого был направлен запрос о выдаче, не должно влечь отказ в выдаче. Указанный вывод полностью соответствует общепризнанному принципу международного права - суверенного равенства государств, поскольку государство не вправе освобождать от уголовной ответственности лицо с помощью в том числе акта об амнистии за деяние, в отношении которого распространяется юрисдикция иностранного государства. Государство также не вправе применять акт амнистии, принятый иностранным государством, так как применение указанного акта должно относиться по общему правилу к исключительной компетенции такого иностранного государства. Однако государства вправе заключить международный договор, положения которого предусматривали бы иные правила, нежели диспозитивные общепризнанные нормы международного права.</w:t>
      </w:r>
    </w:p>
    <w:p w14:paraId="239CD06A" w14:textId="77777777" w:rsidR="00247701" w:rsidRDefault="00247701">
      <w:pPr>
        <w:pStyle w:val="ConsPlusNormal"/>
        <w:spacing w:before="220"/>
        <w:ind w:firstLine="540"/>
        <w:jc w:val="both"/>
      </w:pPr>
      <w:r>
        <w:t xml:space="preserve">Как следует из </w:t>
      </w:r>
      <w:hyperlink r:id="rId7190" w:history="1">
        <w:r>
          <w:rPr>
            <w:color w:val="0000FF"/>
          </w:rPr>
          <w:t>п. 2 ст. 9</w:t>
        </w:r>
      </w:hyperlink>
      <w:r>
        <w:t xml:space="preserve"> Европейской конвенции о выдаче в редакции Дополнительного протокола 1975 г., "выдача лица, по делу которого было вынесено окончательное судебное решение в третьем государстве, являющемся участником </w:t>
      </w:r>
      <w:hyperlink r:id="rId7191" w:history="1">
        <w:r>
          <w:rPr>
            <w:color w:val="0000FF"/>
          </w:rPr>
          <w:t>Конвенции</w:t>
        </w:r>
      </w:hyperlink>
      <w:r>
        <w:t xml:space="preserve">, в связи с преступлением или преступлениями, в отношении которых запрашивается выдача, не производится... если срок заключения или другая мера наказания, вынесенная в его отношении... стала полностью или в отношении </w:t>
      </w:r>
      <w:proofErr w:type="spellStart"/>
      <w:r>
        <w:t>непримененной</w:t>
      </w:r>
      <w:proofErr w:type="spellEnd"/>
      <w:r>
        <w:t xml:space="preserve"> части предметом помилования или амнистии". В силу </w:t>
      </w:r>
      <w:hyperlink r:id="rId7192" w:history="1">
        <w:r>
          <w:rPr>
            <w:color w:val="0000FF"/>
          </w:rPr>
          <w:t>ст. 4</w:t>
        </w:r>
      </w:hyperlink>
      <w:r>
        <w:t xml:space="preserve"> Второго дополнительного протокола к Европейской конвенции о выдаче 1978 г. "выдача не производится в случае преступления, в отношении которого в запрашиваемом государстве была объявлена амнистия и по которому это государство обладало компетенцией возбуждать уголовное преследование согласно собственному уголовному законодательству".</w:t>
      </w:r>
    </w:p>
    <w:p w14:paraId="51F4465A" w14:textId="77777777" w:rsidR="00247701" w:rsidRDefault="00247701">
      <w:pPr>
        <w:pStyle w:val="ConsPlusNormal"/>
        <w:spacing w:before="220"/>
        <w:ind w:firstLine="540"/>
        <w:jc w:val="both"/>
      </w:pPr>
      <w:r>
        <w:t xml:space="preserve">Таким образом, с учетом действующей редакции </w:t>
      </w:r>
      <w:hyperlink r:id="rId7193" w:history="1">
        <w:r>
          <w:rPr>
            <w:color w:val="0000FF"/>
          </w:rPr>
          <w:t>УПК</w:t>
        </w:r>
      </w:hyperlink>
      <w:r>
        <w:t xml:space="preserve"> судам при рассмотрении жалобы на решение о выдаче следует учитывать акт об амнистии, принятый в Российской Федерации либо запрашивающем государстве и распространяющийся на деяние, в связи с совершением которого был направлен запрос о выдаче, только в том случае, если к этому обязывают положения международного договора РФ.</w:t>
      </w:r>
    </w:p>
    <w:p w14:paraId="233BCE5A" w14:textId="77777777" w:rsidR="00247701" w:rsidRDefault="00247701">
      <w:pPr>
        <w:pStyle w:val="ConsPlusNormal"/>
        <w:spacing w:before="220"/>
        <w:ind w:firstLine="540"/>
        <w:jc w:val="both"/>
      </w:pPr>
      <w:r>
        <w:t>Судебная коллегия по уголовным делам ВС РФ отменила решение суда первой инстанции, в связи с принятыми в Республике Узбекистан актами амнистии, признавшего незаконной выдачу лица правоохранительным органам Республики Узбекистан &lt;1&gt;.</w:t>
      </w:r>
    </w:p>
    <w:p w14:paraId="48681C80" w14:textId="77777777" w:rsidR="00247701" w:rsidRDefault="00247701">
      <w:pPr>
        <w:pStyle w:val="ConsPlusNormal"/>
        <w:spacing w:before="220"/>
        <w:ind w:firstLine="540"/>
        <w:jc w:val="both"/>
      </w:pPr>
      <w:r>
        <w:t>--------------------------------</w:t>
      </w:r>
    </w:p>
    <w:p w14:paraId="5D1A311E" w14:textId="77777777" w:rsidR="00247701" w:rsidRDefault="00247701">
      <w:pPr>
        <w:pStyle w:val="ConsPlusNormal"/>
        <w:spacing w:before="220"/>
        <w:ind w:firstLine="540"/>
        <w:jc w:val="both"/>
      </w:pPr>
      <w:r>
        <w:t xml:space="preserve">&lt;1&gt; См.: </w:t>
      </w:r>
      <w:hyperlink r:id="rId7194" w:history="1">
        <w:r>
          <w:rPr>
            <w:color w:val="0000FF"/>
          </w:rPr>
          <w:t>Определение</w:t>
        </w:r>
      </w:hyperlink>
      <w:r>
        <w:t xml:space="preserve"> Президиума ВС РФ от 20 сентября 2007 г. N 77-О07-11.</w:t>
      </w:r>
    </w:p>
    <w:p w14:paraId="50DB24D6" w14:textId="77777777" w:rsidR="00247701" w:rsidRDefault="00247701">
      <w:pPr>
        <w:pStyle w:val="ConsPlusNormal"/>
        <w:jc w:val="both"/>
      </w:pPr>
    </w:p>
    <w:p w14:paraId="022116E3" w14:textId="77777777" w:rsidR="00247701" w:rsidRDefault="00247701">
      <w:pPr>
        <w:pStyle w:val="ConsPlusNormal"/>
        <w:ind w:firstLine="540"/>
        <w:jc w:val="both"/>
      </w:pPr>
      <w:r>
        <w:t xml:space="preserve">Президиум ВС РФ признал ошибочным вывод суда кассационной инстанции о том, что иным законным основанием для отказа иностранному государству в выдаче Х. является </w:t>
      </w:r>
      <w:hyperlink r:id="rId7195" w:history="1">
        <w:r>
          <w:rPr>
            <w:color w:val="0000FF"/>
          </w:rPr>
          <w:t>Постановление</w:t>
        </w:r>
      </w:hyperlink>
      <w:r>
        <w:t xml:space="preserve"> Государственной Думы Федерального Собрания РФ от 26 мая 2000 г. N 398-III ГД "Об объявлении амнистии в связи с 55-летием Победы в Великой Отечественной войне 1941 - 1945 годов" &lt;1&gt;.</w:t>
      </w:r>
    </w:p>
    <w:p w14:paraId="4A77C095" w14:textId="77777777" w:rsidR="00247701" w:rsidRDefault="00247701">
      <w:pPr>
        <w:pStyle w:val="ConsPlusNormal"/>
        <w:spacing w:before="220"/>
        <w:ind w:firstLine="540"/>
        <w:jc w:val="both"/>
      </w:pPr>
      <w:r>
        <w:t>--------------------------------</w:t>
      </w:r>
    </w:p>
    <w:p w14:paraId="6F23DDDC" w14:textId="77777777" w:rsidR="00247701" w:rsidRDefault="00247701">
      <w:pPr>
        <w:pStyle w:val="ConsPlusNormal"/>
        <w:spacing w:before="220"/>
        <w:ind w:firstLine="540"/>
        <w:jc w:val="both"/>
      </w:pPr>
      <w:r>
        <w:t xml:space="preserve">&lt;1&gt; См.: </w:t>
      </w:r>
      <w:hyperlink r:id="rId7196" w:history="1">
        <w:r>
          <w:rPr>
            <w:color w:val="0000FF"/>
          </w:rPr>
          <w:t>Постановление</w:t>
        </w:r>
      </w:hyperlink>
      <w:r>
        <w:t xml:space="preserve"> Президиума ВС РФ от 14 декабря 2005 г. N 747п05пр.</w:t>
      </w:r>
    </w:p>
    <w:p w14:paraId="4E032793" w14:textId="77777777" w:rsidR="00247701" w:rsidRDefault="00247701">
      <w:pPr>
        <w:pStyle w:val="ConsPlusNormal"/>
        <w:jc w:val="both"/>
      </w:pPr>
    </w:p>
    <w:p w14:paraId="6A12068B" w14:textId="77777777" w:rsidR="00247701" w:rsidRDefault="00247701">
      <w:pPr>
        <w:pStyle w:val="ConsPlusNormal"/>
        <w:ind w:firstLine="540"/>
        <w:jc w:val="both"/>
      </w:pPr>
      <w:r>
        <w:t xml:space="preserve">14. В </w:t>
      </w:r>
      <w:hyperlink r:id="rId7197" w:history="1">
        <w:r>
          <w:rPr>
            <w:color w:val="0000FF"/>
          </w:rPr>
          <w:t>УПК</w:t>
        </w:r>
      </w:hyperlink>
      <w:r>
        <w:t xml:space="preserve"> отсутствуют такие основания для отказа в выдаче, как наличие реальной угрозы применения к лицу в запрашивающем государстве пыток, иных недопустимых форм обращения или наказания, наказания в виде смертной казни. Однако указанные основания отказа в выдаче содержатся в международных договорах РФ и международных обычаях, являющихся источником закрепления общепризнанных принципов и норм международного права.</w:t>
      </w:r>
    </w:p>
    <w:p w14:paraId="50920206" w14:textId="77777777" w:rsidR="00247701" w:rsidRDefault="00247701">
      <w:pPr>
        <w:pStyle w:val="ConsPlusNormal"/>
        <w:spacing w:before="220"/>
        <w:ind w:firstLine="540"/>
        <w:jc w:val="both"/>
      </w:pPr>
      <w:r>
        <w:t xml:space="preserve">Так, запрет выдавать лицо в государство, если имеются основания полагать, что к лицу в запрашивающем государстве может быть применена мера наказания в виде смертной казни и такое государство не предоставит достаточных гарантий того, что рассматриваемое наказание не </w:t>
      </w:r>
      <w:r>
        <w:lastRenderedPageBreak/>
        <w:t xml:space="preserve">будет приведено в исполнение, вытекает из </w:t>
      </w:r>
      <w:hyperlink r:id="rId7198" w:history="1">
        <w:r>
          <w:rPr>
            <w:color w:val="0000FF"/>
          </w:rPr>
          <w:t>ст. 2</w:t>
        </w:r>
      </w:hyperlink>
      <w:r>
        <w:t xml:space="preserve"> ЕКПЧ и </w:t>
      </w:r>
      <w:hyperlink r:id="rId7199" w:history="1">
        <w:r>
          <w:rPr>
            <w:color w:val="0000FF"/>
          </w:rPr>
          <w:t>ст. 11</w:t>
        </w:r>
      </w:hyperlink>
      <w:r>
        <w:t xml:space="preserve"> Европейской конвенции о выдаче 1957 г. Запрет выдавать лицо в государство, если имеются серьезные основания полагать, что к такому лицу в запрашивающем государстве могут быть применены пытки, бесчеловечное или унижающее человеческое достоинство обращение или наказание, следует, как было отмечено выше, из общепризнанных норм международного права, а также положений международных договоров РФ, например </w:t>
      </w:r>
      <w:hyperlink r:id="rId7200" w:history="1">
        <w:r>
          <w:rPr>
            <w:color w:val="0000FF"/>
          </w:rPr>
          <w:t>ст. 7</w:t>
        </w:r>
      </w:hyperlink>
      <w:r>
        <w:t xml:space="preserve"> Международного пакта о гражданских и политических правах 1966 г. в толковании Комитета ООН по правам человека, </w:t>
      </w:r>
      <w:hyperlink r:id="rId7201" w:history="1">
        <w:r>
          <w:rPr>
            <w:color w:val="0000FF"/>
          </w:rPr>
          <w:t>ст. 3</w:t>
        </w:r>
      </w:hyperlink>
      <w:r>
        <w:t xml:space="preserve"> Конвенции против пыток и других жестоких, бесчеловечных или унижающих достоинство видов обращения и наказания 1984 г., </w:t>
      </w:r>
      <w:hyperlink r:id="rId7202" w:history="1">
        <w:r>
          <w:rPr>
            <w:color w:val="0000FF"/>
          </w:rPr>
          <w:t>ст. 3</w:t>
        </w:r>
      </w:hyperlink>
      <w:r>
        <w:t xml:space="preserve"> ЕКПЧ в толковании ЕСПЧ. Принимая во внимание фундаментальность вышеупомянутых прав и свобод человека, запрет на выдачу существует в отношении любого запрашивающего государства независимо от того, является такое государство участником соответствующего международного договора РФ или нет.</w:t>
      </w:r>
    </w:p>
    <w:p w14:paraId="0C647FDE" w14:textId="77777777" w:rsidR="00247701" w:rsidRDefault="00247701">
      <w:pPr>
        <w:pStyle w:val="ConsPlusNormal"/>
        <w:spacing w:before="220"/>
        <w:ind w:firstLine="540"/>
        <w:jc w:val="both"/>
      </w:pPr>
      <w:r>
        <w:t>Для оценки риска применения пыток, иных форм недопустимого обращения следует принимать во внимание все имеющие отношение к делу соображения, включая наличие в государстве, куда выдается лицо, постоянной практики грубых, вопиющих и массовых нарушений прав человека. Вместе с тем необходимо определить, угрожает ли выдаваемому лично опасность подвергнуться пыткам в стране, в которую он будет выслан. Как правило, наличие в той или иной стране постоянной практики грубых, вопиющих и массовых нарушений прав человека само по себе не является достаточным основанием для определения того, что данному лицу будет угрожать применение пыток после его возвращения в эту страну; необходимо, чтобы помимо этого были особые основания полагать, что опасность угрожает заинтересованному лицу лично. И наоборот, отсутствие постоянной практики грубых нарушений прав человека не означает, что то или иное лицо не может быть подвергнуто пыткам в конкретной ситуации, в которой оно находится. Указанной позиции в своей деятельности придерживается Комитет ООН против пыток, ЕСПЧ, иные международные органы, когда рассматривают вопрос, не нарушаются ли государством его международно-правовые обязательства при выдаче, высылке (выдворении) лица в то или иное государство.</w:t>
      </w:r>
    </w:p>
    <w:p w14:paraId="068A1968" w14:textId="77777777" w:rsidR="00247701" w:rsidRDefault="00247701">
      <w:pPr>
        <w:pStyle w:val="ConsPlusNormal"/>
        <w:spacing w:before="220"/>
        <w:ind w:firstLine="540"/>
        <w:jc w:val="both"/>
      </w:pPr>
      <w:r>
        <w:t xml:space="preserve">15. Отказ выдачи лиц по делам частного обвинения связан с особенностями уголовного преследования такой категории уголовных дел. Отказ от выдачи по делам частного обвинения предусмотрен </w:t>
      </w:r>
      <w:hyperlink r:id="rId7203" w:history="1">
        <w:r>
          <w:rPr>
            <w:color w:val="0000FF"/>
          </w:rPr>
          <w:t>п. "г" ч. 1 ст. 57</w:t>
        </w:r>
      </w:hyperlink>
      <w:r>
        <w:t xml:space="preserve"> Конвенции о правовой помощи и правовых отношениях по гражданским, семейным и уголовным делам и Договором между Российской Федерацией и Китайской Народной Республикой о выдаче 1995 г. </w:t>
      </w:r>
      <w:hyperlink r:id="rId7204" w:history="1">
        <w:r>
          <w:rPr>
            <w:color w:val="0000FF"/>
          </w:rPr>
          <w:t>(ст. 3)</w:t>
        </w:r>
      </w:hyperlink>
      <w:r>
        <w:t xml:space="preserve">, Договором между Российской Федерацией и Монголией о правовой помощи и правовых отношениях по гражданским и уголовным делам 1999 г. </w:t>
      </w:r>
      <w:hyperlink r:id="rId7205" w:history="1">
        <w:r>
          <w:rPr>
            <w:color w:val="0000FF"/>
          </w:rPr>
          <w:t>(ст. 45)</w:t>
        </w:r>
      </w:hyperlink>
      <w:r>
        <w:t xml:space="preserve"> и др.</w:t>
      </w:r>
    </w:p>
    <w:p w14:paraId="7AFD4F45" w14:textId="77777777" w:rsidR="00247701" w:rsidRDefault="00247701">
      <w:pPr>
        <w:pStyle w:val="ConsPlusNormal"/>
        <w:spacing w:before="220"/>
        <w:ind w:firstLine="540"/>
        <w:jc w:val="both"/>
      </w:pPr>
      <w:r>
        <w:t xml:space="preserve">При применении </w:t>
      </w:r>
      <w:hyperlink r:id="rId7206" w:history="1">
        <w:r>
          <w:rPr>
            <w:color w:val="0000FF"/>
          </w:rPr>
          <w:t>п. 4 ч. 2 комментируемой статьи</w:t>
        </w:r>
      </w:hyperlink>
      <w:r>
        <w:t xml:space="preserve"> в отношении участников </w:t>
      </w:r>
      <w:hyperlink r:id="rId7207" w:history="1">
        <w:r>
          <w:rPr>
            <w:color w:val="0000FF"/>
          </w:rPr>
          <w:t>Конвенции</w:t>
        </w:r>
      </w:hyperlink>
      <w:r>
        <w:t xml:space="preserve"> о правовой помощи и правовых отношениях по гражданским, семейным и уголовным делам, а также КНР и Монголии следует учитывать императивный запрет международных договоров РФ осуществлять выдачу, если в соответствии с законодательством запрашивающей или запрашиваемой стороны лицо преследуется в порядке частного обвинения.</w:t>
      </w:r>
    </w:p>
    <w:p w14:paraId="62D6F583" w14:textId="77777777" w:rsidR="00247701" w:rsidRDefault="00247701">
      <w:pPr>
        <w:pStyle w:val="ConsPlusNormal"/>
        <w:spacing w:before="220"/>
        <w:ind w:firstLine="540"/>
        <w:jc w:val="both"/>
      </w:pPr>
      <w:r>
        <w:t xml:space="preserve">16. Согласно </w:t>
      </w:r>
      <w:hyperlink r:id="rId7208" w:history="1">
        <w:r>
          <w:rPr>
            <w:color w:val="0000FF"/>
          </w:rPr>
          <w:t>п. 2 ч. 2 комментируемой статьи</w:t>
        </w:r>
      </w:hyperlink>
      <w:r>
        <w:t xml:space="preserve"> в выдаче лица может быть отказано, в частности, если деяние, в связи с которым направлен запрос о выдаче, совершено против интересов России за пределами ее территории. В этом случае действует экстерриториальная уголовная юрисдикция России в отношении иностранных граждан и лиц без гражданства, не проживающих постоянно в России. Согласно </w:t>
      </w:r>
      <w:hyperlink r:id="rId7209" w:history="1">
        <w:r>
          <w:rPr>
            <w:color w:val="0000FF"/>
          </w:rPr>
          <w:t>ч. 3 ст. 12</w:t>
        </w:r>
      </w:hyperlink>
      <w:r>
        <w:t xml:space="preserve"> УК они подлежат уголовной ответственности по российскому уголовному закону при условии, что: а) их преступления направлены против интересов России; б) они не были осуждены в иностранном государстве за то же самое преступление; в) они привлекаются к уголовной ответственности на территории РФ. Следует учитывать, что в некоторых международных конвенциях предусмотрена универсальная уголовная юрисдикция государств в отношении определенных составов преступлений, когда государство может привлечь к уголовной ответственности любое лицо, независимо от места совершения преступления, гражданства, </w:t>
      </w:r>
      <w:r>
        <w:lastRenderedPageBreak/>
        <w:t xml:space="preserve">направленности (или ненаправленности) против интересов данного государства. Так, в </w:t>
      </w:r>
      <w:hyperlink r:id="rId7210" w:history="1">
        <w:r>
          <w:rPr>
            <w:color w:val="0000FF"/>
          </w:rPr>
          <w:t>Конвенции</w:t>
        </w:r>
      </w:hyperlink>
      <w:r>
        <w:t xml:space="preserve"> о пресечении преступлений апартеида и наказании за него 1973 г. предусмотрено, что виновные могут предаваться компетентному суду любого государства - участника данной </w:t>
      </w:r>
      <w:hyperlink r:id="rId7211" w:history="1">
        <w:r>
          <w:rPr>
            <w:color w:val="0000FF"/>
          </w:rPr>
          <w:t>Конвенции</w:t>
        </w:r>
      </w:hyperlink>
      <w:r>
        <w:t>, которое может приобрести юрисдикцию над личностью обвиняемых. Аналогичные положения содержатся в Европейской конвенции о борьбе с терроризмом 1977 г. Представляется, что в случае возбуждения органами Российской Федерации уголовного дела о преступлении, подпадающем под универсальную юрисдикцию, в выдаче подозреваемого или обвиняемого также может быть отказано.</w:t>
      </w:r>
    </w:p>
    <w:p w14:paraId="6B958EB6" w14:textId="77777777" w:rsidR="00247701" w:rsidRDefault="00247701">
      <w:pPr>
        <w:pStyle w:val="ConsPlusNormal"/>
        <w:spacing w:before="220"/>
        <w:ind w:firstLine="540"/>
        <w:jc w:val="both"/>
      </w:pPr>
      <w:r>
        <w:t>17. При исполнении запроса о выдаче лица, совершившего финансовые преступления, в выдаче не может быть отказано на том основании, что законодательство запрашиваемого государства не предусматривает таких же по характеру налогов или сборов или не содержит таких же по характеру положений, касающихся налогов, сборов, пошлин и валютных операций, как и законодательство запрашивающего иностранного государства (</w:t>
      </w:r>
      <w:hyperlink r:id="rId7212" w:history="1">
        <w:r>
          <w:rPr>
            <w:color w:val="0000FF"/>
          </w:rPr>
          <w:t>ст. 5</w:t>
        </w:r>
      </w:hyperlink>
      <w:r>
        <w:t xml:space="preserve"> Европейской конвенции о выдаче).</w:t>
      </w:r>
    </w:p>
    <w:p w14:paraId="6390BA13" w14:textId="77777777" w:rsidR="00247701" w:rsidRDefault="00247701">
      <w:pPr>
        <w:pStyle w:val="ConsPlusNormal"/>
        <w:spacing w:before="220"/>
        <w:ind w:firstLine="540"/>
        <w:jc w:val="both"/>
      </w:pPr>
      <w:r>
        <w:t xml:space="preserve">18. </w:t>
      </w:r>
      <w:hyperlink r:id="rId7213" w:history="1">
        <w:r>
          <w:rPr>
            <w:color w:val="0000FF"/>
          </w:rPr>
          <w:t>Часть 10 ст. 16</w:t>
        </w:r>
      </w:hyperlink>
      <w:r>
        <w:t xml:space="preserve"> Конвенции ООН против транснациональной организованной преступности 2000 г. устанавливает: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w:t>
      </w:r>
      <w:hyperlink r:id="rId7214" w:history="1">
        <w:r>
          <w:rPr>
            <w:color w:val="0000FF"/>
          </w:rPr>
          <w:t>статья</w:t>
        </w:r>
      </w:hyperlink>
      <w:r>
        <w:t>,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14:paraId="423F62B6" w14:textId="77777777" w:rsidR="00247701" w:rsidRDefault="00247701">
      <w:pPr>
        <w:pStyle w:val="ConsPlusNormal"/>
        <w:jc w:val="both"/>
      </w:pPr>
    </w:p>
    <w:p w14:paraId="14BACAF8" w14:textId="77777777" w:rsidR="00247701" w:rsidRDefault="00247701">
      <w:pPr>
        <w:pStyle w:val="ConsPlusTitle"/>
        <w:ind w:firstLine="540"/>
        <w:jc w:val="both"/>
        <w:outlineLvl w:val="3"/>
      </w:pPr>
      <w:r>
        <w:t>Статья 465. Отсрочка в выдаче лица и выдача лица на время</w:t>
      </w:r>
    </w:p>
    <w:p w14:paraId="5D094051" w14:textId="77777777" w:rsidR="00247701" w:rsidRDefault="00247701">
      <w:pPr>
        <w:pStyle w:val="ConsPlusNormal"/>
        <w:jc w:val="both"/>
      </w:pPr>
    </w:p>
    <w:p w14:paraId="46F5546B" w14:textId="77777777" w:rsidR="00247701" w:rsidRDefault="00247701">
      <w:pPr>
        <w:pStyle w:val="ConsPlusNormal"/>
        <w:ind w:firstLine="540"/>
        <w:jc w:val="both"/>
      </w:pPr>
      <w:r>
        <w:t xml:space="preserve">Комментарий к </w:t>
      </w:r>
      <w:hyperlink r:id="rId7215" w:history="1">
        <w:r>
          <w:rPr>
            <w:color w:val="0000FF"/>
          </w:rPr>
          <w:t>статье 465</w:t>
        </w:r>
      </w:hyperlink>
    </w:p>
    <w:p w14:paraId="4CB4636A" w14:textId="77777777" w:rsidR="00247701" w:rsidRDefault="00247701">
      <w:pPr>
        <w:pStyle w:val="ConsPlusNormal"/>
        <w:jc w:val="both"/>
      </w:pPr>
    </w:p>
    <w:p w14:paraId="3F56AB7B" w14:textId="77777777" w:rsidR="00247701" w:rsidRDefault="00247701">
      <w:pPr>
        <w:pStyle w:val="ConsPlusNormal"/>
        <w:ind w:firstLine="540"/>
        <w:jc w:val="both"/>
      </w:pPr>
      <w:r>
        <w:t>1. Минской конвенцией о правовой помощи и правовых отношениях по гражданским, семейным и уголовным делам 1993 г. (</w:t>
      </w:r>
      <w:hyperlink r:id="rId7216" w:history="1">
        <w:r>
          <w:rPr>
            <w:color w:val="0000FF"/>
          </w:rPr>
          <w:t>ст. ст. 63</w:t>
        </w:r>
      </w:hyperlink>
      <w:r>
        <w:t xml:space="preserve">, </w:t>
      </w:r>
      <w:hyperlink r:id="rId7217" w:history="1">
        <w:r>
          <w:rPr>
            <w:color w:val="0000FF"/>
          </w:rPr>
          <w:t>64</w:t>
        </w:r>
      </w:hyperlink>
      <w:r>
        <w:t xml:space="preserve">) и Европейской конвенцией о выдаче 1957 г. </w:t>
      </w:r>
      <w:hyperlink r:id="rId7218" w:history="1">
        <w:r>
          <w:rPr>
            <w:color w:val="0000FF"/>
          </w:rPr>
          <w:t>(ст. 19)</w:t>
        </w:r>
      </w:hyperlink>
      <w:r>
        <w:t xml:space="preserve"> установлены взаимные обязательства сторон по отсрочке выдачи или временной выдаче лица запрашивающей стороне для производства с его участием необходимых процессуальных действий, т.е. выдаче на время.</w:t>
      </w:r>
    </w:p>
    <w:p w14:paraId="7AFD5C94" w14:textId="77777777" w:rsidR="00247701" w:rsidRDefault="00247701">
      <w:pPr>
        <w:pStyle w:val="ConsPlusNormal"/>
        <w:spacing w:before="220"/>
        <w:ind w:firstLine="540"/>
        <w:jc w:val="both"/>
      </w:pPr>
      <w:r>
        <w:t xml:space="preserve">2. Комментируемая статья отражает не только российскую, но и мировую договорную практику регламентации таких форм взаимного учета интересов запрашивающего и запрашиваемого государств, как отсрочка в выдаче лица </w:t>
      </w:r>
      <w:hyperlink r:id="rId7219" w:history="1">
        <w:r>
          <w:rPr>
            <w:color w:val="0000FF"/>
          </w:rPr>
          <w:t>(ч. 1)</w:t>
        </w:r>
      </w:hyperlink>
      <w:r>
        <w:t xml:space="preserve"> и выдача лица на время </w:t>
      </w:r>
      <w:hyperlink r:id="rId7220" w:history="1">
        <w:r>
          <w:rPr>
            <w:color w:val="0000FF"/>
          </w:rPr>
          <w:t>(ч. 2)</w:t>
        </w:r>
      </w:hyperlink>
      <w:r>
        <w:t>.</w:t>
      </w:r>
    </w:p>
    <w:p w14:paraId="64D5A43B" w14:textId="77777777" w:rsidR="00247701" w:rsidRDefault="00247701">
      <w:pPr>
        <w:pStyle w:val="ConsPlusNormal"/>
        <w:spacing w:before="220"/>
        <w:ind w:firstLine="540"/>
        <w:jc w:val="both"/>
      </w:pPr>
      <w:r>
        <w:t xml:space="preserve">3. Исходя из смысла </w:t>
      </w:r>
      <w:hyperlink r:id="rId7221" w:history="1">
        <w:r>
          <w:rPr>
            <w:color w:val="0000FF"/>
          </w:rPr>
          <w:t>ч. 1 комментируемой статьи</w:t>
        </w:r>
      </w:hyperlink>
      <w:r>
        <w:t>, если иностранный гражданин или лицо без гражданства, в отношении которого поступил запрос о выдаче, подвергается уголовному преследованию или отбывает наказание за другое преступление на территории РФ, может быть принято решение о его выдаче с отсрочкой передачи этого лица запрашивающему государству до прекращения уголовного преследования, освобождения от наказания по любому законному основанию либо до исполнения приговора.</w:t>
      </w:r>
    </w:p>
    <w:p w14:paraId="730A5F0C" w14:textId="77777777" w:rsidR="00247701" w:rsidRDefault="00247701">
      <w:pPr>
        <w:pStyle w:val="ConsPlusNormal"/>
        <w:spacing w:before="220"/>
        <w:ind w:firstLine="540"/>
        <w:jc w:val="both"/>
      </w:pPr>
      <w:r>
        <w:t xml:space="preserve">4. Отсрочка выдачи, предусмотренная в </w:t>
      </w:r>
      <w:hyperlink r:id="rId7222" w:history="1">
        <w:r>
          <w:rPr>
            <w:color w:val="0000FF"/>
          </w:rPr>
          <w:t>ч. 1 комментируемой статьи</w:t>
        </w:r>
      </w:hyperlink>
      <w:r>
        <w:t xml:space="preserve">, может повлечь в запрашивающем государстве истечение срока давности уголовного преследования или причинить ущерб расследованию преступления. В такой ситуации запрашиваемое к выдаче лицо по обоснованной просьбе запрашивающего государства может быть выдано на время, необходимое для проведения соответствующих уголовно-процессуальных действий, но при наличии обязательства запрашивающего государства соблюдать условия, установленные Генеральным </w:t>
      </w:r>
      <w:r>
        <w:lastRenderedPageBreak/>
        <w:t>прокурором РФ или его заместителем, т.е. лицами, уполномоченными выносить решение о выдаче.</w:t>
      </w:r>
    </w:p>
    <w:p w14:paraId="6FED339C" w14:textId="77777777" w:rsidR="00247701" w:rsidRDefault="00247701">
      <w:pPr>
        <w:pStyle w:val="ConsPlusNormal"/>
        <w:spacing w:before="220"/>
        <w:ind w:firstLine="540"/>
        <w:jc w:val="both"/>
      </w:pPr>
      <w:r>
        <w:t xml:space="preserve">5. Основным из таких условий является срок, на который временно выдается запрашиваемое к выдаче лицо. Комментируемая </w:t>
      </w:r>
      <w:hyperlink r:id="rId7223" w:history="1">
        <w:r>
          <w:rPr>
            <w:color w:val="0000FF"/>
          </w:rPr>
          <w:t>статья</w:t>
        </w:r>
      </w:hyperlink>
      <w:r>
        <w:t xml:space="preserve"> не содержит какого-либо ограничения такого срока.</w:t>
      </w:r>
    </w:p>
    <w:p w14:paraId="79E1E95F" w14:textId="77777777" w:rsidR="00247701" w:rsidRDefault="00247701">
      <w:pPr>
        <w:pStyle w:val="ConsPlusNormal"/>
        <w:spacing w:before="220"/>
        <w:ind w:firstLine="540"/>
        <w:jc w:val="both"/>
      </w:pPr>
      <w:r>
        <w:t xml:space="preserve">6. При применении </w:t>
      </w:r>
      <w:hyperlink r:id="rId7224" w:history="1">
        <w:r>
          <w:rPr>
            <w:color w:val="0000FF"/>
          </w:rPr>
          <w:t>ч. 2 комментируемой статьи</w:t>
        </w:r>
      </w:hyperlink>
      <w:r>
        <w:t xml:space="preserve"> для государств - участников Минской </w:t>
      </w:r>
      <w:hyperlink r:id="rId7225" w:history="1">
        <w:r>
          <w:rPr>
            <w:color w:val="0000FF"/>
          </w:rPr>
          <w:t>конвенции</w:t>
        </w:r>
      </w:hyperlink>
      <w:r>
        <w:t xml:space="preserve"> о правовой помощи и правовых отношениях по гражданским, семейным и уголовным делам следует учитывать положение </w:t>
      </w:r>
      <w:hyperlink r:id="rId7226" w:history="1">
        <w:r>
          <w:rPr>
            <w:color w:val="0000FF"/>
          </w:rPr>
          <w:t>ч. 2 ст. 64</w:t>
        </w:r>
      </w:hyperlink>
      <w:r>
        <w:t xml:space="preserve"> этой Конвенции, которая устанавливает, что выданное на время лицо должно быть возвращено после проведения действия по уголовному делу, для которого оно было выдано, но не позднее чем через три месяца со дня передачи лица. В обоснованных случаях срок может быть продлен.</w:t>
      </w:r>
    </w:p>
    <w:p w14:paraId="6AC2CB88" w14:textId="77777777" w:rsidR="00247701" w:rsidRDefault="00247701">
      <w:pPr>
        <w:pStyle w:val="ConsPlusNormal"/>
        <w:spacing w:before="220"/>
        <w:ind w:firstLine="540"/>
        <w:jc w:val="both"/>
      </w:pPr>
      <w:r>
        <w:t>7. В некоторых договорах установлен предельный срок, на который лицо может быть выдано на время: не позднее трех месяцев со дня выдачи (</w:t>
      </w:r>
      <w:hyperlink r:id="rId7227" w:history="1">
        <w:r>
          <w:rPr>
            <w:color w:val="0000FF"/>
          </w:rPr>
          <w:t>ст. 58</w:t>
        </w:r>
      </w:hyperlink>
      <w:r>
        <w:t xml:space="preserve"> Договора между Российской Федерацией и Исламской Республикой Иран о правовой помощи и правовых отношениях по гражданским и уголовным делам 1996 г.).</w:t>
      </w:r>
    </w:p>
    <w:p w14:paraId="4E072182" w14:textId="77777777" w:rsidR="00247701" w:rsidRDefault="00247701">
      <w:pPr>
        <w:pStyle w:val="ConsPlusNormal"/>
        <w:spacing w:before="220"/>
        <w:ind w:firstLine="540"/>
        <w:jc w:val="both"/>
      </w:pPr>
      <w:r>
        <w:t xml:space="preserve">8. Европейская </w:t>
      </w:r>
      <w:hyperlink r:id="rId7228" w:history="1">
        <w:r>
          <w:rPr>
            <w:color w:val="0000FF"/>
          </w:rPr>
          <w:t>конвенция</w:t>
        </w:r>
      </w:hyperlink>
      <w:r>
        <w:t xml:space="preserve"> о выдаче срок возвращения не указывает, но в каждом конкретном случае требует дополнительного согласования условий передачи выдаваемых лиц.</w:t>
      </w:r>
    </w:p>
    <w:p w14:paraId="029D50CC" w14:textId="77777777" w:rsidR="00247701" w:rsidRDefault="00247701">
      <w:pPr>
        <w:pStyle w:val="ConsPlusNormal"/>
        <w:spacing w:before="220"/>
        <w:ind w:firstLine="540"/>
        <w:jc w:val="both"/>
      </w:pPr>
      <w:r>
        <w:t>9. Решение об отсрочке выдачи или о выдаче лица на время выносится при соблюдении других условий, предусмотренных УПК (</w:t>
      </w:r>
      <w:hyperlink r:id="rId7229" w:history="1">
        <w:r>
          <w:rPr>
            <w:color w:val="0000FF"/>
          </w:rPr>
          <w:t>ст. ст. 462</w:t>
        </w:r>
      </w:hyperlink>
      <w:r>
        <w:t xml:space="preserve">, </w:t>
      </w:r>
      <w:hyperlink r:id="rId7230" w:history="1">
        <w:r>
          <w:rPr>
            <w:color w:val="0000FF"/>
          </w:rPr>
          <w:t>464</w:t>
        </w:r>
      </w:hyperlink>
      <w:r>
        <w:t xml:space="preserve">) и (или) соответствующим международным договором и может быть обжаловано в порядке, предусмотренном </w:t>
      </w:r>
      <w:hyperlink r:id="rId7231" w:history="1">
        <w:r>
          <w:rPr>
            <w:color w:val="0000FF"/>
          </w:rPr>
          <w:t>ст. 463</w:t>
        </w:r>
      </w:hyperlink>
      <w:r>
        <w:t xml:space="preserve"> УПК.</w:t>
      </w:r>
    </w:p>
    <w:p w14:paraId="68314A0B" w14:textId="77777777" w:rsidR="00247701" w:rsidRDefault="00247701">
      <w:pPr>
        <w:pStyle w:val="ConsPlusNormal"/>
        <w:spacing w:before="220"/>
        <w:ind w:firstLine="540"/>
        <w:jc w:val="both"/>
      </w:pPr>
      <w:r>
        <w:t xml:space="preserve">10. Ходатайство о временной выдаче, помимо сведений, указанных в </w:t>
      </w:r>
      <w:hyperlink r:id="rId7232" w:history="1">
        <w:r>
          <w:rPr>
            <w:color w:val="0000FF"/>
          </w:rPr>
          <w:t>ч. 4 ст. 460</w:t>
        </w:r>
      </w:hyperlink>
      <w:r>
        <w:t xml:space="preserve"> УПК, должно содержать указание на срок, в течение которого требуется присутствие требуемого лица на территории иностранного государства. Предварительное следствие в отношении лица, выданного на время, может быть приостановлено по основаниям, предусмотренным </w:t>
      </w:r>
      <w:hyperlink r:id="rId7233" w:history="1">
        <w:r>
          <w:rPr>
            <w:color w:val="0000FF"/>
          </w:rPr>
          <w:t>п. 3 ч. 1 ст. 208</w:t>
        </w:r>
      </w:hyperlink>
      <w:r>
        <w:t xml:space="preserve"> УПК.</w:t>
      </w:r>
    </w:p>
    <w:p w14:paraId="45F28115" w14:textId="77777777" w:rsidR="00247701" w:rsidRDefault="00247701">
      <w:pPr>
        <w:pStyle w:val="ConsPlusNormal"/>
        <w:spacing w:before="220"/>
        <w:ind w:firstLine="540"/>
        <w:jc w:val="both"/>
      </w:pPr>
      <w:r>
        <w:t xml:space="preserve">11. Выданное в государство - участник Минской </w:t>
      </w:r>
      <w:hyperlink r:id="rId7234" w:history="1">
        <w:r>
          <w:rPr>
            <w:color w:val="0000FF"/>
          </w:rPr>
          <w:t>конвенции</w:t>
        </w:r>
      </w:hyperlink>
      <w:r>
        <w:t xml:space="preserve"> о правовой помощи и правовых отношениях по гражданским, семейным и уголовным делам на время лицо должно быть возвращено после проведения действия по уголовному делу, для которого оно было выдано, но не позднее чем через три месяца со дня передачи лица. Генеральный прокурор РФ или его заместитель может по обоснованной просьбе запрашивающего государства и с учетом интересов уголовного преследования выданного лица, отбытия им наказания на территории РФ и других интересов продлить срок нахождения выданного на время лица в этом государстве (</w:t>
      </w:r>
      <w:hyperlink r:id="rId7235" w:history="1">
        <w:r>
          <w:rPr>
            <w:color w:val="0000FF"/>
          </w:rPr>
          <w:t>ст. 64</w:t>
        </w:r>
      </w:hyperlink>
      <w:r>
        <w:t xml:space="preserve"> Минской конвенции).</w:t>
      </w:r>
    </w:p>
    <w:p w14:paraId="034EE17E" w14:textId="77777777" w:rsidR="00247701" w:rsidRDefault="00247701">
      <w:pPr>
        <w:pStyle w:val="ConsPlusNormal"/>
        <w:spacing w:before="220"/>
        <w:ind w:firstLine="540"/>
        <w:jc w:val="both"/>
      </w:pPr>
      <w:r>
        <w:t xml:space="preserve">12. Для государств - участников Минской </w:t>
      </w:r>
      <w:hyperlink r:id="rId7236" w:history="1">
        <w:r>
          <w:rPr>
            <w:color w:val="0000FF"/>
          </w:rPr>
          <w:t>конвенции</w:t>
        </w:r>
      </w:hyperlink>
      <w:r>
        <w:t xml:space="preserve"> предусмотрен порядок возмещения расходов, возникших в связи с выдачей или передачей на время. Расходы, связанные с выдачей или передачей на время, несет то государство, на территории которого они возникли, а расходы, связанные с транзитной перевозкой, - договаривающаяся сторона, обратившаяся с ходатайством о такой перевозке </w:t>
      </w:r>
      <w:hyperlink r:id="rId7237" w:history="1">
        <w:r>
          <w:rPr>
            <w:color w:val="0000FF"/>
          </w:rPr>
          <w:t>(ст. 71)</w:t>
        </w:r>
      </w:hyperlink>
      <w:r>
        <w:t>.</w:t>
      </w:r>
    </w:p>
    <w:p w14:paraId="042D509B" w14:textId="77777777" w:rsidR="00247701" w:rsidRDefault="00247701">
      <w:pPr>
        <w:pStyle w:val="ConsPlusNormal"/>
        <w:spacing w:before="220"/>
        <w:ind w:firstLine="540"/>
        <w:jc w:val="both"/>
      </w:pPr>
      <w:r>
        <w:t xml:space="preserve">13. Следует отличать положения </w:t>
      </w:r>
      <w:hyperlink r:id="rId7238" w:history="1">
        <w:r>
          <w:rPr>
            <w:color w:val="0000FF"/>
          </w:rPr>
          <w:t>п. 1 комментируемой статьи</w:t>
        </w:r>
      </w:hyperlink>
      <w:r>
        <w:t xml:space="preserve"> от </w:t>
      </w:r>
      <w:hyperlink r:id="rId7239" w:history="1">
        <w:r>
          <w:rPr>
            <w:color w:val="0000FF"/>
          </w:rPr>
          <w:t>ст. 78.1</w:t>
        </w:r>
      </w:hyperlink>
      <w:r>
        <w:t xml:space="preserve"> Минской конвенции о правовой помощи и правовых отношениях по гражданским, семейным и уголовным делам, которая устанавливает порядок и условия передачи на время лица, находящегося под стражей или отбывающего наказание в виде лишения свободы. В </w:t>
      </w:r>
      <w:hyperlink r:id="rId7240" w:history="1">
        <w:r>
          <w:rPr>
            <w:color w:val="0000FF"/>
          </w:rPr>
          <w:t>ст. 78.1</w:t>
        </w:r>
      </w:hyperlink>
      <w:r>
        <w:t xml:space="preserve"> Конвенции идет речь не о лицах, подлежащих выдаче в целях уголовного преследования данного лица или исполнения вынесенного в отношении его приговора, а о передаче лица на территорию другого государства при необходимости допросить его в качестве свидетеля или потерпевшего, а также провести иное следственное действие с его участием.</w:t>
      </w:r>
    </w:p>
    <w:p w14:paraId="5979F5C5" w14:textId="77777777" w:rsidR="00247701" w:rsidRDefault="00247701">
      <w:pPr>
        <w:pStyle w:val="ConsPlusNormal"/>
        <w:jc w:val="both"/>
      </w:pPr>
    </w:p>
    <w:p w14:paraId="36D65E86" w14:textId="77777777" w:rsidR="00247701" w:rsidRDefault="00247701">
      <w:pPr>
        <w:pStyle w:val="ConsPlusTitle"/>
        <w:ind w:firstLine="540"/>
        <w:jc w:val="both"/>
        <w:outlineLvl w:val="3"/>
      </w:pPr>
      <w:r>
        <w:t>Статья 466. Избрание или применение избранной меры пресечения для обеспечения возможной выдачи лица</w:t>
      </w:r>
    </w:p>
    <w:p w14:paraId="58F50EAC" w14:textId="77777777" w:rsidR="00247701" w:rsidRDefault="00247701">
      <w:pPr>
        <w:pStyle w:val="ConsPlusNormal"/>
        <w:jc w:val="both"/>
      </w:pPr>
    </w:p>
    <w:p w14:paraId="4C40CE13" w14:textId="77777777" w:rsidR="00247701" w:rsidRDefault="00247701">
      <w:pPr>
        <w:pStyle w:val="ConsPlusNormal"/>
        <w:ind w:firstLine="540"/>
        <w:jc w:val="both"/>
      </w:pPr>
      <w:r>
        <w:t xml:space="preserve">Комментарий к </w:t>
      </w:r>
      <w:hyperlink r:id="rId7241" w:history="1">
        <w:r>
          <w:rPr>
            <w:color w:val="0000FF"/>
          </w:rPr>
          <w:t>статье 466</w:t>
        </w:r>
      </w:hyperlink>
    </w:p>
    <w:p w14:paraId="6D2E96D3" w14:textId="77777777" w:rsidR="00247701" w:rsidRDefault="00247701">
      <w:pPr>
        <w:pStyle w:val="ConsPlusNormal"/>
        <w:jc w:val="both"/>
      </w:pPr>
    </w:p>
    <w:p w14:paraId="2F5D1A62" w14:textId="77777777" w:rsidR="00247701" w:rsidRDefault="00247701">
      <w:pPr>
        <w:pStyle w:val="ConsPlusNormal"/>
        <w:ind w:firstLine="540"/>
        <w:jc w:val="both"/>
      </w:pPr>
      <w:r>
        <w:t xml:space="preserve">1. Избрание и дальнейшее продление меры пресечения в виде заключения под стражу, включая определение сроков содержания под стражей, лицу, в отношении которого предполагается направление запроса о выдаче или если компетентным органом Российской Федерацией уже получен такой запрос, регулируются </w:t>
      </w:r>
      <w:hyperlink r:id="rId7242" w:history="1">
        <w:r>
          <w:rPr>
            <w:color w:val="0000FF"/>
          </w:rPr>
          <w:t>ч. 2 ст. 97</w:t>
        </w:r>
      </w:hyperlink>
      <w:r>
        <w:t xml:space="preserve">, </w:t>
      </w:r>
      <w:hyperlink r:id="rId7243" w:history="1">
        <w:r>
          <w:rPr>
            <w:color w:val="0000FF"/>
          </w:rPr>
          <w:t>ст. ст. 108</w:t>
        </w:r>
      </w:hyperlink>
      <w:r>
        <w:t xml:space="preserve">, </w:t>
      </w:r>
      <w:hyperlink r:id="rId7244" w:history="1">
        <w:r>
          <w:rPr>
            <w:color w:val="0000FF"/>
          </w:rPr>
          <w:t>109</w:t>
        </w:r>
      </w:hyperlink>
      <w:r>
        <w:t xml:space="preserve"> и </w:t>
      </w:r>
      <w:hyperlink r:id="rId7245" w:history="1">
        <w:r>
          <w:rPr>
            <w:color w:val="0000FF"/>
          </w:rPr>
          <w:t>466</w:t>
        </w:r>
      </w:hyperlink>
      <w:r>
        <w:t xml:space="preserve"> УПК, </w:t>
      </w:r>
      <w:hyperlink r:id="rId7246" w:history="1">
        <w:r>
          <w:rPr>
            <w:color w:val="0000FF"/>
          </w:rPr>
          <w:t>п. 1 ст. 5</w:t>
        </w:r>
      </w:hyperlink>
      <w:r>
        <w:t xml:space="preserve"> ЕКПЧ. Суд должен также учитывать положения, предусмотренные в Постановлениях Пленума ВС РФ от 19 декабря 2013 г. </w:t>
      </w:r>
      <w:hyperlink r:id="rId7247" w:history="1">
        <w:r>
          <w:rPr>
            <w:color w:val="0000FF"/>
          </w:rPr>
          <w:t>N 41</w:t>
        </w:r>
      </w:hyperlink>
      <w:r>
        <w:t xml:space="preserve"> "О практике применения судами законодательства о мерах пресечения в виде заключения под стражу, домашнего ареста и залога" и от 14 июня 2012 г. </w:t>
      </w:r>
      <w:hyperlink r:id="rId7248" w:history="1">
        <w:r>
          <w:rPr>
            <w:color w:val="0000FF"/>
          </w:rPr>
          <w:t>N 11</w:t>
        </w:r>
      </w:hyperlink>
      <w:r>
        <w:t xml:space="preserve">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w:t>
      </w:r>
    </w:p>
    <w:p w14:paraId="21C9F3A6" w14:textId="77777777" w:rsidR="00247701" w:rsidRDefault="00247701">
      <w:pPr>
        <w:pStyle w:val="ConsPlusNormal"/>
        <w:spacing w:before="220"/>
        <w:ind w:firstLine="540"/>
        <w:jc w:val="both"/>
      </w:pPr>
      <w:r>
        <w:t xml:space="preserve">2. Законодательство РФ, международные договоры РФ, в частности ЕКПЧ </w:t>
      </w:r>
      <w:hyperlink r:id="rId7249" w:history="1">
        <w:r>
          <w:rPr>
            <w:color w:val="0000FF"/>
          </w:rPr>
          <w:t>(ст. 5)</w:t>
        </w:r>
      </w:hyperlink>
      <w:r>
        <w:t>, не рассматривают заключение под стражу в качестве единственной меры пресечения лицу, в отношении которого уже направлен запрос о выдаче или только планируется направление указанного запроса.</w:t>
      </w:r>
    </w:p>
    <w:p w14:paraId="5B94FD2C" w14:textId="77777777" w:rsidR="00247701" w:rsidRDefault="00247701">
      <w:pPr>
        <w:pStyle w:val="ConsPlusNormal"/>
        <w:spacing w:before="220"/>
        <w:ind w:firstLine="540"/>
        <w:jc w:val="both"/>
      </w:pPr>
      <w:r>
        <w:t xml:space="preserve">Международные договоры РФ, действующие в области выдачи, действительно обязывают запрашиваемое государство применять к лицу, в отношении которого уже направлен запрос о выдаче или только планируется направление этого запроса, меру пресечения в виде заключения под стражу. Так, в силу </w:t>
      </w:r>
      <w:hyperlink r:id="rId7250" w:history="1">
        <w:r>
          <w:rPr>
            <w:color w:val="0000FF"/>
          </w:rPr>
          <w:t>ст. 60</w:t>
        </w:r>
      </w:hyperlink>
      <w:r>
        <w:t xml:space="preserve"> Конвенции о правовой помощи и правовых отношениях по гражданским, семейным и уголовным делам 1993 г. "по получении требования запрашиваемая Договаривающаяся Сторона немедленно принимает меры к взятию под стражу лица, выдача которого требуется, за исключением тех случаев, когда выдача не может быть произведена".</w:t>
      </w:r>
    </w:p>
    <w:p w14:paraId="7DC160F7" w14:textId="77777777" w:rsidR="00247701" w:rsidRDefault="00247701">
      <w:pPr>
        <w:pStyle w:val="ConsPlusNormal"/>
        <w:spacing w:before="220"/>
        <w:ind w:firstLine="540"/>
        <w:jc w:val="both"/>
      </w:pPr>
      <w:r>
        <w:t>Вместе с тем соответствующие положения международного договора РФ, предусматривающие обязанность запрашиваемого государства заключать под стражу лиц, в отношении которых направлен или планируется направление запроса о выдаче, должны толковаться в свете положений международных договоров РФ, касающихся защиты прав и свобод человека, в частности права на личную неприкосновенность (</w:t>
      </w:r>
      <w:hyperlink r:id="rId7251" w:history="1">
        <w:r>
          <w:rPr>
            <w:color w:val="0000FF"/>
          </w:rPr>
          <w:t>ст. 9</w:t>
        </w:r>
      </w:hyperlink>
      <w:r>
        <w:t xml:space="preserve"> Международного пакта о гражданских и политических правах 1966 г., </w:t>
      </w:r>
      <w:hyperlink r:id="rId7252" w:history="1">
        <w:r>
          <w:rPr>
            <w:color w:val="0000FF"/>
          </w:rPr>
          <w:t>ст. 5</w:t>
        </w:r>
      </w:hyperlink>
      <w:r>
        <w:t xml:space="preserve"> ЕКПЧ). Исходя из упомянутых договорных положений, истолкованных с учетом практики соответственно Комитета ООН по правам человека и ЕСПЧ, любое лишение свободы должно не только основываться на законе, но и быть обоснованным (необходимым) в условиях конкретных обстоятельств дела.</w:t>
      </w:r>
    </w:p>
    <w:p w14:paraId="7EB1D7B7" w14:textId="77777777" w:rsidR="00247701" w:rsidRDefault="00247701">
      <w:pPr>
        <w:pStyle w:val="ConsPlusNormal"/>
        <w:spacing w:before="220"/>
        <w:ind w:firstLine="540"/>
        <w:jc w:val="both"/>
      </w:pPr>
      <w:r>
        <w:t xml:space="preserve">Уголовно-процессуальный </w:t>
      </w:r>
      <w:hyperlink r:id="rId7253" w:history="1">
        <w:r>
          <w:rPr>
            <w:color w:val="0000FF"/>
          </w:rPr>
          <w:t>кодекс</w:t>
        </w:r>
      </w:hyperlink>
      <w:r>
        <w:t xml:space="preserve"> не предусматривает возможность заключить лицо под стражу, избрать иные меры пресечения, если в отношении указанного лица не поступил запрос о выдаче. Комментируемая </w:t>
      </w:r>
      <w:hyperlink r:id="rId7254" w:history="1">
        <w:r>
          <w:rPr>
            <w:color w:val="0000FF"/>
          </w:rPr>
          <w:t>статья</w:t>
        </w:r>
      </w:hyperlink>
      <w:r>
        <w:t xml:space="preserve">, регулирующая вопросы избрания меры пресечения и к которой была сделана отсылка в </w:t>
      </w:r>
      <w:hyperlink r:id="rId7255" w:history="1">
        <w:r>
          <w:rPr>
            <w:color w:val="0000FF"/>
          </w:rPr>
          <w:t>ч. 2 ст. 97</w:t>
        </w:r>
      </w:hyperlink>
      <w:r>
        <w:t xml:space="preserve"> УПК, распространяется на случаи, когда в отношении лица уже поступил запрос о его выдаче. Однако международные договоры РФ, касающиеся процедуры выдачи, предусматривают положения, предоставляющие запрашиваемому государству при соблюдении установленных в договоре условий возможность заключить лицо под стражу, избрать иную меру пресечения и до получения запроса о выдаче.</w:t>
      </w:r>
    </w:p>
    <w:p w14:paraId="07AD8E94" w14:textId="77777777" w:rsidR="00247701" w:rsidRDefault="00247701">
      <w:pPr>
        <w:pStyle w:val="ConsPlusNormal"/>
        <w:spacing w:before="220"/>
        <w:ind w:firstLine="540"/>
        <w:jc w:val="both"/>
      </w:pPr>
      <w:r>
        <w:t>С учетом изложенного суд вправе избрать лицу, в отношении которого предполагается поступление запроса о выдаче, меру пресечения, в том числе связанную с лишением свободы, только в том случае, если такая возможность предусматривается международным договором РФ и с обязательным указанием срока заключения под стражу.</w:t>
      </w:r>
    </w:p>
    <w:p w14:paraId="28438A6D" w14:textId="77777777" w:rsidR="00247701" w:rsidRDefault="00247701">
      <w:pPr>
        <w:pStyle w:val="ConsPlusNormal"/>
        <w:spacing w:before="220"/>
        <w:ind w:firstLine="540"/>
        <w:jc w:val="both"/>
      </w:pPr>
      <w:r>
        <w:t>3. В международных договорах РФ сроки содержания лица под стражей до получения запроса о выдаче не всегда совпадают.</w:t>
      </w:r>
    </w:p>
    <w:p w14:paraId="42223617" w14:textId="77777777" w:rsidR="00247701" w:rsidRDefault="00247701">
      <w:pPr>
        <w:pStyle w:val="ConsPlusNormal"/>
        <w:spacing w:before="220"/>
        <w:ind w:firstLine="540"/>
        <w:jc w:val="both"/>
      </w:pPr>
      <w:r>
        <w:t xml:space="preserve">Согласно Европейской конвенции о выдаче 1957 г. срок до получения запроса о выдаче не должен превышать 40 дней с момента заключения лица под стражу </w:t>
      </w:r>
      <w:hyperlink r:id="rId7256" w:history="1">
        <w:r>
          <w:rPr>
            <w:color w:val="0000FF"/>
          </w:rPr>
          <w:t>(п. 4 ст. 16)</w:t>
        </w:r>
      </w:hyperlink>
      <w:r>
        <w:t xml:space="preserve">. В силу </w:t>
      </w:r>
      <w:hyperlink r:id="rId7257" w:history="1">
        <w:r>
          <w:rPr>
            <w:color w:val="0000FF"/>
          </w:rPr>
          <w:t>п. 2 ст. 49</w:t>
        </w:r>
      </w:hyperlink>
      <w:r>
        <w:t xml:space="preserve"> </w:t>
      </w:r>
      <w:r>
        <w:lastRenderedPageBreak/>
        <w:t xml:space="preserve">Договора между Российской Федерацией и Монголией о правовой помощи и правовых отношениях по гражданским и уголовным делам 1999 г. арестованное лицо подлежит освобождению, если запрос о выдаче не поступит в течение месяца со дня, когда другая договаривающаяся сторона была уведомлена об аресте. </w:t>
      </w:r>
      <w:hyperlink r:id="rId7258" w:history="1">
        <w:r>
          <w:rPr>
            <w:color w:val="0000FF"/>
          </w:rPr>
          <w:t>Пункт 4 ст. 8</w:t>
        </w:r>
      </w:hyperlink>
      <w:r>
        <w:t xml:space="preserve"> Договора между Российской Федерацией и Республикой Ангола о выдаче от 31 октября 2006 г. предусматривает, что лицо, задержанное в связи с ходатайством (речь идет о ходатайстве о временном задержании запрашиваемого лица), освобождается, если запрашивающая сторона в течение 60 суток с момента взятия лица под стражу не представит запрос о выдаче.</w:t>
      </w:r>
    </w:p>
    <w:p w14:paraId="3581D690" w14:textId="77777777" w:rsidR="00247701" w:rsidRDefault="00247701">
      <w:pPr>
        <w:pStyle w:val="ConsPlusNormal"/>
        <w:spacing w:before="220"/>
        <w:ind w:firstLine="540"/>
        <w:jc w:val="both"/>
      </w:pPr>
      <w:r>
        <w:t xml:space="preserve">Конвенция о правовой помощи и правовых отношениях по гражданским, семейным и уголовным делам 1993 г. предусматривает, что срок заключения лица под стражу до получения запроса о выдаче не может превышать одного месяца со дня взятия под стражу </w:t>
      </w:r>
      <w:hyperlink r:id="rId7259" w:history="1">
        <w:r>
          <w:rPr>
            <w:color w:val="0000FF"/>
          </w:rPr>
          <w:t>(п. 1 ст. 62)</w:t>
        </w:r>
      </w:hyperlink>
      <w:r>
        <w:t xml:space="preserve">. Протоколом 1997 г. к ней рассматриваемый срок был увеличен до 40 дней </w:t>
      </w:r>
      <w:hyperlink r:id="rId7260" w:history="1">
        <w:r>
          <w:rPr>
            <w:color w:val="0000FF"/>
          </w:rPr>
          <w:t>(п. 15)</w:t>
        </w:r>
      </w:hyperlink>
      <w:r>
        <w:t xml:space="preserve">. Данный </w:t>
      </w:r>
      <w:hyperlink r:id="rId7261" w:history="1">
        <w:r>
          <w:rPr>
            <w:color w:val="0000FF"/>
          </w:rPr>
          <w:t>Протокол</w:t>
        </w:r>
      </w:hyperlink>
      <w:r>
        <w:t xml:space="preserve"> вступил в силу для Российской Федерации, а также для Республики Армения, Республики Беларусь, Республики Казахстан, Республики Молдова, Республики Таджикистан и Украины. В связи с этим, если в качестве запрашивающего государства будут выступать данные государства, то срок заключения лица под стражу до получения запроса о его выдаче не может превышать 40 дней.</w:t>
      </w:r>
    </w:p>
    <w:p w14:paraId="511133B8" w14:textId="77777777" w:rsidR="00247701" w:rsidRDefault="00247701">
      <w:pPr>
        <w:pStyle w:val="ConsPlusNormal"/>
        <w:spacing w:before="220"/>
        <w:ind w:firstLine="540"/>
        <w:jc w:val="both"/>
      </w:pPr>
      <w:r>
        <w:t xml:space="preserve">Азербайджанская Республика, Грузия, Кыргызская Республика, Республика Узбекистан и Туркменистан на 1 января 2014 г. не стали участниками данного </w:t>
      </w:r>
      <w:hyperlink r:id="rId7262" w:history="1">
        <w:r>
          <w:rPr>
            <w:color w:val="0000FF"/>
          </w:rPr>
          <w:t>Протокола</w:t>
        </w:r>
      </w:hyperlink>
      <w:r>
        <w:t xml:space="preserve">. Поэтому, если в качестве запрашивающего государства будут выступать Кыргызская Республика, либо Республика Узбекистан, либо Туркменистан, то срок заключения лица под стражу до получения запроса о его выдаче не может превышать одного месяца, как это предусмотрено </w:t>
      </w:r>
      <w:hyperlink r:id="rId7263" w:history="1">
        <w:r>
          <w:rPr>
            <w:color w:val="0000FF"/>
          </w:rPr>
          <w:t>Конвенцией</w:t>
        </w:r>
      </w:hyperlink>
      <w:r>
        <w:t>.</w:t>
      </w:r>
    </w:p>
    <w:p w14:paraId="1BF9F8C8" w14:textId="77777777" w:rsidR="00247701" w:rsidRDefault="00247701">
      <w:pPr>
        <w:pStyle w:val="ConsPlusNormal"/>
        <w:spacing w:before="220"/>
        <w:ind w:firstLine="540"/>
        <w:jc w:val="both"/>
      </w:pPr>
      <w:r>
        <w:t xml:space="preserve">4. Решение о заключении под стражу лица, в отношении которого планируется направление запроса о выдаче, принимается в любом случае компетентным судом Российской Федерации, даже если в запрашивающем государстве имеется решение суда о заключении лица </w:t>
      </w:r>
      <w:proofErr w:type="gramStart"/>
      <w:r>
        <w:t>под стажу</w:t>
      </w:r>
      <w:proofErr w:type="gramEnd"/>
      <w:r>
        <w:t>.</w:t>
      </w:r>
    </w:p>
    <w:p w14:paraId="5FC9C973" w14:textId="77777777" w:rsidR="00247701" w:rsidRDefault="00247701">
      <w:pPr>
        <w:pStyle w:val="ConsPlusNormal"/>
        <w:spacing w:before="220"/>
        <w:ind w:firstLine="540"/>
        <w:jc w:val="both"/>
      </w:pPr>
      <w:r>
        <w:t>5. Суд при рассмотрении ходатайства прокурора о заключении лица под стражу до получения запроса о выдаче должен убедиться в наличии:</w:t>
      </w:r>
    </w:p>
    <w:p w14:paraId="5B4234D7" w14:textId="77777777" w:rsidR="00247701" w:rsidRDefault="00247701">
      <w:pPr>
        <w:pStyle w:val="ConsPlusNormal"/>
        <w:spacing w:before="220"/>
        <w:ind w:firstLine="540"/>
        <w:jc w:val="both"/>
      </w:pPr>
      <w:r>
        <w:t xml:space="preserve">просьбы о временном задержании, отвечающей требованиям, которые определены в </w:t>
      </w:r>
      <w:hyperlink r:id="rId7264" w:history="1">
        <w:r>
          <w:rPr>
            <w:color w:val="0000FF"/>
          </w:rPr>
          <w:t>ст. 16</w:t>
        </w:r>
      </w:hyperlink>
      <w:r>
        <w:t xml:space="preserve"> Европейской конвенции о выдаче, если запрашивающее государство является участником указанного международного договора;</w:t>
      </w:r>
    </w:p>
    <w:p w14:paraId="15F203CF" w14:textId="77777777" w:rsidR="00247701" w:rsidRDefault="00247701">
      <w:pPr>
        <w:pStyle w:val="ConsPlusNormal"/>
        <w:spacing w:before="220"/>
        <w:ind w:firstLine="540"/>
        <w:jc w:val="both"/>
      </w:pPr>
      <w:r>
        <w:t xml:space="preserve">ходатайства о взятии под стражу, которое содержит информацию, предусмотренную в </w:t>
      </w:r>
      <w:hyperlink r:id="rId7265" w:history="1">
        <w:r>
          <w:rPr>
            <w:color w:val="0000FF"/>
          </w:rPr>
          <w:t>ст. 61</w:t>
        </w:r>
      </w:hyperlink>
      <w:r>
        <w:t xml:space="preserve"> Конвенции о правовой помощи и правовых отношениях по гражданским, семейным и уголовным делам, если запрашивающее государство является участником данного международного договора;</w:t>
      </w:r>
    </w:p>
    <w:p w14:paraId="0088DEAA" w14:textId="77777777" w:rsidR="00247701" w:rsidRDefault="00247701">
      <w:pPr>
        <w:pStyle w:val="ConsPlusNormal"/>
        <w:spacing w:before="220"/>
        <w:ind w:firstLine="540"/>
        <w:jc w:val="both"/>
      </w:pPr>
      <w:r>
        <w:t xml:space="preserve">поручения об осуществлении розыска, составленного согласно </w:t>
      </w:r>
      <w:hyperlink r:id="rId7266" w:history="1">
        <w:r>
          <w:rPr>
            <w:color w:val="0000FF"/>
          </w:rPr>
          <w:t>ст. 61.1</w:t>
        </w:r>
      </w:hyperlink>
      <w:r>
        <w:t xml:space="preserve"> Конвенции о правовой помощи и правовых отношениях по гражданским, семейным и уголовным делам, если запрашивающее государство является участником </w:t>
      </w:r>
      <w:hyperlink r:id="rId7267" w:history="1">
        <w:r>
          <w:rPr>
            <w:color w:val="0000FF"/>
          </w:rPr>
          <w:t>Протокола</w:t>
        </w:r>
      </w:hyperlink>
      <w:r>
        <w:t xml:space="preserve"> 1997 г. к этой </w:t>
      </w:r>
      <w:hyperlink r:id="rId7268" w:history="1">
        <w:r>
          <w:rPr>
            <w:color w:val="0000FF"/>
          </w:rPr>
          <w:t>Конвенции</w:t>
        </w:r>
      </w:hyperlink>
      <w:r>
        <w:t>;</w:t>
      </w:r>
    </w:p>
    <w:p w14:paraId="1DD2D7A8" w14:textId="77777777" w:rsidR="00247701" w:rsidRDefault="00247701">
      <w:pPr>
        <w:pStyle w:val="ConsPlusNormal"/>
        <w:spacing w:before="220"/>
        <w:ind w:firstLine="540"/>
        <w:jc w:val="both"/>
      </w:pPr>
      <w:r>
        <w:t>других документов, необходимых для заключения лица под стражу либо применения к нему иных мер пресечения до получения запроса о выдаче в соответствии с подлежащими применению международными договорами РФ.</w:t>
      </w:r>
    </w:p>
    <w:p w14:paraId="3CA80ED7" w14:textId="77777777" w:rsidR="00247701" w:rsidRDefault="00247701">
      <w:pPr>
        <w:pStyle w:val="ConsPlusNormal"/>
        <w:spacing w:before="220"/>
        <w:ind w:firstLine="540"/>
        <w:jc w:val="both"/>
      </w:pPr>
      <w:r>
        <w:t xml:space="preserve">6. Как разъяснил Пленум ВС РФ в </w:t>
      </w:r>
      <w:hyperlink r:id="rId7269" w:history="1">
        <w:r>
          <w:rPr>
            <w:color w:val="0000FF"/>
          </w:rPr>
          <w:t>п. 19</w:t>
        </w:r>
      </w:hyperlink>
      <w:r>
        <w:t xml:space="preserve"> Постановления от 14 июня 2012 г. N 11, при отсутствии запроса о выдаче мера пресечения в виде заключения под стражу избирается и в дальнейшем продлевается, в том числе при получении запроса о выдаче, только судом Российской Федерации с указанием, на какой срок и до какой даты избирается (продлевается) данная мера пресечения (</w:t>
      </w:r>
      <w:hyperlink r:id="rId7270" w:history="1">
        <w:r>
          <w:rPr>
            <w:color w:val="0000FF"/>
          </w:rPr>
          <w:t>ч. 2 ст. 97</w:t>
        </w:r>
      </w:hyperlink>
      <w:r>
        <w:t xml:space="preserve">, </w:t>
      </w:r>
      <w:hyperlink r:id="rId7271" w:history="1">
        <w:r>
          <w:rPr>
            <w:color w:val="0000FF"/>
          </w:rPr>
          <w:t>ст. ст. 108</w:t>
        </w:r>
      </w:hyperlink>
      <w:r>
        <w:t xml:space="preserve">, </w:t>
      </w:r>
      <w:hyperlink r:id="rId7272" w:history="1">
        <w:r>
          <w:rPr>
            <w:color w:val="0000FF"/>
          </w:rPr>
          <w:t>109</w:t>
        </w:r>
      </w:hyperlink>
      <w:r>
        <w:t xml:space="preserve"> и </w:t>
      </w:r>
      <w:hyperlink r:id="rId7273" w:history="1">
        <w:r>
          <w:rPr>
            <w:color w:val="0000FF"/>
          </w:rPr>
          <w:t>128</w:t>
        </w:r>
      </w:hyperlink>
      <w:r>
        <w:t xml:space="preserve"> УПК).</w:t>
      </w:r>
    </w:p>
    <w:p w14:paraId="164E2609" w14:textId="77777777" w:rsidR="00247701" w:rsidRDefault="00247701">
      <w:pPr>
        <w:pStyle w:val="ConsPlusNormal"/>
        <w:spacing w:before="220"/>
        <w:ind w:firstLine="540"/>
        <w:jc w:val="both"/>
      </w:pPr>
      <w:r>
        <w:t>7. Если надлежащим образом оформленный запрос о выдаче не был получен Российской Федерацией в срок, предусмотренный международным договором РФ, лицо подлежит освобождению из-под стражи.</w:t>
      </w:r>
    </w:p>
    <w:p w14:paraId="4F15F3D8" w14:textId="77777777" w:rsidR="00247701" w:rsidRDefault="00247701">
      <w:pPr>
        <w:pStyle w:val="ConsPlusNormal"/>
        <w:jc w:val="both"/>
      </w:pPr>
    </w:p>
    <w:p w14:paraId="183897BD" w14:textId="77777777" w:rsidR="00247701" w:rsidRDefault="00247701">
      <w:pPr>
        <w:pStyle w:val="ConsPlusTitle"/>
        <w:ind w:firstLine="540"/>
        <w:jc w:val="both"/>
        <w:outlineLvl w:val="3"/>
      </w:pPr>
      <w:r>
        <w:t>Статья 467. Передача выдаваемого лица</w:t>
      </w:r>
    </w:p>
    <w:p w14:paraId="4E21E136" w14:textId="77777777" w:rsidR="00247701" w:rsidRDefault="00247701">
      <w:pPr>
        <w:pStyle w:val="ConsPlusNormal"/>
        <w:jc w:val="both"/>
      </w:pPr>
    </w:p>
    <w:p w14:paraId="04C9AD43" w14:textId="77777777" w:rsidR="00247701" w:rsidRDefault="00247701">
      <w:pPr>
        <w:pStyle w:val="ConsPlusNormal"/>
        <w:ind w:firstLine="540"/>
        <w:jc w:val="both"/>
      </w:pPr>
      <w:r>
        <w:t xml:space="preserve">Комментарий к </w:t>
      </w:r>
      <w:hyperlink r:id="rId7274" w:history="1">
        <w:r>
          <w:rPr>
            <w:color w:val="0000FF"/>
          </w:rPr>
          <w:t>статье 467</w:t>
        </w:r>
      </w:hyperlink>
    </w:p>
    <w:p w14:paraId="4808923F" w14:textId="77777777" w:rsidR="00247701" w:rsidRDefault="00247701">
      <w:pPr>
        <w:pStyle w:val="ConsPlusNormal"/>
        <w:jc w:val="both"/>
      </w:pPr>
    </w:p>
    <w:p w14:paraId="0BDF497D" w14:textId="77777777" w:rsidR="00247701" w:rsidRDefault="00247701">
      <w:pPr>
        <w:pStyle w:val="ConsPlusNormal"/>
        <w:ind w:firstLine="540"/>
        <w:jc w:val="both"/>
      </w:pPr>
      <w:r>
        <w:t xml:space="preserve">1. В комментируемой </w:t>
      </w:r>
      <w:hyperlink r:id="rId7275" w:history="1">
        <w:r>
          <w:rPr>
            <w:color w:val="0000FF"/>
          </w:rPr>
          <w:t>статье</w:t>
        </w:r>
      </w:hyperlink>
      <w:r>
        <w:t xml:space="preserve"> определены порядок передачи выдаваемого лица, условия переноса сроков передачи и основания его освобождения.</w:t>
      </w:r>
    </w:p>
    <w:p w14:paraId="101308A5" w14:textId="77777777" w:rsidR="00247701" w:rsidRDefault="00247701">
      <w:pPr>
        <w:pStyle w:val="ConsPlusNormal"/>
        <w:spacing w:before="220"/>
        <w:ind w:firstLine="540"/>
        <w:jc w:val="both"/>
      </w:pPr>
      <w:r>
        <w:t xml:space="preserve">2. При применении комментируемой </w:t>
      </w:r>
      <w:hyperlink r:id="rId7276" w:history="1">
        <w:r>
          <w:rPr>
            <w:color w:val="0000FF"/>
          </w:rPr>
          <w:t>статьи</w:t>
        </w:r>
      </w:hyperlink>
      <w:r>
        <w:t xml:space="preserve"> в отношении государств - участников Европейской </w:t>
      </w:r>
      <w:hyperlink r:id="rId7277" w:history="1">
        <w:r>
          <w:rPr>
            <w:color w:val="0000FF"/>
          </w:rPr>
          <w:t>конвенции</w:t>
        </w:r>
      </w:hyperlink>
      <w:r>
        <w:t xml:space="preserve"> о выдаче 1957 г. следует учитывать, что согласно ее </w:t>
      </w:r>
      <w:hyperlink r:id="rId7278" w:history="1">
        <w:r>
          <w:rPr>
            <w:color w:val="0000FF"/>
          </w:rPr>
          <w:t>ч. 3 ст. 18</w:t>
        </w:r>
      </w:hyperlink>
      <w:r>
        <w:t xml:space="preserve"> в случае удовлетворения запроса о выдаче запрашивающая сторона информируется о месте и дате передачи, периоде времени, в течение которого требуемое лицо задерживалось в целях передачи. Если по независящим от нее причинам запрашиваемая сторона не может передать выдаваемое лицо запрашивающей стороне либо запрашивающая сторона, тоже по независящим от нее причинам, не может это лицо принять, каждая из сторон должна информировать другую сторону об обстоятельствах, препятствующих передаче (приему) лица, подлежащего выдаче. Стороны договариваются о новой дате передачи. При соблюдении этого правила применяются положения </w:t>
      </w:r>
      <w:hyperlink r:id="rId7279" w:history="1">
        <w:r>
          <w:rPr>
            <w:color w:val="0000FF"/>
          </w:rPr>
          <w:t>п. 4 ст. 18</w:t>
        </w:r>
      </w:hyperlink>
      <w:r>
        <w:t xml:space="preserve">, а именно: если выдаваемое лицо (по смыслу норм </w:t>
      </w:r>
      <w:hyperlink r:id="rId7280" w:history="1">
        <w:r>
          <w:rPr>
            <w:color w:val="0000FF"/>
          </w:rPr>
          <w:t>п. 5 данной статьи</w:t>
        </w:r>
      </w:hyperlink>
      <w:r>
        <w:t>) вновь не было передано в указанную дату, оно может быть освобождено по истечении 15 дней с указанной даты.</w:t>
      </w:r>
    </w:p>
    <w:p w14:paraId="453F5950" w14:textId="77777777" w:rsidR="00247701" w:rsidRDefault="00247701">
      <w:pPr>
        <w:pStyle w:val="ConsPlusNormal"/>
        <w:spacing w:before="220"/>
        <w:ind w:firstLine="540"/>
        <w:jc w:val="both"/>
      </w:pPr>
      <w:r>
        <w:t xml:space="preserve">3. Согласно </w:t>
      </w:r>
      <w:hyperlink r:id="rId7281" w:history="1">
        <w:r>
          <w:rPr>
            <w:color w:val="0000FF"/>
          </w:rPr>
          <w:t>п. 4 ч. 1 ст. 1</w:t>
        </w:r>
      </w:hyperlink>
      <w:r>
        <w:t xml:space="preserve"> Федерального закона от 25 октября 1999 г. N 190-ФЗ "О ратификации Европейской конвенции о взаимной правовой помощи по уголовным делам и Дополнительного протокола к ней" действует оговорка Российской Федерации, в соответствии с которой наша страна не несет ответственности по искам о возмещении материального и (или) морального ущерба, связанным с отсрочкой или отменой передачи лиц, в отношении которых принято решение о выдаче.</w:t>
      </w:r>
    </w:p>
    <w:p w14:paraId="2A5234D2" w14:textId="77777777" w:rsidR="00247701" w:rsidRDefault="00247701">
      <w:pPr>
        <w:pStyle w:val="ConsPlusNormal"/>
        <w:spacing w:before="220"/>
        <w:ind w:firstLine="540"/>
        <w:jc w:val="both"/>
      </w:pPr>
      <w:r>
        <w:t xml:space="preserve">4. При применении комментируемой </w:t>
      </w:r>
      <w:hyperlink r:id="rId7282" w:history="1">
        <w:r>
          <w:rPr>
            <w:color w:val="0000FF"/>
          </w:rPr>
          <w:t>статьи</w:t>
        </w:r>
      </w:hyperlink>
      <w:r>
        <w:t xml:space="preserve"> в отношении государств - участников </w:t>
      </w:r>
      <w:hyperlink r:id="rId7283" w:history="1">
        <w:r>
          <w:rPr>
            <w:color w:val="0000FF"/>
          </w:rPr>
          <w:t>Конвенции</w:t>
        </w:r>
      </w:hyperlink>
      <w:r>
        <w:t xml:space="preserve"> о правовой помощи и правовых отношениях по гражданским, семейным и уголовным делам 1993 г. следует учитывать, что эта </w:t>
      </w:r>
      <w:hyperlink r:id="rId7284" w:history="1">
        <w:r>
          <w:rPr>
            <w:color w:val="0000FF"/>
          </w:rPr>
          <w:t>Конвенция</w:t>
        </w:r>
      </w:hyperlink>
      <w:r>
        <w:t xml:space="preserve"> не содержит указания на возможность продления установленного срока выдачи свыше 15 дней и устанавливает обязательность освобождения выдаваемого лица из-под стражи, если запрашивающая сторона не примет лицо, подлежащее выдаче, в течение 15 дней после поставленной даты передачи </w:t>
      </w:r>
      <w:hyperlink r:id="rId7285" w:history="1">
        <w:r>
          <w:rPr>
            <w:color w:val="0000FF"/>
          </w:rPr>
          <w:t>(ст. 67)</w:t>
        </w:r>
      </w:hyperlink>
      <w:r>
        <w:t>.</w:t>
      </w:r>
    </w:p>
    <w:p w14:paraId="2EC11F34" w14:textId="77777777" w:rsidR="00247701" w:rsidRDefault="00247701">
      <w:pPr>
        <w:pStyle w:val="ConsPlusNormal"/>
        <w:spacing w:before="220"/>
        <w:ind w:firstLine="540"/>
        <w:jc w:val="both"/>
      </w:pPr>
      <w:r>
        <w:t xml:space="preserve">5. В случае принятия Генеральной прокуратурой РФ положительного решения по запросу о выдаче принимаются меры по этапированию и передаче задержанного государству - инициатору розыска. Порядок действий при этом урегулирован Ашхабадским </w:t>
      </w:r>
      <w:hyperlink r:id="rId7286" w:history="1">
        <w:r>
          <w:rPr>
            <w:color w:val="0000FF"/>
          </w:rPr>
          <w:t>соглашением</w:t>
        </w:r>
      </w:hyperlink>
      <w:r>
        <w:t xml:space="preserve"> министерств внутренних дел стран - участниц СНГ "О порядке передачи и транзитной перевозки лиц, взятых под стражу" 1994 г. Договаривающиеся стороны - Азербайджан, Армения, Белоруссия, Грузия, Казахстан, Киргизия, Молдавия, Россия, Таджикистан, Туркмения, Узбекистан, Украина.</w:t>
      </w:r>
    </w:p>
    <w:p w14:paraId="41D6C93C" w14:textId="77777777" w:rsidR="00247701" w:rsidRDefault="00247701">
      <w:pPr>
        <w:pStyle w:val="ConsPlusNormal"/>
        <w:spacing w:before="220"/>
        <w:ind w:firstLine="540"/>
        <w:jc w:val="both"/>
      </w:pPr>
      <w:r>
        <w:t>6. Расходы, связанные с выдачей, несет государство, на территории которого они возникли, - государство, обратившееся с ходатайством о такой перевозке (</w:t>
      </w:r>
      <w:hyperlink r:id="rId7287" w:history="1">
        <w:r>
          <w:rPr>
            <w:color w:val="0000FF"/>
          </w:rPr>
          <w:t>ст. 71</w:t>
        </w:r>
      </w:hyperlink>
      <w:r>
        <w:t xml:space="preserve"> Конвенции о правовой помощи и правовых отношениях по гражданским, семейным и уголовным делам).</w:t>
      </w:r>
    </w:p>
    <w:p w14:paraId="67F2D73D" w14:textId="77777777" w:rsidR="00247701" w:rsidRDefault="00247701">
      <w:pPr>
        <w:pStyle w:val="ConsPlusNormal"/>
        <w:spacing w:before="220"/>
        <w:ind w:firstLine="540"/>
        <w:jc w:val="both"/>
      </w:pPr>
      <w:r>
        <w:t xml:space="preserve">7. В ряде договоров закреплено право запрашиваемой стороны отказать в последующей выдаче лица в связи с тем же преступлением, если оно не будет вывезено запрашивающей стороной в установленный в договоре срок (см., например, </w:t>
      </w:r>
      <w:hyperlink r:id="rId7288" w:history="1">
        <w:r>
          <w:rPr>
            <w:color w:val="0000FF"/>
          </w:rPr>
          <w:t>п. 2 ст. 15</w:t>
        </w:r>
      </w:hyperlink>
      <w:r>
        <w:t xml:space="preserve"> Договора между Российской Федерацией и Республикой Индией о выдаче 1998 г., </w:t>
      </w:r>
      <w:hyperlink r:id="rId7289" w:history="1">
        <w:r>
          <w:rPr>
            <w:color w:val="0000FF"/>
          </w:rPr>
          <w:t>п. 2 ст. 12</w:t>
        </w:r>
      </w:hyperlink>
      <w:r>
        <w:t xml:space="preserve"> Договора между Российской Федерацией и Китайской Народной Республикой о выдаче 1995 г.).</w:t>
      </w:r>
    </w:p>
    <w:p w14:paraId="6A383432" w14:textId="77777777" w:rsidR="00247701" w:rsidRDefault="00247701">
      <w:pPr>
        <w:pStyle w:val="ConsPlusNormal"/>
        <w:jc w:val="both"/>
      </w:pPr>
    </w:p>
    <w:p w14:paraId="093757BB" w14:textId="77777777" w:rsidR="00247701" w:rsidRDefault="00247701">
      <w:pPr>
        <w:pStyle w:val="ConsPlusTitle"/>
        <w:ind w:firstLine="540"/>
        <w:jc w:val="both"/>
        <w:outlineLvl w:val="3"/>
      </w:pPr>
      <w:r>
        <w:t>Статья 468. Передача предметов</w:t>
      </w:r>
    </w:p>
    <w:p w14:paraId="2B2D5430" w14:textId="77777777" w:rsidR="00247701" w:rsidRDefault="00247701">
      <w:pPr>
        <w:pStyle w:val="ConsPlusNormal"/>
        <w:jc w:val="both"/>
      </w:pPr>
    </w:p>
    <w:p w14:paraId="05037235" w14:textId="77777777" w:rsidR="00247701" w:rsidRDefault="00247701">
      <w:pPr>
        <w:pStyle w:val="ConsPlusNormal"/>
        <w:ind w:firstLine="540"/>
        <w:jc w:val="both"/>
      </w:pPr>
      <w:r>
        <w:t xml:space="preserve">Комментарий к </w:t>
      </w:r>
      <w:hyperlink r:id="rId7290" w:history="1">
        <w:r>
          <w:rPr>
            <w:color w:val="0000FF"/>
          </w:rPr>
          <w:t>статье 468</w:t>
        </w:r>
      </w:hyperlink>
    </w:p>
    <w:p w14:paraId="70411AA4" w14:textId="77777777" w:rsidR="00247701" w:rsidRDefault="00247701">
      <w:pPr>
        <w:pStyle w:val="ConsPlusNormal"/>
        <w:jc w:val="both"/>
      </w:pPr>
    </w:p>
    <w:p w14:paraId="0CA7F90C" w14:textId="77777777" w:rsidR="00247701" w:rsidRDefault="00247701">
      <w:pPr>
        <w:pStyle w:val="ConsPlusNormal"/>
        <w:ind w:firstLine="540"/>
        <w:jc w:val="both"/>
      </w:pPr>
      <w:r>
        <w:lastRenderedPageBreak/>
        <w:t>1. Международными договорами РФ установлены процедуры истребования вещественных доказательств из других государств.</w:t>
      </w:r>
    </w:p>
    <w:p w14:paraId="2309F164" w14:textId="77777777" w:rsidR="00247701" w:rsidRDefault="00247701">
      <w:pPr>
        <w:pStyle w:val="ConsPlusNormal"/>
        <w:spacing w:before="220"/>
        <w:ind w:firstLine="540"/>
        <w:jc w:val="both"/>
      </w:pPr>
      <w:r>
        <w:t xml:space="preserve">2. При применении </w:t>
      </w:r>
      <w:hyperlink r:id="rId7291" w:history="1">
        <w:r>
          <w:rPr>
            <w:color w:val="0000FF"/>
          </w:rPr>
          <w:t>ч. 1 комментируемой статьи</w:t>
        </w:r>
      </w:hyperlink>
      <w:r>
        <w:t xml:space="preserve"> следует учитывать, что государства, подписавшие положения Европейской конвенции о выдаче 1957 г. </w:t>
      </w:r>
      <w:hyperlink r:id="rId7292" w:history="1">
        <w:r>
          <w:rPr>
            <w:color w:val="0000FF"/>
          </w:rPr>
          <w:t>(ст. 20)</w:t>
        </w:r>
      </w:hyperlink>
      <w:r>
        <w:t>, обязуются, насколько позволяют их законы и по просьбе друг друга, конфисковать и передать находившиеся в момент ареста во владении требуемого к выдаче лица или обнаруженные позднее предметы, которые могут потребоваться в качестве вещественных доказательств или которые были приобретены в результате преступления.</w:t>
      </w:r>
    </w:p>
    <w:p w14:paraId="4F7E4D5D" w14:textId="77777777" w:rsidR="00247701" w:rsidRDefault="00247701">
      <w:pPr>
        <w:pStyle w:val="ConsPlusNormal"/>
        <w:spacing w:before="220"/>
        <w:ind w:firstLine="540"/>
        <w:jc w:val="both"/>
      </w:pPr>
      <w:r>
        <w:t xml:space="preserve">3. Государства - участники </w:t>
      </w:r>
      <w:hyperlink r:id="rId7293" w:history="1">
        <w:r>
          <w:rPr>
            <w:color w:val="0000FF"/>
          </w:rPr>
          <w:t>Конвенции</w:t>
        </w:r>
      </w:hyperlink>
      <w:r>
        <w:t xml:space="preserve"> о правовой помощи и правовых отношениях по гражданским, семейным и уголовным делам 1993 г. обязуются по просьбе передавать друг другу предметы, которые:</w:t>
      </w:r>
    </w:p>
    <w:p w14:paraId="3B6ABFED" w14:textId="77777777" w:rsidR="00247701" w:rsidRDefault="00247701">
      <w:pPr>
        <w:pStyle w:val="ConsPlusNormal"/>
        <w:spacing w:before="220"/>
        <w:ind w:firstLine="540"/>
        <w:jc w:val="both"/>
      </w:pPr>
      <w:r>
        <w:t xml:space="preserve">а) были использованы при совершении преступления, влекущего выдачу лица в соответствии с этой </w:t>
      </w:r>
      <w:hyperlink r:id="rId7294" w:history="1">
        <w:r>
          <w:rPr>
            <w:color w:val="0000FF"/>
          </w:rPr>
          <w:t>Конвенцией</w:t>
        </w:r>
      </w:hyperlink>
      <w:r>
        <w:t>, в том числе орудия преступления; были приобретены в результате преступления или в качестве вознаграждения за него либо получены преступником взамен предметов, приобретенных таким образом;</w:t>
      </w:r>
    </w:p>
    <w:p w14:paraId="0951CA75" w14:textId="77777777" w:rsidR="00247701" w:rsidRDefault="00247701">
      <w:pPr>
        <w:pStyle w:val="ConsPlusNormal"/>
        <w:spacing w:before="220"/>
        <w:ind w:firstLine="540"/>
        <w:jc w:val="both"/>
      </w:pPr>
      <w:r>
        <w:t xml:space="preserve">б) могут иметь значение доказательств в уголовном деле. Эти предметы передаются и в том случае, если выдача преступника не может быть осуществлена из-за его смерти, побега или по иным обстоятельствам </w:t>
      </w:r>
      <w:hyperlink r:id="rId7295" w:history="1">
        <w:r>
          <w:rPr>
            <w:color w:val="0000FF"/>
          </w:rPr>
          <w:t>(ст. 78)</w:t>
        </w:r>
      </w:hyperlink>
      <w:r>
        <w:t>.</w:t>
      </w:r>
    </w:p>
    <w:p w14:paraId="21D09870" w14:textId="77777777" w:rsidR="00247701" w:rsidRDefault="00247701">
      <w:pPr>
        <w:pStyle w:val="ConsPlusNormal"/>
        <w:spacing w:before="220"/>
        <w:ind w:firstLine="540"/>
        <w:jc w:val="both"/>
      </w:pPr>
      <w:r>
        <w:t>4. Права третьих лиц на переданные предметы остаются в силе. После окончания производства по делу эти предметы должны быть безвозмездно возвращены государственному органу Российской Федерации, который их передал (</w:t>
      </w:r>
      <w:hyperlink r:id="rId7296" w:history="1">
        <w:r>
          <w:rPr>
            <w:color w:val="0000FF"/>
          </w:rPr>
          <w:t>ст. 78</w:t>
        </w:r>
      </w:hyperlink>
      <w:r>
        <w:t xml:space="preserve"> Конвенции о правовой помощи и правовых отношениях по гражданским, семейным и уголовным делам 1993 г.).</w:t>
      </w:r>
    </w:p>
    <w:p w14:paraId="5A74C16D" w14:textId="77777777" w:rsidR="00247701" w:rsidRDefault="00247701">
      <w:pPr>
        <w:pStyle w:val="ConsPlusNormal"/>
        <w:spacing w:before="220"/>
        <w:ind w:firstLine="540"/>
        <w:jc w:val="both"/>
      </w:pPr>
      <w:r>
        <w:t>5. Передача предметов оформляется мотивированным постановлением, в котором отражаются обстоятельства обнаружения, значение предметов, принадлежность, детальное описание, предоставление гарантий обеспечения интересов третьих лиц. Если они передаются за рубеж на время, следует указать срок возврата. Третьи лица должны быть осведомлены о передаче предметов иностранному государству и о возможных связанных с ними процессуальных действиях (например, при производстве экспертизы).</w:t>
      </w:r>
    </w:p>
    <w:p w14:paraId="4C2D4A0A" w14:textId="77777777" w:rsidR="00247701" w:rsidRDefault="00247701">
      <w:pPr>
        <w:pStyle w:val="ConsPlusNormal"/>
        <w:spacing w:before="220"/>
        <w:ind w:firstLine="540"/>
        <w:jc w:val="both"/>
      </w:pPr>
      <w:r>
        <w:t xml:space="preserve">6. На оформление предметов распространяются соответствующие правила </w:t>
      </w:r>
      <w:hyperlink r:id="rId7297" w:history="1">
        <w:r>
          <w:rPr>
            <w:color w:val="0000FF"/>
          </w:rPr>
          <w:t>УПК</w:t>
        </w:r>
      </w:hyperlink>
      <w:r>
        <w:t>. Вместе с передаваемыми предметами, которые обладают признаками вещественных доказательств, передаются копии протоколов следственных действий, если таковые проводились по уголовному делу, ведущемуся на территории РФ, с описанием названных предметов и указанием на обстоятельства их получения. Если следственные действия не проводились, то указанные обстоятельства должны быть изложены в сопроводительных документах прокуратуры.</w:t>
      </w:r>
    </w:p>
    <w:p w14:paraId="007E3A81" w14:textId="77777777" w:rsidR="00247701" w:rsidRDefault="00247701">
      <w:pPr>
        <w:pStyle w:val="ConsPlusNormal"/>
        <w:spacing w:before="220"/>
        <w:ind w:firstLine="540"/>
        <w:jc w:val="both"/>
      </w:pPr>
      <w:r>
        <w:t>7. Предметы, изъятые из оборота страны (наркотики, радиоактивные вещества, психотропные средства, огнестрельное оружие и т.д.), передаче не подлежат. Но по запросу следует направлять копии процессуальных документов, содержащих необходимые сведения об этих предметах, с приложением фотографий.</w:t>
      </w:r>
    </w:p>
    <w:p w14:paraId="05970450" w14:textId="77777777" w:rsidR="00247701" w:rsidRDefault="00247701">
      <w:pPr>
        <w:pStyle w:val="ConsPlusNormal"/>
        <w:spacing w:before="220"/>
        <w:ind w:firstLine="540"/>
        <w:jc w:val="both"/>
      </w:pPr>
      <w:r>
        <w:t xml:space="preserve">8. Возврат иностранцам похищенных на территории РФ автомобилей производится в соответствии с указанием Генерального прокурора РФ от 11 мая 1995 г. </w:t>
      </w:r>
      <w:hyperlink r:id="rId7298" w:history="1">
        <w:r>
          <w:rPr>
            <w:color w:val="0000FF"/>
          </w:rPr>
          <w:t>N 15-6-95</w:t>
        </w:r>
      </w:hyperlink>
      <w:r>
        <w:t xml:space="preserve"> "О порядке возвращения законным владельцам похищенных транспортных средств".</w:t>
      </w:r>
    </w:p>
    <w:p w14:paraId="0D8D334E" w14:textId="77777777" w:rsidR="00247701" w:rsidRDefault="00247701">
      <w:pPr>
        <w:pStyle w:val="ConsPlusNormal"/>
        <w:spacing w:before="220"/>
        <w:ind w:firstLine="540"/>
        <w:jc w:val="both"/>
      </w:pPr>
      <w:r>
        <w:t>9. Запросы компетентных органов иностранных государств о передаче предметов, которые в дальнейшем станут доказательствами по уголовному делу, могут быть рассмотрены положительно российской стороной только при наличии письменных гарантий запрашивающей стороны о возврате этих предметов по окончании производства по уголовному делу.</w:t>
      </w:r>
    </w:p>
    <w:p w14:paraId="7CF5E5D2" w14:textId="77777777" w:rsidR="00247701" w:rsidRDefault="00247701">
      <w:pPr>
        <w:pStyle w:val="ConsPlusNormal"/>
        <w:spacing w:before="220"/>
        <w:ind w:firstLine="540"/>
        <w:jc w:val="both"/>
      </w:pPr>
      <w:r>
        <w:lastRenderedPageBreak/>
        <w:t>10. Если предметы, о которых идет речь, имеют значительную стоимость, на международном уровне передача должна быть обусловлена обязательством запрашивающей стороны возвратить вещь в целости и сохранности по окончании производства по уголовному делу, а также, как представляется, обязательством возместить ее собственнику имущественный вред в случае утраты или порчи вещественного доказательства.</w:t>
      </w:r>
    </w:p>
    <w:p w14:paraId="007EA9DA" w14:textId="77777777" w:rsidR="00247701" w:rsidRDefault="00247701">
      <w:pPr>
        <w:pStyle w:val="ConsPlusNormal"/>
        <w:jc w:val="both"/>
      </w:pPr>
    </w:p>
    <w:p w14:paraId="1646BFED" w14:textId="77777777" w:rsidR="00247701" w:rsidRDefault="00247701">
      <w:pPr>
        <w:pStyle w:val="ConsPlusTitle"/>
        <w:jc w:val="center"/>
        <w:outlineLvl w:val="2"/>
      </w:pPr>
      <w:bookmarkStart w:id="258" w:name="P9100"/>
      <w:bookmarkEnd w:id="258"/>
      <w:r>
        <w:t>Глава 55. ПЕРЕДАЧА ЛИЦА, ОСУЖДЕННОГО К ЛИШЕНИЮ</w:t>
      </w:r>
    </w:p>
    <w:p w14:paraId="333DB5A0" w14:textId="77777777" w:rsidR="00247701" w:rsidRDefault="00247701">
      <w:pPr>
        <w:pStyle w:val="ConsPlusTitle"/>
        <w:jc w:val="center"/>
      </w:pPr>
      <w:r>
        <w:t>СВОБОДЫ, ДЛЯ ОТБЫВАНИЯ НАКАЗАНИЯ В ГОСУДАРСТВЕ,</w:t>
      </w:r>
    </w:p>
    <w:p w14:paraId="616D87E3" w14:textId="77777777" w:rsidR="00247701" w:rsidRDefault="00247701">
      <w:pPr>
        <w:pStyle w:val="ConsPlusTitle"/>
        <w:jc w:val="center"/>
      </w:pPr>
      <w:proofErr w:type="gramStart"/>
      <w:r>
        <w:t>ГРАЖДАНИНОМ</w:t>
      </w:r>
      <w:proofErr w:type="gramEnd"/>
      <w:r>
        <w:t xml:space="preserve"> КОТОРОГО ОНО ЯВЛЯЕТСЯ</w:t>
      </w:r>
    </w:p>
    <w:p w14:paraId="4202FFF8" w14:textId="77777777" w:rsidR="00247701" w:rsidRDefault="00247701">
      <w:pPr>
        <w:pStyle w:val="ConsPlusNormal"/>
        <w:jc w:val="both"/>
      </w:pPr>
    </w:p>
    <w:p w14:paraId="0822AFDA" w14:textId="77777777" w:rsidR="00247701" w:rsidRDefault="00247701">
      <w:pPr>
        <w:pStyle w:val="ConsPlusTitle"/>
        <w:ind w:firstLine="540"/>
        <w:jc w:val="both"/>
        <w:outlineLvl w:val="3"/>
      </w:pPr>
      <w:r>
        <w:t>Статья 469. Основания передачи лица, осужденного к лишению свободы</w:t>
      </w:r>
    </w:p>
    <w:p w14:paraId="35C1011B" w14:textId="77777777" w:rsidR="00247701" w:rsidRDefault="00247701">
      <w:pPr>
        <w:pStyle w:val="ConsPlusNormal"/>
        <w:jc w:val="both"/>
      </w:pPr>
    </w:p>
    <w:p w14:paraId="48544A84" w14:textId="77777777" w:rsidR="00247701" w:rsidRDefault="00247701">
      <w:pPr>
        <w:pStyle w:val="ConsPlusNormal"/>
        <w:ind w:firstLine="540"/>
        <w:jc w:val="both"/>
      </w:pPr>
      <w:r>
        <w:t xml:space="preserve">Комментарий к </w:t>
      </w:r>
      <w:hyperlink r:id="rId7299" w:history="1">
        <w:r>
          <w:rPr>
            <w:color w:val="0000FF"/>
          </w:rPr>
          <w:t>статье 469</w:t>
        </w:r>
      </w:hyperlink>
    </w:p>
    <w:p w14:paraId="64BB7E65" w14:textId="77777777" w:rsidR="00247701" w:rsidRDefault="00247701">
      <w:pPr>
        <w:pStyle w:val="ConsPlusNormal"/>
        <w:jc w:val="both"/>
      </w:pPr>
    </w:p>
    <w:p w14:paraId="07ECDDBC" w14:textId="77777777" w:rsidR="00247701" w:rsidRDefault="00247701">
      <w:pPr>
        <w:pStyle w:val="ConsPlusNormal"/>
        <w:ind w:firstLine="540"/>
        <w:jc w:val="both"/>
      </w:pPr>
      <w:r>
        <w:t xml:space="preserve">1. Комментируемая </w:t>
      </w:r>
      <w:hyperlink r:id="rId7300" w:history="1">
        <w:r>
          <w:rPr>
            <w:color w:val="0000FF"/>
          </w:rPr>
          <w:t>статья</w:t>
        </w:r>
      </w:hyperlink>
      <w:r>
        <w:t xml:space="preserve"> сформулирована на основании </w:t>
      </w:r>
      <w:hyperlink r:id="rId7301" w:history="1">
        <w:r>
          <w:rPr>
            <w:color w:val="0000FF"/>
          </w:rPr>
          <w:t>ч. 2 ст. 63</w:t>
        </w:r>
      </w:hyperlink>
      <w:r>
        <w:t xml:space="preserve"> Конституции РФ, согласно которой предусмотрена передача осужденных для отбывания наказания в других государствах, осуществляемая на основе федерального закона или международного договора РФ.</w:t>
      </w:r>
    </w:p>
    <w:p w14:paraId="25031E23" w14:textId="77777777" w:rsidR="00247701" w:rsidRDefault="00247701">
      <w:pPr>
        <w:pStyle w:val="ConsPlusNormal"/>
        <w:spacing w:before="220"/>
        <w:ind w:firstLine="540"/>
        <w:jc w:val="both"/>
      </w:pPr>
      <w:r>
        <w:t>2. Международные договоры (конвенции) о передаче лиц, осужденных к лишению свободы, для отбывания наказания в государстве, гражданами которого они являются, исходят из принципа гуманности. Их целями являются способствование интересам правосудия и возвращение лиц, отбывших наказание, к нормальной жизни.</w:t>
      </w:r>
    </w:p>
    <w:p w14:paraId="03A7D7F8" w14:textId="77777777" w:rsidR="00247701" w:rsidRDefault="00247701">
      <w:pPr>
        <w:pStyle w:val="ConsPlusNormal"/>
        <w:spacing w:before="220"/>
        <w:ind w:firstLine="540"/>
        <w:jc w:val="both"/>
      </w:pPr>
      <w:r>
        <w:t>Отбывание осужденными наказания в государстве, гражданами которого они являются, способствует более эффективному достижению целей исправления и предупреждения новых преступлений (</w:t>
      </w:r>
      <w:hyperlink r:id="rId7302" w:history="1">
        <w:r>
          <w:rPr>
            <w:color w:val="0000FF"/>
          </w:rPr>
          <w:t>ст. 43</w:t>
        </w:r>
      </w:hyperlink>
      <w:r>
        <w:t xml:space="preserve"> УК).</w:t>
      </w:r>
    </w:p>
    <w:p w14:paraId="591501DC" w14:textId="77777777" w:rsidR="00247701" w:rsidRDefault="00247701">
      <w:pPr>
        <w:pStyle w:val="ConsPlusNormal"/>
        <w:spacing w:before="220"/>
        <w:ind w:firstLine="540"/>
        <w:jc w:val="both"/>
      </w:pPr>
      <w:r>
        <w:t>3. Под передачей следует понимать передачу осужденного, в отношении которого вынесен обвинительный приговор, для отбывания им наказания в государстве, гражданином которого он является.</w:t>
      </w:r>
    </w:p>
    <w:p w14:paraId="15F53AAD" w14:textId="77777777" w:rsidR="00247701" w:rsidRDefault="00247701">
      <w:pPr>
        <w:pStyle w:val="ConsPlusNormal"/>
        <w:spacing w:before="220"/>
        <w:ind w:firstLine="540"/>
        <w:jc w:val="both"/>
      </w:pPr>
      <w:r>
        <w:t>4. Необходимо отличать передачу осужденного иностранца в страну его гражданства для отбывания наказания по приговору иностранного суда от выдачи для исполнения вступившего в законную силу приговора в отношении собственного гражданина.</w:t>
      </w:r>
    </w:p>
    <w:p w14:paraId="7BD8CBF2" w14:textId="77777777" w:rsidR="00247701" w:rsidRDefault="00247701">
      <w:pPr>
        <w:pStyle w:val="ConsPlusNormal"/>
        <w:spacing w:before="220"/>
        <w:ind w:firstLine="540"/>
        <w:jc w:val="both"/>
      </w:pPr>
      <w:r>
        <w:t xml:space="preserve">Передача лица, осужденного иностранным судом, для отбывания наказания в страну его гражданства не является выдачей. Передача </w:t>
      </w:r>
      <w:proofErr w:type="gramStart"/>
      <w:r>
        <w:t>- это</w:t>
      </w:r>
      <w:proofErr w:type="gramEnd"/>
      <w:r>
        <w:t xml:space="preserve"> самостоятельный вид международной правовой помощи.</w:t>
      </w:r>
    </w:p>
    <w:p w14:paraId="4714FF98" w14:textId="77777777" w:rsidR="00247701" w:rsidRDefault="00247701">
      <w:pPr>
        <w:pStyle w:val="ConsPlusNormal"/>
        <w:spacing w:before="220"/>
        <w:ind w:firstLine="540"/>
        <w:jc w:val="both"/>
      </w:pPr>
      <w:r>
        <w:t>Различие состоит в том, что передача всегда касается только осужденных к лишению свободы, а выдача может относиться к лицу, дело о преступлении которого находится в любой стадии процесса. Передача происходит лишь по ходатайству осужденного или его представителя либо по просьбе компетентного органа государства, а выдача осуществляется только по запросу запрашивающей стороны и имеет целью реализацию государством его права уголовного преследования, осуждения и наказания лица, совершившего преступление на его территории или вне ее, но против интересов данного государства. Передача всегда касается только гражданина той страны, куда для исполнения приговора суда передается осужденный, в то время как запрос о выдаче не обязательно будет о гражданине запрашиваемого государства.</w:t>
      </w:r>
    </w:p>
    <w:p w14:paraId="0B9E4DA7" w14:textId="77777777" w:rsidR="00247701" w:rsidRDefault="00247701">
      <w:pPr>
        <w:pStyle w:val="ConsPlusNormal"/>
        <w:spacing w:before="220"/>
        <w:ind w:firstLine="540"/>
        <w:jc w:val="both"/>
      </w:pPr>
      <w:r>
        <w:t>5. Передача осужденного к лишению свободы лица в страну своего гражданства производится по правилам международного договора или на основе принципа взаимности.</w:t>
      </w:r>
    </w:p>
    <w:p w14:paraId="5315B491" w14:textId="77777777" w:rsidR="00247701" w:rsidRDefault="00247701">
      <w:pPr>
        <w:pStyle w:val="ConsPlusNormal"/>
        <w:spacing w:before="220"/>
        <w:ind w:firstLine="540"/>
        <w:jc w:val="both"/>
      </w:pPr>
      <w:r>
        <w:t xml:space="preserve">6. </w:t>
      </w:r>
      <w:hyperlink r:id="rId7303" w:history="1">
        <w:r>
          <w:rPr>
            <w:color w:val="0000FF"/>
          </w:rPr>
          <w:t>Статья 17</w:t>
        </w:r>
      </w:hyperlink>
      <w:r>
        <w:t xml:space="preserve"> Конвенции ООН против транснациональной организованной преступности 2000 г. предусматривает возможность рассмотрения вопросов государствами - участниками данной </w:t>
      </w:r>
      <w:hyperlink r:id="rId7304" w:history="1">
        <w:r>
          <w:rPr>
            <w:color w:val="0000FF"/>
          </w:rPr>
          <w:t>Конвенции</w:t>
        </w:r>
      </w:hyperlink>
      <w:r>
        <w:t xml:space="preserve"> о заключении двусторонних или многосторонних соглашений или договоренностей о </w:t>
      </w:r>
      <w:r>
        <w:lastRenderedPageBreak/>
        <w:t xml:space="preserve">передаче лиц, осужденных к тюремному заключению или другим видам лишения свободы за преступления, охватываемые данной </w:t>
      </w:r>
      <w:hyperlink r:id="rId7305" w:history="1">
        <w:r>
          <w:rPr>
            <w:color w:val="0000FF"/>
          </w:rPr>
          <w:t>Конвенцией</w:t>
        </w:r>
      </w:hyperlink>
      <w:r>
        <w:t>, с тем чтобы они могли отбывать срок наказания на их территории.</w:t>
      </w:r>
    </w:p>
    <w:p w14:paraId="02BD01A9" w14:textId="77777777" w:rsidR="00247701" w:rsidRDefault="00247701">
      <w:pPr>
        <w:pStyle w:val="ConsPlusNormal"/>
        <w:spacing w:before="220"/>
        <w:ind w:firstLine="540"/>
        <w:jc w:val="both"/>
      </w:pPr>
      <w:r>
        <w:t>7. Передача осужденных может осуществляться также на основе принципа взаимности (соглашение компетентных органов Российской Федерации и иностранного государства).</w:t>
      </w:r>
    </w:p>
    <w:p w14:paraId="27F561D9" w14:textId="77777777" w:rsidR="00247701" w:rsidRDefault="00247701">
      <w:pPr>
        <w:pStyle w:val="ConsPlusNormal"/>
        <w:spacing w:before="220"/>
        <w:ind w:firstLine="540"/>
        <w:jc w:val="both"/>
      </w:pPr>
      <w:r>
        <w:t>При отсутствии международного договора Россия на основании соглашения компетентных органов Российской Федерации и иностранного государства может передать лицо иностранному государству, признать приговор суда иностранного государства на основе принципа взаимности (</w:t>
      </w:r>
      <w:hyperlink r:id="rId7306" w:history="1">
        <w:r>
          <w:rPr>
            <w:color w:val="0000FF"/>
          </w:rPr>
          <w:t>ст. 469</w:t>
        </w:r>
      </w:hyperlink>
      <w:r>
        <w:t xml:space="preserve"> УПК), в соответствии с которым от иностранного государства можно ожидать, что в аналогичной ситуации такое государство передаст гражданина РФ, осужденного судом указанного иностранного государства, для отбывания наказания в России, признает приговор, вынесенный судом Российской Федерации в отношении своего гражданина, для отбывания наказания в данном иностранном государстве. В этом случае процедуры передачи лица иностранному государству, признания приговора суда иностранного государства регулируются </w:t>
      </w:r>
      <w:hyperlink r:id="rId7307" w:history="1">
        <w:r>
          <w:rPr>
            <w:color w:val="0000FF"/>
          </w:rPr>
          <w:t>УПК</w:t>
        </w:r>
      </w:hyperlink>
      <w:r>
        <w:t xml:space="preserve">, иными законами РФ, общепризнанными принципами и нормами международного права, а также международными договорами РФ, касающимися защиты основных прав и свобод человека, например Международным </w:t>
      </w:r>
      <w:hyperlink r:id="rId7308" w:history="1">
        <w:r>
          <w:rPr>
            <w:color w:val="0000FF"/>
          </w:rPr>
          <w:t>пактом</w:t>
        </w:r>
      </w:hyperlink>
      <w:r>
        <w:t xml:space="preserve"> о гражданских и политических правах 1966 г., </w:t>
      </w:r>
      <w:hyperlink r:id="rId7309" w:history="1">
        <w:r>
          <w:rPr>
            <w:color w:val="0000FF"/>
          </w:rPr>
          <w:t>Конвенцией</w:t>
        </w:r>
      </w:hyperlink>
      <w:r>
        <w:t xml:space="preserve"> о статусе беженцев 1951 г., </w:t>
      </w:r>
      <w:hyperlink r:id="rId7310" w:history="1">
        <w:r>
          <w:rPr>
            <w:color w:val="0000FF"/>
          </w:rPr>
          <w:t>ЕКПЧ</w:t>
        </w:r>
      </w:hyperlink>
      <w:r>
        <w:t>.</w:t>
      </w:r>
    </w:p>
    <w:p w14:paraId="0BB7972E" w14:textId="77777777" w:rsidR="00247701" w:rsidRDefault="00247701">
      <w:pPr>
        <w:pStyle w:val="ConsPlusNormal"/>
        <w:spacing w:before="220"/>
        <w:ind w:firstLine="540"/>
        <w:jc w:val="both"/>
      </w:pPr>
      <w:r>
        <w:t xml:space="preserve">8. Соглашение не должно противоречить законодательству РФ, и в силу комментируемой </w:t>
      </w:r>
      <w:hyperlink r:id="rId7311" w:history="1">
        <w:r>
          <w:rPr>
            <w:color w:val="0000FF"/>
          </w:rPr>
          <w:t>статьи</w:t>
        </w:r>
      </w:hyperlink>
      <w:r>
        <w:t xml:space="preserve"> оно подлежит выполнению со стороны компетентных российских органов, в том числе судебных. Соглашение также должно содержать указание на принцип взаимности сотрудничества в данном конкретном деле.</w:t>
      </w:r>
    </w:p>
    <w:p w14:paraId="1D2F85EC" w14:textId="77777777" w:rsidR="00247701" w:rsidRDefault="00247701">
      <w:pPr>
        <w:pStyle w:val="ConsPlusNormal"/>
        <w:spacing w:before="220"/>
        <w:ind w:firstLine="540"/>
        <w:jc w:val="both"/>
      </w:pPr>
      <w:r>
        <w:t>Компетентные органы иностранного государства - партнера определяются в соответствии с законодательством и практикой этого государства.</w:t>
      </w:r>
    </w:p>
    <w:p w14:paraId="433169C7" w14:textId="77777777" w:rsidR="00247701" w:rsidRDefault="00247701">
      <w:pPr>
        <w:pStyle w:val="ConsPlusNormal"/>
        <w:spacing w:before="220"/>
        <w:ind w:firstLine="540"/>
        <w:jc w:val="both"/>
      </w:pPr>
      <w:r>
        <w:t xml:space="preserve">9. В комментируемой </w:t>
      </w:r>
      <w:hyperlink r:id="rId7312" w:history="1">
        <w:r>
          <w:rPr>
            <w:color w:val="0000FF"/>
          </w:rPr>
          <w:t>статье</w:t>
        </w:r>
      </w:hyperlink>
      <w:r>
        <w:t xml:space="preserve"> речь идет о передаче лица, осужденного к лишению свободы, для отбывания наказания в государстве, гражданином которого оно является.</w:t>
      </w:r>
    </w:p>
    <w:p w14:paraId="59B3D63A" w14:textId="77777777" w:rsidR="00247701" w:rsidRDefault="00247701">
      <w:pPr>
        <w:pStyle w:val="ConsPlusNormal"/>
        <w:spacing w:before="220"/>
        <w:ind w:firstLine="540"/>
        <w:jc w:val="both"/>
      </w:pPr>
      <w:r>
        <w:t xml:space="preserve">Гражданином государства - участника </w:t>
      </w:r>
      <w:hyperlink r:id="rId7313" w:history="1">
        <w:r>
          <w:rPr>
            <w:color w:val="0000FF"/>
          </w:rPr>
          <w:t>Конвенции</w:t>
        </w:r>
      </w:hyperlink>
      <w:r>
        <w:t xml:space="preserve"> о передаче лиц, осужденных к лишению свободы, для отбывания наказания в государстве, гражданами которого они являются (Берлинская конвенция), 1978 г., является лицо, которое по закону этого государства имеет гражданство данного государства </w:t>
      </w:r>
      <w:hyperlink r:id="rId7314" w:history="1">
        <w:r>
          <w:rPr>
            <w:color w:val="0000FF"/>
          </w:rPr>
          <w:t>(ст. 1)</w:t>
        </w:r>
      </w:hyperlink>
      <w:r>
        <w:t>.</w:t>
      </w:r>
    </w:p>
    <w:p w14:paraId="632E4E3A" w14:textId="77777777" w:rsidR="00247701" w:rsidRDefault="00247701">
      <w:pPr>
        <w:pStyle w:val="ConsPlusNormal"/>
        <w:spacing w:before="220"/>
        <w:ind w:firstLine="540"/>
        <w:jc w:val="both"/>
      </w:pPr>
      <w:r>
        <w:t>10. Международным договором РФ может предусматриваться возможность передачи лица для отбывания наказания не только в государстве, гражданином которого оно является, но и в государстве, на территории которого такое лицо постоянно проживает (</w:t>
      </w:r>
      <w:hyperlink r:id="rId7315" w:history="1">
        <w:r>
          <w:rPr>
            <w:color w:val="0000FF"/>
          </w:rPr>
          <w:t>ст. 2</w:t>
        </w:r>
      </w:hyperlink>
      <w:r>
        <w:t xml:space="preserve"> Конвенции о передаче осужденных к лишению свободы для дальнейшего отбывания наказания 1998 г.).</w:t>
      </w:r>
    </w:p>
    <w:p w14:paraId="027BFB23" w14:textId="77777777" w:rsidR="00247701" w:rsidRDefault="00247701">
      <w:pPr>
        <w:pStyle w:val="ConsPlusNormal"/>
        <w:spacing w:before="220"/>
        <w:ind w:firstLine="540"/>
        <w:jc w:val="both"/>
      </w:pPr>
      <w:r>
        <w:t xml:space="preserve">11. Некоторые двусторонние договоры предусматривают передачу лиц без гражданства, если они постоянно проживают на территории государства - партнера по договору, готового их принять для отбывания наказания (см. Договоры с </w:t>
      </w:r>
      <w:hyperlink r:id="rId7316" w:history="1">
        <w:r>
          <w:rPr>
            <w:color w:val="0000FF"/>
          </w:rPr>
          <w:t>Азербайджаном</w:t>
        </w:r>
      </w:hyperlink>
      <w:r>
        <w:t xml:space="preserve">, </w:t>
      </w:r>
      <w:hyperlink r:id="rId7317" w:history="1">
        <w:r>
          <w:rPr>
            <w:color w:val="0000FF"/>
          </w:rPr>
          <w:t>Испанией</w:t>
        </w:r>
      </w:hyperlink>
      <w:r>
        <w:t xml:space="preserve">, </w:t>
      </w:r>
      <w:hyperlink r:id="rId7318" w:history="1">
        <w:r>
          <w:rPr>
            <w:color w:val="0000FF"/>
          </w:rPr>
          <w:t>Литвой</w:t>
        </w:r>
      </w:hyperlink>
      <w:r>
        <w:t xml:space="preserve">, Польшей, </w:t>
      </w:r>
      <w:hyperlink r:id="rId7319" w:history="1">
        <w:r>
          <w:rPr>
            <w:color w:val="0000FF"/>
          </w:rPr>
          <w:t>Туркменистаном</w:t>
        </w:r>
      </w:hyperlink>
      <w:r>
        <w:t xml:space="preserve">, </w:t>
      </w:r>
      <w:hyperlink r:id="rId7320" w:history="1">
        <w:r>
          <w:rPr>
            <w:color w:val="0000FF"/>
          </w:rPr>
          <w:t>Финляндией</w:t>
        </w:r>
      </w:hyperlink>
      <w:r>
        <w:t xml:space="preserve">). При этом по </w:t>
      </w:r>
      <w:hyperlink r:id="rId7321" w:history="1">
        <w:r>
          <w:rPr>
            <w:color w:val="0000FF"/>
          </w:rPr>
          <w:t>Договору</w:t>
        </w:r>
      </w:hyperlink>
      <w:r>
        <w:t xml:space="preserve"> с Испанией из числа таких лиц исключаются граждане государства вынесения приговора.</w:t>
      </w:r>
    </w:p>
    <w:p w14:paraId="695E2F0D" w14:textId="77777777" w:rsidR="00247701" w:rsidRDefault="00247701">
      <w:pPr>
        <w:pStyle w:val="ConsPlusNormal"/>
        <w:spacing w:before="220"/>
        <w:ind w:firstLine="540"/>
        <w:jc w:val="both"/>
      </w:pPr>
      <w:r>
        <w:t>12. При передаче лиц с двойным гражданством, одно из которых российское (если иное не предусмотрено международным договором), непременное условие - письменное согласие самого осужденного.</w:t>
      </w:r>
    </w:p>
    <w:p w14:paraId="5D3FEE8C" w14:textId="77777777" w:rsidR="00247701" w:rsidRDefault="00247701">
      <w:pPr>
        <w:pStyle w:val="ConsPlusNormal"/>
        <w:spacing w:before="220"/>
        <w:ind w:firstLine="540"/>
        <w:jc w:val="both"/>
      </w:pPr>
      <w:r>
        <w:t xml:space="preserve">13. Положения комментируемой </w:t>
      </w:r>
      <w:hyperlink r:id="rId7322" w:history="1">
        <w:r>
          <w:rPr>
            <w:color w:val="0000FF"/>
          </w:rPr>
          <w:t>статьи</w:t>
        </w:r>
      </w:hyperlink>
      <w:r>
        <w:t xml:space="preserve"> распространяются на случаи передачи лица для отбывания наказания в государстве, гражданином которого оно является, когда такое лицо отбывает наказание в местах лишения свободы. При этом следует учитывать оставшийся к отбытию минимальный срок наказания, который предусмотрен в качестве условия передачи </w:t>
      </w:r>
      <w:r>
        <w:lastRenderedPageBreak/>
        <w:t>международным договором РФ либо соглашением компетентных органов Российской Федерации и иностранного государства, если передача осуществляется на основе принципа взаимности.</w:t>
      </w:r>
    </w:p>
    <w:p w14:paraId="78AF661E" w14:textId="77777777" w:rsidR="00247701" w:rsidRDefault="00247701">
      <w:pPr>
        <w:pStyle w:val="ConsPlusNormal"/>
        <w:spacing w:before="220"/>
        <w:ind w:firstLine="540"/>
        <w:jc w:val="both"/>
      </w:pPr>
      <w:r>
        <w:t xml:space="preserve">14. В международных договорах РФ установлены определенные требования к оформлению и содержанию запроса о передаче. К нему прилагаются документы, предусмотренные международным договором (копии приговора и судебных решений о вступлении его в силу); сведения об отбытии части наказания; данные об исполнении дополнительного наказания; тексты статей </w:t>
      </w:r>
      <w:hyperlink r:id="rId7323" w:history="1">
        <w:r>
          <w:rPr>
            <w:color w:val="0000FF"/>
          </w:rPr>
          <w:t>УК</w:t>
        </w:r>
      </w:hyperlink>
      <w:r>
        <w:t xml:space="preserve"> и закона иностранного государства, по которым осуждено лицо; письменное согласие осужденного, а также передающего и принимающего государств. Согласие или отказ выражается письменно, о чем сообщается осужденному или его представителю, принимающей стороне.</w:t>
      </w:r>
    </w:p>
    <w:p w14:paraId="7BED975D" w14:textId="77777777" w:rsidR="00247701" w:rsidRDefault="00247701">
      <w:pPr>
        <w:pStyle w:val="ConsPlusNormal"/>
        <w:spacing w:before="220"/>
        <w:ind w:firstLine="540"/>
        <w:jc w:val="both"/>
      </w:pPr>
      <w:r>
        <w:t xml:space="preserve">15. Передача осужденного лица для отбывания наказания допускается лишь при следующих условиях: наказание ему назначено в виде лишения свободы; приговор вступил в законную силу; данное лицо еще не отбыло наказание; имеется представление федерального органа исполнительной власти, уполномоченного в области исполнения наказаний, или обращение осужденного, его представителя, компетентных органов иностранного государства о такой передаче; имеется положительное решение суда о передаче </w:t>
      </w:r>
      <w:r>
        <w:rPr>
          <w:b/>
        </w:rPr>
        <w:t xml:space="preserve">(см. </w:t>
      </w:r>
      <w:hyperlink w:anchor="P9155" w:history="1">
        <w:r>
          <w:rPr>
            <w:b/>
            <w:color w:val="0000FF"/>
          </w:rPr>
          <w:t>комментарий к ст. 471</w:t>
        </w:r>
      </w:hyperlink>
      <w:r>
        <w:rPr>
          <w:b/>
        </w:rPr>
        <w:t>)</w:t>
      </w:r>
      <w:r>
        <w:t>.</w:t>
      </w:r>
    </w:p>
    <w:p w14:paraId="64D4BE66" w14:textId="77777777" w:rsidR="00247701" w:rsidRDefault="00247701">
      <w:pPr>
        <w:pStyle w:val="ConsPlusNormal"/>
        <w:spacing w:before="220"/>
        <w:ind w:firstLine="540"/>
        <w:jc w:val="both"/>
      </w:pPr>
      <w:r>
        <w:t>16. В Российской Федерации органами, ответственными за выполнение обязательств по передаче осужденных лиц в зарубежные страны, являются Минюст России, ФСИН России и федеральные суды общей юрисдикции.</w:t>
      </w:r>
    </w:p>
    <w:p w14:paraId="50993362" w14:textId="77777777" w:rsidR="00247701" w:rsidRDefault="00247701">
      <w:pPr>
        <w:pStyle w:val="ConsPlusNormal"/>
        <w:spacing w:before="220"/>
        <w:ind w:firstLine="540"/>
        <w:jc w:val="both"/>
      </w:pPr>
      <w:r>
        <w:t xml:space="preserve">17. В соответствии с </w:t>
      </w:r>
      <w:hyperlink r:id="rId7324" w:history="1">
        <w:r>
          <w:rPr>
            <w:color w:val="0000FF"/>
          </w:rPr>
          <w:t>подп. 32 п. 7</w:t>
        </w:r>
      </w:hyperlink>
      <w:r>
        <w:t xml:space="preserve"> Положения о Министерстве юстиции Российской Федерации, утвержденного Указом Президента РФ от 13 октября 2004 г. N 1313, Минюст России направляет в иностранные государства или в их компетентные органы запросы и иные документы по вопросам передачи лиц, осужденных к лишению свободы, в государства их гражданства или постоянного проживания в соответствии с международными договорами РФ либо письменными соглашениями с компетентными органами иностранных государств на основе принципа взаимности, а также получает от иностранных государств или их компетентных органов аналогичные запросы и документы и рассматривает их в установленном порядке.</w:t>
      </w:r>
    </w:p>
    <w:p w14:paraId="205518C3" w14:textId="77777777" w:rsidR="00247701" w:rsidRDefault="00247701">
      <w:pPr>
        <w:pStyle w:val="ConsPlusNormal"/>
        <w:spacing w:before="220"/>
        <w:ind w:firstLine="540"/>
        <w:jc w:val="both"/>
      </w:pPr>
      <w:r>
        <w:t xml:space="preserve">В структуре Минюста России полномочия в сфере передачи осужденных лиц осуществляются Департаментом международного права и сотрудничества в соответствии с требованиями международных договоров РФ с учетом сделанных оговорок и заявлений Российской Федерации к международным договорам, </w:t>
      </w:r>
      <w:hyperlink r:id="rId7325" w:history="1">
        <w:r>
          <w:rPr>
            <w:color w:val="0000FF"/>
          </w:rPr>
          <w:t>гл. 55</w:t>
        </w:r>
      </w:hyperlink>
      <w:r>
        <w:t xml:space="preserve"> УПК и </w:t>
      </w:r>
      <w:hyperlink r:id="rId7326" w:history="1">
        <w:r>
          <w:rPr>
            <w:color w:val="0000FF"/>
          </w:rPr>
          <w:t>Методических рекомендаций</w:t>
        </w:r>
      </w:hyperlink>
      <w:r>
        <w:t xml:space="preserve"> об организации работы по исполнению международных обязательств Российской Федерации в сфере правовой помощи по уголовным делам и передаче осужденных, утвержденных Приказом Минюста России от 12 сентября 2007 г. N 185.</w:t>
      </w:r>
    </w:p>
    <w:p w14:paraId="7BA3A25D" w14:textId="77777777" w:rsidR="00247701" w:rsidRDefault="00247701">
      <w:pPr>
        <w:pStyle w:val="ConsPlusNormal"/>
        <w:spacing w:before="220"/>
        <w:ind w:firstLine="540"/>
        <w:jc w:val="both"/>
      </w:pPr>
      <w:r>
        <w:t xml:space="preserve">18. Основанием передачи за рубеж для отбывания наказания лица, осужденного судом России к лишению свободы, а также приема гражданина РФ, осужденного судом иностранного государства к лишению свободы, для отбывания наказания в Российской Федерации является решение суда, принимаемое в соответствии с международным договором РФ либо вышеупомянутым письменным соглашением и </w:t>
      </w:r>
      <w:hyperlink r:id="rId7327" w:history="1">
        <w:r>
          <w:rPr>
            <w:color w:val="0000FF"/>
          </w:rPr>
          <w:t>ст. ст. 470</w:t>
        </w:r>
      </w:hyperlink>
      <w:r>
        <w:t xml:space="preserve"> - </w:t>
      </w:r>
      <w:hyperlink r:id="rId7328" w:history="1">
        <w:r>
          <w:rPr>
            <w:color w:val="0000FF"/>
          </w:rPr>
          <w:t>472</w:t>
        </w:r>
      </w:hyperlink>
      <w:r>
        <w:t xml:space="preserve"> УПК.</w:t>
      </w:r>
    </w:p>
    <w:p w14:paraId="4F98CC76" w14:textId="77777777" w:rsidR="00247701" w:rsidRDefault="00247701">
      <w:pPr>
        <w:pStyle w:val="ConsPlusNormal"/>
        <w:spacing w:before="220"/>
        <w:ind w:firstLine="540"/>
        <w:jc w:val="both"/>
      </w:pPr>
      <w:r>
        <w:t xml:space="preserve">19. В суд могут обратиться федеральный орган исполнительной власти в сфере юстиции, само лицо, осужденное к лишению свободы, его представитель или компетентные органы иностранного государства. Порядок такого обращения предусмотрен </w:t>
      </w:r>
      <w:hyperlink r:id="rId7329" w:history="1">
        <w:r>
          <w:rPr>
            <w:color w:val="0000FF"/>
          </w:rPr>
          <w:t>ст. 470</w:t>
        </w:r>
      </w:hyperlink>
      <w:r>
        <w:t xml:space="preserve"> УПК.</w:t>
      </w:r>
    </w:p>
    <w:p w14:paraId="33E89C51" w14:textId="77777777" w:rsidR="00247701" w:rsidRDefault="00247701">
      <w:pPr>
        <w:pStyle w:val="ConsPlusNormal"/>
        <w:spacing w:before="220"/>
        <w:ind w:firstLine="540"/>
        <w:jc w:val="both"/>
      </w:pPr>
      <w:r>
        <w:t xml:space="preserve">20. Исходя из комментируемой </w:t>
      </w:r>
      <w:hyperlink r:id="rId7330" w:history="1">
        <w:r>
          <w:rPr>
            <w:color w:val="0000FF"/>
          </w:rPr>
          <w:t>статьи</w:t>
        </w:r>
      </w:hyperlink>
      <w:r>
        <w:t>, решение российского суда принимается по результатам представления: федерального органа исполнительной власти, уполномоченного в области исполнения наказаний (ФСИН России), либо обращения осужденного или его представителя, либо компетентных органов иностранного государства.</w:t>
      </w:r>
    </w:p>
    <w:p w14:paraId="7DC193E8" w14:textId="77777777" w:rsidR="00247701" w:rsidRDefault="00247701">
      <w:pPr>
        <w:pStyle w:val="ConsPlusNormal"/>
        <w:spacing w:before="220"/>
        <w:ind w:firstLine="540"/>
        <w:jc w:val="both"/>
      </w:pPr>
      <w:r>
        <w:t xml:space="preserve">21. Согласно международным договорам </w:t>
      </w:r>
      <w:proofErr w:type="gramStart"/>
      <w:r>
        <w:t>РФ</w:t>
      </w:r>
      <w:proofErr w:type="gramEnd"/>
      <w:r>
        <w:t xml:space="preserve"> запрос (просьба) компетентного органа </w:t>
      </w:r>
      <w:r>
        <w:lastRenderedPageBreak/>
        <w:t>государства вынесения приговора о передаче осужденного в государство его гражданства (или постоянного места жительства) составляется в письменной форме. К просьбе прилагаются: а) удостоверенные копии приговора и имеющихся по делу решений вышестоящих судебных инстанций, документ о вступлении приговора в законную силу; б) документ о части наказания, которая подлежит дальнейшему отбыванию в соответствии с законодательством государства вынесения приговора; в) документ об исполнении дополнительного наказания, если оно было назначено; г) текст статей уголовного закона, на основании которых лицо осуждено; д) документ, свидетельствующий о гражданстве (или постоянном местожительстве) осужденного; е) письменное согласие осужденного на его передачу; ж) другие документы, если это сочтут необходимым компетентные органы государства вынесения приговора; з) при необходимости заверенный перевод обращения и прилагаемых к нему документов.</w:t>
      </w:r>
    </w:p>
    <w:p w14:paraId="06542C3D" w14:textId="77777777" w:rsidR="00247701" w:rsidRDefault="00247701">
      <w:pPr>
        <w:pStyle w:val="ConsPlusNormal"/>
        <w:spacing w:before="220"/>
        <w:ind w:firstLine="540"/>
        <w:jc w:val="both"/>
      </w:pPr>
      <w:r>
        <w:t>В случае необходимости компетентные органы государства исполнения приговора могут запросить дополнительные документы или сведения.</w:t>
      </w:r>
    </w:p>
    <w:p w14:paraId="6631C480" w14:textId="77777777" w:rsidR="00247701" w:rsidRDefault="00247701">
      <w:pPr>
        <w:pStyle w:val="ConsPlusNormal"/>
        <w:jc w:val="both"/>
      </w:pPr>
    </w:p>
    <w:p w14:paraId="1E4C4003" w14:textId="77777777" w:rsidR="00247701" w:rsidRDefault="00247701">
      <w:pPr>
        <w:pStyle w:val="ConsPlusTitle"/>
        <w:ind w:firstLine="540"/>
        <w:jc w:val="both"/>
        <w:outlineLvl w:val="3"/>
      </w:pPr>
      <w:r>
        <w:t>Статья 470. Порядок рассмотрения судом вопросов, связанных с передачей лица, осужденного к лишению свободы</w:t>
      </w:r>
    </w:p>
    <w:p w14:paraId="6E4080F0" w14:textId="77777777" w:rsidR="00247701" w:rsidRDefault="00247701">
      <w:pPr>
        <w:pStyle w:val="ConsPlusNormal"/>
        <w:jc w:val="both"/>
      </w:pPr>
    </w:p>
    <w:p w14:paraId="3B9F6CD3" w14:textId="77777777" w:rsidR="00247701" w:rsidRDefault="00247701">
      <w:pPr>
        <w:pStyle w:val="ConsPlusNormal"/>
        <w:ind w:firstLine="540"/>
        <w:jc w:val="both"/>
      </w:pPr>
      <w:r>
        <w:t xml:space="preserve">Комментарий к </w:t>
      </w:r>
      <w:hyperlink r:id="rId7331" w:history="1">
        <w:r>
          <w:rPr>
            <w:color w:val="0000FF"/>
          </w:rPr>
          <w:t>статье 470</w:t>
        </w:r>
      </w:hyperlink>
    </w:p>
    <w:p w14:paraId="6E1EBB62" w14:textId="77777777" w:rsidR="00247701" w:rsidRDefault="00247701">
      <w:pPr>
        <w:pStyle w:val="ConsPlusNormal"/>
        <w:jc w:val="both"/>
      </w:pPr>
    </w:p>
    <w:p w14:paraId="2C078B8D" w14:textId="77777777" w:rsidR="00247701" w:rsidRDefault="00247701">
      <w:pPr>
        <w:pStyle w:val="ConsPlusNormal"/>
        <w:ind w:firstLine="540"/>
        <w:jc w:val="both"/>
      </w:pPr>
      <w:r>
        <w:t>1. Представление ФСИН России и обращение осужденного и его представителя, а также компетентных органов иностранного государства рассматриваются и решение по вопросу о передаче лица для отбывания наказания принимается судом, постановившим приговор по уголовному делу, по которому осужден данный гражданин иностранного государства (</w:t>
      </w:r>
      <w:hyperlink r:id="rId7332" w:history="1">
        <w:r>
          <w:rPr>
            <w:color w:val="0000FF"/>
          </w:rPr>
          <w:t>ч. 1 ст. 396</w:t>
        </w:r>
      </w:hyperlink>
      <w:r>
        <w:t xml:space="preserve">, </w:t>
      </w:r>
      <w:hyperlink r:id="rId7333" w:history="1">
        <w:r>
          <w:rPr>
            <w:color w:val="0000FF"/>
          </w:rPr>
          <w:t>п. 20 ст. 397</w:t>
        </w:r>
      </w:hyperlink>
      <w:r>
        <w:t xml:space="preserve"> УПК).</w:t>
      </w:r>
    </w:p>
    <w:p w14:paraId="388157E5" w14:textId="77777777" w:rsidR="00247701" w:rsidRDefault="00247701">
      <w:pPr>
        <w:pStyle w:val="ConsPlusNormal"/>
        <w:spacing w:before="220"/>
        <w:ind w:firstLine="540"/>
        <w:jc w:val="both"/>
      </w:pPr>
      <w:r>
        <w:t xml:space="preserve">Использованное в комментируемой </w:t>
      </w:r>
      <w:hyperlink r:id="rId7334" w:history="1">
        <w:r>
          <w:rPr>
            <w:color w:val="0000FF"/>
          </w:rPr>
          <w:t>статье</w:t>
        </w:r>
      </w:hyperlink>
      <w:r>
        <w:t xml:space="preserve"> понятие представителя подлежит расширительному толкованию. К их числу следует относить и законных представителей осужденных несовершеннолетних.</w:t>
      </w:r>
    </w:p>
    <w:p w14:paraId="5515C475" w14:textId="77777777" w:rsidR="00247701" w:rsidRDefault="00247701">
      <w:pPr>
        <w:pStyle w:val="ConsPlusNormal"/>
        <w:spacing w:before="220"/>
        <w:ind w:firstLine="540"/>
        <w:jc w:val="both"/>
      </w:pPr>
      <w:r>
        <w:t>2. Суд, принимающий решение о передаче лица, осужденного в Российской Федерации к лишению свободы, для исполнения наказания в стране, гражданином которой оно является, не рассматривает дело по существу, а решает вопросы, относящиеся к требованиям законодательства РФ, международных договоров РФ и соглашений с данным иностранным государством на основе принципа взаимности.</w:t>
      </w:r>
    </w:p>
    <w:p w14:paraId="3F1E954B" w14:textId="77777777" w:rsidR="00247701" w:rsidRDefault="00247701">
      <w:pPr>
        <w:pStyle w:val="ConsPlusNormal"/>
        <w:spacing w:before="220"/>
        <w:ind w:firstLine="540"/>
        <w:jc w:val="both"/>
      </w:pPr>
      <w:r>
        <w:t>3. Если суд при рассмотрении представления (обращения) о передаче лица, осужденного к лишению свободы, в государство, гражданином которого оно является, придет к выводу о том, что сведений для разрешения вопроса недостаточно или что они отсутствуют, то судья вправе отложить рассмотрение и запросить недостающие сведения. Также судья может без рассмотрения направить обращение осужденного в компетентный орган Российской Федерации для собирания необходимой информации в соответствии с положениями международного договора. Помимо этого, судья может направить обращение компетентным органам Российской Федерации для предварительного согласования вопроса о передаче осужденного с компетентным органом иностранного государства.</w:t>
      </w:r>
    </w:p>
    <w:p w14:paraId="13524174" w14:textId="77777777" w:rsidR="00247701" w:rsidRDefault="00247701">
      <w:pPr>
        <w:pStyle w:val="ConsPlusNormal"/>
        <w:spacing w:before="220"/>
        <w:ind w:firstLine="540"/>
        <w:jc w:val="both"/>
      </w:pPr>
      <w:r>
        <w:t xml:space="preserve">4. Рассмотрение дела в порядке </w:t>
      </w:r>
      <w:hyperlink r:id="rId7335" w:history="1">
        <w:r>
          <w:rPr>
            <w:color w:val="0000FF"/>
          </w:rPr>
          <w:t>гл. 47.1</w:t>
        </w:r>
      </w:hyperlink>
      <w:r>
        <w:t xml:space="preserve">, </w:t>
      </w:r>
      <w:hyperlink r:id="rId7336" w:history="1">
        <w:r>
          <w:rPr>
            <w:color w:val="0000FF"/>
          </w:rPr>
          <w:t>48.1</w:t>
        </w:r>
      </w:hyperlink>
      <w:r>
        <w:t xml:space="preserve">, </w:t>
      </w:r>
      <w:hyperlink r:id="rId7337" w:history="1">
        <w:r>
          <w:rPr>
            <w:color w:val="0000FF"/>
          </w:rPr>
          <w:t>49</w:t>
        </w:r>
      </w:hyperlink>
      <w:r>
        <w:t xml:space="preserve"> УПК не препятствует передаче лица иностранному государству, поскольку приговор вступил в законную силу.</w:t>
      </w:r>
    </w:p>
    <w:p w14:paraId="55A5C57F" w14:textId="77777777" w:rsidR="00247701" w:rsidRDefault="00247701">
      <w:pPr>
        <w:pStyle w:val="ConsPlusNormal"/>
        <w:spacing w:before="220"/>
        <w:ind w:firstLine="540"/>
        <w:jc w:val="both"/>
      </w:pPr>
      <w:r>
        <w:t xml:space="preserve">5. Кроме обстоятельств, указанных в комментируемой </w:t>
      </w:r>
      <w:hyperlink r:id="rId7338" w:history="1">
        <w:r>
          <w:rPr>
            <w:color w:val="0000FF"/>
          </w:rPr>
          <w:t>статье</w:t>
        </w:r>
      </w:hyperlink>
      <w:r>
        <w:t>, следует учитывать тот факт, что осужденный, переданный для отбывания наказания в государство, гражданином которого он является, не может быть вновь привлечен к уголовной ответственности за то же деяние, за исключением случаев, когда после передачи осужденного для отбывания наказания приговор в государстве, где он был вынесен, отменен и предусмотрено новое расследование или судебное разбирательство (</w:t>
      </w:r>
      <w:hyperlink r:id="rId7339" w:history="1">
        <w:r>
          <w:rPr>
            <w:color w:val="0000FF"/>
          </w:rPr>
          <w:t>ст. 3</w:t>
        </w:r>
      </w:hyperlink>
      <w:r>
        <w:t xml:space="preserve"> Берлинской конвенции о передаче осужденных 1978 г.). В данном случае </w:t>
      </w:r>
      <w:r>
        <w:lastRenderedPageBreak/>
        <w:t>копия решения об этом и другие материалы, необходимые для нового рассмотрения дела, направляются компетентному органу государства, которому передан осужденный, для решения вопроса о привлечении его к ответственности по законодательству этого государства.</w:t>
      </w:r>
    </w:p>
    <w:p w14:paraId="5396887B" w14:textId="77777777" w:rsidR="00247701" w:rsidRDefault="00247701">
      <w:pPr>
        <w:pStyle w:val="ConsPlusNormal"/>
        <w:spacing w:before="220"/>
        <w:ind w:firstLine="540"/>
        <w:jc w:val="both"/>
      </w:pPr>
      <w:r>
        <w:t>6. Компетентный орган государства, гражданином которого является осужденный, обязан в возможно короткий срок уведомить компетентный орган государства, суд которого вынес приговор, о согласии либо об отказе принять осужденного (</w:t>
      </w:r>
      <w:hyperlink r:id="rId7340" w:history="1">
        <w:r>
          <w:rPr>
            <w:color w:val="0000FF"/>
          </w:rPr>
          <w:t>ст. 8</w:t>
        </w:r>
      </w:hyperlink>
      <w:r>
        <w:t xml:space="preserve"> Берлинской конвенции).</w:t>
      </w:r>
    </w:p>
    <w:p w14:paraId="50FEAD60" w14:textId="77777777" w:rsidR="00247701" w:rsidRDefault="00247701">
      <w:pPr>
        <w:pStyle w:val="ConsPlusNormal"/>
        <w:spacing w:before="220"/>
        <w:ind w:firstLine="540"/>
        <w:jc w:val="both"/>
      </w:pPr>
      <w:r>
        <w:t xml:space="preserve">7. Согласно </w:t>
      </w:r>
      <w:hyperlink r:id="rId7341" w:history="1">
        <w:r>
          <w:rPr>
            <w:color w:val="0000FF"/>
          </w:rPr>
          <w:t>ч. 3 ст. 4</w:t>
        </w:r>
      </w:hyperlink>
      <w:r>
        <w:t xml:space="preserve"> и </w:t>
      </w:r>
      <w:hyperlink r:id="rId7342" w:history="1">
        <w:r>
          <w:rPr>
            <w:color w:val="0000FF"/>
          </w:rPr>
          <w:t>ст. 10</w:t>
        </w:r>
      </w:hyperlink>
      <w:r>
        <w:t xml:space="preserve"> Конвенции о передаче осужденных к лишению свободы для дальнейшего отбывания наказания 1998 г. о решении, принятом по просьбе (ходатайству) о передаче осужденного для отбывания наказания, должно сообщаться запрашивающему государству (осужденному) в срок, не превышающий 40 дней с момента получения необходимых документов. Следует учитывать оговорку, сделанную Российской Федерацией при ратификации указанной </w:t>
      </w:r>
      <w:hyperlink r:id="rId7343" w:history="1">
        <w:r>
          <w:rPr>
            <w:color w:val="0000FF"/>
          </w:rPr>
          <w:t>Конвенции</w:t>
        </w:r>
      </w:hyperlink>
      <w:r>
        <w:t xml:space="preserve">, согласно которой Россия оставила за собой право направления такого уведомления в течение 120 дней (см. Федеральный </w:t>
      </w:r>
      <w:hyperlink r:id="rId7344" w:history="1">
        <w:r>
          <w:rPr>
            <w:color w:val="0000FF"/>
          </w:rPr>
          <w:t>закон</w:t>
        </w:r>
      </w:hyperlink>
      <w:r>
        <w:t xml:space="preserve"> от 13 октября 2009 г. N 235-ФЗ).</w:t>
      </w:r>
    </w:p>
    <w:p w14:paraId="554E1BC8" w14:textId="77777777" w:rsidR="00247701" w:rsidRDefault="00247701">
      <w:pPr>
        <w:pStyle w:val="ConsPlusNormal"/>
        <w:spacing w:before="220"/>
        <w:ind w:firstLine="540"/>
        <w:jc w:val="both"/>
      </w:pPr>
      <w:r>
        <w:t>8. Место, время и порядок передачи осужденного определяются путем договоренности между компетентными органами заинтересованных государств (</w:t>
      </w:r>
      <w:hyperlink r:id="rId7345" w:history="1">
        <w:r>
          <w:rPr>
            <w:color w:val="0000FF"/>
          </w:rPr>
          <w:t>ст. 9</w:t>
        </w:r>
      </w:hyperlink>
      <w:r>
        <w:t xml:space="preserve"> Берлинской конвенции).</w:t>
      </w:r>
    </w:p>
    <w:p w14:paraId="308CB4AE" w14:textId="77777777" w:rsidR="00247701" w:rsidRDefault="00247701">
      <w:pPr>
        <w:pStyle w:val="ConsPlusNormal"/>
        <w:spacing w:before="220"/>
        <w:ind w:firstLine="540"/>
        <w:jc w:val="both"/>
      </w:pPr>
      <w:r>
        <w:t xml:space="preserve">9. Все расходы, возникшие до передачи осужденного, для государств - участников Берлинской </w:t>
      </w:r>
      <w:hyperlink r:id="rId7346" w:history="1">
        <w:r>
          <w:rPr>
            <w:color w:val="0000FF"/>
          </w:rPr>
          <w:t>конвенции</w:t>
        </w:r>
      </w:hyperlink>
      <w:r>
        <w:t xml:space="preserve"> 1978 г. и </w:t>
      </w:r>
      <w:hyperlink r:id="rId7347" w:history="1">
        <w:r>
          <w:rPr>
            <w:color w:val="0000FF"/>
          </w:rPr>
          <w:t>Конвенции</w:t>
        </w:r>
      </w:hyperlink>
      <w:r>
        <w:t xml:space="preserve"> о передаче осужденных к лишению свободы, для дальнейшего отбывания наказания несут те государства, у которых они возникли. Другие расходы, связанные с передачей осужденного, в том числе по его транзитной перевозке, несет государство, гражданином которого является осужденный </w:t>
      </w:r>
      <w:hyperlink r:id="rId7348" w:history="1">
        <w:r>
          <w:rPr>
            <w:color w:val="0000FF"/>
          </w:rPr>
          <w:t>(ст. 17)</w:t>
        </w:r>
      </w:hyperlink>
      <w:r>
        <w:t>.</w:t>
      </w:r>
    </w:p>
    <w:p w14:paraId="20FC35B4" w14:textId="77777777" w:rsidR="00247701" w:rsidRDefault="00247701">
      <w:pPr>
        <w:pStyle w:val="ConsPlusNormal"/>
        <w:jc w:val="both"/>
      </w:pPr>
    </w:p>
    <w:p w14:paraId="06A5009A" w14:textId="77777777" w:rsidR="00247701" w:rsidRDefault="00247701">
      <w:pPr>
        <w:pStyle w:val="ConsPlusTitle"/>
        <w:ind w:firstLine="540"/>
        <w:jc w:val="both"/>
        <w:outlineLvl w:val="3"/>
      </w:pPr>
      <w:r>
        <w:t>Статья 471. Основания отказа в передаче лица, осужденного к лишению свободы, для отбывания наказания в государстве, гражданином которого оно является</w:t>
      </w:r>
    </w:p>
    <w:p w14:paraId="0314CEFE" w14:textId="77777777" w:rsidR="00247701" w:rsidRDefault="00247701">
      <w:pPr>
        <w:pStyle w:val="ConsPlusNormal"/>
        <w:jc w:val="both"/>
      </w:pPr>
    </w:p>
    <w:p w14:paraId="50559ED8" w14:textId="77777777" w:rsidR="00247701" w:rsidRDefault="00247701">
      <w:pPr>
        <w:pStyle w:val="ConsPlusNormal"/>
        <w:ind w:firstLine="540"/>
        <w:jc w:val="both"/>
      </w:pPr>
      <w:bookmarkStart w:id="259" w:name="P9155"/>
      <w:bookmarkEnd w:id="259"/>
      <w:r>
        <w:t xml:space="preserve">Комментарий к </w:t>
      </w:r>
      <w:hyperlink r:id="rId7349" w:history="1">
        <w:r>
          <w:rPr>
            <w:color w:val="0000FF"/>
          </w:rPr>
          <w:t>статье 471</w:t>
        </w:r>
      </w:hyperlink>
    </w:p>
    <w:p w14:paraId="7FBBA3A0" w14:textId="77777777" w:rsidR="00247701" w:rsidRDefault="00247701">
      <w:pPr>
        <w:pStyle w:val="ConsPlusNormal"/>
        <w:jc w:val="both"/>
      </w:pPr>
    </w:p>
    <w:p w14:paraId="5C813C31" w14:textId="77777777" w:rsidR="00247701" w:rsidRDefault="00247701">
      <w:pPr>
        <w:pStyle w:val="ConsPlusNormal"/>
        <w:ind w:firstLine="540"/>
        <w:jc w:val="both"/>
      </w:pPr>
      <w:r>
        <w:t xml:space="preserve">1. В комментируемой </w:t>
      </w:r>
      <w:hyperlink r:id="rId7350" w:history="1">
        <w:r>
          <w:rPr>
            <w:color w:val="0000FF"/>
          </w:rPr>
          <w:t>статье</w:t>
        </w:r>
      </w:hyperlink>
      <w:r>
        <w:t xml:space="preserve"> определены основания отказа в передаче лица, осужденного к лишению свободы судом России, для отбывания наказания в государстве, гражданином которого оно является. Формально данное предписание имеет диспозитивный характер ("может быть отказано...").</w:t>
      </w:r>
    </w:p>
    <w:p w14:paraId="64EF026F" w14:textId="77777777" w:rsidR="00247701" w:rsidRDefault="00247701">
      <w:pPr>
        <w:pStyle w:val="ConsPlusNormal"/>
        <w:spacing w:before="220"/>
        <w:ind w:firstLine="540"/>
        <w:jc w:val="both"/>
      </w:pPr>
      <w:r>
        <w:t xml:space="preserve">2. Комментируемую </w:t>
      </w:r>
      <w:hyperlink r:id="rId7351" w:history="1">
        <w:r>
          <w:rPr>
            <w:color w:val="0000FF"/>
          </w:rPr>
          <w:t>статью</w:t>
        </w:r>
      </w:hyperlink>
      <w:r>
        <w:t xml:space="preserve"> необходимо применять с учетом </w:t>
      </w:r>
      <w:hyperlink r:id="rId7352" w:history="1">
        <w:r>
          <w:rPr>
            <w:color w:val="0000FF"/>
          </w:rPr>
          <w:t>Конвенции</w:t>
        </w:r>
      </w:hyperlink>
      <w:r>
        <w:t xml:space="preserve"> СНГ о передаче осужденных к лишению свободы для дальнейшего отбывания наказания 1998 г., Берлинской </w:t>
      </w:r>
      <w:hyperlink r:id="rId7353" w:history="1">
        <w:r>
          <w:rPr>
            <w:color w:val="0000FF"/>
          </w:rPr>
          <w:t>конвенции</w:t>
        </w:r>
      </w:hyperlink>
      <w:r>
        <w:t xml:space="preserve"> о передаче осужденных 1978 г., </w:t>
      </w:r>
      <w:hyperlink r:id="rId7354" w:history="1">
        <w:r>
          <w:rPr>
            <w:color w:val="0000FF"/>
          </w:rPr>
          <w:t>Конвенции</w:t>
        </w:r>
      </w:hyperlink>
      <w:r>
        <w:t xml:space="preserve"> о передаче осужденных лиц 1983 г.</w:t>
      </w:r>
    </w:p>
    <w:p w14:paraId="403D45F9" w14:textId="77777777" w:rsidR="00247701" w:rsidRDefault="00247701">
      <w:pPr>
        <w:pStyle w:val="ConsPlusNormal"/>
        <w:spacing w:before="220"/>
        <w:ind w:firstLine="540"/>
        <w:jc w:val="both"/>
      </w:pPr>
      <w:r>
        <w:t xml:space="preserve">3. Перечни и формулировки оснований отказа в передаче осужденного, содержащиеся в международных договорах РФ, имеют некоторые отличия от положений комментируемой </w:t>
      </w:r>
      <w:hyperlink r:id="rId7355" w:history="1">
        <w:r>
          <w:rPr>
            <w:color w:val="0000FF"/>
          </w:rPr>
          <w:t>статьи</w:t>
        </w:r>
      </w:hyperlink>
      <w:r>
        <w:t>.</w:t>
      </w:r>
    </w:p>
    <w:p w14:paraId="09B23FA5" w14:textId="77777777" w:rsidR="00247701" w:rsidRDefault="00247701">
      <w:pPr>
        <w:pStyle w:val="ConsPlusNormal"/>
        <w:spacing w:before="220"/>
        <w:ind w:firstLine="540"/>
        <w:jc w:val="both"/>
      </w:pPr>
      <w:r>
        <w:t xml:space="preserve">4. </w:t>
      </w:r>
      <w:hyperlink r:id="rId7356" w:history="1">
        <w:r>
          <w:rPr>
            <w:color w:val="0000FF"/>
          </w:rPr>
          <w:t>Статья 4</w:t>
        </w:r>
      </w:hyperlink>
      <w:r>
        <w:t xml:space="preserve"> Берлинской конвенции о передаче осужденных носит императивный характер - передача осужденного в порядке, предусмотренном настоящей </w:t>
      </w:r>
      <w:hyperlink r:id="rId7357" w:history="1">
        <w:r>
          <w:rPr>
            <w:color w:val="0000FF"/>
          </w:rPr>
          <w:t>Конвенцией</w:t>
        </w:r>
      </w:hyperlink>
      <w:r>
        <w:t>, не производится, если:</w:t>
      </w:r>
    </w:p>
    <w:p w14:paraId="16405CC8" w14:textId="77777777" w:rsidR="00247701" w:rsidRDefault="00247701">
      <w:pPr>
        <w:pStyle w:val="ConsPlusNormal"/>
        <w:spacing w:before="220"/>
        <w:ind w:firstLine="540"/>
        <w:jc w:val="both"/>
      </w:pPr>
      <w:r>
        <w:t>по законодательству государства, гражданином которого является осужденный, деяние, за которое он осужден, не является преступлением;</w:t>
      </w:r>
    </w:p>
    <w:p w14:paraId="3E343534" w14:textId="77777777" w:rsidR="00247701" w:rsidRDefault="00247701">
      <w:pPr>
        <w:pStyle w:val="ConsPlusNormal"/>
        <w:spacing w:before="220"/>
        <w:ind w:firstLine="540"/>
        <w:jc w:val="both"/>
      </w:pPr>
      <w:r>
        <w:t>в государстве, гражданином которого является осужденный, за совершенное деяние он понес наказание или был оправдан, либо дело было прекращено, а равно если лицо освобождено от наказания компетентным органом этого государства;</w:t>
      </w:r>
    </w:p>
    <w:p w14:paraId="73E9EFD8" w14:textId="77777777" w:rsidR="00247701" w:rsidRDefault="00247701">
      <w:pPr>
        <w:pStyle w:val="ConsPlusNormal"/>
        <w:spacing w:before="220"/>
        <w:ind w:firstLine="540"/>
        <w:jc w:val="both"/>
      </w:pPr>
      <w:r>
        <w:t>наказание не может быть исполнено в государстве, гражданином которого является осужденный, вследствие истечения сроков давности или по иному основанию, предусмотренному законодательством этого государства;</w:t>
      </w:r>
    </w:p>
    <w:p w14:paraId="70A31725" w14:textId="77777777" w:rsidR="00247701" w:rsidRDefault="00247701">
      <w:pPr>
        <w:pStyle w:val="ConsPlusNormal"/>
        <w:spacing w:before="220"/>
        <w:ind w:firstLine="540"/>
        <w:jc w:val="both"/>
      </w:pPr>
      <w:r>
        <w:lastRenderedPageBreak/>
        <w:t>осужденный имеет постоянное место жительства на территории государства, судом которого вынесен приговор;</w:t>
      </w:r>
    </w:p>
    <w:p w14:paraId="3BBBD303" w14:textId="77777777" w:rsidR="00247701" w:rsidRDefault="00247701">
      <w:pPr>
        <w:pStyle w:val="ConsPlusNormal"/>
        <w:spacing w:before="220"/>
        <w:ind w:firstLine="540"/>
        <w:jc w:val="both"/>
      </w:pPr>
      <w:r>
        <w:t xml:space="preserve">не достигнуто согласие о передаче осужденного на условиях, предусмотренных названной </w:t>
      </w:r>
      <w:hyperlink r:id="rId7358" w:history="1">
        <w:r>
          <w:rPr>
            <w:color w:val="0000FF"/>
          </w:rPr>
          <w:t>Конвенцией</w:t>
        </w:r>
      </w:hyperlink>
      <w:r>
        <w:t>.</w:t>
      </w:r>
    </w:p>
    <w:p w14:paraId="2F9AFB93" w14:textId="77777777" w:rsidR="00247701" w:rsidRDefault="00247701">
      <w:pPr>
        <w:pStyle w:val="ConsPlusNormal"/>
        <w:spacing w:before="220"/>
        <w:ind w:firstLine="540"/>
        <w:jc w:val="both"/>
      </w:pPr>
      <w:r>
        <w:t xml:space="preserve">5. При реализации комментируемой </w:t>
      </w:r>
      <w:hyperlink r:id="rId7359" w:history="1">
        <w:r>
          <w:rPr>
            <w:color w:val="0000FF"/>
          </w:rPr>
          <w:t>статьи</w:t>
        </w:r>
      </w:hyperlink>
      <w:r>
        <w:t xml:space="preserve"> государствам - участникам </w:t>
      </w:r>
      <w:hyperlink r:id="rId7360" w:history="1">
        <w:r>
          <w:rPr>
            <w:color w:val="0000FF"/>
          </w:rPr>
          <w:t>Конвенции</w:t>
        </w:r>
      </w:hyperlink>
      <w:r>
        <w:t xml:space="preserve"> о передаче осужденных к лишению свободы для дальнейшего отбывания наказания следует иметь в виду, что ее </w:t>
      </w:r>
      <w:hyperlink r:id="rId7361" w:history="1">
        <w:r>
          <w:rPr>
            <w:color w:val="0000FF"/>
          </w:rPr>
          <w:t>ст. 6</w:t>
        </w:r>
      </w:hyperlink>
      <w:r>
        <w:t xml:space="preserve"> также категорично указывает на перечень оснований для отказа в передаче осужденного. Передача не производится, если:</w:t>
      </w:r>
    </w:p>
    <w:p w14:paraId="67B1F5F0" w14:textId="77777777" w:rsidR="00247701" w:rsidRDefault="00247701">
      <w:pPr>
        <w:pStyle w:val="ConsPlusNormal"/>
        <w:spacing w:before="220"/>
        <w:ind w:firstLine="540"/>
        <w:jc w:val="both"/>
      </w:pPr>
      <w:r>
        <w:t>наказание не может быть исполнено на территории государства исполнения приговора вследствие истечения срока давности или по иному основанию, предусмотренному законодательством этого государства;</w:t>
      </w:r>
    </w:p>
    <w:p w14:paraId="3134F997" w14:textId="77777777" w:rsidR="00247701" w:rsidRDefault="00247701">
      <w:pPr>
        <w:pStyle w:val="ConsPlusNormal"/>
        <w:spacing w:before="220"/>
        <w:ind w:firstLine="540"/>
        <w:jc w:val="both"/>
      </w:pPr>
      <w:r>
        <w:t>на территории государства исполнения приговора за совершенное деяние он понес наказание или был оправдан, либо дело было прекращено, а равно если лицо освобождено от наказания компетентным органом этого государства;</w:t>
      </w:r>
    </w:p>
    <w:p w14:paraId="5857E3EE" w14:textId="77777777" w:rsidR="00247701" w:rsidRDefault="00247701">
      <w:pPr>
        <w:pStyle w:val="ConsPlusNormal"/>
        <w:spacing w:before="220"/>
        <w:ind w:firstLine="540"/>
        <w:jc w:val="both"/>
      </w:pPr>
      <w:r>
        <w:t>это может нанести ущерб интересам государства вынесения приговора или государства, гражданином которого является осужденный.</w:t>
      </w:r>
    </w:p>
    <w:p w14:paraId="3ED005A4" w14:textId="77777777" w:rsidR="00247701" w:rsidRDefault="00247701">
      <w:pPr>
        <w:pStyle w:val="ConsPlusNormal"/>
        <w:spacing w:before="220"/>
        <w:ind w:firstLine="540"/>
        <w:jc w:val="both"/>
      </w:pPr>
      <w:r>
        <w:t xml:space="preserve">6. В случаях если осужденным не возмещен ущерб, нанесенный преступлением, то в названной </w:t>
      </w:r>
      <w:hyperlink r:id="rId7362" w:history="1">
        <w:r>
          <w:rPr>
            <w:color w:val="0000FF"/>
          </w:rPr>
          <w:t>Конвенции</w:t>
        </w:r>
      </w:hyperlink>
      <w:r>
        <w:t xml:space="preserve">, как в комментируемой </w:t>
      </w:r>
      <w:hyperlink r:id="rId7363" w:history="1">
        <w:r>
          <w:rPr>
            <w:color w:val="0000FF"/>
          </w:rPr>
          <w:t>статье</w:t>
        </w:r>
      </w:hyperlink>
      <w:r>
        <w:t>, указан диспозитивный характер - может быть отказано в передаче осужденного.</w:t>
      </w:r>
    </w:p>
    <w:p w14:paraId="4D7538CC" w14:textId="77777777" w:rsidR="00247701" w:rsidRDefault="00247701">
      <w:pPr>
        <w:pStyle w:val="ConsPlusNormal"/>
        <w:spacing w:before="220"/>
        <w:ind w:firstLine="540"/>
        <w:jc w:val="both"/>
      </w:pPr>
      <w:r>
        <w:t xml:space="preserve">Поэтому соблюдение условий передачи, определенных в </w:t>
      </w:r>
      <w:hyperlink r:id="rId7364" w:history="1">
        <w:r>
          <w:rPr>
            <w:color w:val="0000FF"/>
          </w:rPr>
          <w:t>ст. 6</w:t>
        </w:r>
      </w:hyperlink>
      <w:r>
        <w:t xml:space="preserve"> Конвенции о передаче осужденных лиц, не исключает возможность отказать в передаче государству - участнику данного акта по основаниям, предусмотренным комментируемой </w:t>
      </w:r>
      <w:hyperlink r:id="rId7365" w:history="1">
        <w:r>
          <w:rPr>
            <w:color w:val="0000FF"/>
          </w:rPr>
          <w:t>статьей</w:t>
        </w:r>
      </w:hyperlink>
      <w:r>
        <w:t>, например, если от осужденного лица либо от государства исполнения приговора не получены гарантии исполнения приговора в части гражданского иска.</w:t>
      </w:r>
    </w:p>
    <w:p w14:paraId="2510CA3F" w14:textId="77777777" w:rsidR="00247701" w:rsidRDefault="00247701">
      <w:pPr>
        <w:pStyle w:val="ConsPlusNormal"/>
        <w:spacing w:before="220"/>
        <w:ind w:firstLine="540"/>
        <w:jc w:val="both"/>
      </w:pPr>
      <w:r>
        <w:t xml:space="preserve">7. В двусторонних договорах РФ имеются нормы, сходные с закрепленным в </w:t>
      </w:r>
      <w:hyperlink r:id="rId7366" w:history="1">
        <w:r>
          <w:rPr>
            <w:color w:val="0000FF"/>
          </w:rPr>
          <w:t>п. 3 комментируемой статьи</w:t>
        </w:r>
      </w:hyperlink>
      <w:r>
        <w:t xml:space="preserve"> положением. Например, в передаче осужденного может быть отказано, "если не возмещен причиненный им ущерб от преступления или не исполнено иное денежное обязательство" (</w:t>
      </w:r>
      <w:hyperlink r:id="rId7367" w:history="1">
        <w:r>
          <w:rPr>
            <w:color w:val="0000FF"/>
          </w:rPr>
          <w:t>п. 2 ст. 4</w:t>
        </w:r>
      </w:hyperlink>
      <w:r>
        <w:t xml:space="preserve"> Договора между Российской Федерацией и Литовской Республикой о передаче для отбывания наказания лиц, осужденных к лишению свобод, 2001 г.), если осужденный не выполнил какие-либо финансовые обязательства, вытекающие из судебного решения, или если не получены достаточные, по мнению государства вынесения приговора, гарантии выполнения таких обязательств (</w:t>
      </w:r>
      <w:hyperlink r:id="rId7368" w:history="1">
        <w:r>
          <w:rPr>
            <w:color w:val="0000FF"/>
          </w:rPr>
          <w:t>п. 2 ст. 3</w:t>
        </w:r>
      </w:hyperlink>
      <w:r>
        <w:t xml:space="preserve"> Конвенции между Российской Федерацией и Французской Республикой о передаче лиц, осужденных к лишению свободы, 2003 г., и </w:t>
      </w:r>
      <w:hyperlink r:id="rId7369" w:history="1">
        <w:r>
          <w:rPr>
            <w:color w:val="0000FF"/>
          </w:rPr>
          <w:t>ст. 3</w:t>
        </w:r>
      </w:hyperlink>
      <w:r>
        <w:t xml:space="preserve"> Конвенции между Российской Федерацией и Королевством Марокко о передаче лиц, осужденных к лишению свободы, 2006 г.).</w:t>
      </w:r>
    </w:p>
    <w:p w14:paraId="102B8817" w14:textId="77777777" w:rsidR="00247701" w:rsidRDefault="00247701">
      <w:pPr>
        <w:pStyle w:val="ConsPlusNormal"/>
        <w:spacing w:before="220"/>
        <w:ind w:firstLine="540"/>
        <w:jc w:val="both"/>
      </w:pPr>
      <w:r>
        <w:t xml:space="preserve">8. В </w:t>
      </w:r>
      <w:hyperlink r:id="rId7370" w:history="1">
        <w:r>
          <w:rPr>
            <w:color w:val="0000FF"/>
          </w:rPr>
          <w:t>Конвенции</w:t>
        </w:r>
      </w:hyperlink>
      <w:r>
        <w:t xml:space="preserve"> о передаче осужденных лиц 1983 г. предусмотрены следующие условия передачи осужденных:</w:t>
      </w:r>
    </w:p>
    <w:p w14:paraId="71108C7B" w14:textId="77777777" w:rsidR="00247701" w:rsidRDefault="00247701">
      <w:pPr>
        <w:pStyle w:val="ConsPlusNormal"/>
        <w:spacing w:before="220"/>
        <w:ind w:firstLine="540"/>
        <w:jc w:val="both"/>
      </w:pPr>
      <w:r>
        <w:t xml:space="preserve">1) осужденное лицо может быть передано в соответствии с названной </w:t>
      </w:r>
      <w:hyperlink r:id="rId7371" w:history="1">
        <w:r>
          <w:rPr>
            <w:color w:val="0000FF"/>
          </w:rPr>
          <w:t>Конвенцией</w:t>
        </w:r>
      </w:hyperlink>
      <w:r>
        <w:t xml:space="preserve"> только при соблюдении следующих условий:</w:t>
      </w:r>
    </w:p>
    <w:p w14:paraId="22EA3861" w14:textId="77777777" w:rsidR="00247701" w:rsidRDefault="00247701">
      <w:pPr>
        <w:pStyle w:val="ConsPlusNormal"/>
        <w:spacing w:before="220"/>
        <w:ind w:firstLine="540"/>
        <w:jc w:val="both"/>
      </w:pPr>
      <w:r>
        <w:t>а) это лицо является гражданином государства исполнения приговора;</w:t>
      </w:r>
    </w:p>
    <w:p w14:paraId="0E81B815" w14:textId="77777777" w:rsidR="00247701" w:rsidRDefault="00247701">
      <w:pPr>
        <w:pStyle w:val="ConsPlusNormal"/>
        <w:spacing w:before="220"/>
        <w:ind w:firstLine="540"/>
        <w:jc w:val="both"/>
      </w:pPr>
      <w:r>
        <w:t>б) судебное решение вступило в законную силу;</w:t>
      </w:r>
    </w:p>
    <w:p w14:paraId="217FC51D" w14:textId="77777777" w:rsidR="00247701" w:rsidRDefault="00247701">
      <w:pPr>
        <w:pStyle w:val="ConsPlusNormal"/>
        <w:spacing w:before="220"/>
        <w:ind w:firstLine="540"/>
        <w:jc w:val="both"/>
      </w:pPr>
      <w:r>
        <w:t>в) на время получения запроса о передаче осужденному лицу остается отбывать наказание еще по крайней мере шесть месяцев или срок наказания является неопределенным;</w:t>
      </w:r>
    </w:p>
    <w:p w14:paraId="3DB9A7F3" w14:textId="77777777" w:rsidR="00247701" w:rsidRDefault="00247701">
      <w:pPr>
        <w:pStyle w:val="ConsPlusNormal"/>
        <w:spacing w:before="220"/>
        <w:ind w:firstLine="540"/>
        <w:jc w:val="both"/>
      </w:pPr>
      <w:r>
        <w:lastRenderedPageBreak/>
        <w:t>г) имеется согласие на передачу самого осужденного лица или, если с учетом его возраста либо физического или психического состояния это считает необходимым одно из двух государств, представителя осужденного лица;</w:t>
      </w:r>
    </w:p>
    <w:p w14:paraId="166CFAE2" w14:textId="77777777" w:rsidR="00247701" w:rsidRDefault="00247701">
      <w:pPr>
        <w:pStyle w:val="ConsPlusNormal"/>
        <w:spacing w:before="220"/>
        <w:ind w:firstLine="540"/>
        <w:jc w:val="both"/>
      </w:pPr>
      <w:r>
        <w:t>д) действия или бездействие, в связи с которыми был вынесен приговор, являются уголовным правонарушением в соответствии с законодательством государства исполнения приговора или являлись бы уголовным правонарушением, если бы они имели место на его территории;</w:t>
      </w:r>
    </w:p>
    <w:p w14:paraId="6DE16F43" w14:textId="77777777" w:rsidR="00247701" w:rsidRDefault="00247701">
      <w:pPr>
        <w:pStyle w:val="ConsPlusNormal"/>
        <w:spacing w:before="220"/>
        <w:ind w:firstLine="540"/>
        <w:jc w:val="both"/>
      </w:pPr>
      <w:r>
        <w:t>е) как государство вынесения приговора, так и государство исполнения приговора дают согласие на такую передачу;</w:t>
      </w:r>
    </w:p>
    <w:p w14:paraId="7C766242" w14:textId="77777777" w:rsidR="00247701" w:rsidRDefault="00247701">
      <w:pPr>
        <w:pStyle w:val="ConsPlusNormal"/>
        <w:spacing w:before="220"/>
        <w:ind w:firstLine="540"/>
        <w:jc w:val="both"/>
      </w:pPr>
      <w:r>
        <w:t xml:space="preserve">2) в исключительных случаях стороны могут дать согласие на передачу даже в том случае, если оставшийся срок отбывания наказания осужденным меньше срока, указанного в </w:t>
      </w:r>
      <w:hyperlink r:id="rId7372" w:history="1">
        <w:r>
          <w:rPr>
            <w:color w:val="0000FF"/>
          </w:rPr>
          <w:t>подп. "c" п. 1</w:t>
        </w:r>
      </w:hyperlink>
      <w:r>
        <w:t>.</w:t>
      </w:r>
    </w:p>
    <w:p w14:paraId="64A4872B" w14:textId="77777777" w:rsidR="00247701" w:rsidRDefault="00247701">
      <w:pPr>
        <w:pStyle w:val="ConsPlusNormal"/>
        <w:spacing w:before="220"/>
        <w:ind w:firstLine="540"/>
        <w:jc w:val="both"/>
      </w:pPr>
      <w:r>
        <w:t>9. Общим принципом международной правовой помощи является признание деяния, в связи с которым эта помощь осуществляется, преступлением по законам как запрашивающей, так и запрашиваемой стороны.</w:t>
      </w:r>
    </w:p>
    <w:p w14:paraId="16E26CF1" w14:textId="77777777" w:rsidR="00247701" w:rsidRDefault="00247701">
      <w:pPr>
        <w:pStyle w:val="ConsPlusNormal"/>
        <w:spacing w:before="220"/>
        <w:ind w:firstLine="540"/>
        <w:jc w:val="both"/>
      </w:pPr>
      <w:r>
        <w:t xml:space="preserve">10. Первое основание для отказа в передаче осужденного иностранному государству </w:t>
      </w:r>
      <w:hyperlink r:id="rId7373" w:history="1">
        <w:r>
          <w:rPr>
            <w:color w:val="0000FF"/>
          </w:rPr>
          <w:t>(п. 1 комментируемой статьи)</w:t>
        </w:r>
      </w:hyperlink>
      <w:r>
        <w:t xml:space="preserve"> базируется на том, что деяние не признается преступлением по законодательству государства, гражданином которого является осужденный.</w:t>
      </w:r>
    </w:p>
    <w:p w14:paraId="077A17BF" w14:textId="77777777" w:rsidR="00247701" w:rsidRDefault="00247701">
      <w:pPr>
        <w:pStyle w:val="ConsPlusNormal"/>
        <w:spacing w:before="220"/>
        <w:ind w:firstLine="540"/>
        <w:jc w:val="both"/>
      </w:pPr>
      <w:r>
        <w:t xml:space="preserve">Основанием для отказа в передаче может быть недостижение лицом совершеннолетия по закону данного иностранного государства, </w:t>
      </w:r>
      <w:proofErr w:type="gramStart"/>
      <w:r>
        <w:t>автоматически</w:t>
      </w:r>
      <w:proofErr w:type="gramEnd"/>
      <w:r>
        <w:t xml:space="preserve"> в связи с этим заменяющему лишение свободы на более мягкие меры наказания или даже на принудительные меры воспитательного воздействия. Информация о наличии такого охранительного режима для несовершеннолетних (или о его отсутствии) должна быть представлена запрашивающей стороной.</w:t>
      </w:r>
    </w:p>
    <w:p w14:paraId="71EDA4B8" w14:textId="77777777" w:rsidR="00247701" w:rsidRDefault="00247701">
      <w:pPr>
        <w:pStyle w:val="ConsPlusNormal"/>
        <w:spacing w:before="220"/>
        <w:ind w:firstLine="540"/>
        <w:jc w:val="both"/>
      </w:pPr>
      <w:r>
        <w:t xml:space="preserve">11. Согласно </w:t>
      </w:r>
      <w:hyperlink r:id="rId7374" w:history="1">
        <w:r>
          <w:rPr>
            <w:color w:val="0000FF"/>
          </w:rPr>
          <w:t>п. 2 комментируемой статьи</w:t>
        </w:r>
      </w:hyperlink>
      <w:r>
        <w:t xml:space="preserve"> основанием отказа в передаче лица служит истечение срока давности уголовного преследования. Речь идет о сроках давности, предусмотренных законами данного иностранного государства.</w:t>
      </w:r>
    </w:p>
    <w:p w14:paraId="44D518BC" w14:textId="77777777" w:rsidR="00247701" w:rsidRDefault="00247701">
      <w:pPr>
        <w:pStyle w:val="ConsPlusNormal"/>
        <w:spacing w:before="220"/>
        <w:ind w:firstLine="540"/>
        <w:jc w:val="both"/>
      </w:pPr>
      <w:r>
        <w:t>Отказ может иметь место и в случаях, когда в государстве вынесения приговора или в принимающем государстве принят акт амнистии или другой закон, устраняющий ответственность за данное преступление, либо применено помилование.</w:t>
      </w:r>
    </w:p>
    <w:p w14:paraId="3E22C1BC" w14:textId="77777777" w:rsidR="00247701" w:rsidRDefault="00247701">
      <w:pPr>
        <w:pStyle w:val="ConsPlusNormal"/>
        <w:spacing w:before="220"/>
        <w:ind w:firstLine="540"/>
        <w:jc w:val="both"/>
      </w:pPr>
      <w:r>
        <w:t xml:space="preserve">12. В </w:t>
      </w:r>
      <w:hyperlink r:id="rId7375" w:history="1">
        <w:r>
          <w:rPr>
            <w:color w:val="0000FF"/>
          </w:rPr>
          <w:t>подп. "б" п. 2 комментируемой статьи</w:t>
        </w:r>
      </w:hyperlink>
      <w:r>
        <w:t xml:space="preserve"> предусмотрено основание, по которому может быть отказано в передаче лица, осужденного к лишению свободы, для отбывания наказания в государстве, гражданином которого это лицо является, - непризнание судом или иным компетентным органом иностранного государства приговора суда Российской Федерации либо признание судом или иным компетентным органом иностранного государства приговора суда Российской Федерации без установления порядка и условий отбывания осужденным наказания на территории иностранного государства.</w:t>
      </w:r>
    </w:p>
    <w:p w14:paraId="566F102E" w14:textId="77777777" w:rsidR="00247701" w:rsidRDefault="00247701">
      <w:pPr>
        <w:pStyle w:val="ConsPlusNormal"/>
        <w:spacing w:before="220"/>
        <w:ind w:firstLine="540"/>
        <w:jc w:val="both"/>
      </w:pPr>
      <w:r>
        <w:t>13. Суду при принятии решения о передаче лица в каждом конкретном случае необходимо устанавливать обстоятельства, связанные с порядком и условиями отбывания наказания в государстве исполнения приговора. При этом отсутствие в иностранном государстве определенного вида исправительного учреждения, назначенного осужденному по приговору суда Российской Федерации, не должно обусловливать отказ в его передаче, если условия и порядок отбывания наказания в государстве исполнения приговора в целом сопоставимы с условиями и порядком отбывания соответствующего наказания в Российской Федерации.</w:t>
      </w:r>
    </w:p>
    <w:p w14:paraId="7DCC881A" w14:textId="77777777" w:rsidR="00247701" w:rsidRDefault="00247701">
      <w:pPr>
        <w:pStyle w:val="ConsPlusNormal"/>
        <w:spacing w:before="220"/>
        <w:ind w:firstLine="540"/>
        <w:jc w:val="both"/>
      </w:pPr>
      <w:r>
        <w:t xml:space="preserve">14. "Под несопоставимостью условий и порядка отбывания осужденным наказания в виде лишения свободы, являющейся согласно </w:t>
      </w:r>
      <w:hyperlink r:id="rId7376" w:history="1">
        <w:r>
          <w:rPr>
            <w:color w:val="0000FF"/>
          </w:rPr>
          <w:t>статье 471</w:t>
        </w:r>
      </w:hyperlink>
      <w:r>
        <w:t xml:space="preserve"> УПК РФ одним из оснований для отказа в передаче, понимаются такие различия в условиях и порядке отбывания наказания в государстве </w:t>
      </w:r>
      <w:r>
        <w:lastRenderedPageBreak/>
        <w:t>исполнения приговора и в Российской Федерации, которые не позволяют достигнуть цели наказания - восстановления социальной справедливости, исправления осужденного и предупреждения новых преступлений (</w:t>
      </w:r>
      <w:hyperlink r:id="rId7377" w:history="1">
        <w:r>
          <w:rPr>
            <w:color w:val="0000FF"/>
          </w:rPr>
          <w:t>статья 43</w:t>
        </w:r>
      </w:hyperlink>
      <w:r>
        <w:t xml:space="preserve"> УК РФ)" (</w:t>
      </w:r>
      <w:hyperlink r:id="rId7378" w:history="1">
        <w:r>
          <w:rPr>
            <w:color w:val="0000FF"/>
          </w:rPr>
          <w:t>п. 36</w:t>
        </w:r>
      </w:hyperlink>
      <w:r>
        <w:t xml:space="preserve"> Постановления Пленума ВС РФ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w:t>
      </w:r>
    </w:p>
    <w:p w14:paraId="2A8E5405" w14:textId="77777777" w:rsidR="00247701" w:rsidRDefault="00247701">
      <w:pPr>
        <w:pStyle w:val="ConsPlusNormal"/>
        <w:spacing w:before="220"/>
        <w:ind w:firstLine="540"/>
        <w:jc w:val="both"/>
      </w:pPr>
      <w:r>
        <w:t xml:space="preserve">15. "Исходя из положений </w:t>
      </w:r>
      <w:hyperlink r:id="rId7379" w:history="1">
        <w:r>
          <w:rPr>
            <w:color w:val="0000FF"/>
          </w:rPr>
          <w:t>статей 10</w:t>
        </w:r>
      </w:hyperlink>
      <w:r>
        <w:t xml:space="preserve"> и </w:t>
      </w:r>
      <w:hyperlink r:id="rId7380" w:history="1">
        <w:r>
          <w:rPr>
            <w:color w:val="0000FF"/>
          </w:rPr>
          <w:t>11</w:t>
        </w:r>
      </w:hyperlink>
      <w:r>
        <w:t xml:space="preserve"> Конвенции о передаче осужденных лиц, </w:t>
      </w:r>
      <w:hyperlink r:id="rId7381" w:history="1">
        <w:r>
          <w:rPr>
            <w:color w:val="0000FF"/>
          </w:rPr>
          <w:t>статьи 12</w:t>
        </w:r>
      </w:hyperlink>
      <w:r>
        <w:t xml:space="preserve"> Конвенции о передаче осужденных к лишению свободы для дальнейшего отбывания наказания также не является основанием для отказа в передаче то обстоятельство, что по законодательству государства исполнения приговора за деяния, совершенные осужденным, предельный срок лишения свободы меньше, чем назначенный по приговору суда Российской Федерации. Предельный срок лишения свободы, предусмотренный законодательством государства исполнения приговора, не должен быть явно несопоставим со сроком наказания, назначенным по приговору суда Российской Федерации" (</w:t>
      </w:r>
      <w:hyperlink r:id="rId7382" w:history="1">
        <w:r>
          <w:rPr>
            <w:color w:val="0000FF"/>
          </w:rPr>
          <w:t>п. 37</w:t>
        </w:r>
      </w:hyperlink>
      <w:r>
        <w:t xml:space="preserve"> Постановления Пленума ВС РФ от 14 июня 2012 г. N 11).</w:t>
      </w:r>
    </w:p>
    <w:p w14:paraId="3139FFFC" w14:textId="77777777" w:rsidR="00247701" w:rsidRDefault="00247701">
      <w:pPr>
        <w:pStyle w:val="ConsPlusNormal"/>
        <w:spacing w:before="220"/>
        <w:ind w:firstLine="540"/>
        <w:jc w:val="both"/>
      </w:pPr>
      <w:r>
        <w:t xml:space="preserve">16. При применении </w:t>
      </w:r>
      <w:hyperlink r:id="rId7383" w:history="1">
        <w:r>
          <w:rPr>
            <w:color w:val="0000FF"/>
          </w:rPr>
          <w:t>п. 3 комментируемой статьи</w:t>
        </w:r>
      </w:hyperlink>
      <w:r>
        <w:t xml:space="preserve"> следует учитывать положения </w:t>
      </w:r>
      <w:hyperlink r:id="rId7384" w:history="1">
        <w:r>
          <w:rPr>
            <w:color w:val="0000FF"/>
          </w:rPr>
          <w:t>п. 34</w:t>
        </w:r>
      </w:hyperlink>
      <w:r>
        <w:t xml:space="preserve"> Постановления Пленума ВС РФ от 14 июня 2012 г. N 11, которым обращено внимание судов на то, что по смыслу </w:t>
      </w:r>
      <w:hyperlink r:id="rId7385" w:history="1">
        <w:r>
          <w:rPr>
            <w:color w:val="0000FF"/>
          </w:rPr>
          <w:t>ст. ст. 8</w:t>
        </w:r>
      </w:hyperlink>
      <w:r>
        <w:t xml:space="preserve"> и </w:t>
      </w:r>
      <w:hyperlink r:id="rId7386" w:history="1">
        <w:r>
          <w:rPr>
            <w:color w:val="0000FF"/>
          </w:rPr>
          <w:t>307</w:t>
        </w:r>
      </w:hyperlink>
      <w:r>
        <w:t xml:space="preserve">, </w:t>
      </w:r>
      <w:hyperlink r:id="rId7387" w:history="1">
        <w:r>
          <w:rPr>
            <w:color w:val="0000FF"/>
          </w:rPr>
          <w:t>гл. 23</w:t>
        </w:r>
      </w:hyperlink>
      <w:r>
        <w:t xml:space="preserve"> ГК гарантиями исполнения приговора в части гражданского иска могут быть, в частности, залог, поручительство, банковская гарантия.</w:t>
      </w:r>
    </w:p>
    <w:p w14:paraId="191E3AEB" w14:textId="77777777" w:rsidR="00247701" w:rsidRDefault="00247701">
      <w:pPr>
        <w:pStyle w:val="ConsPlusNormal"/>
        <w:spacing w:before="220"/>
        <w:ind w:firstLine="540"/>
        <w:jc w:val="both"/>
      </w:pPr>
      <w:r>
        <w:t xml:space="preserve">Отсутствие со стороны осужденного и иностранного государства гарантий исполнения приговора в части гражданских исков в соответствии с </w:t>
      </w:r>
      <w:hyperlink r:id="rId7388" w:history="1">
        <w:r>
          <w:rPr>
            <w:color w:val="0000FF"/>
          </w:rPr>
          <w:t>п. 3 комментируемой статьи</w:t>
        </w:r>
      </w:hyperlink>
      <w:r>
        <w:t xml:space="preserve"> признано судом основанием для отказа в передаче осужденного для отбывания наказания в государстве, гражданином которого он является (см. </w:t>
      </w:r>
      <w:hyperlink r:id="rId7389" w:history="1">
        <w:r>
          <w:rPr>
            <w:color w:val="0000FF"/>
          </w:rPr>
          <w:t>Определение</w:t>
        </w:r>
      </w:hyperlink>
      <w:r>
        <w:t xml:space="preserve"> Судебной коллегии по уголовным делам ВС РФ от 13 сентября 2011 г. N 47-О11-67).</w:t>
      </w:r>
    </w:p>
    <w:p w14:paraId="37C71114" w14:textId="77777777" w:rsidR="00247701" w:rsidRDefault="00247701">
      <w:pPr>
        <w:pStyle w:val="ConsPlusNormal"/>
        <w:spacing w:before="220"/>
        <w:ind w:firstLine="540"/>
        <w:jc w:val="both"/>
      </w:pPr>
      <w:r>
        <w:t xml:space="preserve">17. Согласно </w:t>
      </w:r>
      <w:hyperlink r:id="rId7390" w:history="1">
        <w:r>
          <w:rPr>
            <w:color w:val="0000FF"/>
          </w:rPr>
          <w:t>п. 5 комментируемой статьи</w:t>
        </w:r>
      </w:hyperlink>
      <w:r>
        <w:t xml:space="preserve"> осужденный может быть не передан иностранному государству в связи с тем, что в России он имеет постоянное место жительства. Представляется, что речь идет о случаях, когда в силу данного обстоятельства осужденный своей передачи государству, гражданином которого он является, не инициировал.</w:t>
      </w:r>
    </w:p>
    <w:p w14:paraId="6AE6FF95" w14:textId="77777777" w:rsidR="00247701" w:rsidRDefault="00247701">
      <w:pPr>
        <w:pStyle w:val="ConsPlusNormal"/>
        <w:spacing w:before="220"/>
        <w:ind w:firstLine="540"/>
        <w:jc w:val="both"/>
      </w:pPr>
      <w:r>
        <w:t>18. В международных договорах РФ предусматривается, что лицо, переданное для исполнения приговора, не может быть привлечено на территории государства исполнения приговора к уголовной ответственности за то же деяние, в связи с которым был вынесен приговор (</w:t>
      </w:r>
      <w:hyperlink r:id="rId7391" w:history="1">
        <w:r>
          <w:rPr>
            <w:color w:val="0000FF"/>
          </w:rPr>
          <w:t>ст. 3</w:t>
        </w:r>
      </w:hyperlink>
      <w:r>
        <w:t xml:space="preserve"> Берлинской конвенции 1978 г., </w:t>
      </w:r>
      <w:hyperlink r:id="rId7392" w:history="1">
        <w:r>
          <w:rPr>
            <w:color w:val="0000FF"/>
          </w:rPr>
          <w:t>п. 2 ст. 7</w:t>
        </w:r>
      </w:hyperlink>
      <w:r>
        <w:t xml:space="preserve"> Договора между Российской Федерацией и Азербайджанской Республикой о передаче осужденных для отбывания наказания 1994 г., </w:t>
      </w:r>
      <w:hyperlink r:id="rId7393" w:history="1">
        <w:r>
          <w:rPr>
            <w:color w:val="0000FF"/>
          </w:rPr>
          <w:t>п. 2 ст. 9</w:t>
        </w:r>
      </w:hyperlink>
      <w:r>
        <w:t xml:space="preserve"> Договора между Российской Федерацией и Королевством Испания о передаче для отбывания наказания лиц, осужденных к лишению свободы, 1998 г., </w:t>
      </w:r>
      <w:hyperlink r:id="rId7394" w:history="1">
        <w:r>
          <w:rPr>
            <w:color w:val="0000FF"/>
          </w:rPr>
          <w:t>ст. 16</w:t>
        </w:r>
      </w:hyperlink>
      <w:r>
        <w:t xml:space="preserve"> Договора между Российской Федерацией и Латвийской Республикой о правовой помощи и правовых отношениях по гражданским, семейным и уголовным делам 1993 г., </w:t>
      </w:r>
      <w:hyperlink r:id="rId7395" w:history="1">
        <w:r>
          <w:rPr>
            <w:color w:val="0000FF"/>
          </w:rPr>
          <w:t>п. 2 ст. 9</w:t>
        </w:r>
      </w:hyperlink>
      <w:r>
        <w:t xml:space="preserve"> Договора между Российской Федерацией и Литовской Республикой о передаче для отбывания наказания лиц, осужденных к лишению свободы, 2001 г., </w:t>
      </w:r>
      <w:hyperlink r:id="rId7396" w:history="1">
        <w:r>
          <w:rPr>
            <w:color w:val="0000FF"/>
          </w:rPr>
          <w:t>п. 2 ст. 8</w:t>
        </w:r>
      </w:hyperlink>
      <w:r>
        <w:t xml:space="preserve"> Договора между Российской Федерацией и Туркменистаном о передаче для отбывания наказания лиц, осужденных к лишению свободы, 1995 г.), за исключением случая, когда после его передачи приговор в государстве вынесения приговора отменен и предусмотрено новое расследование или судебное разбирательство.</w:t>
      </w:r>
    </w:p>
    <w:p w14:paraId="3AE7F6BC" w14:textId="77777777" w:rsidR="00247701" w:rsidRDefault="00247701">
      <w:pPr>
        <w:pStyle w:val="ConsPlusNormal"/>
        <w:spacing w:before="220"/>
        <w:ind w:firstLine="540"/>
        <w:jc w:val="both"/>
      </w:pPr>
      <w:r>
        <w:t>19. Передача не производится, если в государстве, гражданином которого является осужденный, за совершенное деяние он понес наказание или был оправдан либо дело было прекращено, а равно если лицо освобождено от наказания компетентным органом этого государства (</w:t>
      </w:r>
      <w:hyperlink r:id="rId7397" w:history="1">
        <w:r>
          <w:rPr>
            <w:color w:val="0000FF"/>
          </w:rPr>
          <w:t>п. "b" ст. 4</w:t>
        </w:r>
      </w:hyperlink>
      <w:r>
        <w:t xml:space="preserve"> Берлинской конвенции 1978 г., </w:t>
      </w:r>
      <w:hyperlink r:id="rId7398" w:history="1">
        <w:r>
          <w:rPr>
            <w:color w:val="0000FF"/>
          </w:rPr>
          <w:t>ст. 3</w:t>
        </w:r>
      </w:hyperlink>
      <w:r>
        <w:t xml:space="preserve"> Договора между Российской Федерацией и Азербайджанской Республикой).</w:t>
      </w:r>
    </w:p>
    <w:p w14:paraId="6FF14AA8" w14:textId="77777777" w:rsidR="00247701" w:rsidRDefault="00247701">
      <w:pPr>
        <w:pStyle w:val="ConsPlusNormal"/>
        <w:spacing w:before="220"/>
        <w:ind w:firstLine="540"/>
        <w:jc w:val="both"/>
      </w:pPr>
      <w:r>
        <w:t xml:space="preserve">20. В некоторых договорах предусмотрено, что передача не имеет места, если на момент </w:t>
      </w:r>
      <w:r>
        <w:lastRenderedPageBreak/>
        <w:t>получения запроса о передаче срок лишения свободы, который осужденному еще предстоит отбыть, составляет менее шести месяцев. При этом в исключительных случаях стороны могут договориться о передаче, даже если срок отбывания наказания составляет менее шести месяцев (</w:t>
      </w:r>
      <w:hyperlink r:id="rId7399" w:history="1">
        <w:r>
          <w:rPr>
            <w:color w:val="0000FF"/>
          </w:rPr>
          <w:t>подп. "c" п. 1</w:t>
        </w:r>
      </w:hyperlink>
      <w:r>
        <w:t xml:space="preserve">, </w:t>
      </w:r>
      <w:hyperlink r:id="rId7400" w:history="1">
        <w:r>
          <w:rPr>
            <w:color w:val="0000FF"/>
          </w:rPr>
          <w:t>п. 2 ст. 3</w:t>
        </w:r>
      </w:hyperlink>
      <w:r>
        <w:t xml:space="preserve"> Конвенции о передаче осужденных лиц 1983 г., </w:t>
      </w:r>
      <w:hyperlink r:id="rId7401" w:history="1">
        <w:r>
          <w:rPr>
            <w:color w:val="0000FF"/>
          </w:rPr>
          <w:t>подп. 3 п. 1 ст. 4</w:t>
        </w:r>
      </w:hyperlink>
      <w:r>
        <w:t xml:space="preserve"> Договора между Российской Федерацией и Литовской Республикой, </w:t>
      </w:r>
      <w:hyperlink r:id="rId7402" w:history="1">
        <w:r>
          <w:rPr>
            <w:color w:val="0000FF"/>
          </w:rPr>
          <w:t>п. 3 ч. 1 ст. 3</w:t>
        </w:r>
      </w:hyperlink>
      <w:r>
        <w:t xml:space="preserve"> Конвенции между Российской Федерацией и Французской Республикой).</w:t>
      </w:r>
    </w:p>
    <w:p w14:paraId="16CA105C" w14:textId="77777777" w:rsidR="00247701" w:rsidRDefault="00247701">
      <w:pPr>
        <w:pStyle w:val="ConsPlusNormal"/>
        <w:spacing w:before="220"/>
        <w:ind w:firstLine="540"/>
        <w:jc w:val="both"/>
      </w:pPr>
      <w:r>
        <w:t>21. В большинстве международных договоров РФ закреплено такое обязательное условие передачи осужденного, как согласие осужденного или (в случае его неспособности свободно изъявить свою волю из-за возраста, физического или умственного состояния) согласие его законного представителя на такую передачу (</w:t>
      </w:r>
      <w:hyperlink r:id="rId7403" w:history="1">
        <w:r>
          <w:rPr>
            <w:color w:val="0000FF"/>
          </w:rPr>
          <w:t>п. 2 ст. 3</w:t>
        </w:r>
      </w:hyperlink>
      <w:r>
        <w:t xml:space="preserve"> Договора между Российской Федерацией и Туркменистаном).</w:t>
      </w:r>
    </w:p>
    <w:p w14:paraId="60E260AD" w14:textId="77777777" w:rsidR="00247701" w:rsidRDefault="00247701">
      <w:pPr>
        <w:pStyle w:val="ConsPlusNormal"/>
        <w:spacing w:before="220"/>
        <w:ind w:firstLine="540"/>
        <w:jc w:val="both"/>
      </w:pPr>
      <w:r>
        <w:t xml:space="preserve">Вместе с тем отсутствие согласия осужденного или его представителя не включено в комментируемую </w:t>
      </w:r>
      <w:hyperlink r:id="rId7404" w:history="1">
        <w:r>
          <w:rPr>
            <w:color w:val="0000FF"/>
          </w:rPr>
          <w:t>статью</w:t>
        </w:r>
      </w:hyperlink>
      <w:r>
        <w:t xml:space="preserve"> в качестве императивного основания отказа в передаче осужденного. Об обязательности согласия осужденного говорится в </w:t>
      </w:r>
      <w:hyperlink r:id="rId7405" w:history="1">
        <w:r>
          <w:rPr>
            <w:color w:val="0000FF"/>
          </w:rPr>
          <w:t>ч. 2 ст. 470</w:t>
        </w:r>
      </w:hyperlink>
      <w:r>
        <w:t xml:space="preserve"> УПК лишь в связи с просьбой о передаче, представляемой в Российской Федерации компетентным органом государства, гражданином которого является осужденный.</w:t>
      </w:r>
    </w:p>
    <w:p w14:paraId="67A3C315" w14:textId="77777777" w:rsidR="00247701" w:rsidRDefault="00247701">
      <w:pPr>
        <w:pStyle w:val="ConsPlusNormal"/>
        <w:spacing w:before="220"/>
        <w:ind w:firstLine="540"/>
        <w:jc w:val="both"/>
      </w:pPr>
      <w:r>
        <w:t xml:space="preserve">По Берлинской </w:t>
      </w:r>
      <w:hyperlink r:id="rId7406" w:history="1">
        <w:r>
          <w:rPr>
            <w:color w:val="0000FF"/>
          </w:rPr>
          <w:t>конвенции</w:t>
        </w:r>
      </w:hyperlink>
      <w:r>
        <w:t xml:space="preserve"> согласия осужденного не требуется, однако государства-участники, которые считают это недемократичным, могут с учетом данного фактора отказать в приеме-передаче осужденного (о таком подходе заявила, например, Чехия).</w:t>
      </w:r>
    </w:p>
    <w:p w14:paraId="107FEE99" w14:textId="77777777" w:rsidR="00247701" w:rsidRDefault="00247701">
      <w:pPr>
        <w:pStyle w:val="ConsPlusNormal"/>
        <w:spacing w:before="220"/>
        <w:ind w:firstLine="540"/>
        <w:jc w:val="both"/>
      </w:pPr>
      <w:r>
        <w:t xml:space="preserve">Дополнительный протокол 1997 г. к Конвенции о передаче осужденных лиц от 1983 г. расширил действие </w:t>
      </w:r>
      <w:hyperlink r:id="rId7407" w:history="1">
        <w:r>
          <w:rPr>
            <w:color w:val="0000FF"/>
          </w:rPr>
          <w:t>Конвенции</w:t>
        </w:r>
      </w:hyperlink>
      <w:r>
        <w:t xml:space="preserve">, установив случаи, в которых не требуется согласие осужденного на его передачу для исполнения приговора: когда осужденный совершает побег из государства вынесения приговора на территорию другой стороны до завершения исполнения приговора </w:t>
      </w:r>
      <w:hyperlink r:id="rId7408" w:history="1">
        <w:r>
          <w:rPr>
            <w:color w:val="0000FF"/>
          </w:rPr>
          <w:t>(ст. 2)</w:t>
        </w:r>
      </w:hyperlink>
      <w:r>
        <w:t xml:space="preserve"> и когда осужденными являются лица, подлежащие высылке или депортации на основании судебного решения (</w:t>
      </w:r>
      <w:hyperlink r:id="rId7409" w:history="1">
        <w:r>
          <w:rPr>
            <w:color w:val="0000FF"/>
          </w:rPr>
          <w:t>ст. 3</w:t>
        </w:r>
      </w:hyperlink>
      <w:r>
        <w:t xml:space="preserve"> Протокола). Однако при ратификации этого </w:t>
      </w:r>
      <w:hyperlink r:id="rId7410" w:history="1">
        <w:r>
          <w:rPr>
            <w:color w:val="0000FF"/>
          </w:rPr>
          <w:t>Протокола</w:t>
        </w:r>
      </w:hyperlink>
      <w:r>
        <w:t xml:space="preserve"> Российская Федерация сделала заявление о том, что не будет принимать на себя исполнение приговоров на условиях, изложенных в </w:t>
      </w:r>
      <w:hyperlink r:id="rId7411" w:history="1">
        <w:r>
          <w:rPr>
            <w:color w:val="0000FF"/>
          </w:rPr>
          <w:t>ст. 3</w:t>
        </w:r>
      </w:hyperlink>
      <w:r>
        <w:t xml:space="preserve"> Протокола.</w:t>
      </w:r>
    </w:p>
    <w:p w14:paraId="16F121A0" w14:textId="77777777" w:rsidR="00247701" w:rsidRDefault="00247701">
      <w:pPr>
        <w:pStyle w:val="ConsPlusNormal"/>
        <w:spacing w:before="220"/>
        <w:ind w:firstLine="540"/>
        <w:jc w:val="both"/>
      </w:pPr>
      <w:r>
        <w:t xml:space="preserve">По некоторым договорам государство, вынесшее приговор, предоставляет возможность государству исполнения приговора проверить через консульское или иное должностное лицо, что согласие на передачу было дано добровольно (см., например, </w:t>
      </w:r>
      <w:hyperlink r:id="rId7412" w:history="1">
        <w:r>
          <w:rPr>
            <w:color w:val="0000FF"/>
          </w:rPr>
          <w:t>п. 2 ст. 7</w:t>
        </w:r>
      </w:hyperlink>
      <w:r>
        <w:t xml:space="preserve"> Конвенции о передаче осужденных лиц 1983 г., </w:t>
      </w:r>
      <w:hyperlink r:id="rId7413" w:history="1">
        <w:r>
          <w:rPr>
            <w:color w:val="0000FF"/>
          </w:rPr>
          <w:t>п. 2 ст. 6</w:t>
        </w:r>
      </w:hyperlink>
      <w:r>
        <w:t xml:space="preserve"> Договора между Российской Федерацией и Исламской Республикой Афганистан о передаче для отбывания наказания лиц, осужденных к лишению свободы, 2005 г., </w:t>
      </w:r>
      <w:hyperlink r:id="rId7414" w:history="1">
        <w:r>
          <w:rPr>
            <w:color w:val="0000FF"/>
          </w:rPr>
          <w:t>подп. "d" п. 1 ст. 7</w:t>
        </w:r>
      </w:hyperlink>
      <w:r>
        <w:t xml:space="preserve"> Договора между Российской Федерацией и Республикой Ангола о передаче для отбывания наказания лиц, осужденных к лишению свободы, 2006 г., </w:t>
      </w:r>
      <w:hyperlink r:id="rId7415" w:history="1">
        <w:r>
          <w:rPr>
            <w:color w:val="0000FF"/>
          </w:rPr>
          <w:t>п. 2 ст. 8</w:t>
        </w:r>
      </w:hyperlink>
      <w:r>
        <w:t xml:space="preserve"> Договора между Российской Федерацией и Китайской Народной Республикой о передаче осужденных 2002 г.).</w:t>
      </w:r>
    </w:p>
    <w:p w14:paraId="3BA3B9E3" w14:textId="77777777" w:rsidR="00247701" w:rsidRDefault="00247701">
      <w:pPr>
        <w:pStyle w:val="ConsPlusNormal"/>
        <w:spacing w:before="220"/>
        <w:ind w:firstLine="540"/>
        <w:jc w:val="both"/>
      </w:pPr>
      <w:r>
        <w:t xml:space="preserve">22. Министерство юстиции РФ и суды в своей практике придерживаются принципа добровольности при решении вопросов приема-передачи осужденных. "При рассмотрении материалов о передаче лица для отбывания наказания в иностранном государстве судам исходя из положений </w:t>
      </w:r>
      <w:hyperlink r:id="rId7416" w:history="1">
        <w:r>
          <w:rPr>
            <w:color w:val="0000FF"/>
          </w:rPr>
          <w:t>статей 471</w:t>
        </w:r>
      </w:hyperlink>
      <w:r>
        <w:t xml:space="preserve"> и </w:t>
      </w:r>
      <w:hyperlink r:id="rId7417" w:history="1">
        <w:r>
          <w:rPr>
            <w:color w:val="0000FF"/>
          </w:rPr>
          <w:t>472</w:t>
        </w:r>
      </w:hyperlink>
      <w:r>
        <w:t xml:space="preserve"> УПК РФ и соответствующих международных договоров Российской Федерации надлежит установить наличие письменного согласия осужденного, а также согласия государств вынесения и исполнения приговора на такую передачу" (</w:t>
      </w:r>
      <w:hyperlink r:id="rId7418" w:history="1">
        <w:r>
          <w:rPr>
            <w:color w:val="0000FF"/>
          </w:rPr>
          <w:t>п. 35</w:t>
        </w:r>
      </w:hyperlink>
      <w:r>
        <w:t xml:space="preserve"> Постановления Пленума Верховного Суда Российской Федерации от 14 июня 2012 г. N 11).</w:t>
      </w:r>
    </w:p>
    <w:p w14:paraId="131F0D3D" w14:textId="77777777" w:rsidR="00247701" w:rsidRDefault="00247701">
      <w:pPr>
        <w:pStyle w:val="ConsPlusNormal"/>
        <w:jc w:val="both"/>
      </w:pPr>
    </w:p>
    <w:p w14:paraId="294B937C" w14:textId="77777777" w:rsidR="00247701" w:rsidRDefault="00247701">
      <w:pPr>
        <w:pStyle w:val="ConsPlusTitle"/>
        <w:ind w:firstLine="540"/>
        <w:jc w:val="both"/>
        <w:outlineLvl w:val="3"/>
      </w:pPr>
      <w:r>
        <w:t>Статья 472. Порядок разрешения судом вопросов, связанных с исполнением приговора суда иностранного государства</w:t>
      </w:r>
    </w:p>
    <w:p w14:paraId="5365C9F9" w14:textId="77777777" w:rsidR="00247701" w:rsidRDefault="00247701">
      <w:pPr>
        <w:pStyle w:val="ConsPlusNormal"/>
        <w:jc w:val="both"/>
      </w:pPr>
    </w:p>
    <w:p w14:paraId="03022BB4" w14:textId="77777777" w:rsidR="00247701" w:rsidRDefault="00247701">
      <w:pPr>
        <w:pStyle w:val="ConsPlusNormal"/>
        <w:ind w:firstLine="540"/>
        <w:jc w:val="both"/>
      </w:pPr>
      <w:r>
        <w:t xml:space="preserve">Комментарий к </w:t>
      </w:r>
      <w:hyperlink r:id="rId7419" w:history="1">
        <w:r>
          <w:rPr>
            <w:color w:val="0000FF"/>
          </w:rPr>
          <w:t>статье 472</w:t>
        </w:r>
      </w:hyperlink>
    </w:p>
    <w:p w14:paraId="05534E7E" w14:textId="77777777" w:rsidR="00247701" w:rsidRDefault="00247701">
      <w:pPr>
        <w:pStyle w:val="ConsPlusNormal"/>
        <w:jc w:val="both"/>
      </w:pPr>
    </w:p>
    <w:p w14:paraId="67F6F0CB" w14:textId="77777777" w:rsidR="00247701" w:rsidRDefault="00247701">
      <w:pPr>
        <w:pStyle w:val="ConsPlusNormal"/>
        <w:ind w:firstLine="540"/>
        <w:jc w:val="both"/>
      </w:pPr>
      <w:r>
        <w:lastRenderedPageBreak/>
        <w:t xml:space="preserve">1. Комментируемая </w:t>
      </w:r>
      <w:hyperlink r:id="rId7420" w:history="1">
        <w:r>
          <w:rPr>
            <w:color w:val="0000FF"/>
          </w:rPr>
          <w:t>статья</w:t>
        </w:r>
      </w:hyperlink>
      <w:r>
        <w:t xml:space="preserve"> определяет порядок разрешения судом вопросов, связанных с исполнением в Российской Федерации приговора суда иностранного государства.</w:t>
      </w:r>
    </w:p>
    <w:p w14:paraId="07809559" w14:textId="77777777" w:rsidR="00247701" w:rsidRDefault="00247701">
      <w:pPr>
        <w:pStyle w:val="ConsPlusNormal"/>
        <w:spacing w:before="220"/>
        <w:ind w:firstLine="540"/>
        <w:jc w:val="both"/>
      </w:pPr>
      <w:r>
        <w:t>2. Вопросы, связанные с исполнением приговора, судья разрешает единолично в судебном заседании (</w:t>
      </w:r>
      <w:hyperlink r:id="rId7421" w:history="1">
        <w:r>
          <w:rPr>
            <w:color w:val="0000FF"/>
          </w:rPr>
          <w:t>ч. 6 ст. 396</w:t>
        </w:r>
      </w:hyperlink>
      <w:r>
        <w:t xml:space="preserve">, </w:t>
      </w:r>
      <w:hyperlink r:id="rId7422" w:history="1">
        <w:r>
          <w:rPr>
            <w:color w:val="0000FF"/>
          </w:rPr>
          <w:t>п. 21 ст. 397</w:t>
        </w:r>
      </w:hyperlink>
      <w:r>
        <w:t xml:space="preserve"> УПК) и в порядке, определенном </w:t>
      </w:r>
      <w:hyperlink r:id="rId7423" w:history="1">
        <w:r>
          <w:rPr>
            <w:color w:val="0000FF"/>
          </w:rPr>
          <w:t>ст. 399</w:t>
        </w:r>
      </w:hyperlink>
      <w:r>
        <w:t xml:space="preserve"> УПК и с учетом требований </w:t>
      </w:r>
      <w:hyperlink r:id="rId7424" w:history="1">
        <w:r>
          <w:rPr>
            <w:color w:val="0000FF"/>
          </w:rPr>
          <w:t>ст. ст. 471</w:t>
        </w:r>
      </w:hyperlink>
      <w:r>
        <w:t xml:space="preserve"> и </w:t>
      </w:r>
      <w:hyperlink r:id="rId7425" w:history="1">
        <w:r>
          <w:rPr>
            <w:color w:val="0000FF"/>
          </w:rPr>
          <w:t>472</w:t>
        </w:r>
      </w:hyperlink>
      <w:r>
        <w:t xml:space="preserve"> УПК.</w:t>
      </w:r>
    </w:p>
    <w:p w14:paraId="6AEE3A51" w14:textId="77777777" w:rsidR="00247701" w:rsidRDefault="00247701">
      <w:pPr>
        <w:pStyle w:val="ConsPlusNormal"/>
        <w:spacing w:before="220"/>
        <w:ind w:firstLine="540"/>
        <w:jc w:val="both"/>
      </w:pPr>
      <w:r>
        <w:t>3. В ходе судебного рассмотрения представления (обращения) о передаче гражданина РФ, осужденного к лишению свободы судом иностранного государства, решается только вопрос о его соответствии законодательству РФ и применимым международным договорам РФ.</w:t>
      </w:r>
    </w:p>
    <w:p w14:paraId="50401E1A" w14:textId="77777777" w:rsidR="00247701" w:rsidRDefault="00247701">
      <w:pPr>
        <w:pStyle w:val="ConsPlusNormal"/>
        <w:spacing w:before="220"/>
        <w:ind w:firstLine="540"/>
        <w:jc w:val="both"/>
      </w:pPr>
      <w:r>
        <w:t>Суд должен установить, что передается гражданин РФ, совершивший преступление вне пределов России; совершено преступление, уголовно наказуемое по российским законам и законам данного иностранного государства; меры наказания за это преступление по уголовным законам РФ и данного иностранного государства соразмерны; срок наказания, если оно уже исполняется в данном иностранном государстве, полностью не отбыт.</w:t>
      </w:r>
    </w:p>
    <w:p w14:paraId="46CF9BD8" w14:textId="77777777" w:rsidR="00247701" w:rsidRDefault="00247701">
      <w:pPr>
        <w:pStyle w:val="ConsPlusNormal"/>
        <w:spacing w:before="220"/>
        <w:ind w:firstLine="540"/>
        <w:jc w:val="both"/>
      </w:pPr>
      <w:r>
        <w:t>При решении данного вопроса суду необходимо учитывать: имеется ли конвенция о передаче лиц для исполнения приговора иностранного государства в страну, гражданином которой является данный осужденный; является ли Россия участницей такой конвенции; является ли участницей этой конвенции страна, откуда передается гражданин, отбывающий наказание; есть ли двусторонний договор между Россией и данным иностранным государством либо двустороннее соглашение при передаче на принципе взаимности.</w:t>
      </w:r>
    </w:p>
    <w:p w14:paraId="259A837D" w14:textId="77777777" w:rsidR="00247701" w:rsidRDefault="00247701">
      <w:pPr>
        <w:pStyle w:val="ConsPlusNormal"/>
        <w:spacing w:before="220"/>
        <w:ind w:firstLine="540"/>
        <w:jc w:val="both"/>
      </w:pPr>
      <w:r>
        <w:t>4. Результатом судебного рассмотрения представления (обращения) является одно из двух решений (постановлений): о признании и об исполнении приговора суда иностранного государства; об отказе в признании приговора суда иностранного государства.</w:t>
      </w:r>
    </w:p>
    <w:p w14:paraId="33B319F8" w14:textId="77777777" w:rsidR="00247701" w:rsidRDefault="00247701">
      <w:pPr>
        <w:pStyle w:val="ConsPlusNormal"/>
        <w:spacing w:before="220"/>
        <w:ind w:firstLine="540"/>
        <w:jc w:val="both"/>
      </w:pPr>
      <w:r>
        <w:t xml:space="preserve">В </w:t>
      </w:r>
      <w:hyperlink r:id="rId7426" w:history="1">
        <w:r>
          <w:rPr>
            <w:color w:val="0000FF"/>
          </w:rPr>
          <w:t>ч. 1 комментируемой статьи</w:t>
        </w:r>
      </w:hyperlink>
      <w:r>
        <w:t xml:space="preserve"> предусмотрено, что суд выносит постановление об отказе в признании приговора суда иностранного государства, если он придет к выводу о том, что деяние, за которое этот гражданин осужден, не является преступлением по законодательству РФ либо приговор суда иностранного государства не может быть исполнен в силу истечения срока давности, а также по иному основанию, предусмотренному законодательством РФ (</w:t>
      </w:r>
      <w:hyperlink r:id="rId7427" w:history="1">
        <w:r>
          <w:rPr>
            <w:color w:val="0000FF"/>
          </w:rPr>
          <w:t>ст. ст. 469</w:t>
        </w:r>
      </w:hyperlink>
      <w:r>
        <w:t xml:space="preserve">, </w:t>
      </w:r>
      <w:hyperlink r:id="rId7428" w:history="1">
        <w:r>
          <w:rPr>
            <w:color w:val="0000FF"/>
          </w:rPr>
          <w:t>471</w:t>
        </w:r>
      </w:hyperlink>
      <w:r>
        <w:t xml:space="preserve"> УПК) или международным договором РФ.</w:t>
      </w:r>
    </w:p>
    <w:p w14:paraId="78F80479" w14:textId="77777777" w:rsidR="00247701" w:rsidRDefault="00247701">
      <w:pPr>
        <w:pStyle w:val="ConsPlusNormal"/>
        <w:spacing w:before="220"/>
        <w:ind w:firstLine="540"/>
        <w:jc w:val="both"/>
      </w:pPr>
      <w:r>
        <w:t xml:space="preserve">Во всех остальных случаях суд выносит постановление о признании и об исполнении приговора суда иностранного государства, содержание которого определено в </w:t>
      </w:r>
      <w:hyperlink r:id="rId7429" w:history="1">
        <w:r>
          <w:rPr>
            <w:color w:val="0000FF"/>
          </w:rPr>
          <w:t>ч. 2 комментируемой статьи</w:t>
        </w:r>
      </w:hyperlink>
      <w:r>
        <w:t>.</w:t>
      </w:r>
    </w:p>
    <w:p w14:paraId="5DD09DCD" w14:textId="77777777" w:rsidR="00247701" w:rsidRDefault="00247701">
      <w:pPr>
        <w:pStyle w:val="ConsPlusNormal"/>
        <w:spacing w:before="220"/>
        <w:ind w:firstLine="540"/>
        <w:jc w:val="both"/>
      </w:pPr>
      <w:r>
        <w:t xml:space="preserve">5. Рассматривая обращения компетентного органа иностранного государства, судом которого вынесен приговор, следует иметь в виду, что для участников Берлинской </w:t>
      </w:r>
      <w:hyperlink r:id="rId7430" w:history="1">
        <w:r>
          <w:rPr>
            <w:color w:val="0000FF"/>
          </w:rPr>
          <w:t>конвенции</w:t>
        </w:r>
      </w:hyperlink>
      <w:r>
        <w:t xml:space="preserve"> о передаче осужденных 1978 г. к обращению о передаче должны быть приложены следующие документы, предусмотренные </w:t>
      </w:r>
      <w:hyperlink r:id="rId7431" w:history="1">
        <w:r>
          <w:rPr>
            <w:color w:val="0000FF"/>
          </w:rPr>
          <w:t>ст. 7</w:t>
        </w:r>
      </w:hyperlink>
      <w:r>
        <w:t xml:space="preserve"> этой Конвенции:</w:t>
      </w:r>
    </w:p>
    <w:p w14:paraId="2742A774" w14:textId="77777777" w:rsidR="00247701" w:rsidRDefault="00247701">
      <w:pPr>
        <w:pStyle w:val="ConsPlusNormal"/>
        <w:spacing w:before="220"/>
        <w:ind w:firstLine="540"/>
        <w:jc w:val="both"/>
      </w:pPr>
      <w:r>
        <w:t>удостоверенные копии приговора и имеющихся по делу решений вышестоящих судебных инстанций, документы о вступлении приговора в законную силу;</w:t>
      </w:r>
    </w:p>
    <w:p w14:paraId="431EC8C9" w14:textId="77777777" w:rsidR="00247701" w:rsidRDefault="00247701">
      <w:pPr>
        <w:pStyle w:val="ConsPlusNormal"/>
        <w:spacing w:before="220"/>
        <w:ind w:firstLine="540"/>
        <w:jc w:val="both"/>
      </w:pPr>
      <w:r>
        <w:t>документ о части наказания, отбытой осужденным, и той части наказания, которая подлежит дальнейшему отбыванию в соответствии с законодательством государства, судом которого вынесен приговор;</w:t>
      </w:r>
    </w:p>
    <w:p w14:paraId="0F0990FA" w14:textId="77777777" w:rsidR="00247701" w:rsidRDefault="00247701">
      <w:pPr>
        <w:pStyle w:val="ConsPlusNormal"/>
        <w:spacing w:before="220"/>
        <w:ind w:firstLine="540"/>
        <w:jc w:val="both"/>
      </w:pPr>
      <w:r>
        <w:t>документ об исполнении дополнительного наказания, если оно было назначено;</w:t>
      </w:r>
    </w:p>
    <w:p w14:paraId="7D0B8502" w14:textId="77777777" w:rsidR="00247701" w:rsidRDefault="00247701">
      <w:pPr>
        <w:pStyle w:val="ConsPlusNormal"/>
        <w:spacing w:before="220"/>
        <w:ind w:firstLine="540"/>
        <w:jc w:val="both"/>
      </w:pPr>
      <w:r>
        <w:t>текст статей уголовного закона, на основании которого лицо осуждено;</w:t>
      </w:r>
    </w:p>
    <w:p w14:paraId="3DFA94CA" w14:textId="77777777" w:rsidR="00247701" w:rsidRDefault="00247701">
      <w:pPr>
        <w:pStyle w:val="ConsPlusNormal"/>
        <w:spacing w:before="220"/>
        <w:ind w:firstLine="540"/>
        <w:jc w:val="both"/>
      </w:pPr>
      <w:r>
        <w:t>документ, свидетельствующий о гражданстве осужденного;</w:t>
      </w:r>
    </w:p>
    <w:p w14:paraId="512AD4FC" w14:textId="77777777" w:rsidR="00247701" w:rsidRDefault="00247701">
      <w:pPr>
        <w:pStyle w:val="ConsPlusNormal"/>
        <w:spacing w:before="220"/>
        <w:ind w:firstLine="540"/>
        <w:jc w:val="both"/>
      </w:pPr>
      <w:r>
        <w:lastRenderedPageBreak/>
        <w:t>другие документы, если это сочтут необходимым органы государства, судом которого вынесен приговор;</w:t>
      </w:r>
    </w:p>
    <w:p w14:paraId="7339ABF3" w14:textId="77777777" w:rsidR="00247701" w:rsidRDefault="00247701">
      <w:pPr>
        <w:pStyle w:val="ConsPlusNormal"/>
        <w:spacing w:before="220"/>
        <w:ind w:firstLine="540"/>
        <w:jc w:val="both"/>
      </w:pPr>
      <w:r>
        <w:t>заверенный перевод обращения и прилагаемых к нему документов.</w:t>
      </w:r>
    </w:p>
    <w:p w14:paraId="06867268" w14:textId="77777777" w:rsidR="00247701" w:rsidRDefault="00247701">
      <w:pPr>
        <w:pStyle w:val="ConsPlusNormal"/>
        <w:spacing w:before="220"/>
        <w:ind w:firstLine="540"/>
        <w:jc w:val="both"/>
      </w:pPr>
      <w:r>
        <w:t xml:space="preserve">В случае необходимости на основании указанной </w:t>
      </w:r>
      <w:hyperlink r:id="rId7432" w:history="1">
        <w:r>
          <w:rPr>
            <w:color w:val="0000FF"/>
          </w:rPr>
          <w:t>статьи</w:t>
        </w:r>
      </w:hyperlink>
      <w:r>
        <w:t xml:space="preserve"> Конвенции компетентный орган России вправе запросить дополнительные документы или сведения.</w:t>
      </w:r>
    </w:p>
    <w:p w14:paraId="6EDFAD43" w14:textId="77777777" w:rsidR="00247701" w:rsidRDefault="00247701">
      <w:pPr>
        <w:pStyle w:val="ConsPlusNormal"/>
        <w:spacing w:before="220"/>
        <w:ind w:firstLine="540"/>
        <w:jc w:val="both"/>
      </w:pPr>
      <w:r>
        <w:t xml:space="preserve">6. По </w:t>
      </w:r>
      <w:hyperlink r:id="rId7433" w:history="1">
        <w:r>
          <w:rPr>
            <w:color w:val="0000FF"/>
          </w:rPr>
          <w:t>Конвенции</w:t>
        </w:r>
      </w:hyperlink>
      <w:r>
        <w:t xml:space="preserve"> о передаче осужденных к лишению свободы для дальнейшего отбывания наказания 1998 г. предусмотрено представление сведений о гражданстве осужденного или его постоянном месте жительства; письменного согласия осужденного на его передачу для исполнения приговора на территории договаривающейся стороны, гражданином которой он является или на территории которой имеет постоянное место жительства (если является лицом без гражданства), а в случае неспособности осужденного к свободному волеизъявлению - согласие его законного представителя; сведений о состоянии здоровья и об особенностях поведения осужденного.</w:t>
      </w:r>
    </w:p>
    <w:p w14:paraId="1606C6FF" w14:textId="77777777" w:rsidR="00247701" w:rsidRDefault="00247701">
      <w:pPr>
        <w:pStyle w:val="ConsPlusNormal"/>
        <w:spacing w:before="220"/>
        <w:ind w:firstLine="540"/>
        <w:jc w:val="both"/>
      </w:pPr>
      <w:r>
        <w:t xml:space="preserve">7. В </w:t>
      </w:r>
      <w:hyperlink r:id="rId7434" w:history="1">
        <w:r>
          <w:rPr>
            <w:color w:val="0000FF"/>
          </w:rPr>
          <w:t>Конвенции</w:t>
        </w:r>
      </w:hyperlink>
      <w:r>
        <w:t xml:space="preserve"> о передаче осужденных лиц 1983 г. также предусмотрено наличие заявления, содержащего согласие на передачу самого осужденного лица или, если с учетом его возраста либо его физического или психического состояния это считает необходимым одно из двух государств, представителя осужденного лица.</w:t>
      </w:r>
    </w:p>
    <w:p w14:paraId="1D0CEE98" w14:textId="77777777" w:rsidR="00247701" w:rsidRDefault="00247701">
      <w:pPr>
        <w:pStyle w:val="ConsPlusNormal"/>
        <w:spacing w:before="220"/>
        <w:ind w:firstLine="540"/>
        <w:jc w:val="both"/>
      </w:pPr>
      <w:r>
        <w:t xml:space="preserve">8. Если в приговоре суда иностранного государства предусматривается денежное обязательство осужденного лица, выраженное в валюте того или иного государства, то, исходя из положений </w:t>
      </w:r>
      <w:hyperlink r:id="rId7435" w:history="1">
        <w:r>
          <w:rPr>
            <w:color w:val="0000FF"/>
          </w:rPr>
          <w:t>ч. 2 комментируемой статьи</w:t>
        </w:r>
      </w:hyperlink>
      <w:r>
        <w:t xml:space="preserve">, </w:t>
      </w:r>
      <w:hyperlink r:id="rId7436" w:history="1">
        <w:r>
          <w:rPr>
            <w:color w:val="0000FF"/>
          </w:rPr>
          <w:t>ст. 72</w:t>
        </w:r>
      </w:hyperlink>
      <w:r>
        <w:t xml:space="preserve"> Федерального закона от 2 октября 2007 г. N 229-ФЗ "Об исполнительном производстве" при признании приговора суда иностранного государства суду Российской Федерации следует указать денежное обязательство осужденного в той же валюте (</w:t>
      </w:r>
      <w:hyperlink r:id="rId7437" w:history="1">
        <w:r>
          <w:rPr>
            <w:color w:val="0000FF"/>
          </w:rPr>
          <w:t>п. 39</w:t>
        </w:r>
      </w:hyperlink>
      <w:r>
        <w:t xml:space="preserve"> Постановления Пленума ВС РФ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w:t>
      </w:r>
    </w:p>
    <w:p w14:paraId="1429FB6A" w14:textId="77777777" w:rsidR="00247701" w:rsidRDefault="00247701">
      <w:pPr>
        <w:pStyle w:val="ConsPlusNormal"/>
        <w:spacing w:before="220"/>
        <w:ind w:firstLine="540"/>
        <w:jc w:val="both"/>
      </w:pPr>
      <w:r>
        <w:t xml:space="preserve">9. Применяя правила </w:t>
      </w:r>
      <w:hyperlink r:id="rId7438" w:history="1">
        <w:r>
          <w:rPr>
            <w:color w:val="0000FF"/>
          </w:rPr>
          <w:t>ч. 3 комментируемой статьи</w:t>
        </w:r>
      </w:hyperlink>
      <w:r>
        <w:t>, необходимо учитывать международно-правовой принцип: передача производится только в отношении лиц, осужденных к лишению свободы.</w:t>
      </w:r>
    </w:p>
    <w:p w14:paraId="299EBBD8" w14:textId="77777777" w:rsidR="00247701" w:rsidRDefault="00247701">
      <w:pPr>
        <w:pStyle w:val="ConsPlusNormal"/>
        <w:spacing w:before="220"/>
        <w:ind w:firstLine="540"/>
        <w:jc w:val="both"/>
      </w:pPr>
      <w:r>
        <w:t>Во многих международных договорах РФ предусматривается, что часть наказания, отбытая осужденным в государстве вынесения приговора, засчитывается в срок наказания, а при определении наказания, не связанного с лишением свободы, отбытая часть наказания принимается во внимание.</w:t>
      </w:r>
    </w:p>
    <w:p w14:paraId="499918FF" w14:textId="77777777" w:rsidR="00247701" w:rsidRDefault="00247701">
      <w:pPr>
        <w:pStyle w:val="ConsPlusNormal"/>
        <w:spacing w:before="220"/>
        <w:ind w:firstLine="540"/>
        <w:jc w:val="both"/>
      </w:pPr>
      <w:r>
        <w:t>10. Согласно международным договорам РФ в отношении лица, переданного для отбывания наказания в государство исполнения приговора, наступают такие же правовые последствия осуждения, как и в отношении лиц, осужденных на территории этого государства за совершение таких же деяний (применительно к повторности, рецидиву преступления, судимости и др.) (</w:t>
      </w:r>
      <w:hyperlink r:id="rId7439" w:history="1">
        <w:r>
          <w:rPr>
            <w:color w:val="0000FF"/>
          </w:rPr>
          <w:t>ст. 11</w:t>
        </w:r>
      </w:hyperlink>
      <w:r>
        <w:t xml:space="preserve"> Берлинской конвенции, </w:t>
      </w:r>
      <w:hyperlink r:id="rId7440" w:history="1">
        <w:r>
          <w:rPr>
            <w:color w:val="0000FF"/>
          </w:rPr>
          <w:t>ст. 14</w:t>
        </w:r>
      </w:hyperlink>
      <w:r>
        <w:t xml:space="preserve"> Конвенции о передаче осужденных к лишению свободы для дальнейшего отбывания наказания 1998 г.).</w:t>
      </w:r>
    </w:p>
    <w:p w14:paraId="1160CC13" w14:textId="77777777" w:rsidR="00247701" w:rsidRDefault="00247701">
      <w:pPr>
        <w:pStyle w:val="ConsPlusNormal"/>
        <w:spacing w:before="220"/>
        <w:ind w:firstLine="540"/>
        <w:jc w:val="both"/>
      </w:pPr>
      <w:r>
        <w:t xml:space="preserve">11. В соответствии с </w:t>
      </w:r>
      <w:hyperlink r:id="rId7441" w:history="1">
        <w:r>
          <w:rPr>
            <w:color w:val="0000FF"/>
          </w:rPr>
          <w:t>ч. 3 комментируемой статьи</w:t>
        </w:r>
      </w:hyperlink>
      <w:r>
        <w:t xml:space="preserve">, если по </w:t>
      </w:r>
      <w:hyperlink r:id="rId7442" w:history="1">
        <w:r>
          <w:rPr>
            <w:color w:val="0000FF"/>
          </w:rPr>
          <w:t>УК</w:t>
        </w:r>
      </w:hyperlink>
      <w:r>
        <w:t xml:space="preserve"> за данное преступление предельный срок лишения свободы меньше, чем назначенный по приговору суда иностранного государства, то суд определяет максимальный срок лишения свободы за совершение данного преступления, предусмотренный </w:t>
      </w:r>
      <w:hyperlink r:id="rId7443" w:history="1">
        <w:r>
          <w:rPr>
            <w:color w:val="0000FF"/>
          </w:rPr>
          <w:t>УК</w:t>
        </w:r>
      </w:hyperlink>
      <w:r>
        <w:t xml:space="preserve">; если согласно </w:t>
      </w:r>
      <w:hyperlink r:id="rId7444" w:history="1">
        <w:r>
          <w:rPr>
            <w:color w:val="0000FF"/>
          </w:rPr>
          <w:t>УК</w:t>
        </w:r>
      </w:hyperlink>
      <w:r>
        <w:t xml:space="preserve"> лишение свободы не предусмотрено в качестве наказания за совершенное лицом преступление, то суд определяет иное наказание, наиболее соответствующее наказанию, назначенному по приговору суда иностранного государства, в пределах, установленных </w:t>
      </w:r>
      <w:hyperlink r:id="rId7445" w:history="1">
        <w:r>
          <w:rPr>
            <w:color w:val="0000FF"/>
          </w:rPr>
          <w:t>УК</w:t>
        </w:r>
      </w:hyperlink>
      <w:r>
        <w:t xml:space="preserve"> за данное преступление. Приведенные нормы согласуются с требованиями </w:t>
      </w:r>
      <w:hyperlink r:id="rId7446" w:history="1">
        <w:r>
          <w:rPr>
            <w:color w:val="0000FF"/>
          </w:rPr>
          <w:t>ст. 10</w:t>
        </w:r>
      </w:hyperlink>
      <w:r>
        <w:t xml:space="preserve"> Конвенции о передаче осужденных лиц и </w:t>
      </w:r>
      <w:hyperlink r:id="rId7447" w:history="1">
        <w:r>
          <w:rPr>
            <w:color w:val="0000FF"/>
          </w:rPr>
          <w:t>ст. 12</w:t>
        </w:r>
      </w:hyperlink>
      <w:r>
        <w:t xml:space="preserve"> Конвенции о передаче осужденных к лишению свободы для дальнейшего отбывания наказания.</w:t>
      </w:r>
    </w:p>
    <w:p w14:paraId="4981BBC9" w14:textId="77777777" w:rsidR="00247701" w:rsidRDefault="00247701">
      <w:pPr>
        <w:pStyle w:val="ConsPlusNormal"/>
        <w:spacing w:before="220"/>
        <w:ind w:firstLine="540"/>
        <w:jc w:val="both"/>
      </w:pPr>
      <w:r>
        <w:lastRenderedPageBreak/>
        <w:t xml:space="preserve">12. В </w:t>
      </w:r>
      <w:hyperlink r:id="rId7448" w:history="1">
        <w:r>
          <w:rPr>
            <w:color w:val="0000FF"/>
          </w:rPr>
          <w:t>п. 1 ст. 1</w:t>
        </w:r>
      </w:hyperlink>
      <w:r>
        <w:t xml:space="preserve"> Федерального закона от 24 июля 2007 г. N 206-ФЗ "О ратификации Конвенции о передаче осужденных лиц и Дополнительного протокола к ней" Российская Федерация заявила о том, что в своих отношениях с другими сторонами исключает применение процедур, предусмотренных </w:t>
      </w:r>
      <w:hyperlink r:id="rId7449" w:history="1">
        <w:r>
          <w:rPr>
            <w:color w:val="0000FF"/>
          </w:rPr>
          <w:t>подп. "a" п. 1 ст. 9</w:t>
        </w:r>
      </w:hyperlink>
      <w:r>
        <w:t xml:space="preserve"> этой Конвенции.</w:t>
      </w:r>
    </w:p>
    <w:p w14:paraId="110DE16B" w14:textId="77777777" w:rsidR="00247701" w:rsidRDefault="00247701">
      <w:pPr>
        <w:pStyle w:val="ConsPlusNormal"/>
        <w:spacing w:before="220"/>
        <w:ind w:firstLine="540"/>
        <w:jc w:val="both"/>
      </w:pPr>
      <w:r>
        <w:t xml:space="preserve">Следовательно, исполнение наказания лиц, осужденных по приговору суда другого государства, осуществляется в соответствии с </w:t>
      </w:r>
      <w:hyperlink r:id="rId7450" w:history="1">
        <w:r>
          <w:rPr>
            <w:color w:val="0000FF"/>
          </w:rPr>
          <w:t>подп. "b" п. 1 ст. 9</w:t>
        </w:r>
      </w:hyperlink>
      <w:r>
        <w:t xml:space="preserve"> Конвенции, согласно которому компетентные органы государства посредством применения судебной или административной процедуры преобразуют приговор в решение этого государства, заменяя тем самым наказание, определенное в государстве вынесения приговора, наказанием, предусмотренным законом государства исполнения приговора за совершение такого же преступления.</w:t>
      </w:r>
    </w:p>
    <w:p w14:paraId="5C8D7FB7" w14:textId="77777777" w:rsidR="00247701" w:rsidRDefault="00247701">
      <w:pPr>
        <w:pStyle w:val="ConsPlusNormal"/>
        <w:spacing w:before="220"/>
        <w:ind w:firstLine="540"/>
        <w:jc w:val="both"/>
      </w:pPr>
      <w:r>
        <w:t xml:space="preserve">Названные положения </w:t>
      </w:r>
      <w:hyperlink r:id="rId7451" w:history="1">
        <w:r>
          <w:rPr>
            <w:color w:val="0000FF"/>
          </w:rPr>
          <w:t>Конвенции</w:t>
        </w:r>
      </w:hyperlink>
      <w:r>
        <w:t xml:space="preserve"> обязывают суд при рассмотрении вопроса о признании и об исполнении приговора иностранного государства определить осужденному наказание по уголовному закону РФ.</w:t>
      </w:r>
    </w:p>
    <w:p w14:paraId="3B697203" w14:textId="77777777" w:rsidR="00247701" w:rsidRDefault="00247701">
      <w:pPr>
        <w:pStyle w:val="ConsPlusNormal"/>
        <w:spacing w:before="220"/>
        <w:ind w:firstLine="540"/>
        <w:jc w:val="both"/>
      </w:pPr>
      <w:r>
        <w:t xml:space="preserve">Несоблюдение этих положений привело к отмене судебного решения, по которому при исполнении приговора был применен Уголовный кодекс Венгерской Республики. При рассмотрении судом вопроса о признании и об исполнении приговора иностранного государства нарушены требования положений </w:t>
      </w:r>
      <w:hyperlink r:id="rId7452" w:history="1">
        <w:r>
          <w:rPr>
            <w:color w:val="0000FF"/>
          </w:rPr>
          <w:t>ст. 472</w:t>
        </w:r>
      </w:hyperlink>
      <w:r>
        <w:t xml:space="preserve"> УПК, а также применена процедура, предусмотренная </w:t>
      </w:r>
      <w:hyperlink r:id="rId7453" w:history="1">
        <w:r>
          <w:rPr>
            <w:color w:val="0000FF"/>
          </w:rPr>
          <w:t>подп. "a" п. 1 ст. 9</w:t>
        </w:r>
      </w:hyperlink>
      <w:r>
        <w:t xml:space="preserve"> Конвенции о передаче осужденных лиц, от которой Российская Федерация отказалась при ратификации </w:t>
      </w:r>
      <w:hyperlink r:id="rId7454" w:history="1">
        <w:r>
          <w:rPr>
            <w:color w:val="0000FF"/>
          </w:rPr>
          <w:t>Конвенции</w:t>
        </w:r>
      </w:hyperlink>
      <w:r>
        <w:t xml:space="preserve"> &lt;1&gt;.</w:t>
      </w:r>
    </w:p>
    <w:p w14:paraId="5747B175" w14:textId="77777777" w:rsidR="00247701" w:rsidRDefault="00247701">
      <w:pPr>
        <w:pStyle w:val="ConsPlusNormal"/>
        <w:spacing w:before="220"/>
        <w:ind w:firstLine="540"/>
        <w:jc w:val="both"/>
      </w:pPr>
      <w:r>
        <w:t>--------------------------------</w:t>
      </w:r>
    </w:p>
    <w:p w14:paraId="746FC392" w14:textId="77777777" w:rsidR="00247701" w:rsidRDefault="00247701">
      <w:pPr>
        <w:pStyle w:val="ConsPlusNormal"/>
        <w:spacing w:before="220"/>
        <w:ind w:firstLine="540"/>
        <w:jc w:val="both"/>
      </w:pPr>
      <w:r>
        <w:t xml:space="preserve">&lt;1&gt; См.: </w:t>
      </w:r>
      <w:hyperlink r:id="rId7455" w:history="1">
        <w:r>
          <w:rPr>
            <w:color w:val="0000FF"/>
          </w:rPr>
          <w:t>Определение</w:t>
        </w:r>
      </w:hyperlink>
      <w:r>
        <w:t xml:space="preserve"> Судебной коллегии по уголовным делам ВС РФ от 28 февраля 2013 г. N 45-Д12-40.</w:t>
      </w:r>
    </w:p>
    <w:p w14:paraId="7EAEB1B8" w14:textId="77777777" w:rsidR="00247701" w:rsidRDefault="00247701">
      <w:pPr>
        <w:pStyle w:val="ConsPlusNormal"/>
        <w:jc w:val="both"/>
      </w:pPr>
    </w:p>
    <w:p w14:paraId="0EE4DF73" w14:textId="77777777" w:rsidR="00247701" w:rsidRDefault="00247701">
      <w:pPr>
        <w:pStyle w:val="ConsPlusNormal"/>
        <w:ind w:firstLine="540"/>
        <w:jc w:val="both"/>
      </w:pPr>
      <w:r>
        <w:t xml:space="preserve">13. Если после передачи осужденного для отбывания наказания приговор отменен или изменен в государстве вынесения приговора либо изданы акт об амнистии или акт помилования, копия соответствующего решения и другие необходимые документы направляются компетентному органу государства исполнения приговора. Суд этого государства разрешает вопрос об исполнении такого решения в порядке, предусмотренном для принятия решения об исполнении приговора переданного осужденного. Порядок решения таких вопросов в России определен в </w:t>
      </w:r>
      <w:hyperlink r:id="rId7456" w:history="1">
        <w:r>
          <w:rPr>
            <w:color w:val="0000FF"/>
          </w:rPr>
          <w:t>ч. 6 комментируемой статьи</w:t>
        </w:r>
      </w:hyperlink>
      <w:r>
        <w:t>.</w:t>
      </w:r>
    </w:p>
    <w:p w14:paraId="7D5CFF23" w14:textId="77777777" w:rsidR="00247701" w:rsidRDefault="00247701">
      <w:pPr>
        <w:pStyle w:val="ConsPlusNormal"/>
        <w:spacing w:before="220"/>
        <w:ind w:firstLine="540"/>
        <w:jc w:val="both"/>
      </w:pPr>
      <w:r>
        <w:t>14. Исходя из некоторых международных договоров РФ, если приговор в отношении осужденного, переданного для отбывания наказания в Россию, отменен и предусмотрено новое расследование или судебное разбирательство, то по получении из государства вынесения приговора копии решения об этом и других необходимых материалов вопрос о дальнейшем производстве по делу в отношении такого лица решается Генеральной прокуратурой РФ в соответствии с законодательством РФ.</w:t>
      </w:r>
    </w:p>
    <w:p w14:paraId="73B4E30A" w14:textId="77777777" w:rsidR="00247701" w:rsidRDefault="00247701">
      <w:pPr>
        <w:pStyle w:val="ConsPlusNormal"/>
        <w:jc w:val="both"/>
      </w:pPr>
    </w:p>
    <w:p w14:paraId="7D76E440" w14:textId="77777777" w:rsidR="00247701" w:rsidRDefault="00247701">
      <w:pPr>
        <w:pStyle w:val="ConsPlusTitle"/>
        <w:ind w:firstLine="540"/>
        <w:jc w:val="both"/>
        <w:outlineLvl w:val="3"/>
      </w:pPr>
      <w:r>
        <w:t xml:space="preserve">Статья 473. Утратила силу. - Федеральный </w:t>
      </w:r>
      <w:hyperlink r:id="rId7457" w:history="1">
        <w:r>
          <w:rPr>
            <w:color w:val="0000FF"/>
          </w:rPr>
          <w:t>закон</w:t>
        </w:r>
      </w:hyperlink>
      <w:r>
        <w:t xml:space="preserve"> от 04.07.2003 N 92-ФЗ.</w:t>
      </w:r>
    </w:p>
    <w:p w14:paraId="551F6190" w14:textId="77777777" w:rsidR="00247701" w:rsidRDefault="00247701">
      <w:pPr>
        <w:pStyle w:val="ConsPlusNormal"/>
        <w:jc w:val="both"/>
      </w:pPr>
    </w:p>
    <w:p w14:paraId="2FEEA3F6" w14:textId="77777777" w:rsidR="00247701" w:rsidRDefault="00247701">
      <w:pPr>
        <w:pStyle w:val="ConsPlusTitle"/>
        <w:jc w:val="center"/>
        <w:outlineLvl w:val="0"/>
      </w:pPr>
      <w:r>
        <w:t>ЧАСТЬ ШЕСТАЯ. БЛАНКИ ПРОЦЕССУАЛЬНЫХ ДОКУМЕНТОВ</w:t>
      </w:r>
    </w:p>
    <w:p w14:paraId="7114D541" w14:textId="77777777" w:rsidR="00247701" w:rsidRDefault="00247701">
      <w:pPr>
        <w:pStyle w:val="ConsPlusNormal"/>
        <w:jc w:val="both"/>
      </w:pPr>
    </w:p>
    <w:p w14:paraId="474603FE" w14:textId="77777777" w:rsidR="00247701" w:rsidRDefault="00247701">
      <w:pPr>
        <w:pStyle w:val="ConsPlusTitle"/>
        <w:jc w:val="center"/>
        <w:outlineLvl w:val="1"/>
      </w:pPr>
      <w:r>
        <w:t>Раздел XIX. ПРИМЕНЕНИЕ БЛАНКОВ</w:t>
      </w:r>
    </w:p>
    <w:p w14:paraId="6413F7F8" w14:textId="77777777" w:rsidR="00247701" w:rsidRDefault="00247701">
      <w:pPr>
        <w:pStyle w:val="ConsPlusTitle"/>
        <w:jc w:val="center"/>
      </w:pPr>
      <w:r>
        <w:t>ПРОЦЕССУАЛЬНЫХ ДОКУМЕНТОВ</w:t>
      </w:r>
    </w:p>
    <w:p w14:paraId="6D1CD6FB" w14:textId="77777777" w:rsidR="00247701" w:rsidRDefault="00247701">
      <w:pPr>
        <w:pStyle w:val="ConsPlusNormal"/>
        <w:jc w:val="both"/>
      </w:pPr>
    </w:p>
    <w:p w14:paraId="06705EFC" w14:textId="77777777" w:rsidR="00247701" w:rsidRDefault="00247701">
      <w:pPr>
        <w:pStyle w:val="ConsPlusTitle"/>
        <w:jc w:val="center"/>
        <w:outlineLvl w:val="2"/>
      </w:pPr>
      <w:bookmarkStart w:id="260" w:name="P9249"/>
      <w:bookmarkEnd w:id="260"/>
      <w:r>
        <w:t>Глава 56. ПОРЯДОК ПРИМЕНЕНИЯ БЛАНКОВ</w:t>
      </w:r>
    </w:p>
    <w:p w14:paraId="1FF8B082" w14:textId="77777777" w:rsidR="00247701" w:rsidRDefault="00247701">
      <w:pPr>
        <w:pStyle w:val="ConsPlusTitle"/>
        <w:jc w:val="center"/>
      </w:pPr>
      <w:r>
        <w:t>ПРОЦЕССУАЛЬНЫХ ДОКУМЕНТОВ</w:t>
      </w:r>
    </w:p>
    <w:p w14:paraId="22981F3B" w14:textId="77777777" w:rsidR="00247701" w:rsidRDefault="00247701">
      <w:pPr>
        <w:pStyle w:val="ConsPlusNormal"/>
        <w:jc w:val="both"/>
      </w:pPr>
    </w:p>
    <w:p w14:paraId="40F2D028" w14:textId="77777777" w:rsidR="00247701" w:rsidRDefault="00247701">
      <w:pPr>
        <w:pStyle w:val="ConsPlusTitle"/>
        <w:ind w:firstLine="540"/>
        <w:jc w:val="both"/>
        <w:outlineLvl w:val="3"/>
      </w:pPr>
      <w:r>
        <w:t>Статья 474. Оформление процессуальных действий и решений на бланках процессуальных документов</w:t>
      </w:r>
    </w:p>
    <w:p w14:paraId="3E287170" w14:textId="77777777" w:rsidR="00247701" w:rsidRDefault="00247701">
      <w:pPr>
        <w:pStyle w:val="ConsPlusNormal"/>
        <w:jc w:val="both"/>
      </w:pPr>
    </w:p>
    <w:p w14:paraId="3094A689" w14:textId="77777777" w:rsidR="00247701" w:rsidRDefault="00247701">
      <w:pPr>
        <w:pStyle w:val="ConsPlusNormal"/>
        <w:ind w:firstLine="540"/>
        <w:jc w:val="both"/>
      </w:pPr>
      <w:r>
        <w:t xml:space="preserve">Комментарий к </w:t>
      </w:r>
      <w:hyperlink r:id="rId7458" w:history="1">
        <w:r>
          <w:rPr>
            <w:color w:val="0000FF"/>
          </w:rPr>
          <w:t>статье 474</w:t>
        </w:r>
      </w:hyperlink>
    </w:p>
    <w:p w14:paraId="51C5AF3C" w14:textId="77777777" w:rsidR="00247701" w:rsidRDefault="00247701">
      <w:pPr>
        <w:pStyle w:val="ConsPlusNormal"/>
        <w:jc w:val="both"/>
      </w:pPr>
    </w:p>
    <w:p w14:paraId="27E065FE" w14:textId="77777777" w:rsidR="00247701" w:rsidRDefault="00247701">
      <w:pPr>
        <w:pStyle w:val="ConsPlusNormal"/>
        <w:ind w:firstLine="540"/>
        <w:jc w:val="both"/>
      </w:pPr>
      <w:r>
        <w:t xml:space="preserve">Бланки процессуальных документов в соответствии с </w:t>
      </w:r>
      <w:hyperlink r:id="rId7459" w:history="1">
        <w:r>
          <w:rPr>
            <w:color w:val="0000FF"/>
          </w:rPr>
          <w:t>ч. 2 комментируемой статьи</w:t>
        </w:r>
      </w:hyperlink>
      <w:r>
        <w:t xml:space="preserve"> могут быть изготовлены типографским, электронным или иным способом. Закон не исключает возможность написания бланков процессуальных документов от руки. Во всех случаях бланки должны отражать все необходимые сведения, предусмотренные уголовно-процессуальным законом для совершения того или иного процессуального действия либо принятия того или иного процессуального решения, поскольку бланки изготавливаются с учетом норм уголовно-процессуального права.</w:t>
      </w:r>
    </w:p>
    <w:p w14:paraId="66B588E7" w14:textId="77777777" w:rsidR="00247701" w:rsidRDefault="00247701">
      <w:pPr>
        <w:pStyle w:val="ConsPlusNormal"/>
        <w:spacing w:before="220"/>
        <w:ind w:firstLine="540"/>
        <w:jc w:val="both"/>
      </w:pPr>
      <w:r>
        <w:t xml:space="preserve">Бланки процессуальных документов не подменяют правовые нормы и не освобождают правоприменителя от обязанности соблюдать порядок уголовного судопроизводства, установленный </w:t>
      </w:r>
      <w:hyperlink r:id="rId7460" w:history="1">
        <w:r>
          <w:rPr>
            <w:color w:val="0000FF"/>
          </w:rPr>
          <w:t>УПК</w:t>
        </w:r>
      </w:hyperlink>
      <w:r>
        <w:t>.</w:t>
      </w:r>
    </w:p>
    <w:p w14:paraId="5D51F8A2" w14:textId="77777777" w:rsidR="00247701" w:rsidRDefault="00247701">
      <w:pPr>
        <w:pStyle w:val="ConsPlusNormal"/>
        <w:jc w:val="both"/>
      </w:pPr>
    </w:p>
    <w:p w14:paraId="2CBC3C37" w14:textId="77777777" w:rsidR="00247701" w:rsidRDefault="00247701">
      <w:pPr>
        <w:pStyle w:val="ConsPlusTitle"/>
        <w:ind w:firstLine="540"/>
        <w:jc w:val="both"/>
        <w:outlineLvl w:val="3"/>
      </w:pPr>
      <w:r>
        <w:t xml:space="preserve">Статья 475. Утратила силу. - Федеральный </w:t>
      </w:r>
      <w:hyperlink r:id="rId7461" w:history="1">
        <w:r>
          <w:rPr>
            <w:color w:val="0000FF"/>
          </w:rPr>
          <w:t>закон</w:t>
        </w:r>
      </w:hyperlink>
      <w:r>
        <w:t xml:space="preserve"> от 05.06.2007 N 87-ФЗ.</w:t>
      </w:r>
    </w:p>
    <w:p w14:paraId="4C5EC9E5" w14:textId="77777777" w:rsidR="00247701" w:rsidRDefault="00247701">
      <w:pPr>
        <w:pStyle w:val="ConsPlusNormal"/>
        <w:jc w:val="both"/>
      </w:pPr>
    </w:p>
    <w:p w14:paraId="6B742DB5" w14:textId="77777777" w:rsidR="00247701" w:rsidRDefault="00247701">
      <w:pPr>
        <w:pStyle w:val="ConsPlusTitle"/>
        <w:jc w:val="center"/>
        <w:outlineLvl w:val="2"/>
      </w:pPr>
      <w:r>
        <w:t>Глава 57. ПЕРЕЧЕНЬ БЛАНКОВ ПРОЦЕССУАЛЬНЫХ ДОКУМЕНТОВ</w:t>
      </w:r>
    </w:p>
    <w:p w14:paraId="630A5896" w14:textId="77777777" w:rsidR="00247701" w:rsidRDefault="00247701">
      <w:pPr>
        <w:pStyle w:val="ConsPlusNormal"/>
        <w:jc w:val="both"/>
      </w:pPr>
    </w:p>
    <w:p w14:paraId="1EF5589F" w14:textId="77777777" w:rsidR="00247701" w:rsidRDefault="00247701">
      <w:pPr>
        <w:pStyle w:val="ConsPlusNormal"/>
        <w:ind w:firstLine="540"/>
        <w:jc w:val="both"/>
      </w:pPr>
      <w:r>
        <w:t xml:space="preserve">Утратила силу. - Федеральный </w:t>
      </w:r>
      <w:hyperlink r:id="rId7462" w:history="1">
        <w:r>
          <w:rPr>
            <w:color w:val="0000FF"/>
          </w:rPr>
          <w:t>закон</w:t>
        </w:r>
      </w:hyperlink>
      <w:r>
        <w:t xml:space="preserve"> от 05.06.2007 N 87-ФЗ.</w:t>
      </w:r>
    </w:p>
    <w:p w14:paraId="45559557" w14:textId="77777777" w:rsidR="00247701" w:rsidRDefault="00247701">
      <w:pPr>
        <w:pStyle w:val="ConsPlusNormal"/>
        <w:jc w:val="both"/>
      </w:pPr>
    </w:p>
    <w:p w14:paraId="7F4F12AD" w14:textId="77777777" w:rsidR="00247701" w:rsidRDefault="00247701">
      <w:pPr>
        <w:pStyle w:val="ConsPlusNormal"/>
        <w:jc w:val="both"/>
      </w:pPr>
    </w:p>
    <w:p w14:paraId="178C8284" w14:textId="77777777" w:rsidR="00247701" w:rsidRDefault="00247701">
      <w:pPr>
        <w:pStyle w:val="ConsPlusNormal"/>
        <w:pBdr>
          <w:top w:val="single" w:sz="6" w:space="0" w:color="auto"/>
        </w:pBdr>
        <w:spacing w:before="100" w:after="100"/>
        <w:jc w:val="both"/>
        <w:rPr>
          <w:sz w:val="2"/>
          <w:szCs w:val="2"/>
        </w:rPr>
      </w:pPr>
    </w:p>
    <w:p w14:paraId="58051B15" w14:textId="77777777" w:rsidR="00CD79D4" w:rsidRDefault="00CD79D4"/>
    <w:sectPr w:rsidR="00CD79D4" w:rsidSect="008146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01"/>
    <w:rsid w:val="00095E2B"/>
    <w:rsid w:val="00163B55"/>
    <w:rsid w:val="00212486"/>
    <w:rsid w:val="00247694"/>
    <w:rsid w:val="00247701"/>
    <w:rsid w:val="002C0E62"/>
    <w:rsid w:val="00875E17"/>
    <w:rsid w:val="00976C9F"/>
    <w:rsid w:val="00B24AF7"/>
    <w:rsid w:val="00B8001B"/>
    <w:rsid w:val="00CD79D4"/>
    <w:rsid w:val="00FC6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4F116"/>
  <w15:chartTrackingRefBased/>
  <w15:docId w15:val="{FD816D92-EC06-4843-989F-A6D1D50E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770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24770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247701"/>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24770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24770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247701"/>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247701"/>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247701"/>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719BDF16A076BCAFDE37913CC856F94AA578D42884DDFBB85BB01D708B97E670DA579F246D41266DDD4F191757D278DF8CBC982737659EFDQ1TDN" TargetMode="External"/><Relationship Id="rId3182" Type="http://schemas.openxmlformats.org/officeDocument/2006/relationships/hyperlink" Target="consultantplus://offline/ref=719BDF16A076BCAFDE379C2FDD56F94AA57AD02082D9FBB85BB01D708B97E670C857C7286C48386BD45A4F4611Q8T4N" TargetMode="External"/><Relationship Id="rId4233" Type="http://schemas.openxmlformats.org/officeDocument/2006/relationships/hyperlink" Target="consultantplus://offline/ref=719BDF16A076BCAFDE37913CC856F94AA57BD22082DFFBB85BB01D708B97E670DA579F246D402063D84F191757D278DF8CBC982737659EFDQ1TDN" TargetMode="External"/><Relationship Id="rId7389" Type="http://schemas.openxmlformats.org/officeDocument/2006/relationships/hyperlink" Target="consultantplus://offline/ref=0B7465D2F26BE68FE655E37C426F1102812CC84BD41DCC48250309E734B6D4F79F0CEB4156825D6CC32E2673D2R9T8N" TargetMode="External"/><Relationship Id="rId3999" Type="http://schemas.openxmlformats.org/officeDocument/2006/relationships/hyperlink" Target="consultantplus://offline/ref=719BDF16A076BCAFDE37913CC856F94AA57BD22082DFFBB85BB01D708B97E670DA579F246D41266FD84F191757D278DF8CBC982737659EFDQ1TDN" TargetMode="External"/><Relationship Id="rId4300" Type="http://schemas.openxmlformats.org/officeDocument/2006/relationships/hyperlink" Target="consultantplus://offline/ref=719BDF16A076BCAFDE37913CC856F94AA57BD22082DFFBB85BB01D708B97E670DA579F246D402F68DD4F191757D278DF8CBC982737659EFDQ1TDN" TargetMode="External"/><Relationship Id="rId7456" Type="http://schemas.openxmlformats.org/officeDocument/2006/relationships/hyperlink" Target="consultantplus://offline/ref=0B7465D2F26BE68FE655EE6F576F1102822CCD4ED31DCC48250309E734B6D4F78D0CB34D57884764CA3B702294CE531EDD40D899699D2E00RET0N" TargetMode="External"/><Relationship Id="rId170" Type="http://schemas.openxmlformats.org/officeDocument/2006/relationships/hyperlink" Target="consultantplus://offline/ref=719BDF16A076BCAFDE37913CC856F94AA57BD12881D8FBB85BB01D708B97E670C857C7286C48386BD45A4F4611Q8T4N" TargetMode="External"/><Relationship Id="rId6058" Type="http://schemas.openxmlformats.org/officeDocument/2006/relationships/hyperlink" Target="consultantplus://offline/ref=0B7465D2F26BE68FE655EE6F576F1102822CCF47D01ECC48250309E734B6D4F78D0CB34D558C40679E616026DD9A5701D457C692779DR2TDN" TargetMode="External"/><Relationship Id="rId6472" Type="http://schemas.openxmlformats.org/officeDocument/2006/relationships/hyperlink" Target="consultantplus://offline/ref=0B7465D2F26BE68FE655EE6F576F1102822CCD4ED31DCC48250309E734B6D4F78D0CB34D57894B6AC93B702294CE531EDD40D899699D2E00RET0N" TargetMode="External"/><Relationship Id="rId7109" Type="http://schemas.openxmlformats.org/officeDocument/2006/relationships/hyperlink" Target="consultantplus://offline/ref=0B7465D2F26BE68FE655EE6F576F11028623C94DDA4A9B4A745607E23CE69CE7C349BE4C578B4B679E616026DD9A5701D457C692779DR2TDN" TargetMode="External"/><Relationship Id="rId5074" Type="http://schemas.openxmlformats.org/officeDocument/2006/relationships/hyperlink" Target="consultantplus://offline/ref=719BDF16A076BCAFDE37913CC856F94AA57BD22082DFFBB85BB01D708B97E670DA579F246D432463DA4F191757D278DF8CBC982737659EFDQ1TDN" TargetMode="External"/><Relationship Id="rId6125" Type="http://schemas.openxmlformats.org/officeDocument/2006/relationships/hyperlink" Target="consultantplus://offline/ref=0B7465D2F26BE68FE655EE6F576F1102822CCD4ED31DCC48250309E734B6D4F78D0CB3445E8248389B74717ED192401FDD40DA9075R9TCN" TargetMode="External"/><Relationship Id="rId987" Type="http://schemas.openxmlformats.org/officeDocument/2006/relationships/hyperlink" Target="consultantplus://offline/ref=719BDF16A076BCAFDE37913CC856F94AA57BD22082DFFBB85BB01D708B97E670C857C7286C48386BD45A4F4611Q8T4N" TargetMode="External"/><Relationship Id="rId2668" Type="http://schemas.openxmlformats.org/officeDocument/2006/relationships/hyperlink" Target="consultantplus://offline/ref=719BDF16A076BCAFDE37913CC856F94AA57BD22082DFFBB85BB01D708B97E670DA579F246D41276DDC4F191757D278DF8CBC982737659EFDQ1TDN" TargetMode="External"/><Relationship Id="rId3719" Type="http://schemas.openxmlformats.org/officeDocument/2006/relationships/hyperlink" Target="consultantplus://offline/ref=719BDF16A076BCAFDE37913CC856F94AA57BD22082DFFBB85BB01D708B97E670DA579F246D40206FD54F191757D278DF8CBC982737659EFDQ1TDN" TargetMode="External"/><Relationship Id="rId4090" Type="http://schemas.openxmlformats.org/officeDocument/2006/relationships/hyperlink" Target="consultantplus://offline/ref=719BDF16A076BCAFDE37913CC856F94AA779D52488DEFBB85BB01D708B97E670DA579F246D412663DE4F191757D278DF8CBC982737659EFDQ1TDN" TargetMode="External"/><Relationship Id="rId1684" Type="http://schemas.openxmlformats.org/officeDocument/2006/relationships/hyperlink" Target="consultantplus://offline/ref=719BDF16A076BCAFDE37913CC856F94AA57BD22082DFFBB85BB01D708B97E670DA579F246D41216CD94F191757D278DF8CBC982737659EFDQ1TDN" TargetMode="External"/><Relationship Id="rId2735" Type="http://schemas.openxmlformats.org/officeDocument/2006/relationships/hyperlink" Target="consultantplus://offline/ref=719BDF16A076BCAFDE37913CC856F94AA579D62484DDFBB85BB01D708B97E670DA579F246D41266EDE4F191757D278DF8CBC982737659EFDQ1TDN" TargetMode="External"/><Relationship Id="rId5141" Type="http://schemas.openxmlformats.org/officeDocument/2006/relationships/hyperlink" Target="consultantplus://offline/ref=719BDF16A076BCAFDE37913CC856F94AA57BD22082DFFBB85BB01D708B97E670DA579F246D432469DA4F191757D278DF8CBC982737659EFDQ1TDN" TargetMode="External"/><Relationship Id="rId707" Type="http://schemas.openxmlformats.org/officeDocument/2006/relationships/hyperlink" Target="consultantplus://offline/ref=719BDF16A076BCAFDE37913CC856F94AA57BD22082DFFBB85BB01D708B97E670DA579F246D412763DA4F191757D278DF8CBC982737659EFDQ1TDN" TargetMode="External"/><Relationship Id="rId1337" Type="http://schemas.openxmlformats.org/officeDocument/2006/relationships/hyperlink" Target="consultantplus://offline/ref=719BDF16A076BCAFDE37913CC856F94AA57BD22082DFFBB85BB01D708B97E670DA579F246D402663D84F191757D278DF8CBC982737659EFDQ1TDN" TargetMode="External"/><Relationship Id="rId1751" Type="http://schemas.openxmlformats.org/officeDocument/2006/relationships/hyperlink" Target="consultantplus://offline/ref=719BDF16A076BCAFDE37913CC856F94AA57BD62882DFFBB85BB01D708B97E670DA579F246D412668DD4F191757D278DF8CBC982737659EFDQ1TDN" TargetMode="External"/><Relationship Id="rId2802" Type="http://schemas.openxmlformats.org/officeDocument/2006/relationships/hyperlink" Target="consultantplus://offline/ref=719BDF16A076BCAFDE37913CC856F94AA57BD22082DFFBB85BB01D708B97E670DA579F246E492D3F8C00184B128E6BDE8CBC9A2E2BQ6T4N" TargetMode="External"/><Relationship Id="rId5958" Type="http://schemas.openxmlformats.org/officeDocument/2006/relationships/hyperlink" Target="consultantplus://offline/ref=0B7465D2F26BE68FE655EE6F576F1102822CCD4ED31DCC48250309E734B6D4F78D0CB348508348389B74717ED192401FDD40DA9075R9TCN" TargetMode="External"/><Relationship Id="rId43" Type="http://schemas.openxmlformats.org/officeDocument/2006/relationships/hyperlink" Target="consultantplus://offline/ref=719BDF16A076BCAFDE37913CC856F94AA17FD32586D5A6B253E911728C98B967DD1E93256D41206CD6101C02468A74D79BA291302B679CQFTCN" TargetMode="External"/><Relationship Id="rId1404" Type="http://schemas.openxmlformats.org/officeDocument/2006/relationships/hyperlink" Target="consultantplus://offline/ref=719BDF16A076BCAFDE37913CC856F94AA57BD22082DFFBB85BB01D708B97E670DA579F246D402369DB4F191757D278DF8CBC982737659EFDQ1TDN" TargetMode="External"/><Relationship Id="rId7380" Type="http://schemas.openxmlformats.org/officeDocument/2006/relationships/hyperlink" Target="consultantplus://offline/ref=0B7465D2F26BE68FE655EB60546F1102822CCE49D11791422D5A05E533B98BE08A45BF4C578F4269C164753785965F16CA5ED18E759F2CR0T1N" TargetMode="External"/><Relationship Id="rId3576" Type="http://schemas.openxmlformats.org/officeDocument/2006/relationships/hyperlink" Target="consultantplus://offline/ref=719BDF16A076BCAFDE37913CC856F94AA57BD22082DFFBB85BB01D708B97E670DA579F246D402362D44F191757D278DF8CBC982737659EFDQ1TDN" TargetMode="External"/><Relationship Id="rId4627" Type="http://schemas.openxmlformats.org/officeDocument/2006/relationships/hyperlink" Target="consultantplus://offline/ref=719BDF16A076BCAFDE37913CC856F94AAD7ED42186D5A6B253E911728C98B975DD469F24645F2662C3464D44Q1T0N" TargetMode="External"/><Relationship Id="rId4974" Type="http://schemas.openxmlformats.org/officeDocument/2006/relationships/hyperlink" Target="consultantplus://offline/ref=719BDF16A076BCAFDE37913CC856F94AA57BD22082DFFBB85BB01D708B97E670DA579F246D432469D84F191757D278DF8CBC982737659EFDQ1TDN" TargetMode="External"/><Relationship Id="rId7033" Type="http://schemas.openxmlformats.org/officeDocument/2006/relationships/hyperlink" Target="consultantplus://offline/ref=0B7465D2F26BE68FE655EE6F576F1102802ACF4DD31791422D5A05E533B98BF28A1DB34D5E954365D4322471RDT3N" TargetMode="External"/><Relationship Id="rId497" Type="http://schemas.openxmlformats.org/officeDocument/2006/relationships/hyperlink" Target="consultantplus://offline/ref=719BDF16A076BCAFDE37913CC856F94AA57BD02981DCFBB85BB01D708B97E670DA579F246D412163DD4F191757D278DF8CBC982737659EFDQ1TDN" TargetMode="External"/><Relationship Id="rId2178" Type="http://schemas.openxmlformats.org/officeDocument/2006/relationships/hyperlink" Target="consultantplus://offline/ref=719BDF16A076BCAFDE37913CC856F94AA57BD22082DFFBB85BB01D708B97E670DA579F266A432D3F8C00184B128E6BDE8CBC9A2E2BQ6T4N" TargetMode="External"/><Relationship Id="rId3229" Type="http://schemas.openxmlformats.org/officeDocument/2006/relationships/hyperlink" Target="consultantplus://offline/ref=719BDF16A076BCAFDE37913CC856F94AA17FDA2184D5A6B253E911728C98B967DD1E93256D412769D6101C02468A74D79BA291302B679CQFTCN" TargetMode="External"/><Relationship Id="rId3990" Type="http://schemas.openxmlformats.org/officeDocument/2006/relationships/hyperlink" Target="consultantplus://offline/ref=719BDF16A076BCAFDE37913CC856F94AA57BD22082DFFBB85BB01D708B97E670DA579F246B4A723A991140471A9975D79BA0982CQ2TAN" TargetMode="External"/><Relationship Id="rId7100" Type="http://schemas.openxmlformats.org/officeDocument/2006/relationships/hyperlink" Target="consultantplus://offline/ref=0B7465D2F26BE68FE655EB60546F1102802CC849D31791422D5A05E533B98BE08A45BF4C578A436CC164753785965F16CA5ED18E759F2CR0T1N" TargetMode="External"/><Relationship Id="rId1194" Type="http://schemas.openxmlformats.org/officeDocument/2006/relationships/hyperlink" Target="consultantplus://offline/ref=719BDF16A076BCAFDE37913CC856F94AA57BD02981DCFBB85BB01D708B97E670DA579F246D41276CDC4F191757D278DF8CBC982737659EFDQ1TDN" TargetMode="External"/><Relationship Id="rId2592" Type="http://schemas.openxmlformats.org/officeDocument/2006/relationships/hyperlink" Target="consultantplus://offline/ref=719BDF16A076BCAFDE379C2FDD56F94AA77FD52685D8FBB85BB01D708B97E670C857C7286C48386BD45A4F4611Q8T4N" TargetMode="External"/><Relationship Id="rId3643" Type="http://schemas.openxmlformats.org/officeDocument/2006/relationships/hyperlink" Target="consultantplus://offline/ref=719BDF16A076BCAFDE37913CC856F94AA57BD22082DFFBB85BB01D708B97E670DA579F246F432760891509131E867CC085AB862C2965Q9TDN" TargetMode="External"/><Relationship Id="rId6799" Type="http://schemas.openxmlformats.org/officeDocument/2006/relationships/hyperlink" Target="consultantplus://offline/ref=0B7465D2F26BE68FE655EE6F576F1102822CCD4ED31DCC48250309E734B6D4F78D0CB34D578A4B69CC3B702294CE531EDD40D899699D2E00RET0N" TargetMode="External"/><Relationship Id="rId217" Type="http://schemas.openxmlformats.org/officeDocument/2006/relationships/hyperlink" Target="consultantplus://offline/ref=719BDF16A076BCAFDE37913CC856F94AA57BD22082DFFBB85BB01D708B97E670C857C7286C48386BD45A4F4611Q8T4N" TargetMode="External"/><Relationship Id="rId564" Type="http://schemas.openxmlformats.org/officeDocument/2006/relationships/hyperlink" Target="consultantplus://offline/ref=719BDF16A076BCAFDE37913CC856F94AA57BD22082DFFBB85BB01D708B97E670DA579F246D41276ED44F191757D278DF8CBC982737659EFDQ1TDN" TargetMode="External"/><Relationship Id="rId2245" Type="http://schemas.openxmlformats.org/officeDocument/2006/relationships/hyperlink" Target="consultantplus://offline/ref=719BDF16A076BCAFDE37913CC856F94AA57BD22082DFFBB85BB01D708B97E670DA579F246D412F6ED84F191757D278DF8CBC982737659EFDQ1TDN" TargetMode="External"/><Relationship Id="rId3710" Type="http://schemas.openxmlformats.org/officeDocument/2006/relationships/hyperlink" Target="consultantplus://offline/ref=719BDF16A076BCAFDE37913CC856F94AA57BD22082DFFBB85BB01D708B97E670DA579F246D40206ED54F191757D278DF8CBC982737659EFDQ1TDN" TargetMode="External"/><Relationship Id="rId6866" Type="http://schemas.openxmlformats.org/officeDocument/2006/relationships/hyperlink" Target="consultantplus://offline/ref=0B7465D2F26BE68FE655EB60546F1102822DCA4DD61791422D5A05E533B98BF28A1DB34D5E954365D4322471RDT3N" TargetMode="External"/><Relationship Id="rId631" Type="http://schemas.openxmlformats.org/officeDocument/2006/relationships/hyperlink" Target="consultantplus://offline/ref=719BDF16A076BCAFDE37913CC856F94AA579DA2285DBFBB85BB01D708B97E670DA579F246D41266BDB4F191757D278DF8CBC982737659EFDQ1TDN" TargetMode="External"/><Relationship Id="rId1261" Type="http://schemas.openxmlformats.org/officeDocument/2006/relationships/hyperlink" Target="consultantplus://offline/ref=719BDF16A076BCAFDE37913CC856F94AA57BD22082DFFBB85BB01D708B97E670C857C7286C48386BD45A4F4611Q8T4N" TargetMode="External"/><Relationship Id="rId2312" Type="http://schemas.openxmlformats.org/officeDocument/2006/relationships/hyperlink" Target="consultantplus://offline/ref=719BDF16A076BCAFDE37913CC856F94AA57BD22082DFFBB85BB01D708B97E670C857C7286C48386BD45A4F4611Q8T4N" TargetMode="External"/><Relationship Id="rId5468" Type="http://schemas.openxmlformats.org/officeDocument/2006/relationships/hyperlink" Target="consultantplus://offline/ref=0B7465D2F26BE68FE655EE6F576F1102822CCD4ED31DCC48250309E734B6D4F78D0CB34D5789476ECF3B702294CE531EDD40D899699D2E00RET0N" TargetMode="External"/><Relationship Id="rId5882" Type="http://schemas.openxmlformats.org/officeDocument/2006/relationships/hyperlink" Target="consultantplus://offline/ref=0B7465D2F26BE68FE655E37C426F1102802CC94ED41BCC48250309E734B6D4F79F0CEB4156825D6CC32E2673D2R9T8N" TargetMode="External"/><Relationship Id="rId6519" Type="http://schemas.openxmlformats.org/officeDocument/2006/relationships/hyperlink" Target="consultantplus://offline/ref=0B7465D2F26BE68FE655EE6F576F11028229C84ED21BCC48250309E734B6D4F78D0CB34D578B436CC23B702294CE531EDD40D899699D2E00RET0N" TargetMode="External"/><Relationship Id="rId6933" Type="http://schemas.openxmlformats.org/officeDocument/2006/relationships/hyperlink" Target="consultantplus://offline/ref=0B7465D2F26BE68FE655EE6F576F11028228CF4ED618CC48250309E734B6D4F78D0CB34D578B436DCA3B702294CE531EDD40D899699D2E00RET0N" TargetMode="External"/><Relationship Id="rId4484" Type="http://schemas.openxmlformats.org/officeDocument/2006/relationships/hyperlink" Target="consultantplus://offline/ref=719BDF16A076BCAFDE379C2FDD56F94AA57FDA2980DFFBB85BB01D708B97E670C857C7286C48386BD45A4F4611Q8T4N" TargetMode="External"/><Relationship Id="rId5535" Type="http://schemas.openxmlformats.org/officeDocument/2006/relationships/hyperlink" Target="consultantplus://offline/ref=0B7465D2F26BE68FE655EE6F576F1102822CCD4ED31DCC48250309E734B6D4F78D0CB344538248389B74717ED192401FDD40DA9075R9TCN" TargetMode="External"/><Relationship Id="rId3086" Type="http://schemas.openxmlformats.org/officeDocument/2006/relationships/hyperlink" Target="consultantplus://offline/ref=719BDF16A076BCAFDE37913CC856F94AA27DD12088D5A6B253E911728C98B975DD469F24645F2662C3464D44Q1T0N" TargetMode="External"/><Relationship Id="rId4137" Type="http://schemas.openxmlformats.org/officeDocument/2006/relationships/hyperlink" Target="consultantplus://offline/ref=719BDF16A076BCAFDE379C2FDD56F94AA679D52181DBFBB85BB01D708B97E670C857C7286C48386BD45A4F4611Q8T4N" TargetMode="External"/><Relationship Id="rId4551" Type="http://schemas.openxmlformats.org/officeDocument/2006/relationships/hyperlink" Target="consultantplus://offline/ref=719BDF16A076BCAFDE37913CC856F94AA57BD22082DFFBB85BB01D708B97E670DA579F246D40226CDF4F191757D278DF8CBC982737659EFDQ1TDN" TargetMode="External"/><Relationship Id="rId3153" Type="http://schemas.openxmlformats.org/officeDocument/2006/relationships/hyperlink" Target="consultantplus://offline/ref=719BDF16A076BCAFDE37913CC856F94AA57BD02981DCFBB85BB01D708B97E670C857C7286C48386BD45A4F4611Q8T4N" TargetMode="External"/><Relationship Id="rId4204" Type="http://schemas.openxmlformats.org/officeDocument/2006/relationships/hyperlink" Target="consultantplus://offline/ref=719BDF16A076BCAFDE37913CC856F94AA57BD22082DFFBB85BB01D708B97E670DA579F246D412E62DB4F191757D278DF8CBC982737659EFDQ1TDN" TargetMode="External"/><Relationship Id="rId5602" Type="http://schemas.openxmlformats.org/officeDocument/2006/relationships/hyperlink" Target="consultantplus://offline/ref=0B7465D2F26BE68FE655EE6F576F1102822CCD4ED31DCC48250309E734B6D4F78D0CB348508F48389B74717ED192401FDD40DA9075R9TCN" TargetMode="External"/><Relationship Id="rId141" Type="http://schemas.openxmlformats.org/officeDocument/2006/relationships/hyperlink" Target="consultantplus://offline/ref=719BDF16A076BCAFDE37913CC856F94AA579DA2587D9FBB85BB01D708B97E670DA579F246D41266AD94F191757D278DF8CBC982737659EFDQ1TDN" TargetMode="External"/><Relationship Id="rId3220" Type="http://schemas.openxmlformats.org/officeDocument/2006/relationships/hyperlink" Target="consultantplus://offline/ref=719BDF16A076BCAFDE37913CC856F94AA57BD22082DFFBB85BB01D708B97E670DA579F246D402468DA4F191757D278DF8CBC982737659EFDQ1TDN" TargetMode="External"/><Relationship Id="rId6029" Type="http://schemas.openxmlformats.org/officeDocument/2006/relationships/hyperlink" Target="consultantplus://offline/ref=0B7465D2F26BE68FE655EE6F576F1102822FC54DD919CC48250309E734B6D4F79F0CEB4156825D6CC32E2673D2R9T8N" TargetMode="External"/><Relationship Id="rId6376" Type="http://schemas.openxmlformats.org/officeDocument/2006/relationships/hyperlink" Target="consultantplus://offline/ref=0B7465D2F26BE68FE655EE6F576F1102822CCF47D01ECC48250309E734B6D4F78D0CB34D578B406BCA3B702294CE531EDD40D899699D2E00RET0N" TargetMode="External"/><Relationship Id="rId6790" Type="http://schemas.openxmlformats.org/officeDocument/2006/relationships/hyperlink" Target="consultantplus://offline/ref=0B7465D2F26BE68FE655EE6F576F1102822CCD4ED31DCC48250309E734B6D4F78D0CB34D578A426CCA3B702294CE531EDD40D899699D2E00RET0N" TargetMode="External"/><Relationship Id="rId7427" Type="http://schemas.openxmlformats.org/officeDocument/2006/relationships/hyperlink" Target="consultantplus://offline/ref=0B7465D2F26BE68FE655EE6F576F1102822CCD4ED31DCC48250309E734B6D4F78D0CB34D57884769CA3B702294CE531EDD40D899699D2E00RET0N" TargetMode="External"/><Relationship Id="rId7" Type="http://schemas.openxmlformats.org/officeDocument/2006/relationships/hyperlink" Target="consultantplus://offline/ref=719BDF16A076BCAFDE37913CC856F94AA57BD22082D7FBB85BB01D708B97E670C857C7286C48386BD45A4F4611Q8T4N" TargetMode="External"/><Relationship Id="rId2986" Type="http://schemas.openxmlformats.org/officeDocument/2006/relationships/hyperlink" Target="consultantplus://offline/ref=719BDF16A076BCAFDE37913CC856F94AA57BD22082DFFBB85BB01D708B97E670DA579F246C432460891509131E867CC085AB862C2965Q9TDN" TargetMode="External"/><Relationship Id="rId5392" Type="http://schemas.openxmlformats.org/officeDocument/2006/relationships/hyperlink" Target="consultantplus://offline/ref=0B7465D2F26BE68FE655EE6F576F1102822CCD4ED31DCC48250309E734B6D4F78D0CB34D5789476DCA3B702294CE531EDD40D899699D2E00RET0N" TargetMode="External"/><Relationship Id="rId6443" Type="http://schemas.openxmlformats.org/officeDocument/2006/relationships/hyperlink" Target="consultantplus://offline/ref=0B7465D2F26BE68FE655EE6F576F1102822CCD4ED31DCC48250309E734B6D4F78D0CB34D57894B68CF3B702294CE531EDD40D899699D2E00RET0N" TargetMode="External"/><Relationship Id="rId958" Type="http://schemas.openxmlformats.org/officeDocument/2006/relationships/hyperlink" Target="consultantplus://offline/ref=719BDF16A076BCAFDE37913CC856F94AA57BD22082DFFBB85BB01D708B97E670C857C7286C48386BD45A4F4611Q8T4N" TargetMode="External"/><Relationship Id="rId1588" Type="http://schemas.openxmlformats.org/officeDocument/2006/relationships/hyperlink" Target="consultantplus://offline/ref=719BDF16A076BCAFDE37913CC856F94AA57BD22082DFFBB85BB01D708B97E670DA579F246D412063DB4F191757D278DF8CBC982737659EFDQ1TDN" TargetMode="External"/><Relationship Id="rId2639" Type="http://schemas.openxmlformats.org/officeDocument/2006/relationships/hyperlink" Target="consultantplus://offline/ref=719BDF16A076BCAFDE379C2FDD56F94AA679D22382DBFBB85BB01D708B97E670C857C7286C48386BD45A4F4611Q8T4N" TargetMode="External"/><Relationship Id="rId5045" Type="http://schemas.openxmlformats.org/officeDocument/2006/relationships/hyperlink" Target="consultantplus://offline/ref=719BDF16A076BCAFDE37913CC856F94AA57ED12688DFFBB85BB01D708B97E670DA579F246D412662D44F191757D278DF8CBC982737659EFDQ1TDN" TargetMode="External"/><Relationship Id="rId6510" Type="http://schemas.openxmlformats.org/officeDocument/2006/relationships/hyperlink" Target="consultantplus://offline/ref=0B7465D2F26BE68FE655EE6F576F1102822EC94AD51ECC48250309E734B6D4F78D0CB34D578B436DCE3B702294CE531EDD40D899699D2E00RET0N" TargetMode="External"/><Relationship Id="rId1655" Type="http://schemas.openxmlformats.org/officeDocument/2006/relationships/hyperlink" Target="consultantplus://offline/ref=719BDF16A076BCAFDE37913CC856F94AA57BD22082DFFBB85BB01D708B97E670DA579F246D422D3F8C00184B128E6BDE8CBC9A2E2BQ6T4N" TargetMode="External"/><Relationship Id="rId2706" Type="http://schemas.openxmlformats.org/officeDocument/2006/relationships/hyperlink" Target="consultantplus://offline/ref=719BDF16A076BCAFDE37913CC856F94AA57BD22082DFFBB85BB01D708B97E670DA579F2D65422D3F8C00184B128E6BDE8CBC9A2E2BQ6T4N" TargetMode="External"/><Relationship Id="rId4061" Type="http://schemas.openxmlformats.org/officeDocument/2006/relationships/hyperlink" Target="consultantplus://offline/ref=719BDF16A076BCAFDE37913CC856F94AA57BD22082DFFBB85BB01D708B97E670DA579F246D412568DE4F191757D278DF8CBC982737659EFDQ1TDN" TargetMode="External"/><Relationship Id="rId5112" Type="http://schemas.openxmlformats.org/officeDocument/2006/relationships/hyperlink" Target="consultantplus://offline/ref=719BDF16A076BCAFDE37913CC856F94AA57BD22082DFFBB85BB01D708B97E670DA579F246D43246CD44F191757D278DF8CBC982737659EFDQ1TDN" TargetMode="External"/><Relationship Id="rId1308" Type="http://schemas.openxmlformats.org/officeDocument/2006/relationships/hyperlink" Target="consultantplus://offline/ref=719BDF16A076BCAFDE37913CC856F94AA57BD22082DFFBB85BB01D708B97E670DA579F246D41216EDF4F191757D278DF8CBC982737659EFDQ1TDN" TargetMode="External"/><Relationship Id="rId7284" Type="http://schemas.openxmlformats.org/officeDocument/2006/relationships/hyperlink" Target="consultantplus://offline/ref=0B7465D2F26BE68FE655EE6F576F11028623C94DDA4A9B4A745607E23CE68EE79B45BF45498B4A72C83026R7T0N" TargetMode="External"/><Relationship Id="rId1722" Type="http://schemas.openxmlformats.org/officeDocument/2006/relationships/hyperlink" Target="consultantplus://offline/ref=719BDF16A076BCAFDE37913CC856F94AA57BD22082DFFBB85BB01D708B97E670DA579F246D40256CD44F191757D278DF8CBC982737659EFDQ1TDN" TargetMode="External"/><Relationship Id="rId4878" Type="http://schemas.openxmlformats.org/officeDocument/2006/relationships/hyperlink" Target="consultantplus://offline/ref=719BDF16A076BCAFDE37913CC856F94AA57BD22082DFFBB85BB01D708B97E670DA579F2C6615772F88494C4F0D877CC087A29AQ2TDN" TargetMode="External"/><Relationship Id="rId5929" Type="http://schemas.openxmlformats.org/officeDocument/2006/relationships/hyperlink" Target="consultantplus://offline/ref=0B7465D2F26BE68FE655EE6F576F1102822BCA4DD91DCC48250309E734B6D4F78D0CB34D578B4369CE3B702294CE531EDD40D899699D2E00RET0N" TargetMode="External"/><Relationship Id="rId14" Type="http://schemas.openxmlformats.org/officeDocument/2006/relationships/hyperlink" Target="consultantplus://offline/ref=719BDF16A076BCAFDE37913CC856F94AA57BD62484D6FBB85BB01D708B97E670C857C7286C48386BD45A4F4611Q8T4N" TargetMode="External"/><Relationship Id="rId3894" Type="http://schemas.openxmlformats.org/officeDocument/2006/relationships/hyperlink" Target="consultantplus://offline/ref=719BDF16A076BCAFDE37913CC856F94AA57BD22082DFFBB85BB01D708B97E670DA579F246D412769D84F191757D278DF8CBC982737659EFDQ1TDN" TargetMode="External"/><Relationship Id="rId4945" Type="http://schemas.openxmlformats.org/officeDocument/2006/relationships/hyperlink" Target="consultantplus://offline/ref=719BDF16A076BCAFDE37913CC856F94AA57BD22082DFFBB85BB01D708B97E670DA579F246D402063DF4F191757D278DF8CBC982737659EFDQ1TDN" TargetMode="External"/><Relationship Id="rId7004" Type="http://schemas.openxmlformats.org/officeDocument/2006/relationships/hyperlink" Target="consultantplus://offline/ref=0B7465D2F26BE68FE655EE6F576F11028228CC4CD51ACC48250309E734B6D4F79F0CEB4156825D6CC32E2673D2R9T8N" TargetMode="External"/><Relationship Id="rId7351" Type="http://schemas.openxmlformats.org/officeDocument/2006/relationships/hyperlink" Target="consultantplus://offline/ref=0B7465D2F26BE68FE655EE6F576F1102822CCD4ED31DCC48250309E734B6D4F78D0CB34D57884769CD3B702294CE531EDD40D899699D2E00RET0N" TargetMode="External"/><Relationship Id="rId2496" Type="http://schemas.openxmlformats.org/officeDocument/2006/relationships/hyperlink" Target="consultantplus://offline/ref=719BDF16A076BCAFDE37913CC856F94AA57ED32988DAFBB85BB01D708B97E670DA579F246D41266FDA4F191757D278DF8CBC982737659EFDQ1TDN" TargetMode="External"/><Relationship Id="rId3547" Type="http://schemas.openxmlformats.org/officeDocument/2006/relationships/hyperlink" Target="consultantplus://offline/ref=719BDF16A076BCAFDE37913CC856F94AA57BD22082DFFBB85BB01D708B97E670DA579F246D41276FD94F191757D278DF8CBC982737659EFDQ1TDN" TargetMode="External"/><Relationship Id="rId3961" Type="http://schemas.openxmlformats.org/officeDocument/2006/relationships/hyperlink" Target="consultantplus://offline/ref=719BDF16A076BCAFDE37913CC856F94AA57BD22082DFFBB85BB01D708B97E670DA579F246D402163D84F191757D278DF8CBC982737659EFDQ1TDN" TargetMode="External"/><Relationship Id="rId468" Type="http://schemas.openxmlformats.org/officeDocument/2006/relationships/hyperlink" Target="consultantplus://offline/ref=719BDF16A076BCAFDE37913CC856F94AA57BD22082DFFBB85BB01D708B97E670DA579F206B402D3F8C00184B128E6BDE8CBC9A2E2BQ6T4N" TargetMode="External"/><Relationship Id="rId882" Type="http://schemas.openxmlformats.org/officeDocument/2006/relationships/hyperlink" Target="consultantplus://offline/ref=719BDF16A076BCAFDE37913CC856F94AA57BD22082DFFBB85BB01D708B97E670DA579F246D402662DF4F191757D278DF8CBC982737659EFDQ1TDN" TargetMode="External"/><Relationship Id="rId1098" Type="http://schemas.openxmlformats.org/officeDocument/2006/relationships/hyperlink" Target="consultantplus://offline/ref=719BDF16A076BCAFDE37913CC856F94AA57BD22082DFFBB85BB01D708B97E670DA579F246D41206AD84F191757D278DF8CBC982737659EFDQ1TDN" TargetMode="External"/><Relationship Id="rId2149" Type="http://schemas.openxmlformats.org/officeDocument/2006/relationships/hyperlink" Target="consultantplus://offline/ref=719BDF16A076BCAFDE37913CC856F94AA57BD02981DCFBB85BB01D708B97E670DA579F246D422568DD4F191757D278DF8CBC982737659EFDQ1TDN" TargetMode="External"/><Relationship Id="rId2563" Type="http://schemas.openxmlformats.org/officeDocument/2006/relationships/hyperlink" Target="consultantplus://offline/ref=719BDF16A076BCAFDE37913CC856F94AA57BD02981DCFBB85BB01D708B97E670DA579F246D432068DC4F191757D278DF8CBC982737659EFDQ1TDN" TargetMode="External"/><Relationship Id="rId3614" Type="http://schemas.openxmlformats.org/officeDocument/2006/relationships/hyperlink" Target="consultantplus://offline/ref=719BDF16A076BCAFDE37913CC856F94AA57BD22082DFFBB85BB01D708B97E670DA579F246D412662D94F191757D278DF8CBC982737659EFDQ1TDN" TargetMode="External"/><Relationship Id="rId6020" Type="http://schemas.openxmlformats.org/officeDocument/2006/relationships/hyperlink" Target="consultantplus://offline/ref=0B7465D2F26BE68FE655EE6F576F1102822CCF47D01ECC48250309E734B6D4F78D0CB34D578B4065CE3B702294CE531EDD40D899699D2E00RET0N" TargetMode="External"/><Relationship Id="rId535" Type="http://schemas.openxmlformats.org/officeDocument/2006/relationships/hyperlink" Target="consultantplus://offline/ref=719BDF16A076BCAFDE37913CC856F94AA57BD02981DCFBB85BB01D708B97E670DA579F246D40246DD44F191757D278DF8CBC982737659EFDQ1TDN" TargetMode="External"/><Relationship Id="rId1165" Type="http://schemas.openxmlformats.org/officeDocument/2006/relationships/hyperlink" Target="consultantplus://offline/ref=719BDF16A076BCAFDE37913CC856F94AA57BD22082DFFBB85BB01D708B97E670DA579F246D41206FDE4F191757D278DF8CBC982737659EFDQ1TDN" TargetMode="External"/><Relationship Id="rId2216" Type="http://schemas.openxmlformats.org/officeDocument/2006/relationships/hyperlink" Target="consultantplus://offline/ref=719BDF16A076BCAFDE37913CC856F94AA57BD22082DFFBB85BB01D708B97E670DA579F246D412E62D84F191757D278DF8CBC982737659EFDQ1TDN" TargetMode="External"/><Relationship Id="rId2630" Type="http://schemas.openxmlformats.org/officeDocument/2006/relationships/hyperlink" Target="consultantplus://offline/ref=719BDF16A076BCAFDE37913CC856F94AA57BD02981DCFBB85BB01D708B97E670DA579F246D42226AD84F191757D278DF8CBC982737659EFDQ1TDN" TargetMode="External"/><Relationship Id="rId5786" Type="http://schemas.openxmlformats.org/officeDocument/2006/relationships/hyperlink" Target="consultantplus://offline/ref=0B7465D2F26BE68FE655E37C426F1102802CC846D51ECC48250309E734B6D4F79F0CEB4156825D6CC32E2673D2R9T8N" TargetMode="External"/><Relationship Id="rId6837" Type="http://schemas.openxmlformats.org/officeDocument/2006/relationships/hyperlink" Target="consultantplus://offline/ref=0B7465D2F26BE68FE655EE6F576F1102822CCD4ED31DCC48250309E734B6D4F78D0CB34D578245679E616026DD9A5701D457C692779DR2TDN" TargetMode="External"/><Relationship Id="rId602" Type="http://schemas.openxmlformats.org/officeDocument/2006/relationships/hyperlink" Target="consultantplus://offline/ref=719BDF16A076BCAFDE37913CC856F94AA57BD22082DFFBB85BB01D708B97E670DA579F246D41276DDA4F191757D278DF8CBC982737659EFDQ1TDN" TargetMode="External"/><Relationship Id="rId1232" Type="http://schemas.openxmlformats.org/officeDocument/2006/relationships/hyperlink" Target="consultantplus://offline/ref=719BDF16A076BCAFDE37913CC856F94AA57BD22082DFFBB85BB01D708B97E670DA579F2764492D3F8C00184B128E6BDE8CBC9A2E2BQ6T4N" TargetMode="External"/><Relationship Id="rId4388" Type="http://schemas.openxmlformats.org/officeDocument/2006/relationships/hyperlink" Target="consultantplus://offline/ref=719BDF16A076BCAFDE37913CC856F94AA57BD22082DFFBB85BB01D708B97E670DA579F246D402F6ED84F191757D278DF8CBC982737659EFDQ1TDN" TargetMode="External"/><Relationship Id="rId5439" Type="http://schemas.openxmlformats.org/officeDocument/2006/relationships/hyperlink" Target="consultantplus://offline/ref=0B7465D2F26BE68FE655EE6F576F1102822CCF47D01ECC48250309E734B6D4F78D0CB34D578B406CCE3B702294CE531EDD40D899699D2E00RET0N" TargetMode="External"/><Relationship Id="rId5853" Type="http://schemas.openxmlformats.org/officeDocument/2006/relationships/hyperlink" Target="consultantplus://offline/ref=0B7465D2F26BE68FE655EE6F576F1102822CCD4ED31DCC48250309E734B6D4F78D0CB34D578B4169CB3B702294CE531EDD40D899699D2E00RET0N" TargetMode="External"/><Relationship Id="rId6904" Type="http://schemas.openxmlformats.org/officeDocument/2006/relationships/hyperlink" Target="consultantplus://offline/ref=0B7465D2F26BE68FE655EE6F576F1102822CCD4ED31DCC48250309E734B6D4F78D0CB34D57884365CA3B702294CE531EDD40D899699D2E00RET0N" TargetMode="External"/><Relationship Id="rId3057" Type="http://schemas.openxmlformats.org/officeDocument/2006/relationships/hyperlink" Target="consultantplus://offline/ref=719BDF16A076BCAFDE37913CC856F94AA57BD22082DFFBB85BB01D708B97E670DA579F246D412662DE4F191757D278DF8CBC982737659EFDQ1TDN" TargetMode="External"/><Relationship Id="rId4108" Type="http://schemas.openxmlformats.org/officeDocument/2006/relationships/hyperlink" Target="consultantplus://offline/ref=719BDF16A076BCAFDE37913CC856F94AA57BD22082DFFBB85BB01D708B97E670DA579F246D402E6EDC4F191757D278DF8CBC982737659EFDQ1TDN" TargetMode="External"/><Relationship Id="rId4455" Type="http://schemas.openxmlformats.org/officeDocument/2006/relationships/hyperlink" Target="consultantplus://offline/ref=719BDF16A076BCAFDE37913CC856F94AA57BD22082DFFBB85BB01D708B97E670DA579F246D402F6CDC4F191757D278DF8CBC982737659EFDQ1TDN" TargetMode="External"/><Relationship Id="rId5506" Type="http://schemas.openxmlformats.org/officeDocument/2006/relationships/hyperlink" Target="consultantplus://offline/ref=0B7465D2F26BE68FE655EE6F576F1102822EC446D719CC48250309E734B6D4F79F0CEB4156825D6CC32E2673D2R9T8N" TargetMode="External"/><Relationship Id="rId5920" Type="http://schemas.openxmlformats.org/officeDocument/2006/relationships/hyperlink" Target="consultantplus://offline/ref=0B7465D2F26BE68FE655EE6F576F1102822CCD4ED31DCC48250309E734B6D4F78D0CB34A548B48389B74717ED192401FDD40DA9075R9TCN" TargetMode="External"/><Relationship Id="rId3471" Type="http://schemas.openxmlformats.org/officeDocument/2006/relationships/hyperlink" Target="consultantplus://offline/ref=719BDF16A076BCAFDE37913CC856F94AA779D52488DEFBB85BB01D708B97E670DA579F246D41276CD44F191757D278DF8CBC982737659EFDQ1TDN" TargetMode="External"/><Relationship Id="rId4522" Type="http://schemas.openxmlformats.org/officeDocument/2006/relationships/hyperlink" Target="consultantplus://offline/ref=719BDF16A076BCAFDE37913CC856F94AA57BD22082DFFBB85BB01D708B97E670DA579F246D402F63D44F191757D278DF8CBC982737659EFDQ1TDN" TargetMode="External"/><Relationship Id="rId392" Type="http://schemas.openxmlformats.org/officeDocument/2006/relationships/hyperlink" Target="consultantplus://offline/ref=719BDF16A076BCAFDE37913CC856F94AA57BD22082DFFBB85BB01D708B97E670DA579F246D402669D94F191757D278DF8CBC982737659EFDQ1TDN" TargetMode="External"/><Relationship Id="rId2073" Type="http://schemas.openxmlformats.org/officeDocument/2006/relationships/hyperlink" Target="consultantplus://offline/ref=719BDF16A076BCAFDE37913CC856F94AA57BD22082DFFBB85BB01D708B97E670DA579F216B422D3F8C00184B128E6BDE8CBC9A2E2BQ6T4N" TargetMode="External"/><Relationship Id="rId3124" Type="http://schemas.openxmlformats.org/officeDocument/2006/relationships/hyperlink" Target="consultantplus://offline/ref=719BDF16A076BCAFDE37913CC856F94AA57BD22082DFFBB85BB01D708B97E670DA579F246D412768DA4F191757D278DF8CBC982737659EFDQ1TDN" TargetMode="External"/><Relationship Id="rId6694" Type="http://schemas.openxmlformats.org/officeDocument/2006/relationships/hyperlink" Target="consultantplus://offline/ref=0B7465D2F26BE68FE655E37C426F1102822CC94CD51791422D5A05E533B98BE08A45BF4C5789466DC164753785965F16CA5ED18E759F2CR0T1N" TargetMode="External"/><Relationship Id="rId2140" Type="http://schemas.openxmlformats.org/officeDocument/2006/relationships/hyperlink" Target="consultantplus://offline/ref=719BDF16A076BCAFDE37913CC856F94AA57BD22082DFFBB85BB01D708B97E670DA579F246E402D3F8C00184B128E6BDE8CBC9A2E2BQ6T4N" TargetMode="External"/><Relationship Id="rId5296" Type="http://schemas.openxmlformats.org/officeDocument/2006/relationships/hyperlink" Target="consultantplus://offline/ref=0B7465D2F26BE68FE655EE6F576F1102822CCF47D01ECC48250309E734B6D4F78D0CB34D5789456FC23B702294CE531EDD40D899699D2E00RET0N" TargetMode="External"/><Relationship Id="rId6347" Type="http://schemas.openxmlformats.org/officeDocument/2006/relationships/hyperlink" Target="consultantplus://offline/ref=0B7465D2F26BE68FE655EE6F576F1102822CCD4ED31DCC48250309E734B6D4F78D0CB34D5789446CCD3B702294CE531EDD40D899699D2E00RET0N" TargetMode="External"/><Relationship Id="rId6761" Type="http://schemas.openxmlformats.org/officeDocument/2006/relationships/hyperlink" Target="consultantplus://offline/ref=0B7465D2F26BE68FE655EE6F576F1102802ECA4AD91CCC48250309E734B6D4F78D0CB34D578B4364C83B702294CE531EDD40D899699D2E00RET0N" TargetMode="External"/><Relationship Id="rId112" Type="http://schemas.openxmlformats.org/officeDocument/2006/relationships/hyperlink" Target="consultantplus://offline/ref=719BDF16A076BCAFDE37913CC856F94AA57FD02684DCFBB85BB01D708B97E670C857C7286C48386BD45A4F4611Q8T4N" TargetMode="External"/><Relationship Id="rId5363" Type="http://schemas.openxmlformats.org/officeDocument/2006/relationships/hyperlink" Target="consultantplus://offline/ref=0B7465D2F26BE68FE655EE6F576F1102822CCF47D01ECC48250309E734B6D4F78D0CB34D578B4369CE3B702294CE531EDD40D899699D2E00RET0N" TargetMode="External"/><Relationship Id="rId6414" Type="http://schemas.openxmlformats.org/officeDocument/2006/relationships/hyperlink" Target="consultantplus://offline/ref=0B7465D2F26BE68FE655EE6F576F1102822CCF47D01ECC48250309E734B6D4F78D0CB34D578B406AC33B702294CE531EDD40D899699D2E00RET0N" TargetMode="External"/><Relationship Id="rId2957" Type="http://schemas.openxmlformats.org/officeDocument/2006/relationships/hyperlink" Target="consultantplus://offline/ref=719BDF16A076BCAFDE37913CC856F94AA57BD22082DFFBB85BB01D708B97E670DA579F246D452162D84F191757D278DF8CBC982737659EFDQ1TDN" TargetMode="External"/><Relationship Id="rId5016" Type="http://schemas.openxmlformats.org/officeDocument/2006/relationships/hyperlink" Target="consultantplus://offline/ref=719BDF16A076BCAFDE37913CC856F94AA57BD22082DFFBB85BB01D708B97E670DA579F246D402F6AD44F191757D278DF8CBC982737659EFDQ1TDN" TargetMode="External"/><Relationship Id="rId929" Type="http://schemas.openxmlformats.org/officeDocument/2006/relationships/hyperlink" Target="consultantplus://offline/ref=719BDF16A076BCAFDE37913CC856F94AA57BD22082DFFBB85BB01D708B97E670DA579F246D41256ED54F191757D278DF8CBC982737659EFDQ1TDN" TargetMode="External"/><Relationship Id="rId1559" Type="http://schemas.openxmlformats.org/officeDocument/2006/relationships/hyperlink" Target="consultantplus://offline/ref=719BDF16A076BCAFDE37913CC856F94AA57BD22082DFFBB85BB01D708B97E670DA579F246D41216EDF4F191757D278DF8CBC982737659EFDQ1TDN" TargetMode="External"/><Relationship Id="rId1973" Type="http://schemas.openxmlformats.org/officeDocument/2006/relationships/hyperlink" Target="consultantplus://offline/ref=719BDF16A076BCAFDE37913CC856F94AA57BD02981DCFBB85BB01D708B97E670DA579F246D43206BDC4F191757D278DF8CBC982737659EFDQ1TDN" TargetMode="External"/><Relationship Id="rId4032" Type="http://schemas.openxmlformats.org/officeDocument/2006/relationships/hyperlink" Target="consultantplus://offline/ref=719BDF16A076BCAFDE37913CC856F94AA57BD22082DFFBB85BB01D708B97E670DA579F246D402E69DA4F191757D278DF8CBC982737659EFDQ1TDN" TargetMode="External"/><Relationship Id="rId5430" Type="http://schemas.openxmlformats.org/officeDocument/2006/relationships/hyperlink" Target="consultantplus://offline/ref=0B7465D2F26BE68FE655EE6F576F1102822CCD4ED31DCC48250309E734B6D4F78D0CB34D5789476DCE3B702294CE531EDD40D899699D2E00RET0N" TargetMode="External"/><Relationship Id="rId7188" Type="http://schemas.openxmlformats.org/officeDocument/2006/relationships/hyperlink" Target="consultantplus://offline/ref=0B7465D2F26BE68FE655EE6F576F11028623C94DDA4A9B4A745607E23CE69CE7C349BE4C558347679E616026DD9A5701D457C692779DR2TDN" TargetMode="External"/><Relationship Id="rId1626" Type="http://schemas.openxmlformats.org/officeDocument/2006/relationships/hyperlink" Target="consultantplus://offline/ref=719BDF16A076BCAFDE37913CC856F94AA57EDA2286D6FBB85BB01D708B97E670DA579F276F4A723A991140471A9975D79BA0982CQ2TAN" TargetMode="External"/><Relationship Id="rId3798" Type="http://schemas.openxmlformats.org/officeDocument/2006/relationships/hyperlink" Target="consultantplus://offline/ref=719BDF16A076BCAFDE37913CC856F94AA57BD22082DFFBB85BB01D708B97E670DA579F246D452169DA4F191757D278DF8CBC982737659EFDQ1TDN" TargetMode="External"/><Relationship Id="rId4849" Type="http://schemas.openxmlformats.org/officeDocument/2006/relationships/hyperlink" Target="consultantplus://offline/ref=719BDF16A076BCAFDE37913CC856F94AA57BD22082DFFBB85BB01D708B97E670DA579F246D452E63D84F191757D278DF8CBC982737659EFDQ1TDN" TargetMode="External"/><Relationship Id="rId7255" Type="http://schemas.openxmlformats.org/officeDocument/2006/relationships/hyperlink" Target="consultantplus://offline/ref=0B7465D2F26BE68FE655EE6F576F1102822CCD4ED31DCC48250309E734B6D4F78D0CB34D578F4A69CD3B702294CE531EDD40D899699D2E00RET0N" TargetMode="External"/><Relationship Id="rId3865" Type="http://schemas.openxmlformats.org/officeDocument/2006/relationships/hyperlink" Target="consultantplus://offline/ref=719BDF16A076BCAFDE37913CC856F94AA57BD22082DFFBB85BB01D708B97E670DA579F246D412063D94F191757D278DF8CBC982737659EFDQ1TDN" TargetMode="External"/><Relationship Id="rId4916" Type="http://schemas.openxmlformats.org/officeDocument/2006/relationships/hyperlink" Target="consultantplus://offline/ref=719BDF16A076BCAFDE37913CC856F94AA57BD22082DFFBB85BB01D708B97E670DA579F246D452E6FDF4F191757D278DF8CBC982737659EFDQ1TDN" TargetMode="External"/><Relationship Id="rId6271" Type="http://schemas.openxmlformats.org/officeDocument/2006/relationships/hyperlink" Target="consultantplus://offline/ref=0B7465D2F26BE68FE655EE6F576F1102822CCD4ED31DCC48250309E734B6D4F78D0CB34D578E4B679E616026DD9A5701D457C692779DR2TDN" TargetMode="External"/><Relationship Id="rId7322" Type="http://schemas.openxmlformats.org/officeDocument/2006/relationships/hyperlink" Target="consultantplus://offline/ref=0B7465D2F26BE68FE655EE6F576F1102822CCD4ED31DCC48250309E734B6D4F78D0CB34D57884769CA3B702294CE531EDD40D899699D2E00RET0N" TargetMode="External"/><Relationship Id="rId786" Type="http://schemas.openxmlformats.org/officeDocument/2006/relationships/hyperlink" Target="consultantplus://offline/ref=719BDF16A076BCAFDE37913CC856F94AA779D52488DEFBB85BB01D708B97E670DA579F246D41236CDD4F191757D278DF8CBC982737659EFDQ1TDN" TargetMode="External"/><Relationship Id="rId2467" Type="http://schemas.openxmlformats.org/officeDocument/2006/relationships/hyperlink" Target="consultantplus://offline/ref=719BDF16A076BCAFDE37913CC856F94AA57BD22082DFFBB85BB01D708B97E670DA579F246D402069D44F191757D278DF8CBC982737659EFDQ1TDN" TargetMode="External"/><Relationship Id="rId3518" Type="http://schemas.openxmlformats.org/officeDocument/2006/relationships/hyperlink" Target="consultantplus://offline/ref=719BDF16A076BCAFDE37913CC856F94AA578D62488D6FBB85BB01D708B97E670DA579F246D41266FD84F191757D278DF8CBC982737659EFDQ1TDN" TargetMode="External"/><Relationship Id="rId439" Type="http://schemas.openxmlformats.org/officeDocument/2006/relationships/hyperlink" Target="consultantplus://offline/ref=719BDF16A076BCAFDE37913CC856F94AA07ED02786D5A6B253E911728C98B967DD1E93256C43236CD6101C02468A74D79BA291302B679CQFTCN" TargetMode="External"/><Relationship Id="rId1069" Type="http://schemas.openxmlformats.org/officeDocument/2006/relationships/hyperlink" Target="consultantplus://offline/ref=719BDF16A076BCAFDE37913CC856F94AA57BD22082DFFBB85BB01D708B97E670DA579F246D40246ADD4F191757D278DF8CBC982737659EFDQ1TDN" TargetMode="External"/><Relationship Id="rId1483" Type="http://schemas.openxmlformats.org/officeDocument/2006/relationships/hyperlink" Target="consultantplus://offline/ref=719BDF16A076BCAFDE37913CC856F94AA678D62582D5A6B253E911728C98B975DD469F24645F2662C3464D44Q1T0N" TargetMode="External"/><Relationship Id="rId2881" Type="http://schemas.openxmlformats.org/officeDocument/2006/relationships/hyperlink" Target="consultantplus://offline/ref=719BDF16A076BCAFDE37913CC856F94AA57CD52388DFFBB85BB01D708B97E670C857C7286C48386BD45A4F4611Q8T4N" TargetMode="External"/><Relationship Id="rId3932" Type="http://schemas.openxmlformats.org/officeDocument/2006/relationships/hyperlink" Target="consultantplus://offline/ref=719BDF16A076BCAFDE37913CC856F94AA57BD22082DFFBB85BB01D708B97E670DA579F246D41276DDE4F191757D278DF8CBC982737659EFDQ1TDN" TargetMode="External"/><Relationship Id="rId506" Type="http://schemas.openxmlformats.org/officeDocument/2006/relationships/hyperlink" Target="consultantplus://offline/ref=719BDF16A076BCAFDE37913CC856F94AA57BD22082DFFBB85BB01D708B97E670DA579F246D41276EDD4F191757D278DF8CBC982737659EFDQ1TDN" TargetMode="External"/><Relationship Id="rId853" Type="http://schemas.openxmlformats.org/officeDocument/2006/relationships/hyperlink" Target="consultantplus://offline/ref=719BDF16A076BCAFDE37913CC856F94AA57BD02981DCFBB85BB01D708B97E670DA579F246D42246AD44F191757D278DF8CBC982737659EFDQ1TDN" TargetMode="External"/><Relationship Id="rId1136" Type="http://schemas.openxmlformats.org/officeDocument/2006/relationships/hyperlink" Target="consultantplus://offline/ref=719BDF16A076BCAFDE37913CC856F94AA57FD72783D5A6B253E911728C98B967DD1E93256D412769D6101C02468A74D79BA291302B679CQFTCN" TargetMode="External"/><Relationship Id="rId2534" Type="http://schemas.openxmlformats.org/officeDocument/2006/relationships/hyperlink" Target="consultantplus://offline/ref=719BDF16A076BCAFDE37913CC856F94AA57BD22082DFFBB85BB01D708B97E670DA579F246D402669D84F191757D278DF8CBC982737659EFDQ1TDN" TargetMode="External"/><Relationship Id="rId920" Type="http://schemas.openxmlformats.org/officeDocument/2006/relationships/hyperlink" Target="consultantplus://offline/ref=719BDF16A076BCAFDE37913CC856F94AA57BD22082DFFBB85BB01D708B97E670DA579F246D41216FD84F191757D278DF8CBC982737659EFDQ1TDN" TargetMode="External"/><Relationship Id="rId1550" Type="http://schemas.openxmlformats.org/officeDocument/2006/relationships/hyperlink" Target="consultantplus://offline/ref=719BDF16A076BCAFDE37913CC856F94AA57BD22082DFFBB85BB01D708B97E670DA579F246D41236CDA4F191757D278DF8CBC982737659EFDQ1TDN" TargetMode="External"/><Relationship Id="rId2601" Type="http://schemas.openxmlformats.org/officeDocument/2006/relationships/hyperlink" Target="consultantplus://offline/ref=719BDF16A076BCAFDE37913CC856F94AA57BD22082DFFBB85BB01D708B97E670DA579F246D402668D44F191757D278DF8CBC982737659EFDQ1TDN" TargetMode="External"/><Relationship Id="rId5757" Type="http://schemas.openxmlformats.org/officeDocument/2006/relationships/hyperlink" Target="consultantplus://offline/ref=0B7465D2F26BE68FE655EE6F576F1102822CCF47D01ECC48250309E734B6D4F78D0CB34D5788446BCB3B702294CE531EDD40D899699D2E00RET0N" TargetMode="External"/><Relationship Id="rId6808" Type="http://schemas.openxmlformats.org/officeDocument/2006/relationships/hyperlink" Target="consultantplus://offline/ref=0B7465D2F26BE68FE655EE6F576F1102822CCD4ED31DCC48250309E734B6D4F78D0CB34D57884369CD3B702294CE531EDD40D899699D2E00RET0N" TargetMode="External"/><Relationship Id="rId1203" Type="http://schemas.openxmlformats.org/officeDocument/2006/relationships/hyperlink" Target="consultantplus://offline/ref=719BDF16A076BCAFDE37913CC856F94AA57BD02981DCFBB85BB01D708B97E670DA579F246D41226DDC4F191757D278DF8CBC982737659EFDQ1TDN" TargetMode="External"/><Relationship Id="rId4359" Type="http://schemas.openxmlformats.org/officeDocument/2006/relationships/hyperlink" Target="consultantplus://offline/ref=719BDF16A076BCAFDE37913CC856F94AA57BD22082DFFBB85BB01D708B97E670DA579F246D402F6FD84F191757D278DF8CBC982737659EFDQ1TDN" TargetMode="External"/><Relationship Id="rId4773" Type="http://schemas.openxmlformats.org/officeDocument/2006/relationships/hyperlink" Target="consultantplus://offline/ref=719BDF16A076BCAFDE37913CC856F94AA57BD22082DFFBB85BB01D708B97E670DA579F246D43276FDD4F191757D278DF8CBC982737659EFDQ1TDN" TargetMode="External"/><Relationship Id="rId5824" Type="http://schemas.openxmlformats.org/officeDocument/2006/relationships/hyperlink" Target="consultantplus://offline/ref=0B7465D2F26BE68FE655EE6F576F1102822CCD4ED31DCC48250309E734B6D4F78D0CB34D578B426AC93B702294CE531EDD40D899699D2E00RET0N" TargetMode="External"/><Relationship Id="rId3375" Type="http://schemas.openxmlformats.org/officeDocument/2006/relationships/hyperlink" Target="consultantplus://offline/ref=719BDF16A076BCAFDE37913CC856F94AA57BD22082DFFBB85BB01D708B97E670DA579F246D402368DE4F191757D278DF8CBC982737659EFDQ1TDN" TargetMode="External"/><Relationship Id="rId4426" Type="http://schemas.openxmlformats.org/officeDocument/2006/relationships/hyperlink" Target="consultantplus://offline/ref=719BDF16A076BCAFDE37913CC856F94AA57BD22082DFFBB85BB01D708B97E670DA579F246D402F6DD54F191757D278DF8CBC982737659EFDQ1TDN" TargetMode="External"/><Relationship Id="rId4840" Type="http://schemas.openxmlformats.org/officeDocument/2006/relationships/hyperlink" Target="consultantplus://offline/ref=719BDF16A076BCAFDE37913CC856F94AA17ED62681D5A6B253E911728C98B975DD469F24645F2662C3464D44Q1T0N" TargetMode="External"/><Relationship Id="rId296" Type="http://schemas.openxmlformats.org/officeDocument/2006/relationships/hyperlink" Target="consultantplus://offline/ref=719BDF16A076BCAFDE37913CC856F94AA57DDA2984DFFBB85BB01D708B97E670C857C7286C48386BD45A4F4611Q8T4N" TargetMode="External"/><Relationship Id="rId2391" Type="http://schemas.openxmlformats.org/officeDocument/2006/relationships/hyperlink" Target="consultantplus://offline/ref=719BDF16A076BCAFDE37913CC856F94AA57BD22082DFFBB85BB01D708B97E670DA579F246E432460891509131E867CC085AB862C2965Q9TDN" TargetMode="External"/><Relationship Id="rId3028" Type="http://schemas.openxmlformats.org/officeDocument/2006/relationships/hyperlink" Target="consultantplus://offline/ref=719BDF16A076BCAFDE37913CC856F94AA57BD22082DFFBB85BB01D708B97E670DA579F20654A723A991140471A9975D79BA0982CQ2TAN" TargetMode="External"/><Relationship Id="rId3442" Type="http://schemas.openxmlformats.org/officeDocument/2006/relationships/hyperlink" Target="consultantplus://offline/ref=719BDF16A076BCAFDE37913CC856F94AA57BD22082DFFBB85BB01D708B97E670DA579F246D402369DB4F191757D278DF8CBC982737659EFDQ1TDN" TargetMode="External"/><Relationship Id="rId6598" Type="http://schemas.openxmlformats.org/officeDocument/2006/relationships/hyperlink" Target="consultantplus://offline/ref=0B7465D2F26BE68FE655EE6F576F1102822CCD4ED31DCC48250309E734B6D4F78D0CB34D57894A68CC3B702294CE531EDD40D899699D2E00RET0N" TargetMode="External"/><Relationship Id="rId363" Type="http://schemas.openxmlformats.org/officeDocument/2006/relationships/hyperlink" Target="consultantplus://offline/ref=719BDF16A076BCAFDE37913CC856F94AA57BD62882DFFBB85BB01D708B97E670C857C7286C48386BD45A4F4611Q8T4N" TargetMode="External"/><Relationship Id="rId2044" Type="http://schemas.openxmlformats.org/officeDocument/2006/relationships/hyperlink" Target="consultantplus://offline/ref=719BDF16A076BCAFDE37913CC856F94AAC7BD52586D5A6B253E911728C98B967DD1E93256D41276AD6101C02468A74D79BA291302B679CQFTCN" TargetMode="External"/><Relationship Id="rId430" Type="http://schemas.openxmlformats.org/officeDocument/2006/relationships/hyperlink" Target="consultantplus://offline/ref=719BDF16A076BCAFDE37913CC856F94AA57BD02981DCFBB85BB01D708B97E670DA579F246D412769DD4F191757D278DF8CBC982737659EFDQ1TDN" TargetMode="External"/><Relationship Id="rId1060" Type="http://schemas.openxmlformats.org/officeDocument/2006/relationships/hyperlink" Target="consultantplus://offline/ref=719BDF16A076BCAFDE37913CC856F94AA57BD22082DFFBB85BB01D708B97E670DA579F246D43266BD94F191757D278DF8CBC982737659EFDQ1TDN" TargetMode="External"/><Relationship Id="rId2111" Type="http://schemas.openxmlformats.org/officeDocument/2006/relationships/hyperlink" Target="consultantplus://offline/ref=719BDF16A076BCAFDE37913CC856F94AA57BD22082DFFBB85BB01D708B97E670DA579F246D40226AD84F191757D278DF8CBC982737659EFDQ1TDN" TargetMode="External"/><Relationship Id="rId5267" Type="http://schemas.openxmlformats.org/officeDocument/2006/relationships/hyperlink" Target="consultantplus://offline/ref=719BDF16A076BCAFDE37913CC856F94AA57BD22082DFFBB85BB01D708B97E670DA579F246D432568DA4F191757D278DF8CBC982737659EFDQ1TDN" TargetMode="External"/><Relationship Id="rId6318" Type="http://schemas.openxmlformats.org/officeDocument/2006/relationships/hyperlink" Target="consultantplus://offline/ref=0B7465D2F26BE68FE655EE6F576F1102822CCD4ED31DCC48250309E734B6D4F78D0CB34E578348389B74717ED192401FDD40DA9075R9TCN" TargetMode="External"/><Relationship Id="rId6665" Type="http://schemas.openxmlformats.org/officeDocument/2006/relationships/hyperlink" Target="consultantplus://offline/ref=0B7465D2F26BE68FE655EE6F576F1102822CCD4ED31DCC48250309E734B6D4F78D0CB34D578B4169C33B702294CE531EDD40D899699D2E00RET0N" TargetMode="External"/><Relationship Id="rId5681" Type="http://schemas.openxmlformats.org/officeDocument/2006/relationships/hyperlink" Target="consultantplus://offline/ref=0B7465D2F26BE68FE655EE6F576F11028422C94DD41791422D5A05E533B98BE08A45BF4C578B426FC164753785965F16CA5ED18E759F2CR0T1N" TargetMode="External"/><Relationship Id="rId6732" Type="http://schemas.openxmlformats.org/officeDocument/2006/relationships/hyperlink" Target="consultantplus://offline/ref=0B7465D2F26BE68FE655EE6F576F1102822CCD4ED31DCC48250309E734B6D4F79F0CEB4156825D6CC32E2673D2R9T8N" TargetMode="External"/><Relationship Id="rId1877" Type="http://schemas.openxmlformats.org/officeDocument/2006/relationships/hyperlink" Target="consultantplus://offline/ref=719BDF16A076BCAFDE37913CC856F94AA57BD22082DFFBB85BB01D708B97E670DA579F246D412E6EDC4F191757D278DF8CBC982737659EFDQ1TDN" TargetMode="External"/><Relationship Id="rId2928" Type="http://schemas.openxmlformats.org/officeDocument/2006/relationships/hyperlink" Target="consultantplus://offline/ref=719BDF16A076BCAFDE37913CC856F94AA57BD22082DFFBB85BB01D708B97E670DA579F246D44266FDF4F191757D278DF8CBC982737659EFDQ1TDN" TargetMode="External"/><Relationship Id="rId4283" Type="http://schemas.openxmlformats.org/officeDocument/2006/relationships/hyperlink" Target="consultantplus://offline/ref=719BDF16A076BCAFDE37913CC856F94AA57BD22082DFFBB85BB01D708B97E670DA579F246D412669DA4F191757D278DF8CBC982737659EFDQ1TDN" TargetMode="External"/><Relationship Id="rId5334" Type="http://schemas.openxmlformats.org/officeDocument/2006/relationships/hyperlink" Target="consultantplus://offline/ref=0B7465D2F26BE68FE655EE6F576F1102822CCD4ED31DCC48250309E734B6D4F78D0CB34D57894065C23B702294CE531EDD40D899699D2E00RET0N" TargetMode="External"/><Relationship Id="rId1944" Type="http://schemas.openxmlformats.org/officeDocument/2006/relationships/hyperlink" Target="consultantplus://offline/ref=719BDF16A076BCAFDE37913CC856F94AA578D42088DAFBB85BB01D708B97E670DA579F246D412669D44F191757D278DF8CBC982737659EFDQ1TDN" TargetMode="External"/><Relationship Id="rId4350" Type="http://schemas.openxmlformats.org/officeDocument/2006/relationships/hyperlink" Target="consultantplus://offline/ref=719BDF16A076BCAFDE37913CC856F94AA57BD22082DFFBB85BB01D708B97E670DA579F246D41266FD84F191757D278DF8CBC982737659EFDQ1TDN" TargetMode="External"/><Relationship Id="rId5401" Type="http://schemas.openxmlformats.org/officeDocument/2006/relationships/hyperlink" Target="consultantplus://offline/ref=0B7465D2F26BE68FE655EE6F576F1102822CCD4ED31DCC48250309E734B6D4F78D0CB34D57894068C93B702294CE531EDD40D899699D2E00RET0N" TargetMode="External"/><Relationship Id="rId4003" Type="http://schemas.openxmlformats.org/officeDocument/2006/relationships/hyperlink" Target="consultantplus://offline/ref=719BDF16A076BCAFDE37913CC856F94AA57BD22082DFFBB85BB01D708B97E670DA579F246D402F68D44F191757D278DF8CBC982737659EFDQ1TDN" TargetMode="External"/><Relationship Id="rId7159" Type="http://schemas.openxmlformats.org/officeDocument/2006/relationships/hyperlink" Target="consultantplus://offline/ref=0B7465D2F26BE68FE655EB60546F1102822FC94FD21791422D5A05E533B98BE08A45BF4C578B426BC164753785965F16CA5ED18E759F2CR0T1N" TargetMode="External"/><Relationship Id="rId6175" Type="http://schemas.openxmlformats.org/officeDocument/2006/relationships/hyperlink" Target="consultantplus://offline/ref=0B7465D2F26BE68FE655EE6F576F1102822CCD4ED31DCC48250309E734B6D4F78D0CB345528D48389B74717ED192401FDD40DA9075R9TCN" TargetMode="External"/><Relationship Id="rId7226" Type="http://schemas.openxmlformats.org/officeDocument/2006/relationships/hyperlink" Target="consultantplus://offline/ref=0B7465D2F26BE68FE655EE6F576F11028623C94DDA4A9B4A745607E23CE69CE7C349BE4C548942679E616026DD9A5701D457C692779DR2TDN" TargetMode="External"/><Relationship Id="rId3769" Type="http://schemas.openxmlformats.org/officeDocument/2006/relationships/hyperlink" Target="consultantplus://offline/ref=719BDF16A076BCAFDE37913CC856F94AA57BD22082DFFBB85BB01D708B97E670DA579F24644A723A991140471A9975D79BA0982CQ2TAN" TargetMode="External"/><Relationship Id="rId5191" Type="http://schemas.openxmlformats.org/officeDocument/2006/relationships/hyperlink" Target="consultantplus://offline/ref=719BDF16A076BCAFDE37913CC856F94AA57BD22082DFFBB85BB01D708B97E670DA579F246D402E6CD94F191757D278DF8CBC982737659EFDQ1TDN" TargetMode="External"/><Relationship Id="rId6242" Type="http://schemas.openxmlformats.org/officeDocument/2006/relationships/hyperlink" Target="consultantplus://offline/ref=0B7465D2F26BE68FE655EE6F576F1102822CCD4ED31DCC48250309E734B6D4F78D0CB3455E8E48389B74717ED192401FDD40DA9075R9TCN" TargetMode="External"/><Relationship Id="rId2785" Type="http://schemas.openxmlformats.org/officeDocument/2006/relationships/hyperlink" Target="consultantplus://offline/ref=719BDF16A076BCAFDE37913CC856F94AA57BD22082DFFBB85BB01D708B97E670DA579F246D412F6CD94F191757D278DF8CBC982737659EFDQ1TDN" TargetMode="External"/><Relationship Id="rId3836" Type="http://schemas.openxmlformats.org/officeDocument/2006/relationships/hyperlink" Target="consultantplus://offline/ref=719BDF16A076BCAFDE37913CC856F94AA57BD22082DFFBB85BB01D708B97E670DA579F246D402169DE4F191757D278DF8CBC982737659EFDQ1TDN" TargetMode="External"/><Relationship Id="rId757" Type="http://schemas.openxmlformats.org/officeDocument/2006/relationships/hyperlink" Target="consultantplus://offline/ref=719BDF16A076BCAFDE37913CC856F94AA57BD22082DFFBB85BB01D708B97E670DA579F246D44266AD54F191757D278DF8CBC982737659EFDQ1TDN" TargetMode="External"/><Relationship Id="rId1387" Type="http://schemas.openxmlformats.org/officeDocument/2006/relationships/hyperlink" Target="consultantplus://offline/ref=719BDF16A076BCAFDE37913CC856F94AA57BD22082DFFBB85BB01D708B97E670DA579F246D412063D44F191757D278DF8CBC982737659EFDQ1TDN" TargetMode="External"/><Relationship Id="rId2438" Type="http://schemas.openxmlformats.org/officeDocument/2006/relationships/hyperlink" Target="consultantplus://offline/ref=719BDF16A076BCAFDE37913CC856F94AA57BD72987D6FBB85BB01D708B97E670DA579F2469482D3F8C00184B128E6BDE8CBC9A2E2BQ6T4N" TargetMode="External"/><Relationship Id="rId2852" Type="http://schemas.openxmlformats.org/officeDocument/2006/relationships/hyperlink" Target="consultantplus://offline/ref=719BDF16A076BCAFDE379C2FDD56F94AA67CDA2884DDFBB85BB01D708B97E670C857C7286C48386BD45A4F4611Q8T4N" TargetMode="External"/><Relationship Id="rId3903" Type="http://schemas.openxmlformats.org/officeDocument/2006/relationships/hyperlink" Target="consultantplus://offline/ref=719BDF16A076BCAFDE379C2FDD56F94AA674D72586DCFBB85BB01D708B97E670C857C7286C48386BD45A4F4611Q8T4N" TargetMode="External"/><Relationship Id="rId93" Type="http://schemas.openxmlformats.org/officeDocument/2006/relationships/hyperlink" Target="consultantplus://offline/ref=719BDF16A076BCAFDE37913CC856F94AA57DDA2980D8FBB85BB01D708B97E670DA579F246D41266BD54F191757D278DF8CBC982737659EFDQ1TDN" TargetMode="External"/><Relationship Id="rId824" Type="http://schemas.openxmlformats.org/officeDocument/2006/relationships/hyperlink" Target="consultantplus://offline/ref=719BDF16A076BCAFDE37913CC856F94AA57BD22082DFFBB85BB01D708B97E670DA579F246D412E6EDC4F191757D278DF8CBC982737659EFDQ1TDN" TargetMode="External"/><Relationship Id="rId1454" Type="http://schemas.openxmlformats.org/officeDocument/2006/relationships/hyperlink" Target="consultantplus://offline/ref=719BDF16A076BCAFDE37913CC856F94AA57BD22082DFFBB85BB01D708B97E670DA579F246D41216BD44F191757D278DF8CBC982737659EFDQ1TDN" TargetMode="External"/><Relationship Id="rId2505" Type="http://schemas.openxmlformats.org/officeDocument/2006/relationships/hyperlink" Target="consultantplus://offline/ref=719BDF16A076BCAFDE37913CC856F94AA57BD22082DFFBB85BB01D708B97E670DA579F24644A723A991140471A9975D79BA0982CQ2TAN" TargetMode="External"/><Relationship Id="rId1107" Type="http://schemas.openxmlformats.org/officeDocument/2006/relationships/hyperlink" Target="consultantplus://offline/ref=719BDF16A076BCAFDE37913CC856F94AA57BD22082DFFBB85BB01D708B97E670DA579F246D41206AD44F191757D278DF8CBC982737659EFDQ1TDN" TargetMode="External"/><Relationship Id="rId1521" Type="http://schemas.openxmlformats.org/officeDocument/2006/relationships/hyperlink" Target="consultantplus://offline/ref=719BDF16A076BCAFDE37913CC856F94AA57BD22082DFFBB85BB01D708B97E670DA579F246D41216FDE4F191757D278DF8CBC982737659EFDQ1TDN" TargetMode="External"/><Relationship Id="rId4677" Type="http://schemas.openxmlformats.org/officeDocument/2006/relationships/hyperlink" Target="consultantplus://offline/ref=719BDF16A076BCAFDE37913CC856F94AA57BD02981DCFBB85BB01D708B97E670DA579F246D42246FDB4F191757D278DF8CBC982737659EFDQ1TDN" TargetMode="External"/><Relationship Id="rId5728" Type="http://schemas.openxmlformats.org/officeDocument/2006/relationships/hyperlink" Target="consultantplus://offline/ref=0B7465D2F26BE68FE655EE6F576F1102822CCD4ED31DCC48250309E734B6D4F78D0CB34D578E436ECC3B702294CE531EDD40D899699D2E00RET0N" TargetMode="External"/><Relationship Id="rId7083" Type="http://schemas.openxmlformats.org/officeDocument/2006/relationships/hyperlink" Target="consultantplus://offline/ref=0B7465D2F26BE68FE655EE6F576F1102822CCD4ED31DCC48250309E734B6D4F78D0CB34D578F4A69C23B702294CE531EDD40D899699D2E00RET0N" TargetMode="External"/><Relationship Id="rId3279" Type="http://schemas.openxmlformats.org/officeDocument/2006/relationships/hyperlink" Target="consultantplus://offline/ref=719BDF16A076BCAFDE37913CC856F94AA57BD22082DFFBB85BB01D708B97E670DA579F246D40226BD44F191757D278DF8CBC982737659EFDQ1TDN" TargetMode="External"/><Relationship Id="rId3693" Type="http://schemas.openxmlformats.org/officeDocument/2006/relationships/hyperlink" Target="consultantplus://offline/ref=719BDF16A076BCAFDE37913CC856F94AA57BD22082DFFBB85BB01D708B97E670DA579F246D41276CD94F191757D278DF8CBC982737659EFDQ1TDN" TargetMode="External"/><Relationship Id="rId7150" Type="http://schemas.openxmlformats.org/officeDocument/2006/relationships/hyperlink" Target="consultantplus://offline/ref=0B7465D2F26BE68FE655EE6F576F1102822EC549D41ECC48250309E734B6D4F78D0CB34D578B416CC83B702294CE531EDD40D899699D2E00RET0N" TargetMode="External"/><Relationship Id="rId2295" Type="http://schemas.openxmlformats.org/officeDocument/2006/relationships/hyperlink" Target="consultantplus://offline/ref=719BDF16A076BCAFDE37913CC856F94AA57BD22082DFFBB85BB01D708B97E670DA579F246D412F6CD94F191757D278DF8CBC982737659EFDQ1TDN" TargetMode="External"/><Relationship Id="rId3346" Type="http://schemas.openxmlformats.org/officeDocument/2006/relationships/hyperlink" Target="consultantplus://offline/ref=719BDF16A076BCAFDE37913CC856F94AA57BD22082DFFBB85BB01D708B97E670DA579F246D41276BDA4F191757D278DF8CBC982737659EFDQ1TDN" TargetMode="External"/><Relationship Id="rId4744" Type="http://schemas.openxmlformats.org/officeDocument/2006/relationships/hyperlink" Target="consultantplus://offline/ref=719BDF16A076BCAFDE37913CC856F94AA57BD22082DFFBB85BB01D708B97E670DA579F246D432F68DF4F191757D278DF8CBC982737659EFDQ1TDN" TargetMode="External"/><Relationship Id="rId267" Type="http://schemas.openxmlformats.org/officeDocument/2006/relationships/hyperlink" Target="consultantplus://offline/ref=719BDF16A076BCAFDE37913CC856F94AA57BD22082DFFBB85BB01D708B97E670DA579F246D412669DF4F191757D278DF8CBC982737659EFDQ1TDN" TargetMode="External"/><Relationship Id="rId3760" Type="http://schemas.openxmlformats.org/officeDocument/2006/relationships/hyperlink" Target="consultantplus://offline/ref=719BDF16A076BCAFDE37913CC856F94AA57BD22082DFFBB85BB01D708B97E670DA579F246C482560891509131E867CC085AB862C2965Q9TDN" TargetMode="External"/><Relationship Id="rId4811" Type="http://schemas.openxmlformats.org/officeDocument/2006/relationships/hyperlink" Target="consultantplus://offline/ref=719BDF16A076BCAFDE37913CC856F94AA57BD22082DFFBB85BB01D708B97E670DA579F246D432669DA4F191757D278DF8CBC982737659EFDQ1TDN" TargetMode="External"/><Relationship Id="rId681" Type="http://schemas.openxmlformats.org/officeDocument/2006/relationships/hyperlink" Target="consultantplus://offline/ref=719BDF16A076BCAFDE37913CC856F94AA57BD02981DCFBB85BB01D708B97E670DA579F246D422562D44F191757D278DF8CBC982737659EFDQ1TDN" TargetMode="External"/><Relationship Id="rId2362" Type="http://schemas.openxmlformats.org/officeDocument/2006/relationships/hyperlink" Target="consultantplus://offline/ref=719BDF16A076BCAFDE37913CC856F94AA57BD22082DFFBB85BB01D708B97E670DA579F246D432468D44F191757D278DF8CBC982737659EFDQ1TDN" TargetMode="External"/><Relationship Id="rId3413" Type="http://schemas.openxmlformats.org/officeDocument/2006/relationships/hyperlink" Target="consultantplus://offline/ref=719BDF16A076BCAFDE37913CC856F94AA57BD22082DFFBB85BB01D708B97E670DA579F246D402263D94F191757D278DF8CBC982737659EFDQ1TDN" TargetMode="External"/><Relationship Id="rId6569" Type="http://schemas.openxmlformats.org/officeDocument/2006/relationships/hyperlink" Target="consultantplus://offline/ref=0B7465D2F26BE68FE655EE6F576F1102822CCC4DD718CC48250309E734B6D4F79F0CEB4156825D6CC32E2673D2R9T8N" TargetMode="External"/><Relationship Id="rId6983" Type="http://schemas.openxmlformats.org/officeDocument/2006/relationships/hyperlink" Target="consultantplus://offline/ref=0B7465D2F26BE68FE655EE6F576F11028228CC4CD51ACC48250309E734B6D4F78D0CB34D578B4268C83B702294CE531EDD40D899699D2E00RET0N" TargetMode="External"/><Relationship Id="rId334" Type="http://schemas.openxmlformats.org/officeDocument/2006/relationships/hyperlink" Target="consultantplus://offline/ref=719BDF16A076BCAFDE37913CC856F94AA57BD22082DFFBB85BB01D708B97E670C857C7286C48386BD45A4F4611Q8T4N" TargetMode="External"/><Relationship Id="rId2015" Type="http://schemas.openxmlformats.org/officeDocument/2006/relationships/hyperlink" Target="consultantplus://offline/ref=719BDF16A076BCAFDE37913CC856F94AA57BD22082DFFBB85BB01D708B97E670DA579F246D452E6ADB4F191757D278DF8CBC982737659EFDQ1TDN" TargetMode="External"/><Relationship Id="rId5585" Type="http://schemas.openxmlformats.org/officeDocument/2006/relationships/hyperlink" Target="consultantplus://offline/ref=0B7465D2F26BE68FE655EE6F576F1102822CCD4ED31DCC48250309E734B6D4F78D0CB34D578B4A68CE3B702294CE531EDD40D899699D2E00RET0N" TargetMode="External"/><Relationship Id="rId6636" Type="http://schemas.openxmlformats.org/officeDocument/2006/relationships/hyperlink" Target="consultantplus://offline/ref=0B7465D2F26BE68FE655EE6F576F1102852DCD47D91791422D5A05E533B98BF28A1DB34D5E954365D4322471RDT3N" TargetMode="External"/><Relationship Id="rId401" Type="http://schemas.openxmlformats.org/officeDocument/2006/relationships/hyperlink" Target="consultantplus://offline/ref=719BDF16A076BCAFDE379C2FDD56F94AA574D42085D5A6B253E911728C98B975DD469F24645F2662C3464D44Q1T0N" TargetMode="External"/><Relationship Id="rId1031" Type="http://schemas.openxmlformats.org/officeDocument/2006/relationships/hyperlink" Target="consultantplus://offline/ref=719BDF16A076BCAFDE37913CC856F94AA57BD22082DFFBB85BB01D708B97E670DA579F246D412F6ED84F191757D278DF8CBC982737659EFDQ1TDN" TargetMode="External"/><Relationship Id="rId4187" Type="http://schemas.openxmlformats.org/officeDocument/2006/relationships/hyperlink" Target="consultantplus://offline/ref=719BDF16A076BCAFDE37913CC856F94AA57BD22082DFFBB85BB01D708B97E670DA579F246D432F62DE4F191757D278DF8CBC982737659EFDQ1TDN" TargetMode="External"/><Relationship Id="rId5238" Type="http://schemas.openxmlformats.org/officeDocument/2006/relationships/hyperlink" Target="consultantplus://offline/ref=719BDF16A076BCAFDE37913CC856F94AA57BD22082DFFBB85BB01D708B97E670DA579F246D41276CDB4F191757D278DF8CBC982737659EFDQ1TDN" TargetMode="External"/><Relationship Id="rId5652" Type="http://schemas.openxmlformats.org/officeDocument/2006/relationships/hyperlink" Target="consultantplus://offline/ref=0B7465D2F26BE68FE655EE6F576F11028229C54CD019CC48250309E734B6D4F78D0CB34D578B4368CF3B702294CE531EDD40D899699D2E00RET0N" TargetMode="External"/><Relationship Id="rId6703" Type="http://schemas.openxmlformats.org/officeDocument/2006/relationships/hyperlink" Target="consultantplus://offline/ref=0B7465D2F26BE68FE655EE6F576F1102822CCF47D01ECC48250309E734B6D4F78D0CB34D578B4364CD3B702294CE531EDD40D899699D2E00RET0N" TargetMode="External"/><Relationship Id="rId4254" Type="http://schemas.openxmlformats.org/officeDocument/2006/relationships/hyperlink" Target="consultantplus://offline/ref=719BDF16A076BCAFDE379C2FDD56F94AA67ED52989D6FBB85BB01D708B97E670C857C7286C48386BD45A4F4611Q8T4N" TargetMode="External"/><Relationship Id="rId5305" Type="http://schemas.openxmlformats.org/officeDocument/2006/relationships/hyperlink" Target="consultantplus://offline/ref=0B7465D2F26BE68FE655EE6F576F1102822CCD4ED31DCC48250309E734B6D4F78D0CB34D5789406ACE3B702294CE531EDD40D899699D2E00RET0N" TargetMode="External"/><Relationship Id="rId1848" Type="http://schemas.openxmlformats.org/officeDocument/2006/relationships/hyperlink" Target="consultantplus://offline/ref=719BDF16A076BCAFDE37913CC856F94AA57BD22082DFFBB85BB01D708B97E670DA579F246D412E68D94F191757D278DF8CBC982737659EFDQ1TDN" TargetMode="External"/><Relationship Id="rId3270" Type="http://schemas.openxmlformats.org/officeDocument/2006/relationships/hyperlink" Target="consultantplus://offline/ref=719BDF16A076BCAFDE37913CC856F94AA57BD22082DFFBB85BB01D708B97E670DA579F2669402D3F8C00184B128E6BDE8CBC9A2E2BQ6T4N" TargetMode="External"/><Relationship Id="rId4321" Type="http://schemas.openxmlformats.org/officeDocument/2006/relationships/hyperlink" Target="consultantplus://offline/ref=719BDF16A076BCAFDE37913CC856F94AA57BD22082DFFBB85BB01D708B97E670DA579F246D402F68DA4F191757D278DF8CBC982737659EFDQ1TDN" TargetMode="External"/><Relationship Id="rId191" Type="http://schemas.openxmlformats.org/officeDocument/2006/relationships/hyperlink" Target="consultantplus://offline/ref=719BDF16A076BCAFDE37913CC856F94AA57FD22680D7FBB85BB01D708B97E670DA579F246D41266FD84F191757D278DF8CBC982737659EFDQ1TDN" TargetMode="External"/><Relationship Id="rId1915" Type="http://schemas.openxmlformats.org/officeDocument/2006/relationships/hyperlink" Target="consultantplus://offline/ref=719BDF16A076BCAFDE37913CC856F94AA57BD22082DFFBB85BB01D708B97E670DA579F246D402E6DDC4F191757D278DF8CBC982737659EFDQ1TDN" TargetMode="External"/><Relationship Id="rId6079" Type="http://schemas.openxmlformats.org/officeDocument/2006/relationships/hyperlink" Target="consultantplus://offline/ref=0B7465D2F26BE68FE655EE6F576F1102822CCD4ED31DCC48250309E734B6D4F78D0CB34D5789446FCA3B702294CE531EDD40D899699D2E00RET0N" TargetMode="External"/><Relationship Id="rId5095" Type="http://schemas.openxmlformats.org/officeDocument/2006/relationships/hyperlink" Target="consultantplus://offline/ref=719BDF16A076BCAFDE37913CC856F94AA57BD22082DFFBB85BB01D708B97E670DA579F246D41206ADD4F191757D278DF8CBC982737659EFDQ1TDN" TargetMode="External"/><Relationship Id="rId6493" Type="http://schemas.openxmlformats.org/officeDocument/2006/relationships/hyperlink" Target="consultantplus://offline/ref=0B7465D2F26BE68FE655EE6F576F1102822CCD4ED31DCC48250309E734B6D4F78D0CB34D57894B6ACD3B702294CE531EDD40D899699D2E00RET0N" TargetMode="External"/><Relationship Id="rId2689" Type="http://schemas.openxmlformats.org/officeDocument/2006/relationships/hyperlink" Target="consultantplus://offline/ref=719BDF16A076BCAFDE37913CC856F94AA57BD62484D6FBB85BB01D708B97E670DA579F246D402669DE4F191757D278DF8CBC982737659EFDQ1TDN" TargetMode="External"/><Relationship Id="rId6146" Type="http://schemas.openxmlformats.org/officeDocument/2006/relationships/hyperlink" Target="consultantplus://offline/ref=0B7465D2F26BE68FE655EE6F576F1102822CCD4ED31DCC48250309E734B6D4F78D0CB349518C48389B74717ED192401FDD40DA9075R9TCN" TargetMode="External"/><Relationship Id="rId6560" Type="http://schemas.openxmlformats.org/officeDocument/2006/relationships/hyperlink" Target="consultantplus://offline/ref=0B7465D2F26BE68FE655EE6F576F1102822EC94AD51ECC48250309E734B6D4F78D0CB34D578B426DCB3B702294CE531EDD40D899699D2E00RET0N" TargetMode="External"/><Relationship Id="rId2756" Type="http://schemas.openxmlformats.org/officeDocument/2006/relationships/hyperlink" Target="consultantplus://offline/ref=719BDF16A076BCAFDE37913CC856F94AA57BD22082DFFBB85BB01D708B97E670DA579F246D402663DD4F191757D278DF8CBC982737659EFDQ1TDN" TargetMode="External"/><Relationship Id="rId3807" Type="http://schemas.openxmlformats.org/officeDocument/2006/relationships/hyperlink" Target="consultantplus://offline/ref=719BDF16A076BCAFDE37913CC856F94AA57BD22082DFFBB85BB01D708B97E670DA579F246D41276CD54F191757D278DF8CBC982737659EFDQ1TDN" TargetMode="External"/><Relationship Id="rId5162" Type="http://schemas.openxmlformats.org/officeDocument/2006/relationships/hyperlink" Target="consultantplus://offline/ref=719BDF16A076BCAFDE37913CC856F94AA57BD22082DFFBB85BB01D708B97E670DA579F246D43256BDC4F191757D278DF8CBC982737659EFDQ1TDN" TargetMode="External"/><Relationship Id="rId6213" Type="http://schemas.openxmlformats.org/officeDocument/2006/relationships/hyperlink" Target="consultantplus://offline/ref=0B7465D2F26BE68FE655EE6F576F1102822CCD4ED31DCC48250309E734B6D4F78D0CB3455E8E48389B74717ED192401FDD40DA9075R9TCN" TargetMode="External"/><Relationship Id="rId728" Type="http://schemas.openxmlformats.org/officeDocument/2006/relationships/hyperlink" Target="consultantplus://offline/ref=719BDF16A076BCAFDE37913CC856F94AA57BD22082DFFBB85BB01D708B97E670DA579F246D412763DA4F191757D278DF8CBC982737659EFDQ1TDN" TargetMode="External"/><Relationship Id="rId1358" Type="http://schemas.openxmlformats.org/officeDocument/2006/relationships/hyperlink" Target="consultantplus://offline/ref=719BDF16A076BCAFDE37913CC856F94AA57BD22082DFFBB85BB01D708B97E670DA579F246D402663D84F191757D278DF8CBC982737659EFDQ1TDN" TargetMode="External"/><Relationship Id="rId1772" Type="http://schemas.openxmlformats.org/officeDocument/2006/relationships/hyperlink" Target="consultantplus://offline/ref=719BDF16A076BCAFDE37913CC856F94AA57BD22082DFFBB85BB01D708B97E670DA579F246D412F6BDA4F191757D278DF8CBC982737659EFDQ1TDN" TargetMode="External"/><Relationship Id="rId2409" Type="http://schemas.openxmlformats.org/officeDocument/2006/relationships/hyperlink" Target="consultantplus://offline/ref=719BDF16A076BCAFDE37913CC856F94AA57BD22082DFFBB85BB01D708B97E670DA579F246D412769DC4F191757D278DF8CBC982737659EFDQ1TDN" TargetMode="External"/><Relationship Id="rId5979" Type="http://schemas.openxmlformats.org/officeDocument/2006/relationships/hyperlink" Target="consultantplus://offline/ref=0B7465D2F26BE68FE655EE6F576F1102822CCD4ED31DCC48250309E734B6D4F78D0CB344508848389B74717ED192401FDD40DA9075R9TCN" TargetMode="External"/><Relationship Id="rId64" Type="http://schemas.openxmlformats.org/officeDocument/2006/relationships/hyperlink" Target="consultantplus://offline/ref=719BDF16A076BCAFDE37913CC856F94AAD7ED12683D5A6B253E911728C98B967DD1E93256D412462D6101C02468A74D79BA291302B679CQFTCN" TargetMode="External"/><Relationship Id="rId1425" Type="http://schemas.openxmlformats.org/officeDocument/2006/relationships/hyperlink" Target="consultantplus://offline/ref=719BDF16A076BCAFDE37913CC856F94AA57BD22082DFFBB85BB01D708B97E670DA579F246D43276FDE4F191757D278DF8CBC982737659EFDQ1TDN" TargetMode="External"/><Relationship Id="rId2823" Type="http://schemas.openxmlformats.org/officeDocument/2006/relationships/hyperlink" Target="consultantplus://offline/ref=719BDF16A076BCAFDE37913CC856F94AA57BD22082DFFBB85BB01D708B97E670DA579F246D41276DDD4F191757D278DF8CBC982737659EFDQ1TDN" TargetMode="External"/><Relationship Id="rId4995" Type="http://schemas.openxmlformats.org/officeDocument/2006/relationships/hyperlink" Target="consultantplus://offline/ref=719BDF16A076BCAFDE37913CC856F94AA57BD22082DFFBB85BB01D708B97E670DA579F246F442F60891509131E867CC085AB862C2965Q9TDN" TargetMode="External"/><Relationship Id="rId7054" Type="http://schemas.openxmlformats.org/officeDocument/2006/relationships/hyperlink" Target="consultantplus://offline/ref=0B7465D2F26BE68FE655EB60546F1102842ACA4DDA4A9B4A745607E23CE68EE79B45BF45498B4A72C83026R7T0N" TargetMode="External"/><Relationship Id="rId2199" Type="http://schemas.openxmlformats.org/officeDocument/2006/relationships/hyperlink" Target="consultantplus://offline/ref=719BDF16A076BCAFDE37913CC856F94AA57BD22082DFFBB85BB01D708B97E670DA579F246E422D3F8C00184B128E6BDE8CBC9A2E2BQ6T4N" TargetMode="External"/><Relationship Id="rId3597" Type="http://schemas.openxmlformats.org/officeDocument/2006/relationships/hyperlink" Target="consultantplus://offline/ref=719BDF16A076BCAFDE37913CC856F94AA57BD22082DFFBB85BB01D708B97E670DA579F246D40246EDF4F191757D278DF8CBC982737659EFDQ1TDN" TargetMode="External"/><Relationship Id="rId4648" Type="http://schemas.openxmlformats.org/officeDocument/2006/relationships/hyperlink" Target="consultantplus://offline/ref=719BDF16A076BCAFDE37913CC856F94AA178D1208B88ACBA0AE5137583C7AE60941292256D482660891509131E867CC085AB862C2965Q9TDN" TargetMode="External"/><Relationship Id="rId6070" Type="http://schemas.openxmlformats.org/officeDocument/2006/relationships/hyperlink" Target="consultantplus://offline/ref=0B7465D2F26BE68FE655E37C426F1102802AC44DD61BCC48250309E734B6D4F79F0CEB4156825D6CC32E2673D2R9T8N" TargetMode="External"/><Relationship Id="rId3664" Type="http://schemas.openxmlformats.org/officeDocument/2006/relationships/hyperlink" Target="consultantplus://offline/ref=719BDF16A076BCAFDE37913CC856F94AA57BD22082DFFBB85BB01D708B97E670DA579F2469422660891509131E867CC085AB862C2965Q9TDN" TargetMode="External"/><Relationship Id="rId4715" Type="http://schemas.openxmlformats.org/officeDocument/2006/relationships/hyperlink" Target="consultantplus://offline/ref=719BDF16A076BCAFDE37913CC856F94AA57BD02981DCFBB85BB01D708B97E670DA579F246D412669D44F191757D278DF8CBC982737659EFDQ1TDN" TargetMode="External"/><Relationship Id="rId7121" Type="http://schemas.openxmlformats.org/officeDocument/2006/relationships/hyperlink" Target="consultantplus://offline/ref=0B7465D2F26BE68FE655EE6F576F1102822CCD4ED31DCC48250309E734B6D4F78D0CB34D578F4569CB3B702294CE531EDD40D899699D2E00RET0N" TargetMode="External"/><Relationship Id="rId585" Type="http://schemas.openxmlformats.org/officeDocument/2006/relationships/hyperlink" Target="consultantplus://offline/ref=719BDF16A076BCAFDE37913CC856F94AA57BD02981DCFBB85BB01D708B97E670C857C7286C48386BD45A4F4611Q8T4N" TargetMode="External"/><Relationship Id="rId2266" Type="http://schemas.openxmlformats.org/officeDocument/2006/relationships/hyperlink" Target="consultantplus://offline/ref=719BDF16A076BCAFDE37913CC856F94AA57BD22082DFFBB85BB01D708B97E670DA579F246D412768D44F191757D278DF8CBC982737659EFDQ1TDN" TargetMode="External"/><Relationship Id="rId2680" Type="http://schemas.openxmlformats.org/officeDocument/2006/relationships/hyperlink" Target="consultantplus://offline/ref=719BDF16A076BCAFDE37913CC856F94AA57BD22082DFFBB85BB01D708B97E670DA579F246D402668DB4F191757D278DF8CBC982737659EFDQ1TDN" TargetMode="External"/><Relationship Id="rId3317" Type="http://schemas.openxmlformats.org/officeDocument/2006/relationships/hyperlink" Target="consultantplus://offline/ref=719BDF16A076BCAFDE37913CC856F94AA57BD22082DFFBB85BB01D708B97E670DA579F246D402269DA4F191757D278DF8CBC982737659EFDQ1TDN" TargetMode="External"/><Relationship Id="rId3731" Type="http://schemas.openxmlformats.org/officeDocument/2006/relationships/hyperlink" Target="consultantplus://offline/ref=719BDF16A076BCAFDE37913CC856F94AA57BD22082DFFBB85BB01D708B97E670DA579F246D422669D54F191757D278DF8CBC982737659EFDQ1TDN" TargetMode="External"/><Relationship Id="rId6887" Type="http://schemas.openxmlformats.org/officeDocument/2006/relationships/hyperlink" Target="consultantplus://offline/ref=0B7465D2F26BE68FE655EE6F576F1102822CCD4ED31DCC48250309E734B6D4F78D0CB34D5788436BC93B702294CE531EDD40D899699D2E00RET0N" TargetMode="External"/><Relationship Id="rId238" Type="http://schemas.openxmlformats.org/officeDocument/2006/relationships/hyperlink" Target="consultantplus://offline/ref=719BDF16A076BCAFDE37913CC856F94AA57BD72987D6FBB85BB01D708B97E670C857C7286C48386BD45A4F4611Q8T4N" TargetMode="External"/><Relationship Id="rId652" Type="http://schemas.openxmlformats.org/officeDocument/2006/relationships/hyperlink" Target="consultantplus://offline/ref=719BDF16A076BCAFDE37913CC856F94AA57BD22082DFFBB85BB01D708B97E670DA579F246D40216CDA4F191757D278DF8CBC982737659EFDQ1TDN" TargetMode="External"/><Relationship Id="rId1282" Type="http://schemas.openxmlformats.org/officeDocument/2006/relationships/hyperlink" Target="consultantplus://offline/ref=719BDF16A076BCAFDE37913CC856F94AA57BD22082DFFBB85BB01D708B97E670DA579F246C422260891509131E867CC085AB862C2965Q9TDN" TargetMode="External"/><Relationship Id="rId2333" Type="http://schemas.openxmlformats.org/officeDocument/2006/relationships/hyperlink" Target="consultantplus://offline/ref=719BDF16A076BCAFDE37913CC856F94AA57BD22082DFFBB85BB01D708B97E670DA579F246D412F6CD94F191757D278DF8CBC982737659EFDQ1TDN" TargetMode="External"/><Relationship Id="rId5489" Type="http://schemas.openxmlformats.org/officeDocument/2006/relationships/hyperlink" Target="consultantplus://offline/ref=0B7465D2F26BE68FE655EE6F576F1102822CCD4ED31DCC48250309E734B6D4F78D0CB344528848389B74717ED192401FDD40DA9075R9TCN" TargetMode="External"/><Relationship Id="rId305" Type="http://schemas.openxmlformats.org/officeDocument/2006/relationships/hyperlink" Target="consultantplus://offline/ref=719BDF16A076BCAFDE379C2FDD56F94AA675D62188DEFBB85BB01D708B97E670C857C7286C48386BD45A4F4611Q8T4N" TargetMode="External"/><Relationship Id="rId2400" Type="http://schemas.openxmlformats.org/officeDocument/2006/relationships/hyperlink" Target="consultantplus://offline/ref=719BDF16A076BCAFDE37913CC856F94AA57BD22082DFFBB85BB01D708B97E670DA579F276B432D3F8C00184B128E6BDE8CBC9A2E2BQ6T4N" TargetMode="External"/><Relationship Id="rId5556" Type="http://schemas.openxmlformats.org/officeDocument/2006/relationships/hyperlink" Target="consultantplus://offline/ref=0B7465D2F26BE68FE655EE6F576F1102822CCD4ED31DCC48250309E734B6D4F78D0CB34D538846679E616026DD9A5701D457C692779DR2TDN" TargetMode="External"/><Relationship Id="rId6607" Type="http://schemas.openxmlformats.org/officeDocument/2006/relationships/hyperlink" Target="consultantplus://offline/ref=0B7465D2F26BE68FE655EE6F576F1102822CCD4ED31DCC48250309E734B6D4F78D0CB34D578B4B69CB3B702294CE531EDD40D899699D2E00RET0N" TargetMode="External"/><Relationship Id="rId6954" Type="http://schemas.openxmlformats.org/officeDocument/2006/relationships/hyperlink" Target="consultantplus://offline/ref=0B7465D2F26BE68FE655EB60546F1102852CC54ADA4A9B4A745607E23CE68EE79B45BF45498B4A72C83026R7T0N" TargetMode="External"/><Relationship Id="rId1002" Type="http://schemas.openxmlformats.org/officeDocument/2006/relationships/hyperlink" Target="consultantplus://offline/ref=719BDF16A076BCAFDE37913CC856F94AA57BD22082DFFBB85BB01D708B97E670DA579F246D41226BDF4F191757D278DF8CBC982737659EFDQ1TDN" TargetMode="External"/><Relationship Id="rId4158" Type="http://schemas.openxmlformats.org/officeDocument/2006/relationships/hyperlink" Target="consultantplus://offline/ref=719BDF16A076BCAFDE379C2FDD56F94AA578D42789D6FBB85BB01D708B97E670C857C7286C48386BD45A4F4611Q8T4N" TargetMode="External"/><Relationship Id="rId5209" Type="http://schemas.openxmlformats.org/officeDocument/2006/relationships/hyperlink" Target="consultantplus://offline/ref=719BDF16A076BCAFDE37913CC856F94AA57BD22082DFFBB85BB01D708B97E670DA579F246D432569D84F191757D278DF8CBC982737659EFDQ1TDN" TargetMode="External"/><Relationship Id="rId5970" Type="http://schemas.openxmlformats.org/officeDocument/2006/relationships/hyperlink" Target="consultantplus://offline/ref=0B7465D2F26BE68FE655EE6F576F1102822CCD4ED31DCC48250309E734B6D4F78D0CB344508B48389B74717ED192401FDD40DA9075R9TCN" TargetMode="External"/><Relationship Id="rId3174" Type="http://schemas.openxmlformats.org/officeDocument/2006/relationships/hyperlink" Target="consultantplus://offline/ref=719BDF16A076BCAFDE37913CC856F94AA57BD22082DFFBB85BB01D708B97E670DA579F246D402269D54F191757D278DF8CBC982737659EFDQ1TDN" TargetMode="External"/><Relationship Id="rId4572" Type="http://schemas.openxmlformats.org/officeDocument/2006/relationships/hyperlink" Target="consultantplus://offline/ref=719BDF16A076BCAFDE37913CC856F94AA57BD22082DFFBB85BB01D708B97E670C857C7286C48386BD45A4F4611Q8T4N" TargetMode="External"/><Relationship Id="rId5623" Type="http://schemas.openxmlformats.org/officeDocument/2006/relationships/hyperlink" Target="consultantplus://offline/ref=0B7465D2F26BE68FE655EE6F576F1102822CCD4ED31DCC48250309E734B6D4F78D0CB34D578B426CCC3B702294CE531EDD40D899699D2E00RET0N" TargetMode="External"/><Relationship Id="rId1819" Type="http://schemas.openxmlformats.org/officeDocument/2006/relationships/hyperlink" Target="consultantplus://offline/ref=719BDF16A076BCAFDE37913CC856F94AA578D42486D7FBB85BB01D708B97E670DA579F246D41266DDA4F191757D278DF8CBC982737659EFDQ1TDN" TargetMode="External"/><Relationship Id="rId4225" Type="http://schemas.openxmlformats.org/officeDocument/2006/relationships/hyperlink" Target="consultantplus://offline/ref=719BDF16A076BCAFDE37913CC856F94AA57BD22082DFFBB85BB01D708B97E670DA579F246D40226CD54F191757D278DF8CBC982737659EFDQ1TDN" TargetMode="External"/><Relationship Id="rId2190" Type="http://schemas.openxmlformats.org/officeDocument/2006/relationships/hyperlink" Target="consultantplus://offline/ref=719BDF16A076BCAFDE37913CC856F94AA57CD22182D6FBB85BB01D708B97E670DA579F246D41266DDA4F191757D278DF8CBC982737659EFDQ1TDN" TargetMode="External"/><Relationship Id="rId3241" Type="http://schemas.openxmlformats.org/officeDocument/2006/relationships/hyperlink" Target="consultantplus://offline/ref=719BDF16A076BCAFDE37913CC856F94AA57BD22082DFFBB85BB01D708B97E670DA579F2269412D3F8C00184B128E6BDE8CBC9A2E2BQ6T4N" TargetMode="External"/><Relationship Id="rId6397" Type="http://schemas.openxmlformats.org/officeDocument/2006/relationships/hyperlink" Target="consultantplus://offline/ref=0B7465D2F26BE68FE655E37C426F11028A2AC6198D48CA1F7A530FB266F68AAECF41A04C5E95416CC8R3T3N" TargetMode="External"/><Relationship Id="rId7448" Type="http://schemas.openxmlformats.org/officeDocument/2006/relationships/hyperlink" Target="consultantplus://offline/ref=0B7465D2F26BE68FE655EE6F576F1102842ACD4ED21791422D5A05E533B98BE08A45BF4C578B426CC164753785965F16CA5ED18E759F2CR0T1N" TargetMode="External"/><Relationship Id="rId162" Type="http://schemas.openxmlformats.org/officeDocument/2006/relationships/hyperlink" Target="consultantplus://offline/ref=719BDF16A076BCAFDE37913CC856F94AA578DA2580D8FBB85BB01D708B97E670DA579F246D412669DB4F191757D278DF8CBC982737659EFDQ1TDN" TargetMode="External"/><Relationship Id="rId6464" Type="http://schemas.openxmlformats.org/officeDocument/2006/relationships/hyperlink" Target="consultantplus://offline/ref=0B7465D2F26BE68FE655EE6F576F1102822CCD4ED31DCC48250309E734B6D4F78D0CB34D57894B68CC3B702294CE531EDD40D899699D2E00RET0N" TargetMode="External"/><Relationship Id="rId979" Type="http://schemas.openxmlformats.org/officeDocument/2006/relationships/hyperlink" Target="consultantplus://offline/ref=719BDF16A076BCAFDE37913CC856F94AA57BD22082DFFBB85BB01D708B97E670DA579F246D412669DA4F191757D278DF8CBC982737659EFDQ1TDN" TargetMode="External"/><Relationship Id="rId5066" Type="http://schemas.openxmlformats.org/officeDocument/2006/relationships/hyperlink" Target="consultantplus://offline/ref=719BDF16A076BCAFDE37913CC856F94AA57BD22082DFFBB85BB01D708B97E670DA579F246D402F68DA4F191757D278DF8CBC982737659EFDQ1TDN" TargetMode="External"/><Relationship Id="rId5480" Type="http://schemas.openxmlformats.org/officeDocument/2006/relationships/hyperlink" Target="consultantplus://offline/ref=0B7465D2F26BE68FE655EE6F576F1102822CCD4ED31DCC48250309E734B6D4F78D0CB34D5789476FCB3B702294CE531EDD40D899699D2E00RET0N" TargetMode="External"/><Relationship Id="rId6117" Type="http://schemas.openxmlformats.org/officeDocument/2006/relationships/hyperlink" Target="consultantplus://offline/ref=0B7465D2F26BE68FE655EE6F576F1102822CCD4ED31DCC48250309E734B6D4F78D0CB3445E8848389B74717ED192401FDD40DA9075R9TCN" TargetMode="External"/><Relationship Id="rId6531" Type="http://schemas.openxmlformats.org/officeDocument/2006/relationships/hyperlink" Target="consultantplus://offline/ref=0B7465D2F26BE68FE655EE6F576F1102822CCD4ED31DCC48250309E734B6D4F78D0CB34D578E436DC23B702294CE531EDD40D899699D2E00RET0N" TargetMode="External"/><Relationship Id="rId4082" Type="http://schemas.openxmlformats.org/officeDocument/2006/relationships/hyperlink" Target="consultantplus://offline/ref=719BDF16A076BCAFDE379C2FDD56F94AA67AD62287D6FBB85BB01D708B97E670C857C7286C48386BD45A4F4611Q8T4N" TargetMode="External"/><Relationship Id="rId5133" Type="http://schemas.openxmlformats.org/officeDocument/2006/relationships/hyperlink" Target="consultantplus://offline/ref=719BDF16A076BCAFDE37913CC856F94AA57BD22082DFFBB85BB01D708B97E670DA579F246D432562DE4F191757D278DF8CBC982737659EFDQ1TDN" TargetMode="External"/><Relationship Id="rId1676" Type="http://schemas.openxmlformats.org/officeDocument/2006/relationships/hyperlink" Target="consultantplus://offline/ref=719BDF16A076BCAFDE37913CC856F94AA57BD22082DFFBB85BB01D708B97E670DA579F246D422D3F8C00184B128E6BDE8CBC9A2E2BQ6T4N" TargetMode="External"/><Relationship Id="rId2727" Type="http://schemas.openxmlformats.org/officeDocument/2006/relationships/hyperlink" Target="consultantplus://offline/ref=719BDF16A076BCAFDE37913CC856F94AA578D42881DFFBB85BB01D708B97E670C857C7286C48386BD45A4F4611Q8T4N" TargetMode="External"/><Relationship Id="rId1329" Type="http://schemas.openxmlformats.org/officeDocument/2006/relationships/hyperlink" Target="consultantplus://offline/ref=719BDF16A076BCAFDE37913CC856F94AA57BD22082DFFBB85BB01D708B97E670DA579F246D41216DD84F191757D278DF8CBC982737659EFDQ1TDN" TargetMode="External"/><Relationship Id="rId1743" Type="http://schemas.openxmlformats.org/officeDocument/2006/relationships/hyperlink" Target="consultantplus://offline/ref=719BDF16A076BCAFDE37913CC856F94AA57BD22082DFFBB85BB01D708B97E670DA579F246D422463DC4F191757D278DF8CBC982737659EFDQ1TDN" TargetMode="External"/><Relationship Id="rId4899" Type="http://schemas.openxmlformats.org/officeDocument/2006/relationships/hyperlink" Target="consultantplus://offline/ref=719BDF16A076BCAFDE37913CC856F94AA57BD22082DFFBB85BB01D708B97E670DA579F246D452F68DE4F191757D278DF8CBC982737659EFDQ1TDN" TargetMode="External"/><Relationship Id="rId5200" Type="http://schemas.openxmlformats.org/officeDocument/2006/relationships/hyperlink" Target="consultantplus://offline/ref=719BDF16A076BCAFDE37913CC856F94AA57BD22082DFFBB85BB01D708B97E670DA579F246D40216CDB4F191757D278DF8CBC982737659EFDQ1TDN" TargetMode="External"/><Relationship Id="rId35" Type="http://schemas.openxmlformats.org/officeDocument/2006/relationships/hyperlink" Target="consultantplus://offline/ref=719BDF16A076BCAFDE37913CC856F94AA27CD02684D5A6B253E911728C98B967DD1E93256D41276DD6101C02468A74D79BA291302B679CQFTCN" TargetMode="External"/><Relationship Id="rId1810" Type="http://schemas.openxmlformats.org/officeDocument/2006/relationships/hyperlink" Target="consultantplus://offline/ref=719BDF16A076BCAFDE37913CC856F94AA57BD22082DFFBB85BB01D708B97E670DA579F246D412E6CDE4F191757D278DF8CBC982737659EFDQ1TDN" TargetMode="External"/><Relationship Id="rId4966" Type="http://schemas.openxmlformats.org/officeDocument/2006/relationships/hyperlink" Target="consultantplus://offline/ref=719BDF16A076BCAFDE37913CC856F94AA075DB2883D5A6B253E911728C98B975DD469F24645F2662C3464D44Q1T0N" TargetMode="External"/><Relationship Id="rId7372" Type="http://schemas.openxmlformats.org/officeDocument/2006/relationships/hyperlink" Target="consultantplus://offline/ref=0B7465D2F26BE68FE655EB60546F1102822CCE49D11791422D5A05E533B98BE08A45BF4C57884665C164753785965F16CA5ED18E759F2CR0T1N" TargetMode="External"/><Relationship Id="rId3568" Type="http://schemas.openxmlformats.org/officeDocument/2006/relationships/hyperlink" Target="consultantplus://offline/ref=719BDF16A076BCAFDE37913CC856F94AA57BD22082DFFBB85BB01D708B97E670DA579F246D402362DB4F191757D278DF8CBC982737659EFDQ1TDN" TargetMode="External"/><Relationship Id="rId3982" Type="http://schemas.openxmlformats.org/officeDocument/2006/relationships/hyperlink" Target="consultantplus://offline/ref=719BDF16A076BCAFDE379C2FDD56F94AA778DB2285DEFBB85BB01D708B97E670C857C7286C48386BD45A4F4611Q8T4N" TargetMode="External"/><Relationship Id="rId4619" Type="http://schemas.openxmlformats.org/officeDocument/2006/relationships/hyperlink" Target="consultantplus://offline/ref=719BDF16A076BCAFDE37913CC856F94AA57BD22082DFFBB85BB01D708B97E670DA579F246D43266FDB4F191757D278DF8CBC982737659EFDQ1TDN" TargetMode="External"/><Relationship Id="rId7025" Type="http://schemas.openxmlformats.org/officeDocument/2006/relationships/hyperlink" Target="consultantplus://offline/ref=0B7465D2F26BE68FE655EE6F576F1102822CCD4ED31DCC48250309E734B6D4F78D0CB34D5788426ECC3B702294CE531EDD40D899699D2E00RET0N" TargetMode="External"/><Relationship Id="rId489" Type="http://schemas.openxmlformats.org/officeDocument/2006/relationships/hyperlink" Target="consultantplus://offline/ref=719BDF16A076BCAFDE37913CC856F94AA579DA2289DFFBB85BB01D708B97E670C857C7286C48386BD45A4F4611Q8T4N" TargetMode="External"/><Relationship Id="rId2584" Type="http://schemas.openxmlformats.org/officeDocument/2006/relationships/hyperlink" Target="consultantplus://offline/ref=719BDF16A076BCAFDE37913CC856F94AA57BD22082DFFBB85BB01D708B97E670DA579F246D402669DA4F191757D278DF8CBC982737659EFDQ1TDN" TargetMode="External"/><Relationship Id="rId3635" Type="http://schemas.openxmlformats.org/officeDocument/2006/relationships/hyperlink" Target="consultantplus://offline/ref=719BDF16A076BCAFDE37913CC856F94AA57BD22082DFFBB85BB01D708B97E670DA579F246D422469DA4F191757D278DF8CBC982737659EFDQ1TDN" TargetMode="External"/><Relationship Id="rId6041" Type="http://schemas.openxmlformats.org/officeDocument/2006/relationships/hyperlink" Target="consultantplus://offline/ref=0B7465D2F26BE68FE655EE6F576F1102822CCD4ED31DCC48250309E734B6D4F78D0CB34D5789446CCA3B702294CE531EDD40D899699D2E00RET0N" TargetMode="External"/><Relationship Id="rId556" Type="http://schemas.openxmlformats.org/officeDocument/2006/relationships/hyperlink" Target="consultantplus://offline/ref=719BDF16A076BCAFDE37913CC856F94AA57BD22082DFFBB85BB01D708B97E670DA579F246D40276ADF4F191757D278DF8CBC982737659EFDQ1TDN" TargetMode="External"/><Relationship Id="rId1186" Type="http://schemas.openxmlformats.org/officeDocument/2006/relationships/hyperlink" Target="consultantplus://offline/ref=719BDF16A076BCAFDE37913CC856F94AA57BD02981DCFBB85BB01D708B97E670DA579F246D412662D44F191757D278DF8CBC982737659EFDQ1TDN" TargetMode="External"/><Relationship Id="rId2237" Type="http://schemas.openxmlformats.org/officeDocument/2006/relationships/hyperlink" Target="consultantplus://offline/ref=719BDF16A076BCAFDE37913CC856F94AA57BD22082DFFBB85BB01D708B97E670DA579F246D432169DC4F191757D278DF8CBC982737659EFDQ1TDN" TargetMode="External"/><Relationship Id="rId209" Type="http://schemas.openxmlformats.org/officeDocument/2006/relationships/hyperlink" Target="consultantplus://offline/ref=719BDF16A076BCAFDE37913CC856F94AA779D52488DEFBB85BB01D708B97E670C857C7286C48386BD45A4F4611Q8T4N" TargetMode="External"/><Relationship Id="rId970" Type="http://schemas.openxmlformats.org/officeDocument/2006/relationships/hyperlink" Target="consultantplus://offline/ref=719BDF16A076BCAFDE37913CC856F94AA779D52488DEFBB85BB01D708B97E670DA579F246D41276CDB4F191757D278DF8CBC982737659EFDQ1TDN" TargetMode="External"/><Relationship Id="rId1253" Type="http://schemas.openxmlformats.org/officeDocument/2006/relationships/hyperlink" Target="consultantplus://offline/ref=719BDF16A076BCAFDE37913CC856F94AA57BD22082DFFBB85BB01D708B97E670DA579F246D40256FDA4F191757D278DF8CBC982737659EFDQ1TDN" TargetMode="External"/><Relationship Id="rId2651" Type="http://schemas.openxmlformats.org/officeDocument/2006/relationships/hyperlink" Target="consultantplus://offline/ref=719BDF16A076BCAFDE37913CC856F94AA57BD22082DFFBB85BB01D708B97E670DA579F2669472D3F8C00184B128E6BDE8CBC9A2E2BQ6T4N" TargetMode="External"/><Relationship Id="rId3702" Type="http://schemas.openxmlformats.org/officeDocument/2006/relationships/hyperlink" Target="consultantplus://offline/ref=719BDF16A076BCAFDE37913CC856F94AA57BD22082DFFBB85BB01D708B97E670DA579F246D452162D84F191757D278DF8CBC982737659EFDQ1TDN" TargetMode="External"/><Relationship Id="rId6858" Type="http://schemas.openxmlformats.org/officeDocument/2006/relationships/hyperlink" Target="consultantplus://offline/ref=0B7465D2F26BE68FE655EE6F576F1102822CCD4FD81ECC48250309E734B6D4F79F0CEB4156825D6CC32E2673D2R9T8N" TargetMode="External"/><Relationship Id="rId623" Type="http://schemas.openxmlformats.org/officeDocument/2006/relationships/hyperlink" Target="consultantplus://offline/ref=719BDF16A076BCAFDE37913CC856F94AA57BD22082DFFBB85BB01D708B97E670DA579F226E412D3F8C00184B128E6BDE8CBC9A2E2BQ6T4N" TargetMode="External"/><Relationship Id="rId2304" Type="http://schemas.openxmlformats.org/officeDocument/2006/relationships/hyperlink" Target="consultantplus://offline/ref=719BDF16A076BCAFDE37913CC856F94AA57BD22082DFFBB85BB01D708B97E670DA579F246F492560891509131E867CC085AB862C2965Q9TDN" TargetMode="External"/><Relationship Id="rId5874" Type="http://schemas.openxmlformats.org/officeDocument/2006/relationships/hyperlink" Target="consultantplus://offline/ref=0B7465D2F26BE68FE655EE6F576F1102822CCD4ED31DCC48250309E734B6D4F78D0CB34A568D48389B74717ED192401FDD40DA9075R9TCN" TargetMode="External"/><Relationship Id="rId6925" Type="http://schemas.openxmlformats.org/officeDocument/2006/relationships/hyperlink" Target="consultantplus://offline/ref=0B7465D2F26BE68FE655EE6F576F11028228CC4CD51BCC48250309E734B6D4F78D0CB34D578B436DCD3B702294CE531EDD40D899699D2E00RET0N" TargetMode="External"/><Relationship Id="rId1320" Type="http://schemas.openxmlformats.org/officeDocument/2006/relationships/hyperlink" Target="consultantplus://offline/ref=719BDF16A076BCAFDE37913CC856F94AA57BD22082DFFBB85BB01D708B97E670DA579F246D40226BDA4F191757D278DF8CBC982737659EFDQ1TDN" TargetMode="External"/><Relationship Id="rId4476" Type="http://schemas.openxmlformats.org/officeDocument/2006/relationships/hyperlink" Target="consultantplus://offline/ref=719BDF16A076BCAFDE37913CC856F94AA57BD22082DFFBB85BB01D708B97E670DA579F246D412568D54F191757D278DF8CBC982737659EFDQ1TDN" TargetMode="External"/><Relationship Id="rId4890" Type="http://schemas.openxmlformats.org/officeDocument/2006/relationships/hyperlink" Target="consultantplus://offline/ref=719BDF16A076BCAFDE37913CC856F94AA57BD02981DCFBB85BB01D708B97E670DA579F246D41256BD44F191757D278DF8CBC982737659EFDQ1TDN" TargetMode="External"/><Relationship Id="rId5527" Type="http://schemas.openxmlformats.org/officeDocument/2006/relationships/hyperlink" Target="consultantplus://offline/ref=0B7465D2F26BE68FE655EE6F576F1102822CCD4ED31DCC48250309E734B6D4F78D0CB34D578B4A6BCE3B702294CE531EDD40D899699D2E00RET0N" TargetMode="External"/><Relationship Id="rId5941" Type="http://schemas.openxmlformats.org/officeDocument/2006/relationships/hyperlink" Target="consultantplus://offline/ref=0B7465D2F26BE68FE655EE6F576F1102822CCD4ED31DCC48250309E734B6D4F78D0CB34D578B4469CE3B702294CE531EDD40D899699D2E00RET0N" TargetMode="External"/><Relationship Id="rId3078" Type="http://schemas.openxmlformats.org/officeDocument/2006/relationships/hyperlink" Target="consultantplus://offline/ref=719BDF16A076BCAFDE37913CC856F94AA57BD22082DFFBB85BB01D708B97E670DA579F246D43276AD44F191757D278DF8CBC982737659EFDQ1TDN" TargetMode="External"/><Relationship Id="rId3492" Type="http://schemas.openxmlformats.org/officeDocument/2006/relationships/hyperlink" Target="consultantplus://offline/ref=719BDF16A076BCAFDE37913CC856F94AA57BD22082DFFBB85BB01D708B97E670DA579F246D412F6CD94F191757D278DF8CBC982737659EFDQ1TDN" TargetMode="External"/><Relationship Id="rId4129" Type="http://schemas.openxmlformats.org/officeDocument/2006/relationships/hyperlink" Target="consultantplus://offline/ref=719BDF16A076BCAFDE37913CC856F94AA574D12386D5A6B253E911728C98B967DD1E93256D41256ED6101C02468A74D79BA291302B679CQFTCN" TargetMode="External"/><Relationship Id="rId4543" Type="http://schemas.openxmlformats.org/officeDocument/2006/relationships/hyperlink" Target="consultantplus://offline/ref=719BDF16A076BCAFDE37913CC856F94AA57BD22082DFFBB85BB01D708B97E670DA579F246D42246CD94F191757D278DF8CBC982737659EFDQ1TDN" TargetMode="External"/><Relationship Id="rId2094" Type="http://schemas.openxmlformats.org/officeDocument/2006/relationships/hyperlink" Target="consultantplus://offline/ref=719BDF16A076BCAFDE37913CC856F94AA57BD22082DFFBB85BB01D708B97E670DA579F246D402E6CD94F191757D278DF8CBC982737659EFDQ1TDN" TargetMode="External"/><Relationship Id="rId3145" Type="http://schemas.openxmlformats.org/officeDocument/2006/relationships/hyperlink" Target="consultantplus://offline/ref=719BDF16A076BCAFDE37913CC856F94AA77DD02382D5A6B253E911728C98B967DD1E93256D41236ED6101C02468A74D79BA291302B679CQFTCN" TargetMode="External"/><Relationship Id="rId4610" Type="http://schemas.openxmlformats.org/officeDocument/2006/relationships/hyperlink" Target="consultantplus://offline/ref=719BDF16A076BCAFDE379C2FDD56F94AA07BD72788D5A6B253E911728C98B975DD469F24645F2662C3464D44Q1T0N" TargetMode="External"/><Relationship Id="rId480" Type="http://schemas.openxmlformats.org/officeDocument/2006/relationships/hyperlink" Target="consultantplus://offline/ref=719BDF16A076BCAFDE37913CC856F94AA57BD02981DCFBB85BB01D708B97E670DA579F246D43266AD44F191757D278DF8CBC982737659EFDQ1TDN" TargetMode="External"/><Relationship Id="rId2161" Type="http://schemas.openxmlformats.org/officeDocument/2006/relationships/hyperlink" Target="consultantplus://offline/ref=719BDF16A076BCAFDE37913CC856F94AA57BD22082DFFBB85BB01D708B97E670DA579F246D412F6FDB4F191757D278DF8CBC982737659EFDQ1TDN" TargetMode="External"/><Relationship Id="rId3212" Type="http://schemas.openxmlformats.org/officeDocument/2006/relationships/hyperlink" Target="consultantplus://offline/ref=719BDF16A076BCAFDE37913CC856F94AA57BD22082DFFBB85BB01D708B97E670DA579F246D40256ED94F191757D278DF8CBC982737659EFDQ1TDN" TargetMode="External"/><Relationship Id="rId6368" Type="http://schemas.openxmlformats.org/officeDocument/2006/relationships/hyperlink" Target="consultantplus://offline/ref=0B7465D2F26BE68FE655EE6F576F11028229C54BD615CC48250309E734B6D4F78D0CB34F5E8C48389B74717ED192401FDD40DA9075R9TCN" TargetMode="External"/><Relationship Id="rId7419" Type="http://schemas.openxmlformats.org/officeDocument/2006/relationships/hyperlink" Target="consultantplus://offline/ref=0B7465D2F26BE68FE655EE6F576F1102822CCD4ED31DCC48250309E734B6D4F78D0CB34D5788476AC23B702294CE531EDD40D899699D2E00RET0N" TargetMode="External"/><Relationship Id="rId133" Type="http://schemas.openxmlformats.org/officeDocument/2006/relationships/hyperlink" Target="consultantplus://offline/ref=719BDF16A076BCAFDE37913CC856F94AA579D32889D8FBB85BB01D708B97E670C857C7286C48386BD45A4F4611Q8T4N" TargetMode="External"/><Relationship Id="rId5384" Type="http://schemas.openxmlformats.org/officeDocument/2006/relationships/hyperlink" Target="consultantplus://offline/ref=0B7465D2F26BE68FE655EE6F576F1102822CCD4ED31DCC48250309E734B6D4F78D0CB34D5789416ECC3B702294CE531EDD40D899699D2E00RET0N" TargetMode="External"/><Relationship Id="rId6782" Type="http://schemas.openxmlformats.org/officeDocument/2006/relationships/hyperlink" Target="consultantplus://offline/ref=0B7465D2F26BE68FE655EE6F576F1102822CCD4ED31DCC48250309E734B6D4F78D0CB34D578A4069CE3B702294CE531EDD40D899699D2E00RET0N" TargetMode="External"/><Relationship Id="rId200" Type="http://schemas.openxmlformats.org/officeDocument/2006/relationships/hyperlink" Target="consultantplus://offline/ref=719BDF16A076BCAFDE37913CC856F94AA57BD22082DFFBB85BB01D708B97E670C857C7286C48386BD45A4F4611Q8T4N" TargetMode="External"/><Relationship Id="rId2978" Type="http://schemas.openxmlformats.org/officeDocument/2006/relationships/hyperlink" Target="consultantplus://offline/ref=719BDF16A076BCAFDE37913CC856F94AA57BD22082DFFBB85BB01D708B97E670DA579F246D402763DF4F191757D278DF8CBC982737659EFDQ1TDN" TargetMode="External"/><Relationship Id="rId5037" Type="http://schemas.openxmlformats.org/officeDocument/2006/relationships/hyperlink" Target="consultantplus://offline/ref=719BDF16A076BCAFDE37913CC856F94AA57BD22082DFFBB85BB01D708B97E670DA579F2D6B4A723A991140471A9975D79BA0982CQ2TAN" TargetMode="External"/><Relationship Id="rId6435" Type="http://schemas.openxmlformats.org/officeDocument/2006/relationships/hyperlink" Target="consultantplus://offline/ref=0B7465D2F26BE68FE655EE6F576F1102822CCD4ED31DCC48250309E734B6D4F78D0CB34D578B4365CE3B702294CE531EDD40D899699D2E00RET0N" TargetMode="External"/><Relationship Id="rId1994" Type="http://schemas.openxmlformats.org/officeDocument/2006/relationships/hyperlink" Target="consultantplus://offline/ref=719BDF16A076BCAFDE37913CC856F94AA57BD22082DFFBB85BB01D708B97E670DA579F246D40216CD84F191757D278DF8CBC982737659EFDQ1TDN" TargetMode="External"/><Relationship Id="rId5451" Type="http://schemas.openxmlformats.org/officeDocument/2006/relationships/hyperlink" Target="consultantplus://offline/ref=0B7465D2F26BE68FE655EE6F576F1102822CCD4ED31DCC48250309E734B6D4F78D0CB34D5789476DC33B702294CE531EDD40D899699D2E00RET0N" TargetMode="External"/><Relationship Id="rId6502" Type="http://schemas.openxmlformats.org/officeDocument/2006/relationships/hyperlink" Target="consultantplus://offline/ref=0B7465D2F26BE68FE655EE6F576F1102822EC94AD51ECC48250309E734B6D4F78D0CB34D578B436CCD3B702294CE531EDD40D899699D2E00RET0N" TargetMode="External"/><Relationship Id="rId1647" Type="http://schemas.openxmlformats.org/officeDocument/2006/relationships/hyperlink" Target="consultantplus://offline/ref=719BDF16A076BCAFDE379C2FDD56F94AA77ED52984DAFBB85BB01D708B97E670C857C7286C48386BD45A4F4611Q8T4N" TargetMode="External"/><Relationship Id="rId4053" Type="http://schemas.openxmlformats.org/officeDocument/2006/relationships/hyperlink" Target="consultantplus://offline/ref=719BDF16A076BCAFDE37913CC856F94AA57BD22082DFFBB85BB01D708B97E670DA579F246D412769DA4F191757D278DF8CBC982737659EFDQ1TDN" TargetMode="External"/><Relationship Id="rId5104" Type="http://schemas.openxmlformats.org/officeDocument/2006/relationships/hyperlink" Target="consultantplus://offline/ref=719BDF16A076BCAFDE37913CC856F94AA57BD22082DFFBB85BB01D708B97E670DA579F246D43256ADE4F191757D278DF8CBC982737659EFDQ1TDN" TargetMode="External"/><Relationship Id="rId1714" Type="http://schemas.openxmlformats.org/officeDocument/2006/relationships/hyperlink" Target="consultantplus://offline/ref=719BDF16A076BCAFDE379C2FDD56F94AA57FDA2285D5A6B253E911728C98B975DD469F24645F2662C3464D44Q1T0N" TargetMode="External"/><Relationship Id="rId4120" Type="http://schemas.openxmlformats.org/officeDocument/2006/relationships/hyperlink" Target="consultantplus://offline/ref=719BDF16A076BCAFDE37913CC856F94AA57BD22082DFFBB85BB01D708B97E670DA579F246D41276DDE4F191757D278DF8CBC982737659EFDQ1TDN" TargetMode="External"/><Relationship Id="rId7276" Type="http://schemas.openxmlformats.org/officeDocument/2006/relationships/hyperlink" Target="consultantplus://offline/ref=0B7465D2F26BE68FE655EE6F576F1102822CCD4ED31DCC48250309E734B6D4F78D0CB34D57884768CF3B702294CE531EDD40D899699D2E00RET0N" TargetMode="External"/><Relationship Id="rId6292" Type="http://schemas.openxmlformats.org/officeDocument/2006/relationships/hyperlink" Target="consultantplus://offline/ref=0B7465D2F26BE68FE655EE6F576F11028623C44AD11791422D5A05E533B98BF28A1DB34D5E954365D4322471RDT3N" TargetMode="External"/><Relationship Id="rId7343" Type="http://schemas.openxmlformats.org/officeDocument/2006/relationships/hyperlink" Target="consultantplus://offline/ref=0B7465D2F26BE68FE655EB60546F11028122CF4EDA4A9B4A745607E23CE68EE79B45BF45498B4A72C83026R7T0N" TargetMode="External"/><Relationship Id="rId2488" Type="http://schemas.openxmlformats.org/officeDocument/2006/relationships/hyperlink" Target="consultantplus://offline/ref=719BDF16A076BCAFDE37913CC856F94AA57BD22082DFFBB85BB01D708B97E670DA579F246F452660891509131E867CC085AB862C2965Q9TDN" TargetMode="External"/><Relationship Id="rId3886" Type="http://schemas.openxmlformats.org/officeDocument/2006/relationships/hyperlink" Target="consultantplus://offline/ref=719BDF16A076BCAFDE37913CC856F94AA57BD22082DFFBB85BB01D708B97E670C857C7286C48386BD45A4F4611Q8T4N" TargetMode="External"/><Relationship Id="rId4937" Type="http://schemas.openxmlformats.org/officeDocument/2006/relationships/hyperlink" Target="consultantplus://offline/ref=719BDF16A076BCAFDE37913CC856F94AA57BD22082DFFBB85BB01D708B97E670DA579F246D402062DF4F191757D278DF8CBC982737659EFDQ1TDN" TargetMode="External"/><Relationship Id="rId3539" Type="http://schemas.openxmlformats.org/officeDocument/2006/relationships/hyperlink" Target="consultantplus://offline/ref=719BDF16A076BCAFDE37913CC856F94AA175D22581D5A6B253E911728C98B967DD1E93256D41276DD6101C02468A74D79BA291302B679CQFTCN" TargetMode="External"/><Relationship Id="rId3953" Type="http://schemas.openxmlformats.org/officeDocument/2006/relationships/hyperlink" Target="consultantplus://offline/ref=719BDF16A076BCAFDE37913CC856F94AA57BD22082DFFBB85BB01D708B97E670DA579F246D402763DD4F191757D278DF8CBC982737659EFDQ1TDN" TargetMode="External"/><Relationship Id="rId6012" Type="http://schemas.openxmlformats.org/officeDocument/2006/relationships/hyperlink" Target="consultantplus://offline/ref=0B7465D2F26BE68FE655EE6F576F1102822CCD4ED31DCC48250309E734B6D4F78D0CB34D57894565CD3B702294CE531EDD40D899699D2E00RET0N" TargetMode="External"/><Relationship Id="rId7410" Type="http://schemas.openxmlformats.org/officeDocument/2006/relationships/hyperlink" Target="consultantplus://offline/ref=0B7465D2F26BE68FE655EB60546F11028728CC46DA4A9B4A745607E23CE68EE79B45BF45498B4A72C83026R7T0N" TargetMode="External"/><Relationship Id="rId874" Type="http://schemas.openxmlformats.org/officeDocument/2006/relationships/hyperlink" Target="consultantplus://offline/ref=719BDF16A076BCAFDE37913CC856F94AA57BD22082DFFBB85BB01D708B97E670DA579F246D44266ADB4F191757D278DF8CBC982737659EFDQ1TDN" TargetMode="External"/><Relationship Id="rId2555" Type="http://schemas.openxmlformats.org/officeDocument/2006/relationships/hyperlink" Target="consultantplus://offline/ref=719BDF16A076BCAFDE37913CC856F94AA57BD22082DFFBB85BB01D708B97E670DA579F246D41276DD84F191757D278DF8CBC982737659EFDQ1TDN" TargetMode="External"/><Relationship Id="rId3606" Type="http://schemas.openxmlformats.org/officeDocument/2006/relationships/hyperlink" Target="consultantplus://offline/ref=719BDF16A076BCAFDE37913CC856F94AA57BD22082DFFBB85BB01D708B97E670DA579F2D6C452D3F8C00184B128E6BDE8CBC9A2E2BQ6T4N" TargetMode="External"/><Relationship Id="rId527" Type="http://schemas.openxmlformats.org/officeDocument/2006/relationships/hyperlink" Target="consultantplus://offline/ref=719BDF16A076BCAFDE37913CC856F94AA57BD22082DFFBB85BB01D708B97E670DA579F246E412060891509131E867CC085AB862C2965Q9TDN" TargetMode="External"/><Relationship Id="rId941" Type="http://schemas.openxmlformats.org/officeDocument/2006/relationships/hyperlink" Target="consultantplus://offline/ref=719BDF16A076BCAFDE37913CC856F94AA77DD02382D5A6B253E911728C98B967DD1E93256D412269D6101C02468A74D79BA291302B679CQFTCN" TargetMode="External"/><Relationship Id="rId1157" Type="http://schemas.openxmlformats.org/officeDocument/2006/relationships/hyperlink" Target="consultantplus://offline/ref=719BDF16A076BCAFDE37913CC856F94AA57BD22082DFFBB85BB01D708B97E670DA579F20654A723A991140471A9975D79BA0982CQ2TAN" TargetMode="External"/><Relationship Id="rId1571" Type="http://schemas.openxmlformats.org/officeDocument/2006/relationships/hyperlink" Target="consultantplus://offline/ref=719BDF16A076BCAFDE37913CC856F94AA57BD22082DFFBB85BB01D708B97E670DA579F246D41206DD94F191757D278DF8CBC982737659EFDQ1TDN" TargetMode="External"/><Relationship Id="rId2208" Type="http://schemas.openxmlformats.org/officeDocument/2006/relationships/hyperlink" Target="consultantplus://offline/ref=719BDF16A076BCAFDE37913CC856F94AA57BD22082DFFBB85BB01D708B97E670DA579F246D452E68D54F191757D278DF8CBC982737659EFDQ1TDN" TargetMode="External"/><Relationship Id="rId2622" Type="http://schemas.openxmlformats.org/officeDocument/2006/relationships/hyperlink" Target="consultantplus://offline/ref=719BDF16A076BCAFDE37913CC856F94AA57BD02981DCFBB85BB01D708B97E670DA579F246D42246ADE4F191757D278DF8CBC982737659EFDQ1TDN" TargetMode="External"/><Relationship Id="rId5778" Type="http://schemas.openxmlformats.org/officeDocument/2006/relationships/hyperlink" Target="consultantplus://offline/ref=0B7465D2F26BE68FE655EE6F576F1102822CCF47D01ECC48250309E734B6D4F78D0CB34D578B4668CE3B702294CE531EDD40D899699D2E00RET0N" TargetMode="External"/><Relationship Id="rId6829" Type="http://schemas.openxmlformats.org/officeDocument/2006/relationships/hyperlink" Target="consultantplus://offline/ref=0B7465D2F26BE68FE655EE6F576F11028229CF48D115CC48250309E734B6D4F78D0CB34D578B426ECE3B702294CE531EDD40D899699D2E00RET0N" TargetMode="External"/><Relationship Id="rId1224" Type="http://schemas.openxmlformats.org/officeDocument/2006/relationships/hyperlink" Target="consultantplus://offline/ref=719BDF16A076BCAFDE37913CC856F94AA57BD22082DFFBB85BB01D708B97E670DA579F246D41206CD84F191757D278DF8CBC982737659EFDQ1TDN" TargetMode="External"/><Relationship Id="rId4794" Type="http://schemas.openxmlformats.org/officeDocument/2006/relationships/hyperlink" Target="consultantplus://offline/ref=719BDF16A076BCAFDE37913CC856F94AA57BD22082DFFBB85BB01D708B97E670DA579F246D43276DDB4F191757D278DF8CBC982737659EFDQ1TDN" TargetMode="External"/><Relationship Id="rId5845" Type="http://schemas.openxmlformats.org/officeDocument/2006/relationships/hyperlink" Target="consultantplus://offline/ref=0B7465D2F26BE68FE655EE6F576F11028229C54CD019CC48250309E734B6D4F78D0CB34D578B4368CC3B702294CE531EDD40D899699D2E00RET0N" TargetMode="External"/><Relationship Id="rId3396" Type="http://schemas.openxmlformats.org/officeDocument/2006/relationships/hyperlink" Target="consultantplus://offline/ref=719BDF16A076BCAFDE37913CC856F94AA57BD22082DFFBB85BB01D708B97E670DA579F246D402262D54F191757D278DF8CBC982737659EFDQ1TDN" TargetMode="External"/><Relationship Id="rId4447" Type="http://schemas.openxmlformats.org/officeDocument/2006/relationships/hyperlink" Target="consultantplus://offline/ref=719BDF16A076BCAFDE37913CC856F94AA07AD02088D5A6B253E911728C98B975DD469F24645F2662C3464D44Q1T0N" TargetMode="External"/><Relationship Id="rId3049" Type="http://schemas.openxmlformats.org/officeDocument/2006/relationships/hyperlink" Target="consultantplus://offline/ref=719BDF16A076BCAFDE37913CC856F94AA57BD22082D9FBB85BB01D708B97E670DA579F246D432069DE4F191757D278DF8CBC982737659EFDQ1TDN" TargetMode="External"/><Relationship Id="rId3463" Type="http://schemas.openxmlformats.org/officeDocument/2006/relationships/hyperlink" Target="consultantplus://offline/ref=719BDF16A076BCAFDE37913CC856F94AA57BD22082DFFBB85BB01D708B97E670DA579F246D412F69D94F191757D278DF8CBC982737659EFDQ1TDN" TargetMode="External"/><Relationship Id="rId4861" Type="http://schemas.openxmlformats.org/officeDocument/2006/relationships/hyperlink" Target="consultantplus://offline/ref=719BDF16A076BCAFDE37913CC856F94AA57BD22082DFFBB85BB01D708B97E670DA579F246D40206BD94F191757D278DF8CBC982737659EFDQ1TDN" TargetMode="External"/><Relationship Id="rId5912" Type="http://schemas.openxmlformats.org/officeDocument/2006/relationships/hyperlink" Target="consultantplus://offline/ref=0B7465D2F26BE68FE655EE6F576F11028229C54CD019CC48250309E734B6D4F78D0CB34D578B436FCD3B702294CE531EDD40D899699D2E00RET0N" TargetMode="External"/><Relationship Id="rId384" Type="http://schemas.openxmlformats.org/officeDocument/2006/relationships/hyperlink" Target="consultantplus://offline/ref=719BDF16A076BCAFDE37913CC856F94AA57BD22082DFFBB85BB01D708B97E670DA579F246D41236FDF4F191757D278DF8CBC982737659EFDQ1TDN" TargetMode="External"/><Relationship Id="rId2065" Type="http://schemas.openxmlformats.org/officeDocument/2006/relationships/hyperlink" Target="consultantplus://offline/ref=719BDF16A076BCAFDE37913CC856F94AA57BD22082DFFBB85BB01D708B97E670DA579F246D43276EDF4F191757D278DF8CBC982737659EFDQ1TDN" TargetMode="External"/><Relationship Id="rId3116" Type="http://schemas.openxmlformats.org/officeDocument/2006/relationships/hyperlink" Target="consultantplus://offline/ref=719BDF16A076BCAFDE37913CC856F94AA57BD22082DFFBB85BB01D708B97E670DA579F246D40246CDD4F191757D278DF8CBC982737659EFDQ1TDN" TargetMode="External"/><Relationship Id="rId4514" Type="http://schemas.openxmlformats.org/officeDocument/2006/relationships/hyperlink" Target="consultantplus://offline/ref=719BDF16A076BCAFDE37913CC856F94AA57BD22082DFFBB85BB01D708B97E670DA579F246D42256CDB4F191757D278DF8CBC982737659EFDQ1TDN" TargetMode="External"/><Relationship Id="rId1081" Type="http://schemas.openxmlformats.org/officeDocument/2006/relationships/hyperlink" Target="consultantplus://offline/ref=719BDF16A076BCAFDE37913CC856F94AA57BD22082DFFBB85BB01D708B97E670DA579F246D422469DA4F191757D278DF8CBC982737659EFDQ1TDN" TargetMode="External"/><Relationship Id="rId3530" Type="http://schemas.openxmlformats.org/officeDocument/2006/relationships/hyperlink" Target="consultantplus://offline/ref=719BDF16A076BCAFDE37913CC856F94AA57BD02981DCFBB85BB01D708B97E670C857C7286C48386BD45A4F4611Q8T4N" TargetMode="External"/><Relationship Id="rId6686" Type="http://schemas.openxmlformats.org/officeDocument/2006/relationships/hyperlink" Target="consultantplus://offline/ref=0B7465D2F26BE68FE655EE6F576F1102802ECA4AD91CCC48250309E734B6D4F79F0CEB4156825D6CC32E2673D2R9T8N" TargetMode="External"/><Relationship Id="rId451" Type="http://schemas.openxmlformats.org/officeDocument/2006/relationships/hyperlink" Target="consultantplus://offline/ref=719BDF16A076BCAFDE37913CC856F94AA57BD22082DFFBB85BB01D708B97E670DA579F246D41266FDE4F191757D278DF8CBC982737659EFDQ1TDN" TargetMode="External"/><Relationship Id="rId2132" Type="http://schemas.openxmlformats.org/officeDocument/2006/relationships/hyperlink" Target="consultantplus://offline/ref=719BDF16A076BCAFDE37913CC856F94AA57BD02784D7FBB85BB01D708B97E670C857C7286C48386BD45A4F4611Q8T4N" TargetMode="External"/><Relationship Id="rId5288" Type="http://schemas.openxmlformats.org/officeDocument/2006/relationships/hyperlink" Target="consultantplus://offline/ref=0B7465D2F26BE68FE655EE6F576F1102822CCD4ED31DCC48250309E734B6D4F78D0CB34D57894068CA3B702294CE531EDD40D899699D2E00RET0N" TargetMode="External"/><Relationship Id="rId6339" Type="http://schemas.openxmlformats.org/officeDocument/2006/relationships/hyperlink" Target="consultantplus://offline/ref=0B7465D2F26BE68FE655EE6F576F1102822CCF47D01ECC48250309E734B6D4F79F0CEB4156825D6CC32E2673D2R9T8N" TargetMode="External"/><Relationship Id="rId6753" Type="http://schemas.openxmlformats.org/officeDocument/2006/relationships/hyperlink" Target="consultantplus://offline/ref=0B7465D2F26BE68FE655EE6F576F1102822CCD4ED31DCC48250309E734B6D4F78D0CB34D578E436CCF3B702294CE531EDD40D899699D2E00RET0N" TargetMode="External"/><Relationship Id="rId104" Type="http://schemas.openxmlformats.org/officeDocument/2006/relationships/hyperlink" Target="consultantplus://offline/ref=719BDF16A076BCAFDE37913CC856F94AA57CD52089DCFBB85BB01D708B97E670DA579F246D41266ADB4F191757D278DF8CBC982737659EFDQ1TDN" TargetMode="External"/><Relationship Id="rId1898" Type="http://schemas.openxmlformats.org/officeDocument/2006/relationships/hyperlink" Target="consultantplus://offline/ref=719BDF16A076BCAFDE37913CC856F94AA57BD22082DFFBB85BB01D708B97E670DA579F246D41216ED44F191757D278DF8CBC982737659EFDQ1TDN" TargetMode="External"/><Relationship Id="rId2949" Type="http://schemas.openxmlformats.org/officeDocument/2006/relationships/hyperlink" Target="consultantplus://offline/ref=719BDF16A076BCAFDE37913CC856F94AA57BD22082DFFBB85BB01D708B97E670DA579F246D40276DDA4F191757D278DF8CBC982737659EFDQ1TDN" TargetMode="External"/><Relationship Id="rId5355" Type="http://schemas.openxmlformats.org/officeDocument/2006/relationships/hyperlink" Target="consultantplus://offline/ref=0B7465D2F26BE68FE655EE6F576F1102822CCD4ED31DCC48250309E734B6D4F78D0CB34D5789476ECF3B702294CE531EDD40D899699D2E00RET0N" TargetMode="External"/><Relationship Id="rId6406" Type="http://schemas.openxmlformats.org/officeDocument/2006/relationships/hyperlink" Target="consultantplus://offline/ref=0B7465D2F26BE68FE655EE6F576F1102802ECB47D41791422D5A05E533B98BE08A45BF4C56824169C164753785965F16CA5ED18E759F2CR0T1N" TargetMode="External"/><Relationship Id="rId6820" Type="http://schemas.openxmlformats.org/officeDocument/2006/relationships/hyperlink" Target="consultantplus://offline/ref=0B7465D2F26BE68FE655EE6F576F1102822CCD4ED31DCC48250309E734B6D4F78D0CB34D57884369C33B702294CE531EDD40D899699D2E00RET0N" TargetMode="External"/><Relationship Id="rId4371" Type="http://schemas.openxmlformats.org/officeDocument/2006/relationships/hyperlink" Target="consultantplus://offline/ref=719BDF16A076BCAFDE37913CC856F94AA57BD22082DFFBB85BB01D708B97E670DA579F246D402E6DDB4F191757D278DF8CBC982737659EFDQ1TDN" TargetMode="External"/><Relationship Id="rId5008" Type="http://schemas.openxmlformats.org/officeDocument/2006/relationships/hyperlink" Target="consultantplus://offline/ref=719BDF16A076BCAFDE37913CC856F94AA57BD22082DFFBB85BB01D708B97E670DA579F226D402D3F8C00184B128E6BDE8CBC9A2E2BQ6T4N" TargetMode="External"/><Relationship Id="rId5422" Type="http://schemas.openxmlformats.org/officeDocument/2006/relationships/hyperlink" Target="consultantplus://offline/ref=0B7465D2F26BE68FE655EE6F576F1102822CCF47D01ECC48250309E734B6D4F78D0CB34D578A406ECB3B702294CE531EDD40D899699D2E00RET0N" TargetMode="External"/><Relationship Id="rId1965" Type="http://schemas.openxmlformats.org/officeDocument/2006/relationships/hyperlink" Target="consultantplus://offline/ref=719BDF16A076BCAFDE37913CC856F94AA57BD02981DCFBB85BB01D708B97E670DA579F246E492360891509131E867CC085AB862C2965Q9TDN" TargetMode="External"/><Relationship Id="rId4024" Type="http://schemas.openxmlformats.org/officeDocument/2006/relationships/hyperlink" Target="consultantplus://offline/ref=719BDF16A076BCAFDE37913CC856F94AA57BD22082DFFBB85BB01D708B97E670DA579F246D41276CDA4F191757D278DF8CBC982737659EFDQ1TDN" TargetMode="External"/><Relationship Id="rId1618" Type="http://schemas.openxmlformats.org/officeDocument/2006/relationships/hyperlink" Target="consultantplus://offline/ref=719BDF16A076BCAFDE37913CC856F94AA578D42183D7FBB85BB01D708B97E670DA579F246D412662DE4F191757D278DF8CBC982737659EFDQ1TDN" TargetMode="External"/><Relationship Id="rId3040" Type="http://schemas.openxmlformats.org/officeDocument/2006/relationships/hyperlink" Target="consultantplus://offline/ref=719BDF16A076BCAFDE37913CC856F94AA678D42389D5A6B253E911728C98B975DD469F24645F2662C3464D44Q1T0N" TargetMode="External"/><Relationship Id="rId6196" Type="http://schemas.openxmlformats.org/officeDocument/2006/relationships/hyperlink" Target="consultantplus://offline/ref=0B7465D2F26BE68FE655EE6F576F1102852CCC4DD51791422D5A05E533B98BF28A1DB34D5E954365D4322471RDT3N" TargetMode="External"/><Relationship Id="rId7247" Type="http://schemas.openxmlformats.org/officeDocument/2006/relationships/hyperlink" Target="consultantplus://offline/ref=0B7465D2F26BE68FE655EE6F576F1102822FCB4ED918CC48250309E734B6D4F79F0CEB4156825D6CC32E2673D2R9T8N" TargetMode="External"/><Relationship Id="rId3857" Type="http://schemas.openxmlformats.org/officeDocument/2006/relationships/hyperlink" Target="consultantplus://offline/ref=719BDF16A076BCAFDE37913CC856F94AA57BD22082DFFBB85BB01D708B97E670DA579F246D412368DA4F191757D278DF8CBC982737659EFDQ1TDN" TargetMode="External"/><Relationship Id="rId4908" Type="http://schemas.openxmlformats.org/officeDocument/2006/relationships/hyperlink" Target="consultantplus://offline/ref=719BDF16A076BCAFDE37913CC856F94AA57BD22082DFFBB85BB01D708B97E670DA579F246D432763D54F191757D278DF8CBC982737659EFDQ1TDN" TargetMode="External"/><Relationship Id="rId6263" Type="http://schemas.openxmlformats.org/officeDocument/2006/relationships/hyperlink" Target="consultantplus://offline/ref=0B7465D2F26BE68FE655EE6F576F1102822CCD4ED31DCC48250309E734B6D4F78D0CB34D57884B679E616026DD9A5701D457C692779DR2TDN" TargetMode="External"/><Relationship Id="rId7314" Type="http://schemas.openxmlformats.org/officeDocument/2006/relationships/hyperlink" Target="consultantplus://offline/ref=0B7465D2F26BE68FE655EB60546F1102822FCC49D31791422D5A05E533B98BE08A45BF4C578B4364C164753785965F16CA5ED18E759F2CR0T1N" TargetMode="External"/><Relationship Id="rId778" Type="http://schemas.openxmlformats.org/officeDocument/2006/relationships/hyperlink" Target="consultantplus://offline/ref=719BDF16A076BCAFDE37913CC856F94AA57BD22082DFFBB85BB01D708B97E670DA579F246D452E6DDC4F191757D278DF8CBC982737659EFDQ1TDN" TargetMode="External"/><Relationship Id="rId2459" Type="http://schemas.openxmlformats.org/officeDocument/2006/relationships/hyperlink" Target="consultantplus://offline/ref=719BDF16A076BCAFDE37913CC856F94AA57BD22082DFFBB85BB01D708B97E670DA579F246D40266AD94F191757D278DF8CBC982737659EFDQ1TDN" TargetMode="External"/><Relationship Id="rId2873" Type="http://schemas.openxmlformats.org/officeDocument/2006/relationships/hyperlink" Target="consultantplus://offline/ref=719BDF16A076BCAFDE379C2FDD56F94AA574DA2687D9FBB85BB01D708B97E670C857C7286C48386BD45A4F4611Q8T4N" TargetMode="External"/><Relationship Id="rId3924" Type="http://schemas.openxmlformats.org/officeDocument/2006/relationships/hyperlink" Target="consultantplus://offline/ref=719BDF16A076BCAFDE37913CC856F94AA57BD22082DFFBB85BB01D708B97E670DA579F246D412763DE4F191757D278DF8CBC982737659EFDQ1TDN" TargetMode="External"/><Relationship Id="rId6330" Type="http://schemas.openxmlformats.org/officeDocument/2006/relationships/hyperlink" Target="consultantplus://offline/ref=0B7465D2F26BE68FE655EE6F576F1102822CCD4ED31DCC48250309E734B6D4F78D0CB34D57894B6EC93B702294CE531EDD40D899699D2E00RET0N" TargetMode="External"/><Relationship Id="rId845" Type="http://schemas.openxmlformats.org/officeDocument/2006/relationships/hyperlink" Target="consultantplus://offline/ref=719BDF16A076BCAFDE37913CC856F94AA57BD22082DFFBB85BB01D708B97E670C857C7286C48386BD45A4F4611Q8T4N" TargetMode="External"/><Relationship Id="rId1475" Type="http://schemas.openxmlformats.org/officeDocument/2006/relationships/hyperlink" Target="consultantplus://offline/ref=719BDF16A076BCAFDE37913CC856F94AA57BD22082DFFBB85BB01D708B97E670DA579F226D432D3F8C00184B128E6BDE8CBC9A2E2BQ6T4N" TargetMode="External"/><Relationship Id="rId2526" Type="http://schemas.openxmlformats.org/officeDocument/2006/relationships/hyperlink" Target="consultantplus://offline/ref=719BDF16A076BCAFDE37913CC856F94AA57BD22082DFFBB85BB01D708B97E670DA579F246D402669D94F191757D278DF8CBC982737659EFDQ1TDN" TargetMode="External"/><Relationship Id="rId1128" Type="http://schemas.openxmlformats.org/officeDocument/2006/relationships/hyperlink" Target="consultantplus://offline/ref=719BDF16A076BCAFDE37913CC856F94AA57BD22082DFFBB85BB01D708B97E670DA579F246D41206ADD4F191757D278DF8CBC982737659EFDQ1TDN" TargetMode="External"/><Relationship Id="rId1542" Type="http://schemas.openxmlformats.org/officeDocument/2006/relationships/hyperlink" Target="consultantplus://offline/ref=719BDF16A076BCAFDE37913CC856F94AA57BD22082DFFBB85BB01D708B97E670DA579F246D41216FDA4F191757D278DF8CBC982737659EFDQ1TDN" TargetMode="External"/><Relationship Id="rId2940" Type="http://schemas.openxmlformats.org/officeDocument/2006/relationships/hyperlink" Target="consultantplus://offline/ref=719BDF16A076BCAFDE37913CC856F94AA57BD22082DFFBB85BB01D708B97E670DA579F246F432160891509131E867CC085AB862C2965Q9TDN" TargetMode="External"/><Relationship Id="rId4698" Type="http://schemas.openxmlformats.org/officeDocument/2006/relationships/hyperlink" Target="consultantplus://offline/ref=719BDF16A076BCAFDE37913CC856F94AA57BD22082DFFBB85BB01D708B97E670DA579F246D43266FDB4F191757D278DF8CBC982737659EFDQ1TDN" TargetMode="External"/><Relationship Id="rId5749" Type="http://schemas.openxmlformats.org/officeDocument/2006/relationships/hyperlink" Target="consultantplus://offline/ref=0B7465D2F26BE68FE655EE6F576F1102822CCD4ED31DCC48250309E734B6D4F78D0CB349508C48389B74717ED192401FDD40DA9075R9TCN" TargetMode="External"/><Relationship Id="rId912" Type="http://schemas.openxmlformats.org/officeDocument/2006/relationships/hyperlink" Target="consultantplus://offline/ref=719BDF16A076BCAFDE37913CC856F94AA57BD22082DFFBB85BB01D708B97E670DA579F246D452F62DB4F191757D278DF8CBC982737659EFDQ1TDN" TargetMode="External"/><Relationship Id="rId7171" Type="http://schemas.openxmlformats.org/officeDocument/2006/relationships/hyperlink" Target="consultantplus://offline/ref=0B7465D2F26BE68FE655EB60546F1102822FC948D61791422D5A05E533B98BF28A1DB34D5E954365D4322471RDT3N" TargetMode="External"/><Relationship Id="rId4765" Type="http://schemas.openxmlformats.org/officeDocument/2006/relationships/hyperlink" Target="consultantplus://offline/ref=719BDF16A076BCAFDE37913CC856F94AA57BD02981DCFBB85BB01D708B97E670DA579F246D432069D44F191757D278DF8CBC982737659EFDQ1TDN" TargetMode="External"/><Relationship Id="rId5816" Type="http://schemas.openxmlformats.org/officeDocument/2006/relationships/hyperlink" Target="consultantplus://offline/ref=0B7465D2F26BE68FE655EE6F576F1102822CCD4ED31DCC48250309E734B6D4F78D0CB3495F8C48389B74717ED192401FDD40DA9075R9TCN" TargetMode="External"/><Relationship Id="rId288" Type="http://schemas.openxmlformats.org/officeDocument/2006/relationships/hyperlink" Target="consultantplus://offline/ref=719BDF16A076BCAFDE37913CC856F94AA57BD22082DFFBB85BB01D708B97E670DA579F266F492D3F8C00184B128E6BDE8CBC9A2E2BQ6T4N" TargetMode="External"/><Relationship Id="rId3367" Type="http://schemas.openxmlformats.org/officeDocument/2006/relationships/hyperlink" Target="consultantplus://offline/ref=719BDF16A076BCAFDE379C2FDD56F94AA77ED52789D9FBB85BB01D708B97E670C857C7286C48386BD45A4F4611Q8T4N" TargetMode="External"/><Relationship Id="rId3781" Type="http://schemas.openxmlformats.org/officeDocument/2006/relationships/hyperlink" Target="consultantplus://offline/ref=719BDF16A076BCAFDE37913CC856F94AA57BD22082DFFBB85BB01D708B97E670DA579F246D41246EDC4F191757D278DF8CBC982737659EFDQ1TDN" TargetMode="External"/><Relationship Id="rId4418" Type="http://schemas.openxmlformats.org/officeDocument/2006/relationships/hyperlink" Target="consultantplus://offline/ref=719BDF16A076BCAFDE37913CC856F94AA57BD22082DFFBB85BB01D708B97E670DA579F246D402F6DDA4F191757D278DF8CBC982737659EFDQ1TDN" TargetMode="External"/><Relationship Id="rId4832" Type="http://schemas.openxmlformats.org/officeDocument/2006/relationships/hyperlink" Target="consultantplus://offline/ref=719BDF16A076BCAFDE37913CC856F94AA57BD22082DFFBB85BB01D708B97E670DA579F246D452E62DD4F191757D278DF8CBC982737659EFDQ1TDN" TargetMode="External"/><Relationship Id="rId2383" Type="http://schemas.openxmlformats.org/officeDocument/2006/relationships/hyperlink" Target="consultantplus://offline/ref=719BDF16A076BCAFDE37913CC856F94AAD7FD32787D5A6B253E911728C98B967DD1E93256D41276FD6101C02468A74D79BA291302B679CQFTCN" TargetMode="External"/><Relationship Id="rId3434" Type="http://schemas.openxmlformats.org/officeDocument/2006/relationships/hyperlink" Target="consultantplus://offline/ref=719BDF16A076BCAFDE37913CC856F94AA57BD22082DFFBB85BB01D708B97E670C857C7286C48386BD45A4F4611Q8T4N" TargetMode="External"/><Relationship Id="rId355" Type="http://schemas.openxmlformats.org/officeDocument/2006/relationships/hyperlink" Target="consultantplus://offline/ref=719BDF16A076BCAFDE37913CC856F94AA779D52488DEFBB85BB01D708B97E670DA579F246D412663D44F191757D278DF8CBC982737659EFDQ1TDN" TargetMode="External"/><Relationship Id="rId2036" Type="http://schemas.openxmlformats.org/officeDocument/2006/relationships/hyperlink" Target="consultantplus://offline/ref=719BDF16A076BCAFDE37913CC856F94AA57BD22082DFFBB85BB01D708B97E670DA579F246C482D3F8C00184B128E6BDE8CBC9A2E2BQ6T4N" TargetMode="External"/><Relationship Id="rId2450" Type="http://schemas.openxmlformats.org/officeDocument/2006/relationships/hyperlink" Target="consultantplus://offline/ref=719BDF16A076BCAFDE37913CC856F94AA178D1208B88ACBA0AE5137583C7AE60941292256D492E60891509131E867CC085AB862C2965Q9TDN" TargetMode="External"/><Relationship Id="rId3501" Type="http://schemas.openxmlformats.org/officeDocument/2006/relationships/hyperlink" Target="consultantplus://offline/ref=719BDF16A076BCAFDE37913CC856F94AA57BD02981DCFBB85BB01D708B97E670DA579F246D41256DDC4F191757D278DF8CBC982737659EFDQ1TDN" TargetMode="External"/><Relationship Id="rId6657" Type="http://schemas.openxmlformats.org/officeDocument/2006/relationships/hyperlink" Target="consultantplus://offline/ref=0B7465D2F26BE68FE655EE6F576F1102822CCD4ED31DCC48250309E734B6D4F78D0CB34D578A456DCB3B702294CE531EDD40D899699D2E00RET0N" TargetMode="External"/><Relationship Id="rId422" Type="http://schemas.openxmlformats.org/officeDocument/2006/relationships/hyperlink" Target="consultantplus://offline/ref=719BDF16A076BCAFDE37913CC856F94AA57BD22082DFFBB85BB01D708B97E670DA579F246D402562DF4F191757D278DF8CBC982737659EFDQ1TDN" TargetMode="External"/><Relationship Id="rId1052" Type="http://schemas.openxmlformats.org/officeDocument/2006/relationships/hyperlink" Target="consultantplus://offline/ref=719BDF16A076BCAFDE37913CC856F94AA57BD22082DFFBB85BB01D708B97E670DA579F246D40256CDA4F191757D278DF8CBC982737659EFDQ1TDN" TargetMode="External"/><Relationship Id="rId2103" Type="http://schemas.openxmlformats.org/officeDocument/2006/relationships/hyperlink" Target="consultantplus://offline/ref=719BDF16A076BCAFDE37913CC856F94AA57BD22082DFFBB85BB01D708B97E670DA579F246D412F6BDB4F191757D278DF8CBC982737659EFDQ1TDN" TargetMode="External"/><Relationship Id="rId5259" Type="http://schemas.openxmlformats.org/officeDocument/2006/relationships/hyperlink" Target="consultantplus://offline/ref=719BDF16A076BCAFDE37913CC856F94AA57BD22082DFFBB85BB01D708B97E670DA579F246D43226BD44F191757D278DF8CBC982737659EFDQ1TDN" TargetMode="External"/><Relationship Id="rId5673" Type="http://schemas.openxmlformats.org/officeDocument/2006/relationships/hyperlink" Target="consultantplus://offline/ref=0B7465D2F26BE68FE655EE6F576F1102822CCD4ED31DCC48250309E734B6D4F78D0CB34D558D45679E616026DD9A5701D457C692779DR2TDN" TargetMode="External"/><Relationship Id="rId4275" Type="http://schemas.openxmlformats.org/officeDocument/2006/relationships/hyperlink" Target="consultantplus://offline/ref=719BDF16A076BCAFDE37913CC856F94AA57BD22082DFFBB85BB01D708B97E670DA579F246D41236ADD4F191757D278DF8CBC982737659EFDQ1TDN" TargetMode="External"/><Relationship Id="rId5326" Type="http://schemas.openxmlformats.org/officeDocument/2006/relationships/hyperlink" Target="consultantplus://offline/ref=0B7465D2F26BE68FE655EE6F576F1102822CCD4ED31DCC48250309E734B6D4F78D0CB34D5789406BCD3B702294CE531EDD40D899699D2E00RET0N" TargetMode="External"/><Relationship Id="rId6724" Type="http://schemas.openxmlformats.org/officeDocument/2006/relationships/hyperlink" Target="consultantplus://offline/ref=0B7465D2F26BE68FE655EE6F576F1102822CCD4ED31DCC48250309E734B6D4F78D0CB348508F48389B74717ED192401FDD40DA9075R9TCN" TargetMode="External"/><Relationship Id="rId1869" Type="http://schemas.openxmlformats.org/officeDocument/2006/relationships/hyperlink" Target="consultantplus://offline/ref=719BDF16A076BCAFDE37913CC856F94AA57BD42380D7FBB85BB01D708B97E670DA579F246D41266ADF4F191757D278DF8CBC982737659EFDQ1TDN" TargetMode="External"/><Relationship Id="rId3291" Type="http://schemas.openxmlformats.org/officeDocument/2006/relationships/hyperlink" Target="consultantplus://offline/ref=719BDF16A076BCAFDE37913CC856F94AA57BD22082DFFBB85BB01D708B97E670DA579F246D40226ADE4F191757D278DF8CBC982737659EFDQ1TDN" TargetMode="External"/><Relationship Id="rId5740" Type="http://schemas.openxmlformats.org/officeDocument/2006/relationships/hyperlink" Target="consultantplus://offline/ref=0B7465D2F26BE68FE655E37C426F1102802FC44CD41CCC48250309E734B6D4F79F0CEB4156825D6CC32E2673D2R9T8N" TargetMode="External"/><Relationship Id="rId1936" Type="http://schemas.openxmlformats.org/officeDocument/2006/relationships/hyperlink" Target="consultantplus://offline/ref=719BDF16A076BCAFDE37913CC856F94AA17FD62886D5A6B253E911728C98B975DD469F24645F2662C3464D44Q1T0N" TargetMode="External"/><Relationship Id="rId4342" Type="http://schemas.openxmlformats.org/officeDocument/2006/relationships/hyperlink" Target="consultantplus://offline/ref=719BDF16A076BCAFDE37913CC856F94AA57BD22082DFFBB85BB01D708B97E670DA579F246D452169DA4F191757D278DF8CBC982737659EFDQ1TDN" TargetMode="External"/><Relationship Id="rId3011" Type="http://schemas.openxmlformats.org/officeDocument/2006/relationships/hyperlink" Target="consultantplus://offline/ref=719BDF16A076BCAFDE37913CC856F94AA57BD22082DFFBB85BB01D708B97E670DA579F246D412662D94F191757D278DF8CBC982737659EFDQ1TDN" TargetMode="External"/><Relationship Id="rId6167" Type="http://schemas.openxmlformats.org/officeDocument/2006/relationships/hyperlink" Target="consultantplus://offline/ref=0B7465D2F26BE68FE655EE6F576F1102822FC54DD71BCC48250309E734B6D4F78D0CB34D578B436FCA3B702294CE531EDD40D899699D2E00RET0N" TargetMode="External"/><Relationship Id="rId6581" Type="http://schemas.openxmlformats.org/officeDocument/2006/relationships/hyperlink" Target="consultantplus://offline/ref=0B7465D2F26BE68FE655EE6F576F1102822CC847D61CCC48250309E734B6D4F79F0CEB4156825D6CC32E2673D2R9T8N" TargetMode="External"/><Relationship Id="rId7218" Type="http://schemas.openxmlformats.org/officeDocument/2006/relationships/hyperlink" Target="consultantplus://offline/ref=0B7465D2F26BE68FE655EE6F576F11028228CC4CD51ACC48250309E734B6D4F78D0CB34D578B4365C93B702294CE531EDD40D899699D2E00RET0N" TargetMode="External"/><Relationship Id="rId2777" Type="http://schemas.openxmlformats.org/officeDocument/2006/relationships/hyperlink" Target="consultantplus://offline/ref=719BDF16A076BCAFDE37913CC856F94AA57BD22082DFFBB85BB01D708B97E670DA579F246D402663DD4F191757D278DF8CBC982737659EFDQ1TDN" TargetMode="External"/><Relationship Id="rId5183" Type="http://schemas.openxmlformats.org/officeDocument/2006/relationships/hyperlink" Target="consultantplus://offline/ref=719BDF16A076BCAFDE37913CC856F94AA57BD22082DFFBB85BB01D708B97E670DA579F246D43256BDE4F191757D278DF8CBC982737659EFDQ1TDN" TargetMode="External"/><Relationship Id="rId6234" Type="http://schemas.openxmlformats.org/officeDocument/2006/relationships/hyperlink" Target="consultantplus://offline/ref=0B7465D2F26BE68FE655EE6F576F1102822CCD4ED31DCC48250309E734B6D4F78D0CB3455E8E48389B74717ED192401FDD40DA9075R9TCN" TargetMode="External"/><Relationship Id="rId749" Type="http://schemas.openxmlformats.org/officeDocument/2006/relationships/hyperlink" Target="consultantplus://offline/ref=719BDF16A076BCAFDE37913CC856F94AA57BD02981DCFBB85BB01D708B97E670DA579F246D432E6BDF4F191757D278DF8CBC982737659EFDQ1TDN" TargetMode="External"/><Relationship Id="rId1379" Type="http://schemas.openxmlformats.org/officeDocument/2006/relationships/hyperlink" Target="consultantplus://offline/ref=719BDF16A076BCAFDE37913CC856F94AA57BD22082DFFBB85BB01D708B97E670DA579F2365422D3F8C00184B128E6BDE8CBC9A2E2BQ6T4N" TargetMode="External"/><Relationship Id="rId3828" Type="http://schemas.openxmlformats.org/officeDocument/2006/relationships/hyperlink" Target="consultantplus://offline/ref=719BDF16A076BCAFDE37913CC856F94AA57BD22082DFFBB85BB01D708B97E670DA579F246D412263DF4F191757D278DF8CBC982737659EFDQ1TDN" TargetMode="External"/><Relationship Id="rId5250" Type="http://schemas.openxmlformats.org/officeDocument/2006/relationships/hyperlink" Target="consultantplus://offline/ref=719BDF16A076BCAFDE37913CC856F94AA57BD22082DFFBB85BB01D708B97E670DA579F246D432569DA4F191757D278DF8CBC982737659EFDQ1TDN" TargetMode="External"/><Relationship Id="rId6301" Type="http://schemas.openxmlformats.org/officeDocument/2006/relationships/hyperlink" Target="consultantplus://offline/ref=0B7465D2F26BE68FE655EE6F576F1102822CCD4ED31DCC48250309E734B6D4F78D0CB34D57894B6DCF3B702294CE531EDD40D899699D2E00RET0N" TargetMode="External"/><Relationship Id="rId1793" Type="http://schemas.openxmlformats.org/officeDocument/2006/relationships/hyperlink" Target="consultantplus://offline/ref=719BDF16A076BCAFDE379433CB56F94AA278DA278B88ACBA0AE5137583C7BC60CC1E932C73412F75DF444FQ4T5N" TargetMode="External"/><Relationship Id="rId2844" Type="http://schemas.openxmlformats.org/officeDocument/2006/relationships/hyperlink" Target="consultantplus://offline/ref=719BDF16A076BCAFDE37913CC856F94AA57BD02981DCFBB85BB01D708B97E670C857C7286C48386BD45A4F4611Q8T4N" TargetMode="External"/><Relationship Id="rId85" Type="http://schemas.openxmlformats.org/officeDocument/2006/relationships/hyperlink" Target="consultantplus://offline/ref=719BDF16A076BCAFDE37913CC856F94AA57DD12180D6FBB85BB01D708B97E670DA579F246D412668DC4F191757D278DF8CBC982737659EFDQ1TDN" TargetMode="External"/><Relationship Id="rId816" Type="http://schemas.openxmlformats.org/officeDocument/2006/relationships/hyperlink" Target="consultantplus://offline/ref=719BDF16A076BCAFDE37913CC856F94AA57BD22082DFFBB85BB01D708B97E670DA579F246D41266DD94F191757D278DF8CBC982737659EFDQ1TDN" TargetMode="External"/><Relationship Id="rId1446" Type="http://schemas.openxmlformats.org/officeDocument/2006/relationships/hyperlink" Target="consultantplus://offline/ref=719BDF16A076BCAFDE37913CC856F94AA57BD22082DFFBB85BB01D708B97E670DA579F246D41216ADD4F191757D278DF8CBC982737659EFDQ1TDN" TargetMode="External"/><Relationship Id="rId1860" Type="http://schemas.openxmlformats.org/officeDocument/2006/relationships/hyperlink" Target="consultantplus://offline/ref=719BDF16A076BCAFDE37913CC856F94AA57BD22082DFFBB85BB01D708B97E670DA579F246D41276BDB4F191757D278DF8CBC982737659EFDQ1TDN" TargetMode="External"/><Relationship Id="rId2911" Type="http://schemas.openxmlformats.org/officeDocument/2006/relationships/hyperlink" Target="consultantplus://offline/ref=719BDF16A076BCAFDE37913CC856F94AA57BD22082DFFBB85BB01D708B97E670DA579F266A422D3F8C00184B128E6BDE8CBC9A2E2BQ6T4N" TargetMode="External"/><Relationship Id="rId7075" Type="http://schemas.openxmlformats.org/officeDocument/2006/relationships/hyperlink" Target="consultantplus://offline/ref=0B7465D2F26BE68FE655EE6F576F1102822CCD4ED31DCC48250309E734B6D4F78D0CB34D578B426FC23B702294CE531EDD40D899699D2E00RET0N" TargetMode="External"/><Relationship Id="rId1513" Type="http://schemas.openxmlformats.org/officeDocument/2006/relationships/hyperlink" Target="consultantplus://offline/ref=719BDF16A076BCAFDE37913CC856F94AA57BD22082DFFBB85BB01D708B97E670DA579F246D40246EDF4F191757D278DF8CBC982737659EFDQ1TDN" TargetMode="External"/><Relationship Id="rId4669" Type="http://schemas.openxmlformats.org/officeDocument/2006/relationships/hyperlink" Target="consultantplus://offline/ref=719BDF16A076BCAFDE37913CC856F94AA57BD02981DCFBB85BB01D708B97E670DA579F246D41226ED54F191757D278DF8CBC982737659EFDQ1TDN" TargetMode="External"/><Relationship Id="rId3685" Type="http://schemas.openxmlformats.org/officeDocument/2006/relationships/hyperlink" Target="consultantplus://offline/ref=719BDF16A076BCAFDE37913CC856F94AA57BD22082DFFBB85BB01D708B97E670DA579F246D40206ED54F191757D278DF8CBC982737659EFDQ1TDN" TargetMode="External"/><Relationship Id="rId4736" Type="http://schemas.openxmlformats.org/officeDocument/2006/relationships/hyperlink" Target="consultantplus://offline/ref=719BDF16A076BCAFDE37913CC856F94AA57BD22082DFFBB85BB01D708B97E670DA579F246D452068DE4F191757D278DF8CBC982737659EFDQ1TDN" TargetMode="External"/><Relationship Id="rId6091" Type="http://schemas.openxmlformats.org/officeDocument/2006/relationships/hyperlink" Target="consultantplus://offline/ref=0B7465D2F26BE68FE655EE6F576F1102822CCF47D01ECC48250309E734B6D4F78D0CB34D578B436CCC3B702294CE531EDD40D899699D2E00RET0N" TargetMode="External"/><Relationship Id="rId7142" Type="http://schemas.openxmlformats.org/officeDocument/2006/relationships/hyperlink" Target="consultantplus://offline/ref=0B7465D2F26BE68FE655EE6F576F1102822CCD4ED31DCC48250309E734B6D4F78D0CB34D57884268C23B702294CE531EDD40D899699D2E00RET0N" TargetMode="External"/><Relationship Id="rId2287" Type="http://schemas.openxmlformats.org/officeDocument/2006/relationships/hyperlink" Target="consultantplus://offline/ref=719BDF16A076BCAFDE37913CC856F94AA17ED22383D5A6B253E911728C98B975DD469F24645F2662C3464D44Q1T0N" TargetMode="External"/><Relationship Id="rId3338" Type="http://schemas.openxmlformats.org/officeDocument/2006/relationships/hyperlink" Target="consultantplus://offline/ref=719BDF16A076BCAFDE37913CC856F94AA57BD22082DFFBB85BB01D708B97E670DA579F246D412063D54F191757D278DF8CBC982737659EFDQ1TDN" TargetMode="External"/><Relationship Id="rId3752" Type="http://schemas.openxmlformats.org/officeDocument/2006/relationships/hyperlink" Target="consultantplus://offline/ref=719BDF16A076BCAFDE37913CC856F94AA57BD22082DFFBB85BB01D708B97E670DA579F246C452760891509131E867CC085AB862C2965Q9TDN" TargetMode="External"/><Relationship Id="rId259" Type="http://schemas.openxmlformats.org/officeDocument/2006/relationships/hyperlink" Target="consultantplus://offline/ref=719BDF16A076BCAFDE37913CC856F94AA57BD22082DFFBB85BB01D708B97E670DA579F246D412669DD4F191757D278DF8CBC982737659EFDQ1TDN" TargetMode="External"/><Relationship Id="rId673" Type="http://schemas.openxmlformats.org/officeDocument/2006/relationships/hyperlink" Target="consultantplus://offline/ref=719BDF16A076BCAFDE37913CC856F94AA17DDA2880D5A6B253E911728C98B967DD1E93256D41246BD6101C02468A74D79BA291302B679CQFTCN" TargetMode="External"/><Relationship Id="rId2354" Type="http://schemas.openxmlformats.org/officeDocument/2006/relationships/hyperlink" Target="consultantplus://offline/ref=719BDF16A076BCAFDE37913CC856F94AA57BD22082DFFBB85BB01D708B97E670DA579F246D40216FDC4F191757D278DF8CBC982737659EFDQ1TDN" TargetMode="External"/><Relationship Id="rId3405" Type="http://schemas.openxmlformats.org/officeDocument/2006/relationships/hyperlink" Target="consultantplus://offline/ref=719BDF16A076BCAFDE37913CC856F94AA57BD22082DFFBB85BB01D708B97E670DA579F246D40226CD44F191757D278DF8CBC982737659EFDQ1TDN" TargetMode="External"/><Relationship Id="rId4803" Type="http://schemas.openxmlformats.org/officeDocument/2006/relationships/hyperlink" Target="consultantplus://offline/ref=719BDF16A076BCAFDE37913CC856F94AA57BD22082DFFBB85BB01D708B97E670DA579F246D41276BDB4F191757D278DF8CBC982737659EFDQ1TDN" TargetMode="External"/><Relationship Id="rId326" Type="http://schemas.openxmlformats.org/officeDocument/2006/relationships/hyperlink" Target="consultantplus://offline/ref=719BDF16A076BCAFDE379C2FDD56F94AA77DD72285DAFBB85BB01D708B97E670C857C7286C48386BD45A4F4611Q8T4N" TargetMode="External"/><Relationship Id="rId1370" Type="http://schemas.openxmlformats.org/officeDocument/2006/relationships/hyperlink" Target="consultantplus://offline/ref=719BDF16A076BCAFDE37913CC856F94AA57BD22082DFFBB85BB01D708B97E670DA579F246D41206DD94F191757D278DF8CBC982737659EFDQ1TDN" TargetMode="External"/><Relationship Id="rId2007" Type="http://schemas.openxmlformats.org/officeDocument/2006/relationships/hyperlink" Target="consultantplus://offline/ref=719BDF16A076BCAFDE37913CC856F94AA57BD22082DFFBB85BB01D708B97E670DA579F246F472E60891509131E867CC085AB862C2965Q9TDN" TargetMode="External"/><Relationship Id="rId6975" Type="http://schemas.openxmlformats.org/officeDocument/2006/relationships/hyperlink" Target="consultantplus://offline/ref=0B7465D2F26BE68FE655EE6F576F11028228CC4CD51ACC48250309E734B6D4F79F0CEB4156825D6CC32E2673D2R9T8N" TargetMode="External"/><Relationship Id="rId740" Type="http://schemas.openxmlformats.org/officeDocument/2006/relationships/hyperlink" Target="consultantplus://offline/ref=719BDF16A076BCAFDE37913CC856F94AA57BD02981DCFBB85BB01D708B97E670DA579F2065462D3F8C00184B128E6BDE8CBC9A2E2BQ6T4N" TargetMode="External"/><Relationship Id="rId1023" Type="http://schemas.openxmlformats.org/officeDocument/2006/relationships/hyperlink" Target="consultantplus://offline/ref=719BDF16A076BCAFDE37913CC856F94AA57BD22082DFFBB85BB01D708B97E670DA579F246D40276CDD4F191757D278DF8CBC982737659EFDQ1TDN" TargetMode="External"/><Relationship Id="rId2421" Type="http://schemas.openxmlformats.org/officeDocument/2006/relationships/hyperlink" Target="consultantplus://offline/ref=719BDF16A076BCAFDE37913CC856F94AA579D42480DDFBB85BB01D708B97E670DA579F246D41266BDB4F191757D278DF8CBC982737659EFDQ1TDN" TargetMode="External"/><Relationship Id="rId4179" Type="http://schemas.openxmlformats.org/officeDocument/2006/relationships/hyperlink" Target="consultantplus://offline/ref=719BDF16A076BCAFDE37913CC856F94AA57BD22082DFFBB85BB01D708B97E670DA579F246D43246FDE4F191757D278DF8CBC982737659EFDQ1TDN" TargetMode="External"/><Relationship Id="rId5577" Type="http://schemas.openxmlformats.org/officeDocument/2006/relationships/hyperlink" Target="consultantplus://offline/ref=0B7465D2F26BE68FE655EE6F576F1102802ACF4DD31791422D5A05E533B98BE08A45BF4C578B4764C164753785965F16CA5ED18E759F2CR0T1N" TargetMode="External"/><Relationship Id="rId5991" Type="http://schemas.openxmlformats.org/officeDocument/2006/relationships/hyperlink" Target="consultantplus://offline/ref=0B7465D2F26BE68FE655EE6F576F1102822CCD4ED31DCC48250309E734B6D4F78D0CB34D5789456BCD3B702294CE531EDD40D899699D2E00RET0N" TargetMode="External"/><Relationship Id="rId6628" Type="http://schemas.openxmlformats.org/officeDocument/2006/relationships/hyperlink" Target="consultantplus://offline/ref=0B7465D2F26BE68FE655EE6F576F1102822CCD4ED31DCC48250309E734B6D4F78D0CB34D5789476FC83B702294CE531EDD40D899699D2E00RET0N" TargetMode="External"/><Relationship Id="rId4593" Type="http://schemas.openxmlformats.org/officeDocument/2006/relationships/hyperlink" Target="consultantplus://offline/ref=719BDF16A076BCAFDE37913CC856F94AA57BD22082DFFBB85BB01D708B97E670DA579F246D402E6CD54F191757D278DF8CBC982737659EFDQ1TDN" TargetMode="External"/><Relationship Id="rId5644" Type="http://schemas.openxmlformats.org/officeDocument/2006/relationships/hyperlink" Target="consultantplus://offline/ref=0B7465D2F26BE68FE655EE6F576F1102822CCD4ED31DCC48250309E734B6D4F78D0CB34D578A4A6CC93B702294CE531EDD40D899699D2E00RET0N" TargetMode="External"/><Relationship Id="rId3195" Type="http://schemas.openxmlformats.org/officeDocument/2006/relationships/hyperlink" Target="consultantplus://offline/ref=719BDF16A076BCAFDE37913CC856F94AA57BD22082DFFBB85BB01D708B97E670DA579F246D40266BDC4F191757D278DF8CBC982737659EFDQ1TDN" TargetMode="External"/><Relationship Id="rId4246" Type="http://schemas.openxmlformats.org/officeDocument/2006/relationships/hyperlink" Target="consultantplus://offline/ref=719BDF16A076BCAFDE37913CC856F94AA57BD22082DFFBB85BB01D708B97E670DA579F246D402F69DD4F191757D278DF8CBC982737659EFDQ1TDN" TargetMode="External"/><Relationship Id="rId4660" Type="http://schemas.openxmlformats.org/officeDocument/2006/relationships/hyperlink" Target="consultantplus://offline/ref=719BDF16A076BCAFDE37913CC856F94AA57BD22082DFFBB85BB01D708B97E670DA579F246D402E6EDB4F191757D278DF8CBC982737659EFDQ1TDN" TargetMode="External"/><Relationship Id="rId5711" Type="http://schemas.openxmlformats.org/officeDocument/2006/relationships/hyperlink" Target="consultantplus://offline/ref=0B7465D2F26BE68FE655EE6F576F1102822CCD4ED31DCC48250309E734B6D4F78D0CB34D5789426ACC3B702294CE531EDD40D899699D2E00RET0N" TargetMode="External"/><Relationship Id="rId3262" Type="http://schemas.openxmlformats.org/officeDocument/2006/relationships/hyperlink" Target="consultantplus://offline/ref=719BDF16A076BCAFDE37913CC856F94AA578D42183D7FBB85BB01D708B97E670DA579F27654A723A991140471A9975D79BA0982CQ2TAN" TargetMode="External"/><Relationship Id="rId4313" Type="http://schemas.openxmlformats.org/officeDocument/2006/relationships/hyperlink" Target="consultantplus://offline/ref=719BDF16A076BCAFDE37913CC856F94AA57BD22082DFFBB85BB01D708B97E670DA579F246D402F68D94F191757D278DF8CBC982737659EFDQ1TDN" TargetMode="External"/><Relationship Id="rId183" Type="http://schemas.openxmlformats.org/officeDocument/2006/relationships/hyperlink" Target="consultantplus://offline/ref=719BDF16A076BCAFDE37913CC856F94AA179D02680D5A6B253E911728C98B967DD1E93256D41256ED6101C02468A74D79BA291302B679CQFTCN" TargetMode="External"/><Relationship Id="rId1907" Type="http://schemas.openxmlformats.org/officeDocument/2006/relationships/hyperlink" Target="consultantplus://offline/ref=719BDF16A076BCAFDE37913CC856F94AA57BD22082DFFBB85BB01D708B97E670DA579F246D412E6EDC4F191757D278DF8CBC982737659EFDQ1TDN" TargetMode="External"/><Relationship Id="rId6485" Type="http://schemas.openxmlformats.org/officeDocument/2006/relationships/hyperlink" Target="consultantplus://offline/ref=0B7465D2F26BE68FE655EE6F576F11028629C948D01791422D5A05E533B98BF28A1DB34D5E954365D4322471RDT3N" TargetMode="External"/><Relationship Id="rId250" Type="http://schemas.openxmlformats.org/officeDocument/2006/relationships/hyperlink" Target="consultantplus://offline/ref=719BDF16A076BCAFDE37913CC856F94AA779D52488DEFBB85BB01D708B97E670DA579F246D412469D84F191757D278DF8CBC982737659EFDQ1TDN" TargetMode="External"/><Relationship Id="rId5087" Type="http://schemas.openxmlformats.org/officeDocument/2006/relationships/hyperlink" Target="consultantplus://offline/ref=719BDF16A076BCAFDE37913CC856F94AA57ED12688DFFBB85BB01D708B97E670DA579F246D41266ADD4F191757D278DF8CBC982737659EFDQ1TDN" TargetMode="External"/><Relationship Id="rId6138" Type="http://schemas.openxmlformats.org/officeDocument/2006/relationships/hyperlink" Target="consultantplus://offline/ref=0B7465D2F26BE68FE655EE6F576F11028629C948D01791422D5A05E533B98BF28A1DB34D5E954365D4322471RDT3N" TargetMode="External"/><Relationship Id="rId5154" Type="http://schemas.openxmlformats.org/officeDocument/2006/relationships/hyperlink" Target="consultantplus://offline/ref=719BDF16A076BCAFDE37913CC856F94AA57BD22082DFFBB85BB01D708B97E670DA579F246D432462D84F191757D278DF8CBC982737659EFDQ1TDN" TargetMode="External"/><Relationship Id="rId6552" Type="http://schemas.openxmlformats.org/officeDocument/2006/relationships/hyperlink" Target="consultantplus://offline/ref=0B7465D2F26BE68FE655E37C426F11028628C449D91791422D5A05E533B98BF28A1DB34D5E954365D4322471RDT3N" TargetMode="External"/><Relationship Id="rId1697" Type="http://schemas.openxmlformats.org/officeDocument/2006/relationships/hyperlink" Target="consultantplus://offline/ref=719BDF16A076BCAFDE37913CC856F94AA57BD22082DFFBB85BB01D708B97E670DA579F246D452D3F8C00184B128E6BDE8CBC9A2E2BQ6T4N" TargetMode="External"/><Relationship Id="rId2748" Type="http://schemas.openxmlformats.org/officeDocument/2006/relationships/hyperlink" Target="consultantplus://offline/ref=719BDF16A076BCAFDE37913CC856F94AA57BD22082DFFBB85BB01D708B97E670DA579F246D402668D44F191757D278DF8CBC982737659EFDQ1TDN" TargetMode="External"/><Relationship Id="rId6205" Type="http://schemas.openxmlformats.org/officeDocument/2006/relationships/hyperlink" Target="consultantplus://offline/ref=0B7465D2F26BE68FE655EE6F576F1102822CCD4ED31DCC48250309E734B6D4F78D0CB3455F8E48389B74717ED192401FDD40DA9075R9TCN" TargetMode="External"/><Relationship Id="rId1764" Type="http://schemas.openxmlformats.org/officeDocument/2006/relationships/hyperlink" Target="consultantplus://offline/ref=719BDF16A076BCAFDE379433CB56F94AA57BD32983D5A6B253E911728C98B975DD469F24645F2662C3464D44Q1T0N" TargetMode="External"/><Relationship Id="rId2815" Type="http://schemas.openxmlformats.org/officeDocument/2006/relationships/hyperlink" Target="consultantplus://offline/ref=719BDF16A076BCAFDE37913CC856F94AA57BD22082DFFBB85BB01D708B97E670C857C7286C48386BD45A4F4611Q8T4N" TargetMode="External"/><Relationship Id="rId4170" Type="http://schemas.openxmlformats.org/officeDocument/2006/relationships/hyperlink" Target="consultantplus://offline/ref=719BDF16A076BCAFDE37913CC856F94AA57BD22082DFFBB85BB01D708B97E670DA579F246D41226FD44F191757D278DF8CBC982737659EFDQ1TDN" TargetMode="External"/><Relationship Id="rId5221" Type="http://schemas.openxmlformats.org/officeDocument/2006/relationships/hyperlink" Target="consultantplus://offline/ref=719BDF16A076BCAFDE37913CC856F94AA57BD22082DFFBB85BB01D708B97E670DA579F246D402F63DC4F191757D278DF8CBC982737659EFDQ1TDN" TargetMode="External"/><Relationship Id="rId56" Type="http://schemas.openxmlformats.org/officeDocument/2006/relationships/hyperlink" Target="consultantplus://offline/ref=719BDF16A076BCAFDE37913CC856F94AAC78D52286D5A6B253E911728C98B975DD469F24645F2662C3464D44Q1T0N" TargetMode="External"/><Relationship Id="rId1417" Type="http://schemas.openxmlformats.org/officeDocument/2006/relationships/hyperlink" Target="consultantplus://offline/ref=719BDF16A076BCAFDE37913CC856F94AA57BD22082DFFBB85BB01D708B97E670DA579F246D45216ADC4F191757D278DF8CBC982737659EFDQ1TDN" TargetMode="External"/><Relationship Id="rId1831" Type="http://schemas.openxmlformats.org/officeDocument/2006/relationships/hyperlink" Target="consultantplus://offline/ref=719BDF16A076BCAFDE37913CC856F94AA57BD22082DFFBB85BB01D708B97E670DA579F246D412E6ADE4F191757D278DF8CBC982737659EFDQ1TDN" TargetMode="External"/><Relationship Id="rId4987" Type="http://schemas.openxmlformats.org/officeDocument/2006/relationships/hyperlink" Target="consultantplus://offline/ref=719BDF16A076BCAFDE37913CC856F94AA57BD22082DFFBB85BB01D708B97E670DA579F246D402169D44F191757D278DF8CBC982737659EFDQ1TDN" TargetMode="External"/><Relationship Id="rId7393" Type="http://schemas.openxmlformats.org/officeDocument/2006/relationships/hyperlink" Target="consultantplus://offline/ref=0B7465D2F26BE68FE655EB60546F11028428CD4FDA4A9B4A745607E23CE69CE7C349BE4C578D42679E616026DD9A5701D457C692779DR2TDN" TargetMode="External"/><Relationship Id="rId3589" Type="http://schemas.openxmlformats.org/officeDocument/2006/relationships/hyperlink" Target="consultantplus://offline/ref=719BDF16A076BCAFDE37913CC856F94AA57FD32185D6FBB85BB01D708B97E670C857C7286C48386BD45A4F4611Q8T4N" TargetMode="External"/><Relationship Id="rId7046" Type="http://schemas.openxmlformats.org/officeDocument/2006/relationships/hyperlink" Target="consultantplus://offline/ref=0B7465D2F26BE68FE655EE6F576F1102822CCD4ED31DCC48250309E734B6D4F78D0CB34D578B436DC93B702294CE531EDD40D899699D2E00RET0N" TargetMode="External"/><Relationship Id="rId7460" Type="http://schemas.openxmlformats.org/officeDocument/2006/relationships/hyperlink" Target="consultantplus://offline/ref=0B7465D2F26BE68FE655EE6F576F1102822CCD4ED31DCC48250309E734B6D4F79F0CEB4156825D6CC32E2673D2R9T8N" TargetMode="External"/><Relationship Id="rId6062" Type="http://schemas.openxmlformats.org/officeDocument/2006/relationships/hyperlink" Target="consultantplus://offline/ref=0B7465D2F26BE68FE655EE6F576F1102822CCF47D01ECC48250309E734B6D4F78D0CB34D5788456BC33B702294CE531EDD40D899699D2E00RET0N" TargetMode="External"/><Relationship Id="rId7113" Type="http://schemas.openxmlformats.org/officeDocument/2006/relationships/hyperlink" Target="consultantplus://offline/ref=0B7465D2F26BE68FE655EE6F576F1102822CCD4ED31DCC48250309E734B6D4F78D0CB34D5788426FCC3B702294CE531EDD40D899699D2E00RET0N" TargetMode="External"/><Relationship Id="rId577" Type="http://schemas.openxmlformats.org/officeDocument/2006/relationships/hyperlink" Target="consultantplus://offline/ref=719BDF16A076BCAFDE37913CC856F94AA57BD22082DFFBB85BB01D708B97E670DA579F246D41276DDD4F191757D278DF8CBC982737659EFDQ1TDN" TargetMode="External"/><Relationship Id="rId2258" Type="http://schemas.openxmlformats.org/officeDocument/2006/relationships/hyperlink" Target="consultantplus://offline/ref=719BDF16A076BCAFDE37913CC856F94AA57BD22082DFFBB85BB01D708B97E670DA579F246D412F6DDF4F191757D278DF8CBC982737659EFDQ1TDN" TargetMode="External"/><Relationship Id="rId3656" Type="http://schemas.openxmlformats.org/officeDocument/2006/relationships/hyperlink" Target="consultantplus://offline/ref=719BDF16A076BCAFDE37913CC856F94AA57BD22082DFFBB85BB01D708B97E670DA579F246D40206FD54F191757D278DF8CBC982737659EFDQ1TDN" TargetMode="External"/><Relationship Id="rId4707" Type="http://schemas.openxmlformats.org/officeDocument/2006/relationships/hyperlink" Target="consultantplus://offline/ref=719BDF16A076BCAFDE37913CC856F94AA57BD22082DFFBB85BB01D708B97E670DA579F246D43266FDB4F191757D278DF8CBC982737659EFDQ1TDN" TargetMode="External"/><Relationship Id="rId991" Type="http://schemas.openxmlformats.org/officeDocument/2006/relationships/hyperlink" Target="consultantplus://offline/ref=719BDF16A076BCAFDE37913CC856F94AA57BD22082DFFBB85BB01D708B97E670DA579F246D412262DD4F191757D278DF8CBC982737659EFDQ1TDN" TargetMode="External"/><Relationship Id="rId2672" Type="http://schemas.openxmlformats.org/officeDocument/2006/relationships/hyperlink" Target="consultantplus://offline/ref=719BDF16A076BCAFDE37913CC856F94AA57BD22082DFFBB85BB01D708B97E670DA579F246D41276CDB4F191757D278DF8CBC982737659EFDQ1TDN" TargetMode="External"/><Relationship Id="rId3309" Type="http://schemas.openxmlformats.org/officeDocument/2006/relationships/hyperlink" Target="consultantplus://offline/ref=719BDF16A076BCAFDE37913CC856F94AA57BD22082DFFBB85BB01D708B97E670DA579F246D412368D94F191757D278DF8CBC982737659EFDQ1TDN" TargetMode="External"/><Relationship Id="rId3723" Type="http://schemas.openxmlformats.org/officeDocument/2006/relationships/hyperlink" Target="consultantplus://offline/ref=719BDF16A076BCAFDE37913CC856F94AA57BD02981DCFBB85BB01D708B97E670DA579F246F462760891509131E867CC085AB862C2965Q9TDN" TargetMode="External"/><Relationship Id="rId6879" Type="http://schemas.openxmlformats.org/officeDocument/2006/relationships/hyperlink" Target="consultantplus://offline/ref=0B7465D2F26BE68FE655EE6F576F11028228CC4CD51BCC48250309E734B6D4F78D0CB34D578B426DC33B702294CE531EDD40D899699D2E00RET0N" TargetMode="External"/><Relationship Id="rId644" Type="http://schemas.openxmlformats.org/officeDocument/2006/relationships/hyperlink" Target="consultantplus://offline/ref=719BDF16A076BCAFDE37913CC856F94AA57BD02981DCFBB85BB01D708B97E670DA579F246D422562DC4F191757D278DF8CBC982737659EFDQ1TDN" TargetMode="External"/><Relationship Id="rId1274" Type="http://schemas.openxmlformats.org/officeDocument/2006/relationships/hyperlink" Target="consultantplus://offline/ref=719BDF16A076BCAFDE37913CC856F94AA57BD22082DFFBB85BB01D708B97E670DA579F246D402569D84F191757D278DF8CBC982737659EFDQ1TDN" TargetMode="External"/><Relationship Id="rId2325" Type="http://schemas.openxmlformats.org/officeDocument/2006/relationships/hyperlink" Target="consultantplus://offline/ref=719BDF16A076BCAFDE37913CC856F94AA57BD22082DFFBB85BB01D708B97E670DA579F2D69482D3F8C00184B128E6BDE8CBC9A2E2BQ6T4N" TargetMode="External"/><Relationship Id="rId5895" Type="http://schemas.openxmlformats.org/officeDocument/2006/relationships/hyperlink" Target="consultantplus://offline/ref=0B7465D2F26BE68FE655EE6F576F1102822CCF47D01ECC48250309E734B6D4F78D0CB34D568247679E616026DD9A5701D457C692779DR2TDN" TargetMode="External"/><Relationship Id="rId6946" Type="http://schemas.openxmlformats.org/officeDocument/2006/relationships/hyperlink" Target="consultantplus://offline/ref=0B7465D2F26BE68FE655EE6F576F1102822CCD4ED31DCC48250309E734B6D4F78D0CB34D5788426CCF3B702294CE531EDD40D899699D2E00RET0N" TargetMode="External"/><Relationship Id="rId711" Type="http://schemas.openxmlformats.org/officeDocument/2006/relationships/hyperlink" Target="consultantplus://offline/ref=719BDF16A076BCAFDE37913CC856F94AA57BD22082DFFBB85BB01D708B97E670DA579F246D412763DA4F191757D278DF8CBC982737659EFDQ1TDN" TargetMode="External"/><Relationship Id="rId1341" Type="http://schemas.openxmlformats.org/officeDocument/2006/relationships/hyperlink" Target="consultantplus://offline/ref=719BDF16A076BCAFDE37913CC856F94AA57BD22082DFFBB85BB01D708B97E670DA579F246D412063D44F191757D278DF8CBC982737659EFDQ1TDN" TargetMode="External"/><Relationship Id="rId4497" Type="http://schemas.openxmlformats.org/officeDocument/2006/relationships/hyperlink" Target="consultantplus://offline/ref=719BDF16A076BCAFDE37913CC856F94AA77DD02382D5A6B253E911728C98B967DD1E93256D412363D6101C02468A74D79BA291302B679CQFTCN" TargetMode="External"/><Relationship Id="rId5548" Type="http://schemas.openxmlformats.org/officeDocument/2006/relationships/hyperlink" Target="consultantplus://offline/ref=0B7465D2F26BE68FE655E37C426F1102812FCE4DD81BCC48250309E734B6D4F79F0CEB4156825D6CC32E2673D2R9T8N" TargetMode="External"/><Relationship Id="rId5962" Type="http://schemas.openxmlformats.org/officeDocument/2006/relationships/hyperlink" Target="consultantplus://offline/ref=0B7465D2F26BE68FE655EE6F576F1102822CCD4ED31DCC48250309E734B6D4F78D0CB3455E8248389B74717ED192401FDD40DA9075R9TCN" TargetMode="External"/><Relationship Id="rId3099" Type="http://schemas.openxmlformats.org/officeDocument/2006/relationships/hyperlink" Target="consultantplus://offline/ref=719BDF16A076BCAFDE37913CC856F94AA57CD72886D7FBB85BB01D708B97E670DA579F246D412668D84F191757D278DF8CBC982737659EFDQ1TDN" TargetMode="External"/><Relationship Id="rId4564" Type="http://schemas.openxmlformats.org/officeDocument/2006/relationships/hyperlink" Target="consultantplus://offline/ref=719BDF16A076BCAFDE37913CC856F94AA57BD22082DFFBB85BB01D708B97E670DA579F246D402F62D44F191757D278DF8CBC982737659EFDQ1TDN" TargetMode="External"/><Relationship Id="rId5615" Type="http://schemas.openxmlformats.org/officeDocument/2006/relationships/hyperlink" Target="consultantplus://offline/ref=0B7465D2F26BE68FE655E37C426F1102802ECF47D51ECC48250309E734B6D4F79F0CEB4156825D6CC32E2673D2R9T8N" TargetMode="External"/><Relationship Id="rId3166" Type="http://schemas.openxmlformats.org/officeDocument/2006/relationships/hyperlink" Target="consultantplus://offline/ref=719BDF16A076BCAFDE37913CC856F94AA57BD22082DFFBB85BB01D708B97E670DA579F2D6E4A723A991140471A9975D79BA0982CQ2TAN" TargetMode="External"/><Relationship Id="rId3580" Type="http://schemas.openxmlformats.org/officeDocument/2006/relationships/hyperlink" Target="consultantplus://offline/ref=719BDF16A076BCAFDE37913CC856F94AA57BD22082DFFBB85BB01D708B97E670DA579F246D412F6DDB4F191757D278DF8CBC982737659EFDQ1TDN" TargetMode="External"/><Relationship Id="rId4217" Type="http://schemas.openxmlformats.org/officeDocument/2006/relationships/hyperlink" Target="consultantplus://offline/ref=719BDF16A076BCAFDE37913CC856F94AA57BD22082DFFBB85BB01D708B97E670DA579F206A412D3F8C00184B128E6BDE8CBC9A2E2BQ6T4N" TargetMode="External"/><Relationship Id="rId2182" Type="http://schemas.openxmlformats.org/officeDocument/2006/relationships/hyperlink" Target="consultantplus://offline/ref=719BDF16A076BCAFDE37913CC856F94AA57BD22082DFFBB85BB01D708B97E670DA579F246D412F68DE4F191757D278DF8CBC982737659EFDQ1TDN" TargetMode="External"/><Relationship Id="rId3233" Type="http://schemas.openxmlformats.org/officeDocument/2006/relationships/hyperlink" Target="consultantplus://offline/ref=719BDF16A076BCAFDE37913CC856F94AA578D42286DCFBB85BB01D708B97E670C857C7286C48386BD45A4F4611Q8T4N" TargetMode="External"/><Relationship Id="rId4631" Type="http://schemas.openxmlformats.org/officeDocument/2006/relationships/hyperlink" Target="consultantplus://offline/ref=719BDF16A076BCAFDE37913CC856F94AA57BD22082DFFBB85BB01D708B97E670DA579F246D402E6CDA4F191757D278DF8CBC982737659EFDQ1TDN" TargetMode="External"/><Relationship Id="rId6389" Type="http://schemas.openxmlformats.org/officeDocument/2006/relationships/hyperlink" Target="consultantplus://offline/ref=0B7465D2F26BE68FE655EE6F576F1102822CCD4ED31DCC48250309E734B6D4F78D0CB34D57894B6FC33B702294CE531EDD40D899699D2E00RET0N" TargetMode="External"/><Relationship Id="rId154" Type="http://schemas.openxmlformats.org/officeDocument/2006/relationships/hyperlink" Target="consultantplus://offline/ref=719BDF16A076BCAFDE37913CC856F94AA578D52186DBFBB85BB01D708B97E670DA579F246D412E6BDF4F191757D278DF8CBC982737659EFDQ1TDN" TargetMode="External"/><Relationship Id="rId2999" Type="http://schemas.openxmlformats.org/officeDocument/2006/relationships/hyperlink" Target="consultantplus://offline/ref=719BDF16A076BCAFDE37913CC856F94AA57BD22082DFFBB85BB01D708B97E670DA579F246D42256ADC4F191757D278DF8CBC982737659EFDQ1TDN" TargetMode="External"/><Relationship Id="rId3300" Type="http://schemas.openxmlformats.org/officeDocument/2006/relationships/hyperlink" Target="consultantplus://offline/ref=719BDF16A076BCAFDE37913CC856F94AA57BD22082DFFBB85BB01D708B97E670DA579F246D40226AD54F191757D278DF8CBC982737659EFDQ1TDN" TargetMode="External"/><Relationship Id="rId6456" Type="http://schemas.openxmlformats.org/officeDocument/2006/relationships/hyperlink" Target="consultantplus://offline/ref=0B7465D2F26BE68FE655EE6F576F1102802ECB47D41791422D5A05E533B98BE08A45BF4C56824068C164753785965F16CA5ED18E759F2CR0T1N" TargetMode="External"/><Relationship Id="rId6870" Type="http://schemas.openxmlformats.org/officeDocument/2006/relationships/hyperlink" Target="consultantplus://offline/ref=0B7465D2F26BE68FE655EB60546F1102852CC54BDA4A9B4A745607E23CE68EE79B45BF45498B4A72C83026R7T0N" TargetMode="External"/><Relationship Id="rId221" Type="http://schemas.openxmlformats.org/officeDocument/2006/relationships/hyperlink" Target="consultantplus://offline/ref=719BDF16A076BCAFDE37913CC856F94AA57BD22082DFFBB85BB01D708B97E670C857C7286C48386BD45A4F4611Q8T4N" TargetMode="External"/><Relationship Id="rId5058" Type="http://schemas.openxmlformats.org/officeDocument/2006/relationships/hyperlink" Target="consultantplus://offline/ref=719BDF16A076BCAFDE37913CC856F94AA57ED12688DFFBB85BB01D708B97E670DA579F246D412669D44F191757D278DF8CBC982737659EFDQ1TDN" TargetMode="External"/><Relationship Id="rId5472" Type="http://schemas.openxmlformats.org/officeDocument/2006/relationships/hyperlink" Target="consultantplus://offline/ref=0B7465D2F26BE68FE655EE6F576F1102822CCD4ED31DCC48250309E734B6D4F78D0CB344518B48389B74717ED192401FDD40DA9075R9TCN" TargetMode="External"/><Relationship Id="rId6109" Type="http://schemas.openxmlformats.org/officeDocument/2006/relationships/hyperlink" Target="consultantplus://offline/ref=0B7465D2F26BE68FE655EE6F576F1102822CCD4ED31DCC48250309E734B6D4F78D0CB3485E8F48389B74717ED192401FDD40DA9075R9TCN" TargetMode="External"/><Relationship Id="rId6523" Type="http://schemas.openxmlformats.org/officeDocument/2006/relationships/hyperlink" Target="consultantplus://offline/ref=0B7465D2F26BE68FE655E37C426F11028B2CC94ED31791422D5A05E533B98BF28A1DB34D5E954365D4322471RDT3N" TargetMode="External"/><Relationship Id="rId1668" Type="http://schemas.openxmlformats.org/officeDocument/2006/relationships/hyperlink" Target="consultantplus://offline/ref=719BDF16A076BCAFDE379C2FDD56F94AA67ED32582D6FBB85BB01D708B97E670C857C7286C48386BD45A4F4611Q8T4N" TargetMode="External"/><Relationship Id="rId2719" Type="http://schemas.openxmlformats.org/officeDocument/2006/relationships/hyperlink" Target="consultantplus://offline/ref=719BDF16A076BCAFDE37913CC856F94AA07BD4248B88ACBA0AE5137583C7AE60941292256D432E60891509131E867CC085AB862C2965Q9TDN" TargetMode="External"/><Relationship Id="rId4074" Type="http://schemas.openxmlformats.org/officeDocument/2006/relationships/hyperlink" Target="consultantplus://offline/ref=719BDF16A076BCAFDE379C2FDD56F94AA67ED42283DAFBB85BB01D708B97E670C857C7286C48386BD45A4F4611Q8T4N" TargetMode="External"/><Relationship Id="rId5125" Type="http://schemas.openxmlformats.org/officeDocument/2006/relationships/hyperlink" Target="consultantplus://offline/ref=719BDF16A076BCAFDE37913CC856F94AA57BD22082DFFBB85BB01D708B97E670DA579F246D43246EDF4F191757D278DF8CBC982737659EFDQ1TDN" TargetMode="External"/><Relationship Id="rId3090" Type="http://schemas.openxmlformats.org/officeDocument/2006/relationships/hyperlink" Target="consultantplus://offline/ref=719BDF16A076BCAFDE37913CC856F94AA57BD22082DFFBB85BB01D708B97E670DA579F226D432D3F8C00184B128E6BDE8CBC9A2E2BQ6T4N" TargetMode="External"/><Relationship Id="rId4141" Type="http://schemas.openxmlformats.org/officeDocument/2006/relationships/hyperlink" Target="consultantplus://offline/ref=719BDF16A076BCAFDE37913CC856F94AA57BD22082DFFBB85BB01D708B97E670DA579F246D402E6DD44F191757D278DF8CBC982737659EFDQ1TDN" TargetMode="External"/><Relationship Id="rId7297" Type="http://schemas.openxmlformats.org/officeDocument/2006/relationships/hyperlink" Target="consultantplus://offline/ref=0B7465D2F26BE68FE655EE6F576F1102822CCD4ED31DCC48250309E734B6D4F79F0CEB4156825D6CC32E2673D2R9T8N" TargetMode="External"/><Relationship Id="rId1735" Type="http://schemas.openxmlformats.org/officeDocument/2006/relationships/hyperlink" Target="consultantplus://offline/ref=719BDF16A076BCAFDE37913CC856F94AA57BD22082DFFBB85BB01D708B97E670DA579F276615772F88494C4F0D877CC087A29AQ2TDN" TargetMode="External"/><Relationship Id="rId7364" Type="http://schemas.openxmlformats.org/officeDocument/2006/relationships/hyperlink" Target="consultantplus://offline/ref=0B7465D2F26BE68FE655EB60546F11028122CF4EDA4A9B4A745607E23CE69CE7C349BE4C578840679E616026DD9A5701D457C692779DR2TDN" TargetMode="External"/><Relationship Id="rId27" Type="http://schemas.openxmlformats.org/officeDocument/2006/relationships/hyperlink" Target="consultantplus://offline/ref=719BDF16A076BCAFDE37913CC856F94AA07AD72288D5A6B253E911728C98B967DD1E93256D412663D6101C02468A74D79BA291302B679CQFTCN" TargetMode="External"/><Relationship Id="rId1802" Type="http://schemas.openxmlformats.org/officeDocument/2006/relationships/hyperlink" Target="consultantplus://offline/ref=719BDF16A076BCAFDE37913CC856F94AA578D42088DAFBB85BB01D708B97E670DA579F246D412669D44F191757D278DF8CBC982737659EFDQ1TDN" TargetMode="External"/><Relationship Id="rId4958" Type="http://schemas.openxmlformats.org/officeDocument/2006/relationships/hyperlink" Target="consultantplus://offline/ref=719BDF16A076BCAFDE37913CC856F94AA57BD22082DFFBB85BB01D708B97E670DA579F246D432469DC4F191757D278DF8CBC982737659EFDQ1TDN" TargetMode="External"/><Relationship Id="rId7017" Type="http://schemas.openxmlformats.org/officeDocument/2006/relationships/hyperlink" Target="consultantplus://offline/ref=0B7465D2F26BE68FE655EE6F576F1102822CCD4ED31DCC48250309E734B6D4F78D0CB34D5788426ECF3B702294CE531EDD40D899699D2E00RET0N" TargetMode="External"/><Relationship Id="rId3974" Type="http://schemas.openxmlformats.org/officeDocument/2006/relationships/hyperlink" Target="consultantplus://offline/ref=719BDF16A076BCAFDE37913CC856F94AA57EDB2081D7FBB85BB01D708B97E670DA579F246D41266ADF4F191757D278DF8CBC982737659EFDQ1TDN" TargetMode="External"/><Relationship Id="rId6380" Type="http://schemas.openxmlformats.org/officeDocument/2006/relationships/hyperlink" Target="consultantplus://offline/ref=0B7465D2F26BE68FE655EE6F576F1102822CCF47D01ECC48250309E734B6D4F78D0CB34D528C40679E616026DD9A5701D457C692779DR2TDN" TargetMode="External"/><Relationship Id="rId7431" Type="http://schemas.openxmlformats.org/officeDocument/2006/relationships/hyperlink" Target="consultantplus://offline/ref=0B7465D2F26BE68FE655EB60546F1102822FCC49D31791422D5A05E533B98BE08A45BF4C578B4164C164753785965F16CA5ED18E759F2CR0T1N" TargetMode="External"/><Relationship Id="rId895" Type="http://schemas.openxmlformats.org/officeDocument/2006/relationships/hyperlink" Target="consultantplus://offline/ref=719BDF16A076BCAFDE37913CC856F94AA578D42486D7FBB85BB01D708B97E670DA579F246D41266FD94F191757D278DF8CBC982737659EFDQ1TDN" TargetMode="External"/><Relationship Id="rId2576" Type="http://schemas.openxmlformats.org/officeDocument/2006/relationships/hyperlink" Target="consultantplus://offline/ref=719BDF16A076BCAFDE37913CC856F94AA57BD22082DFFBB85BB01D708B97E670DA579F246F432360891509131E867CC085AB862C2965Q9TDN" TargetMode="External"/><Relationship Id="rId2990" Type="http://schemas.openxmlformats.org/officeDocument/2006/relationships/hyperlink" Target="consultantplus://offline/ref=719BDF16A076BCAFDE37913CC856F94AA57BD22082DFFBB85BB01D708B97E670DA579F246C432460891509131E867CC085AB862C2965Q9TDN" TargetMode="External"/><Relationship Id="rId3627" Type="http://schemas.openxmlformats.org/officeDocument/2006/relationships/hyperlink" Target="consultantplus://offline/ref=719BDF16A076BCAFDE37913CC856F94AA57BD22082DFFBB85BB01D708B97E670DA579F246D402069D44F191757D278DF8CBC982737659EFDQ1TDN" TargetMode="External"/><Relationship Id="rId6033" Type="http://schemas.openxmlformats.org/officeDocument/2006/relationships/hyperlink" Target="consultantplus://offline/ref=0B7465D2F26BE68FE655EE6F576F1102822CC94AD514CC48250309E734B6D4F78D0CB34D578B416FCA3B702294CE531EDD40D899699D2E00RET0N" TargetMode="External"/><Relationship Id="rId548" Type="http://schemas.openxmlformats.org/officeDocument/2006/relationships/hyperlink" Target="consultantplus://offline/ref=719BDF16A076BCAFDE37913CC856F94AA57BD22082DFFBB85BB01D708B97E670DA579F246D41276DDD4F191757D278DF8CBC982737659EFDQ1TDN" TargetMode="External"/><Relationship Id="rId962" Type="http://schemas.openxmlformats.org/officeDocument/2006/relationships/hyperlink" Target="consultantplus://offline/ref=719BDF16A076BCAFDE37913CC856F94AA57BD22082DFFBB85BB01D708B97E670DA579F246D412269DB4F191757D278DF8CBC982737659EFDQ1TDN" TargetMode="External"/><Relationship Id="rId1178" Type="http://schemas.openxmlformats.org/officeDocument/2006/relationships/hyperlink" Target="consultantplus://offline/ref=719BDF16A076BCAFDE37913CC856F94AA579DA2883D6FBB85BB01D708B97E670DA579F246D41266FDB4F191757D278DF8CBC982737659EFDQ1TDN" TargetMode="External"/><Relationship Id="rId1592" Type="http://schemas.openxmlformats.org/officeDocument/2006/relationships/hyperlink" Target="consultantplus://offline/ref=719BDF16A076BCAFDE37913CC856F94AA57BD22082DFFBB85BB01D708B97E670DA579F246D412368D84F191757D278DF8CBC982737659EFDQ1TDN" TargetMode="External"/><Relationship Id="rId2229" Type="http://schemas.openxmlformats.org/officeDocument/2006/relationships/hyperlink" Target="consultantplus://offline/ref=719BDF16A076BCAFDE37913CC856F94AA57BD22082DFFBB85BB01D708B97E670C857C7286C48386BD45A4F4611Q8T4N" TargetMode="External"/><Relationship Id="rId2643" Type="http://schemas.openxmlformats.org/officeDocument/2006/relationships/hyperlink" Target="consultantplus://offline/ref=719BDF16A076BCAFDE37913CC856F94AA57BD02684DCFBB85BB01D708B97E670DA579F246D40266CD94F191757D278DF8CBC982737659EFDQ1TDN" TargetMode="External"/><Relationship Id="rId5799" Type="http://schemas.openxmlformats.org/officeDocument/2006/relationships/hyperlink" Target="consultantplus://offline/ref=0B7465D2F26BE68FE655E37C426F1102802FC447D019CC48250309E734B6D4F79F0CEB4156825D6CC32E2673D2R9T8N" TargetMode="External"/><Relationship Id="rId6100" Type="http://schemas.openxmlformats.org/officeDocument/2006/relationships/hyperlink" Target="consultantplus://offline/ref=0B7465D2F26BE68FE655EE6F576F1102822FC54DD71BCC48250309E734B6D4F78D0CB34D578B436CCC3B702294CE531EDD40D899699D2E00RET0N" TargetMode="External"/><Relationship Id="rId615" Type="http://schemas.openxmlformats.org/officeDocument/2006/relationships/hyperlink" Target="consultantplus://offline/ref=719BDF16A076BCAFDE37913CC856F94AA57BD02981DCFBB85BB01D708B97E670DA579F246D41256CDA4F191757D278DF8CBC982737659EFDQ1TDN" TargetMode="External"/><Relationship Id="rId1245" Type="http://schemas.openxmlformats.org/officeDocument/2006/relationships/hyperlink" Target="consultantplus://offline/ref=719BDF16A076BCAFDE37913CC856F94AA57BD22082DFFBB85BB01D708B97E670DA579F246C432560891509131E867CC085AB862C2965Q9TDN" TargetMode="External"/><Relationship Id="rId1312" Type="http://schemas.openxmlformats.org/officeDocument/2006/relationships/hyperlink" Target="consultantplus://offline/ref=719BDF16A076BCAFDE37913CC856F94AA57BD22082DFFBB85BB01D708B97E670DA579F246D41206CD94F191757D278DF8CBC982737659EFDQ1TDN" TargetMode="External"/><Relationship Id="rId2710" Type="http://schemas.openxmlformats.org/officeDocument/2006/relationships/hyperlink" Target="consultantplus://offline/ref=719BDF16A076BCAFDE37913CC856F94AA57BD22082DFFBB85BB01D708B97E670DA579F246D40266ED44F191757D278DF8CBC982737659EFDQ1TDN" TargetMode="External"/><Relationship Id="rId4468" Type="http://schemas.openxmlformats.org/officeDocument/2006/relationships/hyperlink" Target="consultantplus://offline/ref=719BDF16A076BCAFDE37913CC856F94AA57BD22082DFFBB85BB01D708B97E670DA579F246D402F6CD44F191757D278DF8CBC982737659EFDQ1TDN" TargetMode="External"/><Relationship Id="rId5866" Type="http://schemas.openxmlformats.org/officeDocument/2006/relationships/hyperlink" Target="consultantplus://offline/ref=0B7465D2F26BE68FE655EE6F576F1102822CCD4ED31DCC48250309E734B6D4F78D0CB34D578B4B6BC83B702294CE531EDD40D899699D2E00RET0N" TargetMode="External"/><Relationship Id="rId6917" Type="http://schemas.openxmlformats.org/officeDocument/2006/relationships/hyperlink" Target="consultantplus://offline/ref=0B7465D2F26BE68FE655EE6F576F11028623C94DDA4A9B4A745607E23CE69CE7C349BE4C578F42679E616026DD9A5701D457C692779DR2TDN" TargetMode="External"/><Relationship Id="rId4882" Type="http://schemas.openxmlformats.org/officeDocument/2006/relationships/hyperlink" Target="consultantplus://offline/ref=719BDF16A076BCAFDE37913CC856F94AA57ED32988DAFBB85BB01D708B97E670DA579F246D412669DE4F191757D278DF8CBC982737659EFDQ1TDN" TargetMode="External"/><Relationship Id="rId5519" Type="http://schemas.openxmlformats.org/officeDocument/2006/relationships/hyperlink" Target="consultantplus://offline/ref=0B7465D2F26BE68FE655EE6F576F1102822CCD4ED31DCC48250309E734B6D4F78D0CB34D578B4B6ECE3B702294CE531EDD40D899699D2E00RET0N" TargetMode="External"/><Relationship Id="rId5933" Type="http://schemas.openxmlformats.org/officeDocument/2006/relationships/hyperlink" Target="consultantplus://offline/ref=0B7465D2F26BE68FE655EE6F576F1102822CCD4ED31DCC48250309E734B6D4F78D0CB348508F48389B74717ED192401FDD40DA9075R9TCN" TargetMode="External"/><Relationship Id="rId2086" Type="http://schemas.openxmlformats.org/officeDocument/2006/relationships/hyperlink" Target="consultantplus://offline/ref=719BDF16A076BCAFDE37913CC856F94AA57BD22082DFFBB85BB01D708B97E670DA579F246D412763DA4F191757D278DF8CBC982737659EFDQ1TDN" TargetMode="External"/><Relationship Id="rId3484" Type="http://schemas.openxmlformats.org/officeDocument/2006/relationships/hyperlink" Target="consultantplus://offline/ref=719BDF16A076BCAFDE37913CC856F94AA57BD22082DFFBB85BB01D708B97E670DA579F246D412162DB4F191757D278DF8CBC982737659EFDQ1TDN" TargetMode="External"/><Relationship Id="rId4535" Type="http://schemas.openxmlformats.org/officeDocument/2006/relationships/hyperlink" Target="consultantplus://offline/ref=719BDF16A076BCAFDE37913CC856F94AA57BD22082DFFBB85BB01D708B97E670DA579F246D402F62DF4F191757D278DF8CBC982737659EFDQ1TDN" TargetMode="External"/><Relationship Id="rId3137" Type="http://schemas.openxmlformats.org/officeDocument/2006/relationships/hyperlink" Target="consultantplus://offline/ref=719BDF16A076BCAFDE37913CC856F94AA57BD22082DFFBB85BB01D708B97E670DA579F246D41206DDB4F191757D278DF8CBC982737659EFDQ1TDN" TargetMode="External"/><Relationship Id="rId3551" Type="http://schemas.openxmlformats.org/officeDocument/2006/relationships/hyperlink" Target="consultantplus://offline/ref=719BDF16A076BCAFDE37913CC856F94AA57CD72886D7FBB85BB01D708B97E670DA579F246D41266DDD4F191757D278DF8CBC982737659EFDQ1TDN" TargetMode="External"/><Relationship Id="rId4602" Type="http://schemas.openxmlformats.org/officeDocument/2006/relationships/hyperlink" Target="consultantplus://offline/ref=719BDF16A076BCAFDE37913CC856F94AA57BD22082DFFBB85BB01D708B97E670DA579F246D43266AD94F191757D278DF8CBC982737659EFDQ1TDN" TargetMode="External"/><Relationship Id="rId472" Type="http://schemas.openxmlformats.org/officeDocument/2006/relationships/hyperlink" Target="consultantplus://offline/ref=719BDF16A076BCAFDE37913CC856F94AA57BD22082DFFBB85BB01D708B97E670DA579F246D412768DA4F191757D278DF8CBC982737659EFDQ1TDN" TargetMode="External"/><Relationship Id="rId2153" Type="http://schemas.openxmlformats.org/officeDocument/2006/relationships/hyperlink" Target="consultantplus://offline/ref=719BDF16A076BCAFDE37913CC856F94AA57BD62484D6FBB85BB01D708B97E670DA579F246D402763D94F191757D278DF8CBC982737659EFDQ1TDN" TargetMode="External"/><Relationship Id="rId3204" Type="http://schemas.openxmlformats.org/officeDocument/2006/relationships/hyperlink" Target="consultantplus://offline/ref=719BDF16A076BCAFDE37913CC856F94AA57BD22082DFFBB85BB01D708B97E670DA579F246D40256FDA4F191757D278DF8CBC982737659EFDQ1TDN" TargetMode="External"/><Relationship Id="rId6774" Type="http://schemas.openxmlformats.org/officeDocument/2006/relationships/hyperlink" Target="consultantplus://offline/ref=0B7465D2F26BE68FE655EE6F576F1102822CC847D614CC48250309E734B6D4F79F0CEB4156825D6CC32E2673D2R9T8N" TargetMode="External"/><Relationship Id="rId125" Type="http://schemas.openxmlformats.org/officeDocument/2006/relationships/hyperlink" Target="consultantplus://offline/ref=719BDF16A076BCAFDE37913CC856F94AA57ED12388D8FBB85BB01D708B97E670C857C7286C48386BD45A4F4611Q8T4N" TargetMode="External"/><Relationship Id="rId2220" Type="http://schemas.openxmlformats.org/officeDocument/2006/relationships/hyperlink" Target="consultantplus://offline/ref=719BDF16A076BCAFDE379C2FDD56F94AAD79DB2686D5A6B253E911728C98B975DD469F24645F2662C3464D44Q1T0N" TargetMode="External"/><Relationship Id="rId5376" Type="http://schemas.openxmlformats.org/officeDocument/2006/relationships/hyperlink" Target="consultantplus://offline/ref=0B7465D2F26BE68FE655EE6F576F1102822CCF47D01ECC48250309E734B6D4F78D0CB34D528C47679E616026DD9A5701D457C692779DR2TDN" TargetMode="External"/><Relationship Id="rId5790" Type="http://schemas.openxmlformats.org/officeDocument/2006/relationships/hyperlink" Target="consultantplus://offline/ref=0B7465D2F26BE68FE655EE6F576F11028229C54CD019CC48250309E734B6D4F78D0CB34D578B4368C93B702294CE531EDD40D899699D2E00RET0N" TargetMode="External"/><Relationship Id="rId6427" Type="http://schemas.openxmlformats.org/officeDocument/2006/relationships/hyperlink" Target="consultantplus://offline/ref=0B7465D2F26BE68FE655EE6F576F1102822CCD4ED31DCC48250309E734B6D4F78D0CB3455E8C48389B74717ED192401FDD40DA9075R9TCN" TargetMode="External"/><Relationship Id="rId4392" Type="http://schemas.openxmlformats.org/officeDocument/2006/relationships/hyperlink" Target="consultantplus://offline/ref=719BDF16A076BCAFDE37913CC856F94AA57BD22082DFFBB85BB01D708B97E670DA579F246D402F6DDD4F191757D278DF8CBC982737659EFDQ1TDN" TargetMode="External"/><Relationship Id="rId5029" Type="http://schemas.openxmlformats.org/officeDocument/2006/relationships/hyperlink" Target="consultantplus://offline/ref=719BDF16A076BCAFDE37913CC856F94AA178D1208B88ACBA0AE5137583C7AE60941292256D492F60891509131E867CC085AB862C2965Q9TDN" TargetMode="External"/><Relationship Id="rId5443" Type="http://schemas.openxmlformats.org/officeDocument/2006/relationships/hyperlink" Target="consultantplus://offline/ref=0B7465D2F26BE68FE655EE6F576F1102822CCF47D01ECC48250309E734B6D4F78D0CB34D5789476CCC3B702294CE531EDD40D899699D2E00RET0N" TargetMode="External"/><Relationship Id="rId6841" Type="http://schemas.openxmlformats.org/officeDocument/2006/relationships/hyperlink" Target="consultantplus://offline/ref=0B7465D2F26BE68FE655EE6F576F1102822CCD4ED31DCC48250309E734B6D4F78D0CB34D5788436FC23B702294CE531EDD40D899699D2E00RET0N" TargetMode="External"/><Relationship Id="rId1986" Type="http://schemas.openxmlformats.org/officeDocument/2006/relationships/hyperlink" Target="consultantplus://offline/ref=719BDF16A076BCAFDE37913CC856F94AA178DB2387D5A6B253E911728C98B967DD1E93256D412769D6101C02468A74D79BA291302B679CQFTCN" TargetMode="External"/><Relationship Id="rId4045" Type="http://schemas.openxmlformats.org/officeDocument/2006/relationships/hyperlink" Target="consultantplus://offline/ref=719BDF16A076BCAFDE379C2FDD56F94AA67BD12581D8FBB85BB01D708B97E670C857C7286C48386BD45A4F4611Q8T4N" TargetMode="External"/><Relationship Id="rId1639" Type="http://schemas.openxmlformats.org/officeDocument/2006/relationships/hyperlink" Target="consultantplus://offline/ref=719BDF16A076BCAFDE379C2FDD56F94AA77FD22484D8FBB85BB01D708B97E670C857C7286C48386BD45A4F4611Q8T4N" TargetMode="External"/><Relationship Id="rId3061" Type="http://schemas.openxmlformats.org/officeDocument/2006/relationships/hyperlink" Target="consultantplus://offline/ref=719BDF16A076BCAFDE37913CC856F94AA279DA2882D5A6B253E911728C98B975DD469F24645F2662C3464D44Q1T0N" TargetMode="External"/><Relationship Id="rId5510" Type="http://schemas.openxmlformats.org/officeDocument/2006/relationships/hyperlink" Target="consultantplus://offline/ref=0B7465D2F26BE68FE655EE6F576F1102822CCD4ED31DCC48250309E734B6D4F78D0CB348508E48389B74717ED192401FDD40DA9075R9TCN" TargetMode="External"/><Relationship Id="rId1706" Type="http://schemas.openxmlformats.org/officeDocument/2006/relationships/hyperlink" Target="consultantplus://offline/ref=719BDF16A076BCAFDE37913CC856F94AA57BD22082DFFBB85BB01D708B97E670DA579F246D442D3F8C00184B128E6BDE8CBC9A2E2BQ6T4N" TargetMode="External"/><Relationship Id="rId4112" Type="http://schemas.openxmlformats.org/officeDocument/2006/relationships/hyperlink" Target="consultantplus://offline/ref=719BDF16A076BCAFDE37913CC856F94AA57CD12181D9FBB85BB01D708B97E670DA579F246D412669DE4F191757D278DF8CBC982737659EFDQ1TDN" TargetMode="External"/><Relationship Id="rId7268" Type="http://schemas.openxmlformats.org/officeDocument/2006/relationships/hyperlink" Target="consultantplus://offline/ref=0B7465D2F26BE68FE655EE6F576F11028623C94DDA4A9B4A745607E23CE68EE79B45BF45498B4A72C83026R7T0N" TargetMode="External"/><Relationship Id="rId3878" Type="http://schemas.openxmlformats.org/officeDocument/2006/relationships/hyperlink" Target="consultantplus://offline/ref=719BDF16A076BCAFDE37913CC856F94AA57BD22082DFFBB85BB01D708B97E670DA579F246D412E6CDA4F191757D278DF8CBC982737659EFDQ1TDN" TargetMode="External"/><Relationship Id="rId4929" Type="http://schemas.openxmlformats.org/officeDocument/2006/relationships/hyperlink" Target="consultantplus://offline/ref=719BDF16A076BCAFDE379C2FDD56F94AA67CD32482D5A6B253E911728C98B975DD469F24645F2662C3464D44Q1T0N" TargetMode="External"/><Relationship Id="rId6284" Type="http://schemas.openxmlformats.org/officeDocument/2006/relationships/hyperlink" Target="consultantplus://offline/ref=0B7465D2F26BE68FE655EE6F576F1102822CCD4ED31DCC48250309E734B6D4F78D0CB34D578340679E616026DD9A5701D457C692779DR2TDN" TargetMode="External"/><Relationship Id="rId7335" Type="http://schemas.openxmlformats.org/officeDocument/2006/relationships/hyperlink" Target="consultantplus://offline/ref=0B7465D2F26BE68FE655EE6F576F1102822CCD4ED31DCC48250309E734B6D4F78D0CB3445F8948389B74717ED192401FDD40DA9075R9TCN" TargetMode="External"/><Relationship Id="rId799" Type="http://schemas.openxmlformats.org/officeDocument/2006/relationships/hyperlink" Target="consultantplus://offline/ref=719BDF16A076BCAFDE37913CC856F94AA57BD22082DFFBB85BB01D708B97E670DA579F246D412F6CD94F191757D278DF8CBC982737659EFDQ1TDN" TargetMode="External"/><Relationship Id="rId2894" Type="http://schemas.openxmlformats.org/officeDocument/2006/relationships/hyperlink" Target="consultantplus://offline/ref=719BDF16A076BCAFDE37913CC856F94AA57BD22082DFFBB85BB01D708B97E670DA579F246D412662D94F191757D278DF8CBC982737659EFDQ1TDN" TargetMode="External"/><Relationship Id="rId6351" Type="http://schemas.openxmlformats.org/officeDocument/2006/relationships/hyperlink" Target="consultantplus://offline/ref=0B7465D2F26BE68FE655EE6F576F1102822CCD4ED31DCC48250309E734B6D4F78D0CB34D57894B6ECC3B702294CE531EDD40D899699D2E00RET0N" TargetMode="External"/><Relationship Id="rId7402" Type="http://schemas.openxmlformats.org/officeDocument/2006/relationships/hyperlink" Target="consultantplus://offline/ref=0B7465D2F26BE68FE655EB60546F11028222C949D41791422D5A05E533B98BE08A45BF4C578B4168C164753785965F16CA5ED18E759F2CR0T1N" TargetMode="External"/><Relationship Id="rId866" Type="http://schemas.openxmlformats.org/officeDocument/2006/relationships/hyperlink" Target="consultantplus://offline/ref=719BDF16A076BCAFDE37913CC856F94AA57BD22082DFFBB85BB01D708B97E670DA579F246D422469DB4F191757D278DF8CBC982737659EFDQ1TDN" TargetMode="External"/><Relationship Id="rId1496" Type="http://schemas.openxmlformats.org/officeDocument/2006/relationships/hyperlink" Target="consultantplus://offline/ref=719BDF16A076BCAFDE37913CC856F94AA57BD22082DFFBB85BB01D708B97E670DA579F246D412168D84F191757D278DF8CBC982737659EFDQ1TDN" TargetMode="External"/><Relationship Id="rId2547" Type="http://schemas.openxmlformats.org/officeDocument/2006/relationships/hyperlink" Target="consultantplus://offline/ref=719BDF16A076BCAFDE37913CC856F94AA57BD22082DFFBB85BB01D708B97E670DA579F246D41276CDB4F191757D278DF8CBC982737659EFDQ1TDN" TargetMode="External"/><Relationship Id="rId3945" Type="http://schemas.openxmlformats.org/officeDocument/2006/relationships/hyperlink" Target="consultantplus://offline/ref=719BDF16A076BCAFDE37913CC856F94AA57BD22082DFFBB85BB01D708B97E670DA579F246D41276DDE4F191757D278DF8CBC982737659EFDQ1TDN" TargetMode="External"/><Relationship Id="rId6004" Type="http://schemas.openxmlformats.org/officeDocument/2006/relationships/hyperlink" Target="consultantplus://offline/ref=0B7465D2F26BE68FE655EE6F576F1102822CCD4ED31DCC48250309E734B6D4F78D0CB34D57894565C83B702294CE531EDD40D899699D2E00RET0N" TargetMode="External"/><Relationship Id="rId519" Type="http://schemas.openxmlformats.org/officeDocument/2006/relationships/hyperlink" Target="consultantplus://offline/ref=719BDF16A076BCAFDE37913CC856F94AA57FD32884D6FBB85BB01D708B97E670DA579F246D41216ADA4F191757D278DF8CBC982737659EFDQ1TDN" TargetMode="External"/><Relationship Id="rId1149" Type="http://schemas.openxmlformats.org/officeDocument/2006/relationships/hyperlink" Target="consultantplus://offline/ref=719BDF16A076BCAFDE37913CC856F94AA57BD02981DCFBB85BB01D708B97E670DA579F246D40226EDB4F191757D278DF8CBC982737659EFDQ1TDN" TargetMode="External"/><Relationship Id="rId2961" Type="http://schemas.openxmlformats.org/officeDocument/2006/relationships/hyperlink" Target="consultantplus://offline/ref=719BDF16A076BCAFDE37913CC856F94AA57BD22082DFFBB85BB01D708B97E670DA579F226D402D3F8C00184B128E6BDE8CBC9A2E2BQ6T4N" TargetMode="External"/><Relationship Id="rId5020" Type="http://schemas.openxmlformats.org/officeDocument/2006/relationships/hyperlink" Target="consultantplus://offline/ref=719BDF16A076BCAFDE37913CC856F94AA57BD22082DFFBB85BB01D708B97E670DA579F226D402D3F8C00184B128E6BDE8CBC9A2E2BQ6T4N" TargetMode="External"/><Relationship Id="rId933" Type="http://schemas.openxmlformats.org/officeDocument/2006/relationships/hyperlink" Target="consultantplus://offline/ref=719BDF16A076BCAFDE37913CC856F94AA57FD72887DCFBB85BB01D708B97E670C857C7286C48386BD45A4F4611Q8T4N" TargetMode="External"/><Relationship Id="rId1563" Type="http://schemas.openxmlformats.org/officeDocument/2006/relationships/hyperlink" Target="consultantplus://offline/ref=719BDF16A076BCAFDE37913CC856F94AA779D52488DEFBB85BB01D708B97E670DA579F246D41266CD94F191757D278DF8CBC982737659EFDQ1TDN" TargetMode="External"/><Relationship Id="rId2614" Type="http://schemas.openxmlformats.org/officeDocument/2006/relationships/hyperlink" Target="consultantplus://offline/ref=719BDF16A076BCAFDE37913CC856F94AA57BD22082DFFBB85BB01D708B97E670DA579F2669422D3F8C00184B128E6BDE8CBC9A2E2BQ6T4N" TargetMode="External"/><Relationship Id="rId7192" Type="http://schemas.openxmlformats.org/officeDocument/2006/relationships/hyperlink" Target="consultantplus://offline/ref=0B7465D2F26BE68FE655EE6F576F11028228CC47D41CCC48250309E734B6D4F78D0CB34D578B436ECC3B702294CE531EDD40D899699D2E00RET0N" TargetMode="External"/><Relationship Id="rId1216" Type="http://schemas.openxmlformats.org/officeDocument/2006/relationships/hyperlink" Target="consultantplus://offline/ref=719BDF16A076BCAFDE37913CC856F94AA57BD22082DFFBB85BB01D708B97E670DA579F246D41206CD94F191757D278DF8CBC982737659EFDQ1TDN" TargetMode="External"/><Relationship Id="rId1630" Type="http://schemas.openxmlformats.org/officeDocument/2006/relationships/hyperlink" Target="consultantplus://offline/ref=719BDF16A076BCAFDE37913CC856F94AA578D42183D7FBB85BB01D708B97E670DA579F246D41266ADF4F191757D278DF8CBC982737659EFDQ1TDN" TargetMode="External"/><Relationship Id="rId4786" Type="http://schemas.openxmlformats.org/officeDocument/2006/relationships/hyperlink" Target="consultantplus://offline/ref=719BDF16A076BCAFDE37913CC856F94AA57BD22082DFFBB85BB01D708B97E670DA579F246D43276DDB4F191757D278DF8CBC982737659EFDQ1TDN" TargetMode="External"/><Relationship Id="rId5837" Type="http://schemas.openxmlformats.org/officeDocument/2006/relationships/hyperlink" Target="consultantplus://offline/ref=0B7465D2F26BE68FE655EE6F576F1102822CCD4ED31DCC48250309E734B6D4F78D0CB34D578B426AC93B702294CE531EDD40D899699D2E00RET0N" TargetMode="External"/><Relationship Id="rId3388" Type="http://schemas.openxmlformats.org/officeDocument/2006/relationships/hyperlink" Target="consultantplus://offline/ref=719BDF16A076BCAFDE37913CC856F94AA57BD22082DFFBB85BB01D708B97E670DA579F246D402368DD4F191757D278DF8CBC982737659EFDQ1TDN" TargetMode="External"/><Relationship Id="rId4439" Type="http://schemas.openxmlformats.org/officeDocument/2006/relationships/hyperlink" Target="consultantplus://offline/ref=719BDF16A076BCAFDE37913CC856F94AA77DD02382D5A6B253E911728C98B967DD1E93256D412363D6101C02468A74D79BA291302B679CQFTCN" TargetMode="External"/><Relationship Id="rId4853" Type="http://schemas.openxmlformats.org/officeDocument/2006/relationships/hyperlink" Target="consultantplus://offline/ref=719BDF16A076BCAFDE37913CC856F94AA57BD02981DCFBB85BB01D708B97E670C857C7286C48386BD45A4F4611Q8T4N" TargetMode="External"/><Relationship Id="rId5904" Type="http://schemas.openxmlformats.org/officeDocument/2006/relationships/hyperlink" Target="consultantplus://offline/ref=0B7465D2F26BE68FE655EE6F576F1102822CCD4ED31DCC48250309E734B6D4F78D0CB349528848389B74717ED192401FDD40DA9075R9TCN" TargetMode="External"/><Relationship Id="rId3455" Type="http://schemas.openxmlformats.org/officeDocument/2006/relationships/hyperlink" Target="consultantplus://offline/ref=719BDF16A076BCAFDE37913CC856F94AA57BD22082DFFBB85BB01D708B97E670DA579F246E432260891509131E867CC085AB862C2965Q9TDN" TargetMode="External"/><Relationship Id="rId4506" Type="http://schemas.openxmlformats.org/officeDocument/2006/relationships/hyperlink" Target="consultantplus://offline/ref=719BDF16A076BCAFDE37913CC856F94AA57BD22082DFFBB85BB01D708B97E670DA579F206B402D3F8C00184B128E6BDE8CBC9A2E2BQ6T4N" TargetMode="External"/><Relationship Id="rId376" Type="http://schemas.openxmlformats.org/officeDocument/2006/relationships/hyperlink" Target="consultantplus://offline/ref=719BDF16A076BCAFDE37913CC856F94AA779D52488DEFBB85BB01D708B97E670DA579F246D412662DE4F191757D278DF8CBC982737659EFDQ1TDN" TargetMode="External"/><Relationship Id="rId790" Type="http://schemas.openxmlformats.org/officeDocument/2006/relationships/hyperlink" Target="consultantplus://offline/ref=719BDF16A076BCAFDE37913CC856F94AA57BD22082DFFBB85BB01D708B97E670DA579F216C452D3F8C00184B128E6BDE8CBC9A2E2BQ6T4N" TargetMode="External"/><Relationship Id="rId2057" Type="http://schemas.openxmlformats.org/officeDocument/2006/relationships/hyperlink" Target="consultantplus://offline/ref=719BDF16A076BCAFDE37913CC856F94AA579D32287D6FBB85BB01D708B97E670DA579F246D41266ADE4F191757D278DF8CBC982737659EFDQ1TDN" TargetMode="External"/><Relationship Id="rId2471" Type="http://schemas.openxmlformats.org/officeDocument/2006/relationships/hyperlink" Target="consultantplus://offline/ref=719BDF16A076BCAFDE37913CC856F94AA57BD22082DFFBB85BB01D708B97E670DA579F246D402163DB4F191757D278DF8CBC982737659EFDQ1TDN" TargetMode="External"/><Relationship Id="rId3108" Type="http://schemas.openxmlformats.org/officeDocument/2006/relationships/hyperlink" Target="consultantplus://offline/ref=719BDF16A076BCAFDE37913CC856F94AA57BD22082DFFBB85BB01D708B97E670DA579F246D40246ED94F191757D278DF8CBC982737659EFDQ1TDN" TargetMode="External"/><Relationship Id="rId3522" Type="http://schemas.openxmlformats.org/officeDocument/2006/relationships/hyperlink" Target="consultantplus://offline/ref=719BDF16A076BCAFDE37913CC856F94AA57BD22082DFFBB85BB01D708B97E670DA579F246D41276DDE4F191757D278DF8CBC982737659EFDQ1TDN" TargetMode="External"/><Relationship Id="rId4920" Type="http://schemas.openxmlformats.org/officeDocument/2006/relationships/hyperlink" Target="consultantplus://offline/ref=719BDF16A076BCAFDE37913CC856F94AA57BD22082DFFBB85BB01D708B97E670DA579F246D452163DC4F191757D278DF8CBC982737659EFDQ1TDN" TargetMode="External"/><Relationship Id="rId6678" Type="http://schemas.openxmlformats.org/officeDocument/2006/relationships/hyperlink" Target="consultantplus://offline/ref=0B7465D2F26BE68FE655EE6F576F1102822CCD4ED31DCC48250309E734B6D4F78D0CB34D5788406AC83B702294CE531EDD40D899699D2E00RET0N" TargetMode="External"/><Relationship Id="rId443" Type="http://schemas.openxmlformats.org/officeDocument/2006/relationships/hyperlink" Target="consultantplus://offline/ref=719BDF16A076BCAFDE37913CC856F94AA57BD22082DFFBB85BB01D708B97E670DA579F246D412769DF4F191757D278DF8CBC982737659EFDQ1TDN" TargetMode="External"/><Relationship Id="rId1073" Type="http://schemas.openxmlformats.org/officeDocument/2006/relationships/hyperlink" Target="consultantplus://offline/ref=719BDF16A076BCAFDE37913CC856F94AA57BD22082DFFBB85BB01D708B97E670C857C7286C48386BD45A4F4611Q8T4N" TargetMode="External"/><Relationship Id="rId2124" Type="http://schemas.openxmlformats.org/officeDocument/2006/relationships/hyperlink" Target="consultantplus://offline/ref=719BDF16A076BCAFDE37913CC856F94AA57BD02981DCFBB85BB01D708B97E670DA579F206F4A723A991140471A9975D79BA0982CQ2TAN" TargetMode="External"/><Relationship Id="rId1140" Type="http://schemas.openxmlformats.org/officeDocument/2006/relationships/hyperlink" Target="consultantplus://offline/ref=719BDF16A076BCAFDE37913CC856F94AA779D52488DEFBB85BB01D708B97E670DA579F246D412763D44F191757D278DF8CBC982737659EFDQ1TDN" TargetMode="External"/><Relationship Id="rId4296" Type="http://schemas.openxmlformats.org/officeDocument/2006/relationships/hyperlink" Target="consultantplus://offline/ref=719BDF16A076BCAFDE37913CC856F94AA57BD22082DFFBB85BB01D708B97E670DA579F246D41206EDE4F191757D278DF8CBC982737659EFDQ1TDN" TargetMode="External"/><Relationship Id="rId5694" Type="http://schemas.openxmlformats.org/officeDocument/2006/relationships/hyperlink" Target="consultantplus://offline/ref=0B7465D2F26BE68FE655EE6F576F1102822CCD4ED31DCC48250309E734B6D4F78D0CB34D578B4765CB3B702294CE531EDD40D899699D2E00RET0N" TargetMode="External"/><Relationship Id="rId6745" Type="http://schemas.openxmlformats.org/officeDocument/2006/relationships/hyperlink" Target="consultantplus://offline/ref=0B7465D2F26BE68FE655EE6F576F1102822CCD4ED31DCC48250309E734B6D4F78D0CB34D578E436CCF3B702294CE531EDD40D899699D2E00RET0N" TargetMode="External"/><Relationship Id="rId510" Type="http://schemas.openxmlformats.org/officeDocument/2006/relationships/hyperlink" Target="consultantplus://offline/ref=719BDF16A076BCAFDE37913CC856F94AA57BD22082DFFBB85BB01D708B97E670DA579F21654A723A991140471A9975D79BA0982CQ2TAN" TargetMode="External"/><Relationship Id="rId5347" Type="http://schemas.openxmlformats.org/officeDocument/2006/relationships/hyperlink" Target="consultantplus://offline/ref=0B7465D2F26BE68FE655EE6F576F1102822CCD4ED31DCC48250309E734B6D4F78D0CB34D578A4168CC3B702294CE531EDD40D899699D2E00RET0N" TargetMode="External"/><Relationship Id="rId5761" Type="http://schemas.openxmlformats.org/officeDocument/2006/relationships/hyperlink" Target="consultantplus://offline/ref=0B7465D2F26BE68FE655EE6F576F1102822CCF47D01ECC48250309E734B6D4F78D0CB34D57884064CF3B702294CE531EDD40D899699D2E00RET0N" TargetMode="External"/><Relationship Id="rId6812" Type="http://schemas.openxmlformats.org/officeDocument/2006/relationships/hyperlink" Target="consultantplus://offline/ref=0B7465D2F26BE68FE655EE6F576F1102822CCD4DD31ECC48250309E734B6D4F78D0CB34D578B4368C23B702294CE531EDD40D899699D2E00RET0N" TargetMode="External"/><Relationship Id="rId1957" Type="http://schemas.openxmlformats.org/officeDocument/2006/relationships/hyperlink" Target="consultantplus://offline/ref=719BDF16A076BCAFDE37913CC856F94AA57BD02981DCFBB85BB01D708B97E670DA579F246D402668DF4F191757D278DF8CBC982737659EFDQ1TDN" TargetMode="External"/><Relationship Id="rId4363" Type="http://schemas.openxmlformats.org/officeDocument/2006/relationships/hyperlink" Target="consultantplus://offline/ref=719BDF16A076BCAFDE37913CC856F94AA57BD22082DFFBB85BB01D708B97E670DA579F246D402F6FD54F191757D278DF8CBC982737659EFDQ1TDN" TargetMode="External"/><Relationship Id="rId5414" Type="http://schemas.openxmlformats.org/officeDocument/2006/relationships/hyperlink" Target="consultantplus://offline/ref=0B7465D2F26BE68FE655EE6F576F1102822CCD4ED31DCC48250309E734B6D4F78D0CB34D5789476DC83B702294CE531EDD40D899699D2E00RET0N" TargetMode="External"/><Relationship Id="rId4016" Type="http://schemas.openxmlformats.org/officeDocument/2006/relationships/hyperlink" Target="consultantplus://offline/ref=719BDF16A076BCAFDE37913CC856F94AA57BD22082DFFBB85BB01D708B97E670DA579F246D402E69DD4F191757D278DF8CBC982737659EFDQ1TDN" TargetMode="External"/><Relationship Id="rId4430" Type="http://schemas.openxmlformats.org/officeDocument/2006/relationships/hyperlink" Target="consultantplus://offline/ref=719BDF16A076BCAFDE37913CC856F94AA57BD22082DFFBB85BB01D708B97E670DA579F246D402F6DD54F191757D278DF8CBC982737659EFDQ1TDN" TargetMode="External"/><Relationship Id="rId3032" Type="http://schemas.openxmlformats.org/officeDocument/2006/relationships/hyperlink" Target="consultantplus://offline/ref=719BDF16A076BCAFDE37913CC856F94AA57BD02684DCFBB85BB01D708B97E670DA579F246D412762DE4F191757D278DF8CBC982737659EFDQ1TDN" TargetMode="External"/><Relationship Id="rId6188" Type="http://schemas.openxmlformats.org/officeDocument/2006/relationships/hyperlink" Target="consultantplus://offline/ref=0B7465D2F26BE68FE655EE6F576F1102822CCF47D01ECC48250309E734B6D4F78D0CB34D578B406ECC3B702294CE531EDD40D899699D2E00RET0N" TargetMode="External"/><Relationship Id="rId7239" Type="http://schemas.openxmlformats.org/officeDocument/2006/relationships/hyperlink" Target="consultantplus://offline/ref=0B7465D2F26BE68FE655EE6F576F1102822FC94BD21791422D5A05E533B98BE08A45BF4C578B4B6EC164753785965F16CA5ED18E759F2CR0T1N" TargetMode="External"/><Relationship Id="rId6255" Type="http://schemas.openxmlformats.org/officeDocument/2006/relationships/hyperlink" Target="consultantplus://offline/ref=0B7465D2F26BE68FE655EE6F576F1102822CCD4ED31DCC48250309E734B6D4F78D0CB34D578941679E616026DD9A5701D457C692779DR2TDN" TargetMode="External"/><Relationship Id="rId7306" Type="http://schemas.openxmlformats.org/officeDocument/2006/relationships/hyperlink" Target="consultantplus://offline/ref=0B7465D2F26BE68FE655EE6F576F1102822CCD4ED31DCC48250309E734B6D4F78D0CB34D57884769CA3B702294CE531EDD40D899699D2E00RET0N" TargetMode="External"/><Relationship Id="rId2798" Type="http://schemas.openxmlformats.org/officeDocument/2006/relationships/hyperlink" Target="consultantplus://offline/ref=719BDF16A076BCAFDE37913CC856F94AA57BD22082DFFBB85BB01D708B97E670DA579F246D40266CDF4F191757D278DF8CBC982737659EFDQ1TDN" TargetMode="External"/><Relationship Id="rId3849" Type="http://schemas.openxmlformats.org/officeDocument/2006/relationships/hyperlink" Target="consultantplus://offline/ref=719BDF16A076BCAFDE37913CC856F94AA57BD22082DFFBB85BB01D708B97E670DA579F246D402F6BDA4F191757D278DF8CBC982737659EFDQ1TDN" TargetMode="External"/><Relationship Id="rId5271" Type="http://schemas.openxmlformats.org/officeDocument/2006/relationships/hyperlink" Target="consultantplus://offline/ref=719BDF16A076BCAFDE37913CC856F94AA57BD22082DFFBB85BB01D708B97E670DA579F246D432568DA4F191757D278DF8CBC982737659EFDQ1TDN" TargetMode="External"/><Relationship Id="rId2865" Type="http://schemas.openxmlformats.org/officeDocument/2006/relationships/hyperlink" Target="consultantplus://offline/ref=719BDF16A076BCAFDE37913CC856F94AA57BD22082DFFBB85BB01D708B97E670DA579F246D422669D54F191757D278DF8CBC982737659EFDQ1TDN" TargetMode="External"/><Relationship Id="rId3916" Type="http://schemas.openxmlformats.org/officeDocument/2006/relationships/hyperlink" Target="consultantplus://offline/ref=719BDF16A076BCAFDE37913CC856F94AA57BD22082DFFBB85BB01D708B97E670DA579F246D412F6CD94F191757D278DF8CBC982737659EFDQ1TDN" TargetMode="External"/><Relationship Id="rId6322" Type="http://schemas.openxmlformats.org/officeDocument/2006/relationships/hyperlink" Target="consultantplus://offline/ref=0B7465D2F26BE68FE655EE6F576F1102822CC94AD514CC48250309E734B6D4F78D0CB34D578A436DC93B702294CE531EDD40D899699D2E00RET0N" TargetMode="External"/><Relationship Id="rId837" Type="http://schemas.openxmlformats.org/officeDocument/2006/relationships/hyperlink" Target="consultantplus://offline/ref=719BDF16A076BCAFDE37913CC856F94AA57BD22082DFFBB85BB01D708B97E670DA579F246D412F6ADA4F191757D278DF8CBC982737659EFDQ1TDN" TargetMode="External"/><Relationship Id="rId1467" Type="http://schemas.openxmlformats.org/officeDocument/2006/relationships/hyperlink" Target="consultantplus://offline/ref=719BDF16A076BCAFDE37913CC856F94AA57BD22082DFFBB85BB01D708B97E670DA579F246D40246EDF4F191757D278DF8CBC982737659EFDQ1TDN" TargetMode="External"/><Relationship Id="rId1881" Type="http://schemas.openxmlformats.org/officeDocument/2006/relationships/hyperlink" Target="consultantplus://offline/ref=719BDF16A076BCAFDE379C2FDD56F94AA77CD22785DFFBB85BB01D708B97E670C857C7286C48386BD45A4F4611Q8T4N" TargetMode="External"/><Relationship Id="rId2518" Type="http://schemas.openxmlformats.org/officeDocument/2006/relationships/hyperlink" Target="consultantplus://offline/ref=719BDF16A076BCAFDE37913CC856F94AA178D1208B88ACBA0AE5137583C7AE60941292256D472E60891509131E867CC085AB862C2965Q9TDN" TargetMode="External"/><Relationship Id="rId2932" Type="http://schemas.openxmlformats.org/officeDocument/2006/relationships/hyperlink" Target="consultantplus://offline/ref=719BDF16A076BCAFDE37913CC856F94AA57BD22082DFFBB85BB01D708B97E670DA579F246D44266ADF4F191757D278DF8CBC982737659EFDQ1TDN" TargetMode="External"/><Relationship Id="rId904" Type="http://schemas.openxmlformats.org/officeDocument/2006/relationships/hyperlink" Target="consultantplus://offline/ref=719BDF16A076BCAFDE37913CC856F94AA57BD22082DFFBB85BB01D708B97E670DA579F216A472D3F8C00184B128E6BDE8CBC9A2E2BQ6T4N" TargetMode="External"/><Relationship Id="rId1534" Type="http://schemas.openxmlformats.org/officeDocument/2006/relationships/hyperlink" Target="consultantplus://offline/ref=719BDF16A076BCAFDE37913CC856F94AA57BD22082DFFBB85BB01D708B97E670DA579F246D41216FDB4F191757D278DF8CBC982737659EFDQ1TDN" TargetMode="External"/><Relationship Id="rId7096" Type="http://schemas.openxmlformats.org/officeDocument/2006/relationships/hyperlink" Target="consultantplus://offline/ref=0B7465D2F26BE68FE655EE6F576F11028228CC4CD51ACC48250309E734B6D4F78D0CB34D578B436ACA3B702294CE531EDD40D899699D2E00RET0N" TargetMode="External"/><Relationship Id="rId1601" Type="http://schemas.openxmlformats.org/officeDocument/2006/relationships/hyperlink" Target="consultantplus://offline/ref=719BDF16A076BCAFDE37913CC856F94AA57BD22082DFFBB85BB01D708B97E670DA579F246D41216ED54F191757D278DF8CBC982737659EFDQ1TDN" TargetMode="External"/><Relationship Id="rId4757" Type="http://schemas.openxmlformats.org/officeDocument/2006/relationships/hyperlink" Target="consultantplus://offline/ref=719BDF16A076BCAFDE37913CC856F94AA57BD22082DFFBB85BB01D708B97E670DA579F246D43276ADC4F191757D278DF8CBC982737659EFDQ1TDN" TargetMode="External"/><Relationship Id="rId7163" Type="http://schemas.openxmlformats.org/officeDocument/2006/relationships/hyperlink" Target="consultantplus://offline/ref=0B7465D2F26BE68FE655EB60546F1102822FC946D31791422D5A05E533B98BE08A45BF4C5589456CC164753785965F16CA5ED18E759F2CR0T1N" TargetMode="External"/><Relationship Id="rId3359" Type="http://schemas.openxmlformats.org/officeDocument/2006/relationships/hyperlink" Target="consultantplus://offline/ref=719BDF16A076BCAFDE379C2FDD56F94AA77FD62184DDFBB85BB01D708B97E670C857C7286C48386BD45A4F4611Q8T4N" TargetMode="External"/><Relationship Id="rId5808" Type="http://schemas.openxmlformats.org/officeDocument/2006/relationships/hyperlink" Target="consultantplus://offline/ref=0B7465D2F26BE68FE655EE6F576F1102822CCD4ED31DCC48250309E734B6D4F78D0CB3495E8948389B74717ED192401FDD40DA9075R9TCN" TargetMode="External"/><Relationship Id="rId7230" Type="http://schemas.openxmlformats.org/officeDocument/2006/relationships/hyperlink" Target="consultantplus://offline/ref=0B7465D2F26BE68FE655EE6F576F1102822CCD4ED31DCC48250309E734B6D4F78D0CB34D57884268CC3B702294CE531EDD40D899699D2E00RET0N" TargetMode="External"/><Relationship Id="rId694" Type="http://schemas.openxmlformats.org/officeDocument/2006/relationships/hyperlink" Target="consultantplus://offline/ref=719BDF16A076BCAFDE37913CC856F94AA57BD22082DFFBB85BB01D708B97E670DA579F246D40266AD84F191757D278DF8CBC982737659EFDQ1TDN" TargetMode="External"/><Relationship Id="rId2375" Type="http://schemas.openxmlformats.org/officeDocument/2006/relationships/hyperlink" Target="consultantplus://offline/ref=719BDF16A076BCAFDE37913CC856F94AA57BD22082DFFBB85BB01D708B97E670DA579F246D422463DE4F191757D278DF8CBC982737659EFDQ1TDN" TargetMode="External"/><Relationship Id="rId3773" Type="http://schemas.openxmlformats.org/officeDocument/2006/relationships/hyperlink" Target="consultantplus://offline/ref=719BDF16A076BCAFDE37913CC856F94AA57BD22082DFFBB85BB01D708B97E670DA579F246F402260891509131E867CC085AB862C2965Q9TDN" TargetMode="External"/><Relationship Id="rId4824" Type="http://schemas.openxmlformats.org/officeDocument/2006/relationships/hyperlink" Target="consultantplus://offline/ref=719BDF16A076BCAFDE37913CC856F94AA57BD22082DFFBB85BB01D708B97E670DA579F246D41226BDB4F191757D278DF8CBC982737659EFDQ1TDN" TargetMode="External"/><Relationship Id="rId347" Type="http://schemas.openxmlformats.org/officeDocument/2006/relationships/hyperlink" Target="consultantplus://offline/ref=719BDF16A076BCAFDE37913CC856F94AA57BD22384DCFBB85BB01D708B97E670C857C7286C48386BD45A4F4611Q8T4N" TargetMode="External"/><Relationship Id="rId2028" Type="http://schemas.openxmlformats.org/officeDocument/2006/relationships/hyperlink" Target="consultantplus://offline/ref=719BDF16A076BCAFDE379C2FDD56F94AA57FD42486D9FBB85BB01D708B97E670C857C7286C48386BD45A4F4611Q8T4N" TargetMode="External"/><Relationship Id="rId3426" Type="http://schemas.openxmlformats.org/officeDocument/2006/relationships/hyperlink" Target="consultantplus://offline/ref=719BDF16A076BCAFDE37913CC856F94AA578D62687DAFBB85BB01D708B97E670DA579F246D412768D94F191757D278DF8CBC982737659EFDQ1TDN" TargetMode="External"/><Relationship Id="rId3840" Type="http://schemas.openxmlformats.org/officeDocument/2006/relationships/hyperlink" Target="consultantplus://offline/ref=719BDF16A076BCAFDE37913CC856F94AA57BD22082DFFBB85BB01D708B97E670DA579F246D40206BD94F191757D278DF8CBC982737659EFDQ1TDN" TargetMode="External"/><Relationship Id="rId6996" Type="http://schemas.openxmlformats.org/officeDocument/2006/relationships/hyperlink" Target="consultantplus://offline/ref=0B7465D2F26BE68FE655EE6F576F11028623C94DDA4A9B4A745607E23CE69CE7C349BE4C548944679E616026DD9A5701D457C692779DR2TDN" TargetMode="External"/><Relationship Id="rId761" Type="http://schemas.openxmlformats.org/officeDocument/2006/relationships/hyperlink" Target="consultantplus://offline/ref=719BDF16A076BCAFDE37913CC856F94AA57BD22082DFFBB85BB01D708B97E670DA579F246D412469D84F191757D278DF8CBC982737659EFDQ1TDN" TargetMode="External"/><Relationship Id="rId1391" Type="http://schemas.openxmlformats.org/officeDocument/2006/relationships/hyperlink" Target="consultantplus://offline/ref=719BDF16A076BCAFDE37913CC856F94AA57BD22082DFFBB85BB01D708B97E670DA579F246D402F6DDE4F191757D278DF8CBC982737659EFDQ1TDN" TargetMode="External"/><Relationship Id="rId2442" Type="http://schemas.openxmlformats.org/officeDocument/2006/relationships/hyperlink" Target="consultantplus://offline/ref=719BDF16A076BCAFDE37913CC856F94AA57BD22082DFFBB85BB01D708B97E670DA579F246D41256ED54F191757D278DF8CBC982737659EFDQ1TDN" TargetMode="External"/><Relationship Id="rId5598" Type="http://schemas.openxmlformats.org/officeDocument/2006/relationships/hyperlink" Target="consultantplus://offline/ref=0B7465D2F26BE68FE655EE6F576F1102822CCD4ED31DCC48250309E734B6D4F78D0CB34D5789426AC93B702294CE531EDD40D899699D2E00RET0N" TargetMode="External"/><Relationship Id="rId6649" Type="http://schemas.openxmlformats.org/officeDocument/2006/relationships/hyperlink" Target="consultantplus://offline/ref=0B7465D2F26BE68FE655EE6F576F1102822CCD4ED31DCC48250309E734B6D4F78D0CB34D578B426BCE3B702294CE531EDD40D899699D2E00RET0N" TargetMode="External"/><Relationship Id="rId414" Type="http://schemas.openxmlformats.org/officeDocument/2006/relationships/hyperlink" Target="consultantplus://offline/ref=719BDF16A076BCAFDE37913CC856F94AA178D1208B88ACBA0AE5137583C7AE60941292256C412E60891509131E867CC085AB862C2965Q9TDN" TargetMode="External"/><Relationship Id="rId1044" Type="http://schemas.openxmlformats.org/officeDocument/2006/relationships/hyperlink" Target="consultantplus://offline/ref=719BDF16A076BCAFDE37913CC856F94AA57BD22082DFFBB85BB01D708B97E670C857C7286C48386BD45A4F4611Q8T4N" TargetMode="External"/><Relationship Id="rId5665" Type="http://schemas.openxmlformats.org/officeDocument/2006/relationships/hyperlink" Target="consultantplus://offline/ref=0B7465D2F26BE68FE655EE6F576F1102822CCD4ED31DCC48250309E734B6D4F78D0CB348508348389B74717ED192401FDD40DA9075R9TCN" TargetMode="External"/><Relationship Id="rId6716" Type="http://schemas.openxmlformats.org/officeDocument/2006/relationships/hyperlink" Target="consultantplus://offline/ref=0B7465D2F26BE68FE655EE6F576F1102822CCD4ED31DCC48250309E734B6D4F78D0CB34D54834A679E616026DD9A5701D457C692779DR2TDN" TargetMode="External"/><Relationship Id="rId1111" Type="http://schemas.openxmlformats.org/officeDocument/2006/relationships/hyperlink" Target="consultantplus://offline/ref=719BDF16A076BCAFDE37913CC856F94AA57BD02981DCFBB85BB01D708B97E670DA579F246D41236FDA4F191757D278DF8CBC982737659EFDQ1TDN" TargetMode="External"/><Relationship Id="rId4267" Type="http://schemas.openxmlformats.org/officeDocument/2006/relationships/hyperlink" Target="consultantplus://offline/ref=719BDF16A076BCAFDE37913CC856F94AA57BD22082DFFBB85BB01D708B97E670DA579F246D402F6FD54F191757D278DF8CBC982737659EFDQ1TDN" TargetMode="External"/><Relationship Id="rId4681" Type="http://schemas.openxmlformats.org/officeDocument/2006/relationships/hyperlink" Target="consultantplus://offline/ref=719BDF16A076BCAFDE37913CC856F94AA57BD22082DFFBB85BB01D708B97E670DA579F206A462D3F8C00184B128E6BDE8CBC9A2E2BQ6T4N" TargetMode="External"/><Relationship Id="rId5318" Type="http://schemas.openxmlformats.org/officeDocument/2006/relationships/hyperlink" Target="consultantplus://offline/ref=0B7465D2F26BE68FE655EE6F576F1102822CCD4ED31DCC48250309E734B6D4F78D0CB34D5789406BCD3B702294CE531EDD40D899699D2E00RET0N" TargetMode="External"/><Relationship Id="rId5732" Type="http://schemas.openxmlformats.org/officeDocument/2006/relationships/hyperlink" Target="consultantplus://offline/ref=0B7465D2F26BE68FE655E37C426F1102802FC948D714CC48250309E734B6D4F79F0CEB4156825D6CC32E2673D2R9T8N" TargetMode="External"/><Relationship Id="rId3283" Type="http://schemas.openxmlformats.org/officeDocument/2006/relationships/hyperlink" Target="consultantplus://offline/ref=719BDF16A076BCAFDE37913CC856F94AA57BD22082DFFBB85BB01D708B97E670DA579F246D402469DA4F191757D278DF8CBC982737659EFDQ1TDN" TargetMode="External"/><Relationship Id="rId4334" Type="http://schemas.openxmlformats.org/officeDocument/2006/relationships/hyperlink" Target="consultantplus://offline/ref=719BDF16A076BCAFDE37913CC856F94AA57BD22082DFFBB85BB01D708B97E670DA579F246D402F68DB4F191757D278DF8CBC982737659EFDQ1TDN" TargetMode="External"/><Relationship Id="rId1928" Type="http://schemas.openxmlformats.org/officeDocument/2006/relationships/hyperlink" Target="consultantplus://offline/ref=719BDF16A076BCAFDE37913CC856F94AA578D42088DAFBB85BB01D708B97E670DA579F246D412662DA4F191757D278DF8CBC982737659EFDQ1TDN" TargetMode="External"/><Relationship Id="rId3350" Type="http://schemas.openxmlformats.org/officeDocument/2006/relationships/hyperlink" Target="consultantplus://offline/ref=719BDF16A076BCAFDE37913CC856F94AA57BD22082DFFBB85BB01D708B97E670DA579F246D402268D44F191757D278DF8CBC982737659EFDQ1TDN" TargetMode="External"/><Relationship Id="rId271" Type="http://schemas.openxmlformats.org/officeDocument/2006/relationships/hyperlink" Target="consultantplus://offline/ref=719BDF16A076BCAFDE37913CC856F94AA57BD22082DFFBB85BB01D708B97E670C857C7286C48386BD45A4F4611Q8T4N" TargetMode="External"/><Relationship Id="rId3003" Type="http://schemas.openxmlformats.org/officeDocument/2006/relationships/hyperlink" Target="consultantplus://offline/ref=719BDF16A076BCAFDE37913CC856F94AA57BD22082DFFBB85BB01D708B97E670DA579F246E492060891509131E867CC085AB862C2965Q9TDN" TargetMode="External"/><Relationship Id="rId4401" Type="http://schemas.openxmlformats.org/officeDocument/2006/relationships/hyperlink" Target="consultantplus://offline/ref=719BDF16A076BCAFDE37913CC856F94AA57BD02981DCFBB85BB01D708B97E670DA579F246D42276BDE4F191757D278DF8CBC982737659EFDQ1TDN" TargetMode="External"/><Relationship Id="rId6159" Type="http://schemas.openxmlformats.org/officeDocument/2006/relationships/hyperlink" Target="consultantplus://offline/ref=0B7465D2F26BE68FE655EE6F576F1102822CCD4ED31DCC48250309E734B6D4F78D0CB345558A48389B74717ED192401FDD40DA9075R9TCN" TargetMode="External"/><Relationship Id="rId6573" Type="http://schemas.openxmlformats.org/officeDocument/2006/relationships/hyperlink" Target="consultantplus://offline/ref=0B7465D2F26BE68FE655EE6F576F1102822CCD4ED31DCC48250309E734B6D4F78D0CB34D55884A679E616026DD9A5701D457C692779DR2TDN" TargetMode="External"/><Relationship Id="rId2769" Type="http://schemas.openxmlformats.org/officeDocument/2006/relationships/hyperlink" Target="consultantplus://offline/ref=719BDF16A076BCAFDE37913CC856F94AA57BD22082DFFBB85BB01D708B97E670DA579F2D6D472D3F8C00184B128E6BDE8CBC9A2E2BQ6T4N" TargetMode="External"/><Relationship Id="rId5175" Type="http://schemas.openxmlformats.org/officeDocument/2006/relationships/hyperlink" Target="consultantplus://offline/ref=719BDF16A076BCAFDE37913CC856F94AA57BD22384DCFBB85BB01D708B97E670DA579F246D412468DC4F191757D278DF8CBC982737659EFDQ1TDN" TargetMode="External"/><Relationship Id="rId6226" Type="http://schemas.openxmlformats.org/officeDocument/2006/relationships/hyperlink" Target="consultantplus://offline/ref=0B7465D2F26BE68FE655EE6F576F11028228CF4ED914CC48250309E734B6D4F79F0CEB4156825D6CC32E2673D2R9T8N" TargetMode="External"/><Relationship Id="rId6640" Type="http://schemas.openxmlformats.org/officeDocument/2006/relationships/hyperlink" Target="consultantplus://offline/ref=0B7465D2F26BE68FE655EE6F576F1102822CCD4ED31DCC48250309E734B6D4F78D0CB34D578B4668C93B702294CE531EDD40D899699D2E00RET0N" TargetMode="External"/><Relationship Id="rId1785" Type="http://schemas.openxmlformats.org/officeDocument/2006/relationships/hyperlink" Target="consultantplus://offline/ref=719BDF16A076BCAFDE37913CC856F94AA375D62385D5A6B253E911728C98B967DD1E93256D412769D6101C02468A74D79BA291302B679CQFTCN" TargetMode="External"/><Relationship Id="rId2836" Type="http://schemas.openxmlformats.org/officeDocument/2006/relationships/hyperlink" Target="consultantplus://offline/ref=719BDF16A076BCAFDE37913CC856F94AA57BD02981DCFBB85BB01D708B97E670C857C7286C48386BD45A4F4611Q8T4N" TargetMode="External"/><Relationship Id="rId4191" Type="http://schemas.openxmlformats.org/officeDocument/2006/relationships/hyperlink" Target="consultantplus://offline/ref=719BDF16A076BCAFDE37913CC856F94AA57BD22082DFFBB85BB01D708B97E670DA579F246D40216ADB4F191757D278DF8CBC982737659EFDQ1TDN" TargetMode="External"/><Relationship Id="rId5242" Type="http://schemas.openxmlformats.org/officeDocument/2006/relationships/hyperlink" Target="consultantplus://offline/ref=719BDF16A076BCAFDE37913CC856F94AA57BD22082DFFBB85BB01D708B97E670DA579F246D402E69DD4F191757D278DF8CBC982737659EFDQ1TDN" TargetMode="External"/><Relationship Id="rId77" Type="http://schemas.openxmlformats.org/officeDocument/2006/relationships/hyperlink" Target="consultantplus://offline/ref=719BDF16A076BCAFDE37913CC856F94AA57FD02883DAFBB85BB01D708B97E670DA579F246D41276BDC4F191757D278DF8CBC982737659EFDQ1TDN" TargetMode="External"/><Relationship Id="rId808" Type="http://schemas.openxmlformats.org/officeDocument/2006/relationships/hyperlink" Target="consultantplus://offline/ref=719BDF16A076BCAFDE37913CC856F94AA57BD22082DFFBB85BB01D708B97E670DA579F246E402160891509131E867CC085AB862C2965Q9TDN" TargetMode="External"/><Relationship Id="rId1438" Type="http://schemas.openxmlformats.org/officeDocument/2006/relationships/hyperlink" Target="consultantplus://offline/ref=719BDF16A076BCAFDE37913CC856F94AA57FD22980D8FBB85BB01D708B97E670DA579F246D41266AD44F191757D278DF8CBC982737659EFDQ1TDN" TargetMode="External"/><Relationship Id="rId1852" Type="http://schemas.openxmlformats.org/officeDocument/2006/relationships/hyperlink" Target="consultantplus://offline/ref=719BDF16A076BCAFDE37913CC856F94AA57BD22082DFFBB85BB01D708B97E670DA579F246D432E6DD44F191757D278DF8CBC982737659EFDQ1TDN" TargetMode="External"/><Relationship Id="rId2903" Type="http://schemas.openxmlformats.org/officeDocument/2006/relationships/hyperlink" Target="consultantplus://offline/ref=719BDF16A076BCAFDE37913CC856F94AA57BD22082DFFBB85BB01D708B97E670DA579F246D402768DE4F191757D278DF8CBC982737659EFDQ1TDN" TargetMode="External"/><Relationship Id="rId7067" Type="http://schemas.openxmlformats.org/officeDocument/2006/relationships/hyperlink" Target="consultantplus://offline/ref=0B7465D2F26BE68FE655EE6F576F11028228CC4DD618CC48250309E734B6D4F79F0CEB4156825D6CC32E2673D2R9T8N" TargetMode="External"/><Relationship Id="rId1505" Type="http://schemas.openxmlformats.org/officeDocument/2006/relationships/hyperlink" Target="consultantplus://offline/ref=719BDF16A076BCAFDE37913CC856F94AA57BD22082DFFBB85BB01D708B97E670DA579F246C432460891509131E867CC085AB862C2965Q9TDN" TargetMode="External"/><Relationship Id="rId6083" Type="http://schemas.openxmlformats.org/officeDocument/2006/relationships/hyperlink" Target="consultantplus://offline/ref=0B7465D2F26BE68FE655EE6F576F1102822CCD4ED31DCC48250309E734B6D4F78D0CB3445F8948389B74717ED192401FDD40DA9075R9TCN" TargetMode="External"/><Relationship Id="rId7134" Type="http://schemas.openxmlformats.org/officeDocument/2006/relationships/hyperlink" Target="consultantplus://offline/ref=0B7465D2F26BE68FE655EE6F576F1102822CCD4ED31DCC48250309E734B6D4F78D0CB34D578B4A65CB3B702294CE531EDD40D899699D2E00RET0N" TargetMode="External"/><Relationship Id="rId3677" Type="http://schemas.openxmlformats.org/officeDocument/2006/relationships/hyperlink" Target="consultantplus://offline/ref=719BDF16A076BCAFDE37913CC856F94AA57BD22082DFFBB85BB01D708B97E670DA579F246D452E6AD84F191757D278DF8CBC982737659EFDQ1TDN" TargetMode="External"/><Relationship Id="rId4728" Type="http://schemas.openxmlformats.org/officeDocument/2006/relationships/hyperlink" Target="consultantplus://offline/ref=719BDF16A076BCAFDE379E30DD56F94AA57AD12581D5A6B253E911728C98B967DD1E93256C462F68D6101C02468A74D79BA291302B679CQFTCN" TargetMode="External"/><Relationship Id="rId598" Type="http://schemas.openxmlformats.org/officeDocument/2006/relationships/hyperlink" Target="consultantplus://offline/ref=719BDF16A076BCAFDE37913CC856F94AA57BD22082DFFBB85BB01D708B97E670DA579F246D41276DD94F191757D278DF8CBC982737659EFDQ1TDN" TargetMode="External"/><Relationship Id="rId2279" Type="http://schemas.openxmlformats.org/officeDocument/2006/relationships/hyperlink" Target="consultantplus://offline/ref=719BDF16A076BCAFDE37913CC856F94AA57BD22082DFFBB85BB01D708B97E670C857C7286C48386BD45A4F4611Q8T4N" TargetMode="External"/><Relationship Id="rId2693" Type="http://schemas.openxmlformats.org/officeDocument/2006/relationships/hyperlink" Target="consultantplus://offline/ref=719BDF16A076BCAFDE37913CC856F94AA579DA2688D6FBB85BB01D708B97E670DA579F246D412463DE4F191757D278DF8CBC982737659EFDQ1TDN" TargetMode="External"/><Relationship Id="rId3744" Type="http://schemas.openxmlformats.org/officeDocument/2006/relationships/hyperlink" Target="consultantplus://offline/ref=719BDF16A076BCAFDE37913CC856F94AA57BD22082DFFBB85BB01D708B97E670DA579F246C472360891509131E867CC085AB862C2965Q9TDN" TargetMode="External"/><Relationship Id="rId6150" Type="http://schemas.openxmlformats.org/officeDocument/2006/relationships/hyperlink" Target="consultantplus://offline/ref=0B7465D2F26BE68FE655EE6F576F1102822CCD4ED31DCC48250309E734B6D4F78D0CB34A568D48389B74717ED192401FDD40DA9075R9TCN" TargetMode="External"/><Relationship Id="rId7201" Type="http://schemas.openxmlformats.org/officeDocument/2006/relationships/hyperlink" Target="consultantplus://offline/ref=0B7465D2F26BE68FE655EB60546F1102822FCD4BD01791422D5A05E533B98BE08A45BF4C578B4264C164753785965F16CA5ED18E759F2CR0T1N" TargetMode="External"/><Relationship Id="rId458" Type="http://schemas.openxmlformats.org/officeDocument/2006/relationships/hyperlink" Target="consultantplus://offline/ref=719BDF16A076BCAFDE37913CC856F94AA57BD22082DFFBB85BB01D708B97E670DA579F206B482D3F8C00184B128E6BDE8CBC9A2E2BQ6T4N" TargetMode="External"/><Relationship Id="rId665" Type="http://schemas.openxmlformats.org/officeDocument/2006/relationships/hyperlink" Target="consultantplus://offline/ref=719BDF16A076BCAFDE37913CC856F94AA57BD22082DFFBB85BB01D708B97E670DA579F226F482D3F8C00184B128E6BDE8CBC9A2E2BQ6T4N" TargetMode="External"/><Relationship Id="rId872" Type="http://schemas.openxmlformats.org/officeDocument/2006/relationships/hyperlink" Target="consultantplus://offline/ref=719BDF16A076BCAFDE37913CC856F94AA57BD22082DFFBB85BB01D708B97E670DA579F246D40276BDD4F191757D278DF8CBC982737659EFDQ1TDN" TargetMode="External"/><Relationship Id="rId1088" Type="http://schemas.openxmlformats.org/officeDocument/2006/relationships/hyperlink" Target="consultantplus://offline/ref=719BDF16A076BCAFDE37913CC856F94AA57BD22082DFFBB85BB01D708B97E670DA579F246D412368D94F191757D278DF8CBC982737659EFDQ1TDN" TargetMode="External"/><Relationship Id="rId1295" Type="http://schemas.openxmlformats.org/officeDocument/2006/relationships/hyperlink" Target="consultantplus://offline/ref=719BDF16A076BCAFDE37913CC856F94AA57BD22082DFFBB85BB01D708B97E670DA579F246D412669DA4F191757D278DF8CBC982737659EFDQ1TDN" TargetMode="External"/><Relationship Id="rId2139" Type="http://schemas.openxmlformats.org/officeDocument/2006/relationships/hyperlink" Target="consultantplus://offline/ref=719BDF16A076BCAFDE37913CC856F94AA578DA2388DBFBB85BB01D708B97E670DA579F246D412669D84F191757D278DF8CBC982737659EFDQ1TDN" TargetMode="External"/><Relationship Id="rId2346" Type="http://schemas.openxmlformats.org/officeDocument/2006/relationships/hyperlink" Target="consultantplus://offline/ref=719BDF16A076BCAFDE37913CC856F94AA57BD22082DFFBB85BB01D708B97E670DA579F246D412F63DB4F191757D278DF8CBC982737659EFDQ1TDN" TargetMode="External"/><Relationship Id="rId2553" Type="http://schemas.openxmlformats.org/officeDocument/2006/relationships/hyperlink" Target="consultantplus://offline/ref=719BDF16A076BCAFDE37913CC856F94AA57BD22082DFFBB85BB01D708B97E670DA579F246D41276DDC4F191757D278DF8CBC982737659EFDQ1TDN" TargetMode="External"/><Relationship Id="rId2760" Type="http://schemas.openxmlformats.org/officeDocument/2006/relationships/hyperlink" Target="consultantplus://offline/ref=719BDF16A076BCAFDE37913CC856F94AA57BD02981DCFBB85BB01D708B97E670DA579F246D422563D84F191757D278DF8CBC982737659EFDQ1TDN" TargetMode="External"/><Relationship Id="rId3604" Type="http://schemas.openxmlformats.org/officeDocument/2006/relationships/hyperlink" Target="consultantplus://offline/ref=719BDF16A076BCAFDE37913CC856F94AA57BD22082DFFBB85BB01D708B97E670DA579F246D412F6DD94F191757D278DF8CBC982737659EFDQ1TDN" TargetMode="External"/><Relationship Id="rId3811" Type="http://schemas.openxmlformats.org/officeDocument/2006/relationships/hyperlink" Target="consultantplus://offline/ref=719BDF16A076BCAFDE37913CC856F94AA57BD22082DFFBB85BB01D708B97E670DA579F246D41276DDF4F191757D278DF8CBC982737659EFDQ1TDN" TargetMode="External"/><Relationship Id="rId6010" Type="http://schemas.openxmlformats.org/officeDocument/2006/relationships/hyperlink" Target="consultantplus://offline/ref=0B7465D2F26BE68FE655EE6F576F1102822CCD4ED31DCC48250309E734B6D4F78D0CB34D5789446DCE3B702294CE531EDD40D899699D2E00RET0N" TargetMode="External"/><Relationship Id="rId6967" Type="http://schemas.openxmlformats.org/officeDocument/2006/relationships/hyperlink" Target="consultantplus://offline/ref=0B7465D2F26BE68FE655EB60546F11028129CB4ED51791422D5A05E533B98BE08A45BF4C578E4A6AC164753785965F16CA5ED18E759F2CR0T1N" TargetMode="External"/><Relationship Id="rId318" Type="http://schemas.openxmlformats.org/officeDocument/2006/relationships/hyperlink" Target="consultantplus://offline/ref=719BDF16A076BCAFDE37913CC856F94AA57BD22082DFFBB85BB01D708B97E670DA579F246D412662DE4F191757D278DF8CBC982737659EFDQ1TDN" TargetMode="External"/><Relationship Id="rId525" Type="http://schemas.openxmlformats.org/officeDocument/2006/relationships/hyperlink" Target="consultantplus://offline/ref=719BDF16A076BCAFDE37913CC856F94AA57BD22082DFFBB85BB01D708B97E670DA579F246E412160891509131E867CC085AB862C2965Q9TDN" TargetMode="External"/><Relationship Id="rId732" Type="http://schemas.openxmlformats.org/officeDocument/2006/relationships/hyperlink" Target="consultantplus://offline/ref=719BDF16A076BCAFDE37913CC856F94AA579DA2285DBFBB85BB01D708B97E670DA579F246D412668D94F191757D278DF8CBC982737659EFDQ1TDN" TargetMode="External"/><Relationship Id="rId1155" Type="http://schemas.openxmlformats.org/officeDocument/2006/relationships/hyperlink" Target="consultantplus://offline/ref=719BDF16A076BCAFDE37913CC856F94AA57BD22082DFFBB85BB01D708B97E670DA579F246D412068D94F191757D278DF8CBC982737659EFDQ1TDN" TargetMode="External"/><Relationship Id="rId1362" Type="http://schemas.openxmlformats.org/officeDocument/2006/relationships/hyperlink" Target="consultantplus://offline/ref=719BDF16A076BCAFDE37913CC856F94AA57BD22082DFFBB85BB01D708B97E670DA579F246D452E69DA4F191757D278DF8CBC982737659EFDQ1TDN" TargetMode="External"/><Relationship Id="rId2206" Type="http://schemas.openxmlformats.org/officeDocument/2006/relationships/hyperlink" Target="consultantplus://offline/ref=719BDF16A076BCAFDE379C2FDD56F94AA57EDB2588D9FBB85BB01D708B97E670C857C7286C48386BD45A4F4611Q8T4N" TargetMode="External"/><Relationship Id="rId2413" Type="http://schemas.openxmlformats.org/officeDocument/2006/relationships/hyperlink" Target="consultantplus://offline/ref=719BDF16A076BCAFDE37913CC856F94AA57BD22082DFFBB85BB01D708B97E670DA579F2D65432D3F8C00184B128E6BDE8CBC9A2E2BQ6T4N" TargetMode="External"/><Relationship Id="rId2620" Type="http://schemas.openxmlformats.org/officeDocument/2006/relationships/hyperlink" Target="consultantplus://offline/ref=719BDF16A076BCAFDE37913CC856F94AA57BD62882D7FBB85BB01D708B97E670DA579F246D412F6FD54F191757D278DF8CBC982737659EFDQ1TDN" TargetMode="External"/><Relationship Id="rId5569" Type="http://schemas.openxmlformats.org/officeDocument/2006/relationships/hyperlink" Target="consultantplus://offline/ref=0B7465D2F26BE68FE655EE6F576F1102822CCD4ED31DCC48250309E734B6D4F78D0CB34D548843679E616026DD9A5701D457C692779DR2TDN" TargetMode="External"/><Relationship Id="rId5776" Type="http://schemas.openxmlformats.org/officeDocument/2006/relationships/hyperlink" Target="consultantplus://offline/ref=0B7465D2F26BE68FE655EE6F576F1102822CCF47D01ECC48250309E734B6D4F78D0CB34D578B426ECA3B702294CE531EDD40D899699D2E00RET0N" TargetMode="External"/><Relationship Id="rId1015" Type="http://schemas.openxmlformats.org/officeDocument/2006/relationships/hyperlink" Target="consultantplus://offline/ref=719BDF16A076BCAFDE37913CC856F94AA57BD22082DFFBB85BB01D708B97E670DA579F246D41226DDC4F191757D278DF8CBC982737659EFDQ1TDN" TargetMode="External"/><Relationship Id="rId1222" Type="http://schemas.openxmlformats.org/officeDocument/2006/relationships/hyperlink" Target="consultantplus://offline/ref=719BDF16A076BCAFDE379C2FDD56F94AA57ADA2586D5A6B253E911728C98B975DD469F24645F2662C3464D44Q1T0N" TargetMode="External"/><Relationship Id="rId4378" Type="http://schemas.openxmlformats.org/officeDocument/2006/relationships/hyperlink" Target="consultantplus://offline/ref=719BDF16A076BCAFDE37913CC856F94AA57BD22082DFFBB85BB01D708B97E670DA579F246D452169DA4F191757D278DF8CBC982737659EFDQ1TDN" TargetMode="External"/><Relationship Id="rId4585" Type="http://schemas.openxmlformats.org/officeDocument/2006/relationships/hyperlink" Target="consultantplus://offline/ref=719BDF16A076BCAFDE37913CC856F94AA57BD22082DFFBB85BB01D708B97E670DA579F246D43266BDF4F191757D278DF8CBC982737659EFDQ1TDN" TargetMode="External"/><Relationship Id="rId5429" Type="http://schemas.openxmlformats.org/officeDocument/2006/relationships/hyperlink" Target="consultantplus://offline/ref=0B7465D2F26BE68FE655EE6F576F1102822CCD4ED31DCC48250309E734B6D4F78D0CB34D5789476CC23B702294CE531EDD40D899699D2E00RET0N" TargetMode="External"/><Relationship Id="rId5983" Type="http://schemas.openxmlformats.org/officeDocument/2006/relationships/hyperlink" Target="consultantplus://offline/ref=0B7465D2F26BE68FE655EE6F576F11028228CB4FD11BCC48250309E734B6D4F78D0CB34D578B436DCA3B702294CE531EDD40D899699D2E00RET0N" TargetMode="External"/><Relationship Id="rId6827" Type="http://schemas.openxmlformats.org/officeDocument/2006/relationships/hyperlink" Target="consultantplus://offline/ref=0B7465D2F26BE68FE655EE6F576F1102822CCD4ED31DCC48250309E734B6D4F78D0CB34D5788436FC33B702294CE531EDD40D899699D2E00RET0N" TargetMode="External"/><Relationship Id="rId3187" Type="http://schemas.openxmlformats.org/officeDocument/2006/relationships/hyperlink" Target="consultantplus://offline/ref=719BDF16A076BCAFDE37913CC856F94AAC7BD52481D5A6B253E911728C98B975DD469F24645F2662C3464D44Q1T0N" TargetMode="External"/><Relationship Id="rId3394" Type="http://schemas.openxmlformats.org/officeDocument/2006/relationships/hyperlink" Target="consultantplus://offline/ref=719BDF16A076BCAFDE37913CC856F94AA57BD22082DFFBB85BB01D708B97E670DA579F246D40226CDB4F191757D278DF8CBC982737659EFDQ1TDN" TargetMode="External"/><Relationship Id="rId4238" Type="http://schemas.openxmlformats.org/officeDocument/2006/relationships/hyperlink" Target="consultantplus://offline/ref=719BDF16A076BCAFDE37913CC856F94AA57ED32886DAFBB85BB01D708B97E670DA579F246D412668D54F191757D278DF8CBC982737659EFDQ1TDN" TargetMode="External"/><Relationship Id="rId4792" Type="http://schemas.openxmlformats.org/officeDocument/2006/relationships/hyperlink" Target="consultantplus://offline/ref=719BDF16A076BCAFDE37913CC856F94AA57BD22082DFFBB85BB01D708B97E670DA579F246D43276CD94F191757D278DF8CBC982737659EFDQ1TDN" TargetMode="External"/><Relationship Id="rId5636" Type="http://schemas.openxmlformats.org/officeDocument/2006/relationships/hyperlink" Target="consultantplus://offline/ref=0B7465D2F26BE68FE655EE6F576F1102822CCD4ED31DCC48250309E734B6D4F78D0CB344508F48389B74717ED192401FDD40DA9075R9TCN" TargetMode="External"/><Relationship Id="rId5843" Type="http://schemas.openxmlformats.org/officeDocument/2006/relationships/hyperlink" Target="consultantplus://offline/ref=0B7465D2F26BE68FE655E37C426F1102802CC54DD918CC48250309E734B6D4F79F0CEB4156825D6CC32E2673D2R9T8N" TargetMode="External"/><Relationship Id="rId3047" Type="http://schemas.openxmlformats.org/officeDocument/2006/relationships/hyperlink" Target="consultantplus://offline/ref=719BDF16A076BCAFDE37913CC856F94AA57BD22082D7FBB85BB01D708B97E670DA579F246D43276ADF4F191757D278DF8CBC982737659EFDQ1TDN" TargetMode="External"/><Relationship Id="rId4445" Type="http://schemas.openxmlformats.org/officeDocument/2006/relationships/hyperlink" Target="consultantplus://offline/ref=719BDF16A076BCAFDE37913CC856F94AA779D52488DEFBB85BB01D708B97E670DA579F246D41266CD94F191757D278DF8CBC982737659EFDQ1TDN" TargetMode="External"/><Relationship Id="rId4652" Type="http://schemas.openxmlformats.org/officeDocument/2006/relationships/hyperlink" Target="consultantplus://offline/ref=719BDF16A076BCAFDE37913CC856F94AA57BD22082DFFBB85BB01D708B97E670DA579F246D432662D54F191757D278DF8CBC982737659EFDQ1TDN" TargetMode="External"/><Relationship Id="rId5703" Type="http://schemas.openxmlformats.org/officeDocument/2006/relationships/hyperlink" Target="consultantplus://offline/ref=0B7465D2F26BE68FE655EE6F576F1102822CCD4ED31DCC48250309E734B6D4F78D0CB34D578B426CCC3B702294CE531EDD40D899699D2E00RET0N" TargetMode="External"/><Relationship Id="rId5910" Type="http://schemas.openxmlformats.org/officeDocument/2006/relationships/hyperlink" Target="consultantplus://offline/ref=0B7465D2F26BE68FE655EE6F576F1102822CCD4ED31DCC48250309E734B6D4F78D0CB34D558C41679E616026DD9A5701D457C692779DR2TDN" TargetMode="External"/><Relationship Id="rId175" Type="http://schemas.openxmlformats.org/officeDocument/2006/relationships/hyperlink" Target="consultantplus://offline/ref=719BDF16A076BCAFDE37913CC856F94AA57BD72989DAFBB85BB01D708B97E670C857C7286C48386BD45A4F4611Q8T4N" TargetMode="External"/><Relationship Id="rId3254" Type="http://schemas.openxmlformats.org/officeDocument/2006/relationships/hyperlink" Target="consultantplus://offline/ref=719BDF16A076BCAFDE379C2FDD56F94AA67FD32881DEFBB85BB01D708B97E670C857C7286C48386BD45A4F4611Q8T4N" TargetMode="External"/><Relationship Id="rId3461" Type="http://schemas.openxmlformats.org/officeDocument/2006/relationships/hyperlink" Target="consultantplus://offline/ref=719BDF16A076BCAFDE37913CC856F94AA57BD22082DFFBB85BB01D708B97E670DA579F246D41276DDE4F191757D278DF8CBC982737659EFDQ1TDN" TargetMode="External"/><Relationship Id="rId4305" Type="http://schemas.openxmlformats.org/officeDocument/2006/relationships/hyperlink" Target="consultantplus://offline/ref=719BDF16A076BCAFDE37913CC856F94AA57BD22082DFFBB85BB01D708B97E670DA579F246D41206EDE4F191757D278DF8CBC982737659EFDQ1TDN" TargetMode="External"/><Relationship Id="rId4512" Type="http://schemas.openxmlformats.org/officeDocument/2006/relationships/hyperlink" Target="consultantplus://offline/ref=719BDF16A076BCAFDE37913CC856F94AA57BD22082DFFBB85BB01D708B97E670DA579F246E462360891509131E867CC085AB862C2965Q9TDN" TargetMode="External"/><Relationship Id="rId382" Type="http://schemas.openxmlformats.org/officeDocument/2006/relationships/hyperlink" Target="consultantplus://offline/ref=719BDF16A076BCAFDE37913CC856F94AA57FD42882DCFBB85BB01D708B97E670C857C7286C48386BD45A4F4611Q8T4N" TargetMode="External"/><Relationship Id="rId2063" Type="http://schemas.openxmlformats.org/officeDocument/2006/relationships/hyperlink" Target="consultantplus://offline/ref=719BDF16A076BCAFDE37913CC856F94AA57BD22082DFFBB85BB01D708B97E670DA579F246D432768DA4F191757D278DF8CBC982737659EFDQ1TDN" TargetMode="External"/><Relationship Id="rId2270" Type="http://schemas.openxmlformats.org/officeDocument/2006/relationships/hyperlink" Target="consultantplus://offline/ref=719BDF16A076BCAFDE37913CC856F94AA57BD22082DFFBB85BB01D708B97E670DA579F266E442D3F8C00184B128E6BDE8CBC9A2E2BQ6T4N" TargetMode="External"/><Relationship Id="rId3114" Type="http://schemas.openxmlformats.org/officeDocument/2006/relationships/hyperlink" Target="consultantplus://offline/ref=719BDF16A076BCAFDE37913CC856F94AA57BD22082DFFBB85BB01D708B97E670DA579F246D40246DDB4F191757D278DF8CBC982737659EFDQ1TDN" TargetMode="External"/><Relationship Id="rId3321" Type="http://schemas.openxmlformats.org/officeDocument/2006/relationships/hyperlink" Target="consultantplus://offline/ref=719BDF16A076BCAFDE37913CC856F94AA57BD22082DFFBB85BB01D708B97E670DA579F246D40246DDB4F191757D278DF8CBC982737659EFDQ1TDN" TargetMode="External"/><Relationship Id="rId6477" Type="http://schemas.openxmlformats.org/officeDocument/2006/relationships/hyperlink" Target="consultantplus://offline/ref=0B7465D2F26BE68FE655EE6F576F1102822CCD4ED31DCC48250309E734B6D4F78D0CB34D57894B6ECC3B702294CE531EDD40D899699D2E00RET0N" TargetMode="External"/><Relationship Id="rId6684" Type="http://schemas.openxmlformats.org/officeDocument/2006/relationships/hyperlink" Target="consultantplus://offline/ref=0B7465D2F26BE68FE655EE6F576F1102852DCD47D91791422D5A05E533B98BF28A1DB34D5E954365D4322471RDT3N" TargetMode="External"/><Relationship Id="rId6891" Type="http://schemas.openxmlformats.org/officeDocument/2006/relationships/hyperlink" Target="consultantplus://offline/ref=0B7465D2F26BE68FE655EE6F576F11028228CC4CD51BCC48250309E734B6D4F79F0CEB4156825D6CC32E2673D2R9T8N" TargetMode="External"/><Relationship Id="rId242" Type="http://schemas.openxmlformats.org/officeDocument/2006/relationships/hyperlink" Target="consultantplus://offline/ref=719BDF16A076BCAFDE37913CC856F94AA57BD22082DFFBB85BB01D708B97E670DA579F246D41266AD94F191757D278DF8CBC982737659EFDQ1TDN" TargetMode="External"/><Relationship Id="rId2130" Type="http://schemas.openxmlformats.org/officeDocument/2006/relationships/hyperlink" Target="consultantplus://offline/ref=719BDF16A076BCAFDE379C2FDD56F94AAC7BD12083D5A6B253E911728C98B975DD469F24645F2662C3464D44Q1T0N" TargetMode="External"/><Relationship Id="rId5079" Type="http://schemas.openxmlformats.org/officeDocument/2006/relationships/hyperlink" Target="consultantplus://offline/ref=719BDF16A076BCAFDE37913CC856F94AA57BD22082DFFBB85BB01D708B97E670DA579F246D43246FDE4F191757D278DF8CBC982737659EFDQ1TDN" TargetMode="External"/><Relationship Id="rId5286" Type="http://schemas.openxmlformats.org/officeDocument/2006/relationships/hyperlink" Target="consultantplus://offline/ref=0B7465D2F26BE68FE655EE6F576F1102822CCD4ED31DCC48250309E734B6D4F78D0CB34D57894068CA3B702294CE531EDD40D899699D2E00RET0N" TargetMode="External"/><Relationship Id="rId5493" Type="http://schemas.openxmlformats.org/officeDocument/2006/relationships/hyperlink" Target="consultantplus://offline/ref=0B7465D2F26BE68FE655EE6F576F1102822CCD4ED31DCC48250309E734B6D4F78D0CB34D5789476FCC3B702294CE531EDD40D899699D2E00RET0N" TargetMode="External"/><Relationship Id="rId6337" Type="http://schemas.openxmlformats.org/officeDocument/2006/relationships/hyperlink" Target="consultantplus://offline/ref=0B7465D2F26BE68FE655EE6F576F1102802ECA4AD91CCC48250309E734B6D4F79F0CEB4156825D6CC32E2673D2R9T8N" TargetMode="External"/><Relationship Id="rId6544" Type="http://schemas.openxmlformats.org/officeDocument/2006/relationships/hyperlink" Target="consultantplus://offline/ref=0B7465D2F26BE68FE655EE6F576F1102822CCD4ED31DCC48250309E734B6D4F78D0CB34E568A48389B74717ED192401FDD40DA9075R9TCN" TargetMode="External"/><Relationship Id="rId6751" Type="http://schemas.openxmlformats.org/officeDocument/2006/relationships/hyperlink" Target="consultantplus://offline/ref=0B7465D2F26BE68FE655EE6F576F1102822CCD4ED31DCC48250309E734B6D4F78D0CB34D5788436DC93B702294CE531EDD40D899699D2E00RET0N" TargetMode="External"/><Relationship Id="rId102" Type="http://schemas.openxmlformats.org/officeDocument/2006/relationships/hyperlink" Target="consultantplus://offline/ref=719BDF16A076BCAFDE37913CC856F94AA57CD42485D9FBB85BB01D708B97E670DA579F246D41266BD54F191757D278DF8CBC982737659EFDQ1TDN" TargetMode="External"/><Relationship Id="rId1689" Type="http://schemas.openxmlformats.org/officeDocument/2006/relationships/hyperlink" Target="consultantplus://offline/ref=719BDF16A076BCAFDE379C2FDD56F94AA675D12883D6FBB85BB01D708B97E670C857C7286C48386BD45A4F4611Q8T4N" TargetMode="External"/><Relationship Id="rId4095" Type="http://schemas.openxmlformats.org/officeDocument/2006/relationships/hyperlink" Target="consultantplus://offline/ref=719BDF16A076BCAFDE37913CC856F94AA57BD22082DFFBB85BB01D708B97E670DA579F246D40216DDE4F191757D278DF8CBC982737659EFDQ1TDN" TargetMode="External"/><Relationship Id="rId5146" Type="http://schemas.openxmlformats.org/officeDocument/2006/relationships/hyperlink" Target="consultantplus://offline/ref=719BDF16A076BCAFDE37913CC856F94AA57BD22082DFFBB85BB01D708B97E670DA579F246D432462DF4F191757D278DF8CBC982737659EFDQ1TDN" TargetMode="External"/><Relationship Id="rId5353" Type="http://schemas.openxmlformats.org/officeDocument/2006/relationships/hyperlink" Target="consultantplus://offline/ref=0B7465D2F26BE68FE655EE6F576F1102822CCD4ED31DCC48250309E734B6D4F78D0CB34D57884065CC3B702294CE531EDD40D899699D2E00RET0N" TargetMode="External"/><Relationship Id="rId5560" Type="http://schemas.openxmlformats.org/officeDocument/2006/relationships/hyperlink" Target="consultantplus://offline/ref=0B7465D2F26BE68FE655EE6F576F1102852ACC4DD21791422D5A05E533B98BE08A45BF4C578B4269C164753785965F16CA5ED18E759F2CR0T1N" TargetMode="External"/><Relationship Id="rId6404" Type="http://schemas.openxmlformats.org/officeDocument/2006/relationships/hyperlink" Target="consultantplus://offline/ref=0B7465D2F26BE68FE655EE6F576F1102822CCD4ED31DCC48250309E734B6D4F78D0CB34D5788416ECD3B702294CE531EDD40D899699D2E00RET0N" TargetMode="External"/><Relationship Id="rId1896" Type="http://schemas.openxmlformats.org/officeDocument/2006/relationships/hyperlink" Target="consultantplus://offline/ref=719BDF16A076BCAFDE37913CC856F94AA57BD22082DFFBB85BB01D708B97E670DA579F246C402D3F8C00184B128E6BDE8CBC9A2E2BQ6T4N" TargetMode="External"/><Relationship Id="rId2947" Type="http://schemas.openxmlformats.org/officeDocument/2006/relationships/hyperlink" Target="consultantplus://offline/ref=719BDF16A076BCAFDE37913CC856F94AA57BD22082DFFBB85BB01D708B97E670DA579F27684A723A991140471A9975D79BA0982CQ2TAN" TargetMode="External"/><Relationship Id="rId4162" Type="http://schemas.openxmlformats.org/officeDocument/2006/relationships/hyperlink" Target="consultantplus://offline/ref=719BDF16A076BCAFDE37913CC856F94AA57BD22082DFFBB85BB01D708B97E670C857C7286C48386BD45A4F4611Q8T4N" TargetMode="External"/><Relationship Id="rId5006" Type="http://schemas.openxmlformats.org/officeDocument/2006/relationships/hyperlink" Target="consultantplus://offline/ref=719BDF16A076BCAFDE37913CC856F94AA57BD22082DFFBB85BB01D708B97E670DA579F246E452260891509131E867CC085AB862C2965Q9TDN" TargetMode="External"/><Relationship Id="rId5213" Type="http://schemas.openxmlformats.org/officeDocument/2006/relationships/hyperlink" Target="consultantplus://offline/ref=719BDF16A076BCAFDE37913CC856F94AA57BD22082DFFBB85BB01D708B97E670DA579F246D432268DC4F191757D278DF8CBC982737659EFDQ1TDN" TargetMode="External"/><Relationship Id="rId6611" Type="http://schemas.openxmlformats.org/officeDocument/2006/relationships/hyperlink" Target="consultantplus://offline/ref=0B7465D2F26BE68FE655EE6F576F1102852DCD47D91791422D5A05E533B98BF28A1DB34D5E954365D4322471RDT3N" TargetMode="External"/><Relationship Id="rId919" Type="http://schemas.openxmlformats.org/officeDocument/2006/relationships/hyperlink" Target="consultantplus://offline/ref=719BDF16A076BCAFDE37913CC856F94AA57BD22082DFFBB85BB01D708B97E670DA579F246D412769DF4F191757D278DF8CBC982737659EFDQ1TDN" TargetMode="External"/><Relationship Id="rId1549" Type="http://schemas.openxmlformats.org/officeDocument/2006/relationships/hyperlink" Target="consultantplus://offline/ref=719BDF16A076BCAFDE37913CC856F94AA57BD22082DFFBB85BB01D708B97E670DA579F246D412262D54F191757D278DF8CBC982737659EFDQ1TDN" TargetMode="External"/><Relationship Id="rId1756" Type="http://schemas.openxmlformats.org/officeDocument/2006/relationships/hyperlink" Target="consultantplus://offline/ref=719BDF16A076BCAFDE37913CC856F94AA67BD42487D5A6B253E911728C98B967DD1E93256D41276AD6101C02468A74D79BA291302B679CQFTCN" TargetMode="External"/><Relationship Id="rId1963" Type="http://schemas.openxmlformats.org/officeDocument/2006/relationships/hyperlink" Target="consultantplus://offline/ref=719BDF16A076BCAFDE37913CC856F94AA57BD02981DCFBB85BB01D708B97E670DA579F246D40276ED94F191757D278DF8CBC982737659EFDQ1TDN" TargetMode="External"/><Relationship Id="rId2807" Type="http://schemas.openxmlformats.org/officeDocument/2006/relationships/hyperlink" Target="consultantplus://offline/ref=719BDF16A076BCAFDE37913CC856F94AA57BD22082DFFBB85BB01D708B97E670DA579F246D452E6DD84F191757D278DF8CBC982737659EFDQ1TDN" TargetMode="External"/><Relationship Id="rId4022" Type="http://schemas.openxmlformats.org/officeDocument/2006/relationships/hyperlink" Target="consultantplus://offline/ref=719BDF16A076BCAFDE37913CC856F94AA57BD22082DFFBB85BB01D708B97E670DA579F246D41276DDF4F191757D278DF8CBC982737659EFDQ1TDN" TargetMode="External"/><Relationship Id="rId5420" Type="http://schemas.openxmlformats.org/officeDocument/2006/relationships/hyperlink" Target="consultantplus://offline/ref=0B7465D2F26BE68FE655EE6F576F1102822CCF47D01ECC48250309E734B6D4F78D0CB34D578B456BC23B702294CE531EDD40D899699D2E00RET0N" TargetMode="External"/><Relationship Id="rId7178" Type="http://schemas.openxmlformats.org/officeDocument/2006/relationships/hyperlink" Target="consultantplus://offline/ref=0B7465D2F26BE68FE655EE6F576F1102802ACF4DD31791422D5A05E533B98BE08A45BF4C57884B6EC164753785965F16CA5ED18E759F2CR0T1N" TargetMode="External"/><Relationship Id="rId48" Type="http://schemas.openxmlformats.org/officeDocument/2006/relationships/hyperlink" Target="consultantplus://offline/ref=719BDF16A076BCAFDE37913CC856F94AA37FDB2684D5A6B253E911728C98B975DD469F24645F2662C3464D44Q1T0N" TargetMode="External"/><Relationship Id="rId1409" Type="http://schemas.openxmlformats.org/officeDocument/2006/relationships/hyperlink" Target="consultantplus://offline/ref=719BDF16A076BCAFDE37913CC856F94AA57BD22082DFFBB85BB01D708B97E670DA579F246D40226BDA4F191757D278DF8CBC982737659EFDQ1TDN" TargetMode="External"/><Relationship Id="rId1616" Type="http://schemas.openxmlformats.org/officeDocument/2006/relationships/hyperlink" Target="consultantplus://offline/ref=719BDF16A076BCAFDE37913CC856F94AA578D42183D7FBB85BB01D708B97E670DA579F246D41266DDD4F191757D278DF8CBC982737659EFDQ1TDN" TargetMode="External"/><Relationship Id="rId1823" Type="http://schemas.openxmlformats.org/officeDocument/2006/relationships/hyperlink" Target="consultantplus://offline/ref=719BDF16A076BCAFDE37913CC856F94AA57BD22082DFFBB85BB01D708B97E670DA579F2D69492D3F8C00184B128E6BDE8CBC9A2E2BQ6T4N" TargetMode="External"/><Relationship Id="rId4979" Type="http://schemas.openxmlformats.org/officeDocument/2006/relationships/hyperlink" Target="consultantplus://offline/ref=719BDF16A076BCAFDE37913CC856F94AA57BD22082DFFBB85BB01D708B97E670DA579F246D41266BDA4F191757D278DF8CBC982737659EFDQ1TDN" TargetMode="External"/><Relationship Id="rId7385" Type="http://schemas.openxmlformats.org/officeDocument/2006/relationships/hyperlink" Target="consultantplus://offline/ref=0B7465D2F26BE68FE655EE6F576F1102822CCF48D51ECC48250309E734B6D4F78D0CB34D578B4368CD3B702294CE531EDD40D899699D2E00RET0N" TargetMode="External"/><Relationship Id="rId3788" Type="http://schemas.openxmlformats.org/officeDocument/2006/relationships/hyperlink" Target="consultantplus://offline/ref=719BDF16A076BCAFDE37913CC856F94AA57BD22082DFFBB85BB01D708B97E670DA579F246D41246EDC4F191757D278DF8CBC982737659EFDQ1TDN" TargetMode="External"/><Relationship Id="rId3995" Type="http://schemas.openxmlformats.org/officeDocument/2006/relationships/hyperlink" Target="consultantplus://offline/ref=719BDF16A076BCAFDE379C2FDD56F94AA67DD32885DBFBB85BB01D708B97E670C857C7286C48386BD45A4F4611Q8T4N" TargetMode="External"/><Relationship Id="rId4839" Type="http://schemas.openxmlformats.org/officeDocument/2006/relationships/hyperlink" Target="consultantplus://offline/ref=719BDF16A076BCAFDE37913CC856F94AA078D72388D5A6B253E911728C98B975DD469F24645F2662C3464D44Q1T0N" TargetMode="External"/><Relationship Id="rId6194" Type="http://schemas.openxmlformats.org/officeDocument/2006/relationships/hyperlink" Target="consultantplus://offline/ref=0B7465D2F26BE68FE655EE6F576F11028629C948D01791422D5A05E533B98BF28A1DB34D5E954365D4322471RDT3N" TargetMode="External"/><Relationship Id="rId7038" Type="http://schemas.openxmlformats.org/officeDocument/2006/relationships/hyperlink" Target="consultantplus://offline/ref=0B7465D2F26BE68FE655EE6F576F1102822CCD4ED31DCC48250309E734B6D4F78D0CB34D5788426EC23B702294CE531EDD40D899699D2E00RET0N" TargetMode="External"/><Relationship Id="rId7245" Type="http://schemas.openxmlformats.org/officeDocument/2006/relationships/hyperlink" Target="consultantplus://offline/ref=0B7465D2F26BE68FE655EE6F576F1102822CCD4ED31DCC48250309E734B6D4F78D0CB34D57884768C83B702294CE531EDD40D899699D2E00RET0N" TargetMode="External"/><Relationship Id="rId7452" Type="http://schemas.openxmlformats.org/officeDocument/2006/relationships/hyperlink" Target="consultantplus://offline/ref=0B7465D2F26BE68FE655EE6F576F1102822CCD4ED31DCC48250309E734B6D4F78D0CB34D5788476AC23B702294CE531EDD40D899699D2E00RET0N" TargetMode="External"/><Relationship Id="rId2597" Type="http://schemas.openxmlformats.org/officeDocument/2006/relationships/hyperlink" Target="consultantplus://offline/ref=719BDF16A076BCAFDE37913CC856F94AA57BD22082DFFBB85BB01D708B97E670DA579F246D43206CDC4F191757D278DF8CBC982737659EFDQ1TDN" TargetMode="External"/><Relationship Id="rId3648" Type="http://schemas.openxmlformats.org/officeDocument/2006/relationships/hyperlink" Target="consultantplus://offline/ref=719BDF16A076BCAFDE37913CC856F94AA57CD72886D7FBB85BB01D708B97E670DA579F246D41266DDA4F191757D278DF8CBC982737659EFDQ1TDN" TargetMode="External"/><Relationship Id="rId3855" Type="http://schemas.openxmlformats.org/officeDocument/2006/relationships/hyperlink" Target="consultantplus://offline/ref=719BDF16A076BCAFDE37913CC856F94AA57ED32886DAFBB85BB01D708B97E670DA579F246D41266ED54F191757D278DF8CBC982737659EFDQ1TDN" TargetMode="External"/><Relationship Id="rId6054" Type="http://schemas.openxmlformats.org/officeDocument/2006/relationships/hyperlink" Target="consultantplus://offline/ref=0B7465D2F26BE68FE655EE6F576F1102822CCD4ED31DCC48250309E734B6D4F78D0CB34D5789446CC93B702294CE531EDD40D899699D2E00RET0N" TargetMode="External"/><Relationship Id="rId6261" Type="http://schemas.openxmlformats.org/officeDocument/2006/relationships/hyperlink" Target="consultantplus://offline/ref=0B7465D2F26BE68FE655EE6F576F1102822CCD4ED31DCC48250309E734B6D4F78D0CB34D578846679E616026DD9A5701D457C692779DR2TDN" TargetMode="External"/><Relationship Id="rId7105" Type="http://schemas.openxmlformats.org/officeDocument/2006/relationships/hyperlink" Target="consultantplus://offline/ref=0B7465D2F26BE68FE655EE6F576F1102822CCD4ED31DCC48250309E734B6D4F78D0CB34D5788426FCE3B702294CE531EDD40D899699D2E00RET0N" TargetMode="External"/><Relationship Id="rId7312" Type="http://schemas.openxmlformats.org/officeDocument/2006/relationships/hyperlink" Target="consultantplus://offline/ref=0B7465D2F26BE68FE655EE6F576F1102822CCD4ED31DCC48250309E734B6D4F78D0CB34D57884769CA3B702294CE531EDD40D899699D2E00RET0N" TargetMode="External"/><Relationship Id="rId569" Type="http://schemas.openxmlformats.org/officeDocument/2006/relationships/hyperlink" Target="consultantplus://offline/ref=719BDF16A076BCAFDE37913CC856F94AA57BD22082DFFBB85BB01D708B97E670DA579F246D452F63DE4F191757D278DF8CBC982737659EFDQ1TDN" TargetMode="External"/><Relationship Id="rId776" Type="http://schemas.openxmlformats.org/officeDocument/2006/relationships/hyperlink" Target="consultantplus://offline/ref=719BDF16A076BCAFDE37913CC856F94AA57BD22082DFFBB85BB01D708B97E670DA579F246D412069DD4F191757D278DF8CBC982737659EFDQ1TDN" TargetMode="External"/><Relationship Id="rId983" Type="http://schemas.openxmlformats.org/officeDocument/2006/relationships/hyperlink" Target="consultantplus://offline/ref=719BDF16A076BCAFDE37913CC856F94AA57BD22082DFFBB85BB01D708B97E670C857C7286C48386BD45A4F4611Q8T4N" TargetMode="External"/><Relationship Id="rId1199" Type="http://schemas.openxmlformats.org/officeDocument/2006/relationships/hyperlink" Target="consultantplus://offline/ref=719BDF16A076BCAFDE37913CC856F94AA57BD02981DCFBB85BB01D708B97E670DA579F2065442D3F8C00184B128E6BDE8CBC9A2E2BQ6T4N" TargetMode="External"/><Relationship Id="rId2457" Type="http://schemas.openxmlformats.org/officeDocument/2006/relationships/hyperlink" Target="consultantplus://offline/ref=719BDF16A076BCAFDE37913CC856F94AA57BD22082D9FBB85BB01D708B97E670DA579F246D432069DB4F191757D278DF8CBC982737659EFDQ1TDN" TargetMode="External"/><Relationship Id="rId2664" Type="http://schemas.openxmlformats.org/officeDocument/2006/relationships/hyperlink" Target="consultantplus://offline/ref=719BDF16A076BCAFDE37913CC856F94AA57BD22082D9FBB85BB01D708B97E670DA579F246D43216DD54F191757D278DF8CBC982737659EFDQ1TDN" TargetMode="External"/><Relationship Id="rId3508" Type="http://schemas.openxmlformats.org/officeDocument/2006/relationships/hyperlink" Target="consultantplus://offline/ref=719BDF16A076BCAFDE37913CC856F94AA57BD22082DFFBB85BB01D708B97E670DA579F2169462D3F8C00184B128E6BDE8CBC9A2E2BQ6T4N" TargetMode="External"/><Relationship Id="rId4906" Type="http://schemas.openxmlformats.org/officeDocument/2006/relationships/hyperlink" Target="consultantplus://offline/ref=719BDF16A076BCAFDE37913CC856F94AA57BD22082DFFBB85BB01D708B97E670DA579F246D45216CD54F191757D278DF8CBC982737659EFDQ1TDN" TargetMode="External"/><Relationship Id="rId5070" Type="http://schemas.openxmlformats.org/officeDocument/2006/relationships/hyperlink" Target="consultantplus://offline/ref=719BDF16A076BCAFDE37913CC856F94AA57BD22082DFFBB85BB01D708B97E670DA579F246D43246CDC4F191757D278DF8CBC982737659EFDQ1TDN" TargetMode="External"/><Relationship Id="rId6121" Type="http://schemas.openxmlformats.org/officeDocument/2006/relationships/hyperlink" Target="consultantplus://offline/ref=0B7465D2F26BE68FE655EE6F576F1102822FC54DD71BCC48250309E734B6D4F78D0CB34D578B436DC83B702294CE531EDD40D899699D2E00RET0N" TargetMode="External"/><Relationship Id="rId429" Type="http://schemas.openxmlformats.org/officeDocument/2006/relationships/hyperlink" Target="consultantplus://offline/ref=719BDF16A076BCAFDE37913CC856F94AA779D52488DEFBB85BB01D708B97E670DA579F246D412762DB4F191757D278DF8CBC982737659EFDQ1TDN" TargetMode="External"/><Relationship Id="rId636" Type="http://schemas.openxmlformats.org/officeDocument/2006/relationships/hyperlink" Target="consultantplus://offline/ref=719BDF16A076BCAFDE37913CC856F94AA57BD02981DCFBB85BB01D708B97E670DA579F246D41256DDF4F191757D278DF8CBC982737659EFDQ1TDN" TargetMode="External"/><Relationship Id="rId1059" Type="http://schemas.openxmlformats.org/officeDocument/2006/relationships/hyperlink" Target="consultantplus://offline/ref=719BDF16A076BCAFDE37913CC856F94AA57BD22082DFFBB85BB01D708B97E670DA579F246D402F68DD4F191757D278DF8CBC982737659EFDQ1TDN" TargetMode="External"/><Relationship Id="rId1266" Type="http://schemas.openxmlformats.org/officeDocument/2006/relationships/hyperlink" Target="consultantplus://offline/ref=719BDF16A076BCAFDE37913CC856F94AA57BD22082DFFBB85BB01D708B97E670DA579F246D41216BDE4F191757D278DF8CBC982737659EFDQ1TDN" TargetMode="External"/><Relationship Id="rId1473" Type="http://schemas.openxmlformats.org/officeDocument/2006/relationships/hyperlink" Target="consultantplus://offline/ref=719BDF16A076BCAFDE37913CC856F94AA57BD22082DFFBB85BB01D708B97E670DA579F246D41216AD44F191757D278DF8CBC982737659EFDQ1TDN" TargetMode="External"/><Relationship Id="rId2317" Type="http://schemas.openxmlformats.org/officeDocument/2006/relationships/hyperlink" Target="consultantplus://offline/ref=719BDF16A076BCAFDE37913CC856F94AA57BD22082DFFBB85BB01D708B97E670DA579F246D412F6CD94F191757D278DF8CBC982737659EFDQ1TDN" TargetMode="External"/><Relationship Id="rId2871" Type="http://schemas.openxmlformats.org/officeDocument/2006/relationships/hyperlink" Target="consultantplus://offline/ref=719BDF16A076BCAFDE37913CC856F94AA57BD02981DCFBB85BB01D708B97E670C857C7286C48386BD45A4F4611Q8T4N" TargetMode="External"/><Relationship Id="rId3715" Type="http://schemas.openxmlformats.org/officeDocument/2006/relationships/hyperlink" Target="consultantplus://offline/ref=719BDF16A076BCAFDE37913CC856F94AA57BD22082DFFBB85BB01D708B97E670DA579F246D402062DF4F191757D278DF8CBC982737659EFDQ1TDN" TargetMode="External"/><Relationship Id="rId3922" Type="http://schemas.openxmlformats.org/officeDocument/2006/relationships/hyperlink" Target="consultantplus://offline/ref=719BDF16A076BCAFDE37913CC856F94AA57BD22082DFFBB85BB01D708B97E670DA579F246D41276DDA4F191757D278DF8CBC982737659EFDQ1TDN" TargetMode="External"/><Relationship Id="rId843" Type="http://schemas.openxmlformats.org/officeDocument/2006/relationships/hyperlink" Target="consultantplus://offline/ref=719BDF16A076BCAFDE37913CC856F94AA57CD12784D7FBB85BB01D708B97E670DA579F246D41266BD84F191757D278DF8CBC982737659EFDQ1TDN" TargetMode="External"/><Relationship Id="rId1126" Type="http://schemas.openxmlformats.org/officeDocument/2006/relationships/hyperlink" Target="consultantplus://offline/ref=719BDF16A076BCAFDE379C2FDD56F94AA57EDA2685D9FBB85BB01D708B97E670C857C7286C48386BD45A4F4611Q8T4N" TargetMode="External"/><Relationship Id="rId1680" Type="http://schemas.openxmlformats.org/officeDocument/2006/relationships/hyperlink" Target="consultantplus://offline/ref=719BDF16A076BCAFDE37913CC856F94AA57BD22082DFFBB85BB01D708B97E670DA579F246D432D3F8C00184B128E6BDE8CBC9A2E2BQ6T4N" TargetMode="External"/><Relationship Id="rId2524" Type="http://schemas.openxmlformats.org/officeDocument/2006/relationships/hyperlink" Target="consultantplus://offline/ref=719BDF16A076BCAFDE37913CC856F94AA779D52488DEFBB85BB01D708B97E670DA579F246D41246BDC4F191757D278DF8CBC982737659EFDQ1TDN" TargetMode="External"/><Relationship Id="rId2731" Type="http://schemas.openxmlformats.org/officeDocument/2006/relationships/hyperlink" Target="consultantplus://offline/ref=719BDF16A076BCAFDE37913CC856F94AA57BD22082DFFBB85BB01D708B97E670DA579F246D40266ED44F191757D278DF8CBC982737659EFDQ1TDN" TargetMode="External"/><Relationship Id="rId5887" Type="http://schemas.openxmlformats.org/officeDocument/2006/relationships/hyperlink" Target="consultantplus://offline/ref=0B7465D2F26BE68FE655E37C426F1102802FCF48D61CCC48250309E734B6D4F79F0CEB4156825D6CC32E2673D2R9T8N" TargetMode="External"/><Relationship Id="rId6938" Type="http://schemas.openxmlformats.org/officeDocument/2006/relationships/hyperlink" Target="consultantplus://offline/ref=0B7465D2F26BE68FE655EE6F576F1102812ECB47D51791422D5A05E533B98BE08A45BF4C578B426FC164753785965F16CA5ED18E759F2CR0T1N" TargetMode="External"/><Relationship Id="rId703" Type="http://schemas.openxmlformats.org/officeDocument/2006/relationships/hyperlink" Target="consultantplus://offline/ref=719BDF16A076BCAFDE37913CC856F94AA57BD02981DCFBB85BB01D708B97E670DA579F246D412269DA4F191757D278DF8CBC982737659EFDQ1TDN" TargetMode="External"/><Relationship Id="rId910" Type="http://schemas.openxmlformats.org/officeDocument/2006/relationships/hyperlink" Target="consultantplus://offline/ref=719BDF16A076BCAFDE37913CC856F94AA57BD22082DFFBB85BB01D708B97E670DA579F246D40266AD84F191757D278DF8CBC982737659EFDQ1TDN" TargetMode="External"/><Relationship Id="rId1333" Type="http://schemas.openxmlformats.org/officeDocument/2006/relationships/hyperlink" Target="consultantplus://offline/ref=719BDF16A076BCAFDE37913CC856F94AA57BD22082DFFBB85BB01D708B97E670DA579F246D412063D44F191757D278DF8CBC982737659EFDQ1TDN" TargetMode="External"/><Relationship Id="rId1540" Type="http://schemas.openxmlformats.org/officeDocument/2006/relationships/hyperlink" Target="consultantplus://offline/ref=719BDF16A076BCAFDE37913CC856F94AA17FDA2285D5A6B253E911728C98B975DD469F24645F2662C3464D44Q1T0N" TargetMode="External"/><Relationship Id="rId4489" Type="http://schemas.openxmlformats.org/officeDocument/2006/relationships/hyperlink" Target="consultantplus://offline/ref=719BDF16A076BCAFDE379C2FDD56F94AA77FD42980D8FBB85BB01D708B97E670C857C7286C48386BD45A4F4611Q8T4N" TargetMode="External"/><Relationship Id="rId4696" Type="http://schemas.openxmlformats.org/officeDocument/2006/relationships/hyperlink" Target="consultantplus://offline/ref=719BDF16A076BCAFDE37913CC856F94AA57BD22082DFFBB85BB01D708B97E670DA579F246D43266ED54F191757D278DF8CBC982737659EFDQ1TDN" TargetMode="External"/><Relationship Id="rId5747" Type="http://schemas.openxmlformats.org/officeDocument/2006/relationships/hyperlink" Target="consultantplus://offline/ref=0B7465D2F26BE68FE655E37C426F1102802FC94BD41ECC48250309E734B6D4F79F0CEB4156825D6CC32E2673D2R9T8N" TargetMode="External"/><Relationship Id="rId5954" Type="http://schemas.openxmlformats.org/officeDocument/2006/relationships/hyperlink" Target="consultantplus://offline/ref=0B7465D2F26BE68FE655EE6F576F1102822CCD4ED31DCC48250309E734B6D4F78D0CB34D578A4B6BC23B702294CE531EDD40D899699D2E00RET0N" TargetMode="External"/><Relationship Id="rId1400" Type="http://schemas.openxmlformats.org/officeDocument/2006/relationships/hyperlink" Target="consultantplus://offline/ref=719BDF16A076BCAFDE37913CC856F94AA57BD22082DFFBB85BB01D708B97E670DA579F246D402F6CDE4F191757D278DF8CBC982737659EFDQ1TDN" TargetMode="External"/><Relationship Id="rId3298" Type="http://schemas.openxmlformats.org/officeDocument/2006/relationships/hyperlink" Target="consultantplus://offline/ref=719BDF16A076BCAFDE37913CC856F94AA57BD02981DCFBB85BB01D708B97E670DA579F246D402F68DF4F191757D278DF8CBC982737659EFDQ1TDN" TargetMode="External"/><Relationship Id="rId4349" Type="http://schemas.openxmlformats.org/officeDocument/2006/relationships/hyperlink" Target="consultantplus://offline/ref=719BDF16A076BCAFDE37913CC856F94AA57BD22082DFFBB85BB01D708B97E670DA579F246D402E6FD44F191757D278DF8CBC982737659EFDQ1TDN" TargetMode="External"/><Relationship Id="rId4556" Type="http://schemas.openxmlformats.org/officeDocument/2006/relationships/hyperlink" Target="consultantplus://offline/ref=719BDF16A076BCAFDE37913CC856F94AA07BD72480D5A6B253E911728C98B975DD469F24645F2662C3464D44Q1T0N" TargetMode="External"/><Relationship Id="rId4763" Type="http://schemas.openxmlformats.org/officeDocument/2006/relationships/hyperlink" Target="consultantplus://offline/ref=719BDF16A076BCAFDE37913CC856F94AA57BD22082DFFBB85BB01D708B97E670DA579F246D432769DE4F191757D278DF8CBC982737659EFDQ1TDN" TargetMode="External"/><Relationship Id="rId4970" Type="http://schemas.openxmlformats.org/officeDocument/2006/relationships/hyperlink" Target="consultantplus://offline/ref=719BDF16A076BCAFDE37913CC856F94AA779D52488DEFBB85BB01D708B97E670DA579F246D41236FDE4F191757D278DF8CBC982737659EFDQ1TDN" TargetMode="External"/><Relationship Id="rId5607" Type="http://schemas.openxmlformats.org/officeDocument/2006/relationships/hyperlink" Target="consultantplus://offline/ref=0B7465D2F26BE68FE655EE6F576F1102822CCD4ED31DCC48250309E734B6D4F78D0CB344528A48389B74717ED192401FDD40DA9075R9TCN" TargetMode="External"/><Relationship Id="rId5814" Type="http://schemas.openxmlformats.org/officeDocument/2006/relationships/hyperlink" Target="consultantplus://offline/ref=0B7465D2F26BE68FE655EE6F576F11028229C54CD019CC48250309E734B6D4F78D0CB34D578B4369CA3B702294CE531EDD40D899699D2E00RET0N" TargetMode="External"/><Relationship Id="rId3158" Type="http://schemas.openxmlformats.org/officeDocument/2006/relationships/hyperlink" Target="consultantplus://offline/ref=719BDF16A076BCAFDE37913CC856F94AAD7FD72386D5A6B253E911728C98B967DD1E93256D41276AD6101C02468A74D79BA291302B679CQFTCN" TargetMode="External"/><Relationship Id="rId3365" Type="http://schemas.openxmlformats.org/officeDocument/2006/relationships/hyperlink" Target="consultantplus://offline/ref=719BDF16A076BCAFDE379C2FDD56F94AA57ADA2089DCFBB85BB01D708B97E670C857C7286C48386BD45A4F4611Q8T4N" TargetMode="External"/><Relationship Id="rId3572" Type="http://schemas.openxmlformats.org/officeDocument/2006/relationships/hyperlink" Target="consultantplus://offline/ref=719BDF16A076BCAFDE37913CC856F94AA57BD22082DFFBB85BB01D708B97E670DA579F246D452F6AD94F191757D278DF8CBC982737659EFDQ1TDN" TargetMode="External"/><Relationship Id="rId4209" Type="http://schemas.openxmlformats.org/officeDocument/2006/relationships/hyperlink" Target="consultantplus://offline/ref=719BDF16A076BCAFDE37913CC856F94AA57BD22082DFFBB85BB01D708B97E670DA579F216D412D3F8C00184B128E6BDE8CBC9A2E2BQ6T4N" TargetMode="External"/><Relationship Id="rId4416" Type="http://schemas.openxmlformats.org/officeDocument/2006/relationships/hyperlink" Target="consultantplus://offline/ref=719BDF16A076BCAFDE37913CC856F94AA57BD22082DFFBB85BB01D708B97E670DA579F246D41236FD94F191757D278DF8CBC982737659EFDQ1TDN" TargetMode="External"/><Relationship Id="rId4623" Type="http://schemas.openxmlformats.org/officeDocument/2006/relationships/hyperlink" Target="consultantplus://offline/ref=719BDF16A076BCAFDE379C2FDD56F94AA774D02580D5A6B253E911728C98B975DD469F24645F2662C3464D44Q1T0N" TargetMode="External"/><Relationship Id="rId4830" Type="http://schemas.openxmlformats.org/officeDocument/2006/relationships/hyperlink" Target="consultantplus://offline/ref=719BDF16A076BCAFDE37913CC856F94AA57BD22082DFFBB85BB01D708B97E670DA579F246D40226DDF4F191757D278DF8CBC982737659EFDQ1TDN" TargetMode="External"/><Relationship Id="rId286" Type="http://schemas.openxmlformats.org/officeDocument/2006/relationships/hyperlink" Target="consultantplus://offline/ref=719BDF16A076BCAFDE37913CC856F94AA779D52488DEFBB85BB01D708B97E670C857C7286C48386BD45A4F4611Q8T4N" TargetMode="External"/><Relationship Id="rId493" Type="http://schemas.openxmlformats.org/officeDocument/2006/relationships/hyperlink" Target="consultantplus://offline/ref=719BDF16A076BCAFDE37913CC856F94AA57BD22082DFFBB85BB01D708B97E670DA579F246D41276FDE4F191757D278DF8CBC982737659EFDQ1TDN" TargetMode="External"/><Relationship Id="rId2174" Type="http://schemas.openxmlformats.org/officeDocument/2006/relationships/hyperlink" Target="consultantplus://offline/ref=719BDF16A076BCAFDE37913CC856F94AA57BD22082DFFBB85BB01D708B97E670DA579F246D40216ADC4F191757D278DF8CBC982737659EFDQ1TDN" TargetMode="External"/><Relationship Id="rId2381" Type="http://schemas.openxmlformats.org/officeDocument/2006/relationships/hyperlink" Target="consultantplus://offline/ref=719BDF16A076BCAFDE37913CC856F94AA57BD22082DFFBB85BB01D708B97E670DA579F246D40276DD44F191757D278DF8CBC982737659EFDQ1TDN" TargetMode="External"/><Relationship Id="rId3018" Type="http://schemas.openxmlformats.org/officeDocument/2006/relationships/hyperlink" Target="consultantplus://offline/ref=719BDF16A076BCAFDE37913CC856F94AA57BD22082DFFBB85BB01D708B97E670DA579F246D412F6DDF4F191757D278DF8CBC982737659EFDQ1TDN" TargetMode="External"/><Relationship Id="rId3225" Type="http://schemas.openxmlformats.org/officeDocument/2006/relationships/hyperlink" Target="consultantplus://offline/ref=719BDF16A076BCAFDE37913CC856F94AA57BD22082DFFBB85BB01D708B97E670DA579F246D40256CDC4F191757D278DF8CBC982737659EFDQ1TDN" TargetMode="External"/><Relationship Id="rId3432" Type="http://schemas.openxmlformats.org/officeDocument/2006/relationships/hyperlink" Target="consultantplus://offline/ref=719BDF16A076BCAFDE37913CC856F94AA57BD22082DFFBB85BB01D708B97E670DA579F246C452460891509131E867CC085AB862C2965Q9TDN" TargetMode="External"/><Relationship Id="rId6588" Type="http://schemas.openxmlformats.org/officeDocument/2006/relationships/hyperlink" Target="consultantplus://offline/ref=0B7465D2F26BE68FE655EB60546F1102822FC447D01791422D5A05E533B98BE08A45BF4C578A466FC164753785965F16CA5ED18E759F2CR0T1N" TargetMode="External"/><Relationship Id="rId6795" Type="http://schemas.openxmlformats.org/officeDocument/2006/relationships/hyperlink" Target="consultantplus://offline/ref=0B7465D2F26BE68FE655EE6F576F1102822CCD4ED31DCC48250309E734B6D4F78D0CB34D5788436FC23B702294CE531EDD40D899699D2E00RET0N" TargetMode="External"/><Relationship Id="rId146" Type="http://schemas.openxmlformats.org/officeDocument/2006/relationships/hyperlink" Target="consultantplus://offline/ref=719BDF16A076BCAFDE37913CC856F94AA579DB2786DDFBB85BB01D708B97E670DA579F246D41266BD54F191757D278DF8CBC982737659EFDQ1TDN" TargetMode="External"/><Relationship Id="rId353" Type="http://schemas.openxmlformats.org/officeDocument/2006/relationships/hyperlink" Target="consultantplus://offline/ref=719BDF16A076BCAFDE379433CB56F94AA57BDB2780D5A6B253E911728C98B975DD469F24645F2662C3464D44Q1T0N" TargetMode="External"/><Relationship Id="rId560" Type="http://schemas.openxmlformats.org/officeDocument/2006/relationships/hyperlink" Target="consultantplus://offline/ref=719BDF16A076BCAFDE37913CC856F94AA57BD22082DFFBB85BB01D708B97E670DA579F246D41276ED44F191757D278DF8CBC982737659EFDQ1TDN" TargetMode="External"/><Relationship Id="rId1190" Type="http://schemas.openxmlformats.org/officeDocument/2006/relationships/hyperlink" Target="consultantplus://offline/ref=719BDF16A076BCAFDE37913CC856F94AA57BD02981DCFBB85BB01D708B97E670DA579F246D41276ED54F191757D278DF8CBC982737659EFDQ1TDN" TargetMode="External"/><Relationship Id="rId2034" Type="http://schemas.openxmlformats.org/officeDocument/2006/relationships/hyperlink" Target="consultantplus://offline/ref=719BDF16A076BCAFDE37913CC856F94AA57BD22082DFFBB85BB01D708B97E670DA579F2264432D3F8C00184B128E6BDE8CBC9A2E2BQ6T4N" TargetMode="External"/><Relationship Id="rId2241" Type="http://schemas.openxmlformats.org/officeDocument/2006/relationships/hyperlink" Target="consultantplus://offline/ref=719BDF16A076BCAFDE37913CC856F94AA57BD22082DFFBB85BB01D708B97E670C857C7286C48386BD45A4F4611Q8T4N" TargetMode="External"/><Relationship Id="rId5397" Type="http://schemas.openxmlformats.org/officeDocument/2006/relationships/hyperlink" Target="consultantplus://offline/ref=0B7465D2F26BE68FE655EE6F576F1102822CCD4ED31DCC48250309E734B6D4F78D0CB34D57894364CA3B702294CE531EDD40D899699D2E00RET0N" TargetMode="External"/><Relationship Id="rId6448" Type="http://schemas.openxmlformats.org/officeDocument/2006/relationships/hyperlink" Target="consultantplus://offline/ref=0B7465D2F26BE68FE655EE6F576F1102822CCD4ED31DCC48250309E734B6D4F78D0CB34D57894B68CD3B702294CE531EDD40D899699D2E00RET0N" TargetMode="External"/><Relationship Id="rId213" Type="http://schemas.openxmlformats.org/officeDocument/2006/relationships/hyperlink" Target="consultantplus://offline/ref=719BDF16A076BCAFDE37913CC856F94AA779D52488DEFBB85BB01D708B97E670C857C7286C48386BD45A4F4611Q8T4N" TargetMode="External"/><Relationship Id="rId420" Type="http://schemas.openxmlformats.org/officeDocument/2006/relationships/hyperlink" Target="consultantplus://offline/ref=719BDF16A076BCAFDE37913CC856F94AA57BD22082DFFBB85BB01D708B97E670DA579F246D40256CDC4F191757D278DF8CBC982737659EFDQ1TDN" TargetMode="External"/><Relationship Id="rId1050" Type="http://schemas.openxmlformats.org/officeDocument/2006/relationships/hyperlink" Target="consultantplus://offline/ref=719BDF16A076BCAFDE37913CC856F94AA57BD22082DFFBB85BB01D708B97E670DA579F246D402568D84F191757D278DF8CBC982737659EFDQ1TDN" TargetMode="External"/><Relationship Id="rId2101" Type="http://schemas.openxmlformats.org/officeDocument/2006/relationships/hyperlink" Target="consultantplus://offline/ref=719BDF16A076BCAFDE37913CC856F94AA57BD22082DFFBB85BB01D708B97E670C857C7286C48386BD45A4F4611Q8T4N" TargetMode="External"/><Relationship Id="rId5257" Type="http://schemas.openxmlformats.org/officeDocument/2006/relationships/hyperlink" Target="consultantplus://offline/ref=719BDF16A076BCAFDE37913CC856F94AA57BD22082DFFBB85BB01D708B97E670DA579F246D432669D84F191757D278DF8CBC982737659EFDQ1TDN" TargetMode="External"/><Relationship Id="rId6655" Type="http://schemas.openxmlformats.org/officeDocument/2006/relationships/hyperlink" Target="consultantplus://offline/ref=0B7465D2F26BE68FE655EE6F576F1102822CCD4ED31DCC48250309E734B6D4F78D0CB34D578A466AC23B702294CE531EDD40D899699D2E00RET0N" TargetMode="External"/><Relationship Id="rId6862" Type="http://schemas.openxmlformats.org/officeDocument/2006/relationships/hyperlink" Target="consultantplus://offline/ref=0B7465D2F26BE68FE655EE6F576F11028228CC4ED51CCC48250309E734B6D4F79F0CEB4156825D6CC32E2673D2R9T8N" TargetMode="External"/><Relationship Id="rId4066" Type="http://schemas.openxmlformats.org/officeDocument/2006/relationships/hyperlink" Target="consultantplus://offline/ref=719BDF16A076BCAFDE37913CC856F94AA57BD22082DFFBB85BB01D708B97E670DA579F246D412568DE4F191757D278DF8CBC982737659EFDQ1TDN" TargetMode="External"/><Relationship Id="rId5464" Type="http://schemas.openxmlformats.org/officeDocument/2006/relationships/hyperlink" Target="consultantplus://offline/ref=0B7465D2F26BE68FE655EE6F576F1102822CCD4ED31DCC48250309E734B6D4F78D0CB34D5789436BCE3B702294CE531EDD40D899699D2E00RET0N" TargetMode="External"/><Relationship Id="rId5671" Type="http://schemas.openxmlformats.org/officeDocument/2006/relationships/hyperlink" Target="consultantplus://offline/ref=0B7465D2F26BE68FE655EE6F576F1102822CCD4ED31DCC48250309E734B6D4F78D0CB349558B48389B74717ED192401FDD40DA9075R9TCN" TargetMode="External"/><Relationship Id="rId6308" Type="http://schemas.openxmlformats.org/officeDocument/2006/relationships/hyperlink" Target="consultantplus://offline/ref=0B7465D2F26BE68FE655EE6F576F1102822CCF47D01ECC48250309E734B6D4F78D0CB34D578A4A64C93B702294CE531EDD40D899699D2E00RET0N" TargetMode="External"/><Relationship Id="rId6515" Type="http://schemas.openxmlformats.org/officeDocument/2006/relationships/hyperlink" Target="consultantplus://offline/ref=0B7465D2F26BE68FE655EE6F576F1102822CCD4ED31DCC48250309E734B6D4F78D0CB34D57894B6BCC3B702294CE531EDD40D899699D2E00RET0N" TargetMode="External"/><Relationship Id="rId6722" Type="http://schemas.openxmlformats.org/officeDocument/2006/relationships/hyperlink" Target="consultantplus://offline/ref=0B7465D2F26BE68FE655EE6F576F1102822CCD4ED31DCC48250309E734B6D4F78D0CB34D578A446AC83B702294CE531EDD40D899699D2E00RET0N" TargetMode="External"/><Relationship Id="rId1867" Type="http://schemas.openxmlformats.org/officeDocument/2006/relationships/hyperlink" Target="consultantplus://offline/ref=719BDF16A076BCAFDE37913CC856F94AA57BD12887DAFBB85BB01D708B97E670C857C7286C48386BD45A4F4611Q8T4N" TargetMode="External"/><Relationship Id="rId2918" Type="http://schemas.openxmlformats.org/officeDocument/2006/relationships/hyperlink" Target="consultantplus://offline/ref=719BDF16A076BCAFDE379C2FDD56F94AA37BDB2887D5A6B253E911728C98B975DD469F24645F2662C3464D44Q1T0N" TargetMode="External"/><Relationship Id="rId4273" Type="http://schemas.openxmlformats.org/officeDocument/2006/relationships/hyperlink" Target="consultantplus://offline/ref=719BDF16A076BCAFDE37913CC856F94AA57BD22082DFFBB85BB01D708B97E670DA579F246D432669DA4F191757D278DF8CBC982737659EFDQ1TDN" TargetMode="External"/><Relationship Id="rId4480" Type="http://schemas.openxmlformats.org/officeDocument/2006/relationships/hyperlink" Target="consultantplus://offline/ref=719BDF16A076BCAFDE37913CC856F94AA17DD62589D5A6B253E911728C98B975DD469F24645F2662C3464D44Q1T0N" TargetMode="External"/><Relationship Id="rId5117" Type="http://schemas.openxmlformats.org/officeDocument/2006/relationships/hyperlink" Target="consultantplus://offline/ref=719BDF16A076BCAFDE37913CC856F94AA57BD22082DFFBB85BB01D708B97E670DA579F246D432462DC4F191757D278DF8CBC982737659EFDQ1TDN" TargetMode="External"/><Relationship Id="rId5324" Type="http://schemas.openxmlformats.org/officeDocument/2006/relationships/hyperlink" Target="consultantplus://offline/ref=0B7465D2F26BE68FE655EE6F576F1102822CCD4ED31DCC48250309E734B6D4F78D0CB34D5789406FC93B702294CE531EDD40D899699D2E00RET0N" TargetMode="External"/><Relationship Id="rId5531" Type="http://schemas.openxmlformats.org/officeDocument/2006/relationships/hyperlink" Target="consultantplus://offline/ref=0B7465D2F26BE68FE655EE6F576F11028229C54CD019CC48250309E734B6D4F78D0CB34D578B436CC33B702294CE531EDD40D899699D2E00RET0N" TargetMode="External"/><Relationship Id="rId1727" Type="http://schemas.openxmlformats.org/officeDocument/2006/relationships/hyperlink" Target="consultantplus://offline/ref=719BDF16A076BCAFDE37913CC856F94AA57BD22082DFFBB85BB01D708B97E670DA579F246D40256CDA4F191757D278DF8CBC982737659EFDQ1TDN" TargetMode="External"/><Relationship Id="rId1934" Type="http://schemas.openxmlformats.org/officeDocument/2006/relationships/hyperlink" Target="consultantplus://offline/ref=719BDF16A076BCAFDE379433CB56F94AA57ED72680D5A6B253E911728C98B975DD469F24645F2662C3464D44Q1T0N" TargetMode="External"/><Relationship Id="rId3082" Type="http://schemas.openxmlformats.org/officeDocument/2006/relationships/hyperlink" Target="consultantplus://offline/ref=719BDF16A076BCAFDE37913CC856F94AA57BD22082DFFBB85BB01D708B97E670DA579F276B472D3F8C00184B128E6BDE8CBC9A2E2BQ6T4N" TargetMode="External"/><Relationship Id="rId4133" Type="http://schemas.openxmlformats.org/officeDocument/2006/relationships/hyperlink" Target="consultantplus://offline/ref=719BDF16A076BCAFDE37913CC856F94AA57BD22082DFFBB85BB01D708B97E670DA579F246D412E6CDE4F191757D278DF8CBC982737659EFDQ1TDN" TargetMode="External"/><Relationship Id="rId4340" Type="http://schemas.openxmlformats.org/officeDocument/2006/relationships/hyperlink" Target="consultantplus://offline/ref=719BDF16A076BCAFDE37913CC856F94AA57BD22082DFFBB85BB01D708B97E670DA579F246D402E6ADB4F191757D278DF8CBC982737659EFDQ1TDN" TargetMode="External"/><Relationship Id="rId7289" Type="http://schemas.openxmlformats.org/officeDocument/2006/relationships/hyperlink" Target="consultantplus://offline/ref=0B7465D2F26BE68FE655EB60546F11028223C848D71791422D5A05E533B98BE08A45BF4C578B446CC164753785965F16CA5ED18E759F2CR0T1N" TargetMode="External"/><Relationship Id="rId19" Type="http://schemas.openxmlformats.org/officeDocument/2006/relationships/hyperlink" Target="consultantplus://offline/ref=719BDF16A076BCAFDE37913CC856F94AA77AD52885D5A6B253E911728C98B967DD1E93256D41276DD6101C02468A74D79BA291302B679CQFTCN" TargetMode="External"/><Relationship Id="rId3899" Type="http://schemas.openxmlformats.org/officeDocument/2006/relationships/hyperlink" Target="consultantplus://offline/ref=719BDF16A076BCAFDE37913CC856F94AA078D72388D5A6B253E911728C98B967DD1E93256D412E6CD6101C02468A74D79BA291302B679CQFTCN" TargetMode="External"/><Relationship Id="rId4200" Type="http://schemas.openxmlformats.org/officeDocument/2006/relationships/hyperlink" Target="consultantplus://offline/ref=719BDF16A076BCAFDE37913CC856F94AA57BD22082DFFBB85BB01D708B97E670DA579F246D402F6ADD4F191757D278DF8CBC982737659EFDQ1TDN" TargetMode="External"/><Relationship Id="rId6098" Type="http://schemas.openxmlformats.org/officeDocument/2006/relationships/hyperlink" Target="consultantplus://offline/ref=0B7465D2F26BE68FE655EE6F576F1102822CCD4ED31DCC48250309E734B6D4F78D0CB3445F8D48389B74717ED192401FDD40DA9075R9TCN" TargetMode="External"/><Relationship Id="rId7149" Type="http://schemas.openxmlformats.org/officeDocument/2006/relationships/hyperlink" Target="consultantplus://offline/ref=0B7465D2F26BE68FE655EE6F576F1102822EC549D41ECC48250309E734B6D4F78D0CB34D578B426BCD3B702294CE531EDD40D899699D2E00RET0N" TargetMode="External"/><Relationship Id="rId7356" Type="http://schemas.openxmlformats.org/officeDocument/2006/relationships/hyperlink" Target="consultantplus://offline/ref=0B7465D2F26BE68FE655EB60546F1102822FCC49D31791422D5A05E533B98BE08A45BF4C578B4269C164753785965F16CA5ED18E759F2CR0T1N" TargetMode="External"/><Relationship Id="rId6165" Type="http://schemas.openxmlformats.org/officeDocument/2006/relationships/hyperlink" Target="consultantplus://offline/ref=0B7465D2F26BE68FE655EE6F576F1102822FC54DD71BCC48250309E734B6D4F78D0CB34D578B436EC33B702294CE531EDD40D899699D2E00RET0N" TargetMode="External"/><Relationship Id="rId6372" Type="http://schemas.openxmlformats.org/officeDocument/2006/relationships/hyperlink" Target="consultantplus://offline/ref=0B7465D2F26BE68FE655EE6F576F11028229C54BD615CC48250309E734B6D4F78D0CB34D5789456CCD3B702294CE531EDD40D899699D2E00RET0N" TargetMode="External"/><Relationship Id="rId7009" Type="http://schemas.openxmlformats.org/officeDocument/2006/relationships/hyperlink" Target="consultantplus://offline/ref=0B7465D2F26BE68FE655EE6F576F1102822CCF47D01ECC48250309E734B6D4F78D0CB34D578B476ECB3B702294CE531EDD40D899699D2E00RET0N" TargetMode="External"/><Relationship Id="rId7216" Type="http://schemas.openxmlformats.org/officeDocument/2006/relationships/hyperlink" Target="consultantplus://offline/ref=0B7465D2F26BE68FE655EE6F576F11028623C94DDA4A9B4A745607E23CE69CE7C349BE4C548A46679E616026DD9A5701D457C692779DR2TDN" TargetMode="External"/><Relationship Id="rId7423" Type="http://schemas.openxmlformats.org/officeDocument/2006/relationships/hyperlink" Target="consultantplus://offline/ref=0B7465D2F26BE68FE655EE6F576F1102822CCD4ED31DCC48250309E734B6D4F78D0CB34D5789446ECB3B702294CE531EDD40D899699D2E00RET0N" TargetMode="External"/><Relationship Id="rId3759" Type="http://schemas.openxmlformats.org/officeDocument/2006/relationships/hyperlink" Target="consultantplus://offline/ref=719BDF16A076BCAFDE37913CC856F94AA57BD22082DFFBB85BB01D708B97E670DA579F246D40206DDA4F191757D278DF8CBC982737659EFDQ1TDN" TargetMode="External"/><Relationship Id="rId3966" Type="http://schemas.openxmlformats.org/officeDocument/2006/relationships/hyperlink" Target="consultantplus://offline/ref=719BDF16A076BCAFDE37913CC856F94AA57BD22082DFFBB85BB01D708B97E670DA579F246D452169DA4F191757D278DF8CBC982737659EFDQ1TDN" TargetMode="External"/><Relationship Id="rId5181" Type="http://schemas.openxmlformats.org/officeDocument/2006/relationships/hyperlink" Target="consultantplus://offline/ref=719BDF16A076BCAFDE37913CC856F94AA57BD22082DFFBB85BB01D708B97E670DA579F246D43256BDB4F191757D278DF8CBC982737659EFDQ1TDN" TargetMode="External"/><Relationship Id="rId6025" Type="http://schemas.openxmlformats.org/officeDocument/2006/relationships/hyperlink" Target="consultantplus://offline/ref=0B7465D2F26BE68FE655EE6F576F1102822CCD4ED31DCC48250309E734B6D4F78D0CB34D57894564C33B702294CE531EDD40D899699D2E00RET0N" TargetMode="External"/><Relationship Id="rId6232" Type="http://schemas.openxmlformats.org/officeDocument/2006/relationships/hyperlink" Target="consultantplus://offline/ref=0B7465D2F26BE68FE655EE6F576F1102822CCD4ED31DCC48250309E734B6D4F78D0CB3455E8E48389B74717ED192401FDD40DA9075R9TCN" TargetMode="External"/><Relationship Id="rId3" Type="http://schemas.openxmlformats.org/officeDocument/2006/relationships/webSettings" Target="webSettings.xml"/><Relationship Id="rId887" Type="http://schemas.openxmlformats.org/officeDocument/2006/relationships/hyperlink" Target="consultantplus://offline/ref=719BDF16A076BCAFDE37913CC856F94AA57BD22082DFFBB85BB01D708B97E670DA579F246D412E62DD4F191757D278DF8CBC982737659EFDQ1TDN" TargetMode="External"/><Relationship Id="rId2568" Type="http://schemas.openxmlformats.org/officeDocument/2006/relationships/hyperlink" Target="consultantplus://offline/ref=719BDF16A076BCAFDE37913CC856F94AA57BD22082DFFBB85BB01D708B97E670DA579F246D402669D84F191757D278DF8CBC982737659EFDQ1TDN" TargetMode="External"/><Relationship Id="rId2775" Type="http://schemas.openxmlformats.org/officeDocument/2006/relationships/hyperlink" Target="consultantplus://offline/ref=719BDF16A076BCAFDE37913CC856F94AA57BD22082DFFBB85BB01D708B97E670DA579F246D402663D84F191757D278DF8CBC982737659EFDQ1TDN" TargetMode="External"/><Relationship Id="rId2982" Type="http://schemas.openxmlformats.org/officeDocument/2006/relationships/hyperlink" Target="consultantplus://offline/ref=719BDF16A076BCAFDE37913CC856F94AA57BD22082DFFBB85BB01D708B97E670DA579F246C432460891509131E867CC085AB862C2965Q9TDN" TargetMode="External"/><Relationship Id="rId3619" Type="http://schemas.openxmlformats.org/officeDocument/2006/relationships/hyperlink" Target="consultantplus://offline/ref=719BDF16A076BCAFDE37913CC856F94AA57BD22082DFFBB85BB01D708B97E670DA579F246D40206AD84F191757D278DF8CBC982737659EFDQ1TDN" TargetMode="External"/><Relationship Id="rId3826" Type="http://schemas.openxmlformats.org/officeDocument/2006/relationships/hyperlink" Target="consultantplus://offline/ref=719BDF16A076BCAFDE37913CC856F94AA57BD22082DFFBB85BB01D708B97E670DA579F246D412263DC4F191757D278DF8CBC982737659EFDQ1TDN" TargetMode="External"/><Relationship Id="rId5041" Type="http://schemas.openxmlformats.org/officeDocument/2006/relationships/hyperlink" Target="consultantplus://offline/ref=719BDF16A076BCAFDE37913CC856F94AA57ED12688DFFBB85BB01D708B97E670DA579F246D412669DD4F191757D278DF8CBC982737659EFDQ1TDN" TargetMode="External"/><Relationship Id="rId747" Type="http://schemas.openxmlformats.org/officeDocument/2006/relationships/hyperlink" Target="consultantplus://offline/ref=719BDF16A076BCAFDE37913CC856F94AA57BD22082DFFBB85BB01D708B97E670DA579F246D40216CDB4F191757D278DF8CBC982737659EFDQ1TDN" TargetMode="External"/><Relationship Id="rId954" Type="http://schemas.openxmlformats.org/officeDocument/2006/relationships/hyperlink" Target="consultantplus://offline/ref=719BDF16A076BCAFDE37913CC856F94AA57BD22082DFFBB85BB01D708B97E670DA579F246D402463DE4F191757D278DF8CBC982737659EFDQ1TDN" TargetMode="External"/><Relationship Id="rId1377" Type="http://schemas.openxmlformats.org/officeDocument/2006/relationships/hyperlink" Target="consultantplus://offline/ref=719BDF16A076BCAFDE37913CC856F94AA57BD22082DFFBB85BB01D708B97E670DA579F246D402F6DD44F191757D278DF8CBC982737659EFDQ1TDN" TargetMode="External"/><Relationship Id="rId1584" Type="http://schemas.openxmlformats.org/officeDocument/2006/relationships/hyperlink" Target="consultantplus://offline/ref=719BDF16A076BCAFDE37913CC856F94AA779D52488DEFBB85BB01D708B97E670DA579F246D412762D94F191757D278DF8CBC982737659EFDQ1TDN" TargetMode="External"/><Relationship Id="rId1791" Type="http://schemas.openxmlformats.org/officeDocument/2006/relationships/hyperlink" Target="consultantplus://offline/ref=719BDF16A076BCAFDE37913CC856F94AA77DD02382D5A6B253E911728C98B967DD1E93256D41256CD6101C02468A74D79BA291302B679CQFTCN" TargetMode="External"/><Relationship Id="rId2428" Type="http://schemas.openxmlformats.org/officeDocument/2006/relationships/hyperlink" Target="consultantplus://offline/ref=719BDF16A076BCAFDE37913CC856F94AA578D62687DAFBB85BB01D708B97E670DA579F246D41246ADA4F191757D278DF8CBC982737659EFDQ1TDN" TargetMode="External"/><Relationship Id="rId2635" Type="http://schemas.openxmlformats.org/officeDocument/2006/relationships/hyperlink" Target="consultantplus://offline/ref=719BDF16A076BCAFDE379C2FDD56F94AA77CD72984D8FBB85BB01D708B97E670C857C7286C48386BD45A4F4611Q8T4N" TargetMode="External"/><Relationship Id="rId2842" Type="http://schemas.openxmlformats.org/officeDocument/2006/relationships/hyperlink" Target="consultantplus://offline/ref=719BDF16A076BCAFDE379C2FDD56F94AA67DD72182D5A6B253E911728C98B975DD469F24645F2662C3464D44Q1T0N" TargetMode="External"/><Relationship Id="rId5998" Type="http://schemas.openxmlformats.org/officeDocument/2006/relationships/hyperlink" Target="consultantplus://offline/ref=0B7465D2F26BE68FE655EE6F576F11028A29CF4FD81791422D5A05E533B98BE08A45BF4C578B416EC164753785965F16CA5ED18E759F2CR0T1N" TargetMode="External"/><Relationship Id="rId83" Type="http://schemas.openxmlformats.org/officeDocument/2006/relationships/hyperlink" Target="consultantplus://offline/ref=719BDF16A076BCAFDE37913CC856F94AA57DD02984D9FBB85BB01D708B97E670C857C7286C48386BD45A4F4611Q8T4N" TargetMode="External"/><Relationship Id="rId607" Type="http://schemas.openxmlformats.org/officeDocument/2006/relationships/hyperlink" Target="consultantplus://offline/ref=719BDF16A076BCAFDE37913CC856F94AA779D52488DEFBB85BB01D708B97E670C857C7286C48386BD45A4F4611Q8T4N" TargetMode="External"/><Relationship Id="rId814" Type="http://schemas.openxmlformats.org/officeDocument/2006/relationships/hyperlink" Target="consultantplus://offline/ref=719BDF16A076BCAFDE37913CC856F94AA57BD22082DFFBB85BB01D708B97E670DA579F246D402E6ADA4F191757D278DF8CBC982737659EFDQ1TDN" TargetMode="External"/><Relationship Id="rId1237" Type="http://schemas.openxmlformats.org/officeDocument/2006/relationships/hyperlink" Target="consultantplus://offline/ref=719BDF16A076BCAFDE37913CC856F94AA57BD22082DFFBB85BB01D708B97E670DA579F246D41206CDB4F191757D278DF8CBC982737659EFDQ1TDN" TargetMode="External"/><Relationship Id="rId1444" Type="http://schemas.openxmlformats.org/officeDocument/2006/relationships/hyperlink" Target="consultantplus://offline/ref=719BDF16A076BCAFDE37913CC856F94AA57BD02981DCFBB85BB01D708B97E670C857C7286C48386BD45A4F4611Q8T4N" TargetMode="External"/><Relationship Id="rId1651" Type="http://schemas.openxmlformats.org/officeDocument/2006/relationships/hyperlink" Target="consultantplus://offline/ref=719BDF16A076BCAFDE37913CC856F94AA779D52488DEFBB85BB01D708B97E670DA579F246D412662DF4F191757D278DF8CBC982737659EFDQ1TDN" TargetMode="External"/><Relationship Id="rId2702" Type="http://schemas.openxmlformats.org/officeDocument/2006/relationships/hyperlink" Target="consultantplus://offline/ref=719BDF16A076BCAFDE37913CC856F94AA57BD22082DFFBB85BB01D708B97E670DA579F2669462D3F8C00184B128E6BDE8CBC9A2E2BQ6T4N" TargetMode="External"/><Relationship Id="rId5858" Type="http://schemas.openxmlformats.org/officeDocument/2006/relationships/hyperlink" Target="consultantplus://offline/ref=0B7465D2F26BE68FE655EE6F576F1102822EC548D01DCC48250309E734B6D4F78D0CB34D578B4368C23B702294CE531EDD40D899699D2E00RET0N" TargetMode="External"/><Relationship Id="rId6909" Type="http://schemas.openxmlformats.org/officeDocument/2006/relationships/hyperlink" Target="consultantplus://offline/ref=0B7465D2F26BE68FE655EE6F576F1102822CCD4ED31DCC48250309E734B6D4F78D0CB34D57884365C83B702294CE531EDD40D899699D2E00RET0N" TargetMode="External"/><Relationship Id="rId1304" Type="http://schemas.openxmlformats.org/officeDocument/2006/relationships/hyperlink" Target="consultantplus://offline/ref=719BDF16A076BCAFDE37913CC856F94AA57BD22082DFFBB85BB01D708B97E670DA579F246D412063DB4F191757D278DF8CBC982737659EFDQ1TDN" TargetMode="External"/><Relationship Id="rId1511" Type="http://schemas.openxmlformats.org/officeDocument/2006/relationships/hyperlink" Target="consultantplus://offline/ref=719BDF16A076BCAFDE37913CC856F94AA57BD22082DFFBB85BB01D708B97E670DA579F246C432460891509131E867CC085AB862C2965Q9TDN" TargetMode="External"/><Relationship Id="rId4667" Type="http://schemas.openxmlformats.org/officeDocument/2006/relationships/hyperlink" Target="consultantplus://offline/ref=719BDF16A076BCAFDE37913CC856F94AA57BD02981DCFBB85BB01D708B97E670DA579F246D412368DC4F191757D278DF8CBC982737659EFDQ1TDN" TargetMode="External"/><Relationship Id="rId4874" Type="http://schemas.openxmlformats.org/officeDocument/2006/relationships/hyperlink" Target="consultantplus://offline/ref=719BDF16A076BCAFDE37913CC856F94AA57BD22082DFFBB85BB01D708B97E670DA579F246D402063DE4F191757D278DF8CBC982737659EFDQ1TDN" TargetMode="External"/><Relationship Id="rId5718" Type="http://schemas.openxmlformats.org/officeDocument/2006/relationships/hyperlink" Target="consultantplus://offline/ref=0B7465D2F26BE68FE655EE6F576F1102822CCD4ED31DCC48250309E734B6D4F78D0CB34D57894264CD3B702294CE531EDD40D899699D2E00RET0N" TargetMode="External"/><Relationship Id="rId7073" Type="http://schemas.openxmlformats.org/officeDocument/2006/relationships/hyperlink" Target="consultantplus://offline/ref=0B7465D2F26BE68FE655EE6F576F1102822CCD4ED31DCC48250309E734B6D4F78D0CB34D5788476FC33B702294CE531EDD40D899699D2E00RET0N" TargetMode="External"/><Relationship Id="rId7280" Type="http://schemas.openxmlformats.org/officeDocument/2006/relationships/hyperlink" Target="consultantplus://offline/ref=0B7465D2F26BE68FE655EE6F576F11028228CC4CD51ACC48250309E734B6D4F78D0CB34D578B4365C83B702294CE531EDD40D899699D2E00RET0N" TargetMode="External"/><Relationship Id="rId3269" Type="http://schemas.openxmlformats.org/officeDocument/2006/relationships/hyperlink" Target="consultantplus://offline/ref=719BDF16A076BCAFDE37913CC856F94AA57BD22082DFFBB85BB01D708B97E670DA579F2668432D3F8C00184B128E6BDE8CBC9A2E2BQ6T4N" TargetMode="External"/><Relationship Id="rId3476" Type="http://schemas.openxmlformats.org/officeDocument/2006/relationships/hyperlink" Target="consultantplus://offline/ref=719BDF16A076BCAFDE37913CC856F94AA779D52488DEFBB85BB01D708B97E670DA579F246D41236FDB4F191757D278DF8CBC982737659EFDQ1TDN" TargetMode="External"/><Relationship Id="rId3683" Type="http://schemas.openxmlformats.org/officeDocument/2006/relationships/hyperlink" Target="consultantplus://offline/ref=719BDF16A076BCAFDE37913CC856F94AA57BD22082DFFBB85BB01D708B97E670DA579F246D41226BDB4F191757D278DF8CBC982737659EFDQ1TDN" TargetMode="External"/><Relationship Id="rId4527" Type="http://schemas.openxmlformats.org/officeDocument/2006/relationships/hyperlink" Target="consultantplus://offline/ref=719BDF16A076BCAFDE37913CC856F94AA57BD22082DFFBB85BB01D708B97E670DA579F246D40226AD54F191757D278DF8CBC982737659EFDQ1TDN" TargetMode="External"/><Relationship Id="rId5925" Type="http://schemas.openxmlformats.org/officeDocument/2006/relationships/hyperlink" Target="consultantplus://offline/ref=0B7465D2F26BE68FE655EE6F576F11028629CD4DD21791422D5A05E533B98BF28A1DB34D5E954365D4322471RDT3N" TargetMode="External"/><Relationship Id="rId7140" Type="http://schemas.openxmlformats.org/officeDocument/2006/relationships/hyperlink" Target="consultantplus://offline/ref=0B7465D2F26BE68FE655EE6F576F1102822CCD4ED31DCC48250309E734B6D4F78D0CB34D57884269C33B702294CE531EDD40D899699D2E00RET0N" TargetMode="External"/><Relationship Id="rId10" Type="http://schemas.openxmlformats.org/officeDocument/2006/relationships/hyperlink" Target="consultantplus://offline/ref=719BDF16A076BCAFDE37913CC856F94AA57BDB2585D8FBB85BB01D708B97E670C857C7286C48386BD45A4F4611Q8T4N" TargetMode="External"/><Relationship Id="rId397" Type="http://schemas.openxmlformats.org/officeDocument/2006/relationships/hyperlink" Target="consultantplus://offline/ref=719BDF16A076BCAFDE37913CC856F94AA77DD02382D5A6B253E911728C98B967DD1E93256D41206DD6101C02468A74D79BA291302B679CQFTCN" TargetMode="External"/><Relationship Id="rId2078" Type="http://schemas.openxmlformats.org/officeDocument/2006/relationships/hyperlink" Target="consultantplus://offline/ref=719BDF16A076BCAFDE37913CC856F94AA57ED72089DFFBB85BB01D708B97E670DA579F246D41266ADF4F191757D278DF8CBC982737659EFDQ1TDN" TargetMode="External"/><Relationship Id="rId2285" Type="http://schemas.openxmlformats.org/officeDocument/2006/relationships/hyperlink" Target="consultantplus://offline/ref=719BDF16A076BCAFDE37913CC856F94AA57BD22082DFFBB85BB01D708B97E670DA579F246D412662D94F191757D278DF8CBC982737659EFDQ1TDN" TargetMode="External"/><Relationship Id="rId2492" Type="http://schemas.openxmlformats.org/officeDocument/2006/relationships/hyperlink" Target="consultantplus://offline/ref=719BDF16A076BCAFDE37913CC856F94AA57BD22082DFFBB85BB01D708B97E670DA579F246D402669DD4F191757D278DF8CBC982737659EFDQ1TDN" TargetMode="External"/><Relationship Id="rId3129" Type="http://schemas.openxmlformats.org/officeDocument/2006/relationships/hyperlink" Target="consultantplus://offline/ref=719BDF16A076BCAFDE37913CC856F94AA57BD22082DFFBB85BB01D708B97E670DA579F246C432F60891509131E867CC085AB862C2965Q9TDN" TargetMode="External"/><Relationship Id="rId3336" Type="http://schemas.openxmlformats.org/officeDocument/2006/relationships/hyperlink" Target="consultantplus://offline/ref=719BDF16A076BCAFDE37913CC856F94AA57BD22082DFFBB85BB01D708B97E670DA579F246D402269D94F191757D278DF8CBC982737659EFDQ1TDN" TargetMode="External"/><Relationship Id="rId3890" Type="http://schemas.openxmlformats.org/officeDocument/2006/relationships/hyperlink" Target="consultantplus://offline/ref=719BDF16A076BCAFDE37913CC856F94AA57BD22082DFFBB85BB01D708B97E670DA579F246D40206AD84F191757D278DF8CBC982737659EFDQ1TDN" TargetMode="External"/><Relationship Id="rId4734" Type="http://schemas.openxmlformats.org/officeDocument/2006/relationships/hyperlink" Target="consultantplus://offline/ref=719BDF16A076BCAFDE37913CC856F94AA57FD02889DCFBB85BB01D708B97E670DA579F246D412663DE4F191757D278DF8CBC982737659EFDQ1TDN" TargetMode="External"/><Relationship Id="rId4941" Type="http://schemas.openxmlformats.org/officeDocument/2006/relationships/hyperlink" Target="consultantplus://offline/ref=719BDF16A076BCAFDE37913CC856F94AA57BD22082DFFBB85BB01D708B97E670DA579F246D432E6CDC4F191757D278DF8CBC982737659EFDQ1TDN" TargetMode="External"/><Relationship Id="rId7000" Type="http://schemas.openxmlformats.org/officeDocument/2006/relationships/hyperlink" Target="consultantplus://offline/ref=0B7465D2F26BE68FE655EE6F576F1102822CCF47D01ECC48250309E734B6D4F78D0CB34D578B406ECD3B702294CE531EDD40D899699D2E00RET0N" TargetMode="External"/><Relationship Id="rId257" Type="http://schemas.openxmlformats.org/officeDocument/2006/relationships/hyperlink" Target="consultantplus://offline/ref=719BDF16A076BCAFDE37913CC856F94AA57FD52489D7FBB85BB01D708B97E670DA579F246D41266ADD4F191757D278DF8CBC982737659EFDQ1TDN" TargetMode="External"/><Relationship Id="rId464" Type="http://schemas.openxmlformats.org/officeDocument/2006/relationships/hyperlink" Target="consultantplus://offline/ref=719BDF16A076BCAFDE37913CC856F94AA57BD22082DFFBB85BB01D708B97E670DA579F246D41206DDE4F191757D278DF8CBC982737659EFDQ1TDN" TargetMode="External"/><Relationship Id="rId1094" Type="http://schemas.openxmlformats.org/officeDocument/2006/relationships/hyperlink" Target="consultantplus://offline/ref=719BDF16A076BCAFDE37913CC856F94AA57BD22082DFFBB85BB01D708B97E670DA579F246D41206ADB4F191757D278DF8CBC982737659EFDQ1TDN" TargetMode="External"/><Relationship Id="rId2145" Type="http://schemas.openxmlformats.org/officeDocument/2006/relationships/hyperlink" Target="consultantplus://offline/ref=719BDF16A076BCAFDE37913CC856F94AA779D52488DEFBB85BB01D708B97E670DA579F246D412768DF4F191757D278DF8CBC982737659EFDQ1TDN" TargetMode="External"/><Relationship Id="rId3543" Type="http://schemas.openxmlformats.org/officeDocument/2006/relationships/hyperlink" Target="consultantplus://offline/ref=719BDF16A076BCAFDE37913CC856F94AA57BD22082DFFBB85BB01D708B97E670DA579F246D402363D94F191757D278DF8CBC982737659EFDQ1TDN" TargetMode="External"/><Relationship Id="rId3750" Type="http://schemas.openxmlformats.org/officeDocument/2006/relationships/hyperlink" Target="consultantplus://offline/ref=719BDF16A076BCAFDE37913CC856F94AA57BD22082DFFBB85BB01D708B97E670DA579F246D452E6DD84F191757D278DF8CBC982737659EFDQ1TDN" TargetMode="External"/><Relationship Id="rId4801" Type="http://schemas.openxmlformats.org/officeDocument/2006/relationships/hyperlink" Target="consultantplus://offline/ref=719BDF16A076BCAFDE37913CC856F94AA57BD22082DFFBB85BB01D708B97E670DA579F246D43276DDB4F191757D278DF8CBC982737659EFDQ1TDN" TargetMode="External"/><Relationship Id="rId6699" Type="http://schemas.openxmlformats.org/officeDocument/2006/relationships/hyperlink" Target="consultantplus://offline/ref=0B7465D2F26BE68FE655EE6F576F1102822CCD4ED31DCC48250309E734B6D4F78D0CB34D57894A65CC3B702294CE531EDD40D899699D2E00RET0N" TargetMode="External"/><Relationship Id="rId117" Type="http://schemas.openxmlformats.org/officeDocument/2006/relationships/hyperlink" Target="consultantplus://offline/ref=719BDF16A076BCAFDE37913CC856F94AA57FD42684DEFBB85BB01D708B97E670DA579F246D41276BDB4F191757D278DF8CBC982737659EFDQ1TDN" TargetMode="External"/><Relationship Id="rId671" Type="http://schemas.openxmlformats.org/officeDocument/2006/relationships/hyperlink" Target="consultantplus://offline/ref=719BDF16A076BCAFDE37913CC856F94AA578D62488D6FBB85BB01D708B97E670DA579F246D41266FD84F191757D278DF8CBC982737659EFDQ1TDN" TargetMode="External"/><Relationship Id="rId2352" Type="http://schemas.openxmlformats.org/officeDocument/2006/relationships/hyperlink" Target="consultantplus://offline/ref=719BDF16A076BCAFDE37913CC856F94AA57BD22082DFFBB85BB01D708B97E670DA579F246D412F62DC4F191757D278DF8CBC982737659EFDQ1TDN" TargetMode="External"/><Relationship Id="rId3403" Type="http://schemas.openxmlformats.org/officeDocument/2006/relationships/hyperlink" Target="consultantplus://offline/ref=719BDF16A076BCAFDE37913CC856F94AA57BD22082DFFBB85BB01D708B97E670DA579F246D42246CDE4F191757D278DF8CBC982737659EFDQ1TDN" TargetMode="External"/><Relationship Id="rId3610" Type="http://schemas.openxmlformats.org/officeDocument/2006/relationships/hyperlink" Target="consultantplus://offline/ref=719BDF16A076BCAFDE37913CC856F94AA57BD22082DFFBB85BB01D708B97E670DA579F246D402362DD4F191757D278DF8CBC982737659EFDQ1TDN" TargetMode="External"/><Relationship Id="rId6559" Type="http://schemas.openxmlformats.org/officeDocument/2006/relationships/hyperlink" Target="consultantplus://offline/ref=0B7465D2F26BE68FE655EE6F576F1102822CCD4ED31DCC48250309E734B6D4F78D0CB34D57894A6DCB3B702294CE531EDD40D899699D2E00RET0N" TargetMode="External"/><Relationship Id="rId6766" Type="http://schemas.openxmlformats.org/officeDocument/2006/relationships/hyperlink" Target="consultantplus://offline/ref=0B7465D2F26BE68FE655EE6F576F1102822CCD4FD81ACC48250309E734B6D4F79F0CEB4156825D6CC32E2673D2R9T8N" TargetMode="External"/><Relationship Id="rId6973" Type="http://schemas.openxmlformats.org/officeDocument/2006/relationships/hyperlink" Target="consultantplus://offline/ref=0B7465D2F26BE68FE655EE6F576F11028623C94DDA4A9B4A745607E23CE68EE79B45BF45498B4A72C83026R7T0N" TargetMode="External"/><Relationship Id="rId324" Type="http://schemas.openxmlformats.org/officeDocument/2006/relationships/hyperlink" Target="consultantplus://offline/ref=719BDF16A076BCAFDE37913CC856F94AA17ED22383D5A6B253E911728C98B967DD1E93256D412762D6101C02468A74D79BA291302B679CQFTCN" TargetMode="External"/><Relationship Id="rId531" Type="http://schemas.openxmlformats.org/officeDocument/2006/relationships/hyperlink" Target="consultantplus://offline/ref=719BDF16A076BCAFDE37913CC856F94AA57BD22082DFFBB85BB01D708B97E670DA579F246E412160891509131E867CC085AB862C2965Q9TDN" TargetMode="External"/><Relationship Id="rId1161" Type="http://schemas.openxmlformats.org/officeDocument/2006/relationships/hyperlink" Target="consultantplus://offline/ref=719BDF16A076BCAFDE378E32DC23AC19A97FD02086D8F0E551B8447C8990E92FCD42D67060402F75DD4D53441385Q7T6N" TargetMode="External"/><Relationship Id="rId2005" Type="http://schemas.openxmlformats.org/officeDocument/2006/relationships/hyperlink" Target="consultantplus://offline/ref=719BDF16A076BCAFDE37913CC856F94AA57BD22082DFFBB85BB01D708B97E670DA579F246D40216BD94F191757D278DF8CBC982737659EFDQ1TDN" TargetMode="External"/><Relationship Id="rId2212" Type="http://schemas.openxmlformats.org/officeDocument/2006/relationships/hyperlink" Target="consultantplus://offline/ref=719BDF16A076BCAFDE379C2FDD56F94AA27AD7288B88ACBA0AE5137583C7BC60CC1E932C73412F75DF444FQ4T5N" TargetMode="External"/><Relationship Id="rId5368" Type="http://schemas.openxmlformats.org/officeDocument/2006/relationships/hyperlink" Target="consultantplus://offline/ref=0B7465D2F26BE68FE655EE6F576F1102822CCF47D01ECC48250309E734B6D4F78D0CB34D578B4768CA3B702294CE531EDD40D899699D2E00RET0N" TargetMode="External"/><Relationship Id="rId5575" Type="http://schemas.openxmlformats.org/officeDocument/2006/relationships/hyperlink" Target="consultantplus://offline/ref=0B7465D2F26BE68FE655EE6F576F1102822CCD4ED31DCC48250309E734B6D4F78D0CB34D578B4B69CB3B702294CE531EDD40D899699D2E00RET0N" TargetMode="External"/><Relationship Id="rId5782" Type="http://schemas.openxmlformats.org/officeDocument/2006/relationships/hyperlink" Target="consultantplus://offline/ref=0B7465D2F26BE68FE655EE6F576F1102822CCF47D01ECC48250309E734B6D4F78D0CB34D578B4668CE3B702294CE531EDD40D899699D2E00RET0N" TargetMode="External"/><Relationship Id="rId6419" Type="http://schemas.openxmlformats.org/officeDocument/2006/relationships/hyperlink" Target="consultantplus://offline/ref=0B7465D2F26BE68FE655EE6F576F1102822CCD4ED31DCC48250309E734B6D4F79F0CEB4156825D6CC32E2673D2R9T8N" TargetMode="External"/><Relationship Id="rId6626" Type="http://schemas.openxmlformats.org/officeDocument/2006/relationships/hyperlink" Target="consultantplus://offline/ref=0B7465D2F26BE68FE655EE6F576F1102822CCD4ED31DCC48250309E734B6D4F78D0CB34D57894A69CD3B702294CE531EDD40D899699D2E00RET0N" TargetMode="External"/><Relationship Id="rId6833" Type="http://schemas.openxmlformats.org/officeDocument/2006/relationships/hyperlink" Target="consultantplus://offline/ref=0B7465D2F26BE68FE655EE6F576F1102822CCD4DD51ECC48250309E734B6D4F78D0CB34D578B416DCC3B702294CE531EDD40D899699D2E00RET0N" TargetMode="External"/><Relationship Id="rId1021" Type="http://schemas.openxmlformats.org/officeDocument/2006/relationships/hyperlink" Target="consultantplus://offline/ref=719BDF16A076BCAFDE37913CC856F94AA57BD22082DFFBB85BB01D708B97E670DA579F246D412F6BD84F191757D278DF8CBC982737659EFDQ1TDN" TargetMode="External"/><Relationship Id="rId1978" Type="http://schemas.openxmlformats.org/officeDocument/2006/relationships/hyperlink" Target="consultantplus://offline/ref=719BDF16A076BCAFDE37913CC856F94AA57BD22082DFFBB85BB01D708B97E670DA579F246D412E68D94F191757D278DF8CBC982737659EFDQ1TDN" TargetMode="External"/><Relationship Id="rId4177" Type="http://schemas.openxmlformats.org/officeDocument/2006/relationships/hyperlink" Target="consultantplus://offline/ref=719BDF16A076BCAFDE37913CC856F94AA57BD22082DFFBB85BB01D708B97E670DA579F246D41266FD44F191757D278DF8CBC982737659EFDQ1TDN" TargetMode="External"/><Relationship Id="rId4384" Type="http://schemas.openxmlformats.org/officeDocument/2006/relationships/hyperlink" Target="consultantplus://offline/ref=719BDF16A076BCAFDE37913CC856F94AA57BD62484D6FBB85BB01D708B97E670DA579F246D402468DE4F191757D278DF8CBC982737659EFDQ1TDN" TargetMode="External"/><Relationship Id="rId4591" Type="http://schemas.openxmlformats.org/officeDocument/2006/relationships/hyperlink" Target="consultantplus://offline/ref=719BDF16A076BCAFDE37913CC856F94AA57BD22082DFFBB85BB01D708B97E670DA579F246D43266BDA4F191757D278DF8CBC982737659EFDQ1TDN" TargetMode="External"/><Relationship Id="rId5228" Type="http://schemas.openxmlformats.org/officeDocument/2006/relationships/hyperlink" Target="consultantplus://offline/ref=719BDF16A076BCAFDE37913CC856F94AA57BD22082DFFBB85BB01D708B97E670DA579F246D432569DE4F191757D278DF8CBC982737659EFDQ1TDN" TargetMode="External"/><Relationship Id="rId5435" Type="http://schemas.openxmlformats.org/officeDocument/2006/relationships/hyperlink" Target="consultantplus://offline/ref=0B7465D2F26BE68FE655EE6F576F1102822CCD4ED31DCC48250309E734B6D4F78D0CB34D578B426AC93B702294CE531EDD40D899699D2E00RET0N" TargetMode="External"/><Relationship Id="rId5642" Type="http://schemas.openxmlformats.org/officeDocument/2006/relationships/hyperlink" Target="consultantplus://offline/ref=0B7465D2F26BE68FE655E37C426F1102822BCB46D31ECC48250309E734B6D4F79F0CEB4156825D6CC32E2673D2R9T8N" TargetMode="External"/><Relationship Id="rId3193" Type="http://schemas.openxmlformats.org/officeDocument/2006/relationships/hyperlink" Target="consultantplus://offline/ref=719BDF16A076BCAFDE37913CC856F94AA57BD22082DFFBB85BB01D708B97E670DA579F246D402568D84F191757D278DF8CBC982737659EFDQ1TDN" TargetMode="External"/><Relationship Id="rId4037" Type="http://schemas.openxmlformats.org/officeDocument/2006/relationships/hyperlink" Target="consultantplus://offline/ref=719BDF16A076BCAFDE37913CC856F94AA57BD22082DFFBB85BB01D708B97E670DA579F246D40216CD94F191757D278DF8CBC982737659EFDQ1TDN" TargetMode="External"/><Relationship Id="rId4244" Type="http://schemas.openxmlformats.org/officeDocument/2006/relationships/hyperlink" Target="consultantplus://offline/ref=719BDF16A076BCAFDE37913CC856F94AA57BD22082DFFBB85BB01D708B97E670DA579F246D45216BD44F191757D278DF8CBC982737659EFDQ1TDN" TargetMode="External"/><Relationship Id="rId4451" Type="http://schemas.openxmlformats.org/officeDocument/2006/relationships/hyperlink" Target="consultantplus://offline/ref=719BDF16A076BCAFDE37913CC856F94AA57BD22082DFFBB85BB01D708B97E670DA579F246D412368D94F191757D278DF8CBC982737659EFDQ1TDN" TargetMode="External"/><Relationship Id="rId5502" Type="http://schemas.openxmlformats.org/officeDocument/2006/relationships/hyperlink" Target="consultantplus://offline/ref=0B7465D2F26BE68FE655EE6F576F1102822EC446D719CC48250309E734B6D4F79F0CEB4156825D6CC32E2673D2R9T8N" TargetMode="External"/><Relationship Id="rId6900" Type="http://schemas.openxmlformats.org/officeDocument/2006/relationships/hyperlink" Target="consultantplus://offline/ref=0B7465D2F26BE68FE655EE6F576F1102822CCD4ED31DCC48250309E734B6D4F79F0CEB4156825D6CC32E2673D2R9T8N" TargetMode="External"/><Relationship Id="rId1838" Type="http://schemas.openxmlformats.org/officeDocument/2006/relationships/hyperlink" Target="consultantplus://offline/ref=719BDF16A076BCAFDE37913CC856F94AA57BD22082DFFBB85BB01D708B97E670DA579F246C452D3F8C00184B128E6BDE8CBC9A2E2BQ6T4N" TargetMode="External"/><Relationship Id="rId3053" Type="http://schemas.openxmlformats.org/officeDocument/2006/relationships/hyperlink" Target="consultantplus://offline/ref=719BDF16A076BCAFDE37913CC856F94AA57BD22082DFFBB85BB01D708B97E670DA579F246E472560891509131E867CC085AB862C2965Q9TDN" TargetMode="External"/><Relationship Id="rId3260" Type="http://schemas.openxmlformats.org/officeDocument/2006/relationships/hyperlink" Target="consultantplus://offline/ref=719BDF16A076BCAFDE37913CC856F94AA779D52488DEFBB85BB01D708B97E670DA579F246D412662DB4F191757D278DF8CBC982737659EFDQ1TDN" TargetMode="External"/><Relationship Id="rId4104" Type="http://schemas.openxmlformats.org/officeDocument/2006/relationships/hyperlink" Target="consultantplus://offline/ref=719BDF16A076BCAFDE37913CC856F94AA779D52488DEFBB85BB01D708B97E670DA579F246D41246BD44F191757D278DF8CBC982737659EFDQ1TDN" TargetMode="External"/><Relationship Id="rId4311" Type="http://schemas.openxmlformats.org/officeDocument/2006/relationships/hyperlink" Target="consultantplus://offline/ref=719BDF16A076BCAFDE37913CC856F94AA57BD22082DFFBB85BB01D708B97E670DA579F246D402F68DE4F191757D278DF8CBC982737659EFDQ1TDN" TargetMode="External"/><Relationship Id="rId181" Type="http://schemas.openxmlformats.org/officeDocument/2006/relationships/hyperlink" Target="consultantplus://offline/ref=719BDF16A076BCAFDE37913CC856F94AA075D02986D5A6B253E911728C98B967DD1E93256D41236CD6101C02468A74D79BA291302B679CQFTCN" TargetMode="External"/><Relationship Id="rId1905" Type="http://schemas.openxmlformats.org/officeDocument/2006/relationships/hyperlink" Target="consultantplus://offline/ref=719BDF16A076BCAFDE37913CC856F94AA57BD22082DFFBB85BB01D708B97E670DA579F216F412D3F8C00184B128E6BDE8CBC9A2E2BQ6T4N" TargetMode="External"/><Relationship Id="rId3120" Type="http://schemas.openxmlformats.org/officeDocument/2006/relationships/hyperlink" Target="consultantplus://offline/ref=719BDF16A076BCAFDE37913CC856F94AA57BD22082DFFBB85BB01D708B97E670DA579F246D41236CDA4F191757D278DF8CBC982737659EFDQ1TDN" TargetMode="External"/><Relationship Id="rId6069" Type="http://schemas.openxmlformats.org/officeDocument/2006/relationships/hyperlink" Target="consultantplus://offline/ref=0B7465D2F26BE68FE655EE6F576F1102822CCD4ED31DCC48250309E734B6D4F78D0CB34D578B436ECD3B702294CE531EDD40D899699D2E00RET0N" TargetMode="External"/><Relationship Id="rId6276" Type="http://schemas.openxmlformats.org/officeDocument/2006/relationships/hyperlink" Target="consultantplus://offline/ref=0B7465D2F26BE68FE655EE6F576F1102822CCD4ED31DCC48250309E734B6D4F78D0CB34D578D45679E616026DD9A5701D457C692779DR2TDN" TargetMode="External"/><Relationship Id="rId5085" Type="http://schemas.openxmlformats.org/officeDocument/2006/relationships/hyperlink" Target="consultantplus://offline/ref=719BDF16A076BCAFDE37913CC856F94AA57BD22082DFFBB85BB01D708B97E670DA579F246D43246CDA4F191757D278DF8CBC982737659EFDQ1TDN" TargetMode="External"/><Relationship Id="rId6483" Type="http://schemas.openxmlformats.org/officeDocument/2006/relationships/hyperlink" Target="consultantplus://offline/ref=0B7465D2F26BE68FE655EE6F576F1102802ECA4AD91CCC48250309E734B6D4F79F0CEB4156825D6CC32E2673D2R9T8N" TargetMode="External"/><Relationship Id="rId6690" Type="http://schemas.openxmlformats.org/officeDocument/2006/relationships/hyperlink" Target="consultantplus://offline/ref=0B7465D2F26BE68FE655EE6F576F1102822CCD4ED31DCC48250309E734B6D4F78D0CB34D578A4A6FCD3B702294CE531EDD40D899699D2E00RET0N" TargetMode="External"/><Relationship Id="rId7327" Type="http://schemas.openxmlformats.org/officeDocument/2006/relationships/hyperlink" Target="consultantplus://offline/ref=0B7465D2F26BE68FE655EE6F576F1102822CCD4ED31DCC48250309E734B6D4F78D0CB34D57884769C93B702294CE531EDD40D899699D2E00RET0N" TargetMode="External"/><Relationship Id="rId998" Type="http://schemas.openxmlformats.org/officeDocument/2006/relationships/hyperlink" Target="consultantplus://offline/ref=719BDF16A076BCAFDE37913CC856F94AA57BD22082D9FBB85BB01D708B97E670DA579F246D43206BDA4F191757D278DF8CBC982737659EFDQ1TDN" TargetMode="External"/><Relationship Id="rId2679" Type="http://schemas.openxmlformats.org/officeDocument/2006/relationships/hyperlink" Target="consultantplus://offline/ref=719BDF16A076BCAFDE37913CC856F94AA57BD22082DFFBB85BB01D708B97E670DA579F246D402669D84F191757D278DF8CBC982737659EFDQ1TDN" TargetMode="External"/><Relationship Id="rId2886" Type="http://schemas.openxmlformats.org/officeDocument/2006/relationships/hyperlink" Target="consultantplus://offline/ref=719BDF16A076BCAFDE37913CC856F94AA57BD22082DFFBB85BB01D708B97E670DA579F246D412662D94F191757D278DF8CBC982737659EFDQ1TDN" TargetMode="External"/><Relationship Id="rId3937" Type="http://schemas.openxmlformats.org/officeDocument/2006/relationships/hyperlink" Target="consultantplus://offline/ref=719BDF16A076BCAFDE37913CC856F94AA57BD22082DFFBB85BB01D708B97E670DA579F246D402E69DD4F191757D278DF8CBC982737659EFDQ1TDN" TargetMode="External"/><Relationship Id="rId5292" Type="http://schemas.openxmlformats.org/officeDocument/2006/relationships/hyperlink" Target="consultantplus://offline/ref=0B7465D2F26BE68FE655EE6F576F1102822CCD4ED31DCC48250309E734B6D4F78D0CB34D57894069CB3B702294CE531EDD40D899699D2E00RET0N" TargetMode="External"/><Relationship Id="rId6136" Type="http://schemas.openxmlformats.org/officeDocument/2006/relationships/hyperlink" Target="consultantplus://offline/ref=0B7465D2F26BE68FE655EE6F576F1102822FC54DD71BCC48250309E734B6D4F78D0CB34D578B436ECB3B702294CE531EDD40D899699D2E00RET0N" TargetMode="External"/><Relationship Id="rId6343" Type="http://schemas.openxmlformats.org/officeDocument/2006/relationships/hyperlink" Target="consultantplus://offline/ref=0B7465D2F26BE68FE655EE6F576F1102822CCD4ED31DCC48250309E734B6D4F78D0CB34D57894B6ECC3B702294CE531EDD40D899699D2E00RET0N" TargetMode="External"/><Relationship Id="rId6550" Type="http://schemas.openxmlformats.org/officeDocument/2006/relationships/hyperlink" Target="consultantplus://offline/ref=0B7465D2F26BE68FE655EE6F576F1102822CCF47D01ECC48250309E734B6D4F78D0CB34D578B4765CA3B702294CE531EDD40D899699D2E00RET0N" TargetMode="External"/><Relationship Id="rId858" Type="http://schemas.openxmlformats.org/officeDocument/2006/relationships/hyperlink" Target="consultantplus://offline/ref=719BDF16A076BCAFDE37913CC856F94AA57BD22082DFFBB85BB01D708B97E670DA579F246C412460891509131E867CC085AB862C2965Q9TDN" TargetMode="External"/><Relationship Id="rId1488" Type="http://schemas.openxmlformats.org/officeDocument/2006/relationships/hyperlink" Target="consultantplus://offline/ref=719BDF16A076BCAFDE379031DE3AAC19A974D22985DAFBB85BB01D708B97E670C857C7286C48386BD45A4F4611Q8T4N" TargetMode="External"/><Relationship Id="rId1695" Type="http://schemas.openxmlformats.org/officeDocument/2006/relationships/hyperlink" Target="consultantplus://offline/ref=719BDF16A076BCAFDE37913CC856F94AA57BD22082DFFBB85BB01D708B97E670DA579F246D41226AD94F191757D278DF8CBC982737659EFDQ1TDN" TargetMode="External"/><Relationship Id="rId2539" Type="http://schemas.openxmlformats.org/officeDocument/2006/relationships/hyperlink" Target="consultantplus://offline/ref=719BDF16A076BCAFDE37913CC856F94AAC79D52887D5A6B253E911728C98B967DD1E93256D412769D6101C02468A74D79BA291302B679CQFTCN" TargetMode="External"/><Relationship Id="rId2746" Type="http://schemas.openxmlformats.org/officeDocument/2006/relationships/hyperlink" Target="consultantplus://offline/ref=719BDF16A076BCAFDE37913CC856F94AA57BD22082DFFBB85BB01D708B97E670DA579F246D402669D94F191757D278DF8CBC982737659EFDQ1TDN" TargetMode="External"/><Relationship Id="rId2953" Type="http://schemas.openxmlformats.org/officeDocument/2006/relationships/hyperlink" Target="consultantplus://offline/ref=719BDF16A076BCAFDE37913CC856F94AA17BD52182D5A6B253E911728C98B967DD1E93256D41266DD6101C02468A74D79BA291302B679CQFTCN" TargetMode="External"/><Relationship Id="rId5152" Type="http://schemas.openxmlformats.org/officeDocument/2006/relationships/hyperlink" Target="consultantplus://offline/ref=719BDF16A076BCAFDE37913CC856F94AA57BD22082DFFBB85BB01D708B97E670DA579F246D432462D94F191757D278DF8CBC982737659EFDQ1TDN" TargetMode="External"/><Relationship Id="rId6203" Type="http://schemas.openxmlformats.org/officeDocument/2006/relationships/hyperlink" Target="consultantplus://offline/ref=0B7465D2F26BE68FE655EE6F576F1102822FC54DD71BCC48250309E734B6D4F78D0CB34D578B4368CF3B702294CE531EDD40D899699D2E00RET0N" TargetMode="External"/><Relationship Id="rId6410" Type="http://schemas.openxmlformats.org/officeDocument/2006/relationships/hyperlink" Target="consultantplus://offline/ref=0B7465D2F26BE68FE655EE6F576F1102822CCD4ED31DCC48250309E734B6D4F78D0CB34D57894B6ECC3B702294CE531EDD40D899699D2E00RET0N" TargetMode="External"/><Relationship Id="rId718" Type="http://schemas.openxmlformats.org/officeDocument/2006/relationships/hyperlink" Target="consultantplus://offline/ref=719BDF16A076BCAFDE37913CC856F94AA57BD22082DFFBB85BB01D708B97E670DA579F246D412763DA4F191757D278DF8CBC982737659EFDQ1TDN" TargetMode="External"/><Relationship Id="rId925" Type="http://schemas.openxmlformats.org/officeDocument/2006/relationships/hyperlink" Target="consultantplus://offline/ref=719BDF16A076BCAFDE37913CC856F94AA57BD22082DFFBB85BB01D708B97E670DA579F276D472D3F8C00184B128E6BDE8CBC9A2E2BQ6T4N" TargetMode="External"/><Relationship Id="rId1348" Type="http://schemas.openxmlformats.org/officeDocument/2006/relationships/hyperlink" Target="consultantplus://offline/ref=719BDF16A076BCAFDE37913CC856F94AA57BD22082DFFBB85BB01D708B97E670DA579F246D402F6FD54F191757D278DF8CBC982737659EFDQ1TDN" TargetMode="External"/><Relationship Id="rId1555" Type="http://schemas.openxmlformats.org/officeDocument/2006/relationships/hyperlink" Target="consultantplus://offline/ref=719BDF16A076BCAFDE37913CC856F94AA57BD22082DFFBB85BB01D708B97E670DA579F246D41236CDA4F191757D278DF8CBC982737659EFDQ1TDN" TargetMode="External"/><Relationship Id="rId1762" Type="http://schemas.openxmlformats.org/officeDocument/2006/relationships/hyperlink" Target="consultantplus://offline/ref=719BDF16A076BCAFDE37913CC856F94AA57BD72885D7FBB85BB01D708B97E670C857C7286C48386BD45A4F4611Q8T4N" TargetMode="External"/><Relationship Id="rId2606" Type="http://schemas.openxmlformats.org/officeDocument/2006/relationships/hyperlink" Target="consultantplus://offline/ref=719BDF16A076BCAFDE37913CC856F94AA57BD22082DFFBB85BB01D708B97E670DA579F246D41266DDD4F191757D278DF8CBC982737659EFDQ1TDN" TargetMode="External"/><Relationship Id="rId5012" Type="http://schemas.openxmlformats.org/officeDocument/2006/relationships/hyperlink" Target="consultantplus://offline/ref=719BDF16A076BCAFDE37913CC856F94AA57BD22082DFFBB85BB01D708B97E670DA579F246D452169D94F191757D278DF8CBC982737659EFDQ1TDN" TargetMode="External"/><Relationship Id="rId1208" Type="http://schemas.openxmlformats.org/officeDocument/2006/relationships/hyperlink" Target="consultantplus://offline/ref=719BDF16A076BCAFDE37913CC856F94AA57BD02981DCFBB85BB01D708B97E670DA579F246D41276ADE4F191757D278DF8CBC982737659EFDQ1TDN" TargetMode="External"/><Relationship Id="rId1415" Type="http://schemas.openxmlformats.org/officeDocument/2006/relationships/hyperlink" Target="consultantplus://offline/ref=719BDF16A076BCAFDE37913CC856F94AA57BD22082DFFBB85BB01D708B97E670DA579F246D41216BD84F191757D278DF8CBC982737659EFDQ1TDN" TargetMode="External"/><Relationship Id="rId2813" Type="http://schemas.openxmlformats.org/officeDocument/2006/relationships/hyperlink" Target="consultantplus://offline/ref=719BDF16A076BCAFDE37913CC856F94AA57BD22082DFFBB85BB01D708B97E670DA579F206C4A723A991140471A9975D79BA0982CQ2TAN" TargetMode="External"/><Relationship Id="rId5969" Type="http://schemas.openxmlformats.org/officeDocument/2006/relationships/hyperlink" Target="consultantplus://offline/ref=0B7465D2F26BE68FE655EE6F576F1102822CCD4ED31DCC48250309E734B6D4F78D0CB344518248389B74717ED192401FDD40DA9075R9TCN" TargetMode="External"/><Relationship Id="rId7184" Type="http://schemas.openxmlformats.org/officeDocument/2006/relationships/hyperlink" Target="consultantplus://offline/ref=0B7465D2F26BE68FE655EE6F576F11028228CC4CD51ACC48250309E734B6D4F79F0CEB4156825D6CC32E2673D2R9T8N" TargetMode="External"/><Relationship Id="rId7391" Type="http://schemas.openxmlformats.org/officeDocument/2006/relationships/hyperlink" Target="consultantplus://offline/ref=0B7465D2F26BE68FE655EB60546F1102822FCC49D31791422D5A05E533B98BE08A45BF4C578B426FC164753785965F16CA5ED18E759F2CR0T1N" TargetMode="External"/><Relationship Id="rId54" Type="http://schemas.openxmlformats.org/officeDocument/2006/relationships/hyperlink" Target="consultantplus://offline/ref=719BDF16A076BCAFDE37913CC856F94AA57ED02680D7FBB85BB01D708B97E670DA579F246D412769DF4F191757D278DF8CBC982737659EFDQ1TDN" TargetMode="External"/><Relationship Id="rId1622" Type="http://schemas.openxmlformats.org/officeDocument/2006/relationships/hyperlink" Target="consultantplus://offline/ref=719BDF16A076BCAFDE37913CC856F94AA57DDB2184D9FBB85BB01D708B97E670DA579F246D41276ADA4F191757D278DF8CBC982737659EFDQ1TDN" TargetMode="External"/><Relationship Id="rId4778" Type="http://schemas.openxmlformats.org/officeDocument/2006/relationships/hyperlink" Target="consultantplus://offline/ref=719BDF16A076BCAFDE37913CC856F94AA57BD22082DFFBB85BB01D708B97E670DA579F246D43276EDF4F191757D278DF8CBC982737659EFDQ1TDN" TargetMode="External"/><Relationship Id="rId4985" Type="http://schemas.openxmlformats.org/officeDocument/2006/relationships/hyperlink" Target="consultantplus://offline/ref=719BDF16A076BCAFDE37913CC856F94AA57BD22082DFFBB85BB01D708B97E670DA579F246E402760891509131E867CC085AB862C2965Q9TDN" TargetMode="External"/><Relationship Id="rId5829" Type="http://schemas.openxmlformats.org/officeDocument/2006/relationships/hyperlink" Target="consultantplus://offline/ref=0B7465D2F26BE68FE655EE6F576F1102822CCD4ED31DCC48250309E734B6D4F78D0CB34B548A48389B74717ED192401FDD40DA9075R9TCN" TargetMode="External"/><Relationship Id="rId7044" Type="http://schemas.openxmlformats.org/officeDocument/2006/relationships/hyperlink" Target="consultantplus://offline/ref=0B7465D2F26BE68FE655EE6F576F1102822FCB4DD11DCC48250309E734B6D4F78D0CB34D578B436DC23B702294CE531EDD40D899699D2E00RET0N" TargetMode="External"/><Relationship Id="rId7251" Type="http://schemas.openxmlformats.org/officeDocument/2006/relationships/hyperlink" Target="consultantplus://offline/ref=0B7465D2F26BE68FE655EE6F576F1102862FCE4EDA4A9B4A745607E23CE69CE7C349BE4C578D47679E616026DD9A5701D457C692779DR2TDN" TargetMode="External"/><Relationship Id="rId2189" Type="http://schemas.openxmlformats.org/officeDocument/2006/relationships/hyperlink" Target="consultantplus://offline/ref=719BDF16A076BCAFDE37913CC856F94AA57BD02981DCFBB85BB01D708B97E670DA579F246D402663DB4F191757D278DF8CBC982737659EFDQ1TDN" TargetMode="External"/><Relationship Id="rId3587" Type="http://schemas.openxmlformats.org/officeDocument/2006/relationships/hyperlink" Target="consultantplus://offline/ref=719BDF16A076BCAFDE379C2FDD56F94AA778D42285DAFBB85BB01D708B97E670C857C7286C48386BD45A4F4611Q8T4N" TargetMode="External"/><Relationship Id="rId3794" Type="http://schemas.openxmlformats.org/officeDocument/2006/relationships/hyperlink" Target="consultantplus://offline/ref=719BDF16A076BCAFDE37913CC856F94AA57BD22082DFFBB85BB01D708B97E670DA579F246D40216BDE4F191757D278DF8CBC982737659EFDQ1TDN" TargetMode="External"/><Relationship Id="rId4638" Type="http://schemas.openxmlformats.org/officeDocument/2006/relationships/hyperlink" Target="consultantplus://offline/ref=719BDF16A076BCAFDE37913CC856F94AA57BD22082DFFBB85BB01D708B97E670DA579F246D402F6FDD4F191757D278DF8CBC982737659EFDQ1TDN" TargetMode="External"/><Relationship Id="rId4845" Type="http://schemas.openxmlformats.org/officeDocument/2006/relationships/hyperlink" Target="consultantplus://offline/ref=719BDF16A076BCAFDE37913CC856F94AA57BD22082DFFBB85BB01D708B97E670DA579F246E492D3F8C00184B128E6BDE8CBC9A2E2BQ6T4N" TargetMode="External"/><Relationship Id="rId6060" Type="http://schemas.openxmlformats.org/officeDocument/2006/relationships/hyperlink" Target="consultantplus://offline/ref=0B7465D2F26BE68FE655EE6F576F1102822CCD4ED31DCC48250309E734B6D4F78D0CB34D5789446CC33B702294CE531EDD40D899699D2E00RET0N" TargetMode="External"/><Relationship Id="rId2396" Type="http://schemas.openxmlformats.org/officeDocument/2006/relationships/hyperlink" Target="consultantplus://offline/ref=719BDF16A076BCAFDE37913CC856F94AA57BD22082DFFBB85BB01D708B97E670DA579F246D40246ADB4F191757D278DF8CBC982737659EFDQ1TDN" TargetMode="External"/><Relationship Id="rId3447" Type="http://schemas.openxmlformats.org/officeDocument/2006/relationships/hyperlink" Target="consultantplus://offline/ref=719BDF16A076BCAFDE37913CC856F94AA57BD22082DFFBB85BB01D708B97E670DA579F246D402368DE4F191757D278DF8CBC982737659EFDQ1TDN" TargetMode="External"/><Relationship Id="rId3654" Type="http://schemas.openxmlformats.org/officeDocument/2006/relationships/hyperlink" Target="consultantplus://offline/ref=719BDF16A076BCAFDE37913CC856F94AA57BD22082DFFBB85BB01D708B97E670DA579F246D40206FD44F191757D278DF8CBC982737659EFDQ1TDN" TargetMode="External"/><Relationship Id="rId3861" Type="http://schemas.openxmlformats.org/officeDocument/2006/relationships/hyperlink" Target="consultantplus://offline/ref=719BDF16A076BCAFDE37913CC856F94AA57BD22082DFFBB85BB01D708B97E670DA579F246D40216FDC4F191757D278DF8CBC982737659EFDQ1TDN" TargetMode="External"/><Relationship Id="rId4705" Type="http://schemas.openxmlformats.org/officeDocument/2006/relationships/hyperlink" Target="consultantplus://offline/ref=719BDF16A076BCAFDE37913CC856F94AA57BD22082DFFBB85BB01D708B97E670DA579F246D432668DE4F191757D278DF8CBC982737659EFDQ1TDN" TargetMode="External"/><Relationship Id="rId4912" Type="http://schemas.openxmlformats.org/officeDocument/2006/relationships/hyperlink" Target="consultantplus://offline/ref=719BDF16A076BCAFDE37913CC856F94AA57BD02981DCFBB85BB01D708B97E670DA579F246D41206AD84F191757D278DF8CBC982737659EFDQ1TDN" TargetMode="External"/><Relationship Id="rId7111" Type="http://schemas.openxmlformats.org/officeDocument/2006/relationships/hyperlink" Target="consultantplus://offline/ref=0B7465D2F26BE68FE655EE6F576F1102822CCD4ED31DCC48250309E734B6D4F78D0CB34D5788426FCE3B702294CE531EDD40D899699D2E00RET0N" TargetMode="External"/><Relationship Id="rId368" Type="http://schemas.openxmlformats.org/officeDocument/2006/relationships/hyperlink" Target="consultantplus://offline/ref=719BDF16A076BCAFDE379433CB56F94AA57BDB2780D5A6B253E911728C98B967DD1E93256D41216CD6101C02468A74D79BA291302B679CQFTCN" TargetMode="External"/><Relationship Id="rId575" Type="http://schemas.openxmlformats.org/officeDocument/2006/relationships/hyperlink" Target="consultantplus://offline/ref=719BDF16A076BCAFDE37913CC856F94AA57BD22082DFFBB85BB01D708B97E670DA579F246D40216CDA4F191757D278DF8CBC982737659EFDQ1TDN" TargetMode="External"/><Relationship Id="rId782" Type="http://schemas.openxmlformats.org/officeDocument/2006/relationships/hyperlink" Target="consultantplus://offline/ref=719BDF16A076BCAFDE37913CC856F94AA57BD22082DFFBB85BB01D708B97E670DA579F246D41246ED44F191757D278DF8CBC982737659EFDQ1TDN" TargetMode="External"/><Relationship Id="rId2049" Type="http://schemas.openxmlformats.org/officeDocument/2006/relationships/hyperlink" Target="consultantplus://offline/ref=719BDF16A076BCAFDE37913CC856F94AAD7FD62082D5A6B253E911728C98B967DD1E93256D41276BD6101C02468A74D79BA291302B679CQFTCN" TargetMode="External"/><Relationship Id="rId2256" Type="http://schemas.openxmlformats.org/officeDocument/2006/relationships/hyperlink" Target="consultantplus://offline/ref=719BDF16A076BCAFDE37913CC856F94AA57BD22082DFFBB85BB01D708B97E670DA579F246D412F6DDB4F191757D278DF8CBC982737659EFDQ1TDN" TargetMode="External"/><Relationship Id="rId2463" Type="http://schemas.openxmlformats.org/officeDocument/2006/relationships/hyperlink" Target="consultantplus://offline/ref=719BDF16A076BCAFDE37913CC856F94AA57BD22082DFFBB85BB01D708B97E670DA579F246D402669DF4F191757D278DF8CBC982737659EFDQ1TDN" TargetMode="External"/><Relationship Id="rId2670" Type="http://schemas.openxmlformats.org/officeDocument/2006/relationships/hyperlink" Target="consultantplus://offline/ref=719BDF16A076BCAFDE37913CC856F94AA57BD22082DFFBB85BB01D708B97E670DA579F246D41276DD84F191757D278DF8CBC982737659EFDQ1TDN" TargetMode="External"/><Relationship Id="rId3307" Type="http://schemas.openxmlformats.org/officeDocument/2006/relationships/hyperlink" Target="consultantplus://offline/ref=719BDF16A076BCAFDE37913CC856F94AA57BD22082DFFBB85BB01D708B97E670DA579F246D412363DB4F191757D278DF8CBC982737659EFDQ1TDN" TargetMode="External"/><Relationship Id="rId3514" Type="http://schemas.openxmlformats.org/officeDocument/2006/relationships/hyperlink" Target="consultantplus://offline/ref=719BDF16A076BCAFDE37913CC856F94AA57BD22082DFFBB85BB01D708B97E670DA579F246D41276DDA4F191757D278DF8CBC982737659EFDQ1TDN" TargetMode="External"/><Relationship Id="rId3721" Type="http://schemas.openxmlformats.org/officeDocument/2006/relationships/hyperlink" Target="consultantplus://offline/ref=719BDF16A076BCAFDE37913CC856F94AA57BD22082DFFBB85BB01D708B97E670DA579F246D40206FD54F191757D278DF8CBC982737659EFDQ1TDN" TargetMode="External"/><Relationship Id="rId6877" Type="http://schemas.openxmlformats.org/officeDocument/2006/relationships/hyperlink" Target="consultantplus://offline/ref=0B7465D2F26BE68FE655EE6F576F1102822CCD4FD81ECC48250309E734B6D4F78D0CB34D578B4368CB3B702294CE531EDD40D899699D2E00RET0N" TargetMode="External"/><Relationship Id="rId228" Type="http://schemas.openxmlformats.org/officeDocument/2006/relationships/hyperlink" Target="consultantplus://offline/ref=719BDF16A076BCAFDE37913CC856F94AA579D72384DFFBB85BB01D708B97E670DA579F246D412669D84F191757D278DF8CBC982737659EFDQ1TDN" TargetMode="External"/><Relationship Id="rId435" Type="http://schemas.openxmlformats.org/officeDocument/2006/relationships/hyperlink" Target="consultantplus://offline/ref=719BDF16A076BCAFDE37913CC856F94AA57BD22082DFFBB85BB01D708B97E670DA579F246D41266FDE4F191757D278DF8CBC982737659EFDQ1TDN" TargetMode="External"/><Relationship Id="rId642" Type="http://schemas.openxmlformats.org/officeDocument/2006/relationships/hyperlink" Target="consultantplus://offline/ref=719BDF16A076BCAFDE37913CC856F94AA57BD02981DCFBB85BB01D708B97E670DA579F246D432E6BDF4F191757D278DF8CBC982737659EFDQ1TDN" TargetMode="External"/><Relationship Id="rId1065" Type="http://schemas.openxmlformats.org/officeDocument/2006/relationships/hyperlink" Target="consultantplus://offline/ref=719BDF16A076BCAFDE37913CC856F94AA57BD22082DFFBB85BB01D708B97E670DA579F246D40266BDE4F191757D278DF8CBC982737659EFDQ1TDN" TargetMode="External"/><Relationship Id="rId1272" Type="http://schemas.openxmlformats.org/officeDocument/2006/relationships/hyperlink" Target="consultantplus://offline/ref=719BDF16A076BCAFDE37913CC856F94AA57BD22082DFFBB85BB01D708B97E670DA579F246C432460891509131E867CC085AB862C2965Q9TDN" TargetMode="External"/><Relationship Id="rId2116" Type="http://schemas.openxmlformats.org/officeDocument/2006/relationships/hyperlink" Target="consultantplus://offline/ref=719BDF16A076BCAFDE37913CC856F94AA57BD22384D8FBB85BB01D708B97E670C857C7286C48386BD45A4F4611Q8T4N" TargetMode="External"/><Relationship Id="rId2323" Type="http://schemas.openxmlformats.org/officeDocument/2006/relationships/hyperlink" Target="consultantplus://offline/ref=719BDF16A076BCAFDE37913CC856F94AA57BD22082DFFBB85BB01D708B97E670DA579F246D402E6CD54F191757D278DF8CBC982737659EFDQ1TDN" TargetMode="External"/><Relationship Id="rId2530" Type="http://schemas.openxmlformats.org/officeDocument/2006/relationships/hyperlink" Target="consultantplus://offline/ref=719BDF16A076BCAFDE37913CC856F94AA57BD22082DFFBB85BB01D708B97E670DA579F246D402669D94F191757D278DF8CBC982737659EFDQ1TDN" TargetMode="External"/><Relationship Id="rId5479" Type="http://schemas.openxmlformats.org/officeDocument/2006/relationships/hyperlink" Target="consultantplus://offline/ref=0B7465D2F26BE68FE655EE6F576F1102822CCD4ED31DCC48250309E734B6D4F78D0CB34D5789426DC83B702294CE531EDD40D899699D2E00RET0N" TargetMode="External"/><Relationship Id="rId5686" Type="http://schemas.openxmlformats.org/officeDocument/2006/relationships/hyperlink" Target="consultantplus://offline/ref=0B7465D2F26BE68FE655EE6F576F1102822CCD4ED31DCC48250309E734B6D4F78D0CB348508D48389B74717ED192401FDD40DA9075R9TCN" TargetMode="External"/><Relationship Id="rId5893" Type="http://schemas.openxmlformats.org/officeDocument/2006/relationships/hyperlink" Target="consultantplus://offline/ref=0B7465D2F26BE68FE655EE6F576F1102822CCF47D01ECC48250309E734B6D4F78D0CB34D5788476EC23B702294CE531EDD40D899699D2E00RET0N" TargetMode="External"/><Relationship Id="rId6737" Type="http://schemas.openxmlformats.org/officeDocument/2006/relationships/hyperlink" Target="consultantplus://offline/ref=0B7465D2F26BE68FE655EE6F576F1102822CCD4ED31DCC48250309E734B6D4F78D0CB3455E8248389B74717ED192401FDD40DA9075R9TCN" TargetMode="External"/><Relationship Id="rId502" Type="http://schemas.openxmlformats.org/officeDocument/2006/relationships/hyperlink" Target="consultantplus://offline/ref=719BDF16A076BCAFDE37913CC856F94AA57BD22082DFFBB85BB01D708B97E670DA579F24644A723A991140471A9975D79BA0982CQ2TAN" TargetMode="External"/><Relationship Id="rId1132" Type="http://schemas.openxmlformats.org/officeDocument/2006/relationships/hyperlink" Target="consultantplus://offline/ref=719BDF16A076BCAFDE37913CC856F94AA57EDA2587D7FBB85BB01D708B97E670DA579F246D432362DA4F191757D278DF8CBC982737659EFDQ1TDN" TargetMode="External"/><Relationship Id="rId4288" Type="http://schemas.openxmlformats.org/officeDocument/2006/relationships/hyperlink" Target="consultantplus://offline/ref=719BDF16A076BCAFDE37913CC856F94AA57BD22082DFFBB85BB01D708B97E670DA579F246D402F69D54F191757D278DF8CBC982737659EFDQ1TDN" TargetMode="External"/><Relationship Id="rId4495" Type="http://schemas.openxmlformats.org/officeDocument/2006/relationships/hyperlink" Target="consultantplus://offline/ref=719BDF16A076BCAFDE37913CC856F94AA57BD22082DFFBB85BB01D708B97E670C857C7286C48386BD45A4F4611Q8T4N" TargetMode="External"/><Relationship Id="rId5339" Type="http://schemas.openxmlformats.org/officeDocument/2006/relationships/hyperlink" Target="consultantplus://offline/ref=0B7465D2F26BE68FE655EE6F576F11028229CE48D91DCC48250309E734B6D4F78D0CB34D578B436ACD3B702294CE531EDD40D899699D2E00RET0N" TargetMode="External"/><Relationship Id="rId5546" Type="http://schemas.openxmlformats.org/officeDocument/2006/relationships/hyperlink" Target="consultantplus://offline/ref=0B7465D2F26BE68FE655EE6F576F1102822CCD4ED31DCC48250309E734B6D4F78D0CB348508948389B74717ED192401FDD40DA9075R9TCN" TargetMode="External"/><Relationship Id="rId6944" Type="http://schemas.openxmlformats.org/officeDocument/2006/relationships/hyperlink" Target="consultantplus://offline/ref=0B7465D2F26BE68FE655EE6F576F1102822CCD4ED31DCC48250309E734B6D4F78D0CB34D5788426CC93B702294CE531EDD40D899699D2E00RET0N" TargetMode="External"/><Relationship Id="rId3097" Type="http://schemas.openxmlformats.org/officeDocument/2006/relationships/hyperlink" Target="consultantplus://offline/ref=719BDF16A076BCAFDE37913CC856F94AA57BD22082DFFBB85BB01D708B97E670C857C7286C48386BD45A4F4611Q8T4N" TargetMode="External"/><Relationship Id="rId4148" Type="http://schemas.openxmlformats.org/officeDocument/2006/relationships/hyperlink" Target="consultantplus://offline/ref=719BDF16A076BCAFDE37913CC856F94AA57BD22082DFFBB85BB01D708B97E670DA579F246D402E6CDA4F191757D278DF8CBC982737659EFDQ1TDN" TargetMode="External"/><Relationship Id="rId4355" Type="http://schemas.openxmlformats.org/officeDocument/2006/relationships/hyperlink" Target="consultantplus://offline/ref=719BDF16A076BCAFDE37913CC856F94AA57BD22082DFFBB85BB01D708B97E670DA579F246D402F6FDF4F191757D278DF8CBC982737659EFDQ1TDN" TargetMode="External"/><Relationship Id="rId5753" Type="http://schemas.openxmlformats.org/officeDocument/2006/relationships/hyperlink" Target="consultantplus://offline/ref=0B7465D2F26BE68FE655EE6F576F1102822CCF47D01ECC48250309E734B6D4F78D0CB34D578B466FCF3B702294CE531EDD40D899699D2E00RET0N" TargetMode="External"/><Relationship Id="rId5960" Type="http://schemas.openxmlformats.org/officeDocument/2006/relationships/hyperlink" Target="consultantplus://offline/ref=0B7465D2F26BE68FE655EE6F576F1102822CCD4ED31DCC48250309E734B6D4F78D0CB3455E8248389B74717ED192401FDD40DA9075R9TCN" TargetMode="External"/><Relationship Id="rId6804" Type="http://schemas.openxmlformats.org/officeDocument/2006/relationships/hyperlink" Target="consultantplus://offline/ref=0B7465D2F26BE68FE655EE6F576F1102822CCD4ED019CC48250309E734B6D4F78D0CB34D578B426ECE3B702294CE531EDD40D899699D2E00RET0N" TargetMode="External"/><Relationship Id="rId1949" Type="http://schemas.openxmlformats.org/officeDocument/2006/relationships/hyperlink" Target="consultantplus://offline/ref=719BDF16A076BCAFDE37913CC856F94AA57BD02981DCFBB85BB01D708B97E670DA579F246D41256ADC4F191757D278DF8CBC982737659EFDQ1TDN" TargetMode="External"/><Relationship Id="rId3164" Type="http://schemas.openxmlformats.org/officeDocument/2006/relationships/hyperlink" Target="consultantplus://offline/ref=719BDF16A076BCAFDE37913CC856F94AA779D52488DEFBB85BB01D708B97E670C857C7286C48386BD45A4F4611Q8T4N" TargetMode="External"/><Relationship Id="rId4008" Type="http://schemas.openxmlformats.org/officeDocument/2006/relationships/hyperlink" Target="consultantplus://offline/ref=719BDF16A076BCAFDE37913CC856F94AA57BD22082DFFBB85BB01D708B97E670DA579F246D412662DD4F191757D278DF8CBC982737659EFDQ1TDN" TargetMode="External"/><Relationship Id="rId4562" Type="http://schemas.openxmlformats.org/officeDocument/2006/relationships/hyperlink" Target="consultantplus://offline/ref=719BDF16A076BCAFDE37913CC856F94AA57BD22082DFFBB85BB01D708B97E670DA579F246D402F62DA4F191757D278DF8CBC982737659EFDQ1TDN" TargetMode="External"/><Relationship Id="rId5406" Type="http://schemas.openxmlformats.org/officeDocument/2006/relationships/hyperlink" Target="consultantplus://offline/ref=0B7465D2F26BE68FE655EE6F576F1102822CCD4ED31DCC48250309E734B6D4F78D0CB34D57894068CE3B702294CE531EDD40D899699D2E00RET0N" TargetMode="External"/><Relationship Id="rId5613" Type="http://schemas.openxmlformats.org/officeDocument/2006/relationships/hyperlink" Target="consultantplus://offline/ref=0B7465D2F26BE68FE655EE6F576F1102822CCD4ED31DCC48250309E734B6D4F78D0CB3485E8F48389B74717ED192401FDD40DA9075R9TCN" TargetMode="External"/><Relationship Id="rId5820" Type="http://schemas.openxmlformats.org/officeDocument/2006/relationships/hyperlink" Target="consultantplus://offline/ref=0B7465D2F26BE68FE655EE6F576F1102822EC449D71FCC48250309E734B6D4F78D0CB34D578B436FCC3B702294CE531EDD40D899699D2E00RET0N" TargetMode="External"/><Relationship Id="rId292" Type="http://schemas.openxmlformats.org/officeDocument/2006/relationships/hyperlink" Target="consultantplus://offline/ref=719BDF16A076BCAFDE37913CC856F94AA77DD02382D5A6B253E911728C98B967DD1E93256D41256CD6101C02468A74D79BA291302B679CQFTCN" TargetMode="External"/><Relationship Id="rId1809" Type="http://schemas.openxmlformats.org/officeDocument/2006/relationships/hyperlink" Target="consultantplus://offline/ref=719BDF16A076BCAFDE37913CC856F94AA57BD22082DFFBB85BB01D708B97E670DA579F246E402560891509131E867CC085AB862C2965Q9TDN" TargetMode="External"/><Relationship Id="rId3371" Type="http://schemas.openxmlformats.org/officeDocument/2006/relationships/hyperlink" Target="consultantplus://offline/ref=719BDF16A076BCAFDE379C2FDD56F94AA578D42189DDFBB85BB01D708B97E670C857C7286C48386BD45A4F4611Q8T4N" TargetMode="External"/><Relationship Id="rId4215" Type="http://schemas.openxmlformats.org/officeDocument/2006/relationships/hyperlink" Target="consultantplus://offline/ref=719BDF16A076BCAFDE37913CC856F94AA57BD22082DFFBB85BB01D708B97E670DA579F246D412768D54F191757D278DF8CBC982737659EFDQ1TDN" TargetMode="External"/><Relationship Id="rId4422" Type="http://schemas.openxmlformats.org/officeDocument/2006/relationships/hyperlink" Target="consultantplus://offline/ref=719BDF16A076BCAFDE37913CC856F94AA57BD22082DFFBB85BB01D708B97E670DA579F246D41206CD94F191757D278DF8CBC982737659EFDQ1TDN" TargetMode="External"/><Relationship Id="rId2180" Type="http://schemas.openxmlformats.org/officeDocument/2006/relationships/hyperlink" Target="consultantplus://offline/ref=719BDF16A076BCAFDE37913CC856F94AA57BD22082DFFBB85BB01D708B97E670DA579F246D40246DDB4F191757D278DF8CBC982737659EFDQ1TDN" TargetMode="External"/><Relationship Id="rId3024" Type="http://schemas.openxmlformats.org/officeDocument/2006/relationships/hyperlink" Target="consultantplus://offline/ref=719BDF16A076BCAFDE37913CC856F94AA57BD22082DFFBB85BB01D708B97E670DA579F246D40246BDB4F191757D278DF8CBC982737659EFDQ1TDN" TargetMode="External"/><Relationship Id="rId3231" Type="http://schemas.openxmlformats.org/officeDocument/2006/relationships/hyperlink" Target="consultantplus://offline/ref=719BDF16A076BCAFDE37913CC856F94AA57BD22082D9FBB85BB01D708B97E670DA579F246D402F68DA4F191757D278DF8CBC982737659EFDQ1TDN" TargetMode="External"/><Relationship Id="rId6387" Type="http://schemas.openxmlformats.org/officeDocument/2006/relationships/hyperlink" Target="consultantplus://offline/ref=0B7465D2F26BE68FE655EE6F576F1102822CCF47D01ECC48250309E734B6D4F78D0CB34D578A4A65CF3B702294CE531EDD40D899699D2E00RET0N" TargetMode="External"/><Relationship Id="rId6594" Type="http://schemas.openxmlformats.org/officeDocument/2006/relationships/hyperlink" Target="consultantplus://offline/ref=0B7465D2F26BE68FE655EE6F576F1102822CCF47D01ECC48250309E734B6D4F78D0CB34D538D41679E616026DD9A5701D457C692779DR2TDN" TargetMode="External"/><Relationship Id="rId7438" Type="http://schemas.openxmlformats.org/officeDocument/2006/relationships/hyperlink" Target="consultantplus://offline/ref=0B7465D2F26BE68FE655EE6F576F1102822CCD4ED31DCC48250309E734B6D4F78D0CB34D5788476BCD3B702294CE531EDD40D899699D2E00RET0N" TargetMode="External"/><Relationship Id="rId152" Type="http://schemas.openxmlformats.org/officeDocument/2006/relationships/hyperlink" Target="consultantplus://offline/ref=719BDF16A076BCAFDE37913CC856F94AA578D12881D8FBB85BB01D708B97E670DA579F246D41266CDD4F191757D278DF8CBC982737659EFDQ1TDN" TargetMode="External"/><Relationship Id="rId2040" Type="http://schemas.openxmlformats.org/officeDocument/2006/relationships/hyperlink" Target="consultantplus://offline/ref=719BDF16A076BCAFDE37913CC856F94AA57BD22082DFFBB85BB01D708B97E670DA579F246D40246AD84F191757D278DF8CBC982737659EFDQ1TDN" TargetMode="External"/><Relationship Id="rId2997" Type="http://schemas.openxmlformats.org/officeDocument/2006/relationships/hyperlink" Target="consultantplus://offline/ref=719BDF16A076BCAFDE37913CC856F94AA57BD22082DFFBB85BB01D708B97E670DA579F246D402768D94F191757D278DF8CBC982737659EFDQ1TDN" TargetMode="External"/><Relationship Id="rId5196" Type="http://schemas.openxmlformats.org/officeDocument/2006/relationships/hyperlink" Target="consultantplus://offline/ref=719BDF16A076BCAFDE37913CC856F94AA57BD22082DFFBB85BB01D708B97E670DA579F246D402E6FD44F191757D278DF8CBC982737659EFDQ1TDN" TargetMode="External"/><Relationship Id="rId6247" Type="http://schemas.openxmlformats.org/officeDocument/2006/relationships/hyperlink" Target="consultantplus://offline/ref=0B7465D2F26BE68FE655EE6F576F1102822CCD4ED31DCC48250309E734B6D4F78D0CB34D578B41679E616026DD9A5701D457C692779DR2TDN" TargetMode="External"/><Relationship Id="rId6454" Type="http://schemas.openxmlformats.org/officeDocument/2006/relationships/hyperlink" Target="consultantplus://offline/ref=0B7465D2F26BE68FE655EE6F576F1102822CCD4ED31DCC48250309E734B6D4F78D0CB34D57894B69C23B702294CE531EDD40D899699D2E00RET0N" TargetMode="External"/><Relationship Id="rId6661" Type="http://schemas.openxmlformats.org/officeDocument/2006/relationships/hyperlink" Target="consultantplus://offline/ref=0B7465D2F26BE68FE655EE6F576F1102822CCD4ED31DCC48250309E734B6D4F78D0CB34D578A446AC83B702294CE531EDD40D899699D2E00RET0N" TargetMode="External"/><Relationship Id="rId969" Type="http://schemas.openxmlformats.org/officeDocument/2006/relationships/hyperlink" Target="consultantplus://offline/ref=719BDF16A076BCAFDE37913CC856F94AA779D52488DEFBB85BB01D708B97E670DA579F246D41276AD94F191757D278DF8CBC982737659EFDQ1TDN" TargetMode="External"/><Relationship Id="rId1599" Type="http://schemas.openxmlformats.org/officeDocument/2006/relationships/hyperlink" Target="consultantplus://offline/ref=719BDF16A076BCAFDE37913CC856F94AA57BD22082DFFBB85BB01D708B97E670DA579F246D452E69D54F191757D278DF8CBC982737659EFDQ1TDN" TargetMode="External"/><Relationship Id="rId5056" Type="http://schemas.openxmlformats.org/officeDocument/2006/relationships/hyperlink" Target="consultantplus://offline/ref=719BDF16A076BCAFDE37913CC856F94AA57BD22082DFFBB85BB01D708B97E670DA579F246D41206AD94F191757D278DF8CBC982737659EFDQ1TDN" TargetMode="External"/><Relationship Id="rId5263" Type="http://schemas.openxmlformats.org/officeDocument/2006/relationships/hyperlink" Target="consultantplus://offline/ref=719BDF16A076BCAFDE37913CC856F94AA57BD22082DFFBB85BB01D708B97E670DA579F246D432568D94F191757D278DF8CBC982737659EFDQ1TDN" TargetMode="External"/><Relationship Id="rId5470" Type="http://schemas.openxmlformats.org/officeDocument/2006/relationships/hyperlink" Target="consultantplus://offline/ref=0B7465D2F26BE68FE655EE6F576F1102822CCD4ED31DCC48250309E734B6D4F78D0CB34D5789436FCF3B702294CE531EDD40D899699D2E00RET0N" TargetMode="External"/><Relationship Id="rId6107" Type="http://schemas.openxmlformats.org/officeDocument/2006/relationships/hyperlink" Target="consultantplus://offline/ref=0B7465D2F26BE68FE655EE6F576F1102822FC54DD71BCC48250309E734B6D4F78D0CB34D578B436CC23B702294CE531EDD40D899699D2E00RET0N" TargetMode="External"/><Relationship Id="rId6314" Type="http://schemas.openxmlformats.org/officeDocument/2006/relationships/hyperlink" Target="consultantplus://offline/ref=0B7465D2F26BE68FE655EE6F576F1102822CCF47D01ECC48250309E734B6D4F78D0CB34D578A4B6AC93B702294CE531EDD40D899699D2E00RET0N" TargetMode="External"/><Relationship Id="rId6521" Type="http://schemas.openxmlformats.org/officeDocument/2006/relationships/hyperlink" Target="consultantplus://offline/ref=0B7465D2F26BE68FE655EE6F576F1102822CCD4ED31DCC48250309E734B6D4F78D0CB34D57894B6BCD3B702294CE531EDD40D899699D2E00RET0N" TargetMode="External"/><Relationship Id="rId1459" Type="http://schemas.openxmlformats.org/officeDocument/2006/relationships/hyperlink" Target="consultantplus://offline/ref=719BDF16A076BCAFDE37913CC856F94AA57BD22082DFFBB85BB01D708B97E670DA579F246D41216AD44F191757D278DF8CBC982737659EFDQ1TDN" TargetMode="External"/><Relationship Id="rId2857" Type="http://schemas.openxmlformats.org/officeDocument/2006/relationships/hyperlink" Target="consultantplus://offline/ref=719BDF16A076BCAFDE37913CC856F94AA57BD22082DFFBB85BB01D708B97E670DA579F246D45216CDD4F191757D278DF8CBC982737659EFDQ1TDN" TargetMode="External"/><Relationship Id="rId3908" Type="http://schemas.openxmlformats.org/officeDocument/2006/relationships/hyperlink" Target="consultantplus://offline/ref=719BDF16A076BCAFDE37913CC856F94AA57BD22082DFFBB85BB01D708B97E670DA579F246D40216CDC4F191757D278DF8CBC982737659EFDQ1TDN" TargetMode="External"/><Relationship Id="rId4072" Type="http://schemas.openxmlformats.org/officeDocument/2006/relationships/hyperlink" Target="consultantplus://offline/ref=719BDF16A076BCAFDE379C2FDD56F94AA67BDA2486D7FBB85BB01D708B97E670C857C7286C48386BD45A4F4611Q8T4N" TargetMode="External"/><Relationship Id="rId5123" Type="http://schemas.openxmlformats.org/officeDocument/2006/relationships/hyperlink" Target="consultantplus://offline/ref=719BDF16A076BCAFDE37913CC856F94AA57BD22082DFFBB85BB01D708B97E670DA579F246D432462DF4F191757D278DF8CBC982737659EFDQ1TDN" TargetMode="External"/><Relationship Id="rId5330" Type="http://schemas.openxmlformats.org/officeDocument/2006/relationships/hyperlink" Target="consultantplus://offline/ref=0B7465D2F26BE68FE655EE6F576F1102822CCD4ED31DCC48250309E734B6D4F78D0CB34D57894065CC3B702294CE531EDD40D899699D2E00RET0N" TargetMode="External"/><Relationship Id="rId98" Type="http://schemas.openxmlformats.org/officeDocument/2006/relationships/hyperlink" Target="consultantplus://offline/ref=719BDF16A076BCAFDE37913CC856F94AA57CD12780D6FBB85BB01D708B97E670DA579F246D41266BD54F191757D278DF8CBC982737659EFDQ1TDN" TargetMode="External"/><Relationship Id="rId829" Type="http://schemas.openxmlformats.org/officeDocument/2006/relationships/hyperlink" Target="consultantplus://offline/ref=719BDF16A076BCAFDE37913CC856F94AA57BD22082DFFBB85BB01D708B97E670DA579F246D402568D84F191757D278DF8CBC982737659EFDQ1TDN" TargetMode="External"/><Relationship Id="rId1666" Type="http://schemas.openxmlformats.org/officeDocument/2006/relationships/hyperlink" Target="consultantplus://offline/ref=719BDF16A076BCAFDE37913CC856F94AA779D52488DEFBB85BB01D708B97E670DA579F246D412662DE4F191757D278DF8CBC982737659EFDQ1TDN" TargetMode="External"/><Relationship Id="rId1873" Type="http://schemas.openxmlformats.org/officeDocument/2006/relationships/hyperlink" Target="consultantplus://offline/ref=719BDF16A076BCAFDE37913CC856F94AA578D42088DAFBB85BB01D708B97E670DA579F246D412769DE4F191757D278DF8CBC982737659EFDQ1TDN" TargetMode="External"/><Relationship Id="rId2717" Type="http://schemas.openxmlformats.org/officeDocument/2006/relationships/hyperlink" Target="consultantplus://offline/ref=719BDF16A076BCAFDE37913CC856F94AA57BD62882D7FBB85BB01D708B97E670DA579F2469442D3F8C00184B128E6BDE8CBC9A2E2BQ6T4N" TargetMode="External"/><Relationship Id="rId2924" Type="http://schemas.openxmlformats.org/officeDocument/2006/relationships/hyperlink" Target="consultantplus://offline/ref=719BDF16A076BCAFDE37913CC856F94AA57BD22082DFFBB85BB01D708B97E670DA579F246D422669D54F191757D278DF8CBC982737659EFDQ1TDN" TargetMode="External"/><Relationship Id="rId7088" Type="http://schemas.openxmlformats.org/officeDocument/2006/relationships/hyperlink" Target="consultantplus://offline/ref=0B7465D2F26BE68FE655EE6F576F1102822CCD4ED31DCC48250309E734B6D4F78D0CB34D578F4A69C23B702294CE531EDD40D899699D2E00RET0N" TargetMode="External"/><Relationship Id="rId7295" Type="http://schemas.openxmlformats.org/officeDocument/2006/relationships/hyperlink" Target="consultantplus://offline/ref=0B7465D2F26BE68FE655EE6F576F11028623C94DDA4A9B4A745607E23CE69CE7C349BE4C548342679E616026DD9A5701D457C692779DR2TDN" TargetMode="External"/><Relationship Id="rId1319" Type="http://schemas.openxmlformats.org/officeDocument/2006/relationships/hyperlink" Target="consultantplus://offline/ref=719BDF16A076BCAFDE37913CC856F94AA57BD22082DFFBB85BB01D708B97E670DA579F246D412063D44F191757D278DF8CBC982737659EFDQ1TDN" TargetMode="External"/><Relationship Id="rId1526" Type="http://schemas.openxmlformats.org/officeDocument/2006/relationships/hyperlink" Target="consultantplus://offline/ref=719BDF16A076BCAFDE37913CC856F94AA57BD22082DFFBB85BB01D708B97E670DA579F27644A723A991140471A9975D79BA0982CQ2TAN" TargetMode="External"/><Relationship Id="rId1733" Type="http://schemas.openxmlformats.org/officeDocument/2006/relationships/hyperlink" Target="consultantplus://offline/ref=719BDF16A076BCAFDE37913CC856F94AA57BD22082DFFBB85BB01D708B97E670DA579F246D41276CDB4F191757D278DF8CBC982737659EFDQ1TDN" TargetMode="External"/><Relationship Id="rId1940" Type="http://schemas.openxmlformats.org/officeDocument/2006/relationships/hyperlink" Target="consultantplus://offline/ref=719BDF16A076BCAFDE37913CC856F94AA57BD22082DFFBB85BB01D708B97E670DA579F246D41216ED44F191757D278DF8CBC982737659EFDQ1TDN" TargetMode="External"/><Relationship Id="rId4889" Type="http://schemas.openxmlformats.org/officeDocument/2006/relationships/hyperlink" Target="consultantplus://offline/ref=719BDF16A076BCAFDE37913CC856F94AA57BD02981DCFBB85BB01D708B97E670DA579F246D41256BDC4F191757D278DF8CBC982737659EFDQ1TDN" TargetMode="External"/><Relationship Id="rId25" Type="http://schemas.openxmlformats.org/officeDocument/2006/relationships/hyperlink" Target="consultantplus://offline/ref=719BDF16A076BCAFDE37913CC856F94AA579D22081D8FBB85BB01D708B97E670DA579F246D41276FD54F191757D278DF8CBC982737659EFDQ1TDN" TargetMode="External"/><Relationship Id="rId1800" Type="http://schemas.openxmlformats.org/officeDocument/2006/relationships/hyperlink" Target="consultantplus://offline/ref=719BDF16A076BCAFDE37913CC856F94AA57BD22082DFFBB85BB01D708B97E670DA579F246D432E63DC4F191757D278DF8CBC982737659EFDQ1TDN" TargetMode="External"/><Relationship Id="rId3698" Type="http://schemas.openxmlformats.org/officeDocument/2006/relationships/hyperlink" Target="consultantplus://offline/ref=719BDF16A076BCAFDE37913CC856F94AA57BD22082DFFBB85BB01D708B97E670DA579F246D41246BDD4F191757D278DF8CBC982737659EFDQ1TDN" TargetMode="External"/><Relationship Id="rId4749" Type="http://schemas.openxmlformats.org/officeDocument/2006/relationships/hyperlink" Target="consultantplus://offline/ref=719BDF16A076BCAFDE37913CC856F94AA579DA2883DEFBB85BB01D708B97E670DA579F246D412768D44F191757D278DF8CBC982737659EFDQ1TDN" TargetMode="External"/><Relationship Id="rId4956" Type="http://schemas.openxmlformats.org/officeDocument/2006/relationships/hyperlink" Target="consultantplus://offline/ref=719BDF16A076BCAFDE37913CC856F94AA57BD22082DFFBB85BB01D708B97E670DA579F246D432668D84F191757D278DF8CBC982737659EFDQ1TDN" TargetMode="External"/><Relationship Id="rId7155" Type="http://schemas.openxmlformats.org/officeDocument/2006/relationships/hyperlink" Target="consultantplus://offline/ref=0B7465D2F26BE68FE655EE6F576F11028228CC4CD51ACC48250309E734B6D4F78D0CB34D578B436EC83B702294CE531EDD40D899699D2E00RET0N" TargetMode="External"/><Relationship Id="rId7362" Type="http://schemas.openxmlformats.org/officeDocument/2006/relationships/hyperlink" Target="consultantplus://offline/ref=0B7465D2F26BE68FE655EB60546F11028122CF4EDA4A9B4A745607E23CE68EE79B45BF45498B4A72C83026R7T0N" TargetMode="External"/><Relationship Id="rId3558" Type="http://schemas.openxmlformats.org/officeDocument/2006/relationships/hyperlink" Target="consultantplus://offline/ref=719BDF16A076BCAFDE37913CC856F94AA57CD12784D7FBB85BB01D708B97E670C857C7286C48386BD45A4F4611Q8T4N" TargetMode="External"/><Relationship Id="rId3765" Type="http://schemas.openxmlformats.org/officeDocument/2006/relationships/hyperlink" Target="consultantplus://offline/ref=719BDF16A076BCAFDE37913CC856F94AA57BD22082DFFBB85BB01D708B97E670DA579F246F412460891509131E867CC085AB862C2965Q9TDN" TargetMode="External"/><Relationship Id="rId3972" Type="http://schemas.openxmlformats.org/officeDocument/2006/relationships/hyperlink" Target="consultantplus://offline/ref=719BDF16A076BCAFDE37913CC856F94AA57BD22082DFFBB85BB01D708B97E670DA579F246D402163D44F191757D278DF8CBC982737659EFDQ1TDN" TargetMode="External"/><Relationship Id="rId4609" Type="http://schemas.openxmlformats.org/officeDocument/2006/relationships/hyperlink" Target="consultantplus://offline/ref=719BDF16A076BCAFDE379C2FDD56F94AA774D02580D5A6B253E911728C98B975DD469F24645F2662C3464D44Q1T0N" TargetMode="External"/><Relationship Id="rId4816" Type="http://schemas.openxmlformats.org/officeDocument/2006/relationships/hyperlink" Target="consultantplus://offline/ref=719BDF16A076BCAFDE37913CC856F94AA57BD22082DFFBB85BB01D708B97E670DA579F2D68472D3F8C00184B128E6BDE8CBC9A2E2BQ6T4N" TargetMode="External"/><Relationship Id="rId6171" Type="http://schemas.openxmlformats.org/officeDocument/2006/relationships/hyperlink" Target="consultantplus://offline/ref=0B7465D2F26BE68FE655EE6F576F1102822CCD4ED31DCC48250309E734B6D4F78D0CB345548A48389B74717ED192401FDD40DA9075R9TCN" TargetMode="External"/><Relationship Id="rId7015" Type="http://schemas.openxmlformats.org/officeDocument/2006/relationships/hyperlink" Target="consultantplus://offline/ref=0B7465D2F26BE68FE655EE6F576F11028228CC4CD51ACC48250309E734B6D4F78D0CB34D578B436AC33B702294CE531EDD40D899699D2E00RET0N" TargetMode="External"/><Relationship Id="rId7222" Type="http://schemas.openxmlformats.org/officeDocument/2006/relationships/hyperlink" Target="consultantplus://offline/ref=0B7465D2F26BE68FE655EE6F576F1102822CCD4ED31DCC48250309E734B6D4F78D0CB34D5788426ACA3B702294CE531EDD40D899699D2E00RET0N" TargetMode="External"/><Relationship Id="rId479" Type="http://schemas.openxmlformats.org/officeDocument/2006/relationships/hyperlink" Target="consultantplus://offline/ref=719BDF16A076BCAFDE37913CC856F94AA57BD02981DCFBB85BB01D708B97E670DA579F246D42276BDE4F191757D278DF8CBC982737659EFDQ1TDN" TargetMode="External"/><Relationship Id="rId686" Type="http://schemas.openxmlformats.org/officeDocument/2006/relationships/hyperlink" Target="consultantplus://offline/ref=719BDF16A076BCAFDE37913CC856F94AA57BD02981DCFBB85BB01D708B97E670DA579F246D412163DA4F191757D278DF8CBC982737659EFDQ1TDN" TargetMode="External"/><Relationship Id="rId893" Type="http://schemas.openxmlformats.org/officeDocument/2006/relationships/hyperlink" Target="consultantplus://offline/ref=719BDF16A076BCAFDE37913CC856F94AA57BD22082DFFBB85BB01D708B97E670DA579F246D412663DA4F191757D278DF8CBC982737659EFDQ1TDN" TargetMode="External"/><Relationship Id="rId2367" Type="http://schemas.openxmlformats.org/officeDocument/2006/relationships/hyperlink" Target="consultantplus://offline/ref=719BDF16A076BCAFDE37913CC856F94AA57BD22082DFFBB85BB01D708B97E670DA579F2D64412D3F8C00184B128E6BDE8CBC9A2E2BQ6T4N" TargetMode="External"/><Relationship Id="rId2574" Type="http://schemas.openxmlformats.org/officeDocument/2006/relationships/hyperlink" Target="consultantplus://offline/ref=719BDF16A076BCAFDE37913CC856F94AA578D62488D6FBB85BB01D708B97E670DA579F246D412668DB4F191757D278DF8CBC982737659EFDQ1TDN" TargetMode="External"/><Relationship Id="rId2781" Type="http://schemas.openxmlformats.org/officeDocument/2006/relationships/hyperlink" Target="consultantplus://offline/ref=719BDF16A076BCAFDE37913CC856F94AA57BD22082DFFBB85BB01D708B97E670DA579F246C422460891509131E867CC085AB862C2965Q9TDN" TargetMode="External"/><Relationship Id="rId3418" Type="http://schemas.openxmlformats.org/officeDocument/2006/relationships/hyperlink" Target="consultantplus://offline/ref=719BDF16A076BCAFDE37913CC856F94AA578D62687DAFBB85BB01D708B97E670DA579F266615772F88494C4F0D877CC087A29AQ2TDN" TargetMode="External"/><Relationship Id="rId3625" Type="http://schemas.openxmlformats.org/officeDocument/2006/relationships/hyperlink" Target="consultantplus://offline/ref=719BDF16A076BCAFDE37913CC856F94AA57BD02981DCFBB85BB01D708B97E670DA579F246D412463D84F191757D278DF8CBC982737659EFDQ1TDN" TargetMode="External"/><Relationship Id="rId6031" Type="http://schemas.openxmlformats.org/officeDocument/2006/relationships/hyperlink" Target="consultantplus://offline/ref=0B7465D2F26BE68FE655EE6F576F1102822CC94AD514CC48250309E734B6D4F78D0CB34D558B48389B74717ED192401FDD40DA9075R9TCN" TargetMode="External"/><Relationship Id="rId339" Type="http://schemas.openxmlformats.org/officeDocument/2006/relationships/hyperlink" Target="consultantplus://offline/ref=719BDF16A076BCAFDE37913CC856F94AA57BD22082DFFBB85BB01D708B97E670DA579F246F422760891509131E867CC085AB862C2965Q9TDN" TargetMode="External"/><Relationship Id="rId546" Type="http://schemas.openxmlformats.org/officeDocument/2006/relationships/hyperlink" Target="consultantplus://offline/ref=719BDF16A076BCAFDE37913CC856F94AA57BD22082DFFBB85BB01D708B97E670DA579F246D41276ED44F191757D278DF8CBC982737659EFDQ1TDN" TargetMode="External"/><Relationship Id="rId753" Type="http://schemas.openxmlformats.org/officeDocument/2006/relationships/hyperlink" Target="consultantplus://offline/ref=719BDF16A076BCAFDE37913CC856F94AA17DDA2989D5A6B253E911728C98B967DD1E93256D41246BD6101C02468A74D79BA291302B679CQFTCN" TargetMode="External"/><Relationship Id="rId1176" Type="http://schemas.openxmlformats.org/officeDocument/2006/relationships/hyperlink" Target="consultantplus://offline/ref=719BDF16A076BCAFDE37913CC856F94AA57BD22082DFFBB85BB01D708B97E670DA579F246D41206EDB4F191757D278DF8CBC982737659EFDQ1TDN" TargetMode="External"/><Relationship Id="rId1383" Type="http://schemas.openxmlformats.org/officeDocument/2006/relationships/hyperlink" Target="consultantplus://offline/ref=719BDF16A076BCAFDE37913CC856F94AA57BD22082DFFBB85BB01D708B97E670DA579F246D412063D44F191757D278DF8CBC982737659EFDQ1TDN" TargetMode="External"/><Relationship Id="rId2227" Type="http://schemas.openxmlformats.org/officeDocument/2006/relationships/hyperlink" Target="consultantplus://offline/ref=719BDF16A076BCAFDE37913CC856F94AA57BD22082DFFBB85BB01D708B97E670DA579F246D412F6FDB4F191757D278DF8CBC982737659EFDQ1TDN" TargetMode="External"/><Relationship Id="rId2434" Type="http://schemas.openxmlformats.org/officeDocument/2006/relationships/hyperlink" Target="consultantplus://offline/ref=719BDF16A076BCAFDE37913CC856F94AA57ED72282D8FBB85BB01D708B97E670DA579F246D41266ADF4F191757D278DF8CBC982737659EFDQ1TDN" TargetMode="External"/><Relationship Id="rId3832" Type="http://schemas.openxmlformats.org/officeDocument/2006/relationships/hyperlink" Target="consultantplus://offline/ref=719BDF16A076BCAFDE37913CC856F94AA57BD22082DFFBB85BB01D708B97E670DA579F2269402D3F8C00184B128E6BDE8CBC9A2E2BQ6T4N" TargetMode="External"/><Relationship Id="rId6988" Type="http://schemas.openxmlformats.org/officeDocument/2006/relationships/hyperlink" Target="consultantplus://offline/ref=0B7465D2F26BE68FE655EE6F576F1102822CCF47D01ECC48250309E734B6D4F79F0CEB4156825D6CC32E2673D2R9T8N" TargetMode="External"/><Relationship Id="rId406" Type="http://schemas.openxmlformats.org/officeDocument/2006/relationships/hyperlink" Target="consultantplus://offline/ref=719BDF16A076BCAFDE37913CC856F94AA57BD22082DFFBB85BB01D708B97E670DA579F246D402569D84F191757D278DF8CBC982737659EFDQ1TDN" TargetMode="External"/><Relationship Id="rId960" Type="http://schemas.openxmlformats.org/officeDocument/2006/relationships/hyperlink" Target="consultantplus://offline/ref=719BDF16A076BCAFDE37913CC856F94AA57BD22082DFFBB85BB01D708B97E670DA579F246C402060891509131E867CC085AB862C2965Q9TDN" TargetMode="External"/><Relationship Id="rId1036" Type="http://schemas.openxmlformats.org/officeDocument/2006/relationships/hyperlink" Target="consultantplus://offline/ref=719BDF16A076BCAFDE37913CC856F94AA578D62687DAFBB85BB01D708B97E670C857C7286C48386BD45A4F4611Q8T4N" TargetMode="External"/><Relationship Id="rId1243" Type="http://schemas.openxmlformats.org/officeDocument/2006/relationships/hyperlink" Target="consultantplus://offline/ref=719BDF16A076BCAFDE37913CC856F94AA57BD22082DFFBB85BB01D708B97E670C857C7286C48386BD45A4F4611Q8T4N" TargetMode="External"/><Relationship Id="rId1590" Type="http://schemas.openxmlformats.org/officeDocument/2006/relationships/hyperlink" Target="consultantplus://offline/ref=719BDF16A076BCAFDE37913CC856F94AA57BD22082DFFBB85BB01D708B97E670DA579F21654A723A991140471A9975D79BA0982CQ2TAN" TargetMode="External"/><Relationship Id="rId2641" Type="http://schemas.openxmlformats.org/officeDocument/2006/relationships/hyperlink" Target="consultantplus://offline/ref=719BDF16A076BCAFDE37913CC856F94AA57CD22581D7FBB85BB01D708B97E670DA579F246D41256EDA4F191757D278DF8CBC982737659EFDQ1TDN" TargetMode="External"/><Relationship Id="rId4399" Type="http://schemas.openxmlformats.org/officeDocument/2006/relationships/hyperlink" Target="consultantplus://offline/ref=719BDF16A076BCAFDE37913CC856F94AA57BD22082DFFBB85BB01D708B97E670DA579F246D412568D84F191757D278DF8CBC982737659EFDQ1TDN" TargetMode="External"/><Relationship Id="rId5797" Type="http://schemas.openxmlformats.org/officeDocument/2006/relationships/hyperlink" Target="consultantplus://offline/ref=0B7465D2F26BE68FE655EE6F576F1102822CCF47D01ECC48250309E734B6D4F78D0CB34D578B436FCF3B702294CE531EDD40D899699D2E00RET0N" TargetMode="External"/><Relationship Id="rId6848" Type="http://schemas.openxmlformats.org/officeDocument/2006/relationships/hyperlink" Target="consultantplus://offline/ref=0B7465D2F26BE68FE655EE6F576F1102822CCD4ED31DCC48250309E734B6D4F78D0CB34D5788436BCA3B702294CE531EDD40D899699D2E00RET0N" TargetMode="External"/><Relationship Id="rId613" Type="http://schemas.openxmlformats.org/officeDocument/2006/relationships/hyperlink" Target="consultantplus://offline/ref=719BDF16A076BCAFDE37913CC856F94AA579DA2285DBFBB85BB01D708B97E670DA579F246D412668D44F191757D278DF8CBC982737659EFDQ1TDN" TargetMode="External"/><Relationship Id="rId820" Type="http://schemas.openxmlformats.org/officeDocument/2006/relationships/hyperlink" Target="consultantplus://offline/ref=719BDF16A076BCAFDE37913CC856F94AA57BD22082DFFBB85BB01D708B97E670DA579F216E472D3F8C00184B128E6BDE8CBC9A2E2BQ6T4N" TargetMode="External"/><Relationship Id="rId1450" Type="http://schemas.openxmlformats.org/officeDocument/2006/relationships/hyperlink" Target="consultantplus://offline/ref=719BDF16A076BCAFDE37913CC856F94AA57BD22082DFFBB85BB01D708B97E670DA579F246D41216AD54F191757D278DF8CBC982737659EFDQ1TDN" TargetMode="External"/><Relationship Id="rId2501" Type="http://schemas.openxmlformats.org/officeDocument/2006/relationships/hyperlink" Target="consultantplus://offline/ref=719BDF16A076BCAFDE37913CC856F94AA57BD22082DFFBB85BB01D708B97E670DA579F246D41216ED54F191757D278DF8CBC982737659EFDQ1TDN" TargetMode="External"/><Relationship Id="rId5657" Type="http://schemas.openxmlformats.org/officeDocument/2006/relationships/hyperlink" Target="consultantplus://offline/ref=0B7465D2F26BE68FE655EE6F576F1102802ECA4AD91CCC48250309E734B6D4F78D0CB34D578B466FCA3B702294CE531EDD40D899699D2E00RET0N" TargetMode="External"/><Relationship Id="rId5864" Type="http://schemas.openxmlformats.org/officeDocument/2006/relationships/hyperlink" Target="consultantplus://offline/ref=0B7465D2F26BE68FE655EE6F576F1102802ECA4AD91CCC48250309E734B6D4F79F0CEB4156825D6CC32E2673D2R9T8N" TargetMode="External"/><Relationship Id="rId6708" Type="http://schemas.openxmlformats.org/officeDocument/2006/relationships/hyperlink" Target="consultantplus://offline/ref=0B7465D2F26BE68FE655E37C426F11028223CB46D81ECC48250309E734B6D4F79F0CEB4156825D6CC32E2673D2R9T8N" TargetMode="External"/><Relationship Id="rId6915" Type="http://schemas.openxmlformats.org/officeDocument/2006/relationships/hyperlink" Target="consultantplus://offline/ref=0B7465D2F26BE68FE655EE6F576F11028228CC4CD51BCC48250309E734B6D4F78D0CB34D578B436ACE3B702294CE531EDD40D899699D2E00RET0N" TargetMode="External"/><Relationship Id="rId1103" Type="http://schemas.openxmlformats.org/officeDocument/2006/relationships/hyperlink" Target="consultantplus://offline/ref=719BDF16A076BCAFDE37913CC856F94AA57BD22082DFFBB85BB01D708B97E670DA579F246D41206ADB4F191757D278DF8CBC982737659EFDQ1TDN" TargetMode="External"/><Relationship Id="rId1310" Type="http://schemas.openxmlformats.org/officeDocument/2006/relationships/hyperlink" Target="consultantplus://offline/ref=719BDF16A076BCAFDE37913CC856F94AA57BD22082DFFBB85BB01D708B97E670DA579F246D412063DE4F191757D278DF8CBC982737659EFDQ1TDN" TargetMode="External"/><Relationship Id="rId4259" Type="http://schemas.openxmlformats.org/officeDocument/2006/relationships/hyperlink" Target="consultantplus://offline/ref=719BDF16A076BCAFDE37913CC856F94AA57BD22082DFFBB85BB01D708B97E670DA579F246D412268DF4F191757D278DF8CBC982737659EFDQ1TDN" TargetMode="External"/><Relationship Id="rId4466" Type="http://schemas.openxmlformats.org/officeDocument/2006/relationships/hyperlink" Target="consultantplus://offline/ref=719BDF16A076BCAFDE37913CC856F94AA57BD22082DFFBB85BB01D708B97E670DA579F246D402F63DD4F191757D278DF8CBC982737659EFDQ1TDN" TargetMode="External"/><Relationship Id="rId4673" Type="http://schemas.openxmlformats.org/officeDocument/2006/relationships/hyperlink" Target="consultantplus://offline/ref=719BDF16A076BCAFDE37913CC856F94AA57BD22082DFFBB85BB01D708B97E670DA579F246D43226ADB4F191757D278DF8CBC982737659EFDQ1TDN" TargetMode="External"/><Relationship Id="rId4880" Type="http://schemas.openxmlformats.org/officeDocument/2006/relationships/hyperlink" Target="consultantplus://offline/ref=719BDF16A076BCAFDE37913CC856F94AA57ED32988DAFBB85BB01D708B97E670DA579F246D41266ADE4F191757D278DF8CBC982737659EFDQ1TDN" TargetMode="External"/><Relationship Id="rId5517" Type="http://schemas.openxmlformats.org/officeDocument/2006/relationships/hyperlink" Target="consultantplus://offline/ref=0B7465D2F26BE68FE655EE6F576F1102822CCD4ED31DCC48250309E734B6D4F78D0CB34D578B4A64CC3B702294CE531EDD40D899699D2E00RET0N" TargetMode="External"/><Relationship Id="rId5724" Type="http://schemas.openxmlformats.org/officeDocument/2006/relationships/hyperlink" Target="consultantplus://offline/ref=0B7465D2F26BE68FE655EE6F576F1102822CCD4ED31DCC48250309E734B6D4F78D0CB349528C48389B74717ED192401FDD40DA9075R9TCN" TargetMode="External"/><Relationship Id="rId5931" Type="http://schemas.openxmlformats.org/officeDocument/2006/relationships/hyperlink" Target="consultantplus://offline/ref=0B7465D2F26BE68FE655EE6F576F1102822CCD4ED31DCC48250309E734B6D4F78D0CB34D5789426DCB3B702294CE531EDD40D899699D2E00RET0N" TargetMode="External"/><Relationship Id="rId3068" Type="http://schemas.openxmlformats.org/officeDocument/2006/relationships/hyperlink" Target="consultantplus://offline/ref=719BDF16A076BCAFDE37913CC856F94AA07BD62582D5A6B253E911728C98B975DD469F24645F2662C3464D44Q1T0N" TargetMode="External"/><Relationship Id="rId3275" Type="http://schemas.openxmlformats.org/officeDocument/2006/relationships/hyperlink" Target="consultantplus://offline/ref=719BDF16A076BCAFDE37913CC856F94AA57BD22082DFFBB85BB01D708B97E670DA579F246D402562DF4F191757D278DF8CBC982737659EFDQ1TDN" TargetMode="External"/><Relationship Id="rId3482" Type="http://schemas.openxmlformats.org/officeDocument/2006/relationships/hyperlink" Target="consultantplus://offline/ref=719BDF16A076BCAFDE37913CC856F94AA57BD22082DFFBB85BB01D708B97E670DA579F246D41256AD94F191757D278DF8CBC982737659EFDQ1TDN" TargetMode="External"/><Relationship Id="rId4119" Type="http://schemas.openxmlformats.org/officeDocument/2006/relationships/hyperlink" Target="consultantplus://offline/ref=719BDF16A076BCAFDE37913CC856F94AA57BD02981DCFBB85BB01D708B97E670DA579F246D41256CDF4F191757D278DF8CBC982737659EFDQ1TDN" TargetMode="External"/><Relationship Id="rId4326" Type="http://schemas.openxmlformats.org/officeDocument/2006/relationships/hyperlink" Target="consultantplus://offline/ref=719BDF16A076BCAFDE37913CC856F94AA57BD22082DFFBB85BB01D708B97E670DA579F246D41276CDA4F191757D278DF8CBC982737659EFDQ1TDN" TargetMode="External"/><Relationship Id="rId4533" Type="http://schemas.openxmlformats.org/officeDocument/2006/relationships/hyperlink" Target="consultantplus://offline/ref=719BDF16A076BCAFDE37913CC856F94AA57BD22082DFFBB85BB01D708B97E670DA579F246D402F62DC4F191757D278DF8CBC982737659EFDQ1TDN" TargetMode="External"/><Relationship Id="rId4740" Type="http://schemas.openxmlformats.org/officeDocument/2006/relationships/hyperlink" Target="consultantplus://offline/ref=719BDF16A076BCAFDE37913CC856F94AA57BD02981DCFBB85BB01D708B97E670DA579F246D41226BDE4F191757D278DF8CBC982737659EFDQ1TDN" TargetMode="External"/><Relationship Id="rId196" Type="http://schemas.openxmlformats.org/officeDocument/2006/relationships/hyperlink" Target="consultantplus://offline/ref=719BDF16A076BCAFDE37913CC856F94AA578D62488D6FBB85BB01D708B97E670DA579F246D41266FD84F191757D278DF8CBC982737659EFDQ1TDN" TargetMode="External"/><Relationship Id="rId2084" Type="http://schemas.openxmlformats.org/officeDocument/2006/relationships/hyperlink" Target="consultantplus://offline/ref=719BDF16A076BCAFDE37913CC856F94AA57BD22082DFFBB85BB01D708B97E670DA579F246F452D3F8C00184B128E6BDE8CBC9A2E2BQ6T4N" TargetMode="External"/><Relationship Id="rId2291" Type="http://schemas.openxmlformats.org/officeDocument/2006/relationships/hyperlink" Target="consultantplus://offline/ref=719BDF16A076BCAFDE37913CC856F94AA57BD22082DFFBB85BB01D708B97E670DA579F246D402662DF4F191757D278DF8CBC982737659EFDQ1TDN" TargetMode="External"/><Relationship Id="rId3135" Type="http://schemas.openxmlformats.org/officeDocument/2006/relationships/hyperlink" Target="consultantplus://offline/ref=719BDF16A076BCAFDE37913CC856F94AA57BD22082DFFBB85BB01D708B97E670DA579F246D412269D54F191757D278DF8CBC982737659EFDQ1TDN" TargetMode="External"/><Relationship Id="rId3342" Type="http://schemas.openxmlformats.org/officeDocument/2006/relationships/hyperlink" Target="consultantplus://offline/ref=719BDF16A076BCAFDE37913CC856F94AA57BD22082DFFBB85BB01D708B97E670DA579F246D402269D94F191757D278DF8CBC982737659EFDQ1TDN" TargetMode="External"/><Relationship Id="rId4600" Type="http://schemas.openxmlformats.org/officeDocument/2006/relationships/hyperlink" Target="consultantplus://offline/ref=719BDF16A076BCAFDE37913CC856F94AA57BD22082DFFBB85BB01D708B97E670DA579F246D43266ADF4F191757D278DF8CBC982737659EFDQ1TDN" TargetMode="External"/><Relationship Id="rId6498" Type="http://schemas.openxmlformats.org/officeDocument/2006/relationships/hyperlink" Target="consultantplus://offline/ref=0B7465D2F26BE68FE655EE6F576F1102822FC84BD41ACC48250309E734B6D4F79F0CEB4156825D6CC32E2673D2R9T8N" TargetMode="External"/><Relationship Id="rId263" Type="http://schemas.openxmlformats.org/officeDocument/2006/relationships/hyperlink" Target="consultantplus://offline/ref=719BDF16A076BCAFDE37913CC856F94AA57BD22082DFFBB85BB01D708B97E670DA579F246D412669DD4F191757D278DF8CBC982737659EFDQ1TDN" TargetMode="External"/><Relationship Id="rId470" Type="http://schemas.openxmlformats.org/officeDocument/2006/relationships/hyperlink" Target="consultantplus://offline/ref=719BDF16A076BCAFDE37913CC856F94AA57BD22082DFFBB85BB01D708B97E670DA579F246D412768D84F191757D278DF8CBC982737659EFDQ1TDN" TargetMode="External"/><Relationship Id="rId2151" Type="http://schemas.openxmlformats.org/officeDocument/2006/relationships/hyperlink" Target="consultantplus://offline/ref=719BDF16A076BCAFDE37913CC856F94AA57BD22082DFFBB85BB01D708B97E670DA579F246D40266BDC4F191757D278DF8CBC982737659EFDQ1TDN" TargetMode="External"/><Relationship Id="rId3202" Type="http://schemas.openxmlformats.org/officeDocument/2006/relationships/hyperlink" Target="consultantplus://offline/ref=719BDF16A076BCAFDE37913CC856F94AA57BD22082DFFBB85BB01D708B97E670C857C7286C48386BD45A4F4611Q8T4N" TargetMode="External"/><Relationship Id="rId6358" Type="http://schemas.openxmlformats.org/officeDocument/2006/relationships/hyperlink" Target="consultantplus://offline/ref=0B7465D2F26BE68FE655EE6F576F1102822CCD4ED31DCC48250309E734B6D4F78D0CB34D57894B69C23B702294CE531EDD40D899699D2E00RET0N" TargetMode="External"/><Relationship Id="rId6565" Type="http://schemas.openxmlformats.org/officeDocument/2006/relationships/hyperlink" Target="consultantplus://offline/ref=0B7465D2F26BE68FE655EE6F576F1102822CCD4ED31DCC48250309E734B6D4F78D0CB34D57894A6EC83B702294CE531EDD40D899699D2E00RET0N" TargetMode="External"/><Relationship Id="rId7409" Type="http://schemas.openxmlformats.org/officeDocument/2006/relationships/hyperlink" Target="consultantplus://offline/ref=0B7465D2F26BE68FE655EB60546F11028728CC46DA4A9B4A745607E23CE69CE7C349BE4C578340679E616026DD9A5701D457C692779DR2TDN" TargetMode="External"/><Relationship Id="rId123" Type="http://schemas.openxmlformats.org/officeDocument/2006/relationships/hyperlink" Target="consultantplus://offline/ref=719BDF16A076BCAFDE37913CC856F94AA57ED12388DAFBB85BB01D708B97E670DA579F246D412668DC4F191757D278DF8CBC982737659EFDQ1TDN" TargetMode="External"/><Relationship Id="rId330" Type="http://schemas.openxmlformats.org/officeDocument/2006/relationships/hyperlink" Target="consultantplus://offline/ref=719BDF16A076BCAFDE37913CC856F94AA779D52488DEFBB85BB01D708B97E670DA579F246D412763D44F191757D278DF8CBC982737659EFDQ1TDN" TargetMode="External"/><Relationship Id="rId2011" Type="http://schemas.openxmlformats.org/officeDocument/2006/relationships/hyperlink" Target="consultantplus://offline/ref=719BDF16A076BCAFDE37913CC856F94AA578D42088DAFBB85BB01D708B97E670DA579F246D41266DD84F191757D278DF8CBC982737659EFDQ1TDN" TargetMode="External"/><Relationship Id="rId5167" Type="http://schemas.openxmlformats.org/officeDocument/2006/relationships/hyperlink" Target="consultantplus://offline/ref=719BDF16A076BCAFDE37913CC856F94AA57BD22384DCFBB85BB01D708B97E670DA579F246D412769D44F191757D278DF8CBC982737659EFDQ1TDN" TargetMode="External"/><Relationship Id="rId5374" Type="http://schemas.openxmlformats.org/officeDocument/2006/relationships/hyperlink" Target="consultantplus://offline/ref=0B7465D2F26BE68FE655EE6F576F1102822CCF47D01ECC48250309E734B6D4F78D0CB34D578B406AC33B702294CE531EDD40D899699D2E00RET0N" TargetMode="External"/><Relationship Id="rId6218" Type="http://schemas.openxmlformats.org/officeDocument/2006/relationships/hyperlink" Target="consultantplus://offline/ref=0B7465D2F26BE68FE655EE6F576F11028A28CE4EDA4A9B4A745607E23CE68EE79B45BF45498B4A72C83026R7T0N" TargetMode="External"/><Relationship Id="rId6772" Type="http://schemas.openxmlformats.org/officeDocument/2006/relationships/hyperlink" Target="consultantplus://offline/ref=0B7465D2F26BE68FE655EE6F576F1102822CCE46D919CC48250309E734B6D4F79F0CEB4156825D6CC32E2673D2R9T8N" TargetMode="External"/><Relationship Id="rId2968" Type="http://schemas.openxmlformats.org/officeDocument/2006/relationships/hyperlink" Target="consultantplus://offline/ref=719BDF16A076BCAFDE37913CC856F94AA57BD22082DFFBB85BB01D708B97E670DA579F266A412D3F8C00184B128E6BDE8CBC9A2E2BQ6T4N" TargetMode="External"/><Relationship Id="rId4183" Type="http://schemas.openxmlformats.org/officeDocument/2006/relationships/hyperlink" Target="consultantplus://offline/ref=719BDF16A076BCAFDE37913CC856F94AA57BD22082DFFBB85BB01D708B97E670DA579F246D452F69DB4F191757D278DF8CBC982737659EFDQ1TDN" TargetMode="External"/><Relationship Id="rId5027" Type="http://schemas.openxmlformats.org/officeDocument/2006/relationships/hyperlink" Target="consultantplus://offline/ref=719BDF16A076BCAFDE37913CC856F94AA57FD22980DBFBB85BB01D708B97E670DA579F246D412668DC4F191757D278DF8CBC982737659EFDQ1TDN" TargetMode="External"/><Relationship Id="rId5581" Type="http://schemas.openxmlformats.org/officeDocument/2006/relationships/hyperlink" Target="consultantplus://offline/ref=0B7465D2F26BE68FE655EE6F576F1102822CCD4ED31DCC48250309E734B6D4F78D0CB34D578A446DCD3B702294CE531EDD40D899699D2E00RET0N" TargetMode="External"/><Relationship Id="rId6425" Type="http://schemas.openxmlformats.org/officeDocument/2006/relationships/hyperlink" Target="consultantplus://offline/ref=0B7465D2F26BE68FE655EE6F576F1102822CCD4ED31DCC48250309E734B6D4F78D0CB34D57894B6FCD3B702294CE531EDD40D899699D2E00RET0N" TargetMode="External"/><Relationship Id="rId6632" Type="http://schemas.openxmlformats.org/officeDocument/2006/relationships/hyperlink" Target="consultantplus://offline/ref=0B7465D2F26BE68FE655EE6F576F11028229C44AD815CC48250309E734B6D4F78D0CB34D578B436DC33B702294CE531EDD40D899699D2E00RET0N" TargetMode="External"/><Relationship Id="rId1777" Type="http://schemas.openxmlformats.org/officeDocument/2006/relationships/hyperlink" Target="consultantplus://offline/ref=719BDF16A076BCAFDE37913CC856F94AA77DD02382D5A6B253E911728C98B967DD1E93256D412269D6101C02468A74D79BA291302B679CQFTCN" TargetMode="External"/><Relationship Id="rId1984" Type="http://schemas.openxmlformats.org/officeDocument/2006/relationships/hyperlink" Target="consultantplus://offline/ref=719BDF16A076BCAFDE37913CC856F94AA57BD22082DFFBB85BB01D708B97E670DA579F246D41216DD84F191757D278DF8CBC982737659EFDQ1TDN" TargetMode="External"/><Relationship Id="rId2828" Type="http://schemas.openxmlformats.org/officeDocument/2006/relationships/hyperlink" Target="consultantplus://offline/ref=719BDF16A076BCAFDE37913CC856F94AA57BD22082DFFBB85BB01D708B97E670DA579F246F492560891509131E867CC085AB862C2965Q9TDN" TargetMode="External"/><Relationship Id="rId4390" Type="http://schemas.openxmlformats.org/officeDocument/2006/relationships/hyperlink" Target="consultantplus://offline/ref=719BDF16A076BCAFDE37913CC856F94AA57BD22082DFFBB85BB01D708B97E670DA579F246D402E6FD44F191757D278DF8CBC982737659EFDQ1TDN" TargetMode="External"/><Relationship Id="rId5234" Type="http://schemas.openxmlformats.org/officeDocument/2006/relationships/hyperlink" Target="consultantplus://offline/ref=719BDF16A076BCAFDE37913CC856F94AA578D42183D7FBB85BB01D708B97E670C857C7286C48386BD45A4F4611Q8T4N" TargetMode="External"/><Relationship Id="rId5441" Type="http://schemas.openxmlformats.org/officeDocument/2006/relationships/hyperlink" Target="consultantplus://offline/ref=0B7465D2F26BE68FE655EE6F576F1102822CCF47D01ECC48250309E734B6D4F78D0CB34D578B466FCB3B702294CE531EDD40D899699D2E00RET0N" TargetMode="External"/><Relationship Id="rId69" Type="http://schemas.openxmlformats.org/officeDocument/2006/relationships/hyperlink" Target="consultantplus://offline/ref=719BDF16A076BCAFDE37913CC856F94AAD7AD52182D5A6B253E911728C98B967DD1E93256D41256DD6101C02468A74D79BA291302B679CQFTCN" TargetMode="External"/><Relationship Id="rId1637" Type="http://schemas.openxmlformats.org/officeDocument/2006/relationships/hyperlink" Target="consultantplus://offline/ref=719BDF16A076BCAFDE37913CC856F94AA57BD22082DFFBB85BB01D708B97E670C857C7286C48386BD45A4F4611Q8T4N" TargetMode="External"/><Relationship Id="rId1844" Type="http://schemas.openxmlformats.org/officeDocument/2006/relationships/hyperlink" Target="consultantplus://offline/ref=719BDF16A076BCAFDE37913CC856F94AA57BD22082DFFBB85BB01D708B97E670DA579F246D412E69DE4F191757D278DF8CBC982737659EFDQ1TDN" TargetMode="External"/><Relationship Id="rId4043" Type="http://schemas.openxmlformats.org/officeDocument/2006/relationships/hyperlink" Target="consultantplus://offline/ref=719BDF16A076BCAFDE37913CC856F94AA57BD22082DFFBB85BB01D708B97E670DA579F246D402E68DC4F191757D278DF8CBC982737659EFDQ1TDN" TargetMode="External"/><Relationship Id="rId4250" Type="http://schemas.openxmlformats.org/officeDocument/2006/relationships/hyperlink" Target="consultantplus://offline/ref=719BDF16A076BCAFDE37913CC856F94AA57BD22082DFFBB85BB01D708B97E670DA579F246D402F69DC4F191757D278DF8CBC982737659EFDQ1TDN" TargetMode="External"/><Relationship Id="rId5301" Type="http://schemas.openxmlformats.org/officeDocument/2006/relationships/hyperlink" Target="consultantplus://offline/ref=0B7465D2F26BE68FE655EE6F576F1102822CCD4ED31DCC48250309E734B6D4F78D0CB34D5789406ACF3B702294CE531EDD40D899699D2E00RET0N" TargetMode="External"/><Relationship Id="rId7199" Type="http://schemas.openxmlformats.org/officeDocument/2006/relationships/hyperlink" Target="consultantplus://offline/ref=0B7465D2F26BE68FE655EE6F576F11028228CC4CD51ACC48250309E734B6D4F78D0CB34D578B4369C93B702294CE531EDD40D899699D2E00RET0N" TargetMode="External"/><Relationship Id="rId1704" Type="http://schemas.openxmlformats.org/officeDocument/2006/relationships/hyperlink" Target="consultantplus://offline/ref=719BDF16A076BCAFDE37913CC856F94AA57CD72886D7FBB85BB01D708B97E670DA579F246D412668DD4F191757D278DF8CBC982737659EFDQ1TDN" TargetMode="External"/><Relationship Id="rId4110" Type="http://schemas.openxmlformats.org/officeDocument/2006/relationships/hyperlink" Target="consultantplus://offline/ref=719BDF16A076BCAFDE37913CC856F94AA57BD22082DFFBB85BB01D708B97E670DA579F246D402E6EDF4F191757D278DF8CBC982737659EFDQ1TDN" TargetMode="External"/><Relationship Id="rId7059" Type="http://schemas.openxmlformats.org/officeDocument/2006/relationships/hyperlink" Target="consultantplus://offline/ref=0B7465D2F26BE68FE655E37C426F1102802CC848D31FCC48250309E734B6D4F79F0CEB4156825D6CC32E2673D2R9T8N" TargetMode="External"/><Relationship Id="rId7266" Type="http://schemas.openxmlformats.org/officeDocument/2006/relationships/hyperlink" Target="consultantplus://offline/ref=0B7465D2F26BE68FE655EE6F576F1102822FC94BD21791422D5A05E533B98BE08A45BF4C578B466BC164753785965F16CA5ED18E759F2CR0T1N" TargetMode="External"/><Relationship Id="rId1911" Type="http://schemas.openxmlformats.org/officeDocument/2006/relationships/hyperlink" Target="consultantplus://offline/ref=719BDF16A076BCAFDE37913CC856F94AA57BD22082DFFBB85BB01D708B97E670DA579F2264402D3F8C00184B128E6BDE8CBC9A2E2BQ6T4N" TargetMode="External"/><Relationship Id="rId3669" Type="http://schemas.openxmlformats.org/officeDocument/2006/relationships/hyperlink" Target="consultantplus://offline/ref=719BDF16A076BCAFDE37913CC856F94AA57BD22082DFFBB85BB01D708B97E670DA579F246D44266ADF4F191757D278DF8CBC982737659EFDQ1TDN" TargetMode="External"/><Relationship Id="rId6075" Type="http://schemas.openxmlformats.org/officeDocument/2006/relationships/hyperlink" Target="consultantplus://offline/ref=0B7465D2F26BE68FE655EE6F576F11028623C44AD11791422D5A05E533B98BE08A45BF4C578B4568C164753785965F16CA5ED18E759F2CR0T1N" TargetMode="External"/><Relationship Id="rId6282" Type="http://schemas.openxmlformats.org/officeDocument/2006/relationships/hyperlink" Target="consultantplus://offline/ref=0B7465D2F26BE68FE655EE6F576F1102822CCD4ED31DCC48250309E734B6D4F78D0CB34D578941679E616026DD9A5701D457C692779DR2TDN" TargetMode="External"/><Relationship Id="rId7126" Type="http://schemas.openxmlformats.org/officeDocument/2006/relationships/hyperlink" Target="consultantplus://offline/ref=0B7465D2F26BE68FE655EE6F576F1102822CCD4ED31DCC48250309E734B6D4F78D0CB34D5788426EC33B702294CE531EDD40D899699D2E00RET0N" TargetMode="External"/><Relationship Id="rId7333" Type="http://schemas.openxmlformats.org/officeDocument/2006/relationships/hyperlink" Target="consultantplus://offline/ref=0B7465D2F26BE68FE655EE6F576F1102822CCD4ED31DCC48250309E734B6D4F78D0CB34D5788476DC83B702294CE531EDD40D899699D2E00RET0N" TargetMode="External"/><Relationship Id="rId797" Type="http://schemas.openxmlformats.org/officeDocument/2006/relationships/hyperlink" Target="consultantplus://offline/ref=719BDF16A076BCAFDE37913CC856F94AA57BD22082DFFBB85BB01D708B97E670DA579F246D44266ADA4F191757D278DF8CBC982737659EFDQ1TDN" TargetMode="External"/><Relationship Id="rId2478" Type="http://schemas.openxmlformats.org/officeDocument/2006/relationships/hyperlink" Target="consultantplus://offline/ref=719BDF16A076BCAFDE37913CC856F94AA57BD22082DFFBB85BB01D708B97E670DA579F246D432668D54F191757D278DF8CBC982737659EFDQ1TDN" TargetMode="External"/><Relationship Id="rId3876" Type="http://schemas.openxmlformats.org/officeDocument/2006/relationships/hyperlink" Target="consultantplus://offline/ref=719BDF16A076BCAFDE37913CC856F94AA57BD22082DFFBB85BB01D708B97E670DA579F246D412469D84F191757D278DF8CBC982737659EFDQ1TDN" TargetMode="External"/><Relationship Id="rId4927" Type="http://schemas.openxmlformats.org/officeDocument/2006/relationships/hyperlink" Target="consultantplus://offline/ref=719BDF16A076BCAFDE37913CC856F94AA57BD22082DFFBB85BB01D708B97E670DA579F246D422668D54F191757D278DF8CBC982737659EFDQ1TDN" TargetMode="External"/><Relationship Id="rId5091" Type="http://schemas.openxmlformats.org/officeDocument/2006/relationships/hyperlink" Target="consultantplus://offline/ref=719BDF16A076BCAFDE37913CC856F94AA57BD22082DFFBB85BB01D708B97E670DA579F246D422562D94F191757D278DF8CBC982737659EFDQ1TDN" TargetMode="External"/><Relationship Id="rId6142" Type="http://schemas.openxmlformats.org/officeDocument/2006/relationships/hyperlink" Target="consultantplus://offline/ref=0B7465D2F26BE68FE655EE6F576F1102822CCF47D01ECC48250309E734B6D4F78D0CB34D578B406ECD3B702294CE531EDD40D899699D2E00RET0N" TargetMode="External"/><Relationship Id="rId1287" Type="http://schemas.openxmlformats.org/officeDocument/2006/relationships/hyperlink" Target="consultantplus://offline/ref=719BDF16A076BCAFDE37913CC856F94AA57BD22082DFFBB85BB01D708B97E670DA579F246C422460891509131E867CC085AB862C2965Q9TDN" TargetMode="External"/><Relationship Id="rId2685" Type="http://schemas.openxmlformats.org/officeDocument/2006/relationships/hyperlink" Target="consultantplus://offline/ref=719BDF16A076BCAFDE37913CC856F94AA57BD22082DFFBB85BB01D708B97E670DA579F246D40266EDF4F191757D278DF8CBC982737659EFDQ1TDN" TargetMode="External"/><Relationship Id="rId2892" Type="http://schemas.openxmlformats.org/officeDocument/2006/relationships/hyperlink" Target="consultantplus://offline/ref=719BDF16A076BCAFDE37913CC856F94AA27ED62581D5A6B253E911728C98B975DD469F24645F2662C3464D44Q1T0N" TargetMode="External"/><Relationship Id="rId3529" Type="http://schemas.openxmlformats.org/officeDocument/2006/relationships/hyperlink" Target="consultantplus://offline/ref=719BDF16A076BCAFDE37913CC856F94AA57BD22082DFFBB85BB01D708B97E670DA579F246D412662D94F191757D278DF8CBC982737659EFDQ1TDN" TargetMode="External"/><Relationship Id="rId3736" Type="http://schemas.openxmlformats.org/officeDocument/2006/relationships/hyperlink" Target="consultantplus://offline/ref=719BDF16A076BCAFDE37913CC856F94AA57BD22082DFFBB85BB01D708B97E670DA579F246D402769DA4F191757D278DF8CBC982737659EFDQ1TDN" TargetMode="External"/><Relationship Id="rId3943" Type="http://schemas.openxmlformats.org/officeDocument/2006/relationships/hyperlink" Target="consultantplus://offline/ref=719BDF16A076BCAFDE37913CC856F94AA57BD22082DFFBB85BB01D708B97E670DA579F246D402E6EDB4F191757D278DF8CBC982737659EFDQ1TDN" TargetMode="External"/><Relationship Id="rId6002" Type="http://schemas.openxmlformats.org/officeDocument/2006/relationships/hyperlink" Target="consultantplus://offline/ref=0B7465D2F26BE68FE655EE6F576F1102822CCD4ED31DCC48250309E734B6D4F78D0CB34F518F48389B74717ED192401FDD40DA9075R9TCN" TargetMode="External"/><Relationship Id="rId7400" Type="http://schemas.openxmlformats.org/officeDocument/2006/relationships/hyperlink" Target="consultantplus://offline/ref=0B7465D2F26BE68FE655EB60546F1102822CCE49D11791422D5A05E533B98BE08A45BF4C5788456FC164753785965F16CA5ED18E759F2CR0T1N" TargetMode="External"/><Relationship Id="rId657" Type="http://schemas.openxmlformats.org/officeDocument/2006/relationships/hyperlink" Target="consultantplus://offline/ref=719BDF16A076BCAFDE37913CC856F94AA57BD22082DFFBB85BB01D708B97E670DA579F226E412D3F8C00184B128E6BDE8CBC9A2E2BQ6T4N" TargetMode="External"/><Relationship Id="rId864" Type="http://schemas.openxmlformats.org/officeDocument/2006/relationships/hyperlink" Target="consultantplus://offline/ref=719BDF16A076BCAFDE37913CC856F94AA578D42183D7FBB85BB01D708B97E670DA579F246D41276AD54F191757D278DF8CBC982737659EFDQ1TDN" TargetMode="External"/><Relationship Id="rId1494" Type="http://schemas.openxmlformats.org/officeDocument/2006/relationships/hyperlink" Target="consultantplus://offline/ref=719BDF16A076BCAFDE37913CC856F94AA57BD22082DFFBB85BB01D708B97E670DA579F226D432D3F8C00184B128E6BDE8CBC9A2E2BQ6T4N" TargetMode="External"/><Relationship Id="rId2338" Type="http://schemas.openxmlformats.org/officeDocument/2006/relationships/hyperlink" Target="consultantplus://offline/ref=719BDF16A076BCAFDE37913CC856F94AA57BD22082DFFBB85BB01D708B97E670DA579F246D412F6CD94F191757D278DF8CBC982737659EFDQ1TDN" TargetMode="External"/><Relationship Id="rId2545" Type="http://schemas.openxmlformats.org/officeDocument/2006/relationships/hyperlink" Target="consultantplus://offline/ref=719BDF16A076BCAFDE37913CC856F94AA57BD22082DFFBB85BB01D708B97E670DA579F246D41276DD84F191757D278DF8CBC982737659EFDQ1TDN" TargetMode="External"/><Relationship Id="rId2752" Type="http://schemas.openxmlformats.org/officeDocument/2006/relationships/hyperlink" Target="consultantplus://offline/ref=719BDF16A076BCAFDE37913CC856F94AA57BD22082DFFBB85BB01D708B97E670DA579F246D40266CDF4F191757D278DF8CBC982737659EFDQ1TDN" TargetMode="External"/><Relationship Id="rId3803" Type="http://schemas.openxmlformats.org/officeDocument/2006/relationships/hyperlink" Target="consultantplus://offline/ref=719BDF16A076BCAFDE37913CC856F94AA57BD22082DFFBB85BB01D708B97E670DA579F246D40216CD94F191757D278DF8CBC982737659EFDQ1TDN" TargetMode="External"/><Relationship Id="rId6959" Type="http://schemas.openxmlformats.org/officeDocument/2006/relationships/hyperlink" Target="consultantplus://offline/ref=0B7465D2F26BE68FE655EE6F576F11028623C94DDA4A9B4A745607E23CE69CE7C349BE4C548F4B679E616026DD9A5701D457C692779DR2TDN" TargetMode="External"/><Relationship Id="rId517" Type="http://schemas.openxmlformats.org/officeDocument/2006/relationships/hyperlink" Target="consultantplus://offline/ref=719BDF16A076BCAFDE37913CC856F94AA57BD02981DCFBB85BB01D708B97E670DA579F246D41206ADF4F191757D278DF8CBC982737659EFDQ1TDN" TargetMode="External"/><Relationship Id="rId724" Type="http://schemas.openxmlformats.org/officeDocument/2006/relationships/hyperlink" Target="consultantplus://offline/ref=719BDF16A076BCAFDE37913CC856F94AA57BD22082DFFBB85BB01D708B97E670DA579F276F4A723A991140471A9975D79BA0982CQ2TAN" TargetMode="External"/><Relationship Id="rId931" Type="http://schemas.openxmlformats.org/officeDocument/2006/relationships/hyperlink" Target="consultantplus://offline/ref=719BDF16A076BCAFDE37913CC856F94AA57BD22082DFFBB85BB01D708B97E670DA579F246D41256CDF4F191757D278DF8CBC982737659EFDQ1TDN" TargetMode="External"/><Relationship Id="rId1147" Type="http://schemas.openxmlformats.org/officeDocument/2006/relationships/hyperlink" Target="consultantplus://offline/ref=719BDF16A076BCAFDE37913CC856F94AA57BD02981DCFBB85BB01D708B97E670DA579F246D41236FD94F191757D278DF8CBC982737659EFDQ1TDN" TargetMode="External"/><Relationship Id="rId1354" Type="http://schemas.openxmlformats.org/officeDocument/2006/relationships/hyperlink" Target="consultantplus://offline/ref=719BDF16A076BCAFDE37913CC856F94AA57BD22082DFFBB85BB01D708B97E670DA579F246D40256BD54F191757D278DF8CBC982737659EFDQ1TDN" TargetMode="External"/><Relationship Id="rId1561" Type="http://schemas.openxmlformats.org/officeDocument/2006/relationships/hyperlink" Target="consultantplus://offline/ref=719BDF16A076BCAFDE37913CC856F94AA57BD22082DFFBB85BB01D708B97E670DA579F246D41216ED94F191757D278DF8CBC982737659EFDQ1TDN" TargetMode="External"/><Relationship Id="rId2405" Type="http://schemas.openxmlformats.org/officeDocument/2006/relationships/hyperlink" Target="consultantplus://offline/ref=719BDF16A076BCAFDE37913CC856F94AA57BD22082DFFBB85BB01D708B97E670DA579F2164452D3F8C00184B128E6BDE8CBC9A2E2BQ6T4N" TargetMode="External"/><Relationship Id="rId2612" Type="http://schemas.openxmlformats.org/officeDocument/2006/relationships/hyperlink" Target="consultantplus://offline/ref=719BDF16A076BCAFDE37913CC856F94AA57BD22082DFFBB85BB01D708B97E670DA579F246D402668D44F191757D278DF8CBC982737659EFDQ1TDN" TargetMode="External"/><Relationship Id="rId5768" Type="http://schemas.openxmlformats.org/officeDocument/2006/relationships/hyperlink" Target="consultantplus://offline/ref=0B7465D2F26BE68FE655E37C426F1102802DC94DD515CC48250309E734B6D4F79F0CEB4156825D6CC32E2673D2R9T8N" TargetMode="External"/><Relationship Id="rId5975" Type="http://schemas.openxmlformats.org/officeDocument/2006/relationships/hyperlink" Target="consultantplus://offline/ref=0B7465D2F26BE68FE655EE6F576F1102822CCD4ED31DCC48250309E734B6D4F78D0CB344508848389B74717ED192401FDD40DA9075R9TCN" TargetMode="External"/><Relationship Id="rId6819" Type="http://schemas.openxmlformats.org/officeDocument/2006/relationships/hyperlink" Target="consultantplus://offline/ref=0B7465D2F26BE68FE655EE6F576F1102822CCD4ED31DCC48250309E734B6D4F78D0CB34D578B446BCB3B702294CE531EDD40D899699D2E00RET0N" TargetMode="External"/><Relationship Id="rId60" Type="http://schemas.openxmlformats.org/officeDocument/2006/relationships/hyperlink" Target="consultantplus://offline/ref=719BDF16A076BCAFDE37913CC856F94AAC75DB2280D5A6B253E911728C98B967DD1E93256D412469D6101C02468A74D79BA291302B679CQFTCN" TargetMode="External"/><Relationship Id="rId1007" Type="http://schemas.openxmlformats.org/officeDocument/2006/relationships/hyperlink" Target="consultantplus://offline/ref=719BDF16A076BCAFDE37913CC856F94AA57BD22082DFFBB85BB01D708B97E670DA579F246D412669DA4F191757D278DF8CBC982737659EFDQ1TDN" TargetMode="External"/><Relationship Id="rId1214" Type="http://schemas.openxmlformats.org/officeDocument/2006/relationships/hyperlink" Target="consultantplus://offline/ref=719BDF16A076BCAFDE37913CC856F94AA57BD22082DFFBB85BB01D708B97E670DA579F246D41206DD84F191757D278DF8CBC982737659EFDQ1TDN" TargetMode="External"/><Relationship Id="rId1421" Type="http://schemas.openxmlformats.org/officeDocument/2006/relationships/hyperlink" Target="consultantplus://offline/ref=719BDF16A076BCAFDE37913CC856F94AA57BD22082DFFBB85BB01D708B97E670DA579F246D41216BD44F191757D278DF8CBC982737659EFDQ1TDN" TargetMode="External"/><Relationship Id="rId4577" Type="http://schemas.openxmlformats.org/officeDocument/2006/relationships/hyperlink" Target="consultantplus://offline/ref=719BDF16A076BCAFDE37913CC856F94AA779D52488DEFBB85BB01D708B97E670DA579F246D412662D94F191757D278DF8CBC982737659EFDQ1TDN" TargetMode="External"/><Relationship Id="rId4784" Type="http://schemas.openxmlformats.org/officeDocument/2006/relationships/hyperlink" Target="consultantplus://offline/ref=719BDF16A076BCAFDE37913CC856F94AA57ED22886D9FBB85BB01D708B97E670DA579F246D41266ADF4F191757D278DF8CBC982737659EFDQ1TDN" TargetMode="External"/><Relationship Id="rId4991" Type="http://schemas.openxmlformats.org/officeDocument/2006/relationships/hyperlink" Target="consultantplus://offline/ref=719BDF16A076BCAFDE37913CC856F94AA57BD22082DFFBB85BB01D708B97E670DA579F246D412469D84F191757D278DF8CBC982737659EFDQ1TDN" TargetMode="External"/><Relationship Id="rId5628" Type="http://schemas.openxmlformats.org/officeDocument/2006/relationships/hyperlink" Target="consultantplus://offline/ref=0B7465D2F26BE68FE655E37C426F1102812ACF4CD51ACC48250309E734B6D4F79F0CEB4156825D6CC32E2673D2R9T8N" TargetMode="External"/><Relationship Id="rId5835" Type="http://schemas.openxmlformats.org/officeDocument/2006/relationships/hyperlink" Target="consultantplus://offline/ref=0B7465D2F26BE68FE655EE6F576F1102822CCF47D01ECC48250309E734B6D4F79F0CEB4156825D6CC32E2673D2R9T8N" TargetMode="External"/><Relationship Id="rId7190" Type="http://schemas.openxmlformats.org/officeDocument/2006/relationships/hyperlink" Target="consultantplus://offline/ref=0B7465D2F26BE68FE655EE6F576F11028228CC47D515CC48250309E734B6D4F78D0CB34D578B436DC23B702294CE531EDD40D899699D2E00RET0N" TargetMode="External"/><Relationship Id="rId3179" Type="http://schemas.openxmlformats.org/officeDocument/2006/relationships/hyperlink" Target="consultantplus://offline/ref=719BDF16A076BCAFDE379C2FDD56F94AA57BD42284D8FBB85BB01D708B97E670C857C7286C48386BD45A4F4611Q8T4N" TargetMode="External"/><Relationship Id="rId3386" Type="http://schemas.openxmlformats.org/officeDocument/2006/relationships/hyperlink" Target="consultantplus://offline/ref=719BDF16A076BCAFDE37913CC856F94AA57BD22082DFFBB85BB01D708B97E670DA579F246E472E60891509131E867CC085AB862C2965Q9TDN" TargetMode="External"/><Relationship Id="rId3593" Type="http://schemas.openxmlformats.org/officeDocument/2006/relationships/hyperlink" Target="consultantplus://offline/ref=719BDF16A076BCAFDE37913CC856F94AA57BD22082DFFBB85BB01D708B97E670DA579F246D42256FD84F191757D278DF8CBC982737659EFDQ1TDN" TargetMode="External"/><Relationship Id="rId4437" Type="http://schemas.openxmlformats.org/officeDocument/2006/relationships/hyperlink" Target="consultantplus://offline/ref=719BDF16A076BCAFDE37913CC856F94AA57BD22082DFFBB85BB01D708B97E670DA579F246D402F63DC4F191757D278DF8CBC982737659EFDQ1TDN" TargetMode="External"/><Relationship Id="rId4644" Type="http://schemas.openxmlformats.org/officeDocument/2006/relationships/hyperlink" Target="consultantplus://offline/ref=719BDF16A076BCAFDE37913CC856F94AA57BD22082DFFBB85BB01D708B97E670DA579F246D41266EDC4F191757D278DF8CBC982737659EFDQ1TDN" TargetMode="External"/><Relationship Id="rId7050" Type="http://schemas.openxmlformats.org/officeDocument/2006/relationships/hyperlink" Target="consultantplus://offline/ref=0B7465D2F26BE68FE655EE6F576F11028623C94DDA4A9B4A745607E23CE69CE7C349BE4C558C4B679E616026DD9A5701D457C692779DR2TDN" TargetMode="External"/><Relationship Id="rId2195" Type="http://schemas.openxmlformats.org/officeDocument/2006/relationships/hyperlink" Target="consultantplus://offline/ref=719BDF16A076BCAFDE37913CC856F94AA57BD22082DFFBB85BB01D708B97E670DA579F246D412F68D94F191757D278DF8CBC982737659EFDQ1TDN" TargetMode="External"/><Relationship Id="rId3039" Type="http://schemas.openxmlformats.org/officeDocument/2006/relationships/hyperlink" Target="consultantplus://offline/ref=719BDF16A076BCAFDE37913CC856F94AA17AD22983D5A6B253E911728C98B975DD469F24645F2662C3464D44Q1T0N" TargetMode="External"/><Relationship Id="rId3246" Type="http://schemas.openxmlformats.org/officeDocument/2006/relationships/hyperlink" Target="consultantplus://offline/ref=719BDF16A076BCAFDE379C2FDD56F94AA57FDA2980DFFBB85BB01D708B97E670C857C7286C48386BD45A4F4611Q8T4N" TargetMode="External"/><Relationship Id="rId3453" Type="http://schemas.openxmlformats.org/officeDocument/2006/relationships/hyperlink" Target="consultantplus://offline/ref=719BDF16A076BCAFDE37913CC856F94AA57BD22082DFFBB85BB01D708B97E670DA579F246D40246AD84F191757D278DF8CBC982737659EFDQ1TDN" TargetMode="External"/><Relationship Id="rId4851" Type="http://schemas.openxmlformats.org/officeDocument/2006/relationships/hyperlink" Target="consultantplus://offline/ref=719BDF16A076BCAFDE37913CC856F94AA57BD22082DFFBB85BB01D708B97E670DA579F246B4A723A991140471A9975D79BA0982CQ2TAN" TargetMode="External"/><Relationship Id="rId5902" Type="http://schemas.openxmlformats.org/officeDocument/2006/relationships/hyperlink" Target="consultantplus://offline/ref=0B7465D2F26BE68FE655EE6F576F1102822CCD4ED31DCC48250309E734B6D4F78D0CB344528D48389B74717ED192401FDD40DA9075R9TCN" TargetMode="External"/><Relationship Id="rId167" Type="http://schemas.openxmlformats.org/officeDocument/2006/relationships/hyperlink" Target="consultantplus://offline/ref=719BDF16A076BCAFDE37913CC856F94AA57BD02489D7FBB85BB01D708B97E670DA579F246D412668DF4F191757D278DF8CBC982737659EFDQ1TDN" TargetMode="External"/><Relationship Id="rId374" Type="http://schemas.openxmlformats.org/officeDocument/2006/relationships/hyperlink" Target="consultantplus://offline/ref=719BDF16A076BCAFDE37913CC856F94AA77DD02382D5A6B253E911728C98B967DD1E93256D412562D6101C02468A74D79BA291302B679CQFTCN" TargetMode="External"/><Relationship Id="rId581" Type="http://schemas.openxmlformats.org/officeDocument/2006/relationships/hyperlink" Target="consultantplus://offline/ref=719BDF16A076BCAFDE37913CC856F94AA57BD22082DFFBB85BB01D708B97E670DA579F246D442060891509131E867CC085AB862C2965Q9TDN" TargetMode="External"/><Relationship Id="rId2055" Type="http://schemas.openxmlformats.org/officeDocument/2006/relationships/hyperlink" Target="consultantplus://offline/ref=719BDF16A076BCAFDE37913CC856F94AA57BD22082DFFBB85BB01D708B97E670DA579F246D452E63D94F191757D278DF8CBC982737659EFDQ1TDN" TargetMode="External"/><Relationship Id="rId2262" Type="http://schemas.openxmlformats.org/officeDocument/2006/relationships/hyperlink" Target="consultantplus://offline/ref=719BDF16A076BCAFDE37913CC856F94AA57BD22082DFFBB85BB01D708B97E670DA579F266E442D3F8C00184B128E6BDE8CBC9A2E2BQ6T4N" TargetMode="External"/><Relationship Id="rId3106" Type="http://schemas.openxmlformats.org/officeDocument/2006/relationships/hyperlink" Target="consultantplus://offline/ref=719BDF16A076BCAFDE37913CC856F94AA57BD22082DFFBB85BB01D708B97E670DA579F246D412063DE4F191757D278DF8CBC982737659EFDQ1TDN" TargetMode="External"/><Relationship Id="rId3660" Type="http://schemas.openxmlformats.org/officeDocument/2006/relationships/hyperlink" Target="consultantplus://offline/ref=719BDF16A076BCAFDE37913CC856F94AA57BD22082DFFBB85BB01D708B97E670DA579F246D402569D94F191757D278DF8CBC982737659EFDQ1TDN" TargetMode="External"/><Relationship Id="rId4504" Type="http://schemas.openxmlformats.org/officeDocument/2006/relationships/hyperlink" Target="consultantplus://offline/ref=719BDF16A076BCAFDE37913CC856F94AA57BD22082DFFBB85BB01D708B97E670DA579F246D40226FD84F191757D278DF8CBC982737659EFDQ1TDN" TargetMode="External"/><Relationship Id="rId4711" Type="http://schemas.openxmlformats.org/officeDocument/2006/relationships/hyperlink" Target="consultantplus://offline/ref=719BDF16A076BCAFDE37913CC856F94AA57BD22082DFFBB85BB01D708B97E670DA579F246D43266CD94F191757D278DF8CBC982737659EFDQ1TDN" TargetMode="External"/><Relationship Id="rId234" Type="http://schemas.openxmlformats.org/officeDocument/2006/relationships/hyperlink" Target="consultantplus://offline/ref=719BDF16A076BCAFDE37913CC856F94AA57BD22082DFFBB85BB01D708B97E670C857C7286C48386BD45A4F4611Q8T4N" TargetMode="External"/><Relationship Id="rId3313" Type="http://schemas.openxmlformats.org/officeDocument/2006/relationships/hyperlink" Target="consultantplus://offline/ref=719BDF16A076BCAFDE379C2FDD56F94AA67FDB2984D7FBB85BB01D708B97E670C857C7286C48386BD45A4F4611Q8T4N" TargetMode="External"/><Relationship Id="rId3520" Type="http://schemas.openxmlformats.org/officeDocument/2006/relationships/hyperlink" Target="consultantplus://offline/ref=719BDF16A076BCAFDE37913CC856F94AA57BD22082DFFBB85BB01D708B97E670DA579F206B472D3F8C00184B128E6BDE8CBC9A2E2BQ6T4N" TargetMode="External"/><Relationship Id="rId6469" Type="http://schemas.openxmlformats.org/officeDocument/2006/relationships/hyperlink" Target="consultantplus://offline/ref=0B7465D2F26BE68FE655EE6F576F1102822CCF47D01ECC48250309E734B6D4F78D0CB34D578B406AC33B702294CE531EDD40D899699D2E00RET0N" TargetMode="External"/><Relationship Id="rId6676" Type="http://schemas.openxmlformats.org/officeDocument/2006/relationships/hyperlink" Target="consultantplus://offline/ref=0B7465D2F26BE68FE655EE6F576F1102822CCD4ED31DCC48250309E734B6D4F78D0CB34D578A446CC83B702294CE531EDD40D899699D2E00RET0N" TargetMode="External"/><Relationship Id="rId6883" Type="http://schemas.openxmlformats.org/officeDocument/2006/relationships/hyperlink" Target="consultantplus://offline/ref=0B7465D2F26BE68FE655EB60546F1102812CCD48D41791422D5A05E533B98BF28A1DB34D5E954365D4322471RDT3N" TargetMode="External"/><Relationship Id="rId441" Type="http://schemas.openxmlformats.org/officeDocument/2006/relationships/hyperlink" Target="consultantplus://offline/ref=719BDF16A076BCAFDE379433CB56F94AA57DD52985D5A6B253E911728C98B975DD469F24645F2662C3464D44Q1T0N" TargetMode="External"/><Relationship Id="rId1071" Type="http://schemas.openxmlformats.org/officeDocument/2006/relationships/hyperlink" Target="consultantplus://offline/ref=719BDF16A076BCAFDE37913CC856F94AA57BD02981DCFBB85BB01D708B97E670DA579F246D42276BDE4F191757D278DF8CBC982737659EFDQ1TDN" TargetMode="External"/><Relationship Id="rId2122" Type="http://schemas.openxmlformats.org/officeDocument/2006/relationships/hyperlink" Target="consultantplus://offline/ref=719BDF16A076BCAFDE37913CC856F94AA779D52488DEFBB85BB01D708B97E670DA579F246D41276FDF4F191757D278DF8CBC982737659EFDQ1TDN" TargetMode="External"/><Relationship Id="rId5278" Type="http://schemas.openxmlformats.org/officeDocument/2006/relationships/hyperlink" Target="consultantplus://offline/ref=0B7465D2F26BE68FE655EE6F576F1102822CCD4ED31DCC48250309E734B6D4F78D0CB34D57894068CA3B702294CE531EDD40D899699D2E00RET0N" TargetMode="External"/><Relationship Id="rId5485" Type="http://schemas.openxmlformats.org/officeDocument/2006/relationships/hyperlink" Target="consultantplus://offline/ref=0B7465D2F26BE68FE655EE6F576F1102822CCD4ED31DCC48250309E734B6D4F78D0CB34D5789476FCE3B702294CE531EDD40D899699D2E00RET0N" TargetMode="External"/><Relationship Id="rId5692" Type="http://schemas.openxmlformats.org/officeDocument/2006/relationships/hyperlink" Target="consultantplus://offline/ref=0B7465D2F26BE68FE655EE6F576F1102822CCD4ED31DCC48250309E734B6D4F78D0CB34D578B4A6BCE3B702294CE531EDD40D899699D2E00RET0N" TargetMode="External"/><Relationship Id="rId6329" Type="http://schemas.openxmlformats.org/officeDocument/2006/relationships/hyperlink" Target="consultantplus://offline/ref=0B7465D2F26BE68FE655EE6F576F1102822CCD4ED31DCC48250309E734B6D4F78D0CB34D57894B6EC83B702294CE531EDD40D899699D2E00RET0N" TargetMode="External"/><Relationship Id="rId6536" Type="http://schemas.openxmlformats.org/officeDocument/2006/relationships/hyperlink" Target="consultantplus://offline/ref=0B7465D2F26BE68FE655EE6F576F1102822CCD4ED31DCC48250309E734B6D4F78D0CB34D578B4B6FCE3B702294CE531EDD40D899699D2E00RET0N" TargetMode="External"/><Relationship Id="rId6743" Type="http://schemas.openxmlformats.org/officeDocument/2006/relationships/hyperlink" Target="consultantplus://offline/ref=0B7465D2F26BE68FE655EE6F576F1102822CCD4ED31DCC48250309E734B6D4F78D0CB34D5788436DCF3B702294CE531EDD40D899699D2E00RET0N" TargetMode="External"/><Relationship Id="rId6950" Type="http://schemas.openxmlformats.org/officeDocument/2006/relationships/hyperlink" Target="consultantplus://offline/ref=0B7465D2F26BE68FE655EE6F576F11028228CC4CD51ACC48250309E734B6D4F78D0CB34D578B436FC33B702294CE531EDD40D899699D2E00RET0N" TargetMode="External"/><Relationship Id="rId301" Type="http://schemas.openxmlformats.org/officeDocument/2006/relationships/hyperlink" Target="consultantplus://offline/ref=719BDF16A076BCAFDE37913CC856F94AA57BD22082DFFBB85BB01D708B97E670DA579F266E462D3F8C00184B128E6BDE8CBC9A2E2BQ6T4N" TargetMode="External"/><Relationship Id="rId1888" Type="http://schemas.openxmlformats.org/officeDocument/2006/relationships/hyperlink" Target="consultantplus://offline/ref=719BDF16A076BCAFDE37913CC856F94AA57FD12181D7FBB85BB01D708B97E670DA579F246D412669D94F191757D278DF8CBC982737659EFDQ1TDN" TargetMode="External"/><Relationship Id="rId2939" Type="http://schemas.openxmlformats.org/officeDocument/2006/relationships/hyperlink" Target="consultantplus://offline/ref=719BDF16A076BCAFDE37913CC856F94AA57BD22082DFFBB85BB01D708B97E670DA579F246D40276EDB4F191757D278DF8CBC982737659EFDQ1TDN" TargetMode="External"/><Relationship Id="rId4087" Type="http://schemas.openxmlformats.org/officeDocument/2006/relationships/hyperlink" Target="consultantplus://offline/ref=719BDF16A076BCAFDE37913CC856F94AA57BD22082DFFBB85BB01D708B97E670DA579F246D402E6FD44F191757D278DF8CBC982737659EFDQ1TDN" TargetMode="External"/><Relationship Id="rId4294" Type="http://schemas.openxmlformats.org/officeDocument/2006/relationships/hyperlink" Target="consultantplus://offline/ref=719BDF16A076BCAFDE37913CC856F94AA57BD22082DFFBB85BB01D708B97E670DA579F246D402F68DD4F191757D278DF8CBC982737659EFDQ1TDN" TargetMode="External"/><Relationship Id="rId5138" Type="http://schemas.openxmlformats.org/officeDocument/2006/relationships/hyperlink" Target="consultantplus://offline/ref=719BDF16A076BCAFDE37913CC856F94AA57BD22082DFFBB85BB01D708B97E670DA579F246D41206ADD4F191757D278DF8CBC982737659EFDQ1TDN" TargetMode="External"/><Relationship Id="rId5345" Type="http://schemas.openxmlformats.org/officeDocument/2006/relationships/hyperlink" Target="consultantplus://offline/ref=0B7465D2F26BE68FE655EE6F576F1102822CCD4ED31DCC48250309E734B6D4F78D0CB34D5789476ECF3B702294CE531EDD40D899699D2E00RET0N" TargetMode="External"/><Relationship Id="rId5552" Type="http://schemas.openxmlformats.org/officeDocument/2006/relationships/hyperlink" Target="consultantplus://offline/ref=0B7465D2F26BE68FE655EE6F576F1102802ECA4AD91CCC48250309E734B6D4F79F0CEB4156825D6CC32E2673D2R9T8N" TargetMode="External"/><Relationship Id="rId6603" Type="http://schemas.openxmlformats.org/officeDocument/2006/relationships/hyperlink" Target="consultantplus://offline/ref=0B7465D2F26BE68FE655EE6F576F1102822CCD4ED31DCC48250309E734B6D4F78D0CB34D578A4168CC3B702294CE531EDD40D899699D2E00RET0N" TargetMode="External"/><Relationship Id="rId6810" Type="http://schemas.openxmlformats.org/officeDocument/2006/relationships/hyperlink" Target="consultantplus://offline/ref=0B7465D2F26BE68FE655EE6F576F1102822CCE46D61CCC48250309E734B6D4F78D0CB34D578B416FC83B702294CE531EDD40D899699D2E00RET0N" TargetMode="External"/><Relationship Id="rId1748" Type="http://schemas.openxmlformats.org/officeDocument/2006/relationships/hyperlink" Target="consultantplus://offline/ref=719BDF16A076BCAFDE37913CC856F94AA57BD22082DFFBB85BB01D708B97E670DA579F246D412163DA4F191757D278DF8CBC982737659EFDQ1TDN" TargetMode="External"/><Relationship Id="rId4154" Type="http://schemas.openxmlformats.org/officeDocument/2006/relationships/hyperlink" Target="consultantplus://offline/ref=719BDF16A076BCAFDE37913CC856F94AA57BD22082DFFBB85BB01D708B97E670DA579F246D41226CD94F191757D278DF8CBC982737659EFDQ1TDN" TargetMode="External"/><Relationship Id="rId4361" Type="http://schemas.openxmlformats.org/officeDocument/2006/relationships/hyperlink" Target="consultantplus://offline/ref=719BDF16A076BCAFDE37913CC856F94AA57BD22082DFFBB85BB01D708B97E670DA579F246D402F6FD54F191757D278DF8CBC982737659EFDQ1TDN" TargetMode="External"/><Relationship Id="rId5205" Type="http://schemas.openxmlformats.org/officeDocument/2006/relationships/hyperlink" Target="consultantplus://offline/ref=719BDF16A076BCAFDE37913CC856F94AA57BD22082DFFBB85BB01D708B97E670DA579F246D41276AD44F191757D278DF8CBC982737659EFDQ1TDN" TargetMode="External"/><Relationship Id="rId5412" Type="http://schemas.openxmlformats.org/officeDocument/2006/relationships/hyperlink" Target="consultantplus://offline/ref=0B7465D2F26BE68FE655EE6F576F1102822CCD4ED31DCC48250309E734B6D4F78D0CB34D5789476DCE3B702294CE531EDD40D899699D2E00RET0N" TargetMode="External"/><Relationship Id="rId1955" Type="http://schemas.openxmlformats.org/officeDocument/2006/relationships/hyperlink" Target="consultantplus://offline/ref=719BDF16A076BCAFDE37913CC856F94AA57BD22082DFFBB85BB01D708B97E670DA579F246D412E6EDE4F191757D278DF8CBC982737659EFDQ1TDN" TargetMode="External"/><Relationship Id="rId3170" Type="http://schemas.openxmlformats.org/officeDocument/2006/relationships/hyperlink" Target="consultantplus://offline/ref=719BDF16A076BCAFDE37913CC856F94AA57BD22082DFFBB85BB01D708B97E670DA579F246D402269D84F191757D278DF8CBC982737659EFDQ1TDN" TargetMode="External"/><Relationship Id="rId4014" Type="http://schemas.openxmlformats.org/officeDocument/2006/relationships/hyperlink" Target="consultantplus://offline/ref=719BDF16A076BCAFDE37913CC856F94AA078D72388D5A6B253E911728C98B967DD1E93256D41216AD6101C02468A74D79BA291302B679CQFTCN" TargetMode="External"/><Relationship Id="rId4221" Type="http://schemas.openxmlformats.org/officeDocument/2006/relationships/hyperlink" Target="consultantplus://offline/ref=719BDF16A076BCAFDE37913CC856F94AA57BD22082DFFBB85BB01D708B97E670DA579F246D402F6ADA4F191757D278DF8CBC982737659EFDQ1TDN" TargetMode="External"/><Relationship Id="rId7377" Type="http://schemas.openxmlformats.org/officeDocument/2006/relationships/hyperlink" Target="consultantplus://offline/ref=0B7465D2F26BE68FE655EE6F576F1102822CCF47D01ECC48250309E734B6D4F78D0CB34D578B426BC23B702294CE531EDD40D899699D2E00RET0N" TargetMode="External"/><Relationship Id="rId1608" Type="http://schemas.openxmlformats.org/officeDocument/2006/relationships/hyperlink" Target="consultantplus://offline/ref=719BDF16A076BCAFDE37913CC856F94AA578D42183D7FBB85BB01D708B97E670DA579F246D412668D54F191757D278DF8CBC982737659EFDQ1TDN" TargetMode="External"/><Relationship Id="rId1815" Type="http://schemas.openxmlformats.org/officeDocument/2006/relationships/hyperlink" Target="consultantplus://offline/ref=719BDF16A076BCAFDE37913CC856F94AA57BD22082DFFBB85BB01D708B97E670DA579F276615772F88494C4F0D877CC087A29AQ2TDN" TargetMode="External"/><Relationship Id="rId3030" Type="http://schemas.openxmlformats.org/officeDocument/2006/relationships/hyperlink" Target="consultantplus://offline/ref=719BDF16A076BCAFDE37913CC856F94AA57BD22082DFFBB85BB01D708B97E670DA579F246D40246BDB4F191757D278DF8CBC982737659EFDQ1TDN" TargetMode="External"/><Relationship Id="rId6186" Type="http://schemas.openxmlformats.org/officeDocument/2006/relationships/hyperlink" Target="consultantplus://offline/ref=0B7465D2F26BE68FE655EE6F576F1102822CCD4ED31DCC48250309E734B6D4F78D0CB34A548848389B74717ED192401FDD40DA9075R9TCN" TargetMode="External"/><Relationship Id="rId6393" Type="http://schemas.openxmlformats.org/officeDocument/2006/relationships/hyperlink" Target="consultantplus://offline/ref=0B7465D2F26BE68FE655EE6F576F11028223CE4DD71791422D5A05E533B98BF28A1DB34D5E954365D4322471RDT3N" TargetMode="External"/><Relationship Id="rId7237" Type="http://schemas.openxmlformats.org/officeDocument/2006/relationships/hyperlink" Target="consultantplus://offline/ref=0B7465D2F26BE68FE655EE6F576F11028623C94DDA4A9B4A745607E23CE69CE7C349BE4C548F47679E616026DD9A5701D457C692779DR2TDN" TargetMode="External"/><Relationship Id="rId3987" Type="http://schemas.openxmlformats.org/officeDocument/2006/relationships/hyperlink" Target="consultantplus://offline/ref=719BDF16A076BCAFDE37913CC856F94AA779D52488DEFBB85BB01D708B97E670DA579F246D41236FDF4F191757D278DF8CBC982737659EFDQ1TDN" TargetMode="External"/><Relationship Id="rId6046" Type="http://schemas.openxmlformats.org/officeDocument/2006/relationships/hyperlink" Target="consultantplus://offline/ref=0B7465D2F26BE68FE655EE6F576F1102822CC94AD514CC48250309E734B6D4F78D0CB34D578A426ECB3B702294CE531EDD40D899699D2E00RET0N" TargetMode="External"/><Relationship Id="rId7444" Type="http://schemas.openxmlformats.org/officeDocument/2006/relationships/hyperlink" Target="consultantplus://offline/ref=0B7465D2F26BE68FE655EE6F576F1102822CCF47D01ECC48250309E734B6D4F79F0CEB4156825D6CC32E2673D2R9T8N" TargetMode="External"/><Relationship Id="rId2589" Type="http://schemas.openxmlformats.org/officeDocument/2006/relationships/hyperlink" Target="consultantplus://offline/ref=719BDF16A076BCAFDE37913CC856F94AA57BD22082DFFBB85BB01D708B97E670DA579F246D41276CDA4F191757D278DF8CBC982737659EFDQ1TDN" TargetMode="External"/><Relationship Id="rId2796" Type="http://schemas.openxmlformats.org/officeDocument/2006/relationships/hyperlink" Target="consultantplus://offline/ref=719BDF16A076BCAFDE37913CC856F94AA57BD22082DFFBB85BB01D708B97E670DA579F246D41276ED44F191757D278DF8CBC982737659EFDQ1TDN" TargetMode="External"/><Relationship Id="rId3847" Type="http://schemas.openxmlformats.org/officeDocument/2006/relationships/hyperlink" Target="consultantplus://offline/ref=719BDF16A076BCAFDE37913CC856F94AA57BD22082DFFBB85BB01D708B97E670DA579F246D402063DF4F191757D278DF8CBC982737659EFDQ1TDN" TargetMode="External"/><Relationship Id="rId6253" Type="http://schemas.openxmlformats.org/officeDocument/2006/relationships/hyperlink" Target="consultantplus://offline/ref=0B7465D2F26BE68FE655EE6F576F1102822CCD4ED31DCC48250309E734B6D4F78D0CB34D578A42679E616026DD9A5701D457C692779DR2TDN" TargetMode="External"/><Relationship Id="rId6460" Type="http://schemas.openxmlformats.org/officeDocument/2006/relationships/hyperlink" Target="consultantplus://offline/ref=0B7465D2F26BE68FE655EE6F576F1102802ECA4AD91CCC48250309E734B6D4F79F0CEB4156825D6CC32E2673D2R9T8N" TargetMode="External"/><Relationship Id="rId7304" Type="http://schemas.openxmlformats.org/officeDocument/2006/relationships/hyperlink" Target="consultantplus://offline/ref=0B7465D2F26BE68FE655EE6F576F11028228CC4AD51FCC48250309E734B6D4F79F0CEB4156825D6CC32E2673D2R9T8N" TargetMode="External"/><Relationship Id="rId768" Type="http://schemas.openxmlformats.org/officeDocument/2006/relationships/hyperlink" Target="consultantplus://offline/ref=719BDF16A076BCAFDE37913CC856F94AA57BD22082DFFBB85BB01D708B97E670DA579F246D41246FD94F191757D278DF8CBC982737659EFDQ1TDN" TargetMode="External"/><Relationship Id="rId975" Type="http://schemas.openxmlformats.org/officeDocument/2006/relationships/hyperlink" Target="consultantplus://offline/ref=719BDF16A076BCAFDE37913CC856F94AA57BD22082DFFBB85BB01D708B97E670DA579F246D41226EDB4F191757D278DF8CBC982737659EFDQ1TDN" TargetMode="External"/><Relationship Id="rId1398" Type="http://schemas.openxmlformats.org/officeDocument/2006/relationships/hyperlink" Target="consultantplus://offline/ref=719BDF16A076BCAFDE37913CC856F94AA57BD22082DFFBB85BB01D708B97E670DA579F246D402F6CDD4F191757D278DF8CBC982737659EFDQ1TDN" TargetMode="External"/><Relationship Id="rId2449" Type="http://schemas.openxmlformats.org/officeDocument/2006/relationships/hyperlink" Target="consultantplus://offline/ref=719BDF16A076BCAFDE37913CC856F94AA178D1208B88ACBA0AE5137583C7AE60941292256D402060891509131E867CC085AB862C2965Q9TDN" TargetMode="External"/><Relationship Id="rId2656" Type="http://schemas.openxmlformats.org/officeDocument/2006/relationships/hyperlink" Target="consultantplus://offline/ref=719BDF16A076BCAFDE37913CC856F94AA57BD22082DFFBB85BB01D708B97E670DA579F246D40266EDC4F191757D278DF8CBC982737659EFDQ1TDN" TargetMode="External"/><Relationship Id="rId2863" Type="http://schemas.openxmlformats.org/officeDocument/2006/relationships/hyperlink" Target="consultantplus://offline/ref=719BDF16A076BCAFDE37913CC856F94AA57BD22082DFFBB85BB01D708B97E670DA579F246D422669D54F191757D278DF8CBC982737659EFDQ1TDN" TargetMode="External"/><Relationship Id="rId3707" Type="http://schemas.openxmlformats.org/officeDocument/2006/relationships/hyperlink" Target="consultantplus://offline/ref=719BDF16A076BCAFDE37913CC856F94AA57BD22082DFFBB85BB01D708B97E670DA579F246D40216BDF4F191757D278DF8CBC982737659EFDQ1TDN" TargetMode="External"/><Relationship Id="rId3914" Type="http://schemas.openxmlformats.org/officeDocument/2006/relationships/hyperlink" Target="consultantplus://offline/ref=719BDF16A076BCAFDE37913CC856F94AA57BD22189D8FBB85BB01D708B97E670DA579F276C4A723A991140471A9975D79BA0982CQ2TAN" TargetMode="External"/><Relationship Id="rId5062" Type="http://schemas.openxmlformats.org/officeDocument/2006/relationships/hyperlink" Target="consultantplus://offline/ref=719BDF16A076BCAFDE37913CC856F94AA57BD22082DFFBB85BB01D708B97E670DA579F246D43246FD94F191757D278DF8CBC982737659EFDQ1TDN" TargetMode="External"/><Relationship Id="rId6113" Type="http://schemas.openxmlformats.org/officeDocument/2006/relationships/hyperlink" Target="consultantplus://offline/ref=0B7465D2F26BE68FE655EE6F576F1102822CCD4ED31DCC48250309E734B6D4F78D0CB3445E8A48389B74717ED192401FDD40DA9075R9TCN" TargetMode="External"/><Relationship Id="rId6320" Type="http://schemas.openxmlformats.org/officeDocument/2006/relationships/hyperlink" Target="consultantplus://offline/ref=0B7465D2F26BE68FE655EE6F576F1102802ECA4AD91CCC48250309E734B6D4F78D0CB34D578B4064CF3B702294CE531EDD40D899699D2E00RET0N" TargetMode="External"/><Relationship Id="rId628" Type="http://schemas.openxmlformats.org/officeDocument/2006/relationships/hyperlink" Target="consultantplus://offline/ref=719BDF16A076BCAFDE37913CC856F94AA57BD22082DFFBB85BB01D708B97E670DA579F246D412269DB4F191757D278DF8CBC982737659EFDQ1TDN" TargetMode="External"/><Relationship Id="rId835" Type="http://schemas.openxmlformats.org/officeDocument/2006/relationships/hyperlink" Target="consultantplus://offline/ref=719BDF16A076BCAFDE37913CC856F94AA57BD22082DFFBB85BB01D708B97E670DA579F246D402563DC4F191757D278DF8CBC982737659EFDQ1TDN" TargetMode="External"/><Relationship Id="rId1258" Type="http://schemas.openxmlformats.org/officeDocument/2006/relationships/hyperlink" Target="consultantplus://offline/ref=719BDF16A076BCAFDE37913CC856F94AA57BD22082DFFBB85BB01D708B97E670DA579F246C432460891509131E867CC085AB862C2965Q9TDN" TargetMode="External"/><Relationship Id="rId1465" Type="http://schemas.openxmlformats.org/officeDocument/2006/relationships/hyperlink" Target="consultantplus://offline/ref=719BDF16A076BCAFDE37913CC856F94AA57BD22082DFFBB85BB01D708B97E670DA579F246D40246EDF4F191757D278DF8CBC982737659EFDQ1TDN" TargetMode="External"/><Relationship Id="rId1672" Type="http://schemas.openxmlformats.org/officeDocument/2006/relationships/hyperlink" Target="consultantplus://offline/ref=719BDF16A076BCAFDE37913CC856F94AA57BD22082DFFBB85BB01D708B97E670DA579F246D41216CDC4F191757D278DF8CBC982737659EFDQ1TDN" TargetMode="External"/><Relationship Id="rId2309" Type="http://schemas.openxmlformats.org/officeDocument/2006/relationships/hyperlink" Target="consultantplus://offline/ref=719BDF16A076BCAFDE37913CC856F94AA57BD22082DFFBB85BB01D708B97E670DA579F246D412F6CD94F191757D278DF8CBC982737659EFDQ1TDN" TargetMode="External"/><Relationship Id="rId2516" Type="http://schemas.openxmlformats.org/officeDocument/2006/relationships/hyperlink" Target="consultantplus://offline/ref=719BDF16A076BCAFDE37913CC856F94AA57FD22980DBFBB85BB01D708B97E670DA579F246D412669DA4F191757D278DF8CBC982737659EFDQ1TDN" TargetMode="External"/><Relationship Id="rId2723" Type="http://schemas.openxmlformats.org/officeDocument/2006/relationships/hyperlink" Target="consultantplus://offline/ref=719BDF16A076BCAFDE37913CC856F94AA57BDB2585D9FBB85BB01D708B97E670DA579F246D412E62D84F191757D278DF8CBC982737659EFDQ1TDN" TargetMode="External"/><Relationship Id="rId5879" Type="http://schemas.openxmlformats.org/officeDocument/2006/relationships/hyperlink" Target="consultantplus://offline/ref=0B7465D2F26BE68FE655E37C426F1102802CCF4CD41ACC48250309E734B6D4F79F0CEB4156825D6CC32E2673D2R9T8N" TargetMode="External"/><Relationship Id="rId1118" Type="http://schemas.openxmlformats.org/officeDocument/2006/relationships/hyperlink" Target="consultantplus://offline/ref=719BDF16A076BCAFDE37913CC856F94AA57BD22082DFFBB85BB01D708B97E670DA579F246D422562D84F191757D278DF8CBC982737659EFDQ1TDN" TargetMode="External"/><Relationship Id="rId1325" Type="http://schemas.openxmlformats.org/officeDocument/2006/relationships/hyperlink" Target="consultantplus://offline/ref=719BDF16A076BCAFDE37913CC856F94AA57BD22082DFFBB85BB01D708B97E670DA579F246D402269D94F191757D278DF8CBC982737659EFDQ1TDN" TargetMode="External"/><Relationship Id="rId1532" Type="http://schemas.openxmlformats.org/officeDocument/2006/relationships/hyperlink" Target="consultantplus://offline/ref=719BDF16A076BCAFDE37913CC856F94AA57BD22082DFFBB85BB01D708B97E670DA579F26684A723A991140471A9975D79BA0982CQ2TAN" TargetMode="External"/><Relationship Id="rId2930" Type="http://schemas.openxmlformats.org/officeDocument/2006/relationships/hyperlink" Target="consultantplus://offline/ref=719BDF16A076BCAFDE37913CC856F94AA57BD22082DFFBB85BB01D708B97E670DA579F2765492D3F8C00184B128E6BDE8CBC9A2E2BQ6T4N" TargetMode="External"/><Relationship Id="rId4688" Type="http://schemas.openxmlformats.org/officeDocument/2006/relationships/hyperlink" Target="consultantplus://offline/ref=719BDF16A076BCAFDE37913CC856F94AA57BD22082DFFBB85BB01D708B97E670C857C7286C48386BD45A4F4611Q8T4N" TargetMode="External"/><Relationship Id="rId7094" Type="http://schemas.openxmlformats.org/officeDocument/2006/relationships/hyperlink" Target="consultantplus://offline/ref=0B7465D2F26BE68FE655EE6F576F11028228CC4CD51ACC48250309E734B6D4F78D0CB34D578B4369C23B702294CE531EDD40D899699D2E00RET0N" TargetMode="External"/><Relationship Id="rId902" Type="http://schemas.openxmlformats.org/officeDocument/2006/relationships/hyperlink" Target="consultantplus://offline/ref=719BDF16A076BCAFDE37913CC856F94AA27ED52380D5A6B253E911728C98B975DD469F24645F2662C3464D44Q1T0N" TargetMode="External"/><Relationship Id="rId3497" Type="http://schemas.openxmlformats.org/officeDocument/2006/relationships/hyperlink" Target="consultantplus://offline/ref=719BDF16A076BCAFDE37913CC856F94AA57BD22082DFFBB85BB01D708B97E670DA579F246D40236ED54F191757D278DF8CBC982737659EFDQ1TDN" TargetMode="External"/><Relationship Id="rId4895" Type="http://schemas.openxmlformats.org/officeDocument/2006/relationships/hyperlink" Target="consultantplus://offline/ref=719BDF16A076BCAFDE37913CC856F94AA57BD22082DFFBB85BB01D708B97E670DA579F246D452F6FDB4F191757D278DF8CBC982737659EFDQ1TDN" TargetMode="External"/><Relationship Id="rId5739" Type="http://schemas.openxmlformats.org/officeDocument/2006/relationships/hyperlink" Target="consultantplus://offline/ref=0B7465D2F26BE68FE655EE6F576F1102822CCD4ED31DCC48250309E734B6D4F78D0CB34D578A4B65C33B702294CE531EDD40D899699D2E00RET0N" TargetMode="External"/><Relationship Id="rId5946" Type="http://schemas.openxmlformats.org/officeDocument/2006/relationships/hyperlink" Target="consultantplus://offline/ref=0B7465D2F26BE68FE655EE6F576F1102822CCD4ED31DCC48250309E734B6D4F78D0CB34A518348389B74717ED192401FDD40DA9075R9TCN" TargetMode="External"/><Relationship Id="rId7161" Type="http://schemas.openxmlformats.org/officeDocument/2006/relationships/hyperlink" Target="consultantplus://offline/ref=0B7465D2F26BE68FE655EB60546F1102822FCD4BD01791422D5A05E533B98BE08A45BF4C578B426DC164753785965F16CA5ED18E759F2CR0T1N" TargetMode="External"/><Relationship Id="rId31" Type="http://schemas.openxmlformats.org/officeDocument/2006/relationships/hyperlink" Target="consultantplus://offline/ref=719BDF16A076BCAFDE37913CC856F94AA17ED52480D5A6B253E911728C98B975DD469F24645F2662C3464D44Q1T0N" TargetMode="External"/><Relationship Id="rId2099" Type="http://schemas.openxmlformats.org/officeDocument/2006/relationships/hyperlink" Target="consultantplus://offline/ref=719BDF16A076BCAFDE37913CC856F94AA57BD22082DFFBB85BB01D708B97E670C857C7286C48386BD45A4F4611Q8T4N" TargetMode="External"/><Relationship Id="rId4548" Type="http://schemas.openxmlformats.org/officeDocument/2006/relationships/hyperlink" Target="consultantplus://offline/ref=719BDF16A076BCAFDE37913CC856F94AA57BD22082DFFBB85BB01D708B97E670DA579F246D402F69D54F191757D278DF8CBC982737659EFDQ1TDN" TargetMode="External"/><Relationship Id="rId4755" Type="http://schemas.openxmlformats.org/officeDocument/2006/relationships/hyperlink" Target="consultantplus://offline/ref=719BDF16A076BCAFDE37913CC856F94AA57BD02981DCFBB85BB01D708B97E670C857C7286C48386BD45A4F4611Q8T4N" TargetMode="External"/><Relationship Id="rId4962" Type="http://schemas.openxmlformats.org/officeDocument/2006/relationships/hyperlink" Target="consultantplus://offline/ref=719BDF16A076BCAFDE37913CC856F94AA17BD52182D5A6B253E911728C98B975DD469F24645F2662C3464D44Q1T0N" TargetMode="External"/><Relationship Id="rId5806" Type="http://schemas.openxmlformats.org/officeDocument/2006/relationships/hyperlink" Target="consultantplus://offline/ref=0B7465D2F26BE68FE655EE6F576F1102822CCD4ED31DCC48250309E734B6D4F78D0CB34D5788476ECC3B702294CE531EDD40D899699D2E00RET0N" TargetMode="External"/><Relationship Id="rId7021" Type="http://schemas.openxmlformats.org/officeDocument/2006/relationships/hyperlink" Target="consultantplus://offline/ref=0B7465D2F26BE68FE655EE6F576F11028228CC4CD51ACC48250309E734B6D4F79F0CEB4156825D6CC32E2673D2R9T8N" TargetMode="External"/><Relationship Id="rId278" Type="http://schemas.openxmlformats.org/officeDocument/2006/relationships/hyperlink" Target="consultantplus://offline/ref=719BDF16A076BCAFDE37913CC856F94AA57BD22082DFFBB85BB01D708B97E670DA579F24644A723A991140471A9975D79BA0982CQ2TAN" TargetMode="External"/><Relationship Id="rId3357" Type="http://schemas.openxmlformats.org/officeDocument/2006/relationships/hyperlink" Target="consultantplus://offline/ref=719BDF16A076BCAFDE37913CC856F94AA77DD02382D5A6B253E911728C98B967DD1E93256D412363D6101C02468A74D79BA291302B679CQFTCN" TargetMode="External"/><Relationship Id="rId3564" Type="http://schemas.openxmlformats.org/officeDocument/2006/relationships/hyperlink" Target="consultantplus://offline/ref=719BDF16A076BCAFDE37913CC856F94AA57BD22082DFFBB85BB01D708B97E670DA579F246D402469DA4F191757D278DF8CBC982737659EFDQ1TDN" TargetMode="External"/><Relationship Id="rId3771" Type="http://schemas.openxmlformats.org/officeDocument/2006/relationships/hyperlink" Target="consultantplus://offline/ref=719BDF16A076BCAFDE37913CC856F94AA57BD22082DFFBB85BB01D708B97E670DA579F226E412D3F8C00184B128E6BDE8CBC9A2E2BQ6T4N" TargetMode="External"/><Relationship Id="rId4408" Type="http://schemas.openxmlformats.org/officeDocument/2006/relationships/hyperlink" Target="consultantplus://offline/ref=719BDF16A076BCAFDE37913CC856F94AA57BD22082DFFBB85BB01D708B97E670DA579F2365422D3F8C00184B128E6BDE8CBC9A2E2BQ6T4N" TargetMode="External"/><Relationship Id="rId4615" Type="http://schemas.openxmlformats.org/officeDocument/2006/relationships/hyperlink" Target="consultantplus://offline/ref=719BDF16A076BCAFDE37913CC856F94AA57BD22082DFFBB85BB01D708B97E670DA579F246D432669DC4F191757D278DF8CBC982737659EFDQ1TDN" TargetMode="External"/><Relationship Id="rId4822" Type="http://schemas.openxmlformats.org/officeDocument/2006/relationships/hyperlink" Target="consultantplus://offline/ref=719BDF16A076BCAFDE37913CC856F94AA57BD22082DFFBB85BB01D708B97E670DA579F246D452E62DD4F191757D278DF8CBC982737659EFDQ1TDN" TargetMode="External"/><Relationship Id="rId485" Type="http://schemas.openxmlformats.org/officeDocument/2006/relationships/hyperlink" Target="consultantplus://offline/ref=719BDF16A076BCAFDE37913CC856F94AA779D52488DEFBB85BB01D708B97E670DA579F246D41276CD44F191757D278DF8CBC982737659EFDQ1TDN" TargetMode="External"/><Relationship Id="rId692" Type="http://schemas.openxmlformats.org/officeDocument/2006/relationships/hyperlink" Target="consultantplus://offline/ref=719BDF16A076BCAFDE37913CC856F94AA57BD22082DFFBB85BB01D708B97E670DA579F246D40266BDC4F191757D278DF8CBC982737659EFDQ1TDN" TargetMode="External"/><Relationship Id="rId2166" Type="http://schemas.openxmlformats.org/officeDocument/2006/relationships/hyperlink" Target="consultantplus://offline/ref=719BDF16A076BCAFDE37913CC856F94AA578D42486D7FBB85BB01D708B97E670DA579F246D41266CDD4F191757D278DF8CBC982737659EFDQ1TDN" TargetMode="External"/><Relationship Id="rId2373" Type="http://schemas.openxmlformats.org/officeDocument/2006/relationships/hyperlink" Target="consultantplus://offline/ref=719BDF16A076BCAFDE37913CC856F94AA57BD22082DFFBB85BB01D708B97E670DA579F246D452D3F8C00184B128E6BDE8CBC9A2E2BQ6T4N" TargetMode="External"/><Relationship Id="rId2580" Type="http://schemas.openxmlformats.org/officeDocument/2006/relationships/hyperlink" Target="consultantplus://offline/ref=719BDF16A076BCAFDE37913CC856F94AA57BD22082DFFBB85BB01D708B97E670DA579F246D402668DB4F191757D278DF8CBC982737659EFDQ1TDN" TargetMode="External"/><Relationship Id="rId3217" Type="http://schemas.openxmlformats.org/officeDocument/2006/relationships/hyperlink" Target="consultantplus://offline/ref=719BDF16A076BCAFDE37913CC856F94AA57BD22082DFFBB85BB01D708B97E670DA579F246D41226BD84F191757D278DF8CBC982737659EFDQ1TDN" TargetMode="External"/><Relationship Id="rId3424" Type="http://schemas.openxmlformats.org/officeDocument/2006/relationships/hyperlink" Target="consultantplus://offline/ref=719BDF16A076BCAFDE37913CC856F94AA57BD22082DFFBB85BB01D708B97E670C857C7286C48386BD45A4F4611Q8T4N" TargetMode="External"/><Relationship Id="rId3631" Type="http://schemas.openxmlformats.org/officeDocument/2006/relationships/hyperlink" Target="consultantplus://offline/ref=719BDF16A076BCAFDE37913CC856F94AA57FD72887D6FBB85BB01D708B97E670DA579F246D412669D54F191757D278DF8CBC982737659EFDQ1TDN" TargetMode="External"/><Relationship Id="rId6787" Type="http://schemas.openxmlformats.org/officeDocument/2006/relationships/hyperlink" Target="consultantplus://offline/ref=0B7465D2F26BE68FE655EE6F576F1102822CCD4ED31DCC48250309E734B6D4F78D0CB34D5788436FC23B702294CE531EDD40D899699D2E00RET0N" TargetMode="External"/><Relationship Id="rId6994" Type="http://schemas.openxmlformats.org/officeDocument/2006/relationships/hyperlink" Target="consultantplus://offline/ref=0B7465D2F26BE68FE655EE6F576F1102822FCB4DD11DCC48250309E734B6D4F78D0CB34D578B436AC83B702294CE531EDD40D899699D2E00RET0N" TargetMode="External"/><Relationship Id="rId138" Type="http://schemas.openxmlformats.org/officeDocument/2006/relationships/hyperlink" Target="consultantplus://offline/ref=719BDF16A076BCAFDE37913CC856F94AA579D52383DCFBB85BB01D708B97E670DA579F246D41266BD54F191757D278DF8CBC982737659EFDQ1TDN" TargetMode="External"/><Relationship Id="rId345" Type="http://schemas.openxmlformats.org/officeDocument/2006/relationships/hyperlink" Target="consultantplus://offline/ref=719BDF16A076BCAFDE37913CC856F94AA57BD02981DCFBB85BB01D708B97E670DA579F246D402F68DD4F191757D278DF8CBC982737659EFDQ1TDN" TargetMode="External"/><Relationship Id="rId552" Type="http://schemas.openxmlformats.org/officeDocument/2006/relationships/hyperlink" Target="consultantplus://offline/ref=719BDF16A076BCAFDE37913CC856F94AA57BD22082DFFBB85BB01D708B97E670DA579F246D432F6BD94F191757D278DF8CBC982737659EFDQ1TDN" TargetMode="External"/><Relationship Id="rId1182" Type="http://schemas.openxmlformats.org/officeDocument/2006/relationships/hyperlink" Target="consultantplus://offline/ref=719BDF16A076BCAFDE37913CC856F94AA57BD02981DCFBB85BB01D708B97E670DA579F246D412368DC4F191757D278DF8CBC982737659EFDQ1TDN" TargetMode="External"/><Relationship Id="rId2026" Type="http://schemas.openxmlformats.org/officeDocument/2006/relationships/hyperlink" Target="consultantplus://offline/ref=719BDF16A076BCAFDE37913CC856F94AA57BD22082DFFBB85BB01D708B97E670DA579F2D69492D3F8C00184B128E6BDE8CBC9A2E2BQ6T4N" TargetMode="External"/><Relationship Id="rId2233" Type="http://schemas.openxmlformats.org/officeDocument/2006/relationships/hyperlink" Target="consultantplus://offline/ref=719BDF16A076BCAFDE37913CC856F94AA57BD22082DFFBB85BB01D708B97E670DA579F246D402E6CD94F191757D278DF8CBC982737659EFDQ1TDN" TargetMode="External"/><Relationship Id="rId2440" Type="http://schemas.openxmlformats.org/officeDocument/2006/relationships/hyperlink" Target="consultantplus://offline/ref=719BDF16A076BCAFDE37913CC856F94AA57BD22384DCFBB85BB01D708B97E670DA579F246D412F6EDB4F191757D278DF8CBC982737659EFDQ1TDN" TargetMode="External"/><Relationship Id="rId5389" Type="http://schemas.openxmlformats.org/officeDocument/2006/relationships/hyperlink" Target="consultantplus://offline/ref=0B7465D2F26BE68FE655EE6F576F1102822CCD4ED31DCC48250309E734B6D4F78D0CB34D5789476CCE3B702294CE531EDD40D899699D2E00RET0N" TargetMode="External"/><Relationship Id="rId5596" Type="http://schemas.openxmlformats.org/officeDocument/2006/relationships/hyperlink" Target="consultantplus://offline/ref=0B7465D2F26BE68FE655EE6F576F1102822CCD4ED31DCC48250309E734B6D4F78D0CB3485F8848389B74717ED192401FDD40DA9075R9TCN" TargetMode="External"/><Relationship Id="rId6647" Type="http://schemas.openxmlformats.org/officeDocument/2006/relationships/hyperlink" Target="consultantplus://offline/ref=0B7465D2F26BE68FE655EE6F576F1102822CCD4ED31DCC48250309E734B6D4F78D0CB34D57894A6BC23B702294CE531EDD40D899699D2E00RET0N" TargetMode="External"/><Relationship Id="rId6854" Type="http://schemas.openxmlformats.org/officeDocument/2006/relationships/hyperlink" Target="consultantplus://offline/ref=0B7465D2F26BE68FE655EE6F576F11028228CC4FD91BCC48250309E734B6D4F79F0CEB4156825D6CC32E2673D2R9T8N" TargetMode="External"/><Relationship Id="rId205" Type="http://schemas.openxmlformats.org/officeDocument/2006/relationships/hyperlink" Target="consultantplus://offline/ref=719BDF16A076BCAFDE37913CC856F94AA779D52488DEFBB85BB01D708B97E670DA579F246D41276BDD4F191757D278DF8CBC982737659EFDQ1TDN" TargetMode="External"/><Relationship Id="rId412" Type="http://schemas.openxmlformats.org/officeDocument/2006/relationships/hyperlink" Target="consultantplus://offline/ref=719BDF16A076BCAFDE37913CC856F94AA57BD22082DFFBB85BB01D708B97E670DA579F246D41276AD94F191757D278DF8CBC982737659EFDQ1TDN" TargetMode="External"/><Relationship Id="rId1042" Type="http://schemas.openxmlformats.org/officeDocument/2006/relationships/hyperlink" Target="consultantplus://offline/ref=719BDF16A076BCAFDE37913CC856F94AA57BD02981DCFBB85BB01D708B97E670DA579F246D42276BDE4F191757D278DF8CBC982737659EFDQ1TDN" TargetMode="External"/><Relationship Id="rId2300" Type="http://schemas.openxmlformats.org/officeDocument/2006/relationships/hyperlink" Target="consultantplus://offline/ref=719BDF16A076BCAFDE37913CC856F94AA57BD22082DFFBB85BB01D708B97E670C857C7286C48386BD45A4F4611Q8T4N" TargetMode="External"/><Relationship Id="rId4198" Type="http://schemas.openxmlformats.org/officeDocument/2006/relationships/hyperlink" Target="consultantplus://offline/ref=719BDF16A076BCAFDE37913CC856F94AA57BD22082DFFBB85BB01D708B97E670DA579F246D402F6ADD4F191757D278DF8CBC982737659EFDQ1TDN" TargetMode="External"/><Relationship Id="rId5249" Type="http://schemas.openxmlformats.org/officeDocument/2006/relationships/hyperlink" Target="consultantplus://offline/ref=719BDF16A076BCAFDE37913CC856F94AA57BD22082DFFBB85BB01D708B97E670DA579F246D43226BD94F191757D278DF8CBC982737659EFDQ1TDN" TargetMode="External"/><Relationship Id="rId5456" Type="http://schemas.openxmlformats.org/officeDocument/2006/relationships/hyperlink" Target="consultantplus://offline/ref=0B7465D2F26BE68FE655EE6F576F1102822CCD4ED31DCC48250309E734B6D4F78D0CB34D578B426BCE3B702294CE531EDD40D899699D2E00RET0N" TargetMode="External"/><Relationship Id="rId5663" Type="http://schemas.openxmlformats.org/officeDocument/2006/relationships/hyperlink" Target="consultantplus://offline/ref=0B7465D2F26BE68FE655EE6F576F1102822CCD4ED31DCC48250309E734B6D4F78D0CB349568248389B74717ED192401FDD40DA9075R9TCN" TargetMode="External"/><Relationship Id="rId6507" Type="http://schemas.openxmlformats.org/officeDocument/2006/relationships/hyperlink" Target="consultantplus://offline/ref=0B7465D2F26BE68FE655EE6F576F1102822CCD4ED31DCC48250309E734B6D4F78D0CB34D57894B6BC83B702294CE531EDD40D899699D2E00RET0N" TargetMode="External"/><Relationship Id="rId1999" Type="http://schemas.openxmlformats.org/officeDocument/2006/relationships/hyperlink" Target="consultantplus://offline/ref=719BDF16A076BCAFDE37913CC856F94AA57BD22082DFFBB85BB01D708B97E670DA579F246D41226CD44F191757D278DF8CBC982737659EFDQ1TDN" TargetMode="External"/><Relationship Id="rId4058" Type="http://schemas.openxmlformats.org/officeDocument/2006/relationships/hyperlink" Target="consultantplus://offline/ref=719BDF16A076BCAFDE37913CC856F94AA57BD22082DFFBB85BB01D708B97E670DA579F246D41216FD54F191757D278DF8CBC982737659EFDQ1TDN" TargetMode="External"/><Relationship Id="rId4265" Type="http://schemas.openxmlformats.org/officeDocument/2006/relationships/hyperlink" Target="consultantplus://offline/ref=719BDF16A076BCAFDE37913CC856F94AA57BD22082DFFBB85BB01D708B97E670DA579F246E472E60891509131E867CC085AB862C2965Q9TDN" TargetMode="External"/><Relationship Id="rId4472" Type="http://schemas.openxmlformats.org/officeDocument/2006/relationships/hyperlink" Target="consultantplus://offline/ref=719BDF16A076BCAFDE37913CC856F94AA57BD22082DFFBB85BB01D708B97E670DA579F246D402F68DA4F191757D278DF8CBC982737659EFDQ1TDN" TargetMode="External"/><Relationship Id="rId5109" Type="http://schemas.openxmlformats.org/officeDocument/2006/relationships/hyperlink" Target="consultantplus://offline/ref=719BDF16A076BCAFDE37913CC856F94AA57BD22082DFFBB85BB01D708B97E670DA579F246D43246CD94F191757D278DF8CBC982737659EFDQ1TDN" TargetMode="External"/><Relationship Id="rId5316" Type="http://schemas.openxmlformats.org/officeDocument/2006/relationships/hyperlink" Target="consultantplus://offline/ref=0B7465D2F26BE68FE655EE6F576F1102822CCD4ED31DCC48250309E734B6D4F78D0CB34D5789406BC83B702294CE531EDD40D899699D2E00RET0N" TargetMode="External"/><Relationship Id="rId5870" Type="http://schemas.openxmlformats.org/officeDocument/2006/relationships/hyperlink" Target="consultantplus://offline/ref=0B7465D2F26BE68FE655EE6F576F1102822CCF47D01ECC48250309E734B6D4F78D0CB34D57884465CF3B702294CE531EDD40D899699D2E00RET0N" TargetMode="External"/><Relationship Id="rId6714" Type="http://schemas.openxmlformats.org/officeDocument/2006/relationships/hyperlink" Target="consultantplus://offline/ref=0B7465D2F26BE68FE655EE6F576F1102822CCD4ED31DCC48250309E734B6D4F78D0CB34D578B426AC93B702294CE531EDD40D899699D2E00RET0N" TargetMode="External"/><Relationship Id="rId6921" Type="http://schemas.openxmlformats.org/officeDocument/2006/relationships/hyperlink" Target="consultantplus://offline/ref=0B7465D2F26BE68FE655EE6F576F11028623C94DDA4A9B4A745607E23CE69CE7C349BE4C578243679E616026DD9A5701D457C692779DR2TDN" TargetMode="External"/><Relationship Id="rId1859" Type="http://schemas.openxmlformats.org/officeDocument/2006/relationships/hyperlink" Target="consultantplus://offline/ref=719BDF16A076BCAFDE37913CC856F94AA57BD22082DFFBB85BB01D708B97E670DA579F246D412E68D84F191757D278DF8CBC982737659EFDQ1TDN" TargetMode="External"/><Relationship Id="rId3074" Type="http://schemas.openxmlformats.org/officeDocument/2006/relationships/hyperlink" Target="consultantplus://offline/ref=719BDF16A076BCAFDE37913CC856F94AA57BD22082DFFBB85BB01D708B97E670DA579F246E402E60891509131E867CC085AB862C2965Q9TDN" TargetMode="External"/><Relationship Id="rId4125" Type="http://schemas.openxmlformats.org/officeDocument/2006/relationships/hyperlink" Target="consultantplus://offline/ref=719BDF16A076BCAFDE37913CC856F94AA57BD22082DFFBB85BB01D708B97E670DA579F246D402E6DDC4F191757D278DF8CBC982737659EFDQ1TDN" TargetMode="External"/><Relationship Id="rId5523" Type="http://schemas.openxmlformats.org/officeDocument/2006/relationships/hyperlink" Target="consultantplus://offline/ref=0B7465D2F26BE68FE655EE6F576F1102822CCD4ED31DCC48250309E734B6D4F78D0CB34D578F456ACD3B702294CE531EDD40D899699D2E00RET0N" TargetMode="External"/><Relationship Id="rId5730" Type="http://schemas.openxmlformats.org/officeDocument/2006/relationships/hyperlink" Target="consultantplus://offline/ref=0B7465D2F26BE68FE655EE6F576F1102822CCD4ED31DCC48250309E734B6D4F78D0CB34D5789426DC33B702294CE531EDD40D899699D2E00RET0N" TargetMode="External"/><Relationship Id="rId1719" Type="http://schemas.openxmlformats.org/officeDocument/2006/relationships/hyperlink" Target="consultantplus://offline/ref=719BDF16A076BCAFDE37913CC856F94AA57BD62185D8FBB85BB01D708B97E670DA579F246D43236BDD4F191757D278DF8CBC982737659EFDQ1TDN" TargetMode="External"/><Relationship Id="rId1926" Type="http://schemas.openxmlformats.org/officeDocument/2006/relationships/hyperlink" Target="consultantplus://offline/ref=719BDF16A076BCAFDE37913CC856F94AA57BD22082DFFBB85BB01D708B97E670DA579F2D65432D3F8C00184B128E6BDE8CBC9A2E2BQ6T4N" TargetMode="External"/><Relationship Id="rId3281" Type="http://schemas.openxmlformats.org/officeDocument/2006/relationships/hyperlink" Target="consultantplus://offline/ref=719BDF16A076BCAFDE37913CC856F94AA57BD22082DFFBB85BB01D708B97E670DA579F246D412063D54F191757D278DF8CBC982737659EFDQ1TDN" TargetMode="External"/><Relationship Id="rId4332" Type="http://schemas.openxmlformats.org/officeDocument/2006/relationships/hyperlink" Target="consultantplus://offline/ref=719BDF16A076BCAFDE37913CC856F94AA57BD22082DFFBB85BB01D708B97E670DA579F226E412D3F8C00184B128E6BDE8CBC9A2E2BQ6T4N" TargetMode="External"/><Relationship Id="rId2090" Type="http://schemas.openxmlformats.org/officeDocument/2006/relationships/hyperlink" Target="consultantplus://offline/ref=719BDF16A076BCAFDE37913CC856F94AA57BD22082DFFBB85BB01D708B97E670DA579F246D412E62D84F191757D278DF8CBC982737659EFDQ1TDN" TargetMode="External"/><Relationship Id="rId3141" Type="http://schemas.openxmlformats.org/officeDocument/2006/relationships/hyperlink" Target="consultantplus://offline/ref=719BDF16A076BCAFDE37913CC856F94AA57BD02981DCFBB85BB01D708B97E670C857C7286C48386BD45A4F4611Q8T4N" TargetMode="External"/><Relationship Id="rId6297" Type="http://schemas.openxmlformats.org/officeDocument/2006/relationships/hyperlink" Target="consultantplus://offline/ref=0B7465D2F26BE68FE655EE6F576F1102872DC84DD01791422D5A05E533B98BF28A1DB34D5E954365D4322471RDT3N" TargetMode="External"/><Relationship Id="rId7348" Type="http://schemas.openxmlformats.org/officeDocument/2006/relationships/hyperlink" Target="consultantplus://offline/ref=0B7465D2F26BE68FE655EB60546F1102822FCC49D31791422D5A05E533B98BE08A45BF4C578B456AC164753785965F16CA5ED18E759F2CR0T1N" TargetMode="External"/><Relationship Id="rId3001" Type="http://schemas.openxmlformats.org/officeDocument/2006/relationships/hyperlink" Target="consultantplus://offline/ref=719BDF16A076BCAFDE37913CC856F94AA57BD22082DFFBB85BB01D708B97E670DA579F246D41256ADE4F191757D278DF8CBC982737659EFDQ1TDN" TargetMode="External"/><Relationship Id="rId3958" Type="http://schemas.openxmlformats.org/officeDocument/2006/relationships/hyperlink" Target="consultantplus://offline/ref=719BDF16A076BCAFDE37913CC856F94AA57BD22082DFFBB85BB01D708B97E670DA579F246D42256DDE4F191757D278DF8CBC982737659EFDQ1TDN" TargetMode="External"/><Relationship Id="rId6157" Type="http://schemas.openxmlformats.org/officeDocument/2006/relationships/hyperlink" Target="consultantplus://offline/ref=0B7465D2F26BE68FE655EE6F576F1102822CCD4ED31DCC48250309E734B6D4F78D0CB345558848389B74717ED192401FDD40DA9075R9TCN" TargetMode="External"/><Relationship Id="rId6364" Type="http://schemas.openxmlformats.org/officeDocument/2006/relationships/hyperlink" Target="consultantplus://offline/ref=0B7465D2F26BE68FE655EE6F576F1102822CCF47D01ECC48250309E734B6D4F78D0CB34D578A4A64CF3B702294CE531EDD40D899699D2E00RET0N" TargetMode="External"/><Relationship Id="rId6571" Type="http://schemas.openxmlformats.org/officeDocument/2006/relationships/hyperlink" Target="consultantplus://offline/ref=0B7465D2F26BE68FE655EE6F576F1102822CCD4ED31DCC48250309E734B6D4F78D0CB34D57894A6EC23B702294CE531EDD40D899699D2E00RET0N" TargetMode="External"/><Relationship Id="rId7208" Type="http://schemas.openxmlformats.org/officeDocument/2006/relationships/hyperlink" Target="consultantplus://offline/ref=0B7465D2F26BE68FE655EE6F576F1102822CCD4ED31DCC48250309E734B6D4F78D0CB34D57884269CF3B702294CE531EDD40D899699D2E00RET0N" TargetMode="External"/><Relationship Id="rId7415" Type="http://schemas.openxmlformats.org/officeDocument/2006/relationships/hyperlink" Target="consultantplus://offline/ref=0B7465D2F26BE68FE655EB60546F11028229CA48D61791422D5A05E533B98BE08A45BF4C578B4565C164753785965F16CA5ED18E759F2CR0T1N" TargetMode="External"/><Relationship Id="rId879" Type="http://schemas.openxmlformats.org/officeDocument/2006/relationships/hyperlink" Target="consultantplus://offline/ref=719BDF16A076BCAFDE37913CC856F94AA57BD72885D7FBB85BB01D708B97E670C857C7286C48386BD45A4F4611Q8T4N" TargetMode="External"/><Relationship Id="rId2767" Type="http://schemas.openxmlformats.org/officeDocument/2006/relationships/hyperlink" Target="consultantplus://offline/ref=719BDF16A076BCAFDE37913CC856F94AA57BD22082DFFBB85BB01D708B97E670DA579F246D402663DE4F191757D278DF8CBC982737659EFDQ1TDN" TargetMode="External"/><Relationship Id="rId5173" Type="http://schemas.openxmlformats.org/officeDocument/2006/relationships/hyperlink" Target="consultantplus://offline/ref=719BDF16A076BCAFDE37913CC856F94AA57BD22384DCFBB85BB01D708B97E670DA579F246D41256BDD4F191757D278DF8CBC982737659EFDQ1TDN" TargetMode="External"/><Relationship Id="rId5380" Type="http://schemas.openxmlformats.org/officeDocument/2006/relationships/hyperlink" Target="consultantplus://offline/ref=0B7465D2F26BE68FE655EE6F576F1102822CCD4ED31DCC48250309E734B6D4F78D0CB34D5789436FCE3B702294CE531EDD40D899699D2E00RET0N" TargetMode="External"/><Relationship Id="rId6017" Type="http://schemas.openxmlformats.org/officeDocument/2006/relationships/hyperlink" Target="consultantplus://offline/ref=0B7465D2F26BE68FE655EE6F576F1102822CCD4ED31DCC48250309E734B6D4F78D0CB34D578E436CCF3B702294CE531EDD40D899699D2E00RET0N" TargetMode="External"/><Relationship Id="rId6224" Type="http://schemas.openxmlformats.org/officeDocument/2006/relationships/hyperlink" Target="consultantplus://offline/ref=0B7465D2F26BE68FE655E37C426F11028129CB4DD81ACC48250309E734B6D4F79F0CEB4156825D6CC32E2673D2R9T8N" TargetMode="External"/><Relationship Id="rId6431" Type="http://schemas.openxmlformats.org/officeDocument/2006/relationships/hyperlink" Target="consultantplus://offline/ref=0B7465D2F26BE68FE655EE6F576F11028629C948D01791422D5A05E533B98BF28A1DB34D5E954365D4322471RDT3N" TargetMode="External"/><Relationship Id="rId739" Type="http://schemas.openxmlformats.org/officeDocument/2006/relationships/hyperlink" Target="consultantplus://offline/ref=719BDF16A076BCAFDE37913CC856F94AA57BDB2585D8FBB85BB01D708B97E670C857C7286C48386BD45A4F4611Q8T4N" TargetMode="External"/><Relationship Id="rId1369" Type="http://schemas.openxmlformats.org/officeDocument/2006/relationships/hyperlink" Target="consultantplus://offline/ref=719BDF16A076BCAFDE37913CC856F94AA57BD22082DFFBB85BB01D708B97E670DA579F246D40226FDC4F191757D278DF8CBC982737659EFDQ1TDN" TargetMode="External"/><Relationship Id="rId1576" Type="http://schemas.openxmlformats.org/officeDocument/2006/relationships/hyperlink" Target="consultantplus://offline/ref=719BDF16A076BCAFDE37913CC856F94AA57BD02981DCFBB85BB01D708B97E670DA579F246D412368D54F191757D278DF8CBC982737659EFDQ1TDN" TargetMode="External"/><Relationship Id="rId2974" Type="http://schemas.openxmlformats.org/officeDocument/2006/relationships/hyperlink" Target="consultantplus://offline/ref=719BDF16A076BCAFDE37913CC856F94AA57BD22082DFFBB85BB01D708B97E670DA579F246D402469D94F191757D278DF8CBC982737659EFDQ1TDN" TargetMode="External"/><Relationship Id="rId3818" Type="http://schemas.openxmlformats.org/officeDocument/2006/relationships/hyperlink" Target="consultantplus://offline/ref=719BDF16A076BCAFDE37913CC856F94AA57BD22082DFFBB85BB01D708B97E670DA579F246D42256ED54F191757D278DF8CBC982737659EFDQ1TDN" TargetMode="External"/><Relationship Id="rId5033" Type="http://schemas.openxmlformats.org/officeDocument/2006/relationships/hyperlink" Target="consultantplus://offline/ref=719BDF16A076BCAFDE37913CC856F94AA57BD22082DFFBB85BB01D708B97E670DA579F2464452D3F8C00184B128E6BDE8CBC9A2E2BQ6T4N" TargetMode="External"/><Relationship Id="rId5240" Type="http://schemas.openxmlformats.org/officeDocument/2006/relationships/hyperlink" Target="consultantplus://offline/ref=719BDF16A076BCAFDE37913CC856F94AA57BD22082DFFBB85BB01D708B97E670DA579F246D402E69DB4F191757D278DF8CBC982737659EFDQ1TDN" TargetMode="External"/><Relationship Id="rId946" Type="http://schemas.openxmlformats.org/officeDocument/2006/relationships/hyperlink" Target="consultantplus://offline/ref=719BDF16A076BCAFDE37913CC856F94AA77DD02382D5A6B253E911728C98B975DD469F24645F2662C3464D44Q1T0N" TargetMode="External"/><Relationship Id="rId1229" Type="http://schemas.openxmlformats.org/officeDocument/2006/relationships/hyperlink" Target="consultantplus://offline/ref=719BDF16A076BCAFDE379C2FDD56F94AA57ADA2586D5A6B253E911728C98B975DD469F24645F2662C3464D44Q1T0N" TargetMode="External"/><Relationship Id="rId1783" Type="http://schemas.openxmlformats.org/officeDocument/2006/relationships/hyperlink" Target="consultantplus://offline/ref=719BDF16A076BCAFDE37913CC856F94AA57BD22082DFFBB85BB01D708B97E670DA579F246D432768DA4F191757D278DF8CBC982737659EFDQ1TDN" TargetMode="External"/><Relationship Id="rId1990" Type="http://schemas.openxmlformats.org/officeDocument/2006/relationships/hyperlink" Target="consultantplus://offline/ref=719BDF16A076BCAFDE37913CC856F94AA57BD22082DFFBB85BB01D708B97E670DA579F216F492D3F8C00184B128E6BDE8CBC9A2E2BQ6T4N" TargetMode="External"/><Relationship Id="rId2627" Type="http://schemas.openxmlformats.org/officeDocument/2006/relationships/hyperlink" Target="consultantplus://offline/ref=719BDF16A076BCAFDE37913CC856F94AA57BD02981DCFBB85BB01D708B97E670DA579F246D432F6FD54F191757D278DF8CBC982737659EFDQ1TDN" TargetMode="External"/><Relationship Id="rId2834" Type="http://schemas.openxmlformats.org/officeDocument/2006/relationships/hyperlink" Target="consultantplus://offline/ref=719BDF16A076BCAFDE37913CC856F94AA57BD22082DFFBB85BB01D708B97E670DA579F246D422669DA4F191757D278DF8CBC982737659EFDQ1TDN" TargetMode="External"/><Relationship Id="rId5100" Type="http://schemas.openxmlformats.org/officeDocument/2006/relationships/hyperlink" Target="consultantplus://offline/ref=719BDF16A076BCAFDE37913CC856F94AA57BD22082DFFBB85BB01D708B97E670DA579F246D41206ADD4F191757D278DF8CBC982737659EFDQ1TDN" TargetMode="External"/><Relationship Id="rId75" Type="http://schemas.openxmlformats.org/officeDocument/2006/relationships/hyperlink" Target="consultantplus://offline/ref=719BDF16A076BCAFDE37913CC856F94AA57BD62887D7FBB85BB01D708B97E670DA579F246D41266ADA4F191757D278DF8CBC982737659EFDQ1TDN" TargetMode="External"/><Relationship Id="rId806" Type="http://schemas.openxmlformats.org/officeDocument/2006/relationships/hyperlink" Target="consultantplus://offline/ref=719BDF16A076BCAFDE37913CC856F94AA57BD72987D6FBB85BB01D708B97E670C857C7286C48386BD45A4F4611Q8T4N" TargetMode="External"/><Relationship Id="rId1436" Type="http://schemas.openxmlformats.org/officeDocument/2006/relationships/hyperlink" Target="consultantplus://offline/ref=719BDF16A076BCAFDE37913CC856F94AA57BD22082DFFBB85BB01D708B97E670DA579F246D41206ADD4F191757D278DF8CBC982737659EFDQ1TDN" TargetMode="External"/><Relationship Id="rId1643" Type="http://schemas.openxmlformats.org/officeDocument/2006/relationships/hyperlink" Target="consultantplus://offline/ref=719BDF16A076BCAFDE37913CC856F94AA779D52488DEFBB85BB01D708B97E670C857C7286C48386BD45A4F4611Q8T4N" TargetMode="External"/><Relationship Id="rId1850" Type="http://schemas.openxmlformats.org/officeDocument/2006/relationships/hyperlink" Target="consultantplus://offline/ref=719BDF16A076BCAFDE37913CC856F94AA57BD22082DFFBB85BB01D708B97E670DA579F246D412E68D94F191757D278DF8CBC982737659EFDQ1TDN" TargetMode="External"/><Relationship Id="rId2901" Type="http://schemas.openxmlformats.org/officeDocument/2006/relationships/hyperlink" Target="consultantplus://offline/ref=719BDF16A076BCAFDE37913CC856F94AA57BD22082DFFBB85BB01D708B97E670DA579F246D402768DD4F191757D278DF8CBC982737659EFDQ1TDN" TargetMode="External"/><Relationship Id="rId4799" Type="http://schemas.openxmlformats.org/officeDocument/2006/relationships/hyperlink" Target="consultantplus://offline/ref=719BDF16A076BCAFDE37913CC856F94AA57BD22082DFFBB85BB01D708B97E670DA579F246D402169DE4F191757D278DF8CBC982737659EFDQ1TDN" TargetMode="External"/><Relationship Id="rId7065" Type="http://schemas.openxmlformats.org/officeDocument/2006/relationships/hyperlink" Target="consultantplus://offline/ref=0B7465D2F26BE68FE655EE6F576F1102822CC847D614CC48250309E734B6D4F78D0CB34D578B4668C23B702294CE531EDD40D899699D2E00RET0N" TargetMode="External"/><Relationship Id="rId1503" Type="http://schemas.openxmlformats.org/officeDocument/2006/relationships/hyperlink" Target="consultantplus://offline/ref=719BDF16A076BCAFDE37913CC856F94AA57BD22082DFFBB85BB01D708B97E670DA579F246C422260891509131E867CC085AB862C2965Q9TDN" TargetMode="External"/><Relationship Id="rId1710" Type="http://schemas.openxmlformats.org/officeDocument/2006/relationships/hyperlink" Target="consultantplus://offline/ref=719BDF16A076BCAFDE37913CC856F94AA57BD22082DFFBB85BB01D708B97E670DA579F246D412269D94F191757D278DF8CBC982737659EFDQ1TDN" TargetMode="External"/><Relationship Id="rId4659" Type="http://schemas.openxmlformats.org/officeDocument/2006/relationships/hyperlink" Target="consultantplus://offline/ref=719BDF16A076BCAFDE37913CC856F94AA57BD22082DFFBB85BB01D708B97E670DA579F206B422D3F8C00184B128E6BDE8CBC9A2E2BQ6T4N" TargetMode="External"/><Relationship Id="rId4866" Type="http://schemas.openxmlformats.org/officeDocument/2006/relationships/hyperlink" Target="consultantplus://offline/ref=719BDF16A076BCAFDE37913CC856F94AA57BD22082DFFBB85BB01D708B97E670DA579F246D412669DB4F191757D278DF8CBC982737659EFDQ1TDN" TargetMode="External"/><Relationship Id="rId5917" Type="http://schemas.openxmlformats.org/officeDocument/2006/relationships/hyperlink" Target="consultantplus://offline/ref=0B7465D2F26BE68FE655EE6F576F1102822CCD4ED31DCC48250309E734B6D4F78D0CB34D5789426FCB3B702294CE531EDD40D899699D2E00RET0N" TargetMode="External"/><Relationship Id="rId7272" Type="http://schemas.openxmlformats.org/officeDocument/2006/relationships/hyperlink" Target="consultantplus://offline/ref=0B7465D2F26BE68FE655EE6F576F1102822CCD4ED31DCC48250309E734B6D4F78D0CB34D578B4B6BC83B702294CE531EDD40D899699D2E00RET0N" TargetMode="External"/><Relationship Id="rId3468" Type="http://schemas.openxmlformats.org/officeDocument/2006/relationships/hyperlink" Target="consultantplus://offline/ref=719BDF16A076BCAFDE37913CC856F94AA779D52488DEFBB85BB01D708B97E670DA579F246D412768DD4F191757D278DF8CBC982737659EFDQ1TDN" TargetMode="External"/><Relationship Id="rId3675" Type="http://schemas.openxmlformats.org/officeDocument/2006/relationships/hyperlink" Target="consultantplus://offline/ref=719BDF16A076BCAFDE37913CC856F94AA57BD22082DFFBB85BB01D708B97E670DA579F246D452E6AD84F191757D278DF8CBC982737659EFDQ1TDN" TargetMode="External"/><Relationship Id="rId3882" Type="http://schemas.openxmlformats.org/officeDocument/2006/relationships/hyperlink" Target="consultantplus://offline/ref=719BDF16A076BCAFDE37913CC856F94AA57BD22082DFFBB85BB01D708B97E670DA579F246D412769D84F191757D278DF8CBC982737659EFDQ1TDN" TargetMode="External"/><Relationship Id="rId4519" Type="http://schemas.openxmlformats.org/officeDocument/2006/relationships/hyperlink" Target="consultantplus://offline/ref=719BDF16A076BCAFDE37913CC856F94AA57BD02981DCFBB85BB01D708B97E670DA579F246D42276BD94F191757D278DF8CBC982737659EFDQ1TDN" TargetMode="External"/><Relationship Id="rId4726" Type="http://schemas.openxmlformats.org/officeDocument/2006/relationships/hyperlink" Target="consultantplus://offline/ref=719BDF16A076BCAFDE37913CC856F94AA57BD22082DFFBB85BB01D708B97E670DA579F246D432663DA4F191757D278DF8CBC982737659EFDQ1TDN" TargetMode="External"/><Relationship Id="rId4933" Type="http://schemas.openxmlformats.org/officeDocument/2006/relationships/hyperlink" Target="consultantplus://offline/ref=719BDF16A076BCAFDE37913CC856F94AA57BD22082DFFBB85BB01D708B97E670DA579F246D41276DDE4F191757D278DF8CBC982737659EFDQ1TDN" TargetMode="External"/><Relationship Id="rId6081" Type="http://schemas.openxmlformats.org/officeDocument/2006/relationships/hyperlink" Target="consultantplus://offline/ref=0B7465D2F26BE68FE655EE6F576F1102822CCD4ED31DCC48250309E734B6D4F78D0CB344508248389B74717ED192401FDD40DA9075R9TCN" TargetMode="External"/><Relationship Id="rId7132" Type="http://schemas.openxmlformats.org/officeDocument/2006/relationships/hyperlink" Target="consultantplus://offline/ref=0B7465D2F26BE68FE655EE6F576F1102822FCB4DD11DCC48250309E734B6D4F78D0CB34D578B436ACE3B702294CE531EDD40D899699D2E00RET0N" TargetMode="External"/><Relationship Id="rId389" Type="http://schemas.openxmlformats.org/officeDocument/2006/relationships/hyperlink" Target="consultantplus://offline/ref=719BDF16A076BCAFDE37913CC856F94AA57BD22082DFFBB85BB01D708B97E670DA579F246D402162D84F191757D278DF8CBC982737659EFDQ1TDN" TargetMode="External"/><Relationship Id="rId596" Type="http://schemas.openxmlformats.org/officeDocument/2006/relationships/hyperlink" Target="consultantplus://offline/ref=719BDF16A076BCAFDE37913CC856F94AA57BD02981DCFBB85BB01D708B97E670DA579F246D43266FDB4F191757D278DF8CBC982737659EFDQ1TDN" TargetMode="External"/><Relationship Id="rId2277" Type="http://schemas.openxmlformats.org/officeDocument/2006/relationships/hyperlink" Target="consultantplus://offline/ref=719BDF16A076BCAFDE37913CC856F94AA57BD22082DFFBB85BB01D708B97E670DA579F276B4A723A991140471A9975D79BA0982CQ2TAN" TargetMode="External"/><Relationship Id="rId2484" Type="http://schemas.openxmlformats.org/officeDocument/2006/relationships/hyperlink" Target="consultantplus://offline/ref=719BDF16A076BCAFDE37913CC856F94AA57BD22082DFFBB85BB01D708B97E670DA579F246D432663D84F191757D278DF8CBC982737659EFDQ1TDN" TargetMode="External"/><Relationship Id="rId2691" Type="http://schemas.openxmlformats.org/officeDocument/2006/relationships/hyperlink" Target="consultantplus://offline/ref=719BDF16A076BCAFDE37913CC856F94AA57BD22082DFFBB85BB01D708B97E670DA579F2768452D3F8C00184B128E6BDE8CBC9A2E2BQ6T4N" TargetMode="External"/><Relationship Id="rId3328" Type="http://schemas.openxmlformats.org/officeDocument/2006/relationships/hyperlink" Target="consultantplus://offline/ref=719BDF16A076BCAFDE379C2FDD56F94AA67FD72283DBFBB85BB01D708B97E670C857C7286C48386BD45A4F4611Q8T4N" TargetMode="External"/><Relationship Id="rId3535" Type="http://schemas.openxmlformats.org/officeDocument/2006/relationships/hyperlink" Target="consultantplus://offline/ref=719BDF16A076BCAFDE37913CC856F94AA57BD22082DFFBB85BB01D708B97E670DA579F266E442D3F8C00184B128E6BDE8CBC9A2E2BQ6T4N" TargetMode="External"/><Relationship Id="rId3742" Type="http://schemas.openxmlformats.org/officeDocument/2006/relationships/hyperlink" Target="consultantplus://offline/ref=719BDF16A076BCAFDE37913CC856F94AA57BD02981DCFBB85BB01D708B97E670DA579F246F462760891509131E867CC085AB862C2965Q9TDN" TargetMode="External"/><Relationship Id="rId6898" Type="http://schemas.openxmlformats.org/officeDocument/2006/relationships/hyperlink" Target="consultantplus://offline/ref=0B7465D2F26BE68FE655EE6F576F11028228CF4ED61ECC48250309E734B6D4F78D0CB34D578B436FC23B702294CE531EDD40D899699D2E00RET0N" TargetMode="External"/><Relationship Id="rId249" Type="http://schemas.openxmlformats.org/officeDocument/2006/relationships/hyperlink" Target="consultantplus://offline/ref=719BDF16A076BCAFDE37913CC856F94AA57BD02981DCFBB85BB01D708B97E670C857C7286C48386BD45A4F4611Q8T4N" TargetMode="External"/><Relationship Id="rId456" Type="http://schemas.openxmlformats.org/officeDocument/2006/relationships/hyperlink" Target="consultantplus://offline/ref=719BDF16A076BCAFDE37913CC856F94AA57BD22082DFFBB85BB01D708B97E670DA579F246D402462DE4F191757D278DF8CBC982737659EFDQ1TDN" TargetMode="External"/><Relationship Id="rId663" Type="http://schemas.openxmlformats.org/officeDocument/2006/relationships/hyperlink" Target="consultantplus://offline/ref=719BDF16A076BCAFDE37913CC856F94AA57BD22082DFFBB85BB01D708B97E670DA579F246D41276CD94F191757D278DF8CBC982737659EFDQ1TDN" TargetMode="External"/><Relationship Id="rId870" Type="http://schemas.openxmlformats.org/officeDocument/2006/relationships/hyperlink" Target="consultantplus://offline/ref=719BDF16A076BCAFDE37913CC856F94AA57BD22082DFFBB85BB01D708B97E670C857C7286C48386BD45A4F4611Q8T4N" TargetMode="External"/><Relationship Id="rId1086" Type="http://schemas.openxmlformats.org/officeDocument/2006/relationships/hyperlink" Target="consultantplus://offline/ref=719BDF16A076BCAFDE37913CC856F94AA57BD22082DFFBB85BB01D708B97E670C857C7286C48386BD45A4F4611Q8T4N" TargetMode="External"/><Relationship Id="rId1293" Type="http://schemas.openxmlformats.org/officeDocument/2006/relationships/hyperlink" Target="consultantplus://offline/ref=719BDF16A076BCAFDE37913CC856F94AA57BD22082DFFBB85BB01D708B97E670DA579F246C432560891509131E867CC085AB862C2965Q9TDN" TargetMode="External"/><Relationship Id="rId2137" Type="http://schemas.openxmlformats.org/officeDocument/2006/relationships/hyperlink" Target="consultantplus://offline/ref=719BDF16A076BCAFDE37913CC856F94AA57BD22082DFFBB85BB01D708B97E670DA579F246D412E6EDC4F191757D278DF8CBC982737659EFDQ1TDN" TargetMode="External"/><Relationship Id="rId2344" Type="http://schemas.openxmlformats.org/officeDocument/2006/relationships/hyperlink" Target="consultantplus://offline/ref=719BDF16A076BCAFDE37913CC856F94AA57CD22581D7FBB85BB01D708B97E670DA579F246D412763D54F191757D278DF8CBC982737659EFDQ1TDN" TargetMode="External"/><Relationship Id="rId2551" Type="http://schemas.openxmlformats.org/officeDocument/2006/relationships/hyperlink" Target="consultantplus://offline/ref=719BDF16A076BCAFDE37913CC856F94AA57BD22082DFFBB85BB01D708B97E670DA579F246D41276DDA4F191757D278DF8CBC982737659EFDQ1TDN" TargetMode="External"/><Relationship Id="rId109" Type="http://schemas.openxmlformats.org/officeDocument/2006/relationships/hyperlink" Target="consultantplus://offline/ref=719BDF16A076BCAFDE37913CC856F94AA57FD32386D6FBB85BB01D708B97E670DA579F246D41266ADA4F191757D278DF8CBC982737659EFDQ1TDN" TargetMode="External"/><Relationship Id="rId316" Type="http://schemas.openxmlformats.org/officeDocument/2006/relationships/hyperlink" Target="consultantplus://offline/ref=719BDF16A076BCAFDE37913CC856F94AA17ADB2289D5A6B253E911728C98B967DD1E93256D412768D6101C02468A74D79BA291302B679CQFTCN" TargetMode="External"/><Relationship Id="rId523" Type="http://schemas.openxmlformats.org/officeDocument/2006/relationships/hyperlink" Target="consultantplus://offline/ref=719BDF16A076BCAFDE37913CC856F94AA57BD22082DFFBB85BB01D708B97E670DA579F246D402E6AD44F191757D278DF8CBC982737659EFDQ1TDN" TargetMode="External"/><Relationship Id="rId1153" Type="http://schemas.openxmlformats.org/officeDocument/2006/relationships/hyperlink" Target="consultantplus://offline/ref=719BDF16A076BCAFDE37913CC856F94AA57BD22082DFFBB85BB01D708B97E670DA579F246D412068DA4F191757D278DF8CBC982737659EFDQ1TDN" TargetMode="External"/><Relationship Id="rId2204" Type="http://schemas.openxmlformats.org/officeDocument/2006/relationships/hyperlink" Target="consultantplus://offline/ref=719BDF16A076BCAFDE37913CC856F94AA57BD22082DFFBB85BB01D708B97E670DA579F246D412F6FD94F191757D278DF8CBC982737659EFDQ1TDN" TargetMode="External"/><Relationship Id="rId3602" Type="http://schemas.openxmlformats.org/officeDocument/2006/relationships/hyperlink" Target="consultantplus://offline/ref=719BDF16A076BCAFDE37913CC856F94AA57BD22082DFFBB85BB01D708B97E670DA579F246D412F6DD94F191757D278DF8CBC982737659EFDQ1TDN" TargetMode="External"/><Relationship Id="rId6758" Type="http://schemas.openxmlformats.org/officeDocument/2006/relationships/hyperlink" Target="consultantplus://offline/ref=0B7465D2F26BE68FE655EE6F576F1102822CCF47D01ECC48250309E734B6D4F78D0CB34D578B466ECE3B702294CE531EDD40D899699D2E00RET0N" TargetMode="External"/><Relationship Id="rId6965" Type="http://schemas.openxmlformats.org/officeDocument/2006/relationships/hyperlink" Target="consultantplus://offline/ref=0B7465D2F26BE68FE655EE6F576F1102822CCD4ED31DCC48250309E734B6D4F79F0CEB4156825D6CC32E2673D2R9T8N" TargetMode="External"/><Relationship Id="rId730" Type="http://schemas.openxmlformats.org/officeDocument/2006/relationships/hyperlink" Target="consultantplus://offline/ref=719BDF16A076BCAFDE37913CC856F94AA57BD02981DCFBB85BB01D708B97E670DA579F246D412368DC4F191757D278DF8CBC982737659EFDQ1TDN" TargetMode="External"/><Relationship Id="rId1013" Type="http://schemas.openxmlformats.org/officeDocument/2006/relationships/hyperlink" Target="consultantplus://offline/ref=719BDF16A076BCAFDE37913CC856F94AA57BD22082DFFBB85BB01D708B97E670DA579F246D422569D44F191757D278DF8CBC982737659EFDQ1TDN" TargetMode="External"/><Relationship Id="rId1360" Type="http://schemas.openxmlformats.org/officeDocument/2006/relationships/hyperlink" Target="consultantplus://offline/ref=719BDF16A076BCAFDE37913CC856F94AA57BD22082DFFBB85BB01D708B97E670DA579F246C432260891509131E867CC085AB862C2965Q9TDN" TargetMode="External"/><Relationship Id="rId2411" Type="http://schemas.openxmlformats.org/officeDocument/2006/relationships/hyperlink" Target="consultantplus://offline/ref=719BDF16A076BCAFDE37913CC856F94AA57BD22082DFFBB85BB01D708B97E670DA579F246D412F6CD94F191757D278DF8CBC982737659EFDQ1TDN" TargetMode="External"/><Relationship Id="rId4169" Type="http://schemas.openxmlformats.org/officeDocument/2006/relationships/hyperlink" Target="consultantplus://offline/ref=719BDF16A076BCAFDE37913CC856F94AA57BD22082DFFBB85BB01D708B97E670DA579F246D402F6BD94F191757D278DF8CBC982737659EFDQ1TDN" TargetMode="External"/><Relationship Id="rId5567" Type="http://schemas.openxmlformats.org/officeDocument/2006/relationships/hyperlink" Target="consultantplus://offline/ref=0B7465D2F26BE68FE655EE6F576F11028223CE4DD71791422D5A05E533B98BE08A45BF4C578B426BC164753785965F16CA5ED18E759F2CR0T1N" TargetMode="External"/><Relationship Id="rId5774" Type="http://schemas.openxmlformats.org/officeDocument/2006/relationships/hyperlink" Target="consultantplus://offline/ref=0B7465D2F26BE68FE655EE6F576F1102822CCF47D01ECC48250309E734B6D4F78D0CB34D578B4668CE3B702294CE531EDD40D899699D2E00RET0N" TargetMode="External"/><Relationship Id="rId5981" Type="http://schemas.openxmlformats.org/officeDocument/2006/relationships/hyperlink" Target="consultantplus://offline/ref=0B7465D2F26BE68FE655EE6F576F1102822CCD4ED31DCC48250309E734B6D4F78D0CB344508E48389B74717ED192401FDD40DA9075R9TCN" TargetMode="External"/><Relationship Id="rId6618" Type="http://schemas.openxmlformats.org/officeDocument/2006/relationships/hyperlink" Target="consultantplus://offline/ref=0B7465D2F26BE68FE655EE6F576F1102822CCD4ED31DCC48250309E734B6D4F78D0CB34D578B4B69CB3B702294CE531EDD40D899699D2E00RET0N" TargetMode="External"/><Relationship Id="rId6825" Type="http://schemas.openxmlformats.org/officeDocument/2006/relationships/hyperlink" Target="consultantplus://offline/ref=0B7465D2F26BE68FE655EE6F576F1102822CCD4ED31DCC48250309E734B6D4F78D0CB34D5788436ACA3B702294CE531EDD40D899699D2E00RET0N" TargetMode="External"/><Relationship Id="rId1220" Type="http://schemas.openxmlformats.org/officeDocument/2006/relationships/hyperlink" Target="consultantplus://offline/ref=719BDF16A076BCAFDE37913CC856F94AA57BD22082DFFBB85BB01D708B97E670DA579F246D41206DD84F191757D278DF8CBC982737659EFDQ1TDN" TargetMode="External"/><Relationship Id="rId4376" Type="http://schemas.openxmlformats.org/officeDocument/2006/relationships/hyperlink" Target="consultantplus://offline/ref=719BDF16A076BCAFDE37913CC856F94AA57BD22082DFFBB85BB01D708B97E670DA579F246D412063DB4F191757D278DF8CBC982737659EFDQ1TDN" TargetMode="External"/><Relationship Id="rId4583" Type="http://schemas.openxmlformats.org/officeDocument/2006/relationships/hyperlink" Target="consultantplus://offline/ref=719BDF16A076BCAFDE37913CC856F94AA57BD22082DFFBB85BB01D708B97E670DA579F246D402163D54F191757D278DF8CBC982737659EFDQ1TDN" TargetMode="External"/><Relationship Id="rId4790" Type="http://schemas.openxmlformats.org/officeDocument/2006/relationships/hyperlink" Target="consultantplus://offline/ref=719BDF16A076BCAFDE37913CC856F94AA57BD02981DCFBB85BB01D708B97E670DA579F246D41256BD44F191757D278DF8CBC982737659EFDQ1TDN" TargetMode="External"/><Relationship Id="rId5427" Type="http://schemas.openxmlformats.org/officeDocument/2006/relationships/hyperlink" Target="consultantplus://offline/ref=0B7465D2F26BE68FE655EE6F576F1102822CCD4ED31DCC48250309E734B6D4F78D0CB344518B48389B74717ED192401FDD40DA9075R9TCN" TargetMode="External"/><Relationship Id="rId5634" Type="http://schemas.openxmlformats.org/officeDocument/2006/relationships/hyperlink" Target="consultantplus://offline/ref=0B7465D2F26BE68FE655EE6F576F1102822CCD4ED31DCC48250309E734B6D4F78D0CB34D5789426AC83B702294CE531EDD40D899699D2E00RET0N" TargetMode="External"/><Relationship Id="rId5841" Type="http://schemas.openxmlformats.org/officeDocument/2006/relationships/hyperlink" Target="consultantplus://offline/ref=0B7465D2F26BE68FE655E37C426F1102802ECF48D51ECC48250309E734B6D4F79F0CEB4156825D6CC32E2673D2R9T8N" TargetMode="External"/><Relationship Id="rId3185" Type="http://schemas.openxmlformats.org/officeDocument/2006/relationships/hyperlink" Target="consultantplus://offline/ref=719BDF16A076BCAFDE37913CC856F94AA57BD22082DFFBB85BB01D708B97E670DA579F246A452D3F8C00184B128E6BDE8CBC9A2E2BQ6T4N" TargetMode="External"/><Relationship Id="rId3392" Type="http://schemas.openxmlformats.org/officeDocument/2006/relationships/hyperlink" Target="consultantplus://offline/ref=719BDF16A076BCAFDE37913CC856F94AA57BD22082DFFBB85BB01D708B97E670DA579F246D40226CD94F191757D278DF8CBC982737659EFDQ1TDN" TargetMode="External"/><Relationship Id="rId4029" Type="http://schemas.openxmlformats.org/officeDocument/2006/relationships/hyperlink" Target="consultantplus://offline/ref=719BDF16A076BCAFDE37913CC856F94AA57BD22082DFFBB85BB01D708B97E670DA579F246D41276CDB4F191757D278DF8CBC982737659EFDQ1TDN" TargetMode="External"/><Relationship Id="rId4236" Type="http://schemas.openxmlformats.org/officeDocument/2006/relationships/hyperlink" Target="consultantplus://offline/ref=719BDF16A076BCAFDE37913CC856F94AA57BD22082DFFBB85BB01D708B97E670DA579F246D402F6AD44F191757D278DF8CBC982737659EFDQ1TDN" TargetMode="External"/><Relationship Id="rId4443" Type="http://schemas.openxmlformats.org/officeDocument/2006/relationships/hyperlink" Target="consultantplus://offline/ref=719BDF16A076BCAFDE37913CC856F94AA57BD22082DFFBB85BB01D708B97E670DA579F246D41206DDF4F191757D278DF8CBC982737659EFDQ1TDN" TargetMode="External"/><Relationship Id="rId4650" Type="http://schemas.openxmlformats.org/officeDocument/2006/relationships/hyperlink" Target="consultantplus://offline/ref=719BDF16A076BCAFDE37913CC856F94AA57BD22082DFFBB85BB01D708B97E670DA579F246D41206DDF4F191757D278DF8CBC982737659EFDQ1TDN" TargetMode="External"/><Relationship Id="rId5701" Type="http://schemas.openxmlformats.org/officeDocument/2006/relationships/hyperlink" Target="consultantplus://offline/ref=0B7465D2F26BE68FE655EE6F576F1102822CCD4ED31DCC48250309E734B6D4F78D0CB348508F48389B74717ED192401FDD40DA9075R9TCN" TargetMode="External"/><Relationship Id="rId3045" Type="http://schemas.openxmlformats.org/officeDocument/2006/relationships/hyperlink" Target="consultantplus://offline/ref=719BDF16A076BCAFDE37913CC856F94AA57BD22082DFFBB85BB01D708B97E670DA579F246D41206DD44F191757D278DF8CBC982737659EFDQ1TDN" TargetMode="External"/><Relationship Id="rId3252" Type="http://schemas.openxmlformats.org/officeDocument/2006/relationships/hyperlink" Target="consultantplus://offline/ref=719BDF16A076BCAFDE379C2FDD56F94AA679D62980DEFBB85BB01D708B97E670C857C7286C48386BD45A4F4611Q8T4N" TargetMode="External"/><Relationship Id="rId4303" Type="http://schemas.openxmlformats.org/officeDocument/2006/relationships/hyperlink" Target="consultantplus://offline/ref=719BDF16A076BCAFDE37913CC856F94AA57BD22082DFFBB85BB01D708B97E670DA579F246D42246CD84F191757D278DF8CBC982737659EFDQ1TDN" TargetMode="External"/><Relationship Id="rId4510" Type="http://schemas.openxmlformats.org/officeDocument/2006/relationships/hyperlink" Target="consultantplus://offline/ref=719BDF16A076BCAFDE37913CC856F94AA57BD22082DFFBB85BB01D708B97E670DA579F246D42256CDB4F191757D278DF8CBC982737659EFDQ1TDN" TargetMode="External"/><Relationship Id="rId7459" Type="http://schemas.openxmlformats.org/officeDocument/2006/relationships/hyperlink" Target="consultantplus://offline/ref=0B7465D2F26BE68FE655EE6F576F1102822CCD4ED31DCC48250309E734B6D4F78D0CB34D57884764C23B702294CE531EDD40D899699D2E00RET0N" TargetMode="External"/><Relationship Id="rId173" Type="http://schemas.openxmlformats.org/officeDocument/2006/relationships/hyperlink" Target="consultantplus://offline/ref=719BDF16A076BCAFDE37913CC856F94AA57BD72883DFFBB85BB01D708B97E670DA579F246D412169D94F191757D278DF8CBC982737659EFDQ1TDN" TargetMode="External"/><Relationship Id="rId380" Type="http://schemas.openxmlformats.org/officeDocument/2006/relationships/hyperlink" Target="consultantplus://offline/ref=719BDF16A076BCAFDE37913CC856F94AA57BD22082DFFBB85BB01D708B97E670DA579F246D412368D54F191757D278DF8CBC982737659EFDQ1TDN" TargetMode="External"/><Relationship Id="rId2061" Type="http://schemas.openxmlformats.org/officeDocument/2006/relationships/hyperlink" Target="consultantplus://offline/ref=719BDF16A076BCAFDE37913CC856F94AA57ED52282D9FBB85BB01D708B97E670DA579F246D412668DB4F191757D278DF8CBC982737659EFDQ1TDN" TargetMode="External"/><Relationship Id="rId3112" Type="http://schemas.openxmlformats.org/officeDocument/2006/relationships/hyperlink" Target="consultantplus://offline/ref=719BDF16A076BCAFDE37913CC856F94AA57BD22082DFFBB85BB01D708B97E670C857C7286C48386BD45A4F4611Q8T4N" TargetMode="External"/><Relationship Id="rId6268" Type="http://schemas.openxmlformats.org/officeDocument/2006/relationships/hyperlink" Target="consultantplus://offline/ref=0B7465D2F26BE68FE655EE6F576F1102822CCD4ED31DCC48250309E734B6D4F78D0CB34D57884B679E616026DD9A5701D457C692779DR2TDN" TargetMode="External"/><Relationship Id="rId6475" Type="http://schemas.openxmlformats.org/officeDocument/2006/relationships/hyperlink" Target="consultantplus://offline/ref=0B7465D2F26BE68FE655EE6F576F1102822CCD4ED31DCC48250309E734B6D4F78D0CB34D57894B6DC33B702294CE531EDD40D899699D2E00RET0N" TargetMode="External"/><Relationship Id="rId6682" Type="http://schemas.openxmlformats.org/officeDocument/2006/relationships/hyperlink" Target="consultantplus://offline/ref=0B7465D2F26BE68FE655EE6F576F1102822CCD4ED31DCC48250309E734B6D4F79F0CEB4156825D6CC32E2673D2R9T8N" TargetMode="External"/><Relationship Id="rId7319" Type="http://schemas.openxmlformats.org/officeDocument/2006/relationships/hyperlink" Target="consultantplus://offline/ref=0B7465D2F26BE68FE655EB60546F1102822DCD46DA4A9B4A745607E23CE68EE79B45BF45498B4A72C83026R7T0N" TargetMode="External"/><Relationship Id="rId240" Type="http://schemas.openxmlformats.org/officeDocument/2006/relationships/hyperlink" Target="consultantplus://offline/ref=719BDF16A076BCAFDE37913CC856F94AAD7BD52988D5A6B253E911728C98B975DD469F24645F2662C3464D44Q1T0N" TargetMode="External"/><Relationship Id="rId5077" Type="http://schemas.openxmlformats.org/officeDocument/2006/relationships/hyperlink" Target="consultantplus://offline/ref=719BDF16A076BCAFDE37913CC856F94AA57BD22082DFFBB85BB01D708B97E670DA579F246D422562DB4F191757D278DF8CBC982737659EFDQ1TDN" TargetMode="External"/><Relationship Id="rId5284" Type="http://schemas.openxmlformats.org/officeDocument/2006/relationships/hyperlink" Target="consultantplus://offline/ref=0B7465D2F26BE68FE655EE6F576F1102822CCF47D01ECC48250309E734B6D4F79F0CEB4156825D6CC32E2673D2R9T8N" TargetMode="External"/><Relationship Id="rId6128" Type="http://schemas.openxmlformats.org/officeDocument/2006/relationships/hyperlink" Target="consultantplus://offline/ref=0B7465D2F26BE68FE655EE6F576F1102822CCD4ED31DCC48250309E734B6D4F78D0CB345578B48389B74717ED192401FDD40DA9075R9TCN" TargetMode="External"/><Relationship Id="rId6335" Type="http://schemas.openxmlformats.org/officeDocument/2006/relationships/hyperlink" Target="consultantplus://offline/ref=0B7465D2F26BE68FE655EE6F576F1102802ECA4AD91CCC48250309E734B6D4F78D0CB34D578B4164CA3B702294CE531EDD40D899699D2E00RET0N" TargetMode="External"/><Relationship Id="rId100" Type="http://schemas.openxmlformats.org/officeDocument/2006/relationships/hyperlink" Target="consultantplus://offline/ref=719BDF16A076BCAFDE37913CC856F94AA57CD72082DFFBB85BB01D708B97E670DA579F246D41266ADC4F191757D278DF8CBC982737659EFDQ1TDN" TargetMode="External"/><Relationship Id="rId2878" Type="http://schemas.openxmlformats.org/officeDocument/2006/relationships/hyperlink" Target="consultantplus://offline/ref=719BDF16A076BCAFDE37913CC856F94AA57BD22082DFFBB85BB01D708B97E670DA579F246D452F6EDC4F191757D278DF8CBC982737659EFDQ1TDN" TargetMode="External"/><Relationship Id="rId3929" Type="http://schemas.openxmlformats.org/officeDocument/2006/relationships/hyperlink" Target="consultantplus://offline/ref=719BDF16A076BCAFDE37913CC856F94AA57BD22082DFFBB85BB01D708B97E670DA579F246D41276DDA4F191757D278DF8CBC982737659EFDQ1TDN" TargetMode="External"/><Relationship Id="rId4093" Type="http://schemas.openxmlformats.org/officeDocument/2006/relationships/hyperlink" Target="consultantplus://offline/ref=719BDF16A076BCAFDE37913CC856F94AA779D52488DEFBB85BB01D708B97E670DA579F246D412763DD4F191757D278DF8CBC982737659EFDQ1TDN" TargetMode="External"/><Relationship Id="rId5144" Type="http://schemas.openxmlformats.org/officeDocument/2006/relationships/hyperlink" Target="consultantplus://offline/ref=719BDF16A076BCAFDE37913CC856F94AA57BD22082DFFBB85BB01D708B97E670DA579F246D43246CD54F191757D278DF8CBC982737659EFDQ1TDN" TargetMode="External"/><Relationship Id="rId5491" Type="http://schemas.openxmlformats.org/officeDocument/2006/relationships/hyperlink" Target="consultantplus://offline/ref=0B7465D2F26BE68FE655EE6F576F1102822CCD4ED31DCC48250309E734B6D4F78D0CB34D5789476FCD3B702294CE531EDD40D899699D2E00RET0N" TargetMode="External"/><Relationship Id="rId6542" Type="http://schemas.openxmlformats.org/officeDocument/2006/relationships/hyperlink" Target="consultantplus://offline/ref=0B7465D2F26BE68FE655EE6F576F1102822CCD4ED31DCC48250309E734B6D4F78D0CB34D578A476ECE3B702294CE531EDD40D899699D2E00RET0N" TargetMode="External"/><Relationship Id="rId1687" Type="http://schemas.openxmlformats.org/officeDocument/2006/relationships/hyperlink" Target="consultantplus://offline/ref=719BDF16A076BCAFDE379C2FDD56F94AA67DD52284D5A6B253E911728C98B975DD469F24645F2662C3464D44Q1T0N" TargetMode="External"/><Relationship Id="rId1894" Type="http://schemas.openxmlformats.org/officeDocument/2006/relationships/hyperlink" Target="consultantplus://offline/ref=719BDF16A076BCAFDE37913CC856F94AA578D42088DAFBB85BB01D708B97E670DA579F246D412662DC4F191757D278DF8CBC982737659EFDQ1TDN" TargetMode="External"/><Relationship Id="rId2738" Type="http://schemas.openxmlformats.org/officeDocument/2006/relationships/hyperlink" Target="consultantplus://offline/ref=719BDF16A076BCAFDE37913CC856F94AA57BD02684DCFBB85BB01D708B97E670DA579F246C472660891509131E867CC085AB862C2965Q9TDN" TargetMode="External"/><Relationship Id="rId2945" Type="http://schemas.openxmlformats.org/officeDocument/2006/relationships/hyperlink" Target="consultantplus://offline/ref=719BDF16A076BCAFDE37913CC856F94AA57BD22082DFFBB85BB01D708B97E670DA579F246D40276DDF4F191757D278DF8CBC982737659EFDQ1TDN" TargetMode="External"/><Relationship Id="rId5351" Type="http://schemas.openxmlformats.org/officeDocument/2006/relationships/hyperlink" Target="consultantplus://offline/ref=0B7465D2F26BE68FE655EE6F576F1102822CCD4ED31DCC48250309E734B6D4F78D0CB34D578B446DCD3B702294CE531EDD40D899699D2E00RET0N" TargetMode="External"/><Relationship Id="rId6402" Type="http://schemas.openxmlformats.org/officeDocument/2006/relationships/hyperlink" Target="consultantplus://offline/ref=0B7465D2F26BE68FE655EE6F576F1102822CCD4ED31DCC48250309E734B6D4F78D0CB34D57894B68C83B702294CE531EDD40D899699D2E00RET0N" TargetMode="External"/><Relationship Id="rId917" Type="http://schemas.openxmlformats.org/officeDocument/2006/relationships/hyperlink" Target="consultantplus://offline/ref=719BDF16A076BCAFDE37913CC856F94AA57BD22082DFFBB85BB01D708B97E670DA579F246D412663DF4F191757D278DF8CBC982737659EFDQ1TDN" TargetMode="External"/><Relationship Id="rId1547" Type="http://schemas.openxmlformats.org/officeDocument/2006/relationships/hyperlink" Target="consultantplus://offline/ref=719BDF16A076BCAFDE37913CC856F94AA579DA2883D6FBB85BB01D708B97E670DA579F246D41266FDB4F191757D278DF8CBC982737659EFDQ1TDN" TargetMode="External"/><Relationship Id="rId1754" Type="http://schemas.openxmlformats.org/officeDocument/2006/relationships/hyperlink" Target="consultantplus://offline/ref=719BDF16A076BCAFDE37913CC856F94AA57BD22082DFFBB85BB01D708B97E670DA579F246D492D3F8C00184B128E6BDE8CBC9A2E2BQ6T4N" TargetMode="External"/><Relationship Id="rId1961" Type="http://schemas.openxmlformats.org/officeDocument/2006/relationships/hyperlink" Target="consultantplus://offline/ref=719BDF16A076BCAFDE37913CC856F94AA57BD02981DCFBB85BB01D708B97E670DA579F246D402769DD4F191757D278DF8CBC982737659EFDQ1TDN" TargetMode="External"/><Relationship Id="rId2805" Type="http://schemas.openxmlformats.org/officeDocument/2006/relationships/hyperlink" Target="consultantplus://offline/ref=719BDF16A076BCAFDE37913CC856F94AA57BD22082DFFBB85BB01D708B97E670DA579F266A412D3F8C00184B128E6BDE8CBC9A2E2BQ6T4N" TargetMode="External"/><Relationship Id="rId4160" Type="http://schemas.openxmlformats.org/officeDocument/2006/relationships/hyperlink" Target="consultantplus://offline/ref=719BDF16A076BCAFDE37913CC856F94AA57BD22082DFFBB85BB01D708B97E670DA579F246D402E6CD54F191757D278DF8CBC982737659EFDQ1TDN" TargetMode="External"/><Relationship Id="rId5004" Type="http://schemas.openxmlformats.org/officeDocument/2006/relationships/hyperlink" Target="consultantplus://offline/ref=719BDF16A076BCAFDE37913CC856F94AA57BD22082DFFBB85BB01D708B97E670DA579F246D42256ED54F191757D278DF8CBC982737659EFDQ1TDN" TargetMode="External"/><Relationship Id="rId5211" Type="http://schemas.openxmlformats.org/officeDocument/2006/relationships/hyperlink" Target="consultantplus://offline/ref=719BDF16A076BCAFDE37913CC856F94AA57BD22082DFFBB85BB01D708B97E670DA579F246D43266DD84F191757D278DF8CBC982737659EFDQ1TDN" TargetMode="External"/><Relationship Id="rId46" Type="http://schemas.openxmlformats.org/officeDocument/2006/relationships/hyperlink" Target="consultantplus://offline/ref=719BDF16A076BCAFDE37913CC856F94AA37FD52685D5A6B253E911728C98B967DD1E93256D412663D6101C02468A74D79BA291302B679CQFTCN" TargetMode="External"/><Relationship Id="rId1407" Type="http://schemas.openxmlformats.org/officeDocument/2006/relationships/hyperlink" Target="consultantplus://offline/ref=719BDF16A076BCAFDE37913CC856F94AA57BD02981DCFBB85BB01D708B97E670C857C7286C48386BD45A4F4611Q8T4N" TargetMode="External"/><Relationship Id="rId1614" Type="http://schemas.openxmlformats.org/officeDocument/2006/relationships/hyperlink" Target="consultantplus://offline/ref=719BDF16A076BCAFDE37913CC856F94AA578D42183D7FBB85BB01D708B97E670DA579F246D41266ADF4F191757D278DF8CBC982737659EFDQ1TDN" TargetMode="External"/><Relationship Id="rId1821" Type="http://schemas.openxmlformats.org/officeDocument/2006/relationships/hyperlink" Target="consultantplus://offline/ref=719BDF16A076BCAFDE37913CC856F94AA57BD22082DFFBB85BB01D708B97E670DA579F266E442D3F8C00184B128E6BDE8CBC9A2E2BQ6T4N" TargetMode="External"/><Relationship Id="rId4020" Type="http://schemas.openxmlformats.org/officeDocument/2006/relationships/hyperlink" Target="consultantplus://offline/ref=719BDF16A076BCAFDE37913CC856F94AA57BD22082DFFBB85BB01D708B97E670DA579F246D432662DC4F191757D278DF8CBC982737659EFDQ1TDN" TargetMode="External"/><Relationship Id="rId4977" Type="http://schemas.openxmlformats.org/officeDocument/2006/relationships/hyperlink" Target="consultantplus://offline/ref=719BDF16A076BCAFDE37913CC856F94AA57ED12688DFFBB85BB01D708B97E670C857C7286C48386BD45A4F4611Q8T4N" TargetMode="External"/><Relationship Id="rId7176" Type="http://schemas.openxmlformats.org/officeDocument/2006/relationships/hyperlink" Target="consultantplus://offline/ref=0B7465D2F26BE68FE655EE6F576F1102862FCE4EDA4A9B4A745607E23CE69CE7C349BE4C57834B679E616026DD9A5701D457C692779DR2TDN" TargetMode="External"/><Relationship Id="rId7383" Type="http://schemas.openxmlformats.org/officeDocument/2006/relationships/hyperlink" Target="consultantplus://offline/ref=0B7465D2F26BE68FE655EE6F576F1102822CCD4ED31DCC48250309E734B6D4F78D0CB34D5788476ACF3B702294CE531EDD40D899699D2E00RET0N" TargetMode="External"/><Relationship Id="rId3579" Type="http://schemas.openxmlformats.org/officeDocument/2006/relationships/hyperlink" Target="consultantplus://offline/ref=719BDF16A076BCAFDE37913CC856F94AA57BD22082DFFBB85BB01D708B97E670DA579F246E472360891509131E867CC085AB862C2965Q9TDN" TargetMode="External"/><Relationship Id="rId3786" Type="http://schemas.openxmlformats.org/officeDocument/2006/relationships/hyperlink" Target="consultantplus://offline/ref=719BDF16A076BCAFDE37913CC856F94AA57BD22082DFFBB85BB01D708B97E670DA579F246D41246AD94F191757D278DF8CBC982737659EFDQ1TDN" TargetMode="External"/><Relationship Id="rId6192" Type="http://schemas.openxmlformats.org/officeDocument/2006/relationships/hyperlink" Target="consultantplus://offline/ref=0B7465D2F26BE68FE655EE6F576F1102822CCD4ED31DCC48250309E734B6D4F78D0CB345508348389B74717ED192401FDD40DA9075R9TCN" TargetMode="External"/><Relationship Id="rId7036" Type="http://schemas.openxmlformats.org/officeDocument/2006/relationships/hyperlink" Target="consultantplus://offline/ref=0B7465D2F26BE68FE655EE6F576F11028228CC4AD51FCC48250309E734B6D4F78D0CB34D578B4265C83B702294CE531EDD40D899699D2E00RET0N" TargetMode="External"/><Relationship Id="rId7243" Type="http://schemas.openxmlformats.org/officeDocument/2006/relationships/hyperlink" Target="consultantplus://offline/ref=0B7465D2F26BE68FE655EE6F576F1102822CCD4ED31DCC48250309E734B6D4F78D0CB34D578B4B69CB3B702294CE531EDD40D899699D2E00RET0N" TargetMode="External"/><Relationship Id="rId7450" Type="http://schemas.openxmlformats.org/officeDocument/2006/relationships/hyperlink" Target="consultantplus://offline/ref=0B7465D2F26BE68FE655EB60546F1102822CCE49D11791422D5A05E533B98BE08A45BF4C578F436BC164753785965F16CA5ED18E759F2CR0T1N" TargetMode="External"/><Relationship Id="rId2388" Type="http://schemas.openxmlformats.org/officeDocument/2006/relationships/hyperlink" Target="consultantplus://offline/ref=719BDF16A076BCAFDE37913CC856F94AA57BD22082DFFBB85BB01D708B97E670DA579F246D41216CDE4F191757D278DF8CBC982737659EFDQ1TDN" TargetMode="External"/><Relationship Id="rId2595" Type="http://schemas.openxmlformats.org/officeDocument/2006/relationships/hyperlink" Target="consultantplus://offline/ref=719BDF16A076BCAFDE37913CC856F94AA57BD22082DFFBB85BB01D708B97E670DA579F2D6A432D3F8C00184B128E6BDE8CBC9A2E2BQ6T4N" TargetMode="External"/><Relationship Id="rId3439" Type="http://schemas.openxmlformats.org/officeDocument/2006/relationships/hyperlink" Target="consultantplus://offline/ref=719BDF16A076BCAFDE379C2FDD56F94AA678D02487D8FBB85BB01D708B97E670C857C7286C48386BD45A4F4611Q8T4N" TargetMode="External"/><Relationship Id="rId3993" Type="http://schemas.openxmlformats.org/officeDocument/2006/relationships/hyperlink" Target="consultantplus://offline/ref=719BDF16A076BCAFDE379C2FDD56F94AA575D62186D5A6B253E911728C98B975DD469F24645F2662C3464D44Q1T0N" TargetMode="External"/><Relationship Id="rId4837" Type="http://schemas.openxmlformats.org/officeDocument/2006/relationships/hyperlink" Target="consultantplus://offline/ref=719BDF16A076BCAFDE37913CC856F94AA67CD52685D5A6B253E911728C98B975DD469F24645F2662C3464D44Q1T0N" TargetMode="External"/><Relationship Id="rId6052" Type="http://schemas.openxmlformats.org/officeDocument/2006/relationships/hyperlink" Target="consultantplus://offline/ref=0B7465D2F26BE68FE655EE6F576F1102822CC94AD514CC48250309E734B6D4F78D0CB34D578A476ECF3B702294CE531EDD40D899699D2E00RET0N" TargetMode="External"/><Relationship Id="rId7103" Type="http://schemas.openxmlformats.org/officeDocument/2006/relationships/hyperlink" Target="consultantplus://offline/ref=0B7465D2F26BE68FE655EE6F576F11028623C94DDA4A9B4A745607E23CE68EE79B45BF45498B4A72C83026R7T0N" TargetMode="External"/><Relationship Id="rId7310" Type="http://schemas.openxmlformats.org/officeDocument/2006/relationships/hyperlink" Target="consultantplus://offline/ref=0B7465D2F26BE68FE655EE6F576F1102802ACF4DD31791422D5A05E533B98BF28A1DB34D5E954365D4322471RDT3N" TargetMode="External"/><Relationship Id="rId567" Type="http://schemas.openxmlformats.org/officeDocument/2006/relationships/hyperlink" Target="consultantplus://offline/ref=719BDF16A076BCAFDE37913CC856F94AA57BD22082DFFBB85BB01D708B97E670DA579F246D41276DDC4F191757D278DF8CBC982737659EFDQ1TDN" TargetMode="External"/><Relationship Id="rId1197" Type="http://schemas.openxmlformats.org/officeDocument/2006/relationships/hyperlink" Target="consultantplus://offline/ref=719BDF16A076BCAFDE37913CC856F94AA57BD02981DCFBB85BB01D708B97E670DA579F246D41256DDF4F191757D278DF8CBC982737659EFDQ1TDN" TargetMode="External"/><Relationship Id="rId2248" Type="http://schemas.openxmlformats.org/officeDocument/2006/relationships/hyperlink" Target="consultantplus://offline/ref=719BDF16A076BCAFDE37913CC856F94AA57BD22082DFFBB85BB01D708B97E670DA579F246D412F6ED44F191757D278DF8CBC982737659EFDQ1TDN" TargetMode="External"/><Relationship Id="rId3646" Type="http://schemas.openxmlformats.org/officeDocument/2006/relationships/hyperlink" Target="consultantplus://offline/ref=719BDF16A076BCAFDE379C2FDD56F94AA57CD12982DCFBB85BB01D708B97E670C857C7286C48386BD45A4F4611Q8T4N" TargetMode="External"/><Relationship Id="rId3853" Type="http://schemas.openxmlformats.org/officeDocument/2006/relationships/hyperlink" Target="consultantplus://offline/ref=719BDF16A076BCAFDE37913CC856F94AA779D52488DEFBB85BB01D708B97E670DA579F246D412763DB4F191757D278DF8CBC982737659EFDQ1TDN" TargetMode="External"/><Relationship Id="rId4904" Type="http://schemas.openxmlformats.org/officeDocument/2006/relationships/hyperlink" Target="consultantplus://offline/ref=719BDF16A076BCAFDE37913CC856F94AA578DA2585DFFBB85BB01D708B97E670C857C7286C48386BD45A4F4611Q8T4N" TargetMode="External"/><Relationship Id="rId774" Type="http://schemas.openxmlformats.org/officeDocument/2006/relationships/hyperlink" Target="consultantplus://offline/ref=719BDF16A076BCAFDE37913CC856F94AA57BD22082DFFBB85BB01D708B97E670DA579F246D41246EDC4F191757D278DF8CBC982737659EFDQ1TDN" TargetMode="External"/><Relationship Id="rId981" Type="http://schemas.openxmlformats.org/officeDocument/2006/relationships/hyperlink" Target="consultantplus://offline/ref=719BDF16A076BCAFDE37913CC856F94AA57BD22082DFFBB85BB01D708B97E670DA579F246D41226DDD4F191757D278DF8CBC982737659EFDQ1TDN" TargetMode="External"/><Relationship Id="rId1057" Type="http://schemas.openxmlformats.org/officeDocument/2006/relationships/hyperlink" Target="consultantplus://offline/ref=719BDF16A076BCAFDE37913CC856F94AA57BD22082DFFBB85BB01D708B97E670DA579F246D402E6FDA4F191757D278DF8CBC982737659EFDQ1TDN" TargetMode="External"/><Relationship Id="rId2455" Type="http://schemas.openxmlformats.org/officeDocument/2006/relationships/hyperlink" Target="consultantplus://offline/ref=719BDF16A076BCAFDE37913CC856F94AA779D52488DEFBB85BB01D708B97E670DA579F246D41246BDC4F191757D278DF8CBC982737659EFDQ1TDN" TargetMode="External"/><Relationship Id="rId2662" Type="http://schemas.openxmlformats.org/officeDocument/2006/relationships/hyperlink" Target="consultantplus://offline/ref=719BDF16A076BCAFDE37913CC856F94AA57BD22082D7FBB85BB01D708B97E670DA579F246D412769DF4F191757D278DF8CBC982737659EFDQ1TDN" TargetMode="External"/><Relationship Id="rId3506" Type="http://schemas.openxmlformats.org/officeDocument/2006/relationships/hyperlink" Target="consultantplus://offline/ref=719BDF16A076BCAFDE37913CC856F94AA57BD22082DFFBB85BB01D708B97E670DA579F246D442669DE4F191757D278DF8CBC982737659EFDQ1TDN" TargetMode="External"/><Relationship Id="rId3713" Type="http://schemas.openxmlformats.org/officeDocument/2006/relationships/hyperlink" Target="consultantplus://offline/ref=719BDF16A076BCAFDE37913CC856F94AA57BD22082DFFBB85BB01D708B97E670DA579F246D41276ED44F191757D278DF8CBC982737659EFDQ1TDN" TargetMode="External"/><Relationship Id="rId3920" Type="http://schemas.openxmlformats.org/officeDocument/2006/relationships/hyperlink" Target="consultantplus://offline/ref=719BDF16A076BCAFDE37913CC856F94AA57BD22082DFFBB85BB01D708B97E670DA579F246D41276DDE4F191757D278DF8CBC982737659EFDQ1TDN" TargetMode="External"/><Relationship Id="rId6869" Type="http://schemas.openxmlformats.org/officeDocument/2006/relationships/hyperlink" Target="consultantplus://offline/ref=0B7465D2F26BE68FE655EE6F576F11028228CF4FD11CCC48250309E734B6D4F79F0CEB4156825D6CC32E2673D2R9T8N" TargetMode="External"/><Relationship Id="rId427" Type="http://schemas.openxmlformats.org/officeDocument/2006/relationships/hyperlink" Target="consultantplus://offline/ref=719BDF16A076BCAFDE37913CC856F94AA57BD22082DFFBB85BB01D708B97E670C857C7286C48386BD45A4F4611Q8T4N" TargetMode="External"/><Relationship Id="rId634" Type="http://schemas.openxmlformats.org/officeDocument/2006/relationships/hyperlink" Target="consultantplus://offline/ref=719BDF16A076BCAFDE37913CC856F94AA57BD02981DCFBB85BB01D708B97E670DA579F2065442D3F8C00184B128E6BDE8CBC9A2E2BQ6T4N" TargetMode="External"/><Relationship Id="rId841" Type="http://schemas.openxmlformats.org/officeDocument/2006/relationships/hyperlink" Target="consultantplus://offline/ref=719BDF16A076BCAFDE37913CC856F94AA57BD22082DFFBB85BB01D708B97E670DA579F20654A723A991140471A9975D79BA0982CQ2TAN" TargetMode="External"/><Relationship Id="rId1264" Type="http://schemas.openxmlformats.org/officeDocument/2006/relationships/hyperlink" Target="consultantplus://offline/ref=719BDF16A076BCAFDE37913CC856F94AA57BD22082DFFBB85BB01D708B97E670DA579F246D40246EDF4F191757D278DF8CBC982737659EFDQ1TDN" TargetMode="External"/><Relationship Id="rId1471" Type="http://schemas.openxmlformats.org/officeDocument/2006/relationships/hyperlink" Target="consultantplus://offline/ref=719BDF16A076BCAFDE37913CC856F94AA57BD72888DDFBB85BB01D708B97E670DA579F2265432D3F8C00184B128E6BDE8CBC9A2E2BQ6T4N" TargetMode="External"/><Relationship Id="rId2108" Type="http://schemas.openxmlformats.org/officeDocument/2006/relationships/hyperlink" Target="consultantplus://offline/ref=719BDF16A076BCAFDE37913CC856F94AA57BD22082DFFBB85BB01D708B97E670DA579F246D412F6BD44F191757D278DF8CBC982737659EFDQ1TDN" TargetMode="External"/><Relationship Id="rId2315" Type="http://schemas.openxmlformats.org/officeDocument/2006/relationships/hyperlink" Target="consultantplus://offline/ref=719BDF16A076BCAFDE37913CC856F94AA57BD22082DFFBB85BB01D708B97E670DA579F246D402E6CD94F191757D278DF8CBC982737659EFDQ1TDN" TargetMode="External"/><Relationship Id="rId2522" Type="http://schemas.openxmlformats.org/officeDocument/2006/relationships/hyperlink" Target="consultantplus://offline/ref=719BDF16A076BCAFDE37913CC856F94AA57BD22082DFFBB85BB01D708B97E670DA579F246D412663D54F191757D278DF8CBC982737659EFDQ1TDN" TargetMode="External"/><Relationship Id="rId5678" Type="http://schemas.openxmlformats.org/officeDocument/2006/relationships/hyperlink" Target="consultantplus://offline/ref=0B7465D2F26BE68FE655EE6F576F1102822CCD4ED31DCC48250309E734B6D4F78D0CB34D578B4B69CB3B702294CE531EDD40D899699D2E00RET0N" TargetMode="External"/><Relationship Id="rId5885" Type="http://schemas.openxmlformats.org/officeDocument/2006/relationships/hyperlink" Target="consultantplus://offline/ref=0B7465D2F26BE68FE655EE6F576F1102822CCF47D01ECC48250309E734B6D4F78D0CB34D578B4169CA3B702294CE531EDD40D899699D2E00RET0N" TargetMode="External"/><Relationship Id="rId6729" Type="http://schemas.openxmlformats.org/officeDocument/2006/relationships/hyperlink" Target="consultantplus://offline/ref=0B7465D2F26BE68FE655EE6F576F1102822CCD4ED31DCC48250309E734B6D4F78D0CB348578E48389B74717ED192401FDD40DA9075R9TCN" TargetMode="External"/><Relationship Id="rId6936" Type="http://schemas.openxmlformats.org/officeDocument/2006/relationships/hyperlink" Target="consultantplus://offline/ref=0B7465D2F26BE68FE655EE6F576F1102812ECB47D51791422D5A05E533B98BE08A45BF4C578B426EC164753785965F16CA5ED18E759F2CR0T1N" TargetMode="External"/><Relationship Id="rId701" Type="http://schemas.openxmlformats.org/officeDocument/2006/relationships/hyperlink" Target="consultantplus://offline/ref=719BDF16A076BCAFDE37913CC856F94AA57BD22082DFFBB85BB01D708B97E670DA579F246D412763DA4F191757D278DF8CBC982737659EFDQ1TDN" TargetMode="External"/><Relationship Id="rId1124" Type="http://schemas.openxmlformats.org/officeDocument/2006/relationships/hyperlink" Target="consultantplus://offline/ref=719BDF16A076BCAFDE37913CC856F94AA57BD22082DFFBB85BB01D708B97E670DA579F246D412069DA4F191757D278DF8CBC982737659EFDQ1TDN" TargetMode="External"/><Relationship Id="rId1331" Type="http://schemas.openxmlformats.org/officeDocument/2006/relationships/hyperlink" Target="consultantplus://offline/ref=719BDF16A076BCAFDE37913CC856F94AA57BD22082DFFBB85BB01D708B97E670DA579F246D41226DDE4F191757D278DF8CBC982737659EFDQ1TDN" TargetMode="External"/><Relationship Id="rId4487" Type="http://schemas.openxmlformats.org/officeDocument/2006/relationships/hyperlink" Target="consultantplus://offline/ref=719BDF16A076BCAFDE379C2FDD56F94AA679D52181D9FBB85BB01D708B97E670C857C7286C48386BD45A4F4611Q8T4N" TargetMode="External"/><Relationship Id="rId4694" Type="http://schemas.openxmlformats.org/officeDocument/2006/relationships/hyperlink" Target="consultantplus://offline/ref=719BDF16A076BCAFDE37913CC856F94AA57BD22082DFFBB85BB01D708B97E670DA579F246D432169DC4F191757D278DF8CBC982737659EFDQ1TDN" TargetMode="External"/><Relationship Id="rId5538" Type="http://schemas.openxmlformats.org/officeDocument/2006/relationships/hyperlink" Target="consultantplus://offline/ref=0B7465D2F26BE68FE655EE6F576F1102822CCD4ED31DCC48250309E734B6D4F78D0CB34D578B4768CC3B702294CE531EDD40D899699D2E00RET0N" TargetMode="External"/><Relationship Id="rId5745" Type="http://schemas.openxmlformats.org/officeDocument/2006/relationships/hyperlink" Target="consultantplus://offline/ref=0B7465D2F26BE68FE655E37C426F1102802ECC47D219CC48250309E734B6D4F79F0CEB4156825D6CC32E2673D2R9T8N" TargetMode="External"/><Relationship Id="rId5952" Type="http://schemas.openxmlformats.org/officeDocument/2006/relationships/hyperlink" Target="consultantplus://offline/ref=0B7465D2F26BE68FE655EE6F576F11028228CB4CD01DCC48250309E734B6D4F78D0CB34D578B436DC93B702294CE531EDD40D899699D2E00RET0N" TargetMode="External"/><Relationship Id="rId3089" Type="http://schemas.openxmlformats.org/officeDocument/2006/relationships/hyperlink" Target="consultantplus://offline/ref=719BDF16A076BCAFDE37913CC856F94AA57BD22082DFFBB85BB01D708B97E670C857C7286C48386BD45A4F4611Q8T4N" TargetMode="External"/><Relationship Id="rId3296" Type="http://schemas.openxmlformats.org/officeDocument/2006/relationships/hyperlink" Target="consultantplus://offline/ref=719BDF16A076BCAFDE37913CC856F94AA57BD22082DFFBB85BB01D708B97E670DA579F246D412F6BDB4F191757D278DF8CBC982737659EFDQ1TDN" TargetMode="External"/><Relationship Id="rId4347" Type="http://schemas.openxmlformats.org/officeDocument/2006/relationships/hyperlink" Target="consultantplus://offline/ref=719BDF16A076BCAFDE379C2FDD56F94AA67DD12088D8FBB85BB01D708B97E670C857C7286C48386BD45A4F4611Q8T4N" TargetMode="External"/><Relationship Id="rId4554" Type="http://schemas.openxmlformats.org/officeDocument/2006/relationships/hyperlink" Target="consultantplus://offline/ref=719BDF16A076BCAFDE37913CC856F94AA57BD22082DFFBB85BB01D708B97E670DA579F246D42246CDF4F191757D278DF8CBC982737659EFDQ1TDN" TargetMode="External"/><Relationship Id="rId4761" Type="http://schemas.openxmlformats.org/officeDocument/2006/relationships/hyperlink" Target="consultantplus://offline/ref=719BDF16A076BCAFDE37913CC856F94AA57BD02981DCFBB85BB01D708B97E670DA579F246D41246DD44F191757D278DF8CBC982737659EFDQ1TDN" TargetMode="External"/><Relationship Id="rId5605" Type="http://schemas.openxmlformats.org/officeDocument/2006/relationships/hyperlink" Target="consultantplus://offline/ref=0B7465D2F26BE68FE655EE6F576F1102822CCD4ED31DCC48250309E734B6D4F78D0CB344538348389B74717ED192401FDD40DA9075R9TCN" TargetMode="External"/><Relationship Id="rId3156" Type="http://schemas.openxmlformats.org/officeDocument/2006/relationships/hyperlink" Target="consultantplus://offline/ref=719BDF16A076BCAFDE37913CC856F94AA57BD22082DFFBB85BB01D708B97E670DA579F246D412F6CD94F191757D278DF8CBC982737659EFDQ1TDN" TargetMode="External"/><Relationship Id="rId3363" Type="http://schemas.openxmlformats.org/officeDocument/2006/relationships/hyperlink" Target="consultantplus://offline/ref=719BDF16A076BCAFDE37913CC856F94AA57BD22082DFFBB85BB01D708B97E670DA579F246D40226FDA4F191757D278DF8CBC982737659EFDQ1TDN" TargetMode="External"/><Relationship Id="rId4207" Type="http://schemas.openxmlformats.org/officeDocument/2006/relationships/hyperlink" Target="consultantplus://offline/ref=719BDF16A076BCAFDE37913CC856F94AA57BD22082DFFBB85BB01D708B97E670DA579F246D432E63D54F191757D278DF8CBC982737659EFDQ1TDN" TargetMode="External"/><Relationship Id="rId4414" Type="http://schemas.openxmlformats.org/officeDocument/2006/relationships/hyperlink" Target="consultantplus://offline/ref=719BDF16A076BCAFDE37913CC856F94AA57BD22082DFFBB85BB01D708B97E670DA579F246D402F6DD94F191757D278DF8CBC982737659EFDQ1TDN" TargetMode="External"/><Relationship Id="rId5812" Type="http://schemas.openxmlformats.org/officeDocument/2006/relationships/hyperlink" Target="consultantplus://offline/ref=0B7465D2F26BE68FE655EE6F576F1102802ACF4DD31791422D5A05E533B98BE08A45BF4C57884464C164753785965F16CA5ED18E759F2CR0T1N" TargetMode="External"/><Relationship Id="rId284" Type="http://schemas.openxmlformats.org/officeDocument/2006/relationships/hyperlink" Target="consultantplus://offline/ref=719BDF16A076BCAFDE37913CC856F94AA57BD22082DFFBB85BB01D708B97E670DA579F246D412663DB4F191757D278DF8CBC982737659EFDQ1TDN" TargetMode="External"/><Relationship Id="rId491" Type="http://schemas.openxmlformats.org/officeDocument/2006/relationships/hyperlink" Target="consultantplus://offline/ref=719BDF16A076BCAFDE37913CC856F94AA57BD22082DFFBB85BB01D708B97E670DA579F246D41276FDE4F191757D278DF8CBC982737659EFDQ1TDN" TargetMode="External"/><Relationship Id="rId2172" Type="http://schemas.openxmlformats.org/officeDocument/2006/relationships/hyperlink" Target="consultantplus://offline/ref=719BDF16A076BCAFDE37913CC856F94AAC7BD52481D5A6B253E911728C98B967DD1E93256D41246BD6101C02468A74D79BA291302B679CQFTCN" TargetMode="External"/><Relationship Id="rId3016" Type="http://schemas.openxmlformats.org/officeDocument/2006/relationships/hyperlink" Target="consultantplus://offline/ref=719BDF16A076BCAFDE37913CC856F94AA779D52488DEFBB85BB01D708B97E670DA579F246D41236FDF4F191757D278DF8CBC982737659EFDQ1TDN" TargetMode="External"/><Relationship Id="rId3223" Type="http://schemas.openxmlformats.org/officeDocument/2006/relationships/hyperlink" Target="consultantplus://offline/ref=719BDF16A076BCAFDE379C2FDD56F94AAC79D3288B88ACBA0AE5137583C7BC60CC1E932C73412F75DF444FQ4T5N" TargetMode="External"/><Relationship Id="rId3570" Type="http://schemas.openxmlformats.org/officeDocument/2006/relationships/hyperlink" Target="consultantplus://offline/ref=719BDF16A076BCAFDE37913CC856F94AA57BD22082DFFBB85BB01D708B97E670DA579F246A472D3F8C00184B128E6BDE8CBC9A2E2BQ6T4N" TargetMode="External"/><Relationship Id="rId4621" Type="http://schemas.openxmlformats.org/officeDocument/2006/relationships/hyperlink" Target="consultantplus://offline/ref=719BDF16A076BCAFDE37913CC856F94AA67CD52685D5A6B253E911728C98B975DD469F24645F2662C3464D44Q1T0N" TargetMode="External"/><Relationship Id="rId6379" Type="http://schemas.openxmlformats.org/officeDocument/2006/relationships/hyperlink" Target="consultantplus://offline/ref=0B7465D2F26BE68FE655EE6F576F1102822CCF47D01ECC48250309E734B6D4F78D0CB34D578B406BCD3B702294CE531EDD40D899699D2E00RET0N" TargetMode="External"/><Relationship Id="rId144" Type="http://schemas.openxmlformats.org/officeDocument/2006/relationships/hyperlink" Target="consultantplus://offline/ref=719BDF16A076BCAFDE37913CC856F94AA579DB2784DCFBB85BB01D708B97E670DA579F246D41266BD54F191757D278DF8CBC982737659EFDQ1TDN" TargetMode="External"/><Relationship Id="rId3430" Type="http://schemas.openxmlformats.org/officeDocument/2006/relationships/hyperlink" Target="consultantplus://offline/ref=719BDF16A076BCAFDE37913CC856F94AA57BD22082DFFBB85BB01D708B97E670DA579F246D45206EDF4F191757D278DF8CBC982737659EFDQ1TDN" TargetMode="External"/><Relationship Id="rId5188" Type="http://schemas.openxmlformats.org/officeDocument/2006/relationships/hyperlink" Target="consultantplus://offline/ref=719BDF16A076BCAFDE37913CC856F94AA57BD22082DFFBB85BB01D708B97E670DA579F246D43256AD94F191757D278DF8CBC982737659EFDQ1TDN" TargetMode="External"/><Relationship Id="rId6586" Type="http://schemas.openxmlformats.org/officeDocument/2006/relationships/hyperlink" Target="consultantplus://offline/ref=0B7465D2F26BE68FE655EE6F576F1102862CCE4CD01791422D5A05E533B98BF28A1DB34D5E954365D4322471RDT3N" TargetMode="External"/><Relationship Id="rId6793" Type="http://schemas.openxmlformats.org/officeDocument/2006/relationships/hyperlink" Target="consultantplus://offline/ref=0B7465D2F26BE68FE655EE6F576F1102822CCD4ED31DCC48250309E734B6D4F78D0CB34D578F4B6DCC3B702294CE531EDD40D899699D2E00RET0N" TargetMode="External"/><Relationship Id="rId351" Type="http://schemas.openxmlformats.org/officeDocument/2006/relationships/hyperlink" Target="consultantplus://offline/ref=719BDF16A076BCAFDE37913CC856F94AA77DD02382D5A6B253E911728C98B975DD469F24645F2662C3464D44Q1T0N" TargetMode="External"/><Relationship Id="rId2032" Type="http://schemas.openxmlformats.org/officeDocument/2006/relationships/hyperlink" Target="consultantplus://offline/ref=719BDF16A076BCAFDE37913CC856F94AA57BD22082DFFBB85BB01D708B97E670DA579F246D412E6CDF4F191757D278DF8CBC982737659EFDQ1TDN" TargetMode="External"/><Relationship Id="rId2989" Type="http://schemas.openxmlformats.org/officeDocument/2006/relationships/hyperlink" Target="consultantplus://offline/ref=719BDF16A076BCAFDE37913CC856F94AA57BD22082DFFBB85BB01D708B97E670DA579F246C432460891509131E867CC085AB862C2965Q9TDN" TargetMode="External"/><Relationship Id="rId5395" Type="http://schemas.openxmlformats.org/officeDocument/2006/relationships/hyperlink" Target="consultantplus://offline/ref=0B7465D2F26BE68FE655EE6F576F1102822CCD4ED31DCC48250309E734B6D4F78D0CB34D57894068CB3B702294CE531EDD40D899699D2E00RET0N" TargetMode="External"/><Relationship Id="rId6239" Type="http://schemas.openxmlformats.org/officeDocument/2006/relationships/hyperlink" Target="consultantplus://offline/ref=0B7465D2F26BE68FE655EE6F576F1102822EC446D719CC48250309E734B6D4F78D0CB34D578B476CC23B702294CE531EDD40D899699D2E00RET0N" TargetMode="External"/><Relationship Id="rId6446" Type="http://schemas.openxmlformats.org/officeDocument/2006/relationships/hyperlink" Target="consultantplus://offline/ref=0B7465D2F26BE68FE655EE6F576F1102822CCD4ED31DCC48250309E734B6D4F78D0CB34D57894B68C23B702294CE531EDD40D899699D2E00RET0N" TargetMode="External"/><Relationship Id="rId6653" Type="http://schemas.openxmlformats.org/officeDocument/2006/relationships/hyperlink" Target="consultantplus://offline/ref=0B7465D2F26BE68FE655EE6F576F1102822CCF47D01ECC48250309E734B6D4F78D0CB34D578B466FCB3B702294CE531EDD40D899699D2E00RET0N" TargetMode="External"/><Relationship Id="rId6860" Type="http://schemas.openxmlformats.org/officeDocument/2006/relationships/hyperlink" Target="consultantplus://offline/ref=0B7465D2F26BE68FE655EE6F576F11028728CF4CD51791422D5A05E533B98BF28A1DB34D5E954365D4322471RDT3N" TargetMode="External"/><Relationship Id="rId211" Type="http://schemas.openxmlformats.org/officeDocument/2006/relationships/hyperlink" Target="consultantplus://offline/ref=719BDF16A076BCAFDE37913CC856F94AA779D52488DEFBB85BB01D708B97E670C857C7286C48386BD45A4F4611Q8T4N" TargetMode="External"/><Relationship Id="rId1798" Type="http://schemas.openxmlformats.org/officeDocument/2006/relationships/hyperlink" Target="consultantplus://offline/ref=719BDF16A076BCAFDE37913CC856F94AA57BD02981DCFBB85BB01D708B97E670DA579F246D41266ED84F191757D278DF8CBC982737659EFDQ1TDN" TargetMode="External"/><Relationship Id="rId2849" Type="http://schemas.openxmlformats.org/officeDocument/2006/relationships/hyperlink" Target="consultantplus://offline/ref=719BDF16A076BCAFDE379C2FDD56F94AAC7DD62585D5A6B253E911728C98B975DD469F24645F2662C3464D44Q1T0N" TargetMode="External"/><Relationship Id="rId5048" Type="http://schemas.openxmlformats.org/officeDocument/2006/relationships/hyperlink" Target="consultantplus://offline/ref=719BDF16A076BCAFDE37913CC856F94AA57ED12688DFFBB85BB01D708B97E670DA579F246D41266FDF4F191757D278DF8CBC982737659EFDQ1TDN" TargetMode="External"/><Relationship Id="rId5255" Type="http://schemas.openxmlformats.org/officeDocument/2006/relationships/hyperlink" Target="consultantplus://offline/ref=719BDF16A076BCAFDE37913CC856F94AA57BD22082DFFBB85BB01D708B97E670DA579F246D432568DD4F191757D278DF8CBC982737659EFDQ1TDN" TargetMode="External"/><Relationship Id="rId5462" Type="http://schemas.openxmlformats.org/officeDocument/2006/relationships/hyperlink" Target="consultantplus://offline/ref=0B7465D2F26BE68FE655EE6F576F1102822CCD4ED31DCC48250309E734B6D4F78D0CB34D5789476DCE3B702294CE531EDD40D899699D2E00RET0N" TargetMode="External"/><Relationship Id="rId6306" Type="http://schemas.openxmlformats.org/officeDocument/2006/relationships/hyperlink" Target="consultantplus://offline/ref=0B7465D2F26BE68FE655EE6F576F1102822CCF47D01ECC48250309E734B6D4F78D0CB34D578A4A6AC23B702294CE531EDD40D899699D2E00RET0N" TargetMode="External"/><Relationship Id="rId6513" Type="http://schemas.openxmlformats.org/officeDocument/2006/relationships/hyperlink" Target="consultantplus://offline/ref=0B7465D2F26BE68FE655EE6F576F1102822CCD4ED31DCC48250309E734B6D4F78D0CB34D57894B6BCC3B702294CE531EDD40D899699D2E00RET0N" TargetMode="External"/><Relationship Id="rId6720" Type="http://schemas.openxmlformats.org/officeDocument/2006/relationships/hyperlink" Target="consultantplus://offline/ref=0B7465D2F26BE68FE655EE6F576F1102822CCD4ED31DCC48250309E734B6D4F78D0CB34D54834A679E616026DD9A5701D457C692779DR2TDN" TargetMode="External"/><Relationship Id="rId1658" Type="http://schemas.openxmlformats.org/officeDocument/2006/relationships/hyperlink" Target="consultantplus://offline/ref=719BDF16A076BCAFDE37913CC856F94AA57BD22082DFFBB85BB01D708B97E670C857C7286C48386BD45A4F4611Q8T4N" TargetMode="External"/><Relationship Id="rId1865" Type="http://schemas.openxmlformats.org/officeDocument/2006/relationships/hyperlink" Target="consultantplus://offline/ref=719BDF16A076BCAFDE37913CC856F94AA57BD02684DCFBB85BB01D708B97E670DA579F216F4A723A991140471A9975D79BA0982CQ2TAN" TargetMode="External"/><Relationship Id="rId2709" Type="http://schemas.openxmlformats.org/officeDocument/2006/relationships/hyperlink" Target="consultantplus://offline/ref=719BDF16A076BCAFDE37913CC856F94AA57BD22082DFFBB85BB01D708B97E670DA579F246D40266ED54F191757D278DF8CBC982737659EFDQ1TDN" TargetMode="External"/><Relationship Id="rId4064" Type="http://schemas.openxmlformats.org/officeDocument/2006/relationships/hyperlink" Target="consultantplus://offline/ref=719BDF16A076BCAFDE37913CC856F94AA57BD22082DFFBB85BB01D708B97E670DA579F246D402F68DA4F191757D278DF8CBC982737659EFDQ1TDN" TargetMode="External"/><Relationship Id="rId4271" Type="http://schemas.openxmlformats.org/officeDocument/2006/relationships/hyperlink" Target="consultantplus://offline/ref=719BDF16A076BCAFDE37913CC856F94AA57BD22082DFFBB85BB01D708B97E670DA579F246D43266ADD4F191757D278DF8CBC982737659EFDQ1TDN" TargetMode="External"/><Relationship Id="rId5115" Type="http://schemas.openxmlformats.org/officeDocument/2006/relationships/hyperlink" Target="consultantplus://offline/ref=719BDF16A076BCAFDE37913CC856F94AA57BD22082DFFBB85BB01D708B97E670DA579F246D43246CD44F191757D278DF8CBC982737659EFDQ1TDN" TargetMode="External"/><Relationship Id="rId5322" Type="http://schemas.openxmlformats.org/officeDocument/2006/relationships/hyperlink" Target="consultantplus://offline/ref=0B7465D2F26BE68FE655EE6F576F1102822CCD4ED31DCC48250309E734B6D4F78D0CB34D5789406ACB3B702294CE531EDD40D899699D2E00RET0N" TargetMode="External"/><Relationship Id="rId1518" Type="http://schemas.openxmlformats.org/officeDocument/2006/relationships/hyperlink" Target="consultantplus://offline/ref=719BDF16A076BCAFDE37913CC856F94AA57BD22082DFFBB85BB01D708B97E670DA579F246D41206DD94F191757D278DF8CBC982737659EFDQ1TDN" TargetMode="External"/><Relationship Id="rId2916" Type="http://schemas.openxmlformats.org/officeDocument/2006/relationships/hyperlink" Target="consultantplus://offline/ref=719BDF16A076BCAFDE37913CC856F94AA57BD22082DFFBB85BB01D708B97E670DA579F246D412662DE4F191757D278DF8CBC982737659EFDQ1TDN" TargetMode="External"/><Relationship Id="rId3080" Type="http://schemas.openxmlformats.org/officeDocument/2006/relationships/hyperlink" Target="consultantplus://offline/ref=719BDF16A076BCAFDE37913CC856F94AA57BD22082DFFBB85BB01D708B97E670DA579F246D40246FDB4F191757D278DF8CBC982737659EFDQ1TDN" TargetMode="External"/><Relationship Id="rId4131" Type="http://schemas.openxmlformats.org/officeDocument/2006/relationships/hyperlink" Target="consultantplus://offline/ref=719BDF16A076BCAFDE37913CC856F94AAD7FD62082D5A6B253E911728C98B967DD1E93256D41276ED6101C02468A74D79BA291302B679CQFTCN" TargetMode="External"/><Relationship Id="rId7287" Type="http://schemas.openxmlformats.org/officeDocument/2006/relationships/hyperlink" Target="consultantplus://offline/ref=0B7465D2F26BE68FE655EE6F576F11028623C94DDA4A9B4A745607E23CE69CE7C349BE4C548F47679E616026DD9A5701D457C692779DR2TDN" TargetMode="External"/><Relationship Id="rId1725" Type="http://schemas.openxmlformats.org/officeDocument/2006/relationships/hyperlink" Target="consultantplus://offline/ref=719BDF16A076BCAFDE37913CC856F94AA57BD22082DFFBB85BB01D708B97E670DA579F246D41216CDE4F191757D278DF8CBC982737659EFDQ1TDN" TargetMode="External"/><Relationship Id="rId1932" Type="http://schemas.openxmlformats.org/officeDocument/2006/relationships/hyperlink" Target="consultantplus://offline/ref=719BDF16A076BCAFDE37913CC856F94AA178D1208B88ACBA0AE5137583C7AE60941292256D472260891509131E867CC085AB862C2965Q9TDN" TargetMode="External"/><Relationship Id="rId6096" Type="http://schemas.openxmlformats.org/officeDocument/2006/relationships/hyperlink" Target="consultantplus://offline/ref=0B7465D2F26BE68FE655EE6F576F1102822CCD4ED31DCC48250309E734B6D4F78D0CB3445F8D48389B74717ED192401FDD40DA9075R9TCN" TargetMode="External"/><Relationship Id="rId7147" Type="http://schemas.openxmlformats.org/officeDocument/2006/relationships/hyperlink" Target="consultantplus://offline/ref=0B7465D2F26BE68FE655EE6F576F1102822CCE46D91ECC48250309E734B6D4F78D0CB34D578B4369CE3B702294CE531EDD40D899699D2E00RET0N" TargetMode="External"/><Relationship Id="rId7354" Type="http://schemas.openxmlformats.org/officeDocument/2006/relationships/hyperlink" Target="consultantplus://offline/ref=0B7465D2F26BE68FE655EB60546F1102822CCE49D11791422D5A05E533B98BF28A1DB34D5E954365D4322471RDT3N" TargetMode="External"/><Relationship Id="rId17" Type="http://schemas.openxmlformats.org/officeDocument/2006/relationships/hyperlink" Target="consultantplus://offline/ref=719BDF16A076BCAFDE37913CC856F94AA57EDB2488D9FBB85BB01D708B97E670DA579F246D41266BD54F191757D278DF8CBC982737659EFDQ1TDN" TargetMode="External"/><Relationship Id="rId3897" Type="http://schemas.openxmlformats.org/officeDocument/2006/relationships/hyperlink" Target="consultantplus://offline/ref=719BDF16A076BCAFDE37913CC856F94AA57BD22082DFFBB85BB01D708B97E670DA579F246D40216DDE4F191757D278DF8CBC982737659EFDQ1TDN" TargetMode="External"/><Relationship Id="rId4948" Type="http://schemas.openxmlformats.org/officeDocument/2006/relationships/hyperlink" Target="consultantplus://offline/ref=719BDF16A076BCAFDE37913CC856F94AA57BD22082DFFBB85BB01D708B97E670DA579F246D43246ADC4F191757D278DF8CBC982737659EFDQ1TDN" TargetMode="External"/><Relationship Id="rId6163" Type="http://schemas.openxmlformats.org/officeDocument/2006/relationships/hyperlink" Target="consultantplus://offline/ref=0B7465D2F26BE68FE655EE6F576F1102822CCD4ED31DCC48250309E734B6D4F78D0CB345558248389B74717ED192401FDD40DA9075R9TCN" TargetMode="External"/><Relationship Id="rId7007" Type="http://schemas.openxmlformats.org/officeDocument/2006/relationships/hyperlink" Target="consultantplus://offline/ref=0B7465D2F26BE68FE655EE6F576F1102822CCD4ED31DCC48250309E734B6D4F78D0CB34D578B4269C23B702294CE531EDD40D899699D2E00RET0N" TargetMode="External"/><Relationship Id="rId2499" Type="http://schemas.openxmlformats.org/officeDocument/2006/relationships/hyperlink" Target="consultantplus://offline/ref=719BDF16A076BCAFDE37913CC856F94AA57BD22082DFFBB85BB01D708B97E670DA579F246D422768D94F191757D278DF8CBC982737659EFDQ1TDN" TargetMode="External"/><Relationship Id="rId3757" Type="http://schemas.openxmlformats.org/officeDocument/2006/relationships/hyperlink" Target="consultantplus://offline/ref=719BDF16A076BCAFDE37913CC856F94AA57BD22082DFFBB85BB01D708B97E670DA579F246C492160891509131E867CC085AB862C2965Q9TDN" TargetMode="External"/><Relationship Id="rId3964" Type="http://schemas.openxmlformats.org/officeDocument/2006/relationships/hyperlink" Target="consultantplus://offline/ref=719BDF16A076BCAFDE37913CC856F94AA57BD22082DFFBB85BB01D708B97E670DA579F246D452168D94F191757D278DF8CBC982737659EFDQ1TDN" TargetMode="External"/><Relationship Id="rId4808" Type="http://schemas.openxmlformats.org/officeDocument/2006/relationships/hyperlink" Target="consultantplus://offline/ref=719BDF16A076BCAFDE37913CC856F94AA57BD22082DFFBB85BB01D708B97E670DA579F246D41276BDA4F191757D278DF8CBC982737659EFDQ1TDN" TargetMode="External"/><Relationship Id="rId6370" Type="http://schemas.openxmlformats.org/officeDocument/2006/relationships/hyperlink" Target="consultantplus://offline/ref=0B7465D2F26BE68FE655EE6F576F11028229C54BD615CC48250309E734B6D4F78D0CB34D5789446ACF3B702294CE531EDD40D899699D2E00RET0N" TargetMode="External"/><Relationship Id="rId7214" Type="http://schemas.openxmlformats.org/officeDocument/2006/relationships/hyperlink" Target="consultantplus://offline/ref=0B7465D2F26BE68FE655EE6F576F11028228CC4AD51FCC48250309E734B6D4F78D0CB34D578B4264CB3B702294CE531EDD40D899699D2E00RET0N" TargetMode="External"/><Relationship Id="rId7421" Type="http://schemas.openxmlformats.org/officeDocument/2006/relationships/hyperlink" Target="consultantplus://offline/ref=0B7465D2F26BE68FE655EE6F576F1102822CCD4ED31DCC48250309E734B6D4F78D0CB34D5788476DCA3B702294CE531EDD40D899699D2E00RET0N" TargetMode="External"/><Relationship Id="rId1" Type="http://schemas.openxmlformats.org/officeDocument/2006/relationships/styles" Target="styles.xml"/><Relationship Id="rId678" Type="http://schemas.openxmlformats.org/officeDocument/2006/relationships/hyperlink" Target="consultantplus://offline/ref=719BDF16A076BCAFDE37913CC856F94AA57BD22082DFFBB85BB01D708B97E670DA579F246D41276CD94F191757D278DF8CBC982737659EFDQ1TDN" TargetMode="External"/><Relationship Id="rId885" Type="http://schemas.openxmlformats.org/officeDocument/2006/relationships/hyperlink" Target="consultantplus://offline/ref=719BDF16A076BCAFDE37913CC856F94AA57BD22082DFFBB85BB01D708B97E670DA579F266D432D3F8C00184B128E6BDE8CBC9A2E2BQ6T4N" TargetMode="External"/><Relationship Id="rId2359" Type="http://schemas.openxmlformats.org/officeDocument/2006/relationships/hyperlink" Target="consultantplus://offline/ref=719BDF16A076BCAFDE37913CC856F94AA57BD22082DFFBB85BB01D708B97E670DA579F2C6A492D3F8C00184B128E6BDE8CBC9A2E2BQ6T4N" TargetMode="External"/><Relationship Id="rId2566" Type="http://schemas.openxmlformats.org/officeDocument/2006/relationships/hyperlink" Target="consultantplus://offline/ref=719BDF16A076BCAFDE37913CC856F94AA57BD22082DFFBB85BB01D708B97E670DA579F246D402669D94F191757D278DF8CBC982737659EFDQ1TDN" TargetMode="External"/><Relationship Id="rId2773" Type="http://schemas.openxmlformats.org/officeDocument/2006/relationships/hyperlink" Target="consultantplus://offline/ref=719BDF16A076BCAFDE37913CC856F94AA57BD22082DFFBB85BB01D708B97E670DA579F246D402662DF4F191757D278DF8CBC982737659EFDQ1TDN" TargetMode="External"/><Relationship Id="rId2980" Type="http://schemas.openxmlformats.org/officeDocument/2006/relationships/hyperlink" Target="consultantplus://offline/ref=719BDF16A076BCAFDE37913CC856F94AA57BD22082DFFBB85BB01D708B97E670DA579F246C432460891509131E867CC085AB862C2965Q9TDN" TargetMode="External"/><Relationship Id="rId3617" Type="http://schemas.openxmlformats.org/officeDocument/2006/relationships/hyperlink" Target="consultantplus://offline/ref=719BDF16A076BCAFDE37913CC856F94AA57BD02981DCFBB85BB01D708B97E670C857C7286C48386BD45A4F4611Q8T4N" TargetMode="External"/><Relationship Id="rId3824" Type="http://schemas.openxmlformats.org/officeDocument/2006/relationships/hyperlink" Target="consultantplus://offline/ref=719BDF16A076BCAFDE37913CC856F94AA57BD22082DFFBB85BB01D708B97E670DA579F246D40216ADE4F191757D278DF8CBC982737659EFDQ1TDN" TargetMode="External"/><Relationship Id="rId6023" Type="http://schemas.openxmlformats.org/officeDocument/2006/relationships/hyperlink" Target="consultantplus://offline/ref=0B7465D2F26BE68FE655EE6F576F1102822CCD4ED31DCC48250309E734B6D4F78D0CB34D578F456ACA3B702294CE531EDD40D899699D2E00RET0N" TargetMode="External"/><Relationship Id="rId6230" Type="http://schemas.openxmlformats.org/officeDocument/2006/relationships/hyperlink" Target="consultantplus://offline/ref=0B7465D2F26BE68FE655EE6F576F1102822CCD4ED31DCC48250309E734B6D4F78D0CB3455E8E48389B74717ED192401FDD40DA9075R9TCN" TargetMode="External"/><Relationship Id="rId538" Type="http://schemas.openxmlformats.org/officeDocument/2006/relationships/hyperlink" Target="consultantplus://offline/ref=719BDF16A076BCAFDE37913CC856F94AA57BD02981DCFBB85BB01D708B97E670DA579F22644A723A991140471A9975D79BA0982CQ2TAN" TargetMode="External"/><Relationship Id="rId745" Type="http://schemas.openxmlformats.org/officeDocument/2006/relationships/hyperlink" Target="consultantplus://offline/ref=719BDF16A076BCAFDE37913CC856F94AA57BD22082DFFBB85BB01D708B97E670DA579F226E402D3F8C00184B128E6BDE8CBC9A2E2BQ6T4N" TargetMode="External"/><Relationship Id="rId952" Type="http://schemas.openxmlformats.org/officeDocument/2006/relationships/hyperlink" Target="consultantplus://offline/ref=719BDF16A076BCAFDE37913CC856F94AA57BD22082DFFBB85BB01D708B97E670DA579F246D41206DDB4F191757D278DF8CBC982737659EFDQ1TDN" TargetMode="External"/><Relationship Id="rId1168" Type="http://schemas.openxmlformats.org/officeDocument/2006/relationships/hyperlink" Target="consultantplus://offline/ref=719BDF16A076BCAFDE37913CC856F94AA57BD22082DFFBB85BB01D708B97E670DA579F246D41206FDA4F191757D278DF8CBC982737659EFDQ1TDN" TargetMode="External"/><Relationship Id="rId1375" Type="http://schemas.openxmlformats.org/officeDocument/2006/relationships/hyperlink" Target="consultantplus://offline/ref=719BDF16A076BCAFDE37913CC856F94AA57BD22082DFFBB85BB01D708B97E670DA579F246D402F6DDD4F191757D278DF8CBC982737659EFDQ1TDN" TargetMode="External"/><Relationship Id="rId1582" Type="http://schemas.openxmlformats.org/officeDocument/2006/relationships/hyperlink" Target="consultantplus://offline/ref=719BDF16A076BCAFDE37913CC856F94AA57BD22082DFFBB85BB01D708B97E670DA579F246D412368DA4F191757D278DF8CBC982737659EFDQ1TDN" TargetMode="External"/><Relationship Id="rId2219" Type="http://schemas.openxmlformats.org/officeDocument/2006/relationships/hyperlink" Target="consultantplus://offline/ref=719BDF16A076BCAFDE379C2FDD56F94AAD79DB2686D5A6B253E911728C98B975DD469F24645F2662C3464D44Q1T0N" TargetMode="External"/><Relationship Id="rId2426" Type="http://schemas.openxmlformats.org/officeDocument/2006/relationships/hyperlink" Target="consultantplus://offline/ref=719BDF16A076BCAFDE37913CC856F94AA57BD22082DFFBB85BB01D708B97E670DA579F246F422660891509131E867CC085AB862C2965Q9TDN" TargetMode="External"/><Relationship Id="rId2633" Type="http://schemas.openxmlformats.org/officeDocument/2006/relationships/hyperlink" Target="consultantplus://offline/ref=719BDF16A076BCAFDE37913CC856F94AA57BD22082DFFBB85BB01D708B97E670DA579F246D41226CD94F191757D278DF8CBC982737659EFDQ1TDN" TargetMode="External"/><Relationship Id="rId5789" Type="http://schemas.openxmlformats.org/officeDocument/2006/relationships/hyperlink" Target="consultantplus://offline/ref=0B7465D2F26BE68FE655E37C426F1102802FC449D11BCC48250309E734B6D4F79F0CEB4156825D6CC32E2673D2R9T8N" TargetMode="External"/><Relationship Id="rId5996" Type="http://schemas.openxmlformats.org/officeDocument/2006/relationships/hyperlink" Target="consultantplus://offline/ref=0B7465D2F26BE68FE655EE6F576F1102822CCD4ED31DCC48250309E734B6D4F78D0CB34D57894564CA3B702294CE531EDD40D899699D2E00RET0N" TargetMode="External"/><Relationship Id="rId81" Type="http://schemas.openxmlformats.org/officeDocument/2006/relationships/hyperlink" Target="consultantplus://offline/ref=719BDF16A076BCAFDE37913CC856F94AA57DD02080D6FBB85BB01D708B97E670DA579F246D412668D84F191757D278DF8CBC982737659EFDQ1TDN" TargetMode="External"/><Relationship Id="rId605" Type="http://schemas.openxmlformats.org/officeDocument/2006/relationships/hyperlink" Target="consultantplus://offline/ref=719BDF16A076BCAFDE37913CC856F94AA57BD22082DFFBB85BB01D708B97E670DA579F246D40236DD84F191757D278DF8CBC982737659EFDQ1TDN" TargetMode="External"/><Relationship Id="rId812" Type="http://schemas.openxmlformats.org/officeDocument/2006/relationships/hyperlink" Target="consultantplus://offline/ref=719BDF16A076BCAFDE37913CC856F94AA57BD22082DFFBB85BB01D708B97E670DA579F216C422D3F8C00184B128E6BDE8CBC9A2E2BQ6T4N" TargetMode="External"/><Relationship Id="rId1028" Type="http://schemas.openxmlformats.org/officeDocument/2006/relationships/hyperlink" Target="consultantplus://offline/ref=719BDF16A076BCAFDE37913CC856F94AA57BD22082DFFBB85BB01D708B97E670DA579F246D42246DD94F191757D278DF8CBC982737659EFDQ1TDN" TargetMode="External"/><Relationship Id="rId1235" Type="http://schemas.openxmlformats.org/officeDocument/2006/relationships/hyperlink" Target="consultantplus://offline/ref=719BDF16A076BCAFDE37913CC856F94AA57BD22082DFFBB85BB01D708B97E670C857C7286C48386BD45A4F4611Q8T4N" TargetMode="External"/><Relationship Id="rId1442" Type="http://schemas.openxmlformats.org/officeDocument/2006/relationships/hyperlink" Target="consultantplus://offline/ref=719BDF16A076BCAFDE37913CC856F94AA57FD32484DDFBB85BB01D708B97E670DA579F246D412769D94F191757D278DF8CBC982737659EFDQ1TDN" TargetMode="External"/><Relationship Id="rId2840" Type="http://schemas.openxmlformats.org/officeDocument/2006/relationships/hyperlink" Target="consultantplus://offline/ref=719BDF16A076BCAFDE37913CC856F94AA57BD22082DFFBB85BB01D708B97E670DA579F246D422668D54F191757D278DF8CBC982737659EFDQ1TDN" TargetMode="External"/><Relationship Id="rId4598" Type="http://schemas.openxmlformats.org/officeDocument/2006/relationships/hyperlink" Target="consultantplus://offline/ref=719BDF16A076BCAFDE37913CC856F94AA57BD22082DFFBB85BB01D708B97E670C857C7286C48386BD45A4F4611Q8T4N" TargetMode="External"/><Relationship Id="rId5649" Type="http://schemas.openxmlformats.org/officeDocument/2006/relationships/hyperlink" Target="consultantplus://offline/ref=0B7465D2F26BE68FE655E37C426F1102812DCF48D41FCC48250309E734B6D4F79F0CEB4156825D6CC32E2673D2R9T8N" TargetMode="External"/><Relationship Id="rId1302" Type="http://schemas.openxmlformats.org/officeDocument/2006/relationships/hyperlink" Target="consultantplus://offline/ref=719BDF16A076BCAFDE37913CC856F94AA57BD22082DFFBB85BB01D708B97E670DA579F246D412062DC4F191757D278DF8CBC982737659EFDQ1TDN" TargetMode="External"/><Relationship Id="rId2700" Type="http://schemas.openxmlformats.org/officeDocument/2006/relationships/hyperlink" Target="consultantplus://offline/ref=719BDF16A076BCAFDE379C2FDD56F94AA37ED42582D5A6B253E911728C98B967DD1E93256D40236ED6101C02468A74D79BA291302B679CQFTCN" TargetMode="External"/><Relationship Id="rId4458" Type="http://schemas.openxmlformats.org/officeDocument/2006/relationships/hyperlink" Target="consultantplus://offline/ref=719BDF16A076BCAFDE37913CC856F94AA57BD22082DFFBB85BB01D708B97E670DA579F246D402F6CDD4F191757D278DF8CBC982737659EFDQ1TDN" TargetMode="External"/><Relationship Id="rId5856" Type="http://schemas.openxmlformats.org/officeDocument/2006/relationships/hyperlink" Target="consultantplus://offline/ref=0B7465D2F26BE68FE655EE6F576F1102822FCB4ED918CC48250309E734B6D4F78D0CB34D578B426FCC3B702294CE531EDD40D899699D2E00RET0N" TargetMode="External"/><Relationship Id="rId6907" Type="http://schemas.openxmlformats.org/officeDocument/2006/relationships/hyperlink" Target="consultantplus://offline/ref=0B7465D2F26BE68FE655EE6F576F1102822CCD4ED31DCC48250309E734B6D4F78D0CB34D57884365C83B702294CE531EDD40D899699D2E00RET0N" TargetMode="External"/><Relationship Id="rId7071" Type="http://schemas.openxmlformats.org/officeDocument/2006/relationships/hyperlink" Target="consultantplus://offline/ref=0B7465D2F26BE68FE655EE6F576F1102822CCD4ED31DCC48250309E734B6D4F78D0CB34D57884768CB3B702294CE531EDD40D899699D2E00RET0N" TargetMode="External"/><Relationship Id="rId3267" Type="http://schemas.openxmlformats.org/officeDocument/2006/relationships/hyperlink" Target="consultantplus://offline/ref=719BDF16A076BCAFDE37913CC856F94AA57BD22082DFFBB85BB01D708B97E670DA579F246D412269DB4F191757D278DF8CBC982737659EFDQ1TDN" TargetMode="External"/><Relationship Id="rId4665" Type="http://schemas.openxmlformats.org/officeDocument/2006/relationships/hyperlink" Target="consultantplus://offline/ref=719BDF16A076BCAFDE37913CC856F94AA57BD02981DCFBB85BB01D708B97E670DA579F246D41266BDB4F191757D278DF8CBC982737659EFDQ1TDN" TargetMode="External"/><Relationship Id="rId4872" Type="http://schemas.openxmlformats.org/officeDocument/2006/relationships/hyperlink" Target="consultantplus://offline/ref=719BDF16A076BCAFDE37913CC856F94AA57BD22082DFFBB85BB01D708B97E670DA579F246D452F69D84F191757D278DF8CBC982737659EFDQ1TDN" TargetMode="External"/><Relationship Id="rId5509" Type="http://schemas.openxmlformats.org/officeDocument/2006/relationships/hyperlink" Target="consultantplus://offline/ref=0B7465D2F26BE68FE655EE6F576F11028229C54CD019CC48250309E734B6D4F79F0CEB4156825D6CC32E2673D2R9T8N" TargetMode="External"/><Relationship Id="rId5716" Type="http://schemas.openxmlformats.org/officeDocument/2006/relationships/hyperlink" Target="consultantplus://offline/ref=0B7465D2F26BE68FE655EE6F576F1102822CCD4ED31DCC48250309E734B6D4F78D0CB349528A48389B74717ED192401FDD40DA9075R9TCN" TargetMode="External"/><Relationship Id="rId5923" Type="http://schemas.openxmlformats.org/officeDocument/2006/relationships/hyperlink" Target="consultantplus://offline/ref=0B7465D2F26BE68FE655EE6F576F11028229C54BD615CC48250309E734B6D4F78D0CB34D5789456FCE3B702294CE531EDD40D899699D2E00RET0N" TargetMode="External"/><Relationship Id="rId188" Type="http://schemas.openxmlformats.org/officeDocument/2006/relationships/hyperlink" Target="consultantplus://offline/ref=719BDF16A076BCAFDE37913CC856F94AA57CD52388DFFBB85BB01D708B97E670DA579F246D41266ED54F191757D278DF8CBC982737659EFDQ1TDN" TargetMode="External"/><Relationship Id="rId395" Type="http://schemas.openxmlformats.org/officeDocument/2006/relationships/hyperlink" Target="consultantplus://offline/ref=719BDF16A076BCAFDE37913CC856F94AA57BD22082DFFBB85BB01D708B97E670DA579F246D41276ADC4F191757D278DF8CBC982737659EFDQ1TDN" TargetMode="External"/><Relationship Id="rId2076" Type="http://schemas.openxmlformats.org/officeDocument/2006/relationships/hyperlink" Target="consultantplus://offline/ref=719BDF16A076BCAFDE37913CC856F94AA57ED72089DFFBB85BB01D708B97E670DA579F246D412668DA4F191757D278DF8CBC982737659EFDQ1TDN" TargetMode="External"/><Relationship Id="rId3474" Type="http://schemas.openxmlformats.org/officeDocument/2006/relationships/hyperlink" Target="consultantplus://offline/ref=719BDF16A076BCAFDE37913CC856F94AA57CD22182D6FBB85BB01D708B97E670DA579F246D41266DD94F191757D278DF8CBC982737659EFDQ1TDN" TargetMode="External"/><Relationship Id="rId3681" Type="http://schemas.openxmlformats.org/officeDocument/2006/relationships/hyperlink" Target="consultantplus://offline/ref=719BDF16A076BCAFDE37913CC856F94AA779D52488DEFBB85BB01D708B97E670DA579F246D41236FDF4F191757D278DF8CBC982737659EFDQ1TDN" TargetMode="External"/><Relationship Id="rId4318" Type="http://schemas.openxmlformats.org/officeDocument/2006/relationships/hyperlink" Target="consultantplus://offline/ref=719BDF16A076BCAFDE37913CC856F94AA77DD02382D5A6B253E911728C98B967DD1E93256D412369D6101C02468A74D79BA291302B679CQFTCN" TargetMode="External"/><Relationship Id="rId4525" Type="http://schemas.openxmlformats.org/officeDocument/2006/relationships/hyperlink" Target="consultantplus://offline/ref=719BDF16A076BCAFDE37913CC856F94AA57BD22082DFFBB85BB01D708B97E670DA579F246D402368D94F191757D278DF8CBC982737659EFDQ1TDN" TargetMode="External"/><Relationship Id="rId4732" Type="http://schemas.openxmlformats.org/officeDocument/2006/relationships/hyperlink" Target="consultantplus://offline/ref=719BDF16A076BCAFDE37913CC856F94AA57BD22082DFFBB85BB01D708B97E670C857C7286C48386BD45A4F4611Q8T4N" TargetMode="External"/><Relationship Id="rId2283" Type="http://schemas.openxmlformats.org/officeDocument/2006/relationships/hyperlink" Target="consultantplus://offline/ref=719BDF16A076BCAFDE379825CF56F94AA17CDA2888D8FBB85BB01D708B97E670C857C7286C48386BD45A4F4611Q8T4N" TargetMode="External"/><Relationship Id="rId2490" Type="http://schemas.openxmlformats.org/officeDocument/2006/relationships/hyperlink" Target="consultantplus://offline/ref=719BDF16A076BCAFDE379C2FDD56F94AA77BD32889DAFBB85BB01D708B97E670C857C7286C48386BD45A4F4611Q8T4N" TargetMode="External"/><Relationship Id="rId3127" Type="http://schemas.openxmlformats.org/officeDocument/2006/relationships/hyperlink" Target="consultantplus://offline/ref=719BDF16A076BCAFDE37913CC856F94AA57BD22082DFFBB85BB01D708B97E670DA579F246D40246CDB4F191757D278DF8CBC982737659EFDQ1TDN" TargetMode="External"/><Relationship Id="rId3334" Type="http://schemas.openxmlformats.org/officeDocument/2006/relationships/hyperlink" Target="consultantplus://offline/ref=719BDF16A076BCAFDE37913CC856F94AA57BD22082DFFBB85BB01D708B97E670DA579F246D40266CDF4F191757D278DF8CBC982737659EFDQ1TDN" TargetMode="External"/><Relationship Id="rId3541" Type="http://schemas.openxmlformats.org/officeDocument/2006/relationships/hyperlink" Target="consultantplus://offline/ref=719BDF16A076BCAFDE37913CC856F94AA17FDA2580D5A6B253E911728C98B967DD1E93256D41276CD6101C02468A74D79BA291302B679CQFTCN" TargetMode="External"/><Relationship Id="rId6697" Type="http://schemas.openxmlformats.org/officeDocument/2006/relationships/hyperlink" Target="consultantplus://offline/ref=0B7465D2F26BE68FE655E37C426F11028229C946D21FCC48250309E734B6D4F79F0CEB4156825D6CC32E2673D2R9T8N" TargetMode="External"/><Relationship Id="rId255" Type="http://schemas.openxmlformats.org/officeDocument/2006/relationships/hyperlink" Target="consultantplus://offline/ref=719BDF16A076BCAFDE37913CC856F94AA57BD22082DFFBB85BB01D708B97E670DA579F246D41266AD54F191757D278DF8CBC982737659EFDQ1TDN" TargetMode="External"/><Relationship Id="rId462" Type="http://schemas.openxmlformats.org/officeDocument/2006/relationships/hyperlink" Target="consultantplus://offline/ref=719BDF16A076BCAFDE379433CB56F94AA57DD52986D5A6B253E911728C98B975DD469F24645F2662C3464D44Q1T0N" TargetMode="External"/><Relationship Id="rId1092" Type="http://schemas.openxmlformats.org/officeDocument/2006/relationships/hyperlink" Target="consultantplus://offline/ref=719BDF16A076BCAFDE37913CC856F94AA57BD22082DFFBB85BB01D708B97E670DA579F246F422360891509131E867CC085AB862C2965Q9TDN" TargetMode="External"/><Relationship Id="rId2143" Type="http://schemas.openxmlformats.org/officeDocument/2006/relationships/hyperlink" Target="consultantplus://offline/ref=719BDF16A076BCAFDE37913CC856F94AA57BD22082DFFBB85BB01D708B97E670DA579F216A452D3F8C00184B128E6BDE8CBC9A2E2BQ6T4N" TargetMode="External"/><Relationship Id="rId2350" Type="http://schemas.openxmlformats.org/officeDocument/2006/relationships/hyperlink" Target="consultantplus://offline/ref=719BDF16A076BCAFDE37913CC856F94AA57BD22082DFFBB85BB01D708B97E670DA579F246D412F62DC4F191757D278DF8CBC982737659EFDQ1TDN" TargetMode="External"/><Relationship Id="rId3401" Type="http://schemas.openxmlformats.org/officeDocument/2006/relationships/hyperlink" Target="consultantplus://offline/ref=719BDF16A076BCAFDE37913CC856F94AA578D42689DAFBB85BB01D708B97E670C857C7286C48386BD45A4F4611Q8T4N" TargetMode="External"/><Relationship Id="rId5299" Type="http://schemas.openxmlformats.org/officeDocument/2006/relationships/hyperlink" Target="consultantplus://offline/ref=0B7465D2F26BE68FE655EE6F576F1102822CCD4ED31DCC48250309E734B6D4F78D0CB34D57894069CD3B702294CE531EDD40D899699D2E00RET0N" TargetMode="External"/><Relationship Id="rId6557" Type="http://schemas.openxmlformats.org/officeDocument/2006/relationships/hyperlink" Target="consultantplus://offline/ref=0B7465D2F26BE68FE655EE6F576F1102822CCF47D01ECC48250309E734B6D4F78D0CB34D578B476BCA3B702294CE531EDD40D899699D2E00RET0N" TargetMode="External"/><Relationship Id="rId6764" Type="http://schemas.openxmlformats.org/officeDocument/2006/relationships/hyperlink" Target="consultantplus://offline/ref=0B7465D2F26BE68FE655EE6F576F1102822CCD4ED31DCC48250309E734B6D4F78D0CB34D5788436EC23B702294CE531EDD40D899699D2E00RET0N" TargetMode="External"/><Relationship Id="rId6971" Type="http://schemas.openxmlformats.org/officeDocument/2006/relationships/hyperlink" Target="consultantplus://offline/ref=0B7465D2F26BE68FE655EE6F576F11028623C94DDA4A9B4A745607E23CE69CE7C349BE4C548D45679E616026DD9A5701D457C692779DR2TDN" TargetMode="External"/><Relationship Id="rId115" Type="http://schemas.openxmlformats.org/officeDocument/2006/relationships/hyperlink" Target="consultantplus://offline/ref=719BDF16A076BCAFDE37913CC856F94AA57FD42683DBFBB85BB01D708B97E670DA579F246D41276DDB4F191757D278DF8CBC982737659EFDQ1TDN" TargetMode="External"/><Relationship Id="rId322" Type="http://schemas.openxmlformats.org/officeDocument/2006/relationships/hyperlink" Target="consultantplus://offline/ref=719BDF16A076BCAFDE37913CC856F94AA57BD22082DFFBB85BB01D708B97E670DA579F246D412662D94F191757D278DF8CBC982737659EFDQ1TDN" TargetMode="External"/><Relationship Id="rId2003" Type="http://schemas.openxmlformats.org/officeDocument/2006/relationships/hyperlink" Target="consultantplus://offline/ref=719BDF16A076BCAFDE37913CC856F94AA279DA2884D5A6B253E911728C98B967DD1E93256D412769D6101C02468A74D79BA291302B679CQFTCN" TargetMode="External"/><Relationship Id="rId2210" Type="http://schemas.openxmlformats.org/officeDocument/2006/relationships/hyperlink" Target="consultantplus://offline/ref=719BDF16A076BCAFDE37913CC856F94AA57BD22082DFFBB85BB01D708B97E670DA579F246D43256ADF4F191757D278DF8CBC982737659EFDQ1TDN" TargetMode="External"/><Relationship Id="rId5159" Type="http://schemas.openxmlformats.org/officeDocument/2006/relationships/hyperlink" Target="consultantplus://offline/ref=719BDF16A076BCAFDE37913CC856F94AA57BD22082DFFBB85BB01D708B97E670DA579F246D432462D54F191757D278DF8CBC982737659EFDQ1TDN" TargetMode="External"/><Relationship Id="rId5366" Type="http://schemas.openxmlformats.org/officeDocument/2006/relationships/hyperlink" Target="consultantplus://offline/ref=0B7465D2F26BE68FE655EE6F576F1102822CCF47D01ECC48250309E734B6D4F78D0CB34D578B406AC83B702294CE531EDD40D899699D2E00RET0N" TargetMode="External"/><Relationship Id="rId5573" Type="http://schemas.openxmlformats.org/officeDocument/2006/relationships/hyperlink" Target="consultantplus://offline/ref=0B7465D2F26BE68FE655EE6F576F1102822CCD4ED31DCC48250309E734B6D4F78D0CB344528A48389B74717ED192401FDD40DA9075R9TCN" TargetMode="External"/><Relationship Id="rId6417" Type="http://schemas.openxmlformats.org/officeDocument/2006/relationships/hyperlink" Target="consultantplus://offline/ref=0B7465D2F26BE68FE655EE6F576F1102822CCD4ED31DCC48250309E734B6D4F78D0CB34E528B48389B74717ED192401FDD40DA9075R9TCN" TargetMode="External"/><Relationship Id="rId6624" Type="http://schemas.openxmlformats.org/officeDocument/2006/relationships/hyperlink" Target="consultantplus://offline/ref=0B7465D2F26BE68FE655E37C426F11028023CE4CD81791422D5A05E533B98BF28A1DB34D5E954365D4322471RDT3N" TargetMode="External"/><Relationship Id="rId4175" Type="http://schemas.openxmlformats.org/officeDocument/2006/relationships/hyperlink" Target="consultantplus://offline/ref=719BDF16A076BCAFDE37913CC856F94AA57BD02981DCFBB85BB01D708B97E670C857C7286C48386BD45A4F4611Q8T4N" TargetMode="External"/><Relationship Id="rId4382" Type="http://schemas.openxmlformats.org/officeDocument/2006/relationships/hyperlink" Target="consultantplus://offline/ref=719BDF16A076BCAFDE37913CC856F94AA57BD22082DFFBB85BB01D708B97E670DA579F246D402F6ED94F191757D278DF8CBC982737659EFDQ1TDN" TargetMode="External"/><Relationship Id="rId5019" Type="http://schemas.openxmlformats.org/officeDocument/2006/relationships/hyperlink" Target="consultantplus://offline/ref=719BDF16A076BCAFDE37913CC856F94AA57BD02981DCFBB85BB01D708B97E670C857C7286C48386BD45A4F4611Q8T4N" TargetMode="External"/><Relationship Id="rId5226" Type="http://schemas.openxmlformats.org/officeDocument/2006/relationships/hyperlink" Target="consultantplus://offline/ref=719BDF16A076BCAFDE37913CC856F94AA57BD22082DFFBB85BB01D708B97E670DA579F246D40216FDA4F191757D278DF8CBC982737659EFDQ1TDN" TargetMode="External"/><Relationship Id="rId5433" Type="http://schemas.openxmlformats.org/officeDocument/2006/relationships/hyperlink" Target="consultantplus://offline/ref=0B7465D2F26BE68FE655EE6F576F1102822CCD4ED31DCC48250309E734B6D4F78D0CB34D5789476DC93B702294CE531EDD40D899699D2E00RET0N" TargetMode="External"/><Relationship Id="rId5780" Type="http://schemas.openxmlformats.org/officeDocument/2006/relationships/hyperlink" Target="consultantplus://offline/ref=0B7465D2F26BE68FE655EE6F576F1102822CCF47D01ECC48250309E734B6D4F78D0CB34D578B426ECA3B702294CE531EDD40D899699D2E00RET0N" TargetMode="External"/><Relationship Id="rId6831" Type="http://schemas.openxmlformats.org/officeDocument/2006/relationships/hyperlink" Target="consultantplus://offline/ref=0B7465D2F26BE68FE655EE6F576F1102822CCD4ED31DCC48250309E734B6D4F78D0CB34D57884369C33B702294CE531EDD40D899699D2E00RET0N" TargetMode="External"/><Relationship Id="rId1769" Type="http://schemas.openxmlformats.org/officeDocument/2006/relationships/hyperlink" Target="consultantplus://offline/ref=719BDF16A076BCAFDE37913CC856F94AA57BD22082DFFBB85BB01D708B97E670DA579F246D412162DB4F191757D278DF8CBC982737659EFDQ1TDN" TargetMode="External"/><Relationship Id="rId1976" Type="http://schemas.openxmlformats.org/officeDocument/2006/relationships/hyperlink" Target="consultantplus://offline/ref=719BDF16A076BCAFDE379433CB56F94AA57BD32983D5A6B253E911728C98B975DD469F24645F2662C3464D44Q1T0N" TargetMode="External"/><Relationship Id="rId3191" Type="http://schemas.openxmlformats.org/officeDocument/2006/relationships/hyperlink" Target="consultantplus://offline/ref=719BDF16A076BCAFDE379C2FDD56F94AA67AD72689DAFBB85BB01D708B97E670C857C7286C48386BD45A4F4611Q8T4N" TargetMode="External"/><Relationship Id="rId4035" Type="http://schemas.openxmlformats.org/officeDocument/2006/relationships/hyperlink" Target="consultantplus://offline/ref=719BDF16A076BCAFDE37913CC856F94AA57BD22082DFFBB85BB01D708B97E670DA579F246D402E69D44F191757D278DF8CBC982737659EFDQ1TDN" TargetMode="External"/><Relationship Id="rId4242" Type="http://schemas.openxmlformats.org/officeDocument/2006/relationships/hyperlink" Target="consultantplus://offline/ref=719BDF16A076BCAFDE37913CC856F94AA57BD22082DFFBB85BB01D708B97E670DA579F246D452168DE4F191757D278DF8CBC982737659EFDQ1TDN" TargetMode="External"/><Relationship Id="rId5640" Type="http://schemas.openxmlformats.org/officeDocument/2006/relationships/hyperlink" Target="consultantplus://offline/ref=0B7465D2F26BE68FE655EE6F576F1102822CCD4ED31DCC48250309E734B6D4F78D0CB344508848389B74717ED192401FDD40DA9075R9TCN" TargetMode="External"/><Relationship Id="rId7398" Type="http://schemas.openxmlformats.org/officeDocument/2006/relationships/hyperlink" Target="consultantplus://offline/ref=0B7465D2F26BE68FE655EB60546F11028023C84487409313785400ED63F19BAECF48BE4C558B48389B74717ED192401FDD40DA9075R9TCN" TargetMode="External"/><Relationship Id="rId1629" Type="http://schemas.openxmlformats.org/officeDocument/2006/relationships/hyperlink" Target="consultantplus://offline/ref=719BDF16A076BCAFDE379C2FDD56F94AA77CD12789DCFBB85BB01D708B97E670C857C7286C48386BD45A4F4611Q8T4N" TargetMode="External"/><Relationship Id="rId1836" Type="http://schemas.openxmlformats.org/officeDocument/2006/relationships/hyperlink" Target="consultantplus://offline/ref=719BDF16A076BCAFDE37913CC856F94AA578D42088DAFBB85BB01D708B97E670DA579F246D412668D54F191757D278DF8CBC982737659EFDQ1TDN" TargetMode="External"/><Relationship Id="rId5500" Type="http://schemas.openxmlformats.org/officeDocument/2006/relationships/hyperlink" Target="consultantplus://offline/ref=0B7465D2F26BE68FE655EE6F576F1102822EC446D719CC48250309E734B6D4F78D0CB34D578B436BCA3B702294CE531EDD40D899699D2E00RET0N" TargetMode="External"/><Relationship Id="rId1903" Type="http://schemas.openxmlformats.org/officeDocument/2006/relationships/hyperlink" Target="consultantplus://offline/ref=719BDF16A076BCAFDE37913CC856F94AA57BD22082DFFBB85BB01D708B97E670DA579F246D412E6CDF4F191757D278DF8CBC982737659EFDQ1TDN" TargetMode="External"/><Relationship Id="rId3051" Type="http://schemas.openxmlformats.org/officeDocument/2006/relationships/hyperlink" Target="consultantplus://offline/ref=719BDF16A076BCAFDE37913CC856F94AA57BD22082DFFBB85BB01D708B97E670DA579F246D40246ADD4F191757D278DF8CBC982737659EFDQ1TDN" TargetMode="External"/><Relationship Id="rId4102" Type="http://schemas.openxmlformats.org/officeDocument/2006/relationships/hyperlink" Target="consultantplus://offline/ref=719BDF16A076BCAFDE37913CC856F94AA779D52488DEFBB85BB01D708B97E670DA579F246D41276CD44F191757D278DF8CBC982737659EFDQ1TDN" TargetMode="External"/><Relationship Id="rId7258" Type="http://schemas.openxmlformats.org/officeDocument/2006/relationships/hyperlink" Target="consultantplus://offline/ref=0B7465D2F26BE68FE655EB60546F1102802CC849D31791422D5A05E533B98BE08A45BF4C578B4569C164753785965F16CA5ED18E759F2CR0T1N" TargetMode="External"/><Relationship Id="rId3868" Type="http://schemas.openxmlformats.org/officeDocument/2006/relationships/hyperlink" Target="consultantplus://offline/ref=719BDF16A076BCAFDE37913CC856F94AA57BD22082DFFBB85BB01D708B97E670DA579F246D40216EDC4F191757D278DF8CBC982737659EFDQ1TDN" TargetMode="External"/><Relationship Id="rId4919" Type="http://schemas.openxmlformats.org/officeDocument/2006/relationships/hyperlink" Target="consultantplus://offline/ref=719BDF16A076BCAFDE37913CC856F94AA57BD22082DFFBB85BB01D708B97E670DA579F246D412669DA4F191757D278DF8CBC982737659EFDQ1TDN" TargetMode="External"/><Relationship Id="rId6067" Type="http://schemas.openxmlformats.org/officeDocument/2006/relationships/hyperlink" Target="consultantplus://offline/ref=0B7465D2F26BE68FE655EE6F576F1102822CCD4ED31DCC48250309E734B6D4F78D0CB34D5789446DCE3B702294CE531EDD40D899699D2E00RET0N" TargetMode="External"/><Relationship Id="rId6274" Type="http://schemas.openxmlformats.org/officeDocument/2006/relationships/hyperlink" Target="consultantplus://offline/ref=0B7465D2F26BE68FE655EE6F576F1102822CCD4ED31DCC48250309E734B6D4F78D0CB34D578D43679E616026DD9A5701D457C692779DR2TDN" TargetMode="External"/><Relationship Id="rId6481" Type="http://schemas.openxmlformats.org/officeDocument/2006/relationships/hyperlink" Target="consultantplus://offline/ref=0B7465D2F26BE68FE655EE6F576F1102802ECA4AD91CCC48250309E734B6D4F79F0CEB4156825D6CC32E2673D2R9T8N" TargetMode="External"/><Relationship Id="rId7118" Type="http://schemas.openxmlformats.org/officeDocument/2006/relationships/hyperlink" Target="consultantplus://offline/ref=0B7465D2F26BE68FE655EE6F576F1102822CCD4ED31DCC48250309E734B6D4F78D0CB34D578A4465CB3B702294CE531EDD40D899699D2E00RET0N" TargetMode="External"/><Relationship Id="rId7325" Type="http://schemas.openxmlformats.org/officeDocument/2006/relationships/hyperlink" Target="consultantplus://offline/ref=0B7465D2F26BE68FE655EE6F576F1102822CCD4ED31DCC48250309E734B6D4F78D0CB34D5788426BC83B702294CE531EDD40D899699D2E00RET0N" TargetMode="External"/><Relationship Id="rId789" Type="http://schemas.openxmlformats.org/officeDocument/2006/relationships/hyperlink" Target="consultantplus://offline/ref=719BDF16A076BCAFDE37913CC856F94AA57BD22082DFFBB85BB01D708B97E670C857C7286C48386BD45A4F4611Q8T4N" TargetMode="External"/><Relationship Id="rId996" Type="http://schemas.openxmlformats.org/officeDocument/2006/relationships/hyperlink" Target="consultantplus://offline/ref=719BDF16A076BCAFDE37913CC856F94AA07FDB2481D5A6B253E911728C98B967DD1E93256D412763D6101C02468A74D79BA291302B679CQFTCN" TargetMode="External"/><Relationship Id="rId2677" Type="http://schemas.openxmlformats.org/officeDocument/2006/relationships/hyperlink" Target="consultantplus://offline/ref=719BDF16A076BCAFDE37913CC856F94AA578D02589DFFBB85BB01D708B97E670DA579F246D41266BD44F191757D278DF8CBC982737659EFDQ1TDN" TargetMode="External"/><Relationship Id="rId2884" Type="http://schemas.openxmlformats.org/officeDocument/2006/relationships/hyperlink" Target="consultantplus://offline/ref=719BDF16A076BCAFDE37913CC856F94AA57BD02981DCFBB85BB01D708B97E670C857C7286C48386BD45A4F4611Q8T4N" TargetMode="External"/><Relationship Id="rId3728" Type="http://schemas.openxmlformats.org/officeDocument/2006/relationships/hyperlink" Target="consultantplus://offline/ref=719BDF16A076BCAFDE37913CC856F94AA57BD22082DFFBB85BB01D708B97E670DA579F2469422660891509131E867CC085AB862C2965Q9TDN" TargetMode="External"/><Relationship Id="rId5083" Type="http://schemas.openxmlformats.org/officeDocument/2006/relationships/hyperlink" Target="consultantplus://offline/ref=719BDF16A076BCAFDE37913CC856F94AA57BD22082DFFBB85BB01D708B97E670DA579F246D43246DDF4F191757D278DF8CBC982737659EFDQ1TDN" TargetMode="External"/><Relationship Id="rId5290" Type="http://schemas.openxmlformats.org/officeDocument/2006/relationships/hyperlink" Target="consultantplus://offline/ref=0B7465D2F26BE68FE655EE6F576F1102822CCD4ED31DCC48250309E734B6D4F78D0CB34D57894068CC3B702294CE531EDD40D899699D2E00RET0N" TargetMode="External"/><Relationship Id="rId6134" Type="http://schemas.openxmlformats.org/officeDocument/2006/relationships/hyperlink" Target="consultantplus://offline/ref=0B7465D2F26BE68FE655EE6F576F1102822CCD4ED31DCC48250309E734B6D4F78D0CB345568248389B74717ED192401FDD40DA9075R9TCN" TargetMode="External"/><Relationship Id="rId6341" Type="http://schemas.openxmlformats.org/officeDocument/2006/relationships/hyperlink" Target="consultantplus://offline/ref=0B7465D2F26BE68FE655EE6F576F1102822CCD4ED31DCC48250309E734B6D4F78D0CB34D57894B6ECB3B702294CE531EDD40D899699D2E00RET0N" TargetMode="External"/><Relationship Id="rId649" Type="http://schemas.openxmlformats.org/officeDocument/2006/relationships/hyperlink" Target="consultantplus://offline/ref=719BDF16A076BCAFDE37913CC856F94AA57BD22082DFFBB85BB01D708B97E670DA579F246E442260891509131E867CC085AB862C2965Q9TDN" TargetMode="External"/><Relationship Id="rId856" Type="http://schemas.openxmlformats.org/officeDocument/2006/relationships/hyperlink" Target="consultantplus://offline/ref=719BDF16A076BCAFDE37913CC856F94AA57BD22082DFFBB85BB01D708B97E670DA579F246E492D3F8C00184B128E6BDE8CBC9A2E2BQ6T4N" TargetMode="External"/><Relationship Id="rId1279" Type="http://schemas.openxmlformats.org/officeDocument/2006/relationships/hyperlink" Target="consultantplus://offline/ref=719BDF16A076BCAFDE37913CC856F94AA57BD22082DFFBB85BB01D708B97E670DA579F246C432460891509131E867CC085AB862C2965Q9TDN" TargetMode="External"/><Relationship Id="rId1486" Type="http://schemas.openxmlformats.org/officeDocument/2006/relationships/hyperlink" Target="consultantplus://offline/ref=719BDF16A076BCAFDE37913CC856F94AA57BD02886DFFBB85BB01D708B97E670C857C7286C48386BD45A4F4611Q8T4N" TargetMode="External"/><Relationship Id="rId2537" Type="http://schemas.openxmlformats.org/officeDocument/2006/relationships/hyperlink" Target="consultantplus://offline/ref=719BDF16A076BCAFDE37913CC856F94AA57BD22082DFFBB85BB01D708B97E670DA579F246D432169DC4F191757D278DF8CBC982737659EFDQ1TDN" TargetMode="External"/><Relationship Id="rId3935" Type="http://schemas.openxmlformats.org/officeDocument/2006/relationships/hyperlink" Target="consultantplus://offline/ref=719BDF16A076BCAFDE37913CC856F94AA57BD22082DFFBB85BB01D708B97E670DA579F246D41276CD54F191757D278DF8CBC982737659EFDQ1TDN" TargetMode="External"/><Relationship Id="rId5150" Type="http://schemas.openxmlformats.org/officeDocument/2006/relationships/hyperlink" Target="consultantplus://offline/ref=719BDF16A076BCAFDE37913CC856F94AA57BD22082DFFBB85BB01D708B97E670DA579F246D43256DD84F191757D278DF8CBC982737659EFDQ1TDN" TargetMode="External"/><Relationship Id="rId6201" Type="http://schemas.openxmlformats.org/officeDocument/2006/relationships/hyperlink" Target="consultantplus://offline/ref=0B7465D2F26BE68FE655EE6F576F1102802EC946D31791422D5A05E533B98BF28A1DB34D5E954365D4322471RDT3N" TargetMode="External"/><Relationship Id="rId509" Type="http://schemas.openxmlformats.org/officeDocument/2006/relationships/hyperlink" Target="consultantplus://offline/ref=719BDF16A076BCAFDE37913CC856F94AA57BD22082DFFBB85BB01D708B97E670DA579F27684A723A991140471A9975D79BA0982CQ2TAN" TargetMode="External"/><Relationship Id="rId1139" Type="http://schemas.openxmlformats.org/officeDocument/2006/relationships/hyperlink" Target="consultantplus://offline/ref=719BDF16A076BCAFDE37913CC856F94AA779D52488DEFBB85BB01D708B97E670DA579F246D41276CDB4F191757D278DF8CBC982737659EFDQ1TDN" TargetMode="External"/><Relationship Id="rId1346" Type="http://schemas.openxmlformats.org/officeDocument/2006/relationships/hyperlink" Target="consultantplus://offline/ref=719BDF16A076BCAFDE37913CC856F94AA57BD22082DFFBB85BB01D708B97E670DA579F246D40226BDA4F191757D278DF8CBC982737659EFDQ1TDN" TargetMode="External"/><Relationship Id="rId1693" Type="http://schemas.openxmlformats.org/officeDocument/2006/relationships/hyperlink" Target="consultantplus://offline/ref=719BDF16A076BCAFDE37913CC856F94AA57BD22082DFFBB85BB01D708B97E670DA579F246D452D3F8C00184B128E6BDE8CBC9A2E2BQ6T4N" TargetMode="External"/><Relationship Id="rId2744" Type="http://schemas.openxmlformats.org/officeDocument/2006/relationships/hyperlink" Target="consultantplus://offline/ref=719BDF16A076BCAFDE37913CC856F94AA17ADB2687D5A6B253E911728C98B967DD1E93256D41276DD6101C02468A74D79BA291302B679CQFTCN" TargetMode="External"/><Relationship Id="rId2951" Type="http://schemas.openxmlformats.org/officeDocument/2006/relationships/hyperlink" Target="consultantplus://offline/ref=719BDF16A076BCAFDE37913CC856F94AA57BD22082DFFBB85BB01D708B97E670DA579F246D40216DDF4F191757D278DF8CBC982737659EFDQ1TDN" TargetMode="External"/><Relationship Id="rId5010" Type="http://schemas.openxmlformats.org/officeDocument/2006/relationships/hyperlink" Target="consultantplus://offline/ref=719BDF16A076BCAFDE37913CC856F94AA57BD22082DFFBB85BB01D708B97E670DA579F246D432468D94F191757D278DF8CBC982737659EFDQ1TDN" TargetMode="External"/><Relationship Id="rId716" Type="http://schemas.openxmlformats.org/officeDocument/2006/relationships/hyperlink" Target="consultantplus://offline/ref=719BDF16A076BCAFDE37913CC856F94AA57BD22082DFFBB85BB01D708B97E670DA579F246D412763DA4F191757D278DF8CBC982737659EFDQ1TDN" TargetMode="External"/><Relationship Id="rId923" Type="http://schemas.openxmlformats.org/officeDocument/2006/relationships/hyperlink" Target="consultantplus://offline/ref=719BDF16A076BCAFDE37913CC856F94AA57EDA2587D7FBB85BB01D708B97E670DA579F246D43236BD84F191757D278DF8CBC982737659EFDQ1TDN" TargetMode="External"/><Relationship Id="rId1553" Type="http://schemas.openxmlformats.org/officeDocument/2006/relationships/hyperlink" Target="consultantplus://offline/ref=719BDF16A076BCAFDE37913CC856F94AA57BD22082DFFBB85BB01D708B97E670C857C7286C48386BD45A4F4611Q8T4N" TargetMode="External"/><Relationship Id="rId1760" Type="http://schemas.openxmlformats.org/officeDocument/2006/relationships/hyperlink" Target="consultantplus://offline/ref=719BDF16A076BCAFDE37913CC856F94AA57BD72885D7FBB85BB01D708B97E670DA579F246D412762D84F191757D278DF8CBC982737659EFDQ1TDN" TargetMode="External"/><Relationship Id="rId2604" Type="http://schemas.openxmlformats.org/officeDocument/2006/relationships/hyperlink" Target="consultantplus://offline/ref=719BDF16A076BCAFDE37913CC856F94AA57BD22082DFFBB85BB01D708B97E670DA579F246D40266DDC4F191757D278DF8CBC982737659EFDQ1TDN" TargetMode="External"/><Relationship Id="rId2811" Type="http://schemas.openxmlformats.org/officeDocument/2006/relationships/hyperlink" Target="consultantplus://offline/ref=719BDF16A076BCAFDE37913CC856F94AA57BD22082DFFBB85BB01D708B97E670DA579F246D452E6DD84F191757D278DF8CBC982737659EFDQ1TDN" TargetMode="External"/><Relationship Id="rId5967" Type="http://schemas.openxmlformats.org/officeDocument/2006/relationships/hyperlink" Target="consultantplus://offline/ref=0B7465D2F26BE68FE655EE6F576F1102822CCD4ED31DCC48250309E734B6D4F78D0CB34D57894B6DCB3B702294CE531EDD40D899699D2E00RET0N" TargetMode="External"/><Relationship Id="rId52" Type="http://schemas.openxmlformats.org/officeDocument/2006/relationships/hyperlink" Target="consultantplus://offline/ref=719BDF16A076BCAFDE37913CC856F94AAC7FD32488D5A6B253E911728C98B967DD1E93256D412663D6101C02468A74D79BA291302B679CQFTCN" TargetMode="External"/><Relationship Id="rId1206" Type="http://schemas.openxmlformats.org/officeDocument/2006/relationships/hyperlink" Target="consultantplus://offline/ref=719BDF16A076BCAFDE37913CC856F94AA57BD02981DCFBB85BB01D708B97E670DA579F246D42246ADE4F191757D278DF8CBC982737659EFDQ1TDN" TargetMode="External"/><Relationship Id="rId1413" Type="http://schemas.openxmlformats.org/officeDocument/2006/relationships/hyperlink" Target="consultantplus://offline/ref=719BDF16A076BCAFDE37913CC856F94AA57BD22082DFFBB85BB01D708B97E670DA579F246D41216BDE4F191757D278DF8CBC982737659EFDQ1TDN" TargetMode="External"/><Relationship Id="rId1620" Type="http://schemas.openxmlformats.org/officeDocument/2006/relationships/hyperlink" Target="consultantplus://offline/ref=719BDF16A076BCAFDE37913CC856F94AA578D42183D7FBB85BB01D708B97E670DA579F246D41266DDC4F191757D278DF8CBC982737659EFDQ1TDN" TargetMode="External"/><Relationship Id="rId4569" Type="http://schemas.openxmlformats.org/officeDocument/2006/relationships/hyperlink" Target="consultantplus://offline/ref=719BDF16A076BCAFDE37913CC856F94AA57BD22082DFFBB85BB01D708B97E670DA579F246D402F62D44F191757D278DF8CBC982737659EFDQ1TDN" TargetMode="External"/><Relationship Id="rId4776" Type="http://schemas.openxmlformats.org/officeDocument/2006/relationships/hyperlink" Target="consultantplus://offline/ref=719BDF16A076BCAFDE37913CC856F94AA57BD22082DFFBB85BB01D708B97E670DA579F246D41276BDB4F191757D278DF8CBC982737659EFDQ1TDN" TargetMode="External"/><Relationship Id="rId4983" Type="http://schemas.openxmlformats.org/officeDocument/2006/relationships/hyperlink" Target="consultantplus://offline/ref=719BDF16A076BCAFDE37913CC856F94AA57BD22082DFFBB85BB01D708B97E670C857C7286C48386BD45A4F4611Q8T4N" TargetMode="External"/><Relationship Id="rId5827" Type="http://schemas.openxmlformats.org/officeDocument/2006/relationships/hyperlink" Target="consultantplus://offline/ref=0B7465D2F26BE68FE655EE6F576F1102822CCD4ED31DCC48250309E734B6D4F78D0CB34B548B48389B74717ED192401FDD40DA9075R9TCN" TargetMode="External"/><Relationship Id="rId7182" Type="http://schemas.openxmlformats.org/officeDocument/2006/relationships/hyperlink" Target="consultantplus://offline/ref=0B7465D2F26BE68FE655EE6F576F11028228CC4CD51ACC48250309E734B6D4F79F0CEB4156825D6CC32E2673D2R9T8N" TargetMode="External"/><Relationship Id="rId3378" Type="http://schemas.openxmlformats.org/officeDocument/2006/relationships/hyperlink" Target="consultantplus://offline/ref=719BDF16A076BCAFDE37913CC856F94AA57BD22082DFFBB85BB01D708B97E670DA579F246D41206CD44F191757D278DF8CBC982737659EFDQ1TDN" TargetMode="External"/><Relationship Id="rId3585" Type="http://schemas.openxmlformats.org/officeDocument/2006/relationships/hyperlink" Target="consultantplus://offline/ref=719BDF16A076BCAFDE379C2FDD56F94AA678D42280DFFBB85BB01D708B97E670C857C7286C48386BD45A4F4611Q8T4N" TargetMode="External"/><Relationship Id="rId3792" Type="http://schemas.openxmlformats.org/officeDocument/2006/relationships/hyperlink" Target="consultantplus://offline/ref=719BDF16A076BCAFDE37913CC856F94AA57BD22082DFFBB85BB01D708B97E670DA579F246D412F6CD94F191757D278DF8CBC982737659EFDQ1TDN" TargetMode="External"/><Relationship Id="rId4429" Type="http://schemas.openxmlformats.org/officeDocument/2006/relationships/hyperlink" Target="consultantplus://offline/ref=719BDF16A076BCAFDE37913CC856F94AA57BD22082DFFBB85BB01D708B97E670DA579F246D41246AD94F191757D278DF8CBC982737659EFDQ1TDN" TargetMode="External"/><Relationship Id="rId4636" Type="http://schemas.openxmlformats.org/officeDocument/2006/relationships/hyperlink" Target="consultantplus://offline/ref=719BDF16A076BCAFDE37913CC856F94AA57BD22082DFFBB85BB01D708B97E670DA579F246D43266FD94F191757D278DF8CBC982737659EFDQ1TDN" TargetMode="External"/><Relationship Id="rId4843" Type="http://schemas.openxmlformats.org/officeDocument/2006/relationships/hyperlink" Target="consultantplus://offline/ref=719BDF16A076BCAFDE37913CC856F94AA57BD02981DCFBB85BB01D708B97E670DA579F216B472D3F8C00184B128E6BDE8CBC9A2E2BQ6T4N" TargetMode="External"/><Relationship Id="rId7042" Type="http://schemas.openxmlformats.org/officeDocument/2006/relationships/hyperlink" Target="consultantplus://offline/ref=0B7465D2F26BE68FE655EE6F576F11028228CC4CD51ACC48250309E734B6D4F78D0CB34D578B436DCF3B702294CE531EDD40D899699D2E00RET0N" TargetMode="External"/><Relationship Id="rId299" Type="http://schemas.openxmlformats.org/officeDocument/2006/relationships/hyperlink" Target="consultantplus://offline/ref=719BDF16A076BCAFDE37913CC856F94AA77DD02382D5A6B253E911728C98B967DD1E93256D412369D6101C02468A74D79BA291302B679CQFTCN" TargetMode="External"/><Relationship Id="rId2187" Type="http://schemas.openxmlformats.org/officeDocument/2006/relationships/hyperlink" Target="consultantplus://offline/ref=719BDF16A076BCAFDE37913CC856F94AA57BD02981DCFBB85BB01D708B97E670DA579F246F492460891509131E867CC085AB862C2965Q9TDN" TargetMode="External"/><Relationship Id="rId2394" Type="http://schemas.openxmlformats.org/officeDocument/2006/relationships/hyperlink" Target="consultantplus://offline/ref=719BDF16A076BCAFDE37913CC856F94AA57BD22082DFFBB85BB01D708B97E670DA579F246D412E6CDF4F191757D278DF8CBC982737659EFDQ1TDN" TargetMode="External"/><Relationship Id="rId3238" Type="http://schemas.openxmlformats.org/officeDocument/2006/relationships/hyperlink" Target="consultantplus://offline/ref=719BDF16A076BCAFDE37913CC856F94AA57BD22082DFFBB85BB01D708B97E670DA579F246D41216DD84F191757D278DF8CBC982737659EFDQ1TDN" TargetMode="External"/><Relationship Id="rId3445" Type="http://schemas.openxmlformats.org/officeDocument/2006/relationships/hyperlink" Target="consultantplus://offline/ref=719BDF16A076BCAFDE37913CC856F94AA57BD22082DFFBB85BB01D708B97E670DA579F246D402368DD4F191757D278DF8CBC982737659EFDQ1TDN" TargetMode="External"/><Relationship Id="rId3652" Type="http://schemas.openxmlformats.org/officeDocument/2006/relationships/hyperlink" Target="consultantplus://offline/ref=719BDF16A076BCAFDE37913CC856F94AA57BD22082DFFBB85BB01D708B97E670DA579F246D42256FD44F191757D278DF8CBC982737659EFDQ1TDN" TargetMode="External"/><Relationship Id="rId4703" Type="http://schemas.openxmlformats.org/officeDocument/2006/relationships/hyperlink" Target="consultantplus://offline/ref=719BDF16A076BCAFDE37913CC856F94AA57BD22082DFFBB85BB01D708B97E670DA579F246D422669DB4F191757D278DF8CBC982737659EFDQ1TDN" TargetMode="External"/><Relationship Id="rId159" Type="http://schemas.openxmlformats.org/officeDocument/2006/relationships/hyperlink" Target="consultantplus://offline/ref=719BDF16A076BCAFDE37913CC856F94AA578D42486D7FBB85BB01D708B97E670DA579F246D41266FDD4F191757D278DF8CBC982737659EFDQ1TDN" TargetMode="External"/><Relationship Id="rId366" Type="http://schemas.openxmlformats.org/officeDocument/2006/relationships/hyperlink" Target="consultantplus://offline/ref=719BDF16A076BCAFDE37913CC856F94AA57BD62882DFFBB85BB01D708B97E670DA579F246D412769D44F191757D278DF8CBC982737659EFDQ1TDN" TargetMode="External"/><Relationship Id="rId573" Type="http://schemas.openxmlformats.org/officeDocument/2006/relationships/hyperlink" Target="consultantplus://offline/ref=719BDF16A076BCAFDE37913CC856F94AA57BD22082DFFBB85BB01D708B97E670DA579F276D472D3F8C00184B128E6BDE8CBC9A2E2BQ6T4N" TargetMode="External"/><Relationship Id="rId780" Type="http://schemas.openxmlformats.org/officeDocument/2006/relationships/hyperlink" Target="consultantplus://offline/ref=719BDF16A076BCAFDE37913CC856F94AA57BD22082DFFBB85BB01D708B97E670DA579F2768432D3F8C00184B128E6BDE8CBC9A2E2BQ6T4N" TargetMode="External"/><Relationship Id="rId2047" Type="http://schemas.openxmlformats.org/officeDocument/2006/relationships/hyperlink" Target="consultantplus://offline/ref=719BDF16A076BCAFDE37913CC856F94AA57BD22082DFFBB85BB01D708B97E670DA579F246D412162DB4F191757D278DF8CBC982737659EFDQ1TDN" TargetMode="External"/><Relationship Id="rId2254" Type="http://schemas.openxmlformats.org/officeDocument/2006/relationships/hyperlink" Target="consultantplus://offline/ref=719BDF16A076BCAFDE37913CC856F94AA57BD22082DFFBB85BB01D708B97E670DA579F246D412F6DDF4F191757D278DF8CBC982737659EFDQ1TDN" TargetMode="External"/><Relationship Id="rId2461" Type="http://schemas.openxmlformats.org/officeDocument/2006/relationships/hyperlink" Target="consultantplus://offline/ref=719BDF16A076BCAFDE37913CC856F94AA57BD22082DFFBB85BB01D708B97E670DA579F246D412268DD4F191757D278DF8CBC982737659EFDQ1TDN" TargetMode="External"/><Relationship Id="rId3305" Type="http://schemas.openxmlformats.org/officeDocument/2006/relationships/hyperlink" Target="consultantplus://offline/ref=719BDF16A076BCAFDE379C2FDD56F94AA779D72183DBFBB85BB01D708B97E670C857C7286C48386BD45A4F4611Q8T4N" TargetMode="External"/><Relationship Id="rId3512" Type="http://schemas.openxmlformats.org/officeDocument/2006/relationships/hyperlink" Target="consultantplus://offline/ref=719BDF16A076BCAFDE37913CC856F94AA57BD22082DFFBB85BB01D708B97E670DA579F246D41276CDB4F191757D278DF8CBC982737659EFDQ1TDN" TargetMode="External"/><Relationship Id="rId4910" Type="http://schemas.openxmlformats.org/officeDocument/2006/relationships/hyperlink" Target="consultantplus://offline/ref=719BDF16A076BCAFDE37913CC856F94AA57BD02981DCFBB85BB01D708B97E670DA579F246D402F62D84F191757D278DF8CBC982737659EFDQ1TDN" TargetMode="External"/><Relationship Id="rId6668" Type="http://schemas.openxmlformats.org/officeDocument/2006/relationships/hyperlink" Target="consultantplus://offline/ref=0B7465D2F26BE68FE655EE6F576F1102822CCD4ED31DCC48250309E734B6D4F78D0CB34D5789476FCB3B702294CE531EDD40D899699D2E00RET0N" TargetMode="External"/><Relationship Id="rId226" Type="http://schemas.openxmlformats.org/officeDocument/2006/relationships/hyperlink" Target="consultantplus://offline/ref=719BDF16A076BCAFDE37913CC856F94AA579D72384DFFBB85BB01D708B97E670DA579F246D412669D94F191757D278DF8CBC982737659EFDQ1TDN" TargetMode="External"/><Relationship Id="rId433" Type="http://schemas.openxmlformats.org/officeDocument/2006/relationships/hyperlink" Target="consultantplus://offline/ref=719BDF16A076BCAFDE379C2FDD56F94AA57AD72582D8FBB85BB01D708B97E670C857C7286C48386BD45A4F4611Q8T4N" TargetMode="External"/><Relationship Id="rId1063" Type="http://schemas.openxmlformats.org/officeDocument/2006/relationships/hyperlink" Target="consultantplus://offline/ref=719BDF16A076BCAFDE37913CC856F94AA57BD22082DFFBB85BB01D708B97E670DA579F246D412363D44F191757D278DF8CBC982737659EFDQ1TDN" TargetMode="External"/><Relationship Id="rId1270" Type="http://schemas.openxmlformats.org/officeDocument/2006/relationships/hyperlink" Target="consultantplus://offline/ref=719BDF16A076BCAFDE37913CC856F94AA578D42989D7FBB85BB01D708B97E670DA579F246D412668DF4F191757D278DF8CBC982737659EFDQ1TDN" TargetMode="External"/><Relationship Id="rId2114" Type="http://schemas.openxmlformats.org/officeDocument/2006/relationships/hyperlink" Target="consultantplus://offline/ref=719BDF16A076BCAFDE379C2FDD56F94AA57BD12585DFFBB85BB01D708B97E670DA579F246D412569D44F191757D278DF8CBC982737659EFDQ1TDN" TargetMode="External"/><Relationship Id="rId5477" Type="http://schemas.openxmlformats.org/officeDocument/2006/relationships/hyperlink" Target="consultantplus://offline/ref=0B7465D2F26BE68FE655EE6F576F1102822CCF47D01ECC48250309E734B6D4F78D0CB34D578B4164CC3B702294CE531EDD40D899699D2E00RET0N" TargetMode="External"/><Relationship Id="rId6875" Type="http://schemas.openxmlformats.org/officeDocument/2006/relationships/hyperlink" Target="consultantplus://offline/ref=0B7465D2F26BE68FE655EE6F576F1102822CCD4ED31DCC48250309E734B6D4F79F0CEB4156825D6CC32E2673D2R9T8N" TargetMode="External"/><Relationship Id="rId640" Type="http://schemas.openxmlformats.org/officeDocument/2006/relationships/hyperlink" Target="consultantplus://offline/ref=719BDF16A076BCAFDE37913CC856F94AA57BD02981DCFBB85BB01D708B97E670DA579F2065442D3F8C00184B128E6BDE8CBC9A2E2BQ6T4N" TargetMode="External"/><Relationship Id="rId2321" Type="http://schemas.openxmlformats.org/officeDocument/2006/relationships/hyperlink" Target="consultantplus://offline/ref=719BDF16A076BCAFDE37913CC856F94AA57BD22082DFFBB85BB01D708B97E670DA579F246D412F6CD94F191757D278DF8CBC982737659EFDQ1TDN" TargetMode="External"/><Relationship Id="rId4079" Type="http://schemas.openxmlformats.org/officeDocument/2006/relationships/hyperlink" Target="consultantplus://offline/ref=719BDF16A076BCAFDE37913CC856F94AA57BD22082DFFBB85BB01D708B97E670DA579F246D402E6FD44F191757D278DF8CBC982737659EFDQ1TDN" TargetMode="External"/><Relationship Id="rId4286" Type="http://schemas.openxmlformats.org/officeDocument/2006/relationships/hyperlink" Target="consultantplus://offline/ref=719BDF16A076BCAFDE37913CC856F94AA57ED32886DAFBB85BB01D708B97E670DA579F246D412669D54F191757D278DF8CBC982737659EFDQ1TDN" TargetMode="External"/><Relationship Id="rId5684" Type="http://schemas.openxmlformats.org/officeDocument/2006/relationships/hyperlink" Target="consultantplus://offline/ref=0B7465D2F26BE68FE655E37C426F1102802DCF4DD51ECC48250309E734B6D4F79F0CEB4156825D6CC32E2673D2R9T8N" TargetMode="External"/><Relationship Id="rId5891" Type="http://schemas.openxmlformats.org/officeDocument/2006/relationships/hyperlink" Target="consultantplus://offline/ref=0B7465D2F26BE68FE655E37C426F1102802CCA4ED315CC48250309E734B6D4F79F0CEB4156825D6CC32E2673D2R9T8N" TargetMode="External"/><Relationship Id="rId6528" Type="http://schemas.openxmlformats.org/officeDocument/2006/relationships/hyperlink" Target="consultantplus://offline/ref=0B7465D2F26BE68FE655EE6F576F1102822CCD4ED31DCC48250309E734B6D4F78D0CB34D578F4B6FC23B702294CE531EDD40D899699D2E00RET0N" TargetMode="External"/><Relationship Id="rId6735" Type="http://schemas.openxmlformats.org/officeDocument/2006/relationships/hyperlink" Target="consultantplus://offline/ref=0B7465D2F26BE68FE655EE6F576F1102822CCD4ED31DCC48250309E734B6D4F78D0CB348508F48389B74717ED192401FDD40DA9075R9TCN" TargetMode="External"/><Relationship Id="rId6942" Type="http://schemas.openxmlformats.org/officeDocument/2006/relationships/hyperlink" Target="consultantplus://offline/ref=0B7465D2F26BE68FE655EE6F576F11028228CF4DD614CC48250309E734B6D4F78D0CB34D578B4369CE3B702294CE531EDD40D899699D2E00RET0N" TargetMode="External"/><Relationship Id="rId500" Type="http://schemas.openxmlformats.org/officeDocument/2006/relationships/hyperlink" Target="consultantplus://offline/ref=719BDF16A076BCAFDE37913CC856F94AA57BD02981DCFBB85BB01D708B97E670DA579F246D432569DD4F191757D278DF8CBC982737659EFDQ1TDN" TargetMode="External"/><Relationship Id="rId1130" Type="http://schemas.openxmlformats.org/officeDocument/2006/relationships/hyperlink" Target="consultantplus://offline/ref=719BDF16A076BCAFDE379C2FDD56F94AA17EDB2588D5A6B253E911728C98B975DD469F24645F2662C3464D44Q1T0N" TargetMode="External"/><Relationship Id="rId4493" Type="http://schemas.openxmlformats.org/officeDocument/2006/relationships/hyperlink" Target="consultantplus://offline/ref=719BDF16A076BCAFDE37913CC856F94AA57BD22082DFFBB85BB01D708B97E670DA579F246D402F63DC4F191757D278DF8CBC982737659EFDQ1TDN" TargetMode="External"/><Relationship Id="rId5337" Type="http://schemas.openxmlformats.org/officeDocument/2006/relationships/hyperlink" Target="consultantplus://offline/ref=0B7465D2F26BE68FE655EE6F576F1102822CCD4ED31DCC48250309E734B6D4F78D0CB34D5789476DCB3B702294CE531EDD40D899699D2E00RET0N" TargetMode="External"/><Relationship Id="rId5544" Type="http://schemas.openxmlformats.org/officeDocument/2006/relationships/hyperlink" Target="consultantplus://offline/ref=0B7465D2F26BE68FE655EE6F576F1102822CCF47D01ECC48250309E734B6D4F78D0CB34D578B476ACB3B702294CE531EDD40D899699D2E00RET0N" TargetMode="External"/><Relationship Id="rId5751" Type="http://schemas.openxmlformats.org/officeDocument/2006/relationships/hyperlink" Target="consultantplus://offline/ref=0B7465D2F26BE68FE655EE6F576F1102822CCF47D01ECC48250309E734B6D4F78D0CB34D578B436CCC3B702294CE531EDD40D899699D2E00RET0N" TargetMode="External"/><Relationship Id="rId6802" Type="http://schemas.openxmlformats.org/officeDocument/2006/relationships/hyperlink" Target="consultantplus://offline/ref=0B7465D2F26BE68FE655EE6F576F1102822CCD4ED31DCC48250309E734B6D4F78D0CB34D578B446ACF3B702294CE531EDD40D899699D2E00RET0N" TargetMode="External"/><Relationship Id="rId1947" Type="http://schemas.openxmlformats.org/officeDocument/2006/relationships/hyperlink" Target="consultantplus://offline/ref=719BDF16A076BCAFDE37913CC856F94AA57BD02981DCFBB85BB01D708B97E670C857C7286C48386BD45A4F4611Q8T4N" TargetMode="External"/><Relationship Id="rId3095" Type="http://schemas.openxmlformats.org/officeDocument/2006/relationships/hyperlink" Target="consultantplus://offline/ref=719BDF16A076BCAFDE37913CC856F94AA57BD22082DFFBB85BB01D708B97E670DA579F266A432D3F8C00184B128E6BDE8CBC9A2E2BQ6T4N" TargetMode="External"/><Relationship Id="rId4146" Type="http://schemas.openxmlformats.org/officeDocument/2006/relationships/hyperlink" Target="consultantplus://offline/ref=719BDF16A076BCAFDE37913CC856F94AA57BD22082DFFBB85BB01D708B97E670DA579F246D402E6CD94F191757D278DF8CBC982737659EFDQ1TDN" TargetMode="External"/><Relationship Id="rId4353" Type="http://schemas.openxmlformats.org/officeDocument/2006/relationships/hyperlink" Target="consultantplus://offline/ref=719BDF16A076BCAFDE37913CC856F94AA57BD22082DFFBB85BB01D708B97E670DA579F246D43256AD54F191757D278DF8CBC982737659EFDQ1TDN" TargetMode="External"/><Relationship Id="rId4560" Type="http://schemas.openxmlformats.org/officeDocument/2006/relationships/hyperlink" Target="consultantplus://offline/ref=719BDF16A076BCAFDE379C2FDD56F94AA77EDA2289DAFBB85BB01D708B97E670C857C7286C48386BD45A4F4611Q8T4N" TargetMode="External"/><Relationship Id="rId5404" Type="http://schemas.openxmlformats.org/officeDocument/2006/relationships/hyperlink" Target="consultantplus://offline/ref=0B7465D2F26BE68FE655EE6F576F1102822CCD4ED31DCC48250309E734B6D4F78D0CB34D5789436BCD3B702294CE531EDD40D899699D2E00RET0N" TargetMode="External"/><Relationship Id="rId5611" Type="http://schemas.openxmlformats.org/officeDocument/2006/relationships/hyperlink" Target="consultantplus://offline/ref=0B7465D2F26BE68FE655EE6F576F1102822CCD4ED31DCC48250309E734B6D4F78D0CB34D578B4A65CF3B702294CE531EDD40D899699D2E00RET0N" TargetMode="External"/><Relationship Id="rId1807" Type="http://schemas.openxmlformats.org/officeDocument/2006/relationships/hyperlink" Target="consultantplus://offline/ref=719BDF16A076BCAFDE37913CC856F94AA57BD22082DFFBB85BB01D708B97E670DA579F246E402560891509131E867CC085AB862C2965Q9TDN" TargetMode="External"/><Relationship Id="rId3162" Type="http://schemas.openxmlformats.org/officeDocument/2006/relationships/hyperlink" Target="consultantplus://offline/ref=719BDF16A076BCAFDE37913CC856F94AA27ED52380D5A6B253E911728C98B967DD1E93256D41246AD6101C02468A74D79BA291302B679CQFTCN" TargetMode="External"/><Relationship Id="rId4006" Type="http://schemas.openxmlformats.org/officeDocument/2006/relationships/hyperlink" Target="consultantplus://offline/ref=719BDF16A076BCAFDE37913CC856F94AA57BD22082DFFBB85BB01D708B97E670DA579F2069492D3F8C00184B128E6BDE8CBC9A2E2BQ6T4N" TargetMode="External"/><Relationship Id="rId4213" Type="http://schemas.openxmlformats.org/officeDocument/2006/relationships/hyperlink" Target="consultantplus://offline/ref=719BDF16A076BCAFDE37913CC856F94AA57BD22082DFFBB85BB01D708B97E670DA579F246D412363D44F191757D278DF8CBC982737659EFDQ1TDN" TargetMode="External"/><Relationship Id="rId4420" Type="http://schemas.openxmlformats.org/officeDocument/2006/relationships/hyperlink" Target="consultantplus://offline/ref=719BDF16A076BCAFDE37913CC856F94AA57BD22082DFFBB85BB01D708B97E670DA579F246D402F6DDB4F191757D278DF8CBC982737659EFDQ1TDN" TargetMode="External"/><Relationship Id="rId7369" Type="http://schemas.openxmlformats.org/officeDocument/2006/relationships/hyperlink" Target="consultantplus://offline/ref=0B7465D2F26BE68FE655EB60546F1102802FCA46D91791422D5A05E533B98BE08A45BF4C578B4265C164753785965F16CA5ED18E759F2CR0T1N" TargetMode="External"/><Relationship Id="rId290" Type="http://schemas.openxmlformats.org/officeDocument/2006/relationships/hyperlink" Target="consultantplus://offline/ref=719BDF16A076BCAFDE37913CC856F94AA57BD62887D7FBB85BB01D708B97E670DA579F246D41266AD44F191757D278DF8CBC982737659EFDQ1TDN" TargetMode="External"/><Relationship Id="rId3022" Type="http://schemas.openxmlformats.org/officeDocument/2006/relationships/hyperlink" Target="consultantplus://offline/ref=719BDF16A076BCAFDE37913CC856F94AA57BD22082DFFBB85BB01D708B97E670DA579F246D412F6DDB4F191757D278DF8CBC982737659EFDQ1TDN" TargetMode="External"/><Relationship Id="rId6178" Type="http://schemas.openxmlformats.org/officeDocument/2006/relationships/hyperlink" Target="consultantplus://offline/ref=0B7465D2F26BE68FE655EE6F576F1102822CCD4ED31DCC48250309E734B6D4F78D0CB345528848389B74717ED192401FDD40DA9075R9TCN" TargetMode="External"/><Relationship Id="rId6385" Type="http://schemas.openxmlformats.org/officeDocument/2006/relationships/hyperlink" Target="consultantplus://offline/ref=0B7465D2F26BE68FE655EE6F576F1102822CCD4ED31DCC48250309E734B6D4F78D0CB34D57894B6ECB3B702294CE531EDD40D899699D2E00RET0N" TargetMode="External"/><Relationship Id="rId6592" Type="http://schemas.openxmlformats.org/officeDocument/2006/relationships/hyperlink" Target="consultantplus://offline/ref=0B7465D2F26BE68FE655EE6F576F1102822ECB4AD818CC48250309E734B6D4F79F0CEB4156825D6CC32E2673D2R9T8N" TargetMode="External"/><Relationship Id="rId7229" Type="http://schemas.openxmlformats.org/officeDocument/2006/relationships/hyperlink" Target="consultantplus://offline/ref=0B7465D2F26BE68FE655EE6F576F1102822CCD4ED31DCC48250309E734B6D4F78D0CB34D5788426ECF3B702294CE531EDD40D899699D2E00RET0N" TargetMode="External"/><Relationship Id="rId7436" Type="http://schemas.openxmlformats.org/officeDocument/2006/relationships/hyperlink" Target="consultantplus://offline/ref=0B7465D2F26BE68FE655EE6F576F1102822FCB4ED518CC48250309E734B6D4F78D0CB34D578B4668C23B702294CE531EDD40D899699D2E00RET0N" TargetMode="External"/><Relationship Id="rId150" Type="http://schemas.openxmlformats.org/officeDocument/2006/relationships/hyperlink" Target="consultantplus://offline/ref=719BDF16A076BCAFDE37913CC856F94AA578D12586D6FBB85BB01D708B97E670C857C7286C48386BD45A4F4611Q8T4N" TargetMode="External"/><Relationship Id="rId3979" Type="http://schemas.openxmlformats.org/officeDocument/2006/relationships/hyperlink" Target="consultantplus://offline/ref=719BDF16A076BCAFDE37913CC856F94AA57EDB2081D7FBB85BB01D708B97E670DA579F246D41266FD94F191757D278DF8CBC982737659EFDQ1TDN" TargetMode="External"/><Relationship Id="rId5194" Type="http://schemas.openxmlformats.org/officeDocument/2006/relationships/hyperlink" Target="consultantplus://offline/ref=719BDF16A076BCAFDE37913CC856F94AA57BD22082DFFBB85BB01D708B97E670DA579F246D402E6FD44F191757D278DF8CBC982737659EFDQ1TDN" TargetMode="External"/><Relationship Id="rId6038" Type="http://schemas.openxmlformats.org/officeDocument/2006/relationships/hyperlink" Target="consultantplus://offline/ref=0B7465D2F26BE68FE655EE6F576F1102822CC94AD514CC48250309E734B6D4F78D0CB34D578A416FCB3B702294CE531EDD40D899699D2E00RET0N" TargetMode="External"/><Relationship Id="rId6245" Type="http://schemas.openxmlformats.org/officeDocument/2006/relationships/hyperlink" Target="consultantplus://offline/ref=0B7465D2F26BE68FE655EE6F576F1102822CCD4ED31DCC48250309E734B6D4F78D0CB3445F8D48389B74717ED192401FDD40DA9075R9TCN" TargetMode="External"/><Relationship Id="rId6452" Type="http://schemas.openxmlformats.org/officeDocument/2006/relationships/hyperlink" Target="consultantplus://offline/ref=0B7465D2F26BE68FE655EE6F576F1102822CCD4ED31DCC48250309E734B6D4F78D0CB34D578242679E616026DD9A5701D457C692779DR2TDN" TargetMode="External"/><Relationship Id="rId2788" Type="http://schemas.openxmlformats.org/officeDocument/2006/relationships/hyperlink" Target="consultantplus://offline/ref=719BDF16A076BCAFDE37913CC856F94AA57BD22082DFFBB85BB01D708B97E670DA579F2469492D3F8C00184B128E6BDE8CBC9A2E2BQ6T4N" TargetMode="External"/><Relationship Id="rId2995" Type="http://schemas.openxmlformats.org/officeDocument/2006/relationships/hyperlink" Target="consultantplus://offline/ref=719BDF16A076BCAFDE37913CC856F94AA57BD22082DFFBB85BB01D708B97E670DA579F246D402763D84F191757D278DF8CBC982737659EFDQ1TDN" TargetMode="External"/><Relationship Id="rId3839" Type="http://schemas.openxmlformats.org/officeDocument/2006/relationships/hyperlink" Target="consultantplus://offline/ref=719BDF16A076BCAFDE37913CC856F94AA57BD22082DFFBB85BB01D708B97E670DA579F246D42256EDA4F191757D278DF8CBC982737659EFDQ1TDN" TargetMode="External"/><Relationship Id="rId5054" Type="http://schemas.openxmlformats.org/officeDocument/2006/relationships/hyperlink" Target="consultantplus://offline/ref=719BDF16A076BCAFDE37913CC856F94AA57BD02981DCFBB85BB01D708B97E670DA579F246D412269DA4F191757D278DF8CBC982737659EFDQ1TDN" TargetMode="External"/><Relationship Id="rId6105" Type="http://schemas.openxmlformats.org/officeDocument/2006/relationships/hyperlink" Target="consultantplus://offline/ref=0B7465D2F26BE68FE655EE6F576F1102822CCD4ED31DCC48250309E734B6D4F78D0CB34D5789426DC23B702294CE531EDD40D899699D2E00RET0N" TargetMode="External"/><Relationship Id="rId967" Type="http://schemas.openxmlformats.org/officeDocument/2006/relationships/hyperlink" Target="consultantplus://offline/ref=719BDF16A076BCAFDE37913CC856F94AA07FDB2481D5A6B253E911728C98B967DD1E93256D412763D6101C02468A74D79BA291302B679CQFTCN" TargetMode="External"/><Relationship Id="rId1597" Type="http://schemas.openxmlformats.org/officeDocument/2006/relationships/hyperlink" Target="consultantplus://offline/ref=719BDF16A076BCAFDE37913CC856F94AA57BD22082DFFBB85BB01D708B97E670DA579F246D412063D54F191757D278DF8CBC982737659EFDQ1TDN" TargetMode="External"/><Relationship Id="rId2648" Type="http://schemas.openxmlformats.org/officeDocument/2006/relationships/hyperlink" Target="consultantplus://offline/ref=719BDF16A076BCAFDE37913CC856F94AA57BD22082DFFBB85BB01D708B97E670DA579F2669472D3F8C00184B128E6BDE8CBC9A2E2BQ6T4N" TargetMode="External"/><Relationship Id="rId2855" Type="http://schemas.openxmlformats.org/officeDocument/2006/relationships/hyperlink" Target="consultantplus://offline/ref=719BDF16A076BCAFDE379C2FDD56F94AA77CDB2484DDFBB85BB01D708B97E670C857C7286C48386BD45A4F4611Q8T4N" TargetMode="External"/><Relationship Id="rId3906" Type="http://schemas.openxmlformats.org/officeDocument/2006/relationships/hyperlink" Target="consultantplus://offline/ref=719BDF16A076BCAFDE37913CC856F94AA57BD22082DFFBB85BB01D708B97E670DA579F246D40216CDD4F191757D278DF8CBC982737659EFDQ1TDN" TargetMode="External"/><Relationship Id="rId5261" Type="http://schemas.openxmlformats.org/officeDocument/2006/relationships/hyperlink" Target="consultantplus://offline/ref=719BDF16A076BCAFDE37913CC856F94AA57BD22082DFFBB85BB01D708B97E670DA579F246D432569DA4F191757D278DF8CBC982737659EFDQ1TDN" TargetMode="External"/><Relationship Id="rId6312" Type="http://schemas.openxmlformats.org/officeDocument/2006/relationships/hyperlink" Target="consultantplus://offline/ref=0B7465D2F26BE68FE655EE6F576F1102822CCF47D01ECC48250309E734B6D4F78D0CB34D5788426CC93B702294CE531EDD40D899699D2E00RET0N" TargetMode="External"/><Relationship Id="rId96" Type="http://schemas.openxmlformats.org/officeDocument/2006/relationships/hyperlink" Target="consultantplus://offline/ref=719BDF16A076BCAFDE37913CC856F94AA57CD32687D8FBB85BB01D708B97E670DA579F246D41266BD54F191757D278DF8CBC982737659EFDQ1TDN" TargetMode="External"/><Relationship Id="rId827" Type="http://schemas.openxmlformats.org/officeDocument/2006/relationships/hyperlink" Target="consultantplus://offline/ref=719BDF16A076BCAFDE37913CC856F94AA57BD22082DFFBB85BB01D708B97E670DA579F246D40256CDA4F191757D278DF8CBC982737659EFDQ1TDN" TargetMode="External"/><Relationship Id="rId1457" Type="http://schemas.openxmlformats.org/officeDocument/2006/relationships/hyperlink" Target="consultantplus://offline/ref=719BDF16A076BCAFDE37913CC856F94AA57BD22082DFFBB85BB01D708B97E670DA579F246D412F6CD94F191757D278DF8CBC982737659EFDQ1TDN" TargetMode="External"/><Relationship Id="rId1664" Type="http://schemas.openxmlformats.org/officeDocument/2006/relationships/hyperlink" Target="consultantplus://offline/ref=719BDF16A076BCAFDE379C2FDD56F94AA674D12782D6FBB85BB01D708B97E670C857C7286C48386BD45A4F4611Q8T4N" TargetMode="External"/><Relationship Id="rId1871" Type="http://schemas.openxmlformats.org/officeDocument/2006/relationships/hyperlink" Target="consultantplus://offline/ref=719BDF16A076BCAFDE37913CC856F94AA578D42088DAFBB85BB01D708B97E670DA579F246D41276ADA4F191757D278DF8CBC982737659EFDQ1TDN" TargetMode="External"/><Relationship Id="rId2508" Type="http://schemas.openxmlformats.org/officeDocument/2006/relationships/hyperlink" Target="consultantplus://offline/ref=719BDF16A076BCAFDE37913CC856F94AA57BD22082DFFBB85BB01D708B97E670DA579F246E462F60891509131E867CC085AB862C2965Q9TDN" TargetMode="External"/><Relationship Id="rId2715" Type="http://schemas.openxmlformats.org/officeDocument/2006/relationships/hyperlink" Target="consultantplus://offline/ref=719BDF16A076BCAFDE37913CC856F94AA57BD62882D7FBB85BB01D708B97E670C857C7286C48386BD45A4F4611Q8T4N" TargetMode="External"/><Relationship Id="rId2922" Type="http://schemas.openxmlformats.org/officeDocument/2006/relationships/hyperlink" Target="consultantplus://offline/ref=719BDF16A076BCAFDE37913CC856F94AA57BD22082DFFBB85BB01D708B97E670DA579F2469422460891509131E867CC085AB862C2965Q9TDN" TargetMode="External"/><Relationship Id="rId4070" Type="http://schemas.openxmlformats.org/officeDocument/2006/relationships/hyperlink" Target="consultantplus://offline/ref=719BDF16A076BCAFDE37913CC856F94AA57BD22082DFFBB85BB01D708B97E670DA579F246D402E6FDD4F191757D278DF8CBC982737659EFDQ1TDN" TargetMode="External"/><Relationship Id="rId5121" Type="http://schemas.openxmlformats.org/officeDocument/2006/relationships/hyperlink" Target="consultantplus://offline/ref=719BDF16A076BCAFDE37913CC856F94AA57BD22082DFFBB85BB01D708B97E670DA579F246D432562D94F191757D278DF8CBC982737659EFDQ1TDN" TargetMode="External"/><Relationship Id="rId1317" Type="http://schemas.openxmlformats.org/officeDocument/2006/relationships/hyperlink" Target="consultantplus://offline/ref=719BDF16A076BCAFDE37913CC856F94AA57BD22082DFFBB85BB01D708B97E670DA579F246D402468DA4F191757D278DF8CBC982737659EFDQ1TDN" TargetMode="External"/><Relationship Id="rId1524" Type="http://schemas.openxmlformats.org/officeDocument/2006/relationships/hyperlink" Target="consultantplus://offline/ref=719BDF16A076BCAFDE37913CC856F94AA57BD22082DFFBB85BB01D708B97E670DA579F246D402663D84F191757D278DF8CBC982737659EFDQ1TDN" TargetMode="External"/><Relationship Id="rId1731" Type="http://schemas.openxmlformats.org/officeDocument/2006/relationships/hyperlink" Target="consultantplus://offline/ref=719BDF16A076BCAFDE37913CC856F94AA57BD22082DFFBB85BB01D708B97E670DA579F246D41216CD54F191757D278DF8CBC982737659EFDQ1TDN" TargetMode="External"/><Relationship Id="rId4887" Type="http://schemas.openxmlformats.org/officeDocument/2006/relationships/hyperlink" Target="consultantplus://offline/ref=719BDF16A076BCAFDE37913CC856F94AA57BD22082DFFBB85BB01D708B97E670DA579F246D40266BDC4F191757D278DF8CBC982737659EFDQ1TDN" TargetMode="External"/><Relationship Id="rId5938" Type="http://schemas.openxmlformats.org/officeDocument/2006/relationships/hyperlink" Target="consultantplus://offline/ref=0B7465D2F26BE68FE655EE6F576F1102822CCD4ED31DCC48250309E734B6D4F78D0CB34D578A4A69CE3B702294CE531EDD40D899699D2E00RET0N" TargetMode="External"/><Relationship Id="rId7086" Type="http://schemas.openxmlformats.org/officeDocument/2006/relationships/hyperlink" Target="consultantplus://offline/ref=0B7465D2F26BE68FE655EE6F576F1102822CCD4ED31DCC48250309E734B6D4F78D0CB34D578F4A69C23B702294CE531EDD40D899699D2E00RET0N" TargetMode="External"/><Relationship Id="rId7293" Type="http://schemas.openxmlformats.org/officeDocument/2006/relationships/hyperlink" Target="consultantplus://offline/ref=0B7465D2F26BE68FE655EE6F576F11028623C94DDA4A9B4A745607E23CE68EE79B45BF45498B4A72C83026R7T0N" TargetMode="External"/><Relationship Id="rId23" Type="http://schemas.openxmlformats.org/officeDocument/2006/relationships/hyperlink" Target="consultantplus://offline/ref=719BDF16A076BCAFDE37913CC856F94AA57EDB2489DCFBB85BB01D708B97E670DA579F246D41266BD54F191757D278DF8CBC982737659EFDQ1TDN" TargetMode="External"/><Relationship Id="rId3489" Type="http://schemas.openxmlformats.org/officeDocument/2006/relationships/hyperlink" Target="consultantplus://offline/ref=719BDF16A076BCAFDE37913CC856F94AA57BD22082DFFBB85BB01D708B97E670DA579F246D402768D94F191757D278DF8CBC982737659EFDQ1TDN" TargetMode="External"/><Relationship Id="rId3696" Type="http://schemas.openxmlformats.org/officeDocument/2006/relationships/hyperlink" Target="consultantplus://offline/ref=719BDF16A076BCAFDE37913CC856F94AA57BD22082DFFBB85BB01D708B97E670DA579F246D40236ED54F191757D278DF8CBC982737659EFDQ1TDN" TargetMode="External"/><Relationship Id="rId4747" Type="http://schemas.openxmlformats.org/officeDocument/2006/relationships/hyperlink" Target="consultantplus://offline/ref=719BDF16A076BCAFDE37913CC856F94AA57BD22082DFFBB85BB01D708B97E670DA579F246F452660891509131E867CC085AB862C2965Q9TDN" TargetMode="External"/><Relationship Id="rId7153" Type="http://schemas.openxmlformats.org/officeDocument/2006/relationships/hyperlink" Target="consultantplus://offline/ref=0B7465D2F26BE68FE655EE6F576F1102822CCD4ED31DCC48250309E734B6D4F78D0CB34D57884268C33B702294CE531EDD40D899699D2E00RET0N" TargetMode="External"/><Relationship Id="rId7360" Type="http://schemas.openxmlformats.org/officeDocument/2006/relationships/hyperlink" Target="consultantplus://offline/ref=0B7465D2F26BE68FE655EB60546F11028122CF4EDA4A9B4A745607E23CE68EE79B45BF45498B4A72C83026R7T0N" TargetMode="External"/><Relationship Id="rId2298" Type="http://schemas.openxmlformats.org/officeDocument/2006/relationships/hyperlink" Target="consultantplus://offline/ref=719BDF16A076BCAFDE37913CC856F94AA57BD22082DFFBB85BB01D708B97E670DA579F246D412F6CD94F191757D278DF8CBC982737659EFDQ1TDN" TargetMode="External"/><Relationship Id="rId3349" Type="http://schemas.openxmlformats.org/officeDocument/2006/relationships/hyperlink" Target="consultantplus://offline/ref=719BDF16A076BCAFDE379C2FDD56F94AA678D32785DBFBB85BB01D708B97E670C857C7286C48386BD45A4F4611Q8T4N" TargetMode="External"/><Relationship Id="rId3556" Type="http://schemas.openxmlformats.org/officeDocument/2006/relationships/hyperlink" Target="consultantplus://offline/ref=719BDF16A076BCAFDE37913CC856F94AA57BD22082DFFBB85BB01D708B97E670DA579F246D42256FDF4F191757D278DF8CBC982737659EFDQ1TDN" TargetMode="External"/><Relationship Id="rId4954" Type="http://schemas.openxmlformats.org/officeDocument/2006/relationships/hyperlink" Target="consultantplus://offline/ref=719BDF16A076BCAFDE379C2FDD56F94AA67FD52486D7FBB85BB01D708B97E670C857C7286C48386BD45A4F4611Q8T4N" TargetMode="External"/><Relationship Id="rId7013" Type="http://schemas.openxmlformats.org/officeDocument/2006/relationships/hyperlink" Target="consultantplus://offline/ref=0B7465D2F26BE68FE655EE6F576F11028228CC4CD51ACC48250309E734B6D4F79F0CEB4156825D6CC32E2673D2R9T8N" TargetMode="External"/><Relationship Id="rId7220" Type="http://schemas.openxmlformats.org/officeDocument/2006/relationships/hyperlink" Target="consultantplus://offline/ref=0B7465D2F26BE68FE655EE6F576F1102822CCD4ED31DCC48250309E734B6D4F78D0CB34D5788426ACB3B702294CE531EDD40D899699D2E00RET0N" TargetMode="External"/><Relationship Id="rId477" Type="http://schemas.openxmlformats.org/officeDocument/2006/relationships/hyperlink" Target="consultantplus://offline/ref=719BDF16A076BCAFDE37913CC856F94AA57BD22082DFFBB85BB01D708B97E670DA579F206A412D3F8C00184B128E6BDE8CBC9A2E2BQ6T4N" TargetMode="External"/><Relationship Id="rId684" Type="http://schemas.openxmlformats.org/officeDocument/2006/relationships/hyperlink" Target="consultantplus://offline/ref=719BDF16A076BCAFDE37913CC856F94AA57BD02981DCFBB85BB01D708B97E670DA579F246D432368DF4F191757D278DF8CBC982737659EFDQ1TDN" TargetMode="External"/><Relationship Id="rId2158" Type="http://schemas.openxmlformats.org/officeDocument/2006/relationships/hyperlink" Target="consultantplus://offline/ref=719BDF16A076BCAFDE37913CC856F94AA57BD22082DFFBB85BB01D708B97E670DA579F246D45216AD94F191757D278DF8CBC982737659EFDQ1TDN" TargetMode="External"/><Relationship Id="rId2365" Type="http://schemas.openxmlformats.org/officeDocument/2006/relationships/hyperlink" Target="consultantplus://offline/ref=719BDF16A076BCAFDE37913CC856F94AA57BD22082DFFBB85BB01D708B97E670DA579F226A492D3F8C00184B128E6BDE8CBC9A2E2BQ6T4N" TargetMode="External"/><Relationship Id="rId3209" Type="http://schemas.openxmlformats.org/officeDocument/2006/relationships/hyperlink" Target="consultantplus://offline/ref=719BDF16A076BCAFDE379C2FDD56F94AA77CD42681D6FBB85BB01D708B97E670C857C7286C48386BD45A4F4611Q8T4N" TargetMode="External"/><Relationship Id="rId3763" Type="http://schemas.openxmlformats.org/officeDocument/2006/relationships/hyperlink" Target="consultantplus://offline/ref=719BDF16A076BCAFDE37913CC856F94AA57BD22082DFFBB85BB01D708B97E670DA579F246C482060891509131E867CC085AB862C2965Q9TDN" TargetMode="External"/><Relationship Id="rId3970" Type="http://schemas.openxmlformats.org/officeDocument/2006/relationships/hyperlink" Target="consultantplus://offline/ref=719BDF16A076BCAFDE37913CC856F94AA57BD22082DFFBB85BB01D708B97E670DA579F246D42256CDB4F191757D278DF8CBC982737659EFDQ1TDN" TargetMode="External"/><Relationship Id="rId4607" Type="http://schemas.openxmlformats.org/officeDocument/2006/relationships/hyperlink" Target="consultantplus://offline/ref=719BDF16A076BCAFDE379C2FDD56F94AA675D2228B88ACBA0AE5137583C7BC60CC1E932C73412F75DF444FQ4T5N" TargetMode="External"/><Relationship Id="rId4814" Type="http://schemas.openxmlformats.org/officeDocument/2006/relationships/hyperlink" Target="consultantplus://offline/ref=719BDF16A076BCAFDE37913CC856F94AA57BD22082DFFBB85BB01D708B97E670C857C7286C48386BD45A4F4611Q8T4N" TargetMode="External"/><Relationship Id="rId337" Type="http://schemas.openxmlformats.org/officeDocument/2006/relationships/hyperlink" Target="consultantplus://offline/ref=719BDF16A076BCAFDE37913CC856F94AA57BD22082DFFBB85BB01D708B97E670DA579F246D412662D54F191757D278DF8CBC982737659EFDQ1TDN" TargetMode="External"/><Relationship Id="rId891" Type="http://schemas.openxmlformats.org/officeDocument/2006/relationships/hyperlink" Target="consultantplus://offline/ref=719BDF16A076BCAFDE379433CB56F94AA574D72AD682A4E306E7147ADCC2A97194129B3B6D483869DD46Q4TEN" TargetMode="External"/><Relationship Id="rId2018" Type="http://schemas.openxmlformats.org/officeDocument/2006/relationships/hyperlink" Target="consultantplus://offline/ref=719BDF16A076BCAFDE37913CC856F94AA57BD62882DFFBB85BB01D708B97E670C857C7286C48386BD45A4F4611Q8T4N" TargetMode="External"/><Relationship Id="rId2572" Type="http://schemas.openxmlformats.org/officeDocument/2006/relationships/hyperlink" Target="consultantplus://offline/ref=719BDF16A076BCAFDE37913CC856F94AA57BD22082DFFBB85BB01D708B97E670DA579F246D402669D84F191757D278DF8CBC982737659EFDQ1TDN" TargetMode="External"/><Relationship Id="rId3416" Type="http://schemas.openxmlformats.org/officeDocument/2006/relationships/hyperlink" Target="consultantplus://offline/ref=719BDF16A076BCAFDE37913CC856F94AA57BD22082DFFBB85BB01D708B97E670DA579F246D402362DB4F191757D278DF8CBC982737659EFDQ1TDN" TargetMode="External"/><Relationship Id="rId3623" Type="http://schemas.openxmlformats.org/officeDocument/2006/relationships/hyperlink" Target="consultantplus://offline/ref=719BDF16A076BCAFDE37913CC856F94AA57FD72887D6FBB85BB01D708B97E670DA579F246D412669DA4F191757D278DF8CBC982737659EFDQ1TDN" TargetMode="External"/><Relationship Id="rId3830" Type="http://schemas.openxmlformats.org/officeDocument/2006/relationships/hyperlink" Target="consultantplus://offline/ref=719BDF16A076BCAFDE37913CC856F94AA57BD22082DFFBB85BB01D708B97E670DA579F246D402163D44F191757D278DF8CBC982737659EFDQ1TDN" TargetMode="External"/><Relationship Id="rId6779" Type="http://schemas.openxmlformats.org/officeDocument/2006/relationships/hyperlink" Target="consultantplus://offline/ref=0B7465D2F26BE68FE655EE6F576F1102862DC44CD81791422D5A05E533B98BE08A45BF4C578B4269C164753785965F16CA5ED18E759F2CR0T1N" TargetMode="External"/><Relationship Id="rId6986" Type="http://schemas.openxmlformats.org/officeDocument/2006/relationships/hyperlink" Target="consultantplus://offline/ref=0B7465D2F26BE68FE655EE6F576F1102822CCD4ED31DCC48250309E734B6D4F78D0CB34D5788426CC33B702294CE531EDD40D899699D2E00RET0N" TargetMode="External"/><Relationship Id="rId544" Type="http://schemas.openxmlformats.org/officeDocument/2006/relationships/hyperlink" Target="consultantplus://offline/ref=719BDF16A076BCAFDE37913CC856F94AA57BD22082DFFBB85BB01D708B97E670DA579F24644A723A991140471A9975D79BA0982CQ2TAN" TargetMode="External"/><Relationship Id="rId751" Type="http://schemas.openxmlformats.org/officeDocument/2006/relationships/hyperlink" Target="consultantplus://offline/ref=719BDF16A076BCAFDE37913CC856F94AA57BD22082DFFBB85BB01D708B97E670DA579F246D41276CD94F191757D278DF8CBC982737659EFDQ1TDN" TargetMode="External"/><Relationship Id="rId1174" Type="http://schemas.openxmlformats.org/officeDocument/2006/relationships/hyperlink" Target="consultantplus://offline/ref=719BDF16A076BCAFDE37913CC856F94AA57BD22082DFFBB85BB01D708B97E670DA579F246D41206FD44F191757D278DF8CBC982737659EFDQ1TDN" TargetMode="External"/><Relationship Id="rId1381" Type="http://schemas.openxmlformats.org/officeDocument/2006/relationships/hyperlink" Target="consultantplus://offline/ref=719BDF16A076BCAFDE37913CC856F94AA57BD22082DFFBB85BB01D708B97E670DA579F246D412062DA4F191757D278DF8CBC982737659EFDQ1TDN" TargetMode="External"/><Relationship Id="rId2225" Type="http://schemas.openxmlformats.org/officeDocument/2006/relationships/hyperlink" Target="consultantplus://offline/ref=719BDF16A076BCAFDE37913CC856F94AA57BD02981DCFBB85BB01D708B97E670DA579F246D402E6DDE4F191757D278DF8CBC982737659EFDQ1TDN" TargetMode="External"/><Relationship Id="rId2432" Type="http://schemas.openxmlformats.org/officeDocument/2006/relationships/hyperlink" Target="consultantplus://offline/ref=719BDF16A076BCAFDE379C2FDD56F94AA77DD12985D9FBB85BB01D708B97E670C857C7286C48386BD45A4F4611Q8T4N" TargetMode="External"/><Relationship Id="rId5588" Type="http://schemas.openxmlformats.org/officeDocument/2006/relationships/hyperlink" Target="consultantplus://offline/ref=0B7465D2F26BE68FE655EE6F576F1102822CCD4ED31DCC48250309E734B6D4F78D0CB34D548841679E616026DD9A5701D457C692779DR2TDN" TargetMode="External"/><Relationship Id="rId5795" Type="http://schemas.openxmlformats.org/officeDocument/2006/relationships/hyperlink" Target="consultantplus://offline/ref=0B7465D2F26BE68FE655EE6F576F1102822CCF47D01ECC48250309E734B6D4F78D0CB34D578B406ECD3B702294CE531EDD40D899699D2E00RET0N" TargetMode="External"/><Relationship Id="rId6639" Type="http://schemas.openxmlformats.org/officeDocument/2006/relationships/hyperlink" Target="consultantplus://offline/ref=0B7465D2F26BE68FE655EE6F576F1102822CCD4ED31DCC48250309E734B6D4F78D0CB34D5788436DC93B702294CE531EDD40D899699D2E00RET0N" TargetMode="External"/><Relationship Id="rId6846" Type="http://schemas.openxmlformats.org/officeDocument/2006/relationships/hyperlink" Target="consultantplus://offline/ref=0B7465D2F26BE68FE655EE6F576F1102822CCD4ED31DCC48250309E734B6D4F79F0CEB4156825D6CC32E2673D2R9T8N" TargetMode="External"/><Relationship Id="rId404" Type="http://schemas.openxmlformats.org/officeDocument/2006/relationships/hyperlink" Target="consultantplus://offline/ref=719BDF16A076BCAFDE379433CB56F94AA37CD3248B88ACBA0AE5137583C7BC60CC1E932C73412F75DF444FQ4T5N" TargetMode="External"/><Relationship Id="rId611" Type="http://schemas.openxmlformats.org/officeDocument/2006/relationships/hyperlink" Target="consultantplus://offline/ref=719BDF16A076BCAFDE37913CC856F94AA57BD22082DFFBB85BB01D708B97E670DA579F246D40216CDA4F191757D278DF8CBC982737659EFDQ1TDN" TargetMode="External"/><Relationship Id="rId1034" Type="http://schemas.openxmlformats.org/officeDocument/2006/relationships/hyperlink" Target="consultantplus://offline/ref=719BDF16A076BCAFDE37913CC856F94AA57BD22082DFFBB85BB01D708B97E670DA579F246D41236ED44F191757D278DF8CBC982737659EFDQ1TDN" TargetMode="External"/><Relationship Id="rId1241" Type="http://schemas.openxmlformats.org/officeDocument/2006/relationships/hyperlink" Target="consultantplus://offline/ref=719BDF16A076BCAFDE37913CC856F94AA578D42989D7FBB85BB01D708B97E670DA579F246D412668DF4F191757D278DF8CBC982737659EFDQ1TDN" TargetMode="External"/><Relationship Id="rId4397" Type="http://schemas.openxmlformats.org/officeDocument/2006/relationships/hyperlink" Target="consultantplus://offline/ref=719BDF16A076BCAFDE37913CC856F94AA57BD22082DFFBB85BB01D708B97E670DA579F2365432D3F8C00184B128E6BDE8CBC9A2E2BQ6T4N" TargetMode="External"/><Relationship Id="rId5448" Type="http://schemas.openxmlformats.org/officeDocument/2006/relationships/hyperlink" Target="consultantplus://offline/ref=0B7465D2F26BE68FE655EE6F576F1102822CCF47D01ECC48250309E734B6D4F78D0CB34D578B4164CF3B702294CE531EDD40D899699D2E00RET0N" TargetMode="External"/><Relationship Id="rId5655" Type="http://schemas.openxmlformats.org/officeDocument/2006/relationships/hyperlink" Target="consultantplus://offline/ref=0B7465D2F26BE68FE655EE6F576F11028723CA49D71791422D5A05E533B98BF28A1DB34D5E954365D4322471RDT3N" TargetMode="External"/><Relationship Id="rId5862" Type="http://schemas.openxmlformats.org/officeDocument/2006/relationships/hyperlink" Target="consultantplus://offline/ref=0B7465D2F26BE68FE655EE6F576F1102822CCD4ED31DCC48250309E734B6D4F78D0CB34A568A48389B74717ED192401FDD40DA9075R9TCN" TargetMode="External"/><Relationship Id="rId6706" Type="http://schemas.openxmlformats.org/officeDocument/2006/relationships/hyperlink" Target="consultantplus://offline/ref=0B7465D2F26BE68FE655EE6F576F11028229C446D91ACC48250309E734B6D4F79F0CEB4156825D6CC32E2673D2R9T8N" TargetMode="External"/><Relationship Id="rId6913" Type="http://schemas.openxmlformats.org/officeDocument/2006/relationships/hyperlink" Target="consultantplus://offline/ref=0B7465D2F26BE68FE655EE6F576F11028228CC4CD51BCC48250309E734B6D4F78D0CB34D578B4368C83B702294CE531EDD40D899699D2E00RET0N" TargetMode="External"/><Relationship Id="rId1101" Type="http://schemas.openxmlformats.org/officeDocument/2006/relationships/hyperlink" Target="consultantplus://offline/ref=719BDF16A076BCAFDE37913CC856F94AA57DD72185DDFBB85BB01D708B97E670C857C7286C48386BD45A4F4611Q8T4N" TargetMode="External"/><Relationship Id="rId4257" Type="http://schemas.openxmlformats.org/officeDocument/2006/relationships/hyperlink" Target="consultantplus://offline/ref=719BDF16A076BCAFDE37913CC856F94AA57BD22082DFFBB85BB01D708B97E670DA579F246D41276BDA4F191757D278DF8CBC982737659EFDQ1TDN" TargetMode="External"/><Relationship Id="rId4464" Type="http://schemas.openxmlformats.org/officeDocument/2006/relationships/hyperlink" Target="consultantplus://offline/ref=719BDF16A076BCAFDE37913CC856F94AA57BD22082DFFBB85BB01D708B97E670DA579F246D41236CDA4F191757D278DF8CBC982737659EFDQ1TDN" TargetMode="External"/><Relationship Id="rId4671" Type="http://schemas.openxmlformats.org/officeDocument/2006/relationships/hyperlink" Target="consultantplus://offline/ref=719BDF16A076BCAFDE37913CC856F94AA57BD02981DCFBB85BB01D708B97E670DA579F246D422563D94F191757D278DF8CBC982737659EFDQ1TDN" TargetMode="External"/><Relationship Id="rId5308" Type="http://schemas.openxmlformats.org/officeDocument/2006/relationships/hyperlink" Target="consultantplus://offline/ref=0B7465D2F26BE68FE655EE6F576F1102822CCD4ED31DCC48250309E734B6D4F78D0CB34D57894065CE3B702294CE531EDD40D899699D2E00RET0N" TargetMode="External"/><Relationship Id="rId5515" Type="http://schemas.openxmlformats.org/officeDocument/2006/relationships/hyperlink" Target="consultantplus://offline/ref=0B7465D2F26BE68FE655EE6F576F1102822CCD4ED31DCC48250309E734B6D4F79F0CEB4156825D6CC32E2673D2R9T8N" TargetMode="External"/><Relationship Id="rId5722" Type="http://schemas.openxmlformats.org/officeDocument/2006/relationships/hyperlink" Target="consultantplus://offline/ref=0B7465D2F26BE68FE655E37C426F1102802ECF4FD219CC48250309E734B6D4F79F0CEB4156825D6CC32E2673D2R9T8N" TargetMode="External"/><Relationship Id="rId3066" Type="http://schemas.openxmlformats.org/officeDocument/2006/relationships/hyperlink" Target="consultantplus://offline/ref=719BDF16A076BCAFDE37913CC856F94AA57BD22082DFFBB85BB01D708B97E670DA579F246D41246ADE4F191757D278DF8CBC982737659EFDQ1TDN" TargetMode="External"/><Relationship Id="rId3273" Type="http://schemas.openxmlformats.org/officeDocument/2006/relationships/hyperlink" Target="consultantplus://offline/ref=719BDF16A076BCAFDE379C2FDD56F94AA675D12687DAFBB85BB01D708B97E670DA579F246D412768D54F191757D278DF8CBC982737659EFDQ1TDN" TargetMode="External"/><Relationship Id="rId3480" Type="http://schemas.openxmlformats.org/officeDocument/2006/relationships/hyperlink" Target="consultantplus://offline/ref=719BDF16A076BCAFDE37913CC856F94AA57BD22082DFFBB85BB01D708B97E670C857C7286C48386BD45A4F4611Q8T4N" TargetMode="External"/><Relationship Id="rId4117" Type="http://schemas.openxmlformats.org/officeDocument/2006/relationships/hyperlink" Target="consultantplus://offline/ref=719BDF16A076BCAFDE37913CC856F94AA57BD22082DFFBB85BB01D708B97E670DA579F246D402E6EDB4F191757D278DF8CBC982737659EFDQ1TDN" TargetMode="External"/><Relationship Id="rId4324" Type="http://schemas.openxmlformats.org/officeDocument/2006/relationships/hyperlink" Target="consultantplus://offline/ref=719BDF16A076BCAFDE37913CC856F94AA57BD22082DFFBB85BB01D708B97E670DA579F246D41276DDF4F191757D278DF8CBC982737659EFDQ1TDN" TargetMode="External"/><Relationship Id="rId4531" Type="http://schemas.openxmlformats.org/officeDocument/2006/relationships/hyperlink" Target="consultantplus://offline/ref=719BDF16A076BCAFDE379C2FDD56F94AA67ED62981D8FBB85BB01D708B97E670C857C7286C48386BD45A4F4611Q8T4N" TargetMode="External"/><Relationship Id="rId194" Type="http://schemas.openxmlformats.org/officeDocument/2006/relationships/hyperlink" Target="consultantplus://offline/ref=719BDF16A076BCAFDE37913CC856F94AA579D42489DAFBB85BB01D708B97E670DA579F246D41266EDE4F191757D278DF8CBC982737659EFDQ1TDN" TargetMode="External"/><Relationship Id="rId1918" Type="http://schemas.openxmlformats.org/officeDocument/2006/relationships/hyperlink" Target="consultantplus://offline/ref=719BDF16A076BCAFDE37913CC856F94AA57BD22082DFFBB85BB01D708B97E670DA579F276615772F88494C4F0D877CC087A29AQ2TDN" TargetMode="External"/><Relationship Id="rId2082" Type="http://schemas.openxmlformats.org/officeDocument/2006/relationships/hyperlink" Target="consultantplus://offline/ref=719BDF16A076BCAFDE37913CC856F94AA57BD22082DFFBB85BB01D708B97E670DA579F246D40206CDB4F191757D278DF8CBC982737659EFDQ1TDN" TargetMode="External"/><Relationship Id="rId3133" Type="http://schemas.openxmlformats.org/officeDocument/2006/relationships/hyperlink" Target="consultantplus://offline/ref=719BDF16A076BCAFDE37913CC856F94AA57BD22082DFFBB85BB01D708B97E670DA579F246C432F60891509131E867CC085AB862C2965Q9TDN" TargetMode="External"/><Relationship Id="rId6289" Type="http://schemas.openxmlformats.org/officeDocument/2006/relationships/hyperlink" Target="consultantplus://offline/ref=0B7465D2F26BE68FE655EE6F576F1102822CCD4ED31DCC48250309E734B6D4F78D0CB34D57894B6DCB3B702294CE531EDD40D899699D2E00RET0N" TargetMode="External"/><Relationship Id="rId6496" Type="http://schemas.openxmlformats.org/officeDocument/2006/relationships/hyperlink" Target="consultantplus://offline/ref=0B7465D2F26BE68FE655EE6F576F1102822EC94AD51ECC48250309E734B6D4F79F0CEB4156825D6CC32E2673D2R9T8N" TargetMode="External"/><Relationship Id="rId261" Type="http://schemas.openxmlformats.org/officeDocument/2006/relationships/hyperlink" Target="consultantplus://offline/ref=719BDF16A076BCAFDE37913CC856F94AA57BD22082DFFBB85BB01D708B97E670DA579F246D412669DD4F191757D278DF8CBC982737659EFDQ1TDN" TargetMode="External"/><Relationship Id="rId3340" Type="http://schemas.openxmlformats.org/officeDocument/2006/relationships/hyperlink" Target="consultantplus://offline/ref=719BDF16A076BCAFDE37913CC856F94AA57BD22082DFFBB85BB01D708B97E670DA579F246D40266CDF4F191757D278DF8CBC982737659EFDQ1TDN" TargetMode="External"/><Relationship Id="rId5098" Type="http://schemas.openxmlformats.org/officeDocument/2006/relationships/hyperlink" Target="consultantplus://offline/ref=719BDF16A076BCAFDE37913CC856F94AA57BD22082DFFBB85BB01D708B97E670DA579F246D43256BDB4F191757D278DF8CBC982737659EFDQ1TDN" TargetMode="External"/><Relationship Id="rId6149" Type="http://schemas.openxmlformats.org/officeDocument/2006/relationships/hyperlink" Target="consultantplus://offline/ref=0B7465D2F26BE68FE655EE6F576F1102822CCD4ED31DCC48250309E734B6D4F78D0CB349508D48389B74717ED192401FDD40DA9075R9TCN" TargetMode="External"/><Relationship Id="rId2899" Type="http://schemas.openxmlformats.org/officeDocument/2006/relationships/hyperlink" Target="consultantplus://offline/ref=719BDF16A076BCAFDE37913CC856F94AA57BD22082DFFBB85BB01D708B97E670DA579F246D402768DE4F191757D278DF8CBC982737659EFDQ1TDN" TargetMode="External"/><Relationship Id="rId3200" Type="http://schemas.openxmlformats.org/officeDocument/2006/relationships/hyperlink" Target="consultantplus://offline/ref=719BDF16A076BCAFDE37913CC856F94AA57BD22082DFFBB85BB01D708B97E670DA579F246D40256FDA4F191757D278DF8CBC982737659EFDQ1TDN" TargetMode="External"/><Relationship Id="rId6356" Type="http://schemas.openxmlformats.org/officeDocument/2006/relationships/hyperlink" Target="consultantplus://offline/ref=0B7465D2F26BE68FE655EE6F576F1102822CCD4ED31DCC48250309E734B6D4F78D0CB34D578E436FC83B702294CE531EDD40D899699D2E00RET0N" TargetMode="External"/><Relationship Id="rId6563" Type="http://schemas.openxmlformats.org/officeDocument/2006/relationships/hyperlink" Target="consultantplus://offline/ref=0B7465D2F26BE68FE655EE6F576F1102822CCD4ED31DCC48250309E734B6D4F78D0CB34D578B436ECD3B702294CE531EDD40D899699D2E00RET0N" TargetMode="External"/><Relationship Id="rId6770" Type="http://schemas.openxmlformats.org/officeDocument/2006/relationships/hyperlink" Target="consultantplus://offline/ref=0B7465D2F26BE68FE655EE6F576F1102822AC54AD614CC48250309E734B6D4F79F0CEB4156825D6CC32E2673D2R9T8N" TargetMode="External"/><Relationship Id="rId7407" Type="http://schemas.openxmlformats.org/officeDocument/2006/relationships/hyperlink" Target="consultantplus://offline/ref=0B7465D2F26BE68FE655EB60546F1102822CCE49D11791422D5A05E533B98BF28A1DB34D5E954365D4322471RDT3N" TargetMode="External"/><Relationship Id="rId121" Type="http://schemas.openxmlformats.org/officeDocument/2006/relationships/hyperlink" Target="consultantplus://offline/ref=719BDF16A076BCAFDE37913CC856F94AA57ED32488DCFBB85BB01D708B97E670C857C7286C48386BD45A4F4611Q8T4N" TargetMode="External"/><Relationship Id="rId2759" Type="http://schemas.openxmlformats.org/officeDocument/2006/relationships/hyperlink" Target="consultantplus://offline/ref=719BDF16A076BCAFDE379C2FDD56F94AAC7BD72682D5A6B253E911728C98B975DD469F24645F2662C3464D44Q1T0N" TargetMode="External"/><Relationship Id="rId2966" Type="http://schemas.openxmlformats.org/officeDocument/2006/relationships/hyperlink" Target="consultantplus://offline/ref=719BDF16A076BCAFDE37913CC856F94AA17BD52182D5A6B253E911728C98B967DD1E93256D41266DD6101C02468A74D79BA291302B679CQFTCN" TargetMode="External"/><Relationship Id="rId5165" Type="http://schemas.openxmlformats.org/officeDocument/2006/relationships/hyperlink" Target="consultantplus://offline/ref=719BDF16A076BCAFDE37913CC856F94AA578DA2680D8FBB85BB01D708B97E670DA579F246D41266CD94F191757D278DF8CBC982737659EFDQ1TDN" TargetMode="External"/><Relationship Id="rId5372" Type="http://schemas.openxmlformats.org/officeDocument/2006/relationships/hyperlink" Target="consultantplus://offline/ref=0B7465D2F26BE68FE655EE6F576F1102822CCF47D01ECC48250309E734B6D4F78D0CB34D578B436FCF3B702294CE531EDD40D899699D2E00RET0N" TargetMode="External"/><Relationship Id="rId6009" Type="http://schemas.openxmlformats.org/officeDocument/2006/relationships/hyperlink" Target="consultantplus://offline/ref=0B7465D2F26BE68FE655EE6F576F1102822CCD4ED31DCC48250309E734B6D4F78D0CB34D5788476DC83B702294CE531EDD40D899699D2E00RET0N" TargetMode="External"/><Relationship Id="rId6216" Type="http://schemas.openxmlformats.org/officeDocument/2006/relationships/hyperlink" Target="consultantplus://offline/ref=0B7465D2F26BE68FE655EE6F576F11028229C54BD615CC48250309E734B6D4F78D0CB34D57894B6CC33B702294CE531EDD40D899699D2E00RET0N" TargetMode="External"/><Relationship Id="rId6423" Type="http://schemas.openxmlformats.org/officeDocument/2006/relationships/hyperlink" Target="consultantplus://offline/ref=0B7465D2F26BE68FE655EE6F576F1102802ECA4AD91CCC48250309E734B6D4F79F0CEB4156825D6CC32E2673D2R9T8N" TargetMode="External"/><Relationship Id="rId6630" Type="http://schemas.openxmlformats.org/officeDocument/2006/relationships/hyperlink" Target="consultantplus://offline/ref=0B7465D2F26BE68FE655E37C426F1102822FC44FD314CC48250309E734B6D4F79F0CEB4156825D6CC32E2673D2R9T8N" TargetMode="External"/><Relationship Id="rId938" Type="http://schemas.openxmlformats.org/officeDocument/2006/relationships/hyperlink" Target="consultantplus://offline/ref=719BDF16A076BCAFDE37913CC856F94AA57BD22082DFFBB85BB01D708B97E670DA579F246D452E6ADB4F191757D278DF8CBC982737659EFDQ1TDN" TargetMode="External"/><Relationship Id="rId1568" Type="http://schemas.openxmlformats.org/officeDocument/2006/relationships/hyperlink" Target="consultantplus://offline/ref=719BDF16A076BCAFDE37913CC856F94AA779D52488DEFBB85BB01D708B97E670DA579F246D412762D94F191757D278DF8CBC982737659EFDQ1TDN" TargetMode="External"/><Relationship Id="rId1775" Type="http://schemas.openxmlformats.org/officeDocument/2006/relationships/hyperlink" Target="consultantplus://offline/ref=719BDF16A076BCAFDE37913CC856F94AA57BD22082DFFBB85BB01D708B97E670DA579F246D40236CDB4F191757D278DF8CBC982737659EFDQ1TDN" TargetMode="External"/><Relationship Id="rId2619" Type="http://schemas.openxmlformats.org/officeDocument/2006/relationships/hyperlink" Target="consultantplus://offline/ref=719BDF16A076BCAFDE379C2FDD56F94AA579D62489DCFBB85BB01D708B97E670C857C7286C48386BD45A4F4611Q8T4N" TargetMode="External"/><Relationship Id="rId2826" Type="http://schemas.openxmlformats.org/officeDocument/2006/relationships/hyperlink" Target="consultantplus://offline/ref=719BDF16A076BCAFDE37913CC856F94AA57BD22082DFFBB85BB01D708B97E670DA579F246D41276FDE4F191757D278DF8CBC982737659EFDQ1TDN" TargetMode="External"/><Relationship Id="rId4181" Type="http://schemas.openxmlformats.org/officeDocument/2006/relationships/hyperlink" Target="consultantplus://offline/ref=719BDF16A076BCAFDE37913CC856F94AA57BD22082DFFBB85BB01D708B97E670DA579F246D43276DDA4F191757D278DF8CBC982737659EFDQ1TDN" TargetMode="External"/><Relationship Id="rId5025" Type="http://schemas.openxmlformats.org/officeDocument/2006/relationships/hyperlink" Target="consultantplus://offline/ref=719BDF16A076BCAFDE37913CC856F94AA57BD22082DFFBB85BB01D708B97E670DA579F246D432468DE4F191757D278DF8CBC982737659EFDQ1TDN" TargetMode="External"/><Relationship Id="rId5232" Type="http://schemas.openxmlformats.org/officeDocument/2006/relationships/hyperlink" Target="consultantplus://offline/ref=719BDF16A076BCAFDE37913CC856F94AA57BD22082DFFBB85BB01D708B97E670DA579F246D452F63DE4F191757D278DF8CBC982737659EFDQ1TDN" TargetMode="External"/><Relationship Id="rId67" Type="http://schemas.openxmlformats.org/officeDocument/2006/relationships/hyperlink" Target="consultantplus://offline/ref=719BDF16A076BCAFDE37913CC856F94AA57FD02988DCFBB85BB01D708B97E670DA579F246D412563DB4F191757D278DF8CBC982737659EFDQ1TDN" TargetMode="External"/><Relationship Id="rId1428" Type="http://schemas.openxmlformats.org/officeDocument/2006/relationships/hyperlink" Target="consultantplus://offline/ref=719BDF16A076BCAFDE37913CC856F94AA57BD22082DFFBB85BB01D708B97E670DA579F246D41216ADF4F191757D278DF8CBC982737659EFDQ1TDN" TargetMode="External"/><Relationship Id="rId1635" Type="http://schemas.openxmlformats.org/officeDocument/2006/relationships/hyperlink" Target="consultantplus://offline/ref=719BDF16A076BCAFDE37913CC856F94AA57BD22082DFFBB85BB01D708B97E670DA579F246D40256ED94F191757D278DF8CBC982737659EFDQ1TDN" TargetMode="External"/><Relationship Id="rId1982" Type="http://schemas.openxmlformats.org/officeDocument/2006/relationships/hyperlink" Target="consultantplus://offline/ref=719BDF16A076BCAFDE37913CC856F94AA57BD22082DFFBB85BB01D708B97E670DA579F2665442D3F8C00184B128E6BDE8CBC9A2E2BQ6T4N" TargetMode="External"/><Relationship Id="rId4041" Type="http://schemas.openxmlformats.org/officeDocument/2006/relationships/hyperlink" Target="consultantplus://offline/ref=719BDF16A076BCAFDE37913CC856F94AA57BD22082DFFBB85BB01D708B97E670DA579F246D402E6EDF4F191757D278DF8CBC982737659EFDQ1TDN" TargetMode="External"/><Relationship Id="rId7197" Type="http://schemas.openxmlformats.org/officeDocument/2006/relationships/hyperlink" Target="consultantplus://offline/ref=0B7465D2F26BE68FE655EE6F576F1102822CCD4ED31DCC48250309E734B6D4F79F0CEB4156825D6CC32E2673D2R9T8N" TargetMode="External"/><Relationship Id="rId1842" Type="http://schemas.openxmlformats.org/officeDocument/2006/relationships/hyperlink" Target="consultantplus://offline/ref=719BDF16A076BCAFDE37913CC856F94AA57BD22082DFFBB85BB01D708B97E670DA579F246D412E68DD4F191757D278DF8CBC982737659EFDQ1TDN" TargetMode="External"/><Relationship Id="rId4998" Type="http://schemas.openxmlformats.org/officeDocument/2006/relationships/hyperlink" Target="consultantplus://offline/ref=719BDF16A076BCAFDE37913CC856F94AA57BD22082DFFBB85BB01D708B97E670DA579F246D40206BD84F191757D278DF8CBC982737659EFDQ1TDN" TargetMode="External"/><Relationship Id="rId7057" Type="http://schemas.openxmlformats.org/officeDocument/2006/relationships/hyperlink" Target="consultantplus://offline/ref=0B7465D2F26BE68FE655EE6F576F1102822CCD4ED31DCC48250309E734B6D4F79F0CEB4156825D6CC32E2673D2R9T8N" TargetMode="External"/><Relationship Id="rId7264" Type="http://schemas.openxmlformats.org/officeDocument/2006/relationships/hyperlink" Target="consultantplus://offline/ref=0B7465D2F26BE68FE655EE6F576F11028228CC4CD51ACC48250309E734B6D4F78D0CB34D578B436BCC3B702294CE531EDD40D899699D2E00RET0N" TargetMode="External"/><Relationship Id="rId1702" Type="http://schemas.openxmlformats.org/officeDocument/2006/relationships/hyperlink" Target="consultantplus://offline/ref=719BDF16A076BCAFDE37913CC856F94AA57BD22082DFFBB85BB01D708B97E670DA579F246D41216CDE4F191757D278DF8CBC982737659EFDQ1TDN" TargetMode="External"/><Relationship Id="rId4858" Type="http://schemas.openxmlformats.org/officeDocument/2006/relationships/hyperlink" Target="consultantplus://offline/ref=719BDF16A076BCAFDE37913CC856F94AA57BD22082DFFBB85BB01D708B97E670DA579F246D40246AD94F191757D278DF8CBC982737659EFDQ1TDN" TargetMode="External"/><Relationship Id="rId5909" Type="http://schemas.openxmlformats.org/officeDocument/2006/relationships/hyperlink" Target="consultantplus://offline/ref=0B7465D2F26BE68FE655EE6F576F1102822CCD4ED31DCC48250309E734B6D4F78D0CB34D578F4B65CA3B702294CE531EDD40D899699D2E00RET0N" TargetMode="External"/><Relationship Id="rId6073" Type="http://schemas.openxmlformats.org/officeDocument/2006/relationships/hyperlink" Target="consultantplus://offline/ref=0B7465D2F26BE68FE655EE6F576F1102822CCD4ED31DCC48250309E734B6D4F78D0CB34D568B4B679E616026DD9A5701D457C692779DR2TDN" TargetMode="External"/><Relationship Id="rId7124" Type="http://schemas.openxmlformats.org/officeDocument/2006/relationships/hyperlink" Target="consultantplus://offline/ref=0B7465D2F26BE68FE655EE6F576F1102822CCD4ED31DCC48250309E734B6D4F78D0CB34D578B476FCB3B702294CE531EDD40D899699D2E00RET0N" TargetMode="External"/><Relationship Id="rId3667" Type="http://schemas.openxmlformats.org/officeDocument/2006/relationships/hyperlink" Target="consultantplus://offline/ref=719BDF16A076BCAFDE37913CC856F94AA57BD22082DFFBB85BB01D708B97E670DA579F246D402768D44F191757D278DF8CBC982737659EFDQ1TDN" TargetMode="External"/><Relationship Id="rId3874" Type="http://schemas.openxmlformats.org/officeDocument/2006/relationships/hyperlink" Target="consultantplus://offline/ref=719BDF16A076BCAFDE37913CC856F94AA57BD22082DFFBB85BB01D708B97E670DA579F21684A723A991140471A9975D79BA0982CQ2TAN" TargetMode="External"/><Relationship Id="rId4718" Type="http://schemas.openxmlformats.org/officeDocument/2006/relationships/hyperlink" Target="consultantplus://offline/ref=719BDF16A076BCAFDE37913CC856F94AA57BD02981DCFBB85BB01D708B97E670DA579F246D41266BDB4F191757D278DF8CBC982737659EFDQ1TDN" TargetMode="External"/><Relationship Id="rId4925" Type="http://schemas.openxmlformats.org/officeDocument/2006/relationships/hyperlink" Target="consultantplus://offline/ref=719BDF16A076BCAFDE37913CC856F94AA57BD22082DFFBB85BB01D708B97E670DA579F246D432762DE4F191757D278DF8CBC982737659EFDQ1TDN" TargetMode="External"/><Relationship Id="rId6280" Type="http://schemas.openxmlformats.org/officeDocument/2006/relationships/hyperlink" Target="consultantplus://offline/ref=0B7465D2F26BE68FE655EE6F576F1102822CCD4ED31DCC48250309E734B6D4F78D0CB34D578C4B679E616026DD9A5701D457C692779DR2TDN" TargetMode="External"/><Relationship Id="rId7331" Type="http://schemas.openxmlformats.org/officeDocument/2006/relationships/hyperlink" Target="consultantplus://offline/ref=0B7465D2F26BE68FE655EE6F576F1102822CCD4ED31DCC48250309E734B6D4F78D0CB34D57884769C93B702294CE531EDD40D899699D2E00RET0N" TargetMode="External"/><Relationship Id="rId588" Type="http://schemas.openxmlformats.org/officeDocument/2006/relationships/hyperlink" Target="consultantplus://offline/ref=719BDF16A076BCAFDE37913CC856F94AA57BD62185D8FBB85BB01D708B97E670C857C7286C48386BD45A4F4611Q8T4N" TargetMode="External"/><Relationship Id="rId795" Type="http://schemas.openxmlformats.org/officeDocument/2006/relationships/hyperlink" Target="consultantplus://offline/ref=719BDF16A076BCAFDE37913CC856F94AA57BD22082DFFBB85BB01D708B97E670DA579F216C442D3F8C00184B128E6BDE8CBC9A2E2BQ6T4N" TargetMode="External"/><Relationship Id="rId2269" Type="http://schemas.openxmlformats.org/officeDocument/2006/relationships/hyperlink" Target="consultantplus://offline/ref=719BDF16A076BCAFDE37913CC856F94AA57BD22082DFFBB85BB01D708B97E670DA579F2C64482D3F8C00184B128E6BDE8CBC9A2E2BQ6T4N" TargetMode="External"/><Relationship Id="rId2476" Type="http://schemas.openxmlformats.org/officeDocument/2006/relationships/hyperlink" Target="consultantplus://offline/ref=719BDF16A076BCAFDE37913CC856F94AA57BD22082DFFBB85BB01D708B97E670DA579F246D43276FD94F191757D278DF8CBC982737659EFDQ1TDN" TargetMode="External"/><Relationship Id="rId2683" Type="http://schemas.openxmlformats.org/officeDocument/2006/relationships/hyperlink" Target="consultantplus://offline/ref=719BDF16A076BCAFDE37913CC856F94AA57BD22082DFFBB85BB01D708B97E670DA579F246D402668D44F191757D278DF8CBC982737659EFDQ1TDN" TargetMode="External"/><Relationship Id="rId2890" Type="http://schemas.openxmlformats.org/officeDocument/2006/relationships/hyperlink" Target="consultantplus://offline/ref=719BDF16A076BCAFDE37913CC856F94AA57BD22082DFFBB85BB01D708B97E670DA579F246D43276ADF4F191757D278DF8CBC982737659EFDQ1TDN" TargetMode="External"/><Relationship Id="rId3527" Type="http://schemas.openxmlformats.org/officeDocument/2006/relationships/hyperlink" Target="consultantplus://offline/ref=719BDF16A076BCAFDE37913CC856F94AA779D52488DEFBB85BB01D708B97E670DA579F246D412763D54F191757D278DF8CBC982737659EFDQ1TDN" TargetMode="External"/><Relationship Id="rId3734" Type="http://schemas.openxmlformats.org/officeDocument/2006/relationships/hyperlink" Target="consultantplus://offline/ref=719BDF16A076BCAFDE37913CC856F94AA57BD22082DFFBB85BB01D708B97E670DA579F246C442760891509131E867CC085AB862C2965Q9TDN" TargetMode="External"/><Relationship Id="rId3941" Type="http://schemas.openxmlformats.org/officeDocument/2006/relationships/hyperlink" Target="consultantplus://offline/ref=719BDF16A076BCAFDE37913CC856F94AA57BD22082DFFBB85BB01D708B97E670DA579F226E412D3F8C00184B128E6BDE8CBC9A2E2BQ6T4N" TargetMode="External"/><Relationship Id="rId6140" Type="http://schemas.openxmlformats.org/officeDocument/2006/relationships/hyperlink" Target="consultantplus://offline/ref=0B7465D2F26BE68FE655EE6F576F1102802ECA4AD91CCC48250309E734B6D4F78D0CB34D578B466ECF3B702294CE531EDD40D899699D2E00RET0N" TargetMode="External"/><Relationship Id="rId448" Type="http://schemas.openxmlformats.org/officeDocument/2006/relationships/hyperlink" Target="consultantplus://offline/ref=719BDF16A076BCAFDE37913CC856F94AA075D02986D5A6B253E911728C98B967DD1E93256D41236DD6101C02468A74D79BA291302B679CQFTCN" TargetMode="External"/><Relationship Id="rId655" Type="http://schemas.openxmlformats.org/officeDocument/2006/relationships/hyperlink" Target="consultantplus://offline/ref=719BDF16A076BCAFDE37913CC856F94AA57BD22082DFFBB85BB01D708B97E670DA579F24644A723A991140471A9975D79BA0982CQ2TAN" TargetMode="External"/><Relationship Id="rId862" Type="http://schemas.openxmlformats.org/officeDocument/2006/relationships/hyperlink" Target="consultantplus://offline/ref=719BDF16A076BCAFDE37913CC856F94AA57BD22082DFFBB85BB01D708B97E670DA579F246D41266FDA4F191757D278DF8CBC982737659EFDQ1TDN" TargetMode="External"/><Relationship Id="rId1078" Type="http://schemas.openxmlformats.org/officeDocument/2006/relationships/hyperlink" Target="consultantplus://offline/ref=719BDF16A076BCAFDE37913CC856F94AA57BD22082DFFBB85BB01D708B97E670DA579F246D41206ADD4F191757D278DF8CBC982737659EFDQ1TDN" TargetMode="External"/><Relationship Id="rId1285" Type="http://schemas.openxmlformats.org/officeDocument/2006/relationships/hyperlink" Target="consultantplus://offline/ref=719BDF16A076BCAFDE37913CC856F94AA57BD22082DFFBB85BB01D708B97E670DA579F246C432460891509131E867CC085AB862C2965Q9TDN" TargetMode="External"/><Relationship Id="rId1492" Type="http://schemas.openxmlformats.org/officeDocument/2006/relationships/hyperlink" Target="consultantplus://offline/ref=719BDF16A076BCAFDE37913CC856F94AA57BD22082DFFBB85BB01D708B97E670DA579F266C492D3F8C00184B128E6BDE8CBC9A2E2BQ6T4N" TargetMode="External"/><Relationship Id="rId2129" Type="http://schemas.openxmlformats.org/officeDocument/2006/relationships/hyperlink" Target="consultantplus://offline/ref=719BDF16A076BCAFDE37913CC856F94AA57BD02784D7FBB85BB01D708B97E670DA579F246D41206AD54F191757D278DF8CBC982737659EFDQ1TDN" TargetMode="External"/><Relationship Id="rId2336" Type="http://schemas.openxmlformats.org/officeDocument/2006/relationships/hyperlink" Target="consultantplus://offline/ref=719BDF16A076BCAFDE37913CC856F94AA57BD22082DFFBB85BB01D708B97E670DA579F246D412F6CD94F191757D278DF8CBC982737659EFDQ1TDN" TargetMode="External"/><Relationship Id="rId2543" Type="http://schemas.openxmlformats.org/officeDocument/2006/relationships/hyperlink" Target="consultantplus://offline/ref=719BDF16A076BCAFDE37913CC856F94AA57BD22082DFFBB85BB01D708B97E670DA579F246D41276DDC4F191757D278DF8CBC982737659EFDQ1TDN" TargetMode="External"/><Relationship Id="rId2750" Type="http://schemas.openxmlformats.org/officeDocument/2006/relationships/hyperlink" Target="consultantplus://offline/ref=719BDF16A076BCAFDE37913CC856F94AA57BD22082DFFBB85BB01D708B97E670DA579F246D40266DDB4F191757D278DF8CBC982737659EFDQ1TDN" TargetMode="External"/><Relationship Id="rId3801" Type="http://schemas.openxmlformats.org/officeDocument/2006/relationships/hyperlink" Target="consultantplus://offline/ref=719BDF16A076BCAFDE37913CC856F94AA57BD22082DFFBB85BB01D708B97E670DA579F246D40216BDA4F191757D278DF8CBC982737659EFDQ1TDN" TargetMode="External"/><Relationship Id="rId5699" Type="http://schemas.openxmlformats.org/officeDocument/2006/relationships/hyperlink" Target="consultantplus://offline/ref=0B7465D2F26BE68FE655EE6F576F1102822CCD4ED31DCC48250309E734B6D4F78D0CB34D578A4464CE3B702294CE531EDD40D899699D2E00RET0N" TargetMode="External"/><Relationship Id="rId6000" Type="http://schemas.openxmlformats.org/officeDocument/2006/relationships/hyperlink" Target="consultantplus://offline/ref=0B7465D2F26BE68FE655EE6F576F1102822CCD4ED31DCC48250309E734B6D4F78D0CB34D57894564C93B702294CE531EDD40D899699D2E00RET0N" TargetMode="External"/><Relationship Id="rId6957" Type="http://schemas.openxmlformats.org/officeDocument/2006/relationships/hyperlink" Target="consultantplus://offline/ref=0B7465D2F26BE68FE655EE6F576F11028228CC4AD51FCC48250309E734B6D4F79F0CEB4156825D6CC32E2673D2R9T8N" TargetMode="External"/><Relationship Id="rId308" Type="http://schemas.openxmlformats.org/officeDocument/2006/relationships/hyperlink" Target="consultantplus://offline/ref=719BDF16A076BCAFDE37913CC856F94AA57BD12884D6FBB85BB01D708B97E670DA579F246D412668D94F191757D278DF8CBC982737659EFDQ1TDN" TargetMode="External"/><Relationship Id="rId515" Type="http://schemas.openxmlformats.org/officeDocument/2006/relationships/hyperlink" Target="consultantplus://offline/ref=719BDF16A076BCAFDE37913CC856F94AA57BD22082DFFBB85BB01D708B97E670DA579F246D412568DE4F191757D278DF8CBC982737659EFDQ1TDN" TargetMode="External"/><Relationship Id="rId722" Type="http://schemas.openxmlformats.org/officeDocument/2006/relationships/hyperlink" Target="consultantplus://offline/ref=719BDF16A076BCAFDE37913CC856F94AA57BD22082DFFBB85BB01D708B97E670DA579F276C4A723A991140471A9975D79BA0982CQ2TAN" TargetMode="External"/><Relationship Id="rId1145" Type="http://schemas.openxmlformats.org/officeDocument/2006/relationships/hyperlink" Target="consultantplus://offline/ref=719BDF16A076BCAFDE37913CC856F94AA57BD22082DFFBB85BB01D708B97E670DA579F246D412F6DDB4F191757D278DF8CBC982737659EFDQ1TDN" TargetMode="External"/><Relationship Id="rId1352" Type="http://schemas.openxmlformats.org/officeDocument/2006/relationships/hyperlink" Target="consultantplus://offline/ref=719BDF16A076BCAFDE37913CC856F94AA57BD22082DFFBB85BB01D708B97E670DA579F246D402269D94F191757D278DF8CBC982737659EFDQ1TDN" TargetMode="External"/><Relationship Id="rId2403" Type="http://schemas.openxmlformats.org/officeDocument/2006/relationships/hyperlink" Target="consultantplus://offline/ref=719BDF16A076BCAFDE37913CC856F94AA57BD22082DFFBB85BB01D708B97E670DA579F2164402D3F8C00184B128E6BDE8CBC9A2E2BQ6T4N" TargetMode="External"/><Relationship Id="rId5559" Type="http://schemas.openxmlformats.org/officeDocument/2006/relationships/hyperlink" Target="consultantplus://offline/ref=0B7465D2F26BE68FE655EE6F576F1102822CCD4ED31DCC48250309E734B6D4F78D0CB34D578A446ECA3B702294CE531EDD40D899699D2E00RET0N" TargetMode="External"/><Relationship Id="rId5766" Type="http://schemas.openxmlformats.org/officeDocument/2006/relationships/hyperlink" Target="consultantplus://offline/ref=0B7465D2F26BE68FE655EE6F576F1102822CCF47D01ECC48250309E734B6D4F78D0CB34D578B406CCB3B702294CE531EDD40D899699D2E00RET0N" TargetMode="External"/><Relationship Id="rId1005" Type="http://schemas.openxmlformats.org/officeDocument/2006/relationships/hyperlink" Target="consultantplus://offline/ref=719BDF16A076BCAFDE37913CC856F94AA57BD22082DFFBB85BB01D708B97E670DA579F246D412368D94F191757D278DF8CBC982737659EFDQ1TDN" TargetMode="External"/><Relationship Id="rId1212" Type="http://schemas.openxmlformats.org/officeDocument/2006/relationships/hyperlink" Target="consultantplus://offline/ref=719BDF16A076BCAFDE37913CC856F94AA57BD02981DCFBB85BB01D708B97E670DA579F246D412769D54F191757D278DF8CBC982737659EFDQ1TDN" TargetMode="External"/><Relationship Id="rId2610" Type="http://schemas.openxmlformats.org/officeDocument/2006/relationships/hyperlink" Target="consultantplus://offline/ref=719BDF16A076BCAFDE37913CC856F94AA57BD22082D9FBB85BB01D708B97E670DA579F246D43216BDC4F191757D278DF8CBC982737659EFDQ1TDN" TargetMode="External"/><Relationship Id="rId4368" Type="http://schemas.openxmlformats.org/officeDocument/2006/relationships/hyperlink" Target="consultantplus://offline/ref=719BDF16A076BCAFDE37913CC856F94AA57BD22082DFFBB85BB01D708B97E670DA579F246D43276DDD4F191757D278DF8CBC982737659EFDQ1TDN" TargetMode="External"/><Relationship Id="rId4575" Type="http://schemas.openxmlformats.org/officeDocument/2006/relationships/hyperlink" Target="consultantplus://offline/ref=719BDF16A076BCAFDE37913CC856F94AA57BD22082DFFBB85BB01D708B97E670C857C7286C48386BD45A4F4611Q8T4N" TargetMode="External"/><Relationship Id="rId5419" Type="http://schemas.openxmlformats.org/officeDocument/2006/relationships/hyperlink" Target="consultantplus://offline/ref=0B7465D2F26BE68FE655EE6F576F1102822CCF47D01ECC48250309E734B6D4F78D0CB34D578B466FCB3B702294CE531EDD40D899699D2E00RET0N" TargetMode="External"/><Relationship Id="rId5973" Type="http://schemas.openxmlformats.org/officeDocument/2006/relationships/hyperlink" Target="consultantplus://offline/ref=0B7465D2F26BE68FE655EE6F576F11028229C54BD615CC48250309E734B6D4F78D0CB34D5789476BCE3B702294CE531EDD40D899699D2E00RET0N" TargetMode="External"/><Relationship Id="rId6817" Type="http://schemas.openxmlformats.org/officeDocument/2006/relationships/hyperlink" Target="consultantplus://offline/ref=0B7465D2F26BE68FE655EE6F576F1102822CCD4ED31DCC48250309E734B6D4F78D0CB34D5788436ECD3B702294CE531EDD40D899699D2E00RET0N" TargetMode="External"/><Relationship Id="rId3177" Type="http://schemas.openxmlformats.org/officeDocument/2006/relationships/hyperlink" Target="consultantplus://offline/ref=719BDF16A076BCAFDE37913CC856F94AA57BD22082DFFBB85BB01D708B97E670DA579F246D402569DC4F191757D278DF8CBC982737659EFDQ1TDN" TargetMode="External"/><Relationship Id="rId4228" Type="http://schemas.openxmlformats.org/officeDocument/2006/relationships/hyperlink" Target="consultantplus://offline/ref=719BDF16A076BCAFDE37913CC856F94AA57BD22082DFFBB85BB01D708B97E670DA579F246D402062DE4F191757D278DF8CBC982737659EFDQ1TDN" TargetMode="External"/><Relationship Id="rId4782" Type="http://schemas.openxmlformats.org/officeDocument/2006/relationships/hyperlink" Target="consultantplus://offline/ref=719BDF16A076BCAFDE37913CC856F94AA57BD22082DFFBB85BB01D708B97E670DA579F246D43276DDD4F191757D278DF8CBC982737659EFDQ1TDN" TargetMode="External"/><Relationship Id="rId5626" Type="http://schemas.openxmlformats.org/officeDocument/2006/relationships/hyperlink" Target="consultantplus://offline/ref=0B7465D2F26BE68FE655EE6F576F1102822CCD4ED31DCC48250309E734B6D4F78D0CB349578348389B74717ED192401FDD40DA9075R9TCN" TargetMode="External"/><Relationship Id="rId5833" Type="http://schemas.openxmlformats.org/officeDocument/2006/relationships/hyperlink" Target="consultantplus://offline/ref=0B7465D2F26BE68FE655EE6F576F1102822CCD4ED31DCC48250309E734B6D4F78D0CB34D578B4264CD3B702294CE531EDD40D899699D2E00RET0N" TargetMode="External"/><Relationship Id="rId3037" Type="http://schemas.openxmlformats.org/officeDocument/2006/relationships/hyperlink" Target="consultantplus://offline/ref=719BDF16A076BCAFDE37913CC856F94AA57BD22082DFFBB85BB01D708B97E670DA579F246D40266ADF4F191757D278DF8CBC982737659EFDQ1TDN" TargetMode="External"/><Relationship Id="rId3384" Type="http://schemas.openxmlformats.org/officeDocument/2006/relationships/hyperlink" Target="consultantplus://offline/ref=719BDF16A076BCAFDE37913CC856F94AA57BD22082DFFBB85BB01D708B97E670DA579F246D41206ADD4F191757D278DF8CBC982737659EFDQ1TDN" TargetMode="External"/><Relationship Id="rId3591" Type="http://schemas.openxmlformats.org/officeDocument/2006/relationships/hyperlink" Target="consultantplus://offline/ref=719BDF16A076BCAFDE379C2FDD56F94AA578DB2987DFFBB85BB01D708B97E670C857C7286C48386BD45A4F4611Q8T4N" TargetMode="External"/><Relationship Id="rId4435" Type="http://schemas.openxmlformats.org/officeDocument/2006/relationships/hyperlink" Target="consultantplus://offline/ref=719BDF16A076BCAFDE37913CC856F94AA57BD22082DFFBB85BB01D708B97E670DA579F246E472360891509131E867CC085AB862C2965Q9TDN" TargetMode="External"/><Relationship Id="rId4642" Type="http://schemas.openxmlformats.org/officeDocument/2006/relationships/hyperlink" Target="consultantplus://offline/ref=719BDF16A076BCAFDE37913CC856F94AA57BD22082DFFBB85BB01D708B97E670DA579F246D432668DF4F191757D278DF8CBC982737659EFDQ1TDN" TargetMode="External"/><Relationship Id="rId5900" Type="http://schemas.openxmlformats.org/officeDocument/2006/relationships/hyperlink" Target="consultantplus://offline/ref=0B7465D2F26BE68FE655E37C426F1102802EC54FD518CC48250309E734B6D4F79F0CEB4156825D6CC32E2673D2R9T8N" TargetMode="External"/><Relationship Id="rId2193" Type="http://schemas.openxmlformats.org/officeDocument/2006/relationships/hyperlink" Target="consultantplus://offline/ref=719BDF16A076BCAFDE37913CC856F94AA57BD22082DFFBB85BB01D708B97E670DA579F246D412F6DDB4F191757D278DF8CBC982737659EFDQ1TDN" TargetMode="External"/><Relationship Id="rId3244" Type="http://schemas.openxmlformats.org/officeDocument/2006/relationships/hyperlink" Target="consultantplus://offline/ref=719BDF16A076BCAFDE37913CC856F94AA779D52488DEFBB85BB01D708B97E670DA579F246D412662DF4F191757D278DF8CBC982737659EFDQ1TDN" TargetMode="External"/><Relationship Id="rId3451" Type="http://schemas.openxmlformats.org/officeDocument/2006/relationships/hyperlink" Target="consultantplus://offline/ref=719BDF16A076BCAFDE37913CC856F94AA57BD22082DFFBB85BB01D708B97E670DA579F246D402368D54F191757D278DF8CBC982737659EFDQ1TDN" TargetMode="External"/><Relationship Id="rId4502" Type="http://schemas.openxmlformats.org/officeDocument/2006/relationships/hyperlink" Target="consultantplus://offline/ref=719BDF16A076BCAFDE37913CC856F94AA57BD22082DFFBB85BB01D708B97E670DA579F246D402268D54F191757D278DF8CBC982737659EFDQ1TDN" TargetMode="External"/><Relationship Id="rId165" Type="http://schemas.openxmlformats.org/officeDocument/2006/relationships/hyperlink" Target="consultantplus://offline/ref=719BDF16A076BCAFDE37913CC856F94AA57BD32884D8FBB85BB01D708B97E670C857C7286C48386BD45A4F4611Q8T4N" TargetMode="External"/><Relationship Id="rId372" Type="http://schemas.openxmlformats.org/officeDocument/2006/relationships/hyperlink" Target="consultantplus://offline/ref=719BDF16A076BCAFDE37913CC856F94AA57BD22082DFFBB85BB01D708B97E670DA579F246D41276BDF4F191757D278DF8CBC982737659EFDQ1TDN" TargetMode="External"/><Relationship Id="rId2053" Type="http://schemas.openxmlformats.org/officeDocument/2006/relationships/hyperlink" Target="consultantplus://offline/ref=719BDF16A076BCAFDE37913CC856F94AA57BD22082DFFBB85BB01D708B97E670DA579F246D412162DB4F191757D278DF8CBC982737659EFDQ1TDN" TargetMode="External"/><Relationship Id="rId2260" Type="http://schemas.openxmlformats.org/officeDocument/2006/relationships/hyperlink" Target="consultantplus://offline/ref=719BDF16A076BCAFDE37913CC856F94AA574D12386D5A6B253E911728C98B967DD1E93256D41276FD6101C02468A74D79BA291302B679CQFTCN" TargetMode="External"/><Relationship Id="rId3104" Type="http://schemas.openxmlformats.org/officeDocument/2006/relationships/hyperlink" Target="consultantplus://offline/ref=719BDF16A076BCAFDE37913CC856F94AA57BD22082DFFBB85BB01D708B97E670DA579F246D41206CDB4F191757D278DF8CBC982737659EFDQ1TDN" TargetMode="External"/><Relationship Id="rId3311" Type="http://schemas.openxmlformats.org/officeDocument/2006/relationships/hyperlink" Target="consultantplus://offline/ref=719BDF16A076BCAFDE37913CC856F94AA075D02986D5A6B253E911728C98B975DD469F24645F2662C3464D44Q1T0N" TargetMode="External"/><Relationship Id="rId6467" Type="http://schemas.openxmlformats.org/officeDocument/2006/relationships/hyperlink" Target="consultantplus://offline/ref=0B7465D2F26BE68FE655EE6F576F1102822CCD4ED31DCC48250309E734B6D4F78D0CB34D578B4A6BC33B702294CE531EDD40D899699D2E00RET0N" TargetMode="External"/><Relationship Id="rId6674" Type="http://schemas.openxmlformats.org/officeDocument/2006/relationships/hyperlink" Target="consultantplus://offline/ref=0B7465D2F26BE68FE655E37C426F11028222C848D21791422D5A05E533B98BF28A1DB34D5E954365D4322471RDT3N" TargetMode="External"/><Relationship Id="rId6881" Type="http://schemas.openxmlformats.org/officeDocument/2006/relationships/hyperlink" Target="consultantplus://offline/ref=0B7465D2F26BE68FE655EE6F576F11028228CC4AD51FCC48250309E734B6D4F78D0CB34D578B416EC83B702294CE531EDD40D899699D2E00RET0N" TargetMode="External"/><Relationship Id="rId232" Type="http://schemas.openxmlformats.org/officeDocument/2006/relationships/hyperlink" Target="consultantplus://offline/ref=719BDF16A076BCAFDE37913CC856F94AA779D52488DEFBB85BB01D708B97E670C857C7286C48386BD45A4F4611Q8T4N" TargetMode="External"/><Relationship Id="rId2120" Type="http://schemas.openxmlformats.org/officeDocument/2006/relationships/hyperlink" Target="consultantplus://offline/ref=719BDF16A076BCAFDE37913CC856F94AA57BD22082DFFBB85BB01D708B97E670DA579F246D412F6DDB4F191757D278DF8CBC982737659EFDQ1TDN" TargetMode="External"/><Relationship Id="rId5069" Type="http://schemas.openxmlformats.org/officeDocument/2006/relationships/hyperlink" Target="consultantplus://offline/ref=719BDF16A076BCAFDE37913CC856F94AA57BD22082DFFBB85BB01D708B97E670DA579F246D412069D94F191757D278DF8CBC982737659EFDQ1TDN" TargetMode="External"/><Relationship Id="rId5276" Type="http://schemas.openxmlformats.org/officeDocument/2006/relationships/hyperlink" Target="consultantplus://offline/ref=0B7465D2F26BE68FE655EE6F576F1102822CCD4ED31DCC48250309E734B6D4F78D0CB34D5789406FC33B702294CE531EDD40D899699D2E00RET0N" TargetMode="External"/><Relationship Id="rId5483" Type="http://schemas.openxmlformats.org/officeDocument/2006/relationships/hyperlink" Target="consultantplus://offline/ref=0B7465D2F26BE68FE655EE6F576F1102822CCD4ED31DCC48250309E734B6D4F78D0CB34D5789476FC93B702294CE531EDD40D899699D2E00RET0N" TargetMode="External"/><Relationship Id="rId5690" Type="http://schemas.openxmlformats.org/officeDocument/2006/relationships/hyperlink" Target="consultantplus://offline/ref=0B7465D2F26BE68FE655E37C426F1102802FCE46D519CC48250309E734B6D4F79F0CEB4156825D6CC32E2673D2R9T8N" TargetMode="External"/><Relationship Id="rId6327" Type="http://schemas.openxmlformats.org/officeDocument/2006/relationships/hyperlink" Target="consultantplus://offline/ref=0B7465D2F26BE68FE655EE6F576F1102802ECA4AD91CCC48250309E734B6D4F79F0CEB4156825D6CC32E2673D2R9T8N" TargetMode="External"/><Relationship Id="rId6534" Type="http://schemas.openxmlformats.org/officeDocument/2006/relationships/hyperlink" Target="consultantplus://offline/ref=0B7465D2F26BE68FE655EE6F576F1102822EC94AD51ECC48250309E734B6D4F78D0CB34D578B436DCC3B702294CE531EDD40D899699D2E00RET0N" TargetMode="External"/><Relationship Id="rId6741" Type="http://schemas.openxmlformats.org/officeDocument/2006/relationships/hyperlink" Target="consultantplus://offline/ref=0B7465D2F26BE68FE655EE6F576F1102822CCD4ED31DCC48250309E734B6D4F78D0CB34D5788436DC93B702294CE531EDD40D899699D2E00RET0N" TargetMode="External"/><Relationship Id="rId1679" Type="http://schemas.openxmlformats.org/officeDocument/2006/relationships/hyperlink" Target="consultantplus://offline/ref=719BDF16A076BCAFDE37913CC856F94AA57BD22082DFFBB85BB01D708B97E670DA579F246D41216DD84F191757D278DF8CBC982737659EFDQ1TDN" TargetMode="External"/><Relationship Id="rId4085" Type="http://schemas.openxmlformats.org/officeDocument/2006/relationships/hyperlink" Target="consultantplus://offline/ref=719BDF16A076BCAFDE379C2FDD56F94AA778D42285D8FBB85BB01D708B97E670C857C7286C48386BD45A4F4611Q8T4N" TargetMode="External"/><Relationship Id="rId4292" Type="http://schemas.openxmlformats.org/officeDocument/2006/relationships/hyperlink" Target="consultantplus://offline/ref=719BDF16A076BCAFDE37913CC856F94AA57BD02981DCFBB85BB01D708B97E670DA579F246D42276BDE4F191757D278DF8CBC982737659EFDQ1TDN" TargetMode="External"/><Relationship Id="rId5136" Type="http://schemas.openxmlformats.org/officeDocument/2006/relationships/hyperlink" Target="consultantplus://offline/ref=719BDF16A076BCAFDE37913CC856F94AA779D52488DEFBB85BB01D708B97E670DA579F246D412663DE4F191757D278DF8CBC982737659EFDQ1TDN" TargetMode="External"/><Relationship Id="rId5343" Type="http://schemas.openxmlformats.org/officeDocument/2006/relationships/hyperlink" Target="consultantplus://offline/ref=0B7465D2F26BE68FE655EE6F576F1102822CCD4ED31DCC48250309E734B6D4F78D0CB34D578A436ECE3B702294CE531EDD40D899699D2E00RET0N" TargetMode="External"/><Relationship Id="rId1886" Type="http://schemas.openxmlformats.org/officeDocument/2006/relationships/hyperlink" Target="consultantplus://offline/ref=719BDF16A076BCAFDE37913CC856F94AA57BD22082DFFBB85BB01D708B97E670DA579F246D412E6BDF4F191757D278DF8CBC982737659EFDQ1TDN" TargetMode="External"/><Relationship Id="rId2937" Type="http://schemas.openxmlformats.org/officeDocument/2006/relationships/hyperlink" Target="consultantplus://offline/ref=719BDF16A076BCAFDE379C2FDD56F94AA37BDB2887D5A6B253E911728C98B975DD469F24645F2662C3464D44Q1T0N" TargetMode="External"/><Relationship Id="rId4152" Type="http://schemas.openxmlformats.org/officeDocument/2006/relationships/hyperlink" Target="consultantplus://offline/ref=719BDF16A076BCAFDE37913CC856F94AA57BD22082DFFBB85BB01D708B97E670DA579F246D402E6CDA4F191757D278DF8CBC982737659EFDQ1TDN" TargetMode="External"/><Relationship Id="rId5203" Type="http://schemas.openxmlformats.org/officeDocument/2006/relationships/hyperlink" Target="consultantplus://offline/ref=719BDF16A076BCAFDE37913CC856F94AA57BD22082DFFBB85BB01D708B97E670DA579F246D402F6FDF4F191757D278DF8CBC982737659EFDQ1TDN" TargetMode="External"/><Relationship Id="rId5550" Type="http://schemas.openxmlformats.org/officeDocument/2006/relationships/hyperlink" Target="consultantplus://offline/ref=0B7465D2F26BE68FE655EE6F576F11028229C54CD019CC48250309E734B6D4F78D0CB34D578B436DC83B702294CE531EDD40D899699D2E00RET0N" TargetMode="External"/><Relationship Id="rId6601" Type="http://schemas.openxmlformats.org/officeDocument/2006/relationships/hyperlink" Target="consultantplus://offline/ref=0B7465D2F26BE68FE655EE6F576F1102822CCD4ED31DCC48250309E734B6D4F78D0CB34D578B4B69CB3B702294CE531EDD40D899699D2E00RET0N" TargetMode="External"/><Relationship Id="rId909" Type="http://schemas.openxmlformats.org/officeDocument/2006/relationships/hyperlink" Target="consultantplus://offline/ref=719BDF16A076BCAFDE37913CC856F94AA57BD22082DFFBB85BB01D708B97E670DA579F246D40266ADF4F191757D278DF8CBC982737659EFDQ1TDN" TargetMode="External"/><Relationship Id="rId1539" Type="http://schemas.openxmlformats.org/officeDocument/2006/relationships/hyperlink" Target="consultantplus://offline/ref=719BDF16A076BCAFDE37913CC856F94AA579DA2883D6FBB85BB01D708B97E670DA579F246D41266FD44F191757D278DF8CBC982737659EFDQ1TDN" TargetMode="External"/><Relationship Id="rId1746" Type="http://schemas.openxmlformats.org/officeDocument/2006/relationships/hyperlink" Target="consultantplus://offline/ref=719BDF16A076BCAFDE379C2FDD56F94AA579D52288D7FBB85BB01D708B97E670C857C7286C48386BD45A4F4611Q8T4N" TargetMode="External"/><Relationship Id="rId1953" Type="http://schemas.openxmlformats.org/officeDocument/2006/relationships/hyperlink" Target="consultantplus://offline/ref=719BDF16A076BCAFDE37913CC856F94AA57BD22082DFFBB85BB01D708B97E670C857C7286C48386BD45A4F4611Q8T4N" TargetMode="External"/><Relationship Id="rId5410" Type="http://schemas.openxmlformats.org/officeDocument/2006/relationships/hyperlink" Target="consultantplus://offline/ref=0B7465D2F26BE68FE655EE6F576F1102822CCD4ED31DCC48250309E734B6D4F78D0CB34D5789436BCC3B702294CE531EDD40D899699D2E00RET0N" TargetMode="External"/><Relationship Id="rId7168" Type="http://schemas.openxmlformats.org/officeDocument/2006/relationships/hyperlink" Target="consultantplus://offline/ref=0B7465D2F26BE68FE655EB60546F1102822FC946D01791422D5A05E533B98BF28A1DB34D5E954365D4322471RDT3N" TargetMode="External"/><Relationship Id="rId38" Type="http://schemas.openxmlformats.org/officeDocument/2006/relationships/hyperlink" Target="consultantplus://offline/ref=719BDF16A076BCAFDE37913CC856F94AA279DB2583D5A6B253E911728C98B967DD1E93256D41256AD6101C02468A74D79BA291302B679CQFTCN" TargetMode="External"/><Relationship Id="rId1606" Type="http://schemas.openxmlformats.org/officeDocument/2006/relationships/hyperlink" Target="consultantplus://offline/ref=719BDF16A076BCAFDE37913CC856F94AA578D42183D7FBB85BB01D708B97E670C857C7286C48386BD45A4F4611Q8T4N" TargetMode="External"/><Relationship Id="rId1813" Type="http://schemas.openxmlformats.org/officeDocument/2006/relationships/hyperlink" Target="consultantplus://offline/ref=719BDF16A076BCAFDE37913CC856F94AA57BD22082DFFBB85BB01D708B97E670DA579F246D412E6AD84F191757D278DF8CBC982737659EFDQ1TDN" TargetMode="External"/><Relationship Id="rId4012" Type="http://schemas.openxmlformats.org/officeDocument/2006/relationships/hyperlink" Target="consultantplus://offline/ref=719BDF16A076BCAFDE37913CC856F94AA078D72388D5A6B253E911728C98B967DD1E93256D41216BD6101C02468A74D79BA291302B679CQFTCN" TargetMode="External"/><Relationship Id="rId4969" Type="http://schemas.openxmlformats.org/officeDocument/2006/relationships/hyperlink" Target="consultantplus://offline/ref=719BDF16A076BCAFDE37913CC856F94AA779D52488DEFBB85BB01D708B97E670DA579F246D412763D94F191757D278DF8CBC982737659EFDQ1TDN" TargetMode="External"/><Relationship Id="rId7375" Type="http://schemas.openxmlformats.org/officeDocument/2006/relationships/hyperlink" Target="consultantplus://offline/ref=0B7465D2F26BE68FE655EE6F576F1102822CCD4ED31DCC48250309E734B6D4F78D0CB34D5788476AC93B702294CE531EDD40D899699D2E00RET0N" TargetMode="External"/><Relationship Id="rId3778" Type="http://schemas.openxmlformats.org/officeDocument/2006/relationships/hyperlink" Target="consultantplus://offline/ref=719BDF16A076BCAFDE37913CC856F94AA57BD22082DFFBB85BB01D708B97E670DA579F246D402063DE4F191757D278DF8CBC982737659EFDQ1TDN" TargetMode="External"/><Relationship Id="rId3985" Type="http://schemas.openxmlformats.org/officeDocument/2006/relationships/hyperlink" Target="consultantplus://offline/ref=719BDF16A076BCAFDE37913CC856F94AA57BD22082DFFBB85BB01D708B97E670C857C7286C48386BD45A4F4611Q8T4N" TargetMode="External"/><Relationship Id="rId4829" Type="http://schemas.openxmlformats.org/officeDocument/2006/relationships/hyperlink" Target="consultantplus://offline/ref=719BDF16A076BCAFDE37913CC856F94AA57BD22082DFFBB85BB01D708B97E670DA579F246D40246AD94F191757D278DF8CBC982737659EFDQ1TDN" TargetMode="External"/><Relationship Id="rId6184" Type="http://schemas.openxmlformats.org/officeDocument/2006/relationships/hyperlink" Target="consultantplus://offline/ref=0B7465D2F26BE68FE655EE6F576F1102822CCD4ED31DCC48250309E734B6D4F78D0CB345508248389B74717ED192401FDD40DA9075R9TCN" TargetMode="External"/><Relationship Id="rId6391" Type="http://schemas.openxmlformats.org/officeDocument/2006/relationships/hyperlink" Target="consultantplus://offline/ref=0B7465D2F26BE68FE655EE6F576F11028A28CE4EDA4A9B4A745607E23CE68EE79B45BF45498B4A72C83026R7T0N" TargetMode="External"/><Relationship Id="rId7028" Type="http://schemas.openxmlformats.org/officeDocument/2006/relationships/hyperlink" Target="consultantplus://offline/ref=0B7465D2F26BE68FE655EE6F576F1102822FCB4DD11DCC48250309E734B6D4F78D0CB34D578B436DCC3B702294CE531EDD40D899699D2E00RET0N" TargetMode="External"/><Relationship Id="rId7235" Type="http://schemas.openxmlformats.org/officeDocument/2006/relationships/hyperlink" Target="consultantplus://offline/ref=0B7465D2F26BE68FE655EE6F576F11028623C94DDA4A9B4A745607E23CE69CE7C349BE4C548942679E616026DD9A5701D457C692779DR2TDN" TargetMode="External"/><Relationship Id="rId7442" Type="http://schemas.openxmlformats.org/officeDocument/2006/relationships/hyperlink" Target="consultantplus://offline/ref=0B7465D2F26BE68FE655EE6F576F1102822CCF47D01ECC48250309E734B6D4F79F0CEB4156825D6CC32E2673D2R9T8N" TargetMode="External"/><Relationship Id="rId699" Type="http://schemas.openxmlformats.org/officeDocument/2006/relationships/hyperlink" Target="consultantplus://offline/ref=719BDF16A076BCAFDE37913CC856F94AA57BD22082DFFBB85BB01D708B97E670DA579F246D40216CDA4F191757D278DF8CBC982737659EFDQ1TDN" TargetMode="External"/><Relationship Id="rId2587" Type="http://schemas.openxmlformats.org/officeDocument/2006/relationships/hyperlink" Target="consultantplus://offline/ref=719BDF16A076BCAFDE37913CC856F94AA579D62484DDFBB85BB01D708B97E670DA579F246D412669DA4F191757D278DF8CBC982737659EFDQ1TDN" TargetMode="External"/><Relationship Id="rId2794" Type="http://schemas.openxmlformats.org/officeDocument/2006/relationships/hyperlink" Target="consultantplus://offline/ref=719BDF16A076BCAFDE37913CC856F94AA57BD22082DFFBB85BB01D708B97E670DA579F246D412662D94F191757D278DF8CBC982737659EFDQ1TDN" TargetMode="External"/><Relationship Id="rId3638" Type="http://schemas.openxmlformats.org/officeDocument/2006/relationships/hyperlink" Target="consultantplus://offline/ref=719BDF16A076BCAFDE379C2FDD56F94AA775D02687D5A6B253E911728C98B975DD469F24645F2662C3464D44Q1T0N" TargetMode="External"/><Relationship Id="rId3845" Type="http://schemas.openxmlformats.org/officeDocument/2006/relationships/hyperlink" Target="consultantplus://offline/ref=719BDF16A076BCAFDE37913CC856F94AA57BD22082DFFBB85BB01D708B97E670DA579F246D402168DD4F191757D278DF8CBC982737659EFDQ1TDN" TargetMode="External"/><Relationship Id="rId6044" Type="http://schemas.openxmlformats.org/officeDocument/2006/relationships/hyperlink" Target="consultantplus://offline/ref=0B7465D2F26BE68FE655EE6F576F11028228CB4FD11BCC48250309E734B6D4F78D0CB34D578B436DCD3B702294CE531EDD40D899699D2E00RET0N" TargetMode="External"/><Relationship Id="rId6251" Type="http://schemas.openxmlformats.org/officeDocument/2006/relationships/hyperlink" Target="consultantplus://offline/ref=0B7465D2F26BE68FE655EE6F576F1102822CCD4ED31DCC48250309E734B6D4F78D0CB34D578B47679E616026DD9A5701D457C692779DR2TDN" TargetMode="External"/><Relationship Id="rId7302" Type="http://schemas.openxmlformats.org/officeDocument/2006/relationships/hyperlink" Target="consultantplus://offline/ref=0B7465D2F26BE68FE655EE6F576F1102822CCF47D01ECC48250309E734B6D4F78D0CB34D578B426BCC3B702294CE531EDD40D899699D2E00RET0N" TargetMode="External"/><Relationship Id="rId559" Type="http://schemas.openxmlformats.org/officeDocument/2006/relationships/hyperlink" Target="consultantplus://offline/ref=719BDF16A076BCAFDE37913CC856F94AA57BD22082DFFBB85BB01D708B97E670DA579F246D402E6ED54F191757D278DF8CBC982737659EFDQ1TDN" TargetMode="External"/><Relationship Id="rId766" Type="http://schemas.openxmlformats.org/officeDocument/2006/relationships/hyperlink" Target="consultantplus://offline/ref=719BDF16A076BCAFDE37913CC856F94AA57BD02981DCFBB85BB01D708B97E670C857C7286C48386BD45A4F4611Q8T4N" TargetMode="External"/><Relationship Id="rId1189" Type="http://schemas.openxmlformats.org/officeDocument/2006/relationships/hyperlink" Target="consultantplus://offline/ref=719BDF16A076BCAFDE37913CC856F94AA57BD02981DCFBB85BB01D708B97E670DA579F246D41276EDE4F191757D278DF8CBC982737659EFDQ1TDN" TargetMode="External"/><Relationship Id="rId1396" Type="http://schemas.openxmlformats.org/officeDocument/2006/relationships/hyperlink" Target="consultantplus://offline/ref=719BDF16A076BCAFDE37913CC856F94AA57BD22082DFFBB85BB01D708B97E670DA579F246D402268D54F191757D278DF8CBC982737659EFDQ1TDN" TargetMode="External"/><Relationship Id="rId2447" Type="http://schemas.openxmlformats.org/officeDocument/2006/relationships/hyperlink" Target="consultantplus://offline/ref=719BDF16A076BCAFDE37913CC856F94AA57BD22082DFFBB85BB01D708B97E670DA579F246D40266ADE4F191757D278DF8CBC982737659EFDQ1TDN" TargetMode="External"/><Relationship Id="rId5060" Type="http://schemas.openxmlformats.org/officeDocument/2006/relationships/hyperlink" Target="consultantplus://offline/ref=719BDF16A076BCAFDE37913CC856F94AA57BD22082DFFBB85BB01D708B97E670DA579F246D432468D44F191757D278DF8CBC982737659EFDQ1TDN" TargetMode="External"/><Relationship Id="rId6111" Type="http://schemas.openxmlformats.org/officeDocument/2006/relationships/hyperlink" Target="consultantplus://offline/ref=0B7465D2F26BE68FE655EE6F576F1102822CCD4ED31DCC48250309E734B6D4F78D0CB3485E8D48389B74717ED192401FDD40DA9075R9TCN" TargetMode="External"/><Relationship Id="rId419" Type="http://schemas.openxmlformats.org/officeDocument/2006/relationships/hyperlink" Target="consultantplus://offline/ref=719BDF16A076BCAFDE37913CC856F94AA57BD22082DFFBB85BB01D708B97E670DA579F246D40256ED94F191757D278DF8CBC982737659EFDQ1TDN" TargetMode="External"/><Relationship Id="rId626" Type="http://schemas.openxmlformats.org/officeDocument/2006/relationships/hyperlink" Target="consultantplus://offline/ref=719BDF16A076BCAFDE37913CC856F94AA57BD22082DFFBB85BB01D708B97E670DA579F246D422469D94F191757D278DF8CBC982737659EFDQ1TDN" TargetMode="External"/><Relationship Id="rId973" Type="http://schemas.openxmlformats.org/officeDocument/2006/relationships/hyperlink" Target="consultantplus://offline/ref=719BDF16A076BCAFDE37913CC856F94AA779D52488DEFBB85BB01D708B97E670DA579F246D412662DB4F191757D278DF8CBC982737659EFDQ1TDN" TargetMode="External"/><Relationship Id="rId1049" Type="http://schemas.openxmlformats.org/officeDocument/2006/relationships/hyperlink" Target="consultantplus://offline/ref=719BDF16A076BCAFDE37913CC856F94AA57BD22082DFFBB85BB01D708B97E670DA579F246C452560891509131E867CC085AB862C2965Q9TDN" TargetMode="External"/><Relationship Id="rId1256" Type="http://schemas.openxmlformats.org/officeDocument/2006/relationships/hyperlink" Target="consultantplus://offline/ref=719BDF16A076BCAFDE37913CC856F94AA57BD22082DFFBB85BB01D708B97E670DA579F246D40246EDF4F191757D278DF8CBC982737659EFDQ1TDN" TargetMode="External"/><Relationship Id="rId2307" Type="http://schemas.openxmlformats.org/officeDocument/2006/relationships/hyperlink" Target="consultantplus://offline/ref=719BDF16A076BCAFDE37913CC856F94AA57BD02886DFFBB85BB01D708B97E670DA579F246D41266ADF4F191757D278DF8CBC982737659EFDQ1TDN" TargetMode="External"/><Relationship Id="rId2654" Type="http://schemas.openxmlformats.org/officeDocument/2006/relationships/hyperlink" Target="consultantplus://offline/ref=719BDF16A076BCAFDE37913CC856F94AA57BD22082DFFBB85BB01D708B97E670DA579F246D40266EDC4F191757D278DF8CBC982737659EFDQ1TDN" TargetMode="External"/><Relationship Id="rId2861" Type="http://schemas.openxmlformats.org/officeDocument/2006/relationships/hyperlink" Target="consultantplus://offline/ref=719BDF16A076BCAFDE37913CC856F94AA57BD22082DFFBB85BB01D708B97E670DA579F246D432762DE4F191757D278DF8CBC982737659EFDQ1TDN" TargetMode="External"/><Relationship Id="rId3705" Type="http://schemas.openxmlformats.org/officeDocument/2006/relationships/hyperlink" Target="consultantplus://offline/ref=719BDF16A076BCAFDE37913CC856F94AA57BD22082DFFBB85BB01D708B97E670DA579F246D40206ED54F191757D278DF8CBC982737659EFDQ1TDN" TargetMode="External"/><Relationship Id="rId3912" Type="http://schemas.openxmlformats.org/officeDocument/2006/relationships/hyperlink" Target="consultantplus://offline/ref=719BDF16A076BCAFDE37913CC856F94AA57BD22189D8FBB85BB01D708B97E670DA579F276F4A723A991140471A9975D79BA0982CQ2TAN" TargetMode="External"/><Relationship Id="rId833" Type="http://schemas.openxmlformats.org/officeDocument/2006/relationships/hyperlink" Target="consultantplus://offline/ref=719BDF16A076BCAFDE37913CC856F94AA57BD22082DFFBB85BB01D708B97E670DA579F246D40256ED94F191757D278DF8CBC982737659EFDQ1TDN" TargetMode="External"/><Relationship Id="rId1116" Type="http://schemas.openxmlformats.org/officeDocument/2006/relationships/hyperlink" Target="consultantplus://offline/ref=719BDF16A076BCAFDE37913CC856F94AA57BD22082DFFBB85BB01D708B97E670DA579F246D41206AD84F191757D278DF8CBC982737659EFDQ1TDN" TargetMode="External"/><Relationship Id="rId1463" Type="http://schemas.openxmlformats.org/officeDocument/2006/relationships/hyperlink" Target="consultantplus://offline/ref=719BDF16A076BCAFDE37913CC856F94AA57BD22082DFFBB85BB01D708B97E670DA579F246D40246EDF4F191757D278DF8CBC982737659EFDQ1TDN" TargetMode="External"/><Relationship Id="rId1670" Type="http://schemas.openxmlformats.org/officeDocument/2006/relationships/hyperlink" Target="consultantplus://offline/ref=719BDF16A076BCAFDE37913CC856F94AA57BD22082DFFBB85BB01D708B97E670DA579F246D41226BDB4F191757D278DF8CBC982737659EFDQ1TDN" TargetMode="External"/><Relationship Id="rId2514" Type="http://schemas.openxmlformats.org/officeDocument/2006/relationships/hyperlink" Target="consultantplus://offline/ref=719BDF16A076BCAFDE37913CC856F94AA57BD22082DFFBB85BB01D708B97E670DA579F246D402669D84F191757D278DF8CBC982737659EFDQ1TDN" TargetMode="External"/><Relationship Id="rId2721" Type="http://schemas.openxmlformats.org/officeDocument/2006/relationships/hyperlink" Target="consultantplus://offline/ref=719BDF16A076BCAFDE37913CC856F94AA57BDB2585D9FBB85BB01D708B97E670DA579F246D412E62D84F191757D278DF8CBC982737659EFDQ1TDN" TargetMode="External"/><Relationship Id="rId5877" Type="http://schemas.openxmlformats.org/officeDocument/2006/relationships/hyperlink" Target="consultantplus://offline/ref=0B7465D2F26BE68FE655E37C426F1102802CC94ED41BCC48250309E734B6D4F79F0CEB4156825D6CC32E2673D2R9T8N" TargetMode="External"/><Relationship Id="rId6928" Type="http://schemas.openxmlformats.org/officeDocument/2006/relationships/hyperlink" Target="consultantplus://offline/ref=0B7465D2F26BE68FE655EE6F576F11028228CC4CD51BCC48250309E734B6D4F78D0CB34D578B436DC23B702294CE531EDD40D899699D2E00RET0N" TargetMode="External"/><Relationship Id="rId7092" Type="http://schemas.openxmlformats.org/officeDocument/2006/relationships/hyperlink" Target="consultantplus://offline/ref=0B7465D2F26BE68FE655EE6F576F11028228CC4CD51ACC48250309E734B6D4F78D0CB34D578B4369CC3B702294CE531EDD40D899699D2E00RET0N" TargetMode="External"/><Relationship Id="rId900" Type="http://schemas.openxmlformats.org/officeDocument/2006/relationships/hyperlink" Target="consultantplus://offline/ref=719BDF16A076BCAFDE37913CC856F94AA57BD22082DFFBB85BB01D708B97E670DA579F246D41256FDD4F191757D278DF8CBC982737659EFDQ1TDN" TargetMode="External"/><Relationship Id="rId1323" Type="http://schemas.openxmlformats.org/officeDocument/2006/relationships/hyperlink" Target="consultantplus://offline/ref=719BDF16A076BCAFDE37913CC856F94AA57BD22082DFFBB85BB01D708B97E670DA579F246D41206DD94F191757D278DF8CBC982737659EFDQ1TDN" TargetMode="External"/><Relationship Id="rId1530" Type="http://schemas.openxmlformats.org/officeDocument/2006/relationships/hyperlink" Target="consultantplus://offline/ref=719BDF16A076BCAFDE37913CC856F94AA57BD22082DFFBB85BB01D708B97E670DA579F216C422D3F8C00184B128E6BDE8CBC9A2E2BQ6T4N" TargetMode="External"/><Relationship Id="rId4479" Type="http://schemas.openxmlformats.org/officeDocument/2006/relationships/hyperlink" Target="consultantplus://offline/ref=719BDF16A076BCAFDE379C2FDD56F94AA57DD42586D5A6B253E911728C98B975DD469F24645F2662C3464D44Q1T0N" TargetMode="External"/><Relationship Id="rId4686" Type="http://schemas.openxmlformats.org/officeDocument/2006/relationships/hyperlink" Target="consultantplus://offline/ref=719BDF16A076BCAFDE37913CC856F94AA57BD22082DFFBB85BB01D708B97E670DA579F246D43266FDC4F191757D278DF8CBC982737659EFDQ1TDN" TargetMode="External"/><Relationship Id="rId4893" Type="http://schemas.openxmlformats.org/officeDocument/2006/relationships/hyperlink" Target="consultantplus://offline/ref=719BDF16A076BCAFDE37913CC856F94AA57BD02981DCFBB85BB01D708B97E670DA579F246D41256FDB4F191757D278DF8CBC982737659EFDQ1TDN" TargetMode="External"/><Relationship Id="rId5737" Type="http://schemas.openxmlformats.org/officeDocument/2006/relationships/hyperlink" Target="consultantplus://offline/ref=0B7465D2F26BE68FE655E37C426F11028029C44CD01ECC48250309E734B6D4F79F0CEB4156825D6CC32E2673D2R9T8N" TargetMode="External"/><Relationship Id="rId5944" Type="http://schemas.openxmlformats.org/officeDocument/2006/relationships/hyperlink" Target="consultantplus://offline/ref=0B7465D2F26BE68FE655EE6F576F1102822CCD4ED31DCC48250309E734B6D4F78D0CB34D57894268CA3B702294CE531EDD40D899699D2E00RET0N" TargetMode="External"/><Relationship Id="rId3288" Type="http://schemas.openxmlformats.org/officeDocument/2006/relationships/hyperlink" Target="consultantplus://offline/ref=719BDF16A076BCAFDE379C2FDD56F94AA77ED22389D8FBB85BB01D708B97E670C857C7286C48386BD45A4F4611Q8T4N" TargetMode="External"/><Relationship Id="rId3495" Type="http://schemas.openxmlformats.org/officeDocument/2006/relationships/hyperlink" Target="consultantplus://offline/ref=719BDF16A076BCAFDE37913CC856F94AA57BD22082DFFBB85BB01D708B97E670DA579F246D40236ED44F191757D278DF8CBC982737659EFDQ1TDN" TargetMode="External"/><Relationship Id="rId4339" Type="http://schemas.openxmlformats.org/officeDocument/2006/relationships/hyperlink" Target="consultantplus://offline/ref=719BDF16A076BCAFDE37913CC856F94AA77DD02382D5A6B253E911728C98B967DD1E93256D412369D6101C02468A74D79BA291302B679CQFTCN" TargetMode="External"/><Relationship Id="rId4546" Type="http://schemas.openxmlformats.org/officeDocument/2006/relationships/hyperlink" Target="consultantplus://offline/ref=719BDF16A076BCAFDE37913CC856F94AA57BD22082DFFBB85BB01D708B97E670DA579F2C6C4A723A991140471A9975D79BA0982CQ2TAN" TargetMode="External"/><Relationship Id="rId4753" Type="http://schemas.openxmlformats.org/officeDocument/2006/relationships/hyperlink" Target="consultantplus://offline/ref=719BDF16A076BCAFDE37913CC856F94AA779D52488DEFBB85BB01D708B97E670DA579F246D41266FD44F191757D278DF8CBC982737659EFDQ1TDN" TargetMode="External"/><Relationship Id="rId4960" Type="http://schemas.openxmlformats.org/officeDocument/2006/relationships/hyperlink" Target="consultantplus://offline/ref=719BDF16A076BCAFDE37913CC856F94AA57BD22082DFFBB85BB01D708B97E670DA579F2164402D3F8C00184B128E6BDE8CBC9A2E2BQ6T4N" TargetMode="External"/><Relationship Id="rId5804" Type="http://schemas.openxmlformats.org/officeDocument/2006/relationships/hyperlink" Target="consultantplus://offline/ref=0B7465D2F26BE68FE655EE6F576F1102822CCD4ED31DCC48250309E734B6D4F78D0CB3495E8948389B74717ED192401FDD40DA9075R9TCN" TargetMode="External"/><Relationship Id="rId2097" Type="http://schemas.openxmlformats.org/officeDocument/2006/relationships/hyperlink" Target="consultantplus://offline/ref=719BDF16A076BCAFDE37913CC856F94AA57BD22082DFFBB85BB01D708B97E670DA579F246D412E68DA4F191757D278DF8CBC982737659EFDQ1TDN" TargetMode="External"/><Relationship Id="rId3148" Type="http://schemas.openxmlformats.org/officeDocument/2006/relationships/hyperlink" Target="consultantplus://offline/ref=719BDF16A076BCAFDE37913CC856F94AA57BD22082DFFBB85BB01D708B97E670DA579F246D41276DDD4F191757D278DF8CBC982737659EFDQ1TDN" TargetMode="External"/><Relationship Id="rId3355" Type="http://schemas.openxmlformats.org/officeDocument/2006/relationships/hyperlink" Target="consultantplus://offline/ref=719BDF16A076BCAFDE37913CC856F94AA57BD22082DFFBB85BB01D708B97E670DA579F246D40226FDC4F191757D278DF8CBC982737659EFDQ1TDN" TargetMode="External"/><Relationship Id="rId3562" Type="http://schemas.openxmlformats.org/officeDocument/2006/relationships/hyperlink" Target="consultantplus://offline/ref=719BDF16A076BCAFDE37913CC856F94AA57BD22082DFFBB85BB01D708B97E670DA579F246D41206DD94F191757D278DF8CBC982737659EFDQ1TDN" TargetMode="External"/><Relationship Id="rId4406" Type="http://schemas.openxmlformats.org/officeDocument/2006/relationships/hyperlink" Target="consultantplus://offline/ref=719BDF16A076BCAFDE37913CC856F94AA57BD22082DBFBB85BB01D708B97E670DA579F24694A723A991140471A9975D79BA0982CQ2TAN" TargetMode="External"/><Relationship Id="rId4613" Type="http://schemas.openxmlformats.org/officeDocument/2006/relationships/hyperlink" Target="consultantplus://offline/ref=719BDF16A076BCAFDE37913CC856F94AA57BD22082DFFBB85BB01D708B97E670DA579F246D43266AD44F191757D278DF8CBC982737659EFDQ1TDN" TargetMode="External"/><Relationship Id="rId276" Type="http://schemas.openxmlformats.org/officeDocument/2006/relationships/hyperlink" Target="consultantplus://offline/ref=719BDF16A076BCAFDE37913CC856F94AA57BD22082DFFBB85BB01D708B97E670DA579F226F482D3F8C00184B128E6BDE8CBC9A2E2BQ6T4N" TargetMode="External"/><Relationship Id="rId483" Type="http://schemas.openxmlformats.org/officeDocument/2006/relationships/hyperlink" Target="consultantplus://offline/ref=719BDF16A076BCAFDE37913CC856F94AA57BD22082DFFBB85BB01D708B97E670DA579F246D412768D44F191757D278DF8CBC982737659EFDQ1TDN" TargetMode="External"/><Relationship Id="rId690" Type="http://schemas.openxmlformats.org/officeDocument/2006/relationships/hyperlink" Target="consultantplus://offline/ref=719BDF16A076BCAFDE37913CC856F94AA57BD22082DFFBB85BB01D708B97E670DA579F246D41276DD84F191757D278DF8CBC982737659EFDQ1TDN" TargetMode="External"/><Relationship Id="rId2164" Type="http://schemas.openxmlformats.org/officeDocument/2006/relationships/hyperlink" Target="consultantplus://offline/ref=719BDF16A076BCAFDE37913CC856F94AA57BD22082DFFBB85BB01D708B97E670DA579F266D472D3F8C00184B128E6BDE8CBC9A2E2BQ6T4N" TargetMode="External"/><Relationship Id="rId2371" Type="http://schemas.openxmlformats.org/officeDocument/2006/relationships/hyperlink" Target="consultantplus://offline/ref=719BDF16A076BCAFDE37913CC856F94AA57BD22082DFFBB85BB01D708B97E670DA579F246F452660891509131E867CC085AB862C2965Q9TDN" TargetMode="External"/><Relationship Id="rId3008" Type="http://schemas.openxmlformats.org/officeDocument/2006/relationships/hyperlink" Target="consultantplus://offline/ref=719BDF16A076BCAFDE37913CC856F94AA578D42183D7FBB85BB01D708B97E670DA579F246D41276AD44F191757D278DF8CBC982737659EFDQ1TDN" TargetMode="External"/><Relationship Id="rId3215" Type="http://schemas.openxmlformats.org/officeDocument/2006/relationships/hyperlink" Target="consultantplus://offline/ref=719BDF16A076BCAFDE37913CC856F94AA57BD22082DFFBB85BB01D708B97E670DA579F246D40246FDB4F191757D278DF8CBC982737659EFDQ1TDN" TargetMode="External"/><Relationship Id="rId3422" Type="http://schemas.openxmlformats.org/officeDocument/2006/relationships/hyperlink" Target="consultantplus://offline/ref=719BDF16A076BCAFDE379C2FDD56F94AA67BD72587D6FBB85BB01D708B97E670C857C7286C48386BD45A4F4611Q8T4N" TargetMode="External"/><Relationship Id="rId4820" Type="http://schemas.openxmlformats.org/officeDocument/2006/relationships/hyperlink" Target="consultantplus://offline/ref=719BDF16A076BCAFDE37913CC856F94AA57BD22082DFFBB85BB01D708B97E670DA579F246D452E62DC4F191757D278DF8CBC982737659EFDQ1TDN" TargetMode="External"/><Relationship Id="rId6578" Type="http://schemas.openxmlformats.org/officeDocument/2006/relationships/hyperlink" Target="consultantplus://offline/ref=0B7465D2F26BE68FE655EE6F576F1102822CCF47D01ECC48250309E734B6D4F78D0CB34D578B476CC83B702294CE531EDD40D899699D2E00RET0N" TargetMode="External"/><Relationship Id="rId6785" Type="http://schemas.openxmlformats.org/officeDocument/2006/relationships/hyperlink" Target="consultantplus://offline/ref=0B7465D2F26BE68FE655EE6F576F1102822CCD4ED31DCC48250309E734B6D4F78D0CB34D5788436EC23B702294CE531EDD40D899699D2E00RET0N" TargetMode="External"/><Relationship Id="rId136" Type="http://schemas.openxmlformats.org/officeDocument/2006/relationships/hyperlink" Target="consultantplus://offline/ref=719BDF16A076BCAFDE37913CC856F94AA579D62783DAFBB85BB01D708B97E670C857C7286C48386BD45A4F4611Q8T4N" TargetMode="External"/><Relationship Id="rId343" Type="http://schemas.openxmlformats.org/officeDocument/2006/relationships/hyperlink" Target="consultantplus://offline/ref=719BDF16A076BCAFDE37913CC856F94AA77DD02382D5A6B253E911728C98B967DD1E93256D412369D6101C02468A74D79BA291302B679CQFTCN" TargetMode="External"/><Relationship Id="rId550" Type="http://schemas.openxmlformats.org/officeDocument/2006/relationships/hyperlink" Target="consultantplus://offline/ref=719BDF16A076BCAFDE37913CC856F94AA57BD22082DFFBB85BB01D708B97E670DA579F246D412763DA4F191757D278DF8CBC982737659EFDQ1TDN" TargetMode="External"/><Relationship Id="rId1180" Type="http://schemas.openxmlformats.org/officeDocument/2006/relationships/hyperlink" Target="consultantplus://offline/ref=719BDF16A076BCAFDE37913CC856F94AA57BD22082DFFBB85BB01D708B97E670DA579F246D41206DD84F191757D278DF8CBC982737659EFDQ1TDN" TargetMode="External"/><Relationship Id="rId2024" Type="http://schemas.openxmlformats.org/officeDocument/2006/relationships/hyperlink" Target="consultantplus://offline/ref=719BDF16A076BCAFDE37913CC856F94AA578D42088DAFBB85BB01D708B97E670DA579F246D412768DE4F191757D278DF8CBC982737659EFDQ1TDN" TargetMode="External"/><Relationship Id="rId2231" Type="http://schemas.openxmlformats.org/officeDocument/2006/relationships/hyperlink" Target="consultantplus://offline/ref=719BDF16A076BCAFDE37913CC856F94AA57BD62185D8FBB85BB01D708B97E670DA579F246D42276FD84F191757D278DF8CBC982737659EFDQ1TDN" TargetMode="External"/><Relationship Id="rId5387" Type="http://schemas.openxmlformats.org/officeDocument/2006/relationships/hyperlink" Target="consultantplus://offline/ref=0B7465D2F26BE68FE655EE6F576F1102822CCD4ED31DCC48250309E734B6D4F78D0CB34D5789476CCE3B702294CE531EDD40D899699D2E00RET0N" TargetMode="External"/><Relationship Id="rId6438" Type="http://schemas.openxmlformats.org/officeDocument/2006/relationships/hyperlink" Target="consultantplus://offline/ref=0B7465D2F26BE68FE655EE6F576F1102822CCD4ED31DCC48250309E734B6D4F78D0CB34D57894B68CE3B702294CE531EDD40D899699D2E00RET0N" TargetMode="External"/><Relationship Id="rId6992" Type="http://schemas.openxmlformats.org/officeDocument/2006/relationships/hyperlink" Target="consultantplus://offline/ref=0B7465D2F26BE68FE655E37C426F11028B2DCE49D31791422D5A05E533B98BF28A1DB34D5E954365D4322471RDT3N" TargetMode="External"/><Relationship Id="rId203" Type="http://schemas.openxmlformats.org/officeDocument/2006/relationships/hyperlink" Target="consultantplus://offline/ref=719BDF16A076BCAFDE37913CC856F94AA779D52488DEFBB85BB01D708B97E670DA579F246D412662DE4F191757D278DF8CBC982737659EFDQ1TDN" TargetMode="External"/><Relationship Id="rId1040" Type="http://schemas.openxmlformats.org/officeDocument/2006/relationships/hyperlink" Target="consultantplus://offline/ref=719BDF16A076BCAFDE37913CC856F94AA57BD02981DCFBB85BB01D708B97E670DA579F246D43266AD44F191757D278DF8CBC982737659EFDQ1TDN" TargetMode="External"/><Relationship Id="rId4196" Type="http://schemas.openxmlformats.org/officeDocument/2006/relationships/hyperlink" Target="consultantplus://offline/ref=719BDF16A076BCAFDE37913CC856F94AA57BD22082DFFBB85BB01D708B97E670DA579F246D432F6ADC4F191757D278DF8CBC982737659EFDQ1TDN" TargetMode="External"/><Relationship Id="rId5247" Type="http://schemas.openxmlformats.org/officeDocument/2006/relationships/hyperlink" Target="consultantplus://offline/ref=719BDF16A076BCAFDE37913CC856F94AA57BD22082DFFBB85BB01D708B97E670DA579F246D432569D54F191757D278DF8CBC982737659EFDQ1TDN" TargetMode="External"/><Relationship Id="rId5594" Type="http://schemas.openxmlformats.org/officeDocument/2006/relationships/hyperlink" Target="consultantplus://offline/ref=0B7465D2F26BE68FE655EE6F576F1102822CCD4ED31DCC48250309E734B6D4F78D0CB34E528848389B74717ED192401FDD40DA9075R9TCN" TargetMode="External"/><Relationship Id="rId6645" Type="http://schemas.openxmlformats.org/officeDocument/2006/relationships/hyperlink" Target="consultantplus://offline/ref=0B7465D2F26BE68FE655EE6F576F1102822CCD4ED31DCC48250309E734B6D4F78D0CB34D578A446AC83B702294CE531EDD40D899699D2E00RET0N" TargetMode="External"/><Relationship Id="rId6852" Type="http://schemas.openxmlformats.org/officeDocument/2006/relationships/hyperlink" Target="consultantplus://offline/ref=0B7465D2F26BE68FE655EE6F576F1102822CCD4ED31DCC48250309E734B6D4F78D0CB34D57884365C23B702294CE531EDD40D899699D2E00RET0N" TargetMode="External"/><Relationship Id="rId410" Type="http://schemas.openxmlformats.org/officeDocument/2006/relationships/hyperlink" Target="consultantplus://offline/ref=719BDF16A076BCAFDE37913CC856F94AA57BD22082DFFBB85BB01D708B97E670DA579F246D40256CDC4F191757D278DF8CBC982737659EFDQ1TDN" TargetMode="External"/><Relationship Id="rId1997" Type="http://schemas.openxmlformats.org/officeDocument/2006/relationships/hyperlink" Target="consultantplus://offline/ref=719BDF16A076BCAFDE37913CC856F94AA57BD22082DFFBB85BB01D708B97E670DA579F246D402162DC4F191757D278DF8CBC982737659EFDQ1TDN" TargetMode="External"/><Relationship Id="rId4056" Type="http://schemas.openxmlformats.org/officeDocument/2006/relationships/hyperlink" Target="consultantplus://offline/ref=719BDF16A076BCAFDE379433CB56F94AA57DD52986D5A6B253E911728C98B975DD469F24645F2662C3464D44Q1T0N" TargetMode="External"/><Relationship Id="rId5454" Type="http://schemas.openxmlformats.org/officeDocument/2006/relationships/hyperlink" Target="consultantplus://offline/ref=0B7465D2F26BE68FE655EE6F576F1102822CCD4ED31DCC48250309E734B6D4F78D0CB34D578B4269C33B702294CE531EDD40D899699D2E00RET0N" TargetMode="External"/><Relationship Id="rId5661" Type="http://schemas.openxmlformats.org/officeDocument/2006/relationships/hyperlink" Target="consultantplus://offline/ref=0B7465D2F26BE68FE655EE6F576F1102822CCD4ED31DCC48250309E734B6D4F78D0CB344538348389B74717ED192401FDD40DA9075R9TCN" TargetMode="External"/><Relationship Id="rId6505" Type="http://schemas.openxmlformats.org/officeDocument/2006/relationships/hyperlink" Target="consultantplus://offline/ref=0B7465D2F26BE68FE655EE6F576F1102822CCD4ED31DCC48250309E734B6D4F78D0CB34D5789426ACC3B702294CE531EDD40D899699D2E00RET0N" TargetMode="External"/><Relationship Id="rId6712" Type="http://schemas.openxmlformats.org/officeDocument/2006/relationships/hyperlink" Target="consultantplus://offline/ref=0B7465D2F26BE68FE655EE6F576F1102822CCF47D01ECC48250309E734B6D4F78D0CB34D528C45679E616026DD9A5701D457C692779DR2TDN" TargetMode="External"/><Relationship Id="rId1857" Type="http://schemas.openxmlformats.org/officeDocument/2006/relationships/hyperlink" Target="consultantplus://offline/ref=719BDF16A076BCAFDE37913CC856F94AA57BD32386DAFBB85BB01D708B97E670DA579F246D412669DB4F191757D278DF8CBC982737659EFDQ1TDN" TargetMode="External"/><Relationship Id="rId2908" Type="http://schemas.openxmlformats.org/officeDocument/2006/relationships/hyperlink" Target="consultantplus://offline/ref=719BDF16A076BCAFDE37913CC856F94AA57BD22082DFFBB85BB01D708B97E670DA579F246D402768D84F191757D278DF8CBC982737659EFDQ1TDN" TargetMode="External"/><Relationship Id="rId4263" Type="http://schemas.openxmlformats.org/officeDocument/2006/relationships/hyperlink" Target="consultantplus://offline/ref=719BDF16A076BCAFDE37913CC856F94AA57BD02981DCFBB85BB01D708B97E670DA579F2469442760891509131E867CC085AB862C2965Q9TDN" TargetMode="External"/><Relationship Id="rId4470" Type="http://schemas.openxmlformats.org/officeDocument/2006/relationships/hyperlink" Target="consultantplus://offline/ref=719BDF16A076BCAFDE37913CC856F94AA57BD22082DFFBB85BB01D708B97E670DA579F246D402F63DC4F191757D278DF8CBC982737659EFDQ1TDN" TargetMode="External"/><Relationship Id="rId5107" Type="http://schemas.openxmlformats.org/officeDocument/2006/relationships/hyperlink" Target="consultantplus://offline/ref=719BDF16A076BCAFDE37913CC856F94AA57BD22082DFFBB85BB01D708B97E670DA579F246D43246EDD4F191757D278DF8CBC982737659EFDQ1TDN" TargetMode="External"/><Relationship Id="rId5314" Type="http://schemas.openxmlformats.org/officeDocument/2006/relationships/hyperlink" Target="consultantplus://offline/ref=0B7465D2F26BE68FE655EE6F576F1102822CCD4ED31DCC48250309E734B6D4F78D0CB34D5789406BCB3B702294CE531EDD40D899699D2E00RET0N" TargetMode="External"/><Relationship Id="rId5521" Type="http://schemas.openxmlformats.org/officeDocument/2006/relationships/hyperlink" Target="consultantplus://offline/ref=0B7465D2F26BE68FE655EE6F576F1102822CCD4ED31DCC48250309E734B6D4F78D0CB34F578948389B74717ED192401FDD40DA9075R9TCN" TargetMode="External"/><Relationship Id="rId1717" Type="http://schemas.openxmlformats.org/officeDocument/2006/relationships/hyperlink" Target="consultantplus://offline/ref=719BDF16A076BCAFDE37913CC856F94AA57BD32282D7FBB85BB01D708B97E670DA579F266A482D3F8C00184B128E6BDE8CBC9A2E2BQ6T4N" TargetMode="External"/><Relationship Id="rId1924" Type="http://schemas.openxmlformats.org/officeDocument/2006/relationships/hyperlink" Target="consultantplus://offline/ref=719BDF16A076BCAFDE37913CC856F94AA57BD22082DFFBB85BB01D708B97E670DA579F246D412F6CD94F191757D278DF8CBC982737659EFDQ1TDN" TargetMode="External"/><Relationship Id="rId3072" Type="http://schemas.openxmlformats.org/officeDocument/2006/relationships/hyperlink" Target="consultantplus://offline/ref=719BDF16A076BCAFDE37913CC856F94AA57CD12785DEFBB85BB01D708B97E670DA579F246D412669D54F191757D278DF8CBC982737659EFDQ1TDN" TargetMode="External"/><Relationship Id="rId4123" Type="http://schemas.openxmlformats.org/officeDocument/2006/relationships/hyperlink" Target="consultantplus://offline/ref=719BDF16A076BCAFDE379C2FDD56F94AA674D12783D6FBB85BB01D708B97E670C857C7286C48386BD45A4F4611Q8T4N" TargetMode="External"/><Relationship Id="rId4330" Type="http://schemas.openxmlformats.org/officeDocument/2006/relationships/hyperlink" Target="consultantplus://offline/ref=719BDF16A076BCAFDE37913CC856F94AA57BD22082DFFBB85BB01D708B97E670DA579F24644A723A991140471A9975D79BA0982CQ2TAN" TargetMode="External"/><Relationship Id="rId7279" Type="http://schemas.openxmlformats.org/officeDocument/2006/relationships/hyperlink" Target="consultantplus://offline/ref=0B7465D2F26BE68FE655EE6F576F11028228CC4CD51ACC48250309E734B6D4F78D0CB34D578B4365CB3B702294CE531EDD40D899699D2E00RET0N" TargetMode="External"/><Relationship Id="rId3889" Type="http://schemas.openxmlformats.org/officeDocument/2006/relationships/hyperlink" Target="consultantplus://offline/ref=719BDF16A076BCAFDE37913CC856F94AA57BD22082DFFBB85BB01D708B97E670DA579F246C492160891509131E867CC085AB862C2965Q9TDN" TargetMode="External"/><Relationship Id="rId6088" Type="http://schemas.openxmlformats.org/officeDocument/2006/relationships/hyperlink" Target="consultantplus://offline/ref=0B7465D2F26BE68FE655EE6F576F1102822CCD4ED31DCC48250309E734B6D4F78D0CB345508848389B74717ED192401FDD40DA9075R9TCN" TargetMode="External"/><Relationship Id="rId6295" Type="http://schemas.openxmlformats.org/officeDocument/2006/relationships/hyperlink" Target="consultantplus://offline/ref=0B7465D2F26BE68FE655EE6F576F1102802CC94BD91791422D5A05E533B98BF28A1DB34D5E954365D4322471RDT3N" TargetMode="External"/><Relationship Id="rId7139" Type="http://schemas.openxmlformats.org/officeDocument/2006/relationships/hyperlink" Target="consultantplus://offline/ref=0B7465D2F26BE68FE655EE6F576F1102822CCD4ED31DCC48250309E734B6D4F78D0CB34D5788426FCE3B702294CE531EDD40D899699D2E00RET0N" TargetMode="External"/><Relationship Id="rId7346" Type="http://schemas.openxmlformats.org/officeDocument/2006/relationships/hyperlink" Target="consultantplus://offline/ref=0B7465D2F26BE68FE655EB60546F1102822FCC49D31791422D5A05E533B98BF28A1DB34D5E954365D4322471RDT3N" TargetMode="External"/><Relationship Id="rId2698" Type="http://schemas.openxmlformats.org/officeDocument/2006/relationships/hyperlink" Target="consultantplus://offline/ref=719BDF16A076BCAFDE37913CC856F94AA57BD02684DCFBB85BB01D708B97E670DA579F2364472D3F8C00184B128E6BDE8CBC9A2E2BQ6T4N" TargetMode="External"/><Relationship Id="rId6155" Type="http://schemas.openxmlformats.org/officeDocument/2006/relationships/hyperlink" Target="consultantplus://offline/ref=0B7465D2F26BE68FE655EE6F576F1102822CCD4ED31DCC48250309E734B6D4F78D0CB345558A48389B74717ED192401FDD40DA9075R9TCN" TargetMode="External"/><Relationship Id="rId6362" Type="http://schemas.openxmlformats.org/officeDocument/2006/relationships/hyperlink" Target="consultantplus://offline/ref=0B7465D2F26BE68FE655EE6F576F1102822CCF47D01ECC48250309E734B6D4F78D0CB34D5788426CC93B702294CE531EDD40D899699D2E00RET0N" TargetMode="External"/><Relationship Id="rId7206" Type="http://schemas.openxmlformats.org/officeDocument/2006/relationships/hyperlink" Target="consultantplus://offline/ref=0B7465D2F26BE68FE655EE6F576F1102822CCD4ED31DCC48250309E734B6D4F78D0CB34D57884269CD3B702294CE531EDD40D899699D2E00RET0N" TargetMode="External"/><Relationship Id="rId7413" Type="http://schemas.openxmlformats.org/officeDocument/2006/relationships/hyperlink" Target="consultantplus://offline/ref=0B7465D2F26BE68FE655EB60546F1102802ACB4ED71791422D5A05E533B98BE08A45BF4C578B476DC164753785965F16CA5ED18E759F2CR0T1N" TargetMode="External"/><Relationship Id="rId3749" Type="http://schemas.openxmlformats.org/officeDocument/2006/relationships/hyperlink" Target="consultantplus://offline/ref=719BDF16A076BCAFDE37913CC856F94AA57BD22082DFFBB85BB01D708B97E670DA579F246C452560891509131E867CC085AB862C2965Q9TDN" TargetMode="External"/><Relationship Id="rId3956" Type="http://schemas.openxmlformats.org/officeDocument/2006/relationships/hyperlink" Target="consultantplus://offline/ref=719BDF16A076BCAFDE37913CC856F94AA57BD22082DFFBB85BB01D708B97E670DA579F246D40276DDF4F191757D278DF8CBC982737659EFDQ1TDN" TargetMode="External"/><Relationship Id="rId5171" Type="http://schemas.openxmlformats.org/officeDocument/2006/relationships/hyperlink" Target="consultantplus://offline/ref=719BDF16A076BCAFDE37913CC856F94AA57BD22384DCFBB85BB01D708B97E670DA579F246D412768D54F191757D278DF8CBC982737659EFDQ1TDN" TargetMode="External"/><Relationship Id="rId6015" Type="http://schemas.openxmlformats.org/officeDocument/2006/relationships/hyperlink" Target="consultantplus://offline/ref=0B7465D2F26BE68FE655EE6F576F1102822CCD4ED31DCC48250309E734B6D4F78D0CB34D57894565C33B702294CE531EDD40D899699D2E00RET0N" TargetMode="External"/><Relationship Id="rId6222" Type="http://schemas.openxmlformats.org/officeDocument/2006/relationships/hyperlink" Target="consultantplus://offline/ref=0B7465D2F26BE68FE655E37C426F1102802BCA4FD814CC48250309E734B6D4F79F0CEB4156825D6CC32E2673D2R9T8N" TargetMode="External"/><Relationship Id="rId877" Type="http://schemas.openxmlformats.org/officeDocument/2006/relationships/hyperlink" Target="consultantplus://offline/ref=719BDF16A076BCAFDE37913CC856F94AA57BD22082DFFBB85BB01D708B97E670DA579F246D452162D84F191757D278DF8CBC982737659EFDQ1TDN" TargetMode="External"/><Relationship Id="rId2558" Type="http://schemas.openxmlformats.org/officeDocument/2006/relationships/hyperlink" Target="consultantplus://offline/ref=719BDF16A076BCAFDE37913CC856F94AA57BD22082DFFBB85BB01D708B97E670DA579F246D412763DD4F191757D278DF8CBC982737659EFDQ1TDN" TargetMode="External"/><Relationship Id="rId2765" Type="http://schemas.openxmlformats.org/officeDocument/2006/relationships/hyperlink" Target="consultantplus://offline/ref=719BDF16A076BCAFDE379C2FDD56F94AA57BD12084DEFBB85BB01D708B97E670C857C7286C48386BD45A4F4611Q8T4N" TargetMode="External"/><Relationship Id="rId2972" Type="http://schemas.openxmlformats.org/officeDocument/2006/relationships/hyperlink" Target="consultantplus://offline/ref=719BDF16A076BCAFDE37913CC856F94AA57BD22082DFFBB85BB01D708B97E670DA579F21644A723A991140471A9975D79BA0982CQ2TAN" TargetMode="External"/><Relationship Id="rId3609" Type="http://schemas.openxmlformats.org/officeDocument/2006/relationships/hyperlink" Target="consultantplus://offline/ref=719BDF16A076BCAFDE37913CC856F94AA57BD22082DFFBB85BB01D708B97E670DA579F246D412F6CD94F191757D278DF8CBC982737659EFDQ1TDN" TargetMode="External"/><Relationship Id="rId3816" Type="http://schemas.openxmlformats.org/officeDocument/2006/relationships/hyperlink" Target="consultantplus://offline/ref=719BDF16A076BCAFDE37913CC856F94AA57BD22082DFFBB85BB01D708B97E670DA579F246D42256EDB4F191757D278DF8CBC982737659EFDQ1TDN" TargetMode="External"/><Relationship Id="rId737" Type="http://schemas.openxmlformats.org/officeDocument/2006/relationships/hyperlink" Target="consultantplus://offline/ref=719BDF16A076BCAFDE37913CC856F94AA57BD02981DCFBB85BB01D708B97E670DA579F246D432163DB4F191757D278DF8CBC982737659EFDQ1TDN" TargetMode="External"/><Relationship Id="rId944" Type="http://schemas.openxmlformats.org/officeDocument/2006/relationships/hyperlink" Target="consultantplus://offline/ref=719BDF16A076BCAFDE37913CC856F94AA77DD02382D5A6B253E911728C98B967DD1E93256D41226ED6101C02468A74D79BA291302B679CQFTCN" TargetMode="External"/><Relationship Id="rId1367" Type="http://schemas.openxmlformats.org/officeDocument/2006/relationships/hyperlink" Target="consultantplus://offline/ref=719BDF16A076BCAFDE37913CC856F94AA57BD22082DFFBB85BB01D708B97E670DA579F246D402268D54F191757D278DF8CBC982737659EFDQ1TDN" TargetMode="External"/><Relationship Id="rId1574" Type="http://schemas.openxmlformats.org/officeDocument/2006/relationships/hyperlink" Target="consultantplus://offline/ref=719BDF16A076BCAFDE37913CC856F94AA57BD22082DFFBB85BB01D708B97E670DA579F246D412063DB4F191757D278DF8CBC982737659EFDQ1TDN" TargetMode="External"/><Relationship Id="rId1781" Type="http://schemas.openxmlformats.org/officeDocument/2006/relationships/hyperlink" Target="consultantplus://offline/ref=719BDF16A076BCAFDE37913CC856F94AA57BD22082DFFBB85BB01D708B97E670DA579F246D432D3F8C00184B128E6BDE8CBC9A2E2BQ6T4N" TargetMode="External"/><Relationship Id="rId2418" Type="http://schemas.openxmlformats.org/officeDocument/2006/relationships/hyperlink" Target="consultantplus://offline/ref=719BDF16A076BCAFDE37913CC856F94AAC7BD32380D5A6B253E911728C98B967DD1E93256D41246FD6101C02468A74D79BA291302B679CQFTCN" TargetMode="External"/><Relationship Id="rId2625" Type="http://schemas.openxmlformats.org/officeDocument/2006/relationships/hyperlink" Target="consultantplus://offline/ref=719BDF16A076BCAFDE37913CC856F94AA57BD22082DFFBB85BB01D708B97E670DA579F246D41216ADA4F191757D278DF8CBC982737659EFDQ1TDN" TargetMode="External"/><Relationship Id="rId2832" Type="http://schemas.openxmlformats.org/officeDocument/2006/relationships/hyperlink" Target="consultantplus://offline/ref=719BDF16A076BCAFDE37913CC856F94AA57CD72886D7FBB85BB01D708B97E670DA579F246D412669D84F191757D278DF8CBC982737659EFDQ1TDN" TargetMode="External"/><Relationship Id="rId5031" Type="http://schemas.openxmlformats.org/officeDocument/2006/relationships/hyperlink" Target="consultantplus://offline/ref=719BDF16A076BCAFDE37913CC856F94AA779D52488DEFBB85BB01D708B97E670DA579F246D412662D54F191757D278DF8CBC982737659EFDQ1TDN" TargetMode="External"/><Relationship Id="rId5988" Type="http://schemas.openxmlformats.org/officeDocument/2006/relationships/hyperlink" Target="consultantplus://offline/ref=0B7465D2F26BE68FE655EE6F576F1102822CCF46D71DCC48250309E734B6D4F78D0CB34D578B416ECA3B702294CE531EDD40D899699D2E00RET0N" TargetMode="External"/><Relationship Id="rId73" Type="http://schemas.openxmlformats.org/officeDocument/2006/relationships/hyperlink" Target="consultantplus://offline/ref=719BDF16A076BCAFDE37913CC856F94AA57FD02988DBFBB85BB01D708B97E670DA579F246D41266FDE4F191757D278DF8CBC982737659EFDQ1TDN" TargetMode="External"/><Relationship Id="rId804" Type="http://schemas.openxmlformats.org/officeDocument/2006/relationships/hyperlink" Target="consultantplus://offline/ref=719BDF16A076BCAFDE37913CC856F94AA17ED22383D5A6B253E911728C98B967DD1E93256D41276DD6101C02468A74D79BA291302B679CQFTCN" TargetMode="External"/><Relationship Id="rId1227" Type="http://schemas.openxmlformats.org/officeDocument/2006/relationships/hyperlink" Target="consultantplus://offline/ref=719BDF16A076BCAFDE37913CC856F94AA57BD22082DFFBB85BB01D708B97E670DA579F246D41216BDE4F191757D278DF8CBC982737659EFDQ1TDN" TargetMode="External"/><Relationship Id="rId1434" Type="http://schemas.openxmlformats.org/officeDocument/2006/relationships/hyperlink" Target="consultantplus://offline/ref=719BDF16A076BCAFDE37913CC856F94AA57BD22082DFFBB85BB01D708B97E670DA579F246D41216ADD4F191757D278DF8CBC982737659EFDQ1TDN" TargetMode="External"/><Relationship Id="rId1641" Type="http://schemas.openxmlformats.org/officeDocument/2006/relationships/hyperlink" Target="consultantplus://offline/ref=719BDF16A076BCAFDE37913CC856F94AA57FD12884D6FBB85BB01D708B97E670DA579F246D412668D94F191757D278DF8CBC982737659EFDQ1TDN" TargetMode="External"/><Relationship Id="rId4797" Type="http://schemas.openxmlformats.org/officeDocument/2006/relationships/hyperlink" Target="consultantplus://offline/ref=719BDF16A076BCAFDE37913CC856F94AA57BD22082DFFBB85BB01D708B97E670DA579F246D41276BDB4F191757D278DF8CBC982737659EFDQ1TDN" TargetMode="External"/><Relationship Id="rId5848" Type="http://schemas.openxmlformats.org/officeDocument/2006/relationships/hyperlink" Target="consultantplus://offline/ref=0B7465D2F26BE68FE655E37C426F1102802FC84AD21ECC48250309E734B6D4F79F0CEB4156825D6CC32E2673D2R9T8N" TargetMode="External"/><Relationship Id="rId1501" Type="http://schemas.openxmlformats.org/officeDocument/2006/relationships/hyperlink" Target="consultantplus://offline/ref=719BDF16A076BCAFDE37913CC856F94AA57BD22082DFFBB85BB01D708B97E670DA579F246C432460891509131E867CC085AB862C2965Q9TDN" TargetMode="External"/><Relationship Id="rId3399" Type="http://schemas.openxmlformats.org/officeDocument/2006/relationships/hyperlink" Target="consultantplus://offline/ref=719BDF16A076BCAFDE37913CC856F94AA57CD02084DBFBB85BB01D708B97E670DA579F246D412669DA4F191757D278DF8CBC982737659EFDQ1TDN" TargetMode="External"/><Relationship Id="rId4657" Type="http://schemas.openxmlformats.org/officeDocument/2006/relationships/hyperlink" Target="consultantplus://offline/ref=719BDF16A076BCAFDE37913CC856F94AA57BD22082DFFBB85BB01D708B97E670C857C7286C48386BD45A4F4611Q8T4N" TargetMode="External"/><Relationship Id="rId4864" Type="http://schemas.openxmlformats.org/officeDocument/2006/relationships/hyperlink" Target="consultantplus://offline/ref=719BDF16A076BCAFDE37913CC856F94AA57BD22082DFFBB85BB01D708B97E670DA579F246D412669DA4F191757D278DF8CBC982737659EFDQ1TDN" TargetMode="External"/><Relationship Id="rId5708" Type="http://schemas.openxmlformats.org/officeDocument/2006/relationships/hyperlink" Target="consultantplus://offline/ref=0B7465D2F26BE68FE655EE6F576F1102822CCD4ED31DCC48250309E734B6D4F78D0CB34D548C46679E616026DD9A5701D457C692779DR2TDN" TargetMode="External"/><Relationship Id="rId7063" Type="http://schemas.openxmlformats.org/officeDocument/2006/relationships/hyperlink" Target="consultantplus://offline/ref=0B7465D2F26BE68FE655EE6F576F1102822CCD4ED31DCC48250309E734B6D4F78D0CB34D5788426FC83B702294CE531EDD40D899699D2E00RET0N" TargetMode="External"/><Relationship Id="rId7270" Type="http://schemas.openxmlformats.org/officeDocument/2006/relationships/hyperlink" Target="consultantplus://offline/ref=0B7465D2F26BE68FE655EE6F576F1102822CCD4ED31DCC48250309E734B6D4F78D0CB34D578F4A69CD3B702294CE531EDD40D899699D2E00RET0N" TargetMode="External"/><Relationship Id="rId3259" Type="http://schemas.openxmlformats.org/officeDocument/2006/relationships/hyperlink" Target="consultantplus://offline/ref=719BDF16A076BCAFDE37913CC856F94AA57BD22082DFFBB85BB01D708B97E670DA579F246D402562DF4F191757D278DF8CBC982737659EFDQ1TDN" TargetMode="External"/><Relationship Id="rId3466" Type="http://schemas.openxmlformats.org/officeDocument/2006/relationships/hyperlink" Target="consultantplus://offline/ref=719BDF16A076BCAFDE37913CC856F94AA57BD22082DFFBB85BB01D708B97E670DA579F246D40236FDC4F191757D278DF8CBC982737659EFDQ1TDN" TargetMode="External"/><Relationship Id="rId4517" Type="http://schemas.openxmlformats.org/officeDocument/2006/relationships/hyperlink" Target="consultantplus://offline/ref=719BDF16A076BCAFDE37913CC856F94AA57BD22082DFFBB85BB01D708B97E670DA579F246D41276BD54F191757D278DF8CBC982737659EFDQ1TDN" TargetMode="External"/><Relationship Id="rId5915" Type="http://schemas.openxmlformats.org/officeDocument/2006/relationships/hyperlink" Target="consultantplus://offline/ref=0B7465D2F26BE68FE655EE6F576F1102822CCD4ED31DCC48250309E734B6D4F78D0CB34D578F4B65CA3B702294CE531EDD40D899699D2E00RET0N" TargetMode="External"/><Relationship Id="rId7130" Type="http://schemas.openxmlformats.org/officeDocument/2006/relationships/hyperlink" Target="consultantplus://offline/ref=0B7465D2F26BE68FE655EE6F576F1102822CCD4ED31DCC48250309E734B6D4F78D0CB34D578F4A6ACE3B702294CE531EDD40D899699D2E00RET0N" TargetMode="External"/><Relationship Id="rId387" Type="http://schemas.openxmlformats.org/officeDocument/2006/relationships/hyperlink" Target="consultantplus://offline/ref=719BDF16A076BCAFDE37913CC856F94AA57BD22082DFFBB85BB01D708B97E670DA579F246D402562D94F191757D278DF8CBC982737659EFDQ1TDN" TargetMode="External"/><Relationship Id="rId594" Type="http://schemas.openxmlformats.org/officeDocument/2006/relationships/hyperlink" Target="consultantplus://offline/ref=719BDF16A076BCAFDE37913CC856F94AA779D52488DEFBB85BB01D708B97E670DA579F246D412762DA4F191757D278DF8CBC982737659EFDQ1TDN" TargetMode="External"/><Relationship Id="rId2068" Type="http://schemas.openxmlformats.org/officeDocument/2006/relationships/hyperlink" Target="consultantplus://offline/ref=719BDF16A076BCAFDE37913CC856F94AA17FD62886D5A6B253E911728C98B967DD1E93256D41236CD6101C02468A74D79BA291302B679CQFTCN" TargetMode="External"/><Relationship Id="rId2275" Type="http://schemas.openxmlformats.org/officeDocument/2006/relationships/hyperlink" Target="consultantplus://offline/ref=719BDF16A076BCAFDE37913CC856F94AA57BD22082DFFBB85BB01D708B97E670DA579F246D412762D94F191757D278DF8CBC982737659EFDQ1TDN" TargetMode="External"/><Relationship Id="rId3119" Type="http://schemas.openxmlformats.org/officeDocument/2006/relationships/hyperlink" Target="consultantplus://offline/ref=719BDF16A076BCAFDE37913CC856F94AA57BD22082DFFBB85BB01D708B97E670DA579F246C422060891509131E867CC085AB862C2965Q9TDN" TargetMode="External"/><Relationship Id="rId3326" Type="http://schemas.openxmlformats.org/officeDocument/2006/relationships/hyperlink" Target="consultantplus://offline/ref=719BDF16A076BCAFDE37913CC856F94AA57BD22082DFFBB85BB01D708B97E670DA579F246D40226AD54F191757D278DF8CBC982737659EFDQ1TDN" TargetMode="External"/><Relationship Id="rId3673" Type="http://schemas.openxmlformats.org/officeDocument/2006/relationships/hyperlink" Target="consultantplus://offline/ref=719BDF16A076BCAFDE37913CC856F94AA57BD22082DFFBB85BB01D708B97E670DA579F246D452E6AD94F191757D278DF8CBC982737659EFDQ1TDN" TargetMode="External"/><Relationship Id="rId3880" Type="http://schemas.openxmlformats.org/officeDocument/2006/relationships/hyperlink" Target="consultantplus://offline/ref=719BDF16A076BCAFDE37913CC856F94AA57BD22082DFFBB85BB01D708B97E670DA579F246D40216DDF4F191757D278DF8CBC982737659EFDQ1TDN" TargetMode="External"/><Relationship Id="rId4724" Type="http://schemas.openxmlformats.org/officeDocument/2006/relationships/hyperlink" Target="consultantplus://offline/ref=719BDF16A076BCAFDE37913CC856F94AA57BD22082DFFBB85BB01D708B97E670DA579F246D432662DC4F191757D278DF8CBC982737659EFDQ1TDN" TargetMode="External"/><Relationship Id="rId4931" Type="http://schemas.openxmlformats.org/officeDocument/2006/relationships/hyperlink" Target="consultantplus://offline/ref=719BDF16A076BCAFDE37913CC856F94AA57BD02981DCFBB85BB01D708B97E670DA579F246D41256CDC4F191757D278DF8CBC982737659EFDQ1TDN" TargetMode="External"/><Relationship Id="rId247" Type="http://schemas.openxmlformats.org/officeDocument/2006/relationships/hyperlink" Target="consultantplus://offline/ref=719BDF16A076BCAFDE37913CC856F94AA57BD22082DFFBB85BB01D708B97E670DA579F246D41266ADB4F191757D278DF8CBC982737659EFDQ1TDN" TargetMode="External"/><Relationship Id="rId1084" Type="http://schemas.openxmlformats.org/officeDocument/2006/relationships/hyperlink" Target="consultantplus://offline/ref=719BDF16A076BCAFDE37913CC856F94AA57BD22082DFFBB85BB01D708B97E670DA579F246D412669DA4F191757D278DF8CBC982737659EFDQ1TDN" TargetMode="External"/><Relationship Id="rId2482" Type="http://schemas.openxmlformats.org/officeDocument/2006/relationships/hyperlink" Target="consultantplus://offline/ref=719BDF16A076BCAFDE37913CC856F94AAC7BD52585D5A6B253E911728C98B967DD1E93256D412768D6101C02468A74D79BA291302B679CQFTCN" TargetMode="External"/><Relationship Id="rId3533" Type="http://schemas.openxmlformats.org/officeDocument/2006/relationships/hyperlink" Target="consultantplus://offline/ref=719BDF16A076BCAFDE37913CC856F94AA57BD22082DFFBB85BB01D708B97E670DA579F246E452360891509131E867CC085AB862C2965Q9TDN" TargetMode="External"/><Relationship Id="rId3740" Type="http://schemas.openxmlformats.org/officeDocument/2006/relationships/hyperlink" Target="consultantplus://offline/ref=719BDF16A076BCAFDE37913CC856F94AA57BD22082DFFBB85BB01D708B97E670DA579F246C472560891509131E867CC085AB862C2965Q9TDN" TargetMode="External"/><Relationship Id="rId6689" Type="http://schemas.openxmlformats.org/officeDocument/2006/relationships/hyperlink" Target="consultantplus://offline/ref=0B7465D2F26BE68FE655EE6F576F1102822CCD4ED31DCC48250309E734B6D4F78D0CB34D548846679E616026DD9A5701D457C692779DR2TDN" TargetMode="External"/><Relationship Id="rId6896" Type="http://schemas.openxmlformats.org/officeDocument/2006/relationships/hyperlink" Target="consultantplus://offline/ref=0B7465D2F26BE68FE655EE6F576F11028623C94DDA4A9B4A745607E23CE68EE79B45BF45498B4A72C83026R7T0N" TargetMode="External"/><Relationship Id="rId107" Type="http://schemas.openxmlformats.org/officeDocument/2006/relationships/hyperlink" Target="consultantplus://offline/ref=719BDF16A076BCAFDE37913CC856F94AA57FD32089DDFBB85BB01D708B97E670C857C7286C48386BD45A4F4611Q8T4N" TargetMode="External"/><Relationship Id="rId454" Type="http://schemas.openxmlformats.org/officeDocument/2006/relationships/hyperlink" Target="consultantplus://offline/ref=719BDF16A076BCAFDE37913CC856F94AA57BD22082DFFBB85BB01D708B97E670DA579F2D6C4A723A991140471A9975D79BA0982CQ2TAN" TargetMode="External"/><Relationship Id="rId661" Type="http://schemas.openxmlformats.org/officeDocument/2006/relationships/hyperlink" Target="consultantplus://offline/ref=719BDF16A076BCAFDE37913CC856F94AA57BD02981DCFBB85BB01D708B97E670DA579F246D41256DD44F191757D278DF8CBC982737659EFDQ1TDN" TargetMode="External"/><Relationship Id="rId1291" Type="http://schemas.openxmlformats.org/officeDocument/2006/relationships/hyperlink" Target="consultantplus://offline/ref=719BDF16A076BCAFDE37913CC856F94AA579D72384DFFBB85BB01D708B97E670C857C7286C48386BD45A4F4611Q8T4N" TargetMode="External"/><Relationship Id="rId2135" Type="http://schemas.openxmlformats.org/officeDocument/2006/relationships/hyperlink" Target="consultantplus://offline/ref=719BDF16A076BCAFDE37913CC856F94AA57BD22082DFFBB85BB01D708B97E670DA579F246D412F6BDD4F191757D278DF8CBC982737659EFDQ1TDN" TargetMode="External"/><Relationship Id="rId2342" Type="http://schemas.openxmlformats.org/officeDocument/2006/relationships/hyperlink" Target="consultantplus://offline/ref=719BDF16A076BCAFDE37913CC856F94AA57BD22082DFFBB85BB01D708B97E670DA579F246D412F63D94F191757D278DF8CBC982737659EFDQ1TDN" TargetMode="External"/><Relationship Id="rId3600" Type="http://schemas.openxmlformats.org/officeDocument/2006/relationships/hyperlink" Target="consultantplus://offline/ref=719BDF16A076BCAFDE37913CC856F94AA57BD22082DFFBB85BB01D708B97E670DA579F246D40206ADC4F191757D278DF8CBC982737659EFDQ1TDN" TargetMode="External"/><Relationship Id="rId5498" Type="http://schemas.openxmlformats.org/officeDocument/2006/relationships/hyperlink" Target="consultantplus://offline/ref=0B7465D2F26BE68FE655EE6F576F1102822CCD4ED31DCC48250309E734B6D4F78D0CB34D578A4A6CC93B702294CE531EDD40D899699D2E00RET0N" TargetMode="External"/><Relationship Id="rId6549" Type="http://schemas.openxmlformats.org/officeDocument/2006/relationships/hyperlink" Target="consultantplus://offline/ref=0B7465D2F26BE68FE655EE6F576F1102822CCF47D01ECC48250309E734B6D4F78D0CB34D578B4768CE3B702294CE531EDD40D899699D2E00RET0N" TargetMode="External"/><Relationship Id="rId6756" Type="http://schemas.openxmlformats.org/officeDocument/2006/relationships/hyperlink" Target="consultantplus://offline/ref=0B7465D2F26BE68FE655E37C426F1102822ECE4DD019CC48250309E734B6D4F79F0CEB4156825D6CC32E2673D2R9T8N" TargetMode="External"/><Relationship Id="rId6963" Type="http://schemas.openxmlformats.org/officeDocument/2006/relationships/hyperlink" Target="consultantplus://offline/ref=0B7465D2F26BE68FE655EE6F576F1102822CCD4ED31DCC48250309E734B6D4F78D0CB34D5788426CCF3B702294CE531EDD40D899699D2E00RET0N" TargetMode="External"/><Relationship Id="rId314" Type="http://schemas.openxmlformats.org/officeDocument/2006/relationships/hyperlink" Target="consultantplus://offline/ref=719BDF16A076BCAFDE37913CC856F94AA57BD22082DFFBB85BB01D708B97E670C857C7286C48386BD45A4F4611Q8T4N" TargetMode="External"/><Relationship Id="rId521" Type="http://schemas.openxmlformats.org/officeDocument/2006/relationships/hyperlink" Target="consultantplus://offline/ref=719BDF16A076BCAFDE37913CC856F94AA57BD22082DFFBB85BB01D708B97E670DA579F246D432763D54F191757D278DF8CBC982737659EFDQ1TDN" TargetMode="External"/><Relationship Id="rId1151" Type="http://schemas.openxmlformats.org/officeDocument/2006/relationships/hyperlink" Target="consultantplus://offline/ref=719BDF16A076BCAFDE37913CC856F94AA57BD22082DFFBB85BB01D708B97E670DA579F246D41206ADD4F191757D278DF8CBC982737659EFDQ1TDN" TargetMode="External"/><Relationship Id="rId2202" Type="http://schemas.openxmlformats.org/officeDocument/2006/relationships/hyperlink" Target="consultantplus://offline/ref=719BDF16A076BCAFDE37913CC856F94AA57BD02684DCFBB85BB01D708B97E670DA579F2065412D3F8C00184B128E6BDE8CBC9A2E2BQ6T4N" TargetMode="External"/><Relationship Id="rId5358" Type="http://schemas.openxmlformats.org/officeDocument/2006/relationships/hyperlink" Target="consultantplus://offline/ref=0B7465D2F26BE68FE655EE6F576F1102822CCF48D51ECC48250309E734B6D4F79F0CEB4156825D6CC32E2673D2R9T8N" TargetMode="External"/><Relationship Id="rId5565" Type="http://schemas.openxmlformats.org/officeDocument/2006/relationships/hyperlink" Target="consultantplus://offline/ref=0B7465D2F26BE68FE655EE6F576F11028529CB46D51791422D5A05E533B98BE08A45BF4C578B426FC164753785965F16CA5ED18E759F2CR0T1N" TargetMode="External"/><Relationship Id="rId5772" Type="http://schemas.openxmlformats.org/officeDocument/2006/relationships/hyperlink" Target="consultantplus://offline/ref=0B7465D2F26BE68FE655EE6F576F1102822CCF47D01ECC48250309E734B6D4F78D0CB34D578B466FCD3B702294CE531EDD40D899699D2E00RET0N" TargetMode="External"/><Relationship Id="rId6409" Type="http://schemas.openxmlformats.org/officeDocument/2006/relationships/hyperlink" Target="consultantplus://offline/ref=0B7465D2F26BE68FE655EE6F576F1102822CCD4ED31DCC48250309E734B6D4F78D0CB34D57894B6ECA3B702294CE531EDD40D899699D2E00RET0N" TargetMode="External"/><Relationship Id="rId6616" Type="http://schemas.openxmlformats.org/officeDocument/2006/relationships/hyperlink" Target="consultantplus://offline/ref=0B7465D2F26BE68FE655E77D556F1102802ECD4BDA4A9B4A745607E23CE69CE7C349BE4C578845679E616026DD9A5701D457C692779DR2TDN" TargetMode="External"/><Relationship Id="rId6823" Type="http://schemas.openxmlformats.org/officeDocument/2006/relationships/hyperlink" Target="consultantplus://offline/ref=0B7465D2F26BE68FE655EE6F576F1102822CCD4ED31DCC48250309E734B6D4F78D0CB34D5788436FC23B702294CE531EDD40D899699D2E00RET0N" TargetMode="External"/><Relationship Id="rId1011" Type="http://schemas.openxmlformats.org/officeDocument/2006/relationships/hyperlink" Target="consultantplus://offline/ref=719BDF16A076BCAFDE37913CC856F94AA67AD52185D5A6B253E911728C98B967DD1E93256D41246ED6101C02468A74D79BA291302B679CQFTCN" TargetMode="External"/><Relationship Id="rId1968" Type="http://schemas.openxmlformats.org/officeDocument/2006/relationships/hyperlink" Target="consultantplus://offline/ref=719BDF16A076BCAFDE37913CC856F94AA57BD02981DCFBB85BB01D708B97E670DA579F246F442E60891509131E867CC085AB862C2965Q9TDN" TargetMode="External"/><Relationship Id="rId4167" Type="http://schemas.openxmlformats.org/officeDocument/2006/relationships/hyperlink" Target="consultantplus://offline/ref=719BDF16A076BCAFDE37913CC856F94AA57BD22082DFFBB85BB01D708B97E670DA579F246D402F6BD94F191757D278DF8CBC982737659EFDQ1TDN" TargetMode="External"/><Relationship Id="rId4374" Type="http://schemas.openxmlformats.org/officeDocument/2006/relationships/hyperlink" Target="consultantplus://offline/ref=719BDF16A076BCAFDE37913CC856F94AA57BD22082DFFBB85BB01D708B97E670DA579F246D402F6ED94F191757D278DF8CBC982737659EFDQ1TDN" TargetMode="External"/><Relationship Id="rId4581" Type="http://schemas.openxmlformats.org/officeDocument/2006/relationships/hyperlink" Target="consultantplus://offline/ref=719BDF16A076BCAFDE37913CC856F94AA57BD22082DFFBB85BB01D708B97E670DA579F246D402F62D54F191757D278DF8CBC982737659EFDQ1TDN" TargetMode="External"/><Relationship Id="rId5218" Type="http://schemas.openxmlformats.org/officeDocument/2006/relationships/hyperlink" Target="consultantplus://offline/ref=719BDF16A076BCAFDE37913CC856F94AA57BD22082DFFBB85BB01D708B97E670DA579F246D432569DC4F191757D278DF8CBC982737659EFDQ1TDN" TargetMode="External"/><Relationship Id="rId5425" Type="http://schemas.openxmlformats.org/officeDocument/2006/relationships/hyperlink" Target="consultantplus://offline/ref=0B7465D2F26BE68FE655EE6F576F1102822CCD4ED31DCC48250309E734B6D4F78D0CB34D5789476CC83B702294CE531EDD40D899699D2E00RET0N" TargetMode="External"/><Relationship Id="rId5632" Type="http://schemas.openxmlformats.org/officeDocument/2006/relationships/hyperlink" Target="consultantplus://offline/ref=0B7465D2F26BE68FE655EE6F576F1102822CCD4ED31DCC48250309E734B6D4F78D0CB34D57894269C83B702294CE531EDD40D899699D2E00RET0N" TargetMode="External"/><Relationship Id="rId3183" Type="http://schemas.openxmlformats.org/officeDocument/2006/relationships/hyperlink" Target="consultantplus://offline/ref=719BDF16A076BCAFDE37913CC856F94AA57BD22082DFFBB85BB01D708B97E670DA579F246D402569D54F191757D278DF8CBC982737659EFDQ1TDN" TargetMode="External"/><Relationship Id="rId3390" Type="http://schemas.openxmlformats.org/officeDocument/2006/relationships/hyperlink" Target="consultantplus://offline/ref=719BDF16A076BCAFDE37913CC856F94AA57BD22082DFFBB85BB01D708B97E670DA579F246D40226CDF4F191757D278DF8CBC982737659EFDQ1TDN" TargetMode="External"/><Relationship Id="rId4027" Type="http://schemas.openxmlformats.org/officeDocument/2006/relationships/hyperlink" Target="consultantplus://offline/ref=719BDF16A076BCAFDE37913CC856F94AA57BD22082DFFBB85BB01D708B97E670DA579F246D41276DDC4F191757D278DF8CBC982737659EFDQ1TDN" TargetMode="External"/><Relationship Id="rId4234" Type="http://schemas.openxmlformats.org/officeDocument/2006/relationships/hyperlink" Target="consultantplus://offline/ref=719BDF16A076BCAFDE37913CC856F94AA57BD22082DFFBB85BB01D708B97E670DA579F246D402063DA4F191757D278DF8CBC982737659EFDQ1TDN" TargetMode="External"/><Relationship Id="rId4441" Type="http://schemas.openxmlformats.org/officeDocument/2006/relationships/hyperlink" Target="consultantplus://offline/ref=719BDF16A076BCAFDE37913CC856F94AA179D52983D5A6B253E911728C98B975DD469F24645F2662C3464D44Q1T0N" TargetMode="External"/><Relationship Id="rId1828" Type="http://schemas.openxmlformats.org/officeDocument/2006/relationships/hyperlink" Target="consultantplus://offline/ref=719BDF16A076BCAFDE37913CC856F94AA578D42884DDFBB85BB01D708B97E670DA579F246D41266DD54F191757D278DF8CBC982737659EFDQ1TDN" TargetMode="External"/><Relationship Id="rId3043" Type="http://schemas.openxmlformats.org/officeDocument/2006/relationships/hyperlink" Target="consultantplus://offline/ref=719BDF16A076BCAFDE37913CC856F94AA57BD22082DFFBB85BB01D708B97E670DA579F246E472760891509131E867CC085AB862C2965Q9TDN" TargetMode="External"/><Relationship Id="rId3250" Type="http://schemas.openxmlformats.org/officeDocument/2006/relationships/hyperlink" Target="consultantplus://offline/ref=719BDF16A076BCAFDE37913CC856F94AA57BD22082DFFBB85BB01D708B97E670DA579F246D40256ED94F191757D278DF8CBC982737659EFDQ1TDN" TargetMode="External"/><Relationship Id="rId6199" Type="http://schemas.openxmlformats.org/officeDocument/2006/relationships/hyperlink" Target="consultantplus://offline/ref=0B7465D2F26BE68FE655EE6F576F1102822CCD4ED31DCC48250309E734B6D4F78D0CB3455F8F48389B74717ED192401FDD40DA9075R9TCN" TargetMode="External"/><Relationship Id="rId7457" Type="http://schemas.openxmlformats.org/officeDocument/2006/relationships/hyperlink" Target="consultantplus://offline/ref=0B7465D2F26BE68FE655EE6F576F11028229C44AD81ECC48250309E734B6D4F78D0CB34D578B4069C33B702294CE531EDD40D899699D2E00RET0N" TargetMode="External"/><Relationship Id="rId171" Type="http://schemas.openxmlformats.org/officeDocument/2006/relationships/hyperlink" Target="consultantplus://offline/ref=719BDF16A076BCAFDE37913CC856F94AA57BD12883DDFBB85BB01D708B97E670DA579F246D41266FD94F191757D278DF8CBC982737659EFDQ1TDN" TargetMode="External"/><Relationship Id="rId4301" Type="http://schemas.openxmlformats.org/officeDocument/2006/relationships/hyperlink" Target="consultantplus://offline/ref=719BDF16A076BCAFDE37913CC856F94AA57BD22082DFFBB85BB01D708B97E670DA579F246D43266ADF4F191757D278DF8CBC982737659EFDQ1TDN" TargetMode="External"/><Relationship Id="rId6059" Type="http://schemas.openxmlformats.org/officeDocument/2006/relationships/hyperlink" Target="consultantplus://offline/ref=0B7465D2F26BE68FE655EE6F576F1102822CCF47D01ECC48250309E734B6D4F78D0CB34D5788476BCE3B702294CE531EDD40D899699D2E00RET0N" TargetMode="External"/><Relationship Id="rId6266" Type="http://schemas.openxmlformats.org/officeDocument/2006/relationships/hyperlink" Target="consultantplus://offline/ref=0B7465D2F26BE68FE655EE6F576F1102822CCD4ED31DCC48250309E734B6D4F78D0CB34D578F46679E616026DD9A5701D457C692779DR2TDN" TargetMode="External"/><Relationship Id="rId3110" Type="http://schemas.openxmlformats.org/officeDocument/2006/relationships/hyperlink" Target="consultantplus://offline/ref=719BDF16A076BCAFDE37913CC856F94AA57BD22082DFFBB85BB01D708B97E670DA579F246D40206EDC4F191757D278DF8CBC982737659EFDQ1TDN" TargetMode="External"/><Relationship Id="rId6473" Type="http://schemas.openxmlformats.org/officeDocument/2006/relationships/hyperlink" Target="consultantplus://offline/ref=0B7465D2F26BE68FE655EE6F576F1102822CCD4ED31DCC48250309E734B6D4F78D0CB34D57894B6AC93B702294CE531EDD40D899699D2E00RET0N" TargetMode="External"/><Relationship Id="rId6680" Type="http://schemas.openxmlformats.org/officeDocument/2006/relationships/hyperlink" Target="consultantplus://offline/ref=0B7465D2F26BE68FE655EE6F576F1102822CCD4ED31DCC48250309E734B6D4F78D0CB34D578A446DCF3B702294CE531EDD40D899699D2E00RET0N" TargetMode="External"/><Relationship Id="rId7317" Type="http://schemas.openxmlformats.org/officeDocument/2006/relationships/hyperlink" Target="consultantplus://offline/ref=0B7465D2F26BE68FE655EB60546F11028428CD4FDA4A9B4A745607E23CE68EE79B45BF45498B4A72C83026R7T0N" TargetMode="External"/><Relationship Id="rId988" Type="http://schemas.openxmlformats.org/officeDocument/2006/relationships/hyperlink" Target="consultantplus://offline/ref=719BDF16A076BCAFDE37913CC856F94AA57BD22082DFFBB85BB01D708B97E670DA579F246D412262DD4F191757D278DF8CBC982737659EFDQ1TDN" TargetMode="External"/><Relationship Id="rId2669" Type="http://schemas.openxmlformats.org/officeDocument/2006/relationships/hyperlink" Target="consultantplus://offline/ref=719BDF16A076BCAFDE37913CC856F94AA57BD22082DFFBB85BB01D708B97E670DA579F246D41276DDF4F191757D278DF8CBC982737659EFDQ1TDN" TargetMode="External"/><Relationship Id="rId2876" Type="http://schemas.openxmlformats.org/officeDocument/2006/relationships/hyperlink" Target="consultantplus://offline/ref=719BDF16A076BCAFDE37913CC856F94AA57BD22082DFFBB85BB01D708B97E670DA579F246D41276DDE4F191757D278DF8CBC982737659EFDQ1TDN" TargetMode="External"/><Relationship Id="rId3927" Type="http://schemas.openxmlformats.org/officeDocument/2006/relationships/hyperlink" Target="consultantplus://offline/ref=719BDF16A076BCAFDE37913CC856F94AA57BD22082DFFBB85BB01D708B97E670DA579F246D412763DA4F191757D278DF8CBC982737659EFDQ1TDN" TargetMode="External"/><Relationship Id="rId5075" Type="http://schemas.openxmlformats.org/officeDocument/2006/relationships/hyperlink" Target="consultantplus://offline/ref=719BDF16A076BCAFDE37913CC856F94AA57BD22082DFFBB85BB01D708B97E670DA579F246D432568D84F191757D278DF8CBC982737659EFDQ1TDN" TargetMode="External"/><Relationship Id="rId5282" Type="http://schemas.openxmlformats.org/officeDocument/2006/relationships/hyperlink" Target="consultantplus://offline/ref=0B7465D2F26BE68FE655EE6F576F1102822CCF47D01ECC48250309E734B6D4F79F0CEB4156825D6CC32E2673D2R9T8N" TargetMode="External"/><Relationship Id="rId6126" Type="http://schemas.openxmlformats.org/officeDocument/2006/relationships/hyperlink" Target="consultantplus://offline/ref=0B7465D2F26BE68FE655EE6F576F1102822CCD4ED31DCC48250309E734B6D4F78D0CB345578B48389B74717ED192401FDD40DA9075R9TCN" TargetMode="External"/><Relationship Id="rId6333" Type="http://schemas.openxmlformats.org/officeDocument/2006/relationships/hyperlink" Target="consultantplus://offline/ref=0B7465D2F26BE68FE655EE6F576F1102822CCF47D01ECC48250309E734B6D4F79F0CEB4156825D6CC32E2673D2R9T8N" TargetMode="External"/><Relationship Id="rId6540" Type="http://schemas.openxmlformats.org/officeDocument/2006/relationships/hyperlink" Target="consultantplus://offline/ref=0B7465D2F26BE68FE655EE6F576F1102822CCD4ED31DCC48250309E734B6D4F78D0CB34D57894B64CF3B702294CE531EDD40D899699D2E00RET0N" TargetMode="External"/><Relationship Id="rId848" Type="http://schemas.openxmlformats.org/officeDocument/2006/relationships/hyperlink" Target="consultantplus://offline/ref=719BDF16A076BCAFDE37913CC856F94AA57BD22082DFFBB85BB01D708B97E670DA579F246D402662DF4F191757D278DF8CBC982737659EFDQ1TDN" TargetMode="External"/><Relationship Id="rId1478" Type="http://schemas.openxmlformats.org/officeDocument/2006/relationships/hyperlink" Target="consultantplus://offline/ref=719BDF16A076BCAFDE37913CC856F94AA57FD12380D9FBB85BB01D708B97E670DA579F246D41266BD44F191757D278DF8CBC982737659EFDQ1TDN" TargetMode="External"/><Relationship Id="rId1685" Type="http://schemas.openxmlformats.org/officeDocument/2006/relationships/hyperlink" Target="consultantplus://offline/ref=719BDF16A076BCAFDE37913CC856F94AA57BD22082DFFBB85BB01D708B97E670DA579F246D41216DD84F191757D278DF8CBC982737659EFDQ1TDN" TargetMode="External"/><Relationship Id="rId1892" Type="http://schemas.openxmlformats.org/officeDocument/2006/relationships/hyperlink" Target="consultantplus://offline/ref=719BDF16A076BCAFDE37913CC856F94AA57BD22082DFFBB85BB01D708B97E670DA579F246D412E6EDB4F191757D278DF8CBC982737659EFDQ1TDN" TargetMode="External"/><Relationship Id="rId2529" Type="http://schemas.openxmlformats.org/officeDocument/2006/relationships/hyperlink" Target="consultantplus://offline/ref=719BDF16A076BCAFDE37913CC856F94AA57BD22082DFFBB85BB01D708B97E670DA579F246D41266EDA4F191757D278DF8CBC982737659EFDQ1TDN" TargetMode="External"/><Relationship Id="rId2736" Type="http://schemas.openxmlformats.org/officeDocument/2006/relationships/hyperlink" Target="consultantplus://offline/ref=719BDF16A076BCAFDE37913CC856F94AA57BD22082DFFBB85BB01D708B97E670DA579F246D432169DC4F191757D278DF8CBC982737659EFDQ1TDN" TargetMode="External"/><Relationship Id="rId4091" Type="http://schemas.openxmlformats.org/officeDocument/2006/relationships/hyperlink" Target="consultantplus://offline/ref=719BDF16A076BCAFDE37913CC856F94AA779D52488DEFBB85BB01D708B97E670DA579F246D412663D44F191757D278DF8CBC982737659EFDQ1TDN" TargetMode="External"/><Relationship Id="rId5142" Type="http://schemas.openxmlformats.org/officeDocument/2006/relationships/hyperlink" Target="consultantplus://offline/ref=719BDF16A076BCAFDE37913CC856F94AA57BD22082DFFBB85BB01D708B97E670C857C7286C48386BD45A4F4611Q8T4N" TargetMode="External"/><Relationship Id="rId6400" Type="http://schemas.openxmlformats.org/officeDocument/2006/relationships/hyperlink" Target="consultantplus://offline/ref=0B7465D2F26BE68FE655EE6F576F1102802DCB4ED21791422D5A05E533B98BF28A1DB34D5E954365D4322471RDT3N" TargetMode="External"/><Relationship Id="rId708" Type="http://schemas.openxmlformats.org/officeDocument/2006/relationships/hyperlink" Target="consultantplus://offline/ref=719BDF16A076BCAFDE37913CC856F94AA57BD22082DFFBB85BB01D708B97E670DA579F20654A723A991140471A9975D79BA0982CQ2TAN" TargetMode="External"/><Relationship Id="rId915" Type="http://schemas.openxmlformats.org/officeDocument/2006/relationships/hyperlink" Target="consultantplus://offline/ref=719BDF16A076BCAFDE37913CC856F94AA57BD22082DFFBB85BB01D708B97E670DA579F246D432063DF4F191757D278DF8CBC982737659EFDQ1TDN" TargetMode="External"/><Relationship Id="rId1338" Type="http://schemas.openxmlformats.org/officeDocument/2006/relationships/hyperlink" Target="consultantplus://offline/ref=719BDF16A076BCAFDE37913CC856F94AA57BD22082DFFBB85BB01D708B97E670DA579F246C462060891509131E867CC085AB862C2965Q9TDN" TargetMode="External"/><Relationship Id="rId1545" Type="http://schemas.openxmlformats.org/officeDocument/2006/relationships/hyperlink" Target="consultantplus://offline/ref=719BDF16A076BCAFDE37913CC856F94AA579DA2883D6FBB85BB01D708B97E670DA579F246D41266CDC4F191757D278DF8CBC982737659EFDQ1TDN" TargetMode="External"/><Relationship Id="rId2943" Type="http://schemas.openxmlformats.org/officeDocument/2006/relationships/hyperlink" Target="consultantplus://offline/ref=719BDF16A076BCAFDE37913CC856F94AA57BD02684DCFBB85BB01D708B97E670DA579F276A422D3F8C00184B128E6BDE8CBC9A2E2BQ6T4N" TargetMode="External"/><Relationship Id="rId5002" Type="http://schemas.openxmlformats.org/officeDocument/2006/relationships/hyperlink" Target="consultantplus://offline/ref=719BDF16A076BCAFDE37913CC856F94AA57BD22082DFFBB85BB01D708B97E670DA579F246D40246DDA4F191757D278DF8CBC982737659EFDQ1TDN" TargetMode="External"/><Relationship Id="rId1405" Type="http://schemas.openxmlformats.org/officeDocument/2006/relationships/hyperlink" Target="consultantplus://offline/ref=719BDF16A076BCAFDE37913CC856F94AA57BD22082DFFBB85BB01D708B97E670DA579F246D40226BDA4F191757D278DF8CBC982737659EFDQ1TDN" TargetMode="External"/><Relationship Id="rId1752" Type="http://schemas.openxmlformats.org/officeDocument/2006/relationships/hyperlink" Target="consultantplus://offline/ref=719BDF16A076BCAFDE37913CC856F94AA579D32886D7FBB85BB01D708B97E670DA579F246D41266AD94F191757D278DF8CBC982737659EFDQ1TDN" TargetMode="External"/><Relationship Id="rId2803" Type="http://schemas.openxmlformats.org/officeDocument/2006/relationships/hyperlink" Target="consultantplus://offline/ref=719BDF16A076BCAFDE37913CC856F94AA57BD22082DFFBB85BB01D708B97E670DA579F246D412F6CD94F191757D278DF8CBC982737659EFDQ1TDN" TargetMode="External"/><Relationship Id="rId5959" Type="http://schemas.openxmlformats.org/officeDocument/2006/relationships/hyperlink" Target="consultantplus://offline/ref=0B7465D2F26BE68FE655EE6F576F1102822CCD4ED31DCC48250309E734B6D4F78D0CB3445F8948389B74717ED192401FDD40DA9075R9TCN" TargetMode="External"/><Relationship Id="rId7174" Type="http://schemas.openxmlformats.org/officeDocument/2006/relationships/hyperlink" Target="consultantplus://offline/ref=0B7465D2F26BE68FE655EE6F576F11028228CC4CD51ACC48250309E734B6D4F79F0CEB4156825D6CC32E2673D2R9T8N" TargetMode="External"/><Relationship Id="rId7381" Type="http://schemas.openxmlformats.org/officeDocument/2006/relationships/hyperlink" Target="consultantplus://offline/ref=0B7465D2F26BE68FE655EB60546F11028122CF4EDA4A9B4A745607E23CE69CE7C349BE4C578D47679E616026DD9A5701D457C692779DR2TDN" TargetMode="External"/><Relationship Id="rId44" Type="http://schemas.openxmlformats.org/officeDocument/2006/relationships/hyperlink" Target="consultantplus://offline/ref=719BDF16A076BCAFDE37913CC856F94AA579D62683D8FBB85BB01D708B97E670DA579F246D412663DF4F191757D278DF8CBC982737659EFDQ1TDN" TargetMode="External"/><Relationship Id="rId1612" Type="http://schemas.openxmlformats.org/officeDocument/2006/relationships/hyperlink" Target="consultantplus://offline/ref=719BDF16A076BCAFDE37913CC856F94AA779D52488DEFBB85BB01D708B97E670C857C7286C48386BD45A4F4611Q8T4N" TargetMode="External"/><Relationship Id="rId4768" Type="http://schemas.openxmlformats.org/officeDocument/2006/relationships/hyperlink" Target="consultantplus://offline/ref=719BDF16A076BCAFDE37913CC856F94AA57BD02981DCFBB85BB01D708B97E670C857C7286C48386BD45A4F4611Q8T4N" TargetMode="External"/><Relationship Id="rId4975" Type="http://schemas.openxmlformats.org/officeDocument/2006/relationships/hyperlink" Target="consultantplus://offline/ref=719BDF16A076BCAFDE37913CC856F94AA779D62882D5A6B253E911728C98B967DD1E93256D412F62D6101C02468A74D79BA291302B679CQFTCN" TargetMode="External"/><Relationship Id="rId5819" Type="http://schemas.openxmlformats.org/officeDocument/2006/relationships/hyperlink" Target="consultantplus://offline/ref=0B7465D2F26BE68FE655EE6F576F1102822CCD4ED31DCC48250309E734B6D4F78D0CB348508F48389B74717ED192401FDD40DA9075R9TCN" TargetMode="External"/><Relationship Id="rId6190" Type="http://schemas.openxmlformats.org/officeDocument/2006/relationships/hyperlink" Target="consultantplus://offline/ref=0B7465D2F26BE68FE655EE6F576F1102822CCD4ED31DCC48250309E734B6D4F78D0CB34D578B416DC93B702294CE531EDD40D899699D2E00RET0N" TargetMode="External"/><Relationship Id="rId7034" Type="http://schemas.openxmlformats.org/officeDocument/2006/relationships/hyperlink" Target="consultantplus://offline/ref=0B7465D2F26BE68FE655EE6F576F1102802ACF4DD31791422D5A05E533B98BE08A45BF4C578B4169C164753785965F16CA5ED18E759F2CR0T1N" TargetMode="External"/><Relationship Id="rId498" Type="http://schemas.openxmlformats.org/officeDocument/2006/relationships/hyperlink" Target="consultantplus://offline/ref=719BDF16A076BCAFDE37913CC856F94AA57BD02981DCFBB85BB01D708B97E670DA579F246D412163DA4F191757D278DF8CBC982737659EFDQ1TDN" TargetMode="External"/><Relationship Id="rId2179" Type="http://schemas.openxmlformats.org/officeDocument/2006/relationships/hyperlink" Target="consultantplus://offline/ref=719BDF16A076BCAFDE37913CC856F94AA57BD22082DFFBB85BB01D708B97E670DA579F246D40246EDF4F191757D278DF8CBC982737659EFDQ1TDN" TargetMode="External"/><Relationship Id="rId3577" Type="http://schemas.openxmlformats.org/officeDocument/2006/relationships/hyperlink" Target="consultantplus://offline/ref=719BDF16A076BCAFDE37913CC856F94AA57BD22082DFFBB85BB01D708B97E670DA579F246D42256FDE4F191757D278DF8CBC982737659EFDQ1TDN" TargetMode="External"/><Relationship Id="rId3784" Type="http://schemas.openxmlformats.org/officeDocument/2006/relationships/hyperlink" Target="consultantplus://offline/ref=719BDF16A076BCAFDE37913CC856F94AA57BD22082DFFBB85BB01D708B97E670DA579F246D402062DF4F191757D278DF8CBC982737659EFDQ1TDN" TargetMode="External"/><Relationship Id="rId3991" Type="http://schemas.openxmlformats.org/officeDocument/2006/relationships/hyperlink" Target="consultantplus://offline/ref=719BDF16A076BCAFDE379C2FDD56F94AA17CDA2284D5A6B253E911728C98B975DD469F24645F2662C3464D44Q1T0N" TargetMode="External"/><Relationship Id="rId4628" Type="http://schemas.openxmlformats.org/officeDocument/2006/relationships/hyperlink" Target="consultantplus://offline/ref=719BDF16A076BCAFDE37913CC856F94AA57BD22082DFFBB85BB01D708B97E670DA579F246D412769DE4F191757D278DF8CBC982737659EFDQ1TDN" TargetMode="External"/><Relationship Id="rId4835" Type="http://schemas.openxmlformats.org/officeDocument/2006/relationships/hyperlink" Target="consultantplus://offline/ref=719BDF16A076BCAFDE37913CC856F94AA57BD22082DFFBB85BB01D708B97E670DA579F246D452E62DD4F191757D278DF8CBC982737659EFDQ1TDN" TargetMode="External"/><Relationship Id="rId7241" Type="http://schemas.openxmlformats.org/officeDocument/2006/relationships/hyperlink" Target="consultantplus://offline/ref=0B7465D2F26BE68FE655EE6F576F1102822CCD4ED31DCC48250309E734B6D4F78D0CB34D57884768C83B702294CE531EDD40D899699D2E00RET0N" TargetMode="External"/><Relationship Id="rId2386" Type="http://schemas.openxmlformats.org/officeDocument/2006/relationships/hyperlink" Target="consultantplus://offline/ref=719BDF16A076BCAFDE37913CC856F94AA57BD22082DFFBB85BB01D708B97E670DA579F2269412D3F8C00184B128E6BDE8CBC9A2E2BQ6T4N" TargetMode="External"/><Relationship Id="rId2593" Type="http://schemas.openxmlformats.org/officeDocument/2006/relationships/hyperlink" Target="consultantplus://offline/ref=719BDF16A076BCAFDE37913CC856F94AA57BD22082DFFBB85BB01D708B97E670DA579F2469452D3F8C00184B128E6BDE8CBC9A2E2BQ6T4N" TargetMode="External"/><Relationship Id="rId3437" Type="http://schemas.openxmlformats.org/officeDocument/2006/relationships/hyperlink" Target="consultantplus://offline/ref=719BDF16A076BCAFDE37913CC856F94AA57BD22082DFFBB85BB01D708B97E670DA579F246D40236FDE4F191757D278DF8CBC982737659EFDQ1TDN" TargetMode="External"/><Relationship Id="rId3644" Type="http://schemas.openxmlformats.org/officeDocument/2006/relationships/hyperlink" Target="consultantplus://offline/ref=719BDF16A076BCAFDE379C2FDD56F94AA67DD42484DCFBB85BB01D708B97E670C857C7286C48386BD45A4F4611Q8T4N" TargetMode="External"/><Relationship Id="rId3851" Type="http://schemas.openxmlformats.org/officeDocument/2006/relationships/hyperlink" Target="consultantplus://offline/ref=719BDF16A076BCAFDE37913CC856F94AA57BD22082DFFBB85BB01D708B97E670DA579F246D412263DF4F191757D278DF8CBC982737659EFDQ1TDN" TargetMode="External"/><Relationship Id="rId4902" Type="http://schemas.openxmlformats.org/officeDocument/2006/relationships/hyperlink" Target="consultantplus://offline/ref=719BDF16A076BCAFDE37913CC856F94AA57BD22082DFFBB85BB01D708B97E670DA579F246D452F6FD54F191757D278DF8CBC982737659EFDQ1TDN" TargetMode="External"/><Relationship Id="rId6050" Type="http://schemas.openxmlformats.org/officeDocument/2006/relationships/hyperlink" Target="consultantplus://offline/ref=0B7465D2F26BE68FE655EE6F576F1102822CCD4ED31DCC48250309E734B6D4F78D0CB34D578F4A65CA3B702294CE531EDD40D899699D2E00RET0N" TargetMode="External"/><Relationship Id="rId7101" Type="http://schemas.openxmlformats.org/officeDocument/2006/relationships/hyperlink" Target="consultantplus://offline/ref=0B7465D2F26BE68FE655EE6F576F11028623C94DDA4A9B4A745607E23CE69CE7C349BE4C548F42679E616026DD9A5701D457C692779DR2TDN" TargetMode="External"/><Relationship Id="rId358" Type="http://schemas.openxmlformats.org/officeDocument/2006/relationships/hyperlink" Target="consultantplus://offline/ref=719BDF16A076BCAFDE37913CC856F94AA57BD22082DFFBB85BB01D708B97E670DA579F246D40246FDC4F191757D278DF8CBC982737659EFDQ1TDN" TargetMode="External"/><Relationship Id="rId565" Type="http://schemas.openxmlformats.org/officeDocument/2006/relationships/hyperlink" Target="consultantplus://offline/ref=719BDF16A076BCAFDE37913CC856F94AA57BD22082DFFBB85BB01D708B97E670DA579F246D432F6CDA4F191757D278DF8CBC982737659EFDQ1TDN" TargetMode="External"/><Relationship Id="rId772" Type="http://schemas.openxmlformats.org/officeDocument/2006/relationships/hyperlink" Target="consultantplus://offline/ref=719BDF16A076BCAFDE37913CC856F94AA779D52488DEFBB85BB01D708B97E670DA579F246D412763DE4F191757D278DF8CBC982737659EFDQ1TDN" TargetMode="External"/><Relationship Id="rId1195" Type="http://schemas.openxmlformats.org/officeDocument/2006/relationships/hyperlink" Target="consultantplus://offline/ref=719BDF16A076BCAFDE37913CC856F94AA57BD02981DCFBB85BB01D708B97E670DA579F246D41246DD44F191757D278DF8CBC982737659EFDQ1TDN" TargetMode="External"/><Relationship Id="rId2039" Type="http://schemas.openxmlformats.org/officeDocument/2006/relationships/hyperlink" Target="consultantplus://offline/ref=719BDF16A076BCAFDE37913CC856F94AA578D42088DAFBB85BB01D708B97E670DA579F246D41266DD84F191757D278DF8CBC982737659EFDQ1TDN" TargetMode="External"/><Relationship Id="rId2246" Type="http://schemas.openxmlformats.org/officeDocument/2006/relationships/hyperlink" Target="consultantplus://offline/ref=719BDF16A076BCAFDE37913CC856F94AA57BD22082DFFBB85BB01D708B97E670DA579F246D41236FD54F191757D278DF8CBC982737659EFDQ1TDN" TargetMode="External"/><Relationship Id="rId2453" Type="http://schemas.openxmlformats.org/officeDocument/2006/relationships/hyperlink" Target="consultantplus://offline/ref=719BDF16A076BCAFDE37913CC856F94AA77DD02382D5A6B253E911728C98B967DD1E93256D41236BD6101C02468A74D79BA291302B679CQFTCN" TargetMode="External"/><Relationship Id="rId2660" Type="http://schemas.openxmlformats.org/officeDocument/2006/relationships/hyperlink" Target="consultantplus://offline/ref=719BDF16A076BCAFDE37913CC856F94AA57BD22082D9FBB85BB01D708B97E670DA579F246D43216DDB4F191757D278DF8CBC982737659EFDQ1TDN" TargetMode="External"/><Relationship Id="rId3504" Type="http://schemas.openxmlformats.org/officeDocument/2006/relationships/hyperlink" Target="consultantplus://offline/ref=719BDF16A076BCAFDE37913CC856F94AA57BD22082DFFBB85BB01D708B97E670DA579F226E412D3F8C00184B128E6BDE8CBC9A2E2BQ6T4N" TargetMode="External"/><Relationship Id="rId3711" Type="http://schemas.openxmlformats.org/officeDocument/2006/relationships/hyperlink" Target="consultantplus://offline/ref=719BDF16A076BCAFDE37913CC856F94AA57BD22082DFFBB85BB01D708B97E670DA579F246D452E6ADE4F191757D278DF8CBC982737659EFDQ1TDN" TargetMode="External"/><Relationship Id="rId6867" Type="http://schemas.openxmlformats.org/officeDocument/2006/relationships/hyperlink" Target="consultantplus://offline/ref=0B7465D2F26BE68FE655EB60546F11028629C448D81791422D5A05E533B98BF28A1DB34D5E954365D4322471RDT3N" TargetMode="External"/><Relationship Id="rId218" Type="http://schemas.openxmlformats.org/officeDocument/2006/relationships/hyperlink" Target="consultantplus://offline/ref=719BDF16A076BCAFDE37913CC856F94AA57BD22082DFFBB85BB01D708B97E670C857C7286C48386BD45A4F4611Q8T4N" TargetMode="External"/><Relationship Id="rId425" Type="http://schemas.openxmlformats.org/officeDocument/2006/relationships/hyperlink" Target="consultantplus://offline/ref=719BDF16A076BCAFDE37913CC856F94AA57BD22082DFFBB85BB01D708B97E670DA579F246D41276ADA4F191757D278DF8CBC982737659EFDQ1TDN" TargetMode="External"/><Relationship Id="rId632" Type="http://schemas.openxmlformats.org/officeDocument/2006/relationships/hyperlink" Target="consultantplus://offline/ref=719BDF16A076BCAFDE37913CC856F94AA57BD02981DCFBB85BB01D708B97E670C857C7286C48386BD45A4F4611Q8T4N" TargetMode="External"/><Relationship Id="rId1055" Type="http://schemas.openxmlformats.org/officeDocument/2006/relationships/hyperlink" Target="consultantplus://offline/ref=719BDF16A076BCAFDE37913CC856F94AA57BD22082DFFBB85BB01D708B97E670DA579F246D40236BDE4F191757D278DF8CBC982737659EFDQ1TDN" TargetMode="External"/><Relationship Id="rId1262" Type="http://schemas.openxmlformats.org/officeDocument/2006/relationships/hyperlink" Target="consultantplus://offline/ref=719BDF16A076BCAFDE37913CC856F94AA57BD22082DFFBB85BB01D708B97E670DA579F246D402663DF4F191757D278DF8CBC982737659EFDQ1TDN" TargetMode="External"/><Relationship Id="rId2106" Type="http://schemas.openxmlformats.org/officeDocument/2006/relationships/hyperlink" Target="consultantplus://offline/ref=719BDF16A076BCAFDE37913CC856F94AA57BD22082DFFBB85BB01D708B97E670DA579F246D412F6BDB4F191757D278DF8CBC982737659EFDQ1TDN" TargetMode="External"/><Relationship Id="rId2313" Type="http://schemas.openxmlformats.org/officeDocument/2006/relationships/hyperlink" Target="consultantplus://offline/ref=719BDF16A076BCAFDE37913CC856F94AA57BD22082DFFBB85BB01D708B97E670DA579F246D402063D54F191757D278DF8CBC982737659EFDQ1TDN" TargetMode="External"/><Relationship Id="rId2520" Type="http://schemas.openxmlformats.org/officeDocument/2006/relationships/hyperlink" Target="consultantplus://offline/ref=719BDF16A076BCAFDE37913CC856F94AA57BD22082DFFBB85BB01D708B97E670DA579F246D412663D84F191757D278DF8CBC982737659EFDQ1TDN" TargetMode="External"/><Relationship Id="rId5469" Type="http://schemas.openxmlformats.org/officeDocument/2006/relationships/hyperlink" Target="consultantplus://offline/ref=0B7465D2F26BE68FE655EE6F576F1102822CCD4ED31DCC48250309E734B6D4F78D0CB34D5789476ECF3B702294CE531EDD40D899699D2E00RET0N" TargetMode="External"/><Relationship Id="rId5676" Type="http://schemas.openxmlformats.org/officeDocument/2006/relationships/hyperlink" Target="consultantplus://offline/ref=0B7465D2F26BE68FE655EE6F576F1102822EC54AD41DCC48250309E734B6D4F78D0CB349558F48389B74717ED192401FDD40DA9075R9TCN" TargetMode="External"/><Relationship Id="rId6727" Type="http://schemas.openxmlformats.org/officeDocument/2006/relationships/hyperlink" Target="consultantplus://offline/ref=0B7465D2F26BE68FE655E37C426F1102812DCF49D21791422D5A05E533B98BE08A45BF4C578A466EC164753785965F16CA5ED18E759F2CR0T1N" TargetMode="External"/><Relationship Id="rId1122" Type="http://schemas.openxmlformats.org/officeDocument/2006/relationships/hyperlink" Target="consultantplus://offline/ref=719BDF16A076BCAFDE37913CC856F94AA57BD02981DCFBB85BB01D708B97E670DA579F246D412769DD4F191757D278DF8CBC982737659EFDQ1TDN" TargetMode="External"/><Relationship Id="rId4278" Type="http://schemas.openxmlformats.org/officeDocument/2006/relationships/hyperlink" Target="consultantplus://offline/ref=719BDF16A076BCAFDE37913CC856F94AA57BD22082DFFBB85BB01D708B97E670DA579F246D41256CDB4F191757D278DF8CBC982737659EFDQ1TDN" TargetMode="External"/><Relationship Id="rId4485" Type="http://schemas.openxmlformats.org/officeDocument/2006/relationships/hyperlink" Target="consultantplus://offline/ref=719BDF16A076BCAFDE379C2FDD56F94AA578D22483DCFBB85BB01D708B97E670C857C7286C48386BD45A4F4611Q8T4N" TargetMode="External"/><Relationship Id="rId5329" Type="http://schemas.openxmlformats.org/officeDocument/2006/relationships/hyperlink" Target="consultantplus://offline/ref=0B7465D2F26BE68FE655EE6F576F1102822CCD4ED31DCC48250309E734B6D4F78D0CB34D5789416ECF3B702294CE531EDD40D899699D2E00RET0N" TargetMode="External"/><Relationship Id="rId5536" Type="http://schemas.openxmlformats.org/officeDocument/2006/relationships/hyperlink" Target="consultantplus://offline/ref=0B7465D2F26BE68FE655EE6F576F1102822CCD4ED31DCC48250309E734B6D4F78D0CB3445F8B48389B74717ED192401FDD40DA9075R9TCN" TargetMode="External"/><Relationship Id="rId5883" Type="http://schemas.openxmlformats.org/officeDocument/2006/relationships/hyperlink" Target="consultantplus://offline/ref=0B7465D2F26BE68FE655EE6F576F1102822CCD4ED31DCC48250309E734B6D4F78D0CB34A568248389B74717ED192401FDD40DA9075R9TCN" TargetMode="External"/><Relationship Id="rId6934" Type="http://schemas.openxmlformats.org/officeDocument/2006/relationships/hyperlink" Target="consultantplus://offline/ref=0B7465D2F26BE68FE655EE6F576F11028228CF4ED618CC48250309E734B6D4F79F0CEB4156825D6CC32E2673D2R9T8N" TargetMode="External"/><Relationship Id="rId3087" Type="http://schemas.openxmlformats.org/officeDocument/2006/relationships/hyperlink" Target="consultantplus://offline/ref=719BDF16A076BCAFDE37913CC856F94AA57BD22082DFFBB85BB01D708B97E670DA579F246D40276EDB4F191757D278DF8CBC982737659EFDQ1TDN" TargetMode="External"/><Relationship Id="rId3294" Type="http://schemas.openxmlformats.org/officeDocument/2006/relationships/hyperlink" Target="consultantplus://offline/ref=719BDF16A076BCAFDE37913CC856F94AA57BD22082DFFBB85BB01D708B97E670DA579F246D40226AD84F191757D278DF8CBC982737659EFDQ1TDN" TargetMode="External"/><Relationship Id="rId4138" Type="http://schemas.openxmlformats.org/officeDocument/2006/relationships/hyperlink" Target="consultantplus://offline/ref=719BDF16A076BCAFDE37913CC856F94AA57BD22082DFFBB85BB01D708B97E670DA579F246D402E6DDB4F191757D278DF8CBC982737659EFDQ1TDN" TargetMode="External"/><Relationship Id="rId4345" Type="http://schemas.openxmlformats.org/officeDocument/2006/relationships/hyperlink" Target="consultantplus://offline/ref=719BDF16A076BCAFDE37913CC856F94AA77DD02382D5A6B253E911728C98B967DD1E93256D412369D6101C02468A74D79BA291302B679CQFTCN" TargetMode="External"/><Relationship Id="rId4692" Type="http://schemas.openxmlformats.org/officeDocument/2006/relationships/hyperlink" Target="consultantplus://offline/ref=719BDF16A076BCAFDE37913CC856F94AA57BD22082DFFBB85BB01D708B97E670DA579F246D43266ED84F191757D278DF8CBC982737659EFDQ1TDN" TargetMode="External"/><Relationship Id="rId5743" Type="http://schemas.openxmlformats.org/officeDocument/2006/relationships/hyperlink" Target="consultantplus://offline/ref=0B7465D2F26BE68FE655E37C426F11028023CA49D51CCC48250309E734B6D4F79F0CEB4156825D6CC32E2673D2R9T8N" TargetMode="External"/><Relationship Id="rId5950" Type="http://schemas.openxmlformats.org/officeDocument/2006/relationships/hyperlink" Target="consultantplus://offline/ref=0B7465D2F26BE68FE655EE6F576F1102822CCD4ED31DCC48250309E734B6D4F78D0CB34D57894564C83B702294CE531EDD40D899699D2E00RET0N" TargetMode="External"/><Relationship Id="rId1939" Type="http://schemas.openxmlformats.org/officeDocument/2006/relationships/hyperlink" Target="consultantplus://offline/ref=719BDF16A076BCAFDE37913CC856F94AA57BD22082DFFBB85BB01D708B97E670DA579F246D41216DD84F191757D278DF8CBC982737659EFDQ1TDN" TargetMode="External"/><Relationship Id="rId4552" Type="http://schemas.openxmlformats.org/officeDocument/2006/relationships/hyperlink" Target="consultantplus://offline/ref=719BDF16A076BCAFDE37913CC856F94AA57BD22082DFFBB85BB01D708B97E670DA579F246D40236BDD4F191757D278DF8CBC982737659EFDQ1TDN" TargetMode="External"/><Relationship Id="rId5603" Type="http://schemas.openxmlformats.org/officeDocument/2006/relationships/hyperlink" Target="consultantplus://offline/ref=0B7465D2F26BE68FE655EE6F576F1102822BC447D61CCC48250309E734B6D4F79F0CEB4156825D6CC32E2673D2R9T8N" TargetMode="External"/><Relationship Id="rId5810" Type="http://schemas.openxmlformats.org/officeDocument/2006/relationships/hyperlink" Target="consultantplus://offline/ref=0B7465D2F26BE68FE655EE6F576F1102822CCD4ED31DCC48250309E734B6D4F78D0CB34D578B416DC93B702294CE531EDD40D899699D2E00RET0N" TargetMode="External"/><Relationship Id="rId3154" Type="http://schemas.openxmlformats.org/officeDocument/2006/relationships/hyperlink" Target="consultantplus://offline/ref=719BDF16A076BCAFDE379C2FDD56F94AA77FD52287DEFBB85BB01D708B97E670C857C7286C48386BD45A4F4611Q8T4N" TargetMode="External"/><Relationship Id="rId3361" Type="http://schemas.openxmlformats.org/officeDocument/2006/relationships/hyperlink" Target="consultantplus://offline/ref=719BDF16A076BCAFDE379C2FDD56F94AA675D02889DFFBB85BB01D708B97E670C857C7286C48386BD45A4F4611Q8T4N" TargetMode="External"/><Relationship Id="rId4205" Type="http://schemas.openxmlformats.org/officeDocument/2006/relationships/hyperlink" Target="consultantplus://offline/ref=719BDF16A076BCAFDE37913CC856F94AA57BD22082DFFBB85BB01D708B97E670DA579F246D412F6FD94F191757D278DF8CBC982737659EFDQ1TDN" TargetMode="External"/><Relationship Id="rId4412" Type="http://schemas.openxmlformats.org/officeDocument/2006/relationships/hyperlink" Target="consultantplus://offline/ref=719BDF16A076BCAFDE37913CC856F94AA57BD22082DFFBB85BB01D708B97E670DA579F246D422662DF4F191757D278DF8CBC982737659EFDQ1TDN" TargetMode="External"/><Relationship Id="rId282" Type="http://schemas.openxmlformats.org/officeDocument/2006/relationships/hyperlink" Target="consultantplus://offline/ref=719BDF16A076BCAFDE37913CC856F94AA779D52488DEFBB85BB01D708B97E670DA579F246D412669DD4F191757D278DF8CBC982737659EFDQ1TDN" TargetMode="External"/><Relationship Id="rId2170" Type="http://schemas.openxmlformats.org/officeDocument/2006/relationships/hyperlink" Target="consultantplus://offline/ref=719BDF16A076BCAFDE37913CC856F94AA57BD22082DFFBB85BB01D708B97E670DA579F266A432D3F8C00184B128E6BDE8CBC9A2E2BQ6T4N" TargetMode="External"/><Relationship Id="rId3014" Type="http://schemas.openxmlformats.org/officeDocument/2006/relationships/hyperlink" Target="consultantplus://offline/ref=719BDF16A076BCAFDE37913CC856F94AA57BD22082DFFBB85BB01D708B97E670DA579F246D40246BDC4F191757D278DF8CBC982737659EFDQ1TDN" TargetMode="External"/><Relationship Id="rId3221" Type="http://schemas.openxmlformats.org/officeDocument/2006/relationships/hyperlink" Target="consultantplus://offline/ref=719BDF16A076BCAFDE379C2FDD56F94AA379D02485D5A6B253E911728C98B975DD469F24645F2662C3464D44Q1T0N" TargetMode="External"/><Relationship Id="rId6377" Type="http://schemas.openxmlformats.org/officeDocument/2006/relationships/hyperlink" Target="consultantplus://offline/ref=0B7465D2F26BE68FE655EE6F576F1102822CCF47D01ECC48250309E734B6D4F78D0CB34D578B406BCA3B702294CE531EDD40D899699D2E00RET0N" TargetMode="External"/><Relationship Id="rId6584" Type="http://schemas.openxmlformats.org/officeDocument/2006/relationships/hyperlink" Target="consultantplus://offline/ref=0B7465D2F26BE68FE655EE6F576F11028B2DC848D21791422D5A05E533B98BF28A1DB34D5E954365D4322471RDT3N" TargetMode="External"/><Relationship Id="rId6791" Type="http://schemas.openxmlformats.org/officeDocument/2006/relationships/hyperlink" Target="consultantplus://offline/ref=0B7465D2F26BE68FE655EE6F576F1102822CCD4ED31DCC48250309E734B6D4F78D0CB34D578A4164C83B702294CE531EDD40D899699D2E00RET0N" TargetMode="External"/><Relationship Id="rId7428" Type="http://schemas.openxmlformats.org/officeDocument/2006/relationships/hyperlink" Target="consultantplus://offline/ref=0B7465D2F26BE68FE655EE6F576F1102822CCD4ED31DCC48250309E734B6D4F78D0CB34D57884769CD3B702294CE531EDD40D899699D2E00RET0N" TargetMode="External"/><Relationship Id="rId8" Type="http://schemas.openxmlformats.org/officeDocument/2006/relationships/hyperlink" Target="consultantplus://offline/ref=719BDF16A076BCAFDE37913CC856F94AA77DD02382D5A6B253E911728C98B975DD469F24645F2662C3464D44Q1T0N" TargetMode="External"/><Relationship Id="rId142" Type="http://schemas.openxmlformats.org/officeDocument/2006/relationships/hyperlink" Target="consultantplus://offline/ref=719BDF16A076BCAFDE37913CC856F94AA57BD42084DFFBB85BB01D708B97E670DA579F246D40246DD44F191757D278DF8CBC982737659EFDQ1TDN" TargetMode="External"/><Relationship Id="rId2030" Type="http://schemas.openxmlformats.org/officeDocument/2006/relationships/hyperlink" Target="consultantplus://offline/ref=719BDF16A076BCAFDE379C2FDD56F94AA77BD02186DCFBB85BB01D708B97E670C857C7286C48386BD45A4F4611Q8T4N" TargetMode="External"/><Relationship Id="rId2987" Type="http://schemas.openxmlformats.org/officeDocument/2006/relationships/hyperlink" Target="consultantplus://offline/ref=719BDF16A076BCAFDE37913CC856F94AA57BD22082DFFBB85BB01D708B97E670DA579F246C452460891509131E867CC085AB862C2965Q9TDN" TargetMode="External"/><Relationship Id="rId5186" Type="http://schemas.openxmlformats.org/officeDocument/2006/relationships/hyperlink" Target="consultantplus://offline/ref=719BDF16A076BCAFDE37913CC856F94AA57BD22082DFFBB85BB01D708B97E670DA579F246D43256BDB4F191757D278DF8CBC982737659EFDQ1TDN" TargetMode="External"/><Relationship Id="rId5393" Type="http://schemas.openxmlformats.org/officeDocument/2006/relationships/hyperlink" Target="consultantplus://offline/ref=0B7465D2F26BE68FE655EE6F576F1102822CCD4ED31DCC48250309E734B6D4F78D0CB34D5789476DCA3B702294CE531EDD40D899699D2E00RET0N" TargetMode="External"/><Relationship Id="rId6237" Type="http://schemas.openxmlformats.org/officeDocument/2006/relationships/hyperlink" Target="consultantplus://offline/ref=0B7465D2F26BE68FE655EE6F576F11028229C54BD615CC48250309E734B6D4F78D0CB34D57894465CF3B702294CE531EDD40D899699D2E00RET0N" TargetMode="External"/><Relationship Id="rId6444" Type="http://schemas.openxmlformats.org/officeDocument/2006/relationships/hyperlink" Target="consultantplus://offline/ref=0B7465D2F26BE68FE655EE6F576F1102822CCD4ED31DCC48250309E734B6D4F78D0CB34D57894B68CC3B702294CE531EDD40D899699D2E00RET0N" TargetMode="External"/><Relationship Id="rId6651" Type="http://schemas.openxmlformats.org/officeDocument/2006/relationships/hyperlink" Target="consultantplus://offline/ref=0B7465D2F26BE68FE655EE6F576F1102822CCD4ED31DCC48250309E734B6D4F78D0CB34D5E80173D8E652972D9855E16CA5CD892R7T4N" TargetMode="External"/><Relationship Id="rId959" Type="http://schemas.openxmlformats.org/officeDocument/2006/relationships/hyperlink" Target="consultantplus://offline/ref=719BDF16A076BCAFDE37913CC856F94AA57BD22082DFFBB85BB01D708B97E670DA579F246D40256BDC4F191757D278DF8CBC982737659EFDQ1TDN" TargetMode="External"/><Relationship Id="rId1589" Type="http://schemas.openxmlformats.org/officeDocument/2006/relationships/hyperlink" Target="consultantplus://offline/ref=719BDF16A076BCAFDE37913CC856F94AA57BD22082DFFBB85BB01D708B97E670DA579F246D412063DA4F191757D278DF8CBC982737659EFDQ1TDN" TargetMode="External"/><Relationship Id="rId5046" Type="http://schemas.openxmlformats.org/officeDocument/2006/relationships/hyperlink" Target="consultantplus://offline/ref=719BDF16A076BCAFDE37913CC856F94AA57ED12688DFFBB85BB01D708B97E670DA579F246D412669D44F191757D278DF8CBC982737659EFDQ1TDN" TargetMode="External"/><Relationship Id="rId5253" Type="http://schemas.openxmlformats.org/officeDocument/2006/relationships/hyperlink" Target="consultantplus://offline/ref=719BDF16A076BCAFDE37913CC856F94AA57BD22082DFFBB85BB01D708B97E670DA579F246D432569D54F191757D278DF8CBC982737659EFDQ1TDN" TargetMode="External"/><Relationship Id="rId5460" Type="http://schemas.openxmlformats.org/officeDocument/2006/relationships/hyperlink" Target="consultantplus://offline/ref=0B7465D2F26BE68FE655EE6F576F1102822CCD4ED31DCC48250309E734B6D4F78D0CB34D5789476EC83B702294CE531EDD40D899699D2E00RET0N" TargetMode="External"/><Relationship Id="rId6304" Type="http://schemas.openxmlformats.org/officeDocument/2006/relationships/hyperlink" Target="consultantplus://offline/ref=0B7465D2F26BE68FE655EE6F576F1102822CCF47D01ECC48250309E734B6D4F78D0CB34D578A4A6ACA3B702294CE531EDD40D899699D2E00RET0N" TargetMode="External"/><Relationship Id="rId6511" Type="http://schemas.openxmlformats.org/officeDocument/2006/relationships/hyperlink" Target="consultantplus://offline/ref=0B7465D2F26BE68FE655EE6F576F1102822CCD4ED31DCC48250309E734B6D4F78D0CB34D578A476AC93B702294CE531EDD40D899699D2E00RET0N" TargetMode="External"/><Relationship Id="rId1449" Type="http://schemas.openxmlformats.org/officeDocument/2006/relationships/hyperlink" Target="consultantplus://offline/ref=719BDF16A076BCAFDE37913CC856F94AA57BD22082DFFBB85BB01D708B97E670DA579F246D41216ADA4F191757D278DF8CBC982737659EFDQ1TDN" TargetMode="External"/><Relationship Id="rId1796" Type="http://schemas.openxmlformats.org/officeDocument/2006/relationships/hyperlink" Target="consultantplus://offline/ref=719BDF16A076BCAFDE37913CC856F94AA57BD22082DFFBB85BB01D708B97E670DA579F276615772F88494C4F0D877CC087A29AQ2TDN" TargetMode="External"/><Relationship Id="rId2847" Type="http://schemas.openxmlformats.org/officeDocument/2006/relationships/hyperlink" Target="consultantplus://offline/ref=719BDF16A076BCAFDE37913CC856F94AA57BD22082DFFBB85BB01D708B97E670DA579F246D40276DDF4F191757D278DF8CBC982737659EFDQ1TDN" TargetMode="External"/><Relationship Id="rId4062" Type="http://schemas.openxmlformats.org/officeDocument/2006/relationships/hyperlink" Target="consultantplus://offline/ref=719BDF16A076BCAFDE37913CC856F94AA57BD22082DFFBB85BB01D708B97E670DA579F246D412568DE4F191757D278DF8CBC982737659EFDQ1TDN" TargetMode="External"/><Relationship Id="rId5113" Type="http://schemas.openxmlformats.org/officeDocument/2006/relationships/hyperlink" Target="consultantplus://offline/ref=719BDF16A076BCAFDE37913CC856F94AA57BD22082DFFBB85BB01D708B97E670DA579F246E452260891509131E867CC085AB862C2965Q9TDN" TargetMode="External"/><Relationship Id="rId88" Type="http://schemas.openxmlformats.org/officeDocument/2006/relationships/hyperlink" Target="consultantplus://offline/ref=719BDF16A076BCAFDE37913CC856F94AA57DD52388DCFBB85BB01D708B97E670C857C7286C48386BD45A4F4611Q8T4N" TargetMode="External"/><Relationship Id="rId819" Type="http://schemas.openxmlformats.org/officeDocument/2006/relationships/hyperlink" Target="consultantplus://offline/ref=719BDF16A076BCAFDE37913CC856F94AA57BD22082DFFBB85BB01D708B97E670DA579F246D402769D84F191757D278DF8CBC982737659EFDQ1TDN" TargetMode="External"/><Relationship Id="rId1656" Type="http://schemas.openxmlformats.org/officeDocument/2006/relationships/hyperlink" Target="consultantplus://offline/ref=719BDF16A076BCAFDE37913CC856F94AA57BD22082DFFBB85BB01D708B97E670DA579F246D4A723A991140471A9975D79BA0982CQ2TAN" TargetMode="External"/><Relationship Id="rId1863" Type="http://schemas.openxmlformats.org/officeDocument/2006/relationships/hyperlink" Target="consultantplus://offline/ref=719BDF16A076BCAFDE37913CC856F94AA57BD22082DFFBB85BB01D708B97E670DA579F266D432D3F8C00184B128E6BDE8CBC9A2E2BQ6T4N" TargetMode="External"/><Relationship Id="rId2707" Type="http://schemas.openxmlformats.org/officeDocument/2006/relationships/hyperlink" Target="consultantplus://offline/ref=719BDF16A076BCAFDE37913CC856F94AA57BD22082DFFBB85BB01D708B97E670DA579F246D412660891509131E867CC085AB862C2965Q9TDN" TargetMode="External"/><Relationship Id="rId2914" Type="http://schemas.openxmlformats.org/officeDocument/2006/relationships/hyperlink" Target="consultantplus://offline/ref=719BDF16A076BCAFDE37913CC856F94AA57BD22082DFFBB85BB01D708B97E670DA579F246D452E6EDC4F191757D278DF8CBC982737659EFDQ1TDN" TargetMode="External"/><Relationship Id="rId5320" Type="http://schemas.openxmlformats.org/officeDocument/2006/relationships/hyperlink" Target="consultantplus://offline/ref=0B7465D2F26BE68FE655EE6F576F1102822CCD4ED31DCC48250309E734B6D4F78D0CB34D57894068CA3B702294CE531EDD40D899699D2E00RET0N" TargetMode="External"/><Relationship Id="rId7078" Type="http://schemas.openxmlformats.org/officeDocument/2006/relationships/hyperlink" Target="consultantplus://offline/ref=0B7465D2F26BE68FE655EE6F576F1102822CCD4ED31DCC48250309E734B6D4F78D0CB34D57884768CA3B702294CE531EDD40D899699D2E00RET0N" TargetMode="External"/><Relationship Id="rId1309" Type="http://schemas.openxmlformats.org/officeDocument/2006/relationships/hyperlink" Target="consultantplus://offline/ref=719BDF16A076BCAFDE37913CC856F94AA57BD22082DFFBB85BB01D708B97E670DA579F246C432260891509131E867CC085AB862C2965Q9TDN" TargetMode="External"/><Relationship Id="rId1516" Type="http://schemas.openxmlformats.org/officeDocument/2006/relationships/hyperlink" Target="consultantplus://offline/ref=719BDF16A076BCAFDE37913CC856F94AA57BD22082DFFBB85BB01D708B97E670DA579F246D402E6CD54F191757D278DF8CBC982737659EFDQ1TDN" TargetMode="External"/><Relationship Id="rId1723" Type="http://schemas.openxmlformats.org/officeDocument/2006/relationships/hyperlink" Target="consultantplus://offline/ref=719BDF16A076BCAFDE37913CC856F94AA57BD22082DFFBB85BB01D708B97E670DA579F246D41246BDB4F191757D278DF8CBC982737659EFDQ1TDN" TargetMode="External"/><Relationship Id="rId1930" Type="http://schemas.openxmlformats.org/officeDocument/2006/relationships/hyperlink" Target="consultantplus://offline/ref=719BDF16A076BCAFDE37913CC856F94AA57BD62882DFFBB85BB01D708B97E670DA579F246D41226BD54F191757D278DF8CBC982737659EFDQ1TDN" TargetMode="External"/><Relationship Id="rId4879" Type="http://schemas.openxmlformats.org/officeDocument/2006/relationships/hyperlink" Target="consultantplus://offline/ref=719BDF16A076BCAFDE37913CC856F94AA57BD22082DFFBB85BB01D708B97E670DA579F246D452F68DE4F191757D278DF8CBC982737659EFDQ1TDN" TargetMode="External"/><Relationship Id="rId7285" Type="http://schemas.openxmlformats.org/officeDocument/2006/relationships/hyperlink" Target="consultantplus://offline/ref=0B7465D2F26BE68FE655EE6F576F11028623C94DDA4A9B4A745607E23CE69CE7C349BE4C548843679E616026DD9A5701D457C692779DR2TDN" TargetMode="External"/><Relationship Id="rId15" Type="http://schemas.openxmlformats.org/officeDocument/2006/relationships/hyperlink" Target="consultantplus://offline/ref=719BDF16A076BCAFDE37913CC856F94AA57BD02981DCFBB85BB01D708B97E670C857C7286C48386BD45A4F4611Q8T4N" TargetMode="External"/><Relationship Id="rId3688" Type="http://schemas.openxmlformats.org/officeDocument/2006/relationships/hyperlink" Target="consultantplus://offline/ref=719BDF16A076BCAFDE37913CC856F94AA57BD22082DFFBB85BB01D708B97E670DA579F266A422D3F8C00184B128E6BDE8CBC9A2E2BQ6T4N" TargetMode="External"/><Relationship Id="rId3895" Type="http://schemas.openxmlformats.org/officeDocument/2006/relationships/hyperlink" Target="consultantplus://offline/ref=719BDF16A076BCAFDE37913CC856F94AA57BD22082DFFBB85BB01D708B97E670DA579F246D40206BD94F191757D278DF8CBC982737659EFDQ1TDN" TargetMode="External"/><Relationship Id="rId4739" Type="http://schemas.openxmlformats.org/officeDocument/2006/relationships/hyperlink" Target="consultantplus://offline/ref=719BDF16A076BCAFDE37913CC856F94AA57BD02981DCFBB85BB01D708B97E670DA579F246D41256FD84F191757D278DF8CBC982737659EFDQ1TDN" TargetMode="External"/><Relationship Id="rId4946" Type="http://schemas.openxmlformats.org/officeDocument/2006/relationships/hyperlink" Target="consultantplus://offline/ref=719BDF16A076BCAFDE37913CC856F94AA57BD22082DFFBB85BB01D708B97E670DA579F246D402169D44F191757D278DF8CBC982737659EFDQ1TDN" TargetMode="External"/><Relationship Id="rId6094" Type="http://schemas.openxmlformats.org/officeDocument/2006/relationships/hyperlink" Target="consultantplus://offline/ref=0B7465D2F26BE68FE655EE6F576F1102822CCD4ED31DCC48250309E734B6D4F78D0CB3445F8848389B74717ED192401FDD40DA9075R9TCN" TargetMode="External"/><Relationship Id="rId7145" Type="http://schemas.openxmlformats.org/officeDocument/2006/relationships/hyperlink" Target="consultantplus://offline/ref=0B7465D2F26BE68FE655EE6F576F1102822CCE46D91ECC48250309E734B6D4F78D0CB34D578B4368CA3B702294CE531EDD40D899699D2E00RET0N" TargetMode="External"/><Relationship Id="rId7352" Type="http://schemas.openxmlformats.org/officeDocument/2006/relationships/hyperlink" Target="consultantplus://offline/ref=0B7465D2F26BE68FE655EB60546F11028122CF4EDA4A9B4A745607E23CE68EE79B45BF45498B4A72C83026R7T0N" TargetMode="External"/><Relationship Id="rId2497" Type="http://schemas.openxmlformats.org/officeDocument/2006/relationships/hyperlink" Target="consultantplus://offline/ref=719BDF16A076BCAFDE37913CC856F94AA57BD22082DFFBB85BB01D708B97E670DA579F246F402260891509131E867CC085AB862C2965Q9TDN" TargetMode="External"/><Relationship Id="rId3548" Type="http://schemas.openxmlformats.org/officeDocument/2006/relationships/hyperlink" Target="consultantplus://offline/ref=719BDF16A076BCAFDE37913CC856F94AA57CD72886D7FBB85BB01D708B97E670DA579F246D41266EDF4F191757D278DF8CBC982737659EFDQ1TDN" TargetMode="External"/><Relationship Id="rId3755" Type="http://schemas.openxmlformats.org/officeDocument/2006/relationships/hyperlink" Target="consultantplus://offline/ref=719BDF16A076BCAFDE37913CC856F94AA57BD22082DFFBB85BB01D708B97E670DA579F246D40206FD54F191757D278DF8CBC982737659EFDQ1TDN" TargetMode="External"/><Relationship Id="rId4806" Type="http://schemas.openxmlformats.org/officeDocument/2006/relationships/hyperlink" Target="consultantplus://offline/ref=719BDF16A076BCAFDE37913CC856F94AA57BD22082DFFBB85BB01D708B97E670DA579F246D432763DA4F191757D278DF8CBC982737659EFDQ1TDN" TargetMode="External"/><Relationship Id="rId6161" Type="http://schemas.openxmlformats.org/officeDocument/2006/relationships/hyperlink" Target="consultantplus://offline/ref=0B7465D2F26BE68FE655EE6F576F1102822CCD4ED31DCC48250309E734B6D4F78D0CB345558E48389B74717ED192401FDD40DA9075R9TCN" TargetMode="External"/><Relationship Id="rId7005" Type="http://schemas.openxmlformats.org/officeDocument/2006/relationships/hyperlink" Target="consultantplus://offline/ref=0B7465D2F26BE68FE655EE6F576F11028228CC4CD51ACC48250309E734B6D4F78D0CB34D578B436BCA3B702294CE531EDD40D899699D2E00RET0N" TargetMode="External"/><Relationship Id="rId7212" Type="http://schemas.openxmlformats.org/officeDocument/2006/relationships/hyperlink" Target="consultantplus://offline/ref=0B7465D2F26BE68FE655EE6F576F11028228CC4CD51ACC48250309E734B6D4F78D0CB34D578B436FCB3B702294CE531EDD40D899699D2E00RET0N" TargetMode="External"/><Relationship Id="rId469" Type="http://schemas.openxmlformats.org/officeDocument/2006/relationships/hyperlink" Target="consultantplus://offline/ref=719BDF16A076BCAFDE379C2FDD56F94AA67ED02189D8FBB85BB01D708B97E670C857C7286C48386BD45A4F4611Q8T4N" TargetMode="External"/><Relationship Id="rId676" Type="http://schemas.openxmlformats.org/officeDocument/2006/relationships/hyperlink" Target="consultantplus://offline/ref=719BDF16A076BCAFDE37913CC856F94AA57BD22082DFFBB85BB01D708B97E670DA579F246D402E69DD4F191757D278DF8CBC982737659EFDQ1TDN" TargetMode="External"/><Relationship Id="rId883" Type="http://schemas.openxmlformats.org/officeDocument/2006/relationships/hyperlink" Target="consultantplus://offline/ref=719BDF16A076BCAFDE37913CC856F94AA57BD22082DFFBB85BB01D708B97E670DA579F246D412569DB4F191757D278DF8CBC982737659EFDQ1TDN" TargetMode="External"/><Relationship Id="rId1099" Type="http://schemas.openxmlformats.org/officeDocument/2006/relationships/hyperlink" Target="consultantplus://offline/ref=719BDF16A076BCAFDE37913CC856F94AA57BD22082DFFBB85BB01D708B97E670DA579F246D412069DB4F191757D278DF8CBC982737659EFDQ1TDN" TargetMode="External"/><Relationship Id="rId2357" Type="http://schemas.openxmlformats.org/officeDocument/2006/relationships/hyperlink" Target="consultantplus://offline/ref=719BDF16A076BCAFDE37913CC856F94AA57BD22082DFFBB85BB01D708B97E670DA579F2D6A452D3F8C00184B128E6BDE8CBC9A2E2BQ6T4N" TargetMode="External"/><Relationship Id="rId2564" Type="http://schemas.openxmlformats.org/officeDocument/2006/relationships/hyperlink" Target="consultantplus://offline/ref=719BDF16A076BCAFDE37913CC856F94AA57BD02981DCFBB85BB01D708B97E670DA579F246D422462D94F191757D278DF8CBC982737659EFDQ1TDN" TargetMode="External"/><Relationship Id="rId3408" Type="http://schemas.openxmlformats.org/officeDocument/2006/relationships/hyperlink" Target="consultantplus://offline/ref=719BDF16A076BCAFDE37913CC856F94AA57BD22082DFFBB85BB01D708B97E670DA579F246D402263D94F191757D278DF8CBC982737659EFDQ1TDN" TargetMode="External"/><Relationship Id="rId3615" Type="http://schemas.openxmlformats.org/officeDocument/2006/relationships/hyperlink" Target="consultantplus://offline/ref=719BDF16A076BCAFDE37913CC856F94AA57BD02981DCFBB85BB01D708B97E670C857C7286C48386BD45A4F4611Q8T4N" TargetMode="External"/><Relationship Id="rId3962" Type="http://schemas.openxmlformats.org/officeDocument/2006/relationships/hyperlink" Target="consultantplus://offline/ref=719BDF16A076BCAFDE37913CC856F94AA57BD22082DFFBB85BB01D708B97E670DA579F246D402F6EDB4F191757D278DF8CBC982737659EFDQ1TDN" TargetMode="External"/><Relationship Id="rId6021" Type="http://schemas.openxmlformats.org/officeDocument/2006/relationships/hyperlink" Target="consultantplus://offline/ref=0B7465D2F26BE68FE655EE6F576F1102822CCF47D01ECC48250309E734B6D4F78D0CB34D57894064CD3B702294CE531EDD40D899699D2E00RET0N" TargetMode="External"/><Relationship Id="rId329" Type="http://schemas.openxmlformats.org/officeDocument/2006/relationships/hyperlink" Target="consultantplus://offline/ref=719BDF16A076BCAFDE37913CC856F94AA779D52488DEFBB85BB01D708B97E670DA579F246D412369D84F191757D278DF8CBC982737659EFDQ1TDN" TargetMode="External"/><Relationship Id="rId536" Type="http://schemas.openxmlformats.org/officeDocument/2006/relationships/hyperlink" Target="consultantplus://offline/ref=719BDF16A076BCAFDE37913CC856F94AA57BD02981DCFBB85BB01D708B97E670DA579F246D40246CDD4F191757D278DF8CBC982737659EFDQ1TDN" TargetMode="External"/><Relationship Id="rId1166" Type="http://schemas.openxmlformats.org/officeDocument/2006/relationships/hyperlink" Target="consultantplus://offline/ref=719BDF16A076BCAFDE37913CC856F94AA57BD22082DFFBB85BB01D708B97E670DA579F246D412363DB4F191757D278DF8CBC982737659EFDQ1TDN" TargetMode="External"/><Relationship Id="rId1373" Type="http://schemas.openxmlformats.org/officeDocument/2006/relationships/hyperlink" Target="consultantplus://offline/ref=719BDF16A076BCAFDE37913CC856F94AA57BD22082DFFBB85BB01D708B97E670DA579F246D402269D94F191757D278DF8CBC982737659EFDQ1TDN" TargetMode="External"/><Relationship Id="rId2217" Type="http://schemas.openxmlformats.org/officeDocument/2006/relationships/hyperlink" Target="consultantplus://offline/ref=719BDF16A076BCAFDE37913CC856F94AA57BD22082DFFBB85BB01D708B97E670DA579F246D402E68DD4F191757D278DF8CBC982737659EFDQ1TDN" TargetMode="External"/><Relationship Id="rId2771" Type="http://schemas.openxmlformats.org/officeDocument/2006/relationships/hyperlink" Target="consultantplus://offline/ref=719BDF16A076BCAFDE37913CC856F94AA579D12184DEFBB85BB01D708B97E670DA579F246D41266ED54F191757D278DF8CBC982737659EFDQ1TDN" TargetMode="External"/><Relationship Id="rId3822" Type="http://schemas.openxmlformats.org/officeDocument/2006/relationships/hyperlink" Target="consultantplus://offline/ref=719BDF16A076BCAFDE37913CC856F94AA57BD22082DFFBB85BB01D708B97E670DA579F246D40216ADC4F191757D278DF8CBC982737659EFDQ1TDN" TargetMode="External"/><Relationship Id="rId6978" Type="http://schemas.openxmlformats.org/officeDocument/2006/relationships/hyperlink" Target="consultantplus://offline/ref=0B7465D2F26BE68FE655EE6F576F1102822ECE4FD71DCC48250309E734B6D4F79F0CEB4156825D6CC32E2673D2R9T8N" TargetMode="External"/><Relationship Id="rId743" Type="http://schemas.openxmlformats.org/officeDocument/2006/relationships/hyperlink" Target="consultantplus://offline/ref=719BDF16A076BCAFDE37913CC856F94AA57BD02981DCFBB85BB01D708B97E670DA579F246D41256DD84F191757D278DF8CBC982737659EFDQ1TDN" TargetMode="External"/><Relationship Id="rId950" Type="http://schemas.openxmlformats.org/officeDocument/2006/relationships/hyperlink" Target="consultantplus://offline/ref=719BDF16A076BCAFDE37913CC856F94AA57BD22082DFFBB85BB01D708B97E670DA579F246D41226BD84F191757D278DF8CBC982737659EFDQ1TDN" TargetMode="External"/><Relationship Id="rId1026" Type="http://schemas.openxmlformats.org/officeDocument/2006/relationships/hyperlink" Target="consultantplus://offline/ref=719BDF16A076BCAFDE37913CC856F94AA57BD22082DFFBB85BB01D708B97E670DA579F246D412368DA4F191757D278DF8CBC982737659EFDQ1TDN" TargetMode="External"/><Relationship Id="rId1580" Type="http://schemas.openxmlformats.org/officeDocument/2006/relationships/hyperlink" Target="consultantplus://offline/ref=719BDF16A076BCAFDE37913CC856F94AA57BD22082DFFBB85BB01D708B97E670DA579F246D402E6AD54F191757D278DF8CBC982737659EFDQ1TDN" TargetMode="External"/><Relationship Id="rId2424" Type="http://schemas.openxmlformats.org/officeDocument/2006/relationships/hyperlink" Target="consultantplus://offline/ref=719BDF16A076BCAFDE37913CC856F94AA57BD22082DFFBB85BB01D708B97E670DA579F246D40266ADF4F191757D278DF8CBC982737659EFDQ1TDN" TargetMode="External"/><Relationship Id="rId2631" Type="http://schemas.openxmlformats.org/officeDocument/2006/relationships/hyperlink" Target="consultantplus://offline/ref=719BDF16A076BCAFDE37913CC856F94AA57BD22082DFFBB85BB01D708B97E670DA579F246D432663DD4F191757D278DF8CBC982737659EFDQ1TDN" TargetMode="External"/><Relationship Id="rId4389" Type="http://schemas.openxmlformats.org/officeDocument/2006/relationships/hyperlink" Target="consultantplus://offline/ref=719BDF16A076BCAFDE37913CC856F94AA57BD22082DFFBB85BB01D708B97E670DA579F246D452168DD4F191757D278DF8CBC982737659EFDQ1TDN" TargetMode="External"/><Relationship Id="rId5787" Type="http://schemas.openxmlformats.org/officeDocument/2006/relationships/hyperlink" Target="consultantplus://offline/ref=0B7465D2F26BE68FE655EE6F576F1102822CCD4ED31DCC48250309E734B6D4F78D0CB3495F8848389B74717ED192401FDD40DA9075R9TCN" TargetMode="External"/><Relationship Id="rId5994" Type="http://schemas.openxmlformats.org/officeDocument/2006/relationships/hyperlink" Target="consultantplus://offline/ref=0B7465D2F26BE68FE655EE6F576F1102822CCD4ED31DCC48250309E734B6D4F78D0CB34D57894564CA3B702294CE531EDD40D899699D2E00RET0N" TargetMode="External"/><Relationship Id="rId6838" Type="http://schemas.openxmlformats.org/officeDocument/2006/relationships/hyperlink" Target="consultantplus://offline/ref=0B7465D2F26BE68FE655EE6F576F1102822CCD4ED31DCC48250309E734B6D4F78D0CB34D578245679E616026DD9A5701D457C692779DR2TDN" TargetMode="External"/><Relationship Id="rId603" Type="http://schemas.openxmlformats.org/officeDocument/2006/relationships/hyperlink" Target="consultantplus://offline/ref=719BDF16A076BCAFDE37913CC856F94AA57BD22082DFFBB85BB01D708B97E670DA579F226F482D3F8C00184B128E6BDE8CBC9A2E2BQ6T4N" TargetMode="External"/><Relationship Id="rId810" Type="http://schemas.openxmlformats.org/officeDocument/2006/relationships/hyperlink" Target="consultantplus://offline/ref=719BDF16A076BCAFDE37913CC856F94AA57ED72089DFFBB85BB01D708B97E670DA579F246D41266ADF4F191757D278DF8CBC982737659EFDQ1TDN" TargetMode="External"/><Relationship Id="rId1233" Type="http://schemas.openxmlformats.org/officeDocument/2006/relationships/hyperlink" Target="consultantplus://offline/ref=719BDF16A076BCAFDE37913CC856F94AA57BD22082DFFBB85BB01D708B97E670DA579F2764482D3F8C00184B128E6BDE8CBC9A2E2BQ6T4N" TargetMode="External"/><Relationship Id="rId1440" Type="http://schemas.openxmlformats.org/officeDocument/2006/relationships/hyperlink" Target="consultantplus://offline/ref=719BDF16A076BCAFDE37913CC856F94AA57FD22980D8FBB85BB01D708B97E670DA579F246D41266AD54F191757D278DF8CBC982737659EFDQ1TDN" TargetMode="External"/><Relationship Id="rId4596" Type="http://schemas.openxmlformats.org/officeDocument/2006/relationships/hyperlink" Target="consultantplus://offline/ref=719BDF16A076BCAFDE37913CC856F94AA57BD22082DFFBB85BB01D708B97E670DA579F246D43266ADD4F191757D278DF8CBC982737659EFDQ1TDN" TargetMode="External"/><Relationship Id="rId5647" Type="http://schemas.openxmlformats.org/officeDocument/2006/relationships/hyperlink" Target="consultantplus://offline/ref=0B7465D2F26BE68FE655EE6F576F1102822CCD4ED31DCC48250309E734B6D4F78D0CB34D578B4768CE3B702294CE531EDD40D899699D2E00RET0N" TargetMode="External"/><Relationship Id="rId5854" Type="http://schemas.openxmlformats.org/officeDocument/2006/relationships/hyperlink" Target="consultantplus://offline/ref=0B7465D2F26BE68FE655EE6F576F1102822CCD4ED31DCC48250309E734B6D4F78D0CB34D558C41679E616026DD9A5701D457C692779DR2TDN" TargetMode="External"/><Relationship Id="rId6905" Type="http://schemas.openxmlformats.org/officeDocument/2006/relationships/hyperlink" Target="consultantplus://offline/ref=0B7465D2F26BE68FE655EE6F576F1102802ACF4DD31791422D5A05E533B98BE08A45BF4C578B466CC164753785965F16CA5ED18E759F2CR0T1N" TargetMode="External"/><Relationship Id="rId1300" Type="http://schemas.openxmlformats.org/officeDocument/2006/relationships/hyperlink" Target="consultantplus://offline/ref=719BDF16A076BCAFDE37913CC856F94AA57BD22082DFFBB85BB01D708B97E670DA579F246D412063DB4F191757D278DF8CBC982737659EFDQ1TDN" TargetMode="External"/><Relationship Id="rId3198" Type="http://schemas.openxmlformats.org/officeDocument/2006/relationships/hyperlink" Target="consultantplus://offline/ref=719BDF16A076BCAFDE37913CC856F94AAC7BD52481D5A6B253E911728C98B967DD1E93256D41246BD6101C02468A74D79BA291302B679CQFTCN" TargetMode="External"/><Relationship Id="rId4249" Type="http://schemas.openxmlformats.org/officeDocument/2006/relationships/hyperlink" Target="consultantplus://offline/ref=719BDF16A076BCAFDE37913CC856F94AA57BD22082DFFBB85BB01D708B97E670DA579F246D402F69DC4F191757D278DF8CBC982737659EFDQ1TDN" TargetMode="External"/><Relationship Id="rId4456" Type="http://schemas.openxmlformats.org/officeDocument/2006/relationships/hyperlink" Target="consultantplus://offline/ref=719BDF16A076BCAFDE37913CC856F94AA57BD22082DFFBB85BB01D708B97E670DA579F246D402E6BD94F191757D278DF8CBC982737659EFDQ1TDN" TargetMode="External"/><Relationship Id="rId4663" Type="http://schemas.openxmlformats.org/officeDocument/2006/relationships/hyperlink" Target="consultantplus://offline/ref=719BDF16A076BCAFDE37913CC856F94AA57BD22082DFFBB85BB01D708B97E670C857C7286C48386BD45A4F4611Q8T4N" TargetMode="External"/><Relationship Id="rId4870" Type="http://schemas.openxmlformats.org/officeDocument/2006/relationships/hyperlink" Target="consultantplus://offline/ref=719BDF16A076BCAFDE37913CC856F94AA57BD22082DFFBB85BB01D708B97E670DA579F246D41266EDD4F191757D278DF8CBC982737659EFDQ1TDN" TargetMode="External"/><Relationship Id="rId5507" Type="http://schemas.openxmlformats.org/officeDocument/2006/relationships/hyperlink" Target="consultantplus://offline/ref=0B7465D2F26BE68FE655EE6F576F1102822CCD4ED31DCC48250309E734B6D4F78D0CB34D578A4464CE3B702294CE531EDD40D899699D2E00RET0N" TargetMode="External"/><Relationship Id="rId5714" Type="http://schemas.openxmlformats.org/officeDocument/2006/relationships/hyperlink" Target="consultantplus://offline/ref=0B7465D2F26BE68FE655EE6F576F1102822CCD4ED31DCC48250309E734B6D4F78D0CB349538348389B74717ED192401FDD40DA9075R9TCN" TargetMode="External"/><Relationship Id="rId5921" Type="http://schemas.openxmlformats.org/officeDocument/2006/relationships/hyperlink" Target="consultantplus://offline/ref=0B7465D2F26BE68FE655EE6F576F1102822CCD4ED31DCC48250309E734B6D4F78D0CB34A548B48389B74717ED192401FDD40DA9075R9TCN" TargetMode="External"/><Relationship Id="rId3058" Type="http://schemas.openxmlformats.org/officeDocument/2006/relationships/hyperlink" Target="consultantplus://offline/ref=719BDF16A076BCAFDE37913CC856F94AA57BD22082DFFBB85BB01D708B97E670DA579F246D402763D84F191757D278DF8CBC982737659EFDQ1TDN" TargetMode="External"/><Relationship Id="rId3265" Type="http://schemas.openxmlformats.org/officeDocument/2006/relationships/hyperlink" Target="consultantplus://offline/ref=719BDF16A076BCAFDE379C2FDD56F94AA77BD52084DAFBB85BB01D708B97E670C857C7286C48386BD45A4F4611Q8T4N" TargetMode="External"/><Relationship Id="rId3472" Type="http://schemas.openxmlformats.org/officeDocument/2006/relationships/hyperlink" Target="consultantplus://offline/ref=719BDF16A076BCAFDE37913CC856F94AA779D52488DEFBB85BB01D708B97E670DA579F246D412763D44F191757D278DF8CBC982737659EFDQ1TDN" TargetMode="External"/><Relationship Id="rId4109" Type="http://schemas.openxmlformats.org/officeDocument/2006/relationships/hyperlink" Target="consultantplus://offline/ref=719BDF16A076BCAFDE37913CC856F94AA579DA2681DFFBB85BB01D708B97E670DA579F246D41266ED84F191757D278DF8CBC982737659EFDQ1TDN" TargetMode="External"/><Relationship Id="rId4316" Type="http://schemas.openxmlformats.org/officeDocument/2006/relationships/hyperlink" Target="consultantplus://offline/ref=719BDF16A076BCAFDE37913CC856F94AA57BD22082DFFBB85BB01D708B97E670DA579F246D40216DDF4F191757D278DF8CBC982737659EFDQ1TDN" TargetMode="External"/><Relationship Id="rId4523" Type="http://schemas.openxmlformats.org/officeDocument/2006/relationships/hyperlink" Target="consultantplus://offline/ref=719BDF16A076BCAFDE37913CC856F94AA57BD22082DFFBB85BB01D708B97E670DA579F246D41216BDF4F191757D278DF8CBC982737659EFDQ1TDN" TargetMode="External"/><Relationship Id="rId4730" Type="http://schemas.openxmlformats.org/officeDocument/2006/relationships/hyperlink" Target="consultantplus://offline/ref=719BDF16A076BCAFDE37913CC856F94AA57BD02981DCFBB85BB01D708B97E670DA579F246D412369D94F191757D278DF8CBC982737659EFDQ1TDN" TargetMode="External"/><Relationship Id="rId186" Type="http://schemas.openxmlformats.org/officeDocument/2006/relationships/hyperlink" Target="consultantplus://offline/ref=719BDF16A076BCAFDE37913CC856F94AA375D52281D5A6B253E911728C98B967DD1E93256D41226FD6101C02468A74D79BA291302B679CQFTCN" TargetMode="External"/><Relationship Id="rId393" Type="http://schemas.openxmlformats.org/officeDocument/2006/relationships/hyperlink" Target="consultantplus://offline/ref=719BDF16A076BCAFDE37913CC856F94AA57BD22082DFFBB85BB01D708B97E670DA579F246D402669D94F191757D278DF8CBC982737659EFDQ1TDN" TargetMode="External"/><Relationship Id="rId2074" Type="http://schemas.openxmlformats.org/officeDocument/2006/relationships/hyperlink" Target="consultantplus://offline/ref=719BDF16A076BCAFDE379C2FDD56F94AA67BD72286D8FBB85BB01D708B97E670C857C7286C48386BD45A4F4611Q8T4N" TargetMode="External"/><Relationship Id="rId2281" Type="http://schemas.openxmlformats.org/officeDocument/2006/relationships/hyperlink" Target="consultantplus://offline/ref=719BDF16A076BCAFDE37913CC856F94AA57BD22082DFFBB85BB01D708B97E670DA579F246E492D3F8C00184B128E6BDE8CBC9A2E2BQ6T4N" TargetMode="External"/><Relationship Id="rId3125" Type="http://schemas.openxmlformats.org/officeDocument/2006/relationships/hyperlink" Target="consultantplus://offline/ref=719BDF16A076BCAFDE37913CC856F94AA57BD22082DFFBB85BB01D708B97E670DA579F246D412363DB4F191757D278DF8CBC982737659EFDQ1TDN" TargetMode="External"/><Relationship Id="rId3332" Type="http://schemas.openxmlformats.org/officeDocument/2006/relationships/hyperlink" Target="consultantplus://offline/ref=719BDF16A076BCAFDE379C2FDD56F94AA77FD62288D8FBB85BB01D708B97E670C857C7286C48386BD45A4F4611Q8T4N" TargetMode="External"/><Relationship Id="rId6488" Type="http://schemas.openxmlformats.org/officeDocument/2006/relationships/hyperlink" Target="consultantplus://offline/ref=0B7465D2F26BE68FE655EE6F576F1102822CCD4ED31DCC48250309E734B6D4F78D0CB34D57894B6ACD3B702294CE531EDD40D899699D2E00RET0N" TargetMode="External"/><Relationship Id="rId6695" Type="http://schemas.openxmlformats.org/officeDocument/2006/relationships/hyperlink" Target="consultantplus://offline/ref=0B7465D2F26BE68FE655EE6F576F1102822CCD4ED31DCC48250309E734B6D4F78D0CB34D57894A68CA3B702294CE531EDD40D899699D2E00RET0N" TargetMode="External"/><Relationship Id="rId253" Type="http://schemas.openxmlformats.org/officeDocument/2006/relationships/hyperlink" Target="consultantplus://offline/ref=719BDF16A076BCAFDE37913CC856F94AA57BD22082DFFBB85BB01D708B97E670DA579F246D41266ADA4F191757D278DF8CBC982737659EFDQ1TDN" TargetMode="External"/><Relationship Id="rId460" Type="http://schemas.openxmlformats.org/officeDocument/2006/relationships/hyperlink" Target="consultantplus://offline/ref=719BDF16A076BCAFDE379C2FDD56F94AA77DD72187DCFBB85BB01D708B97E670C857C7286C48386BD45A4F4611Q8T4N" TargetMode="External"/><Relationship Id="rId1090" Type="http://schemas.openxmlformats.org/officeDocument/2006/relationships/hyperlink" Target="consultantplus://offline/ref=719BDF16A076BCAFDE37913CC856F94AA57BD22082DFFBB85BB01D708B97E670DA579F246D41206ADF4F191757D278DF8CBC982737659EFDQ1TDN" TargetMode="External"/><Relationship Id="rId2141" Type="http://schemas.openxmlformats.org/officeDocument/2006/relationships/hyperlink" Target="consultantplus://offline/ref=719BDF16A076BCAFDE37913CC856F94AA578D42088DAFBB85BB01D708B97E670DA579F246D41266FD84F191757D278DF8CBC982737659EFDQ1TDN" TargetMode="External"/><Relationship Id="rId5297" Type="http://schemas.openxmlformats.org/officeDocument/2006/relationships/hyperlink" Target="consultantplus://offline/ref=0B7465D2F26BE68FE655EE6F576F1102822CCF47D01ECC48250309E734B6D4F78D0CB34D578B4668CF3B702294CE531EDD40D899699D2E00RET0N" TargetMode="External"/><Relationship Id="rId6348" Type="http://schemas.openxmlformats.org/officeDocument/2006/relationships/hyperlink" Target="consultantplus://offline/ref=0B7465D2F26BE68FE655EE6F576F1102822CCD4ED31DCC48250309E734B6D4F78D0CB34D5789446ECB3B702294CE531EDD40D899699D2E00RET0N" TargetMode="External"/><Relationship Id="rId6555" Type="http://schemas.openxmlformats.org/officeDocument/2006/relationships/hyperlink" Target="consultantplus://offline/ref=0B7465D2F26BE68FE655EE6F576F1102822CCD4ED31DCC48250309E734B6D4F78D0CB34E568E48389B74717ED192401FDD40DA9075R9TCN" TargetMode="External"/><Relationship Id="rId113" Type="http://schemas.openxmlformats.org/officeDocument/2006/relationships/hyperlink" Target="consultantplus://offline/ref=719BDF16A076BCAFDE37913CC856F94AA57FD02986D7FBB85BB01D708B97E670DA579F246D412669DB4F191757D278DF8CBC982737659EFDQ1TDN" TargetMode="External"/><Relationship Id="rId320" Type="http://schemas.openxmlformats.org/officeDocument/2006/relationships/hyperlink" Target="consultantplus://offline/ref=719BDF16A076BCAFDE37913CC856F94AA57BD22082DFFBB85BB01D708B97E670DA579F246D412063D94F191757D278DF8CBC982737659EFDQ1TDN" TargetMode="External"/><Relationship Id="rId2001" Type="http://schemas.openxmlformats.org/officeDocument/2006/relationships/hyperlink" Target="consultantplus://offline/ref=719BDF16A076BCAFDE37913CC856F94AA57BD22082DFFBB85BB01D708B97E670DA579F246D41226DDD4F191757D278DF8CBC982737659EFDQ1TDN" TargetMode="External"/><Relationship Id="rId5157" Type="http://schemas.openxmlformats.org/officeDocument/2006/relationships/hyperlink" Target="consultantplus://offline/ref=719BDF16A076BCAFDE37913CC856F94AA57BD22082DFFBB85BB01D708B97E670DA579F246D432462DB4F191757D278DF8CBC982737659EFDQ1TDN" TargetMode="External"/><Relationship Id="rId6208" Type="http://schemas.openxmlformats.org/officeDocument/2006/relationships/hyperlink" Target="consultantplus://offline/ref=0B7465D2F26BE68FE655EE6F576F1102822CCD4ED31DCC48250309E734B6D4F78D0CB3455F8F48389B74717ED192401FDD40DA9075R9TCN" TargetMode="External"/><Relationship Id="rId6762" Type="http://schemas.openxmlformats.org/officeDocument/2006/relationships/hyperlink" Target="consultantplus://offline/ref=0B7465D2F26BE68FE655EE6F576F1102822CCD4ED31DCC48250309E734B6D4F78D0CB34D5788436ECC3B702294CE531EDD40D899699D2E00RET0N" TargetMode="External"/><Relationship Id="rId2958" Type="http://schemas.openxmlformats.org/officeDocument/2006/relationships/hyperlink" Target="consultantplus://offline/ref=719BDF16A076BCAFDE37913CC856F94AA57BD22082DFFBB85BB01D708B97E670DA579F246D432E6DDA4F191757D278DF8CBC982737659EFDQ1TDN" TargetMode="External"/><Relationship Id="rId5017" Type="http://schemas.openxmlformats.org/officeDocument/2006/relationships/hyperlink" Target="consultantplus://offline/ref=719BDF16A076BCAFDE37913CC856F94AA57BD22082DFFBB85BB01D708B97E670DA579F246D402362D44F191757D278DF8CBC982737659EFDQ1TDN" TargetMode="External"/><Relationship Id="rId5364" Type="http://schemas.openxmlformats.org/officeDocument/2006/relationships/hyperlink" Target="consultantplus://offline/ref=0B7465D2F26BE68FE655EE6F576F1102822CCF47D01ECC48250309E734B6D4F78D0CB34D578B4269C93B702294CE531EDD40D899699D2E00RET0N" TargetMode="External"/><Relationship Id="rId5571" Type="http://schemas.openxmlformats.org/officeDocument/2006/relationships/hyperlink" Target="consultantplus://offline/ref=0B7465D2F26BE68FE655EE6F576F1102822CCD4ED31DCC48250309E734B6D4F78D0CB34D578F4B69C33B702294CE531EDD40D899699D2E00RET0N" TargetMode="External"/><Relationship Id="rId6415" Type="http://schemas.openxmlformats.org/officeDocument/2006/relationships/hyperlink" Target="consultantplus://offline/ref=0B7465D2F26BE68FE655EE6F576F1102822CCD4ED31DCC48250309E734B6D4F78D0CB34D57894B6FCB3B702294CE531EDD40D899699D2E00RET0N" TargetMode="External"/><Relationship Id="rId6622" Type="http://schemas.openxmlformats.org/officeDocument/2006/relationships/hyperlink" Target="consultantplus://offline/ref=0B7465D2F26BE68FE655EE6F576F1102822CCD4ED31DCC48250309E734B6D4F78D0CB34D548842679E616026DD9A5701D457C692779DR2TDN" TargetMode="External"/><Relationship Id="rId1767" Type="http://schemas.openxmlformats.org/officeDocument/2006/relationships/hyperlink" Target="consultantplus://offline/ref=719BDF16A076BCAFDE37913CC856F94AA578D42184DBFBB85BB01D708B97E670C857C7286C48386BD45A4F4611Q8T4N" TargetMode="External"/><Relationship Id="rId1974" Type="http://schemas.openxmlformats.org/officeDocument/2006/relationships/hyperlink" Target="consultantplus://offline/ref=719BDF16A076BCAFDE37913CC856F94AA57BD02981DCFBB85BB01D708B97E670DA579F246D43206ADC4F191757D278DF8CBC982737659EFDQ1TDN" TargetMode="External"/><Relationship Id="rId2818" Type="http://schemas.openxmlformats.org/officeDocument/2006/relationships/hyperlink" Target="consultantplus://offline/ref=719BDF16A076BCAFDE37913CC856F94AA57BD22082DFFBB85BB01D708B97E670DA579F246D402768DB4F191757D278DF8CBC982737659EFDQ1TDN" TargetMode="External"/><Relationship Id="rId4173" Type="http://schemas.openxmlformats.org/officeDocument/2006/relationships/hyperlink" Target="consultantplus://offline/ref=719BDF16A076BCAFDE37913CC856F94AA57BD22082DFFBB85BB01D708B97E670DA579F246D402F6BD54F191757D278DF8CBC982737659EFDQ1TDN" TargetMode="External"/><Relationship Id="rId4380" Type="http://schemas.openxmlformats.org/officeDocument/2006/relationships/hyperlink" Target="consultantplus://offline/ref=719BDF16A076BCAFDE37913CC856F94AA57BD22082DFFBB85BB01D708B97E670DA579F246D43276AD44F191757D278DF8CBC982737659EFDQ1TDN" TargetMode="External"/><Relationship Id="rId5224" Type="http://schemas.openxmlformats.org/officeDocument/2006/relationships/hyperlink" Target="consultantplus://offline/ref=719BDF16A076BCAFDE37913CC856F94AA57BD22082DFFBB85BB01D708B97E670DA579F246D412662DE4F191757D278DF8CBC982737659EFDQ1TDN" TargetMode="External"/><Relationship Id="rId5431" Type="http://schemas.openxmlformats.org/officeDocument/2006/relationships/hyperlink" Target="consultantplus://offline/ref=0B7465D2F26BE68FE655EE6F576F1102822CCD4ED31DCC48250309E734B6D4F78D0CB344518B48389B74717ED192401FDD40DA9075R9TCN" TargetMode="External"/><Relationship Id="rId59" Type="http://schemas.openxmlformats.org/officeDocument/2006/relationships/hyperlink" Target="consultantplus://offline/ref=719BDF16A076BCAFDE37913CC856F94AAC7AD02181D5A6B253E911728C98B975DD469F24645F2662C3464D44Q1T0N" TargetMode="External"/><Relationship Id="rId1627" Type="http://schemas.openxmlformats.org/officeDocument/2006/relationships/hyperlink" Target="consultantplus://offline/ref=719BDF16A076BCAFDE37913CC856F94AAC74DB2681D5A6B253E911728C98B967DD1E93256D412E69D6101C02468A74D79BA291302B679CQFTCN" TargetMode="External"/><Relationship Id="rId1834" Type="http://schemas.openxmlformats.org/officeDocument/2006/relationships/hyperlink" Target="consultantplus://offline/ref=719BDF16A076BCAFDE37913CC856F94AA57BD22082DFFBB85BB01D708B97E670DA579F246D412E6AD44F191757D278DF8CBC982737659EFDQ1TDN" TargetMode="External"/><Relationship Id="rId4033" Type="http://schemas.openxmlformats.org/officeDocument/2006/relationships/hyperlink" Target="consultantplus://offline/ref=719BDF16A076BCAFDE37913CC856F94AA178D1208B88ACBA0AE5137583C7AE60941292256D482360891509131E867CC085AB862C2965Q9TDN" TargetMode="External"/><Relationship Id="rId4240" Type="http://schemas.openxmlformats.org/officeDocument/2006/relationships/hyperlink" Target="consultantplus://offline/ref=719BDF16A076BCAFDE37913CC856F94AA57BD22082DFFBB85BB01D708B97E670DA579F246D43246ADE4F191757D278DF8CBC982737659EFDQ1TDN" TargetMode="External"/><Relationship Id="rId7189" Type="http://schemas.openxmlformats.org/officeDocument/2006/relationships/hyperlink" Target="consultantplus://offline/ref=0B7465D2F26BE68FE655EE6F576F1102822CCD4ED31DCC48250309E734B6D4F79F0CEB4156825D6CC32E2673D2R9T8N" TargetMode="External"/><Relationship Id="rId7396" Type="http://schemas.openxmlformats.org/officeDocument/2006/relationships/hyperlink" Target="consultantplus://offline/ref=0B7465D2F26BE68FE655EB60546F1102822DCD46DA4A9B4A745607E23CE69CE7C349BE4C578E43679E616026DD9A5701D457C692779DR2TDN" TargetMode="External"/><Relationship Id="rId3799" Type="http://schemas.openxmlformats.org/officeDocument/2006/relationships/hyperlink" Target="consultantplus://offline/ref=719BDF16A076BCAFDE37913CC856F94AA57BD22082DFFBB85BB01D708B97E670DA579F246D40216BD44F191757D278DF8CBC982737659EFDQ1TDN" TargetMode="External"/><Relationship Id="rId4100" Type="http://schemas.openxmlformats.org/officeDocument/2006/relationships/hyperlink" Target="consultantplus://offline/ref=719BDF16A076BCAFDE37913CC856F94AA779D52488DEFBB85BB01D708B97E670DA579F246D412663D44F191757D278DF8CBC982737659EFDQ1TDN" TargetMode="External"/><Relationship Id="rId7049" Type="http://schemas.openxmlformats.org/officeDocument/2006/relationships/hyperlink" Target="consultantplus://offline/ref=0B7465D2F26BE68FE655EE6F576F1102822CCD4ED31DCC48250309E734B6D4F78D0CB34D5788426EC33B702294CE531EDD40D899699D2E00RET0N" TargetMode="External"/><Relationship Id="rId7256" Type="http://schemas.openxmlformats.org/officeDocument/2006/relationships/hyperlink" Target="consultantplus://offline/ref=0B7465D2F26BE68FE655EE6F576F11028228CC4CD51ACC48250309E734B6D4F78D0CB34D578B4364CB3B702294CE531EDD40D899699D2E00RET0N" TargetMode="External"/><Relationship Id="rId7463" Type="http://schemas.openxmlformats.org/officeDocument/2006/relationships/fontTable" Target="fontTable.xml"/><Relationship Id="rId1901" Type="http://schemas.openxmlformats.org/officeDocument/2006/relationships/hyperlink" Target="consultantplus://offline/ref=719BDF16A076BCAFDE37913CC856F94AA57BD22082D9FBB85BB01D708B97E670DA579F246D412E62D44F191757D278DF8CBC982737659EFDQ1TDN" TargetMode="External"/><Relationship Id="rId3659" Type="http://schemas.openxmlformats.org/officeDocument/2006/relationships/hyperlink" Target="consultantplus://offline/ref=719BDF16A076BCAFDE37913CC856F94AA57BD22082DFFBB85BB01D708B97E670DA579F246D402769DB4F191757D278DF8CBC982737659EFDQ1TDN" TargetMode="External"/><Relationship Id="rId6065" Type="http://schemas.openxmlformats.org/officeDocument/2006/relationships/hyperlink" Target="consultantplus://offline/ref=0B7465D2F26BE68FE655EE6F576F1102822CCD4ED31DCC48250309E734B6D4F78D0CB34B508348389B74717ED192401FDD40DA9075R9TCN" TargetMode="External"/><Relationship Id="rId6272" Type="http://schemas.openxmlformats.org/officeDocument/2006/relationships/hyperlink" Target="consultantplus://offline/ref=0B7465D2F26BE68FE655EE6F576F1102822CCD4ED31DCC48250309E734B6D4F78D0CB345528348389B74717ED192401FDD40DA9075R9TCN" TargetMode="External"/><Relationship Id="rId7116" Type="http://schemas.openxmlformats.org/officeDocument/2006/relationships/hyperlink" Target="consultantplus://offline/ref=0B7465D2F26BE68FE655EE6F576F1102822CCD4ED31DCC48250309E734B6D4F78D0CB34D578A4465CB3B702294CE531EDD40D899699D2E00RET0N" TargetMode="External"/><Relationship Id="rId7323" Type="http://schemas.openxmlformats.org/officeDocument/2006/relationships/hyperlink" Target="consultantplus://offline/ref=0B7465D2F26BE68FE655EE6F576F1102822CCF47D01ECC48250309E734B6D4F79F0CEB4156825D6CC32E2673D2R9T8N" TargetMode="External"/><Relationship Id="rId3866" Type="http://schemas.openxmlformats.org/officeDocument/2006/relationships/hyperlink" Target="consultantplus://offline/ref=719BDF16A076BCAFDE37913CC856F94AA578D42183D7FBB85BB01D708B97E670C857C7286C48386BD45A4F4611Q8T4N" TargetMode="External"/><Relationship Id="rId4917" Type="http://schemas.openxmlformats.org/officeDocument/2006/relationships/hyperlink" Target="consultantplus://offline/ref=719BDF16A076BCAFDE37913CC856F94AA179D02680D5A6B253E911728C98B967DD1E93256D41256ED6101C02468A74D79BA291302B679CQFTCN" TargetMode="External"/><Relationship Id="rId5081" Type="http://schemas.openxmlformats.org/officeDocument/2006/relationships/hyperlink" Target="consultantplus://offline/ref=719BDF16A076BCAFDE37913CC856F94AA57BD22082DFFBB85BB01D708B97E670DA579F246D43246DDD4F191757D278DF8CBC982737659EFDQ1TDN" TargetMode="External"/><Relationship Id="rId6132" Type="http://schemas.openxmlformats.org/officeDocument/2006/relationships/hyperlink" Target="consultantplus://offline/ref=0B7465D2F26BE68FE655EE6F576F1102822FC54DD71BCC48250309E734B6D4F78D0CB34D578B436FC83B702294CE531EDD40D899699D2E00RET0N" TargetMode="External"/><Relationship Id="rId787" Type="http://schemas.openxmlformats.org/officeDocument/2006/relationships/hyperlink" Target="consultantplus://offline/ref=719BDF16A076BCAFDE37913CC856F94AA779D52488DEFBB85BB01D708B97E670DA579F246D41236CD94F191757D278DF8CBC982737659EFDQ1TDN" TargetMode="External"/><Relationship Id="rId994" Type="http://schemas.openxmlformats.org/officeDocument/2006/relationships/hyperlink" Target="consultantplus://offline/ref=719BDF16A076BCAFDE37913CC856F94AA779D52488DEFBB85BB01D708B97E670DA579F246D412762DD4F191757D278DF8CBC982737659EFDQ1TDN" TargetMode="External"/><Relationship Id="rId2468" Type="http://schemas.openxmlformats.org/officeDocument/2006/relationships/hyperlink" Target="consultantplus://offline/ref=719BDF16A076BCAFDE37913CC856F94AA57BD22082DFFBB85BB01D708B97E670DA579F226C472D3F8C00184B128E6BDE8CBC9A2E2BQ6T4N" TargetMode="External"/><Relationship Id="rId2675" Type="http://schemas.openxmlformats.org/officeDocument/2006/relationships/hyperlink" Target="consultantplus://offline/ref=719BDF16A076BCAFDE37913CC856F94AA57BD22082DFFBB85BB01D708B97E670DA579F246D41276CDB4F191757D278DF8CBC982737659EFDQ1TDN" TargetMode="External"/><Relationship Id="rId2882" Type="http://schemas.openxmlformats.org/officeDocument/2006/relationships/hyperlink" Target="consultantplus://offline/ref=719BDF16A076BCAFDE37913CC856F94AA579D62580D6FBB85BB01D708B97E670C857C7286C48386BD45A4F4611Q8T4N" TargetMode="External"/><Relationship Id="rId3519" Type="http://schemas.openxmlformats.org/officeDocument/2006/relationships/hyperlink" Target="consultantplus://offline/ref=719BDF16A076BCAFDE37913CC856F94AA57BD22082DFFBB85BB01D708B97E670DA579F246D40236DD54F191757D278DF8CBC982737659EFDQ1TDN" TargetMode="External"/><Relationship Id="rId3726" Type="http://schemas.openxmlformats.org/officeDocument/2006/relationships/hyperlink" Target="consultantplus://offline/ref=719BDF16A076BCAFDE37913CC856F94AA57BD22082DFFBB85BB01D708B97E670DA579F246C452060891509131E867CC085AB862C2965Q9TDN" TargetMode="External"/><Relationship Id="rId3933" Type="http://schemas.openxmlformats.org/officeDocument/2006/relationships/hyperlink" Target="consultantplus://offline/ref=719BDF16A076BCAFDE37913CC856F94AA57BD22082DFFBB85BB01D708B97E670DA579F246D452F6EDC4F191757D278DF8CBC982737659EFDQ1TDN" TargetMode="External"/><Relationship Id="rId647" Type="http://schemas.openxmlformats.org/officeDocument/2006/relationships/hyperlink" Target="consultantplus://offline/ref=719BDF16A076BCAFDE37913CC856F94AA57BD02981DCFBB85BB01D708B97E670DA579F246D41256DD84F191757D278DF8CBC982737659EFDQ1TDN" TargetMode="External"/><Relationship Id="rId854" Type="http://schemas.openxmlformats.org/officeDocument/2006/relationships/hyperlink" Target="consultantplus://offline/ref=719BDF16A076BCAFDE37913CC856F94AA578D42088DAFBB85BB01D708B97E670C857C7286C48386BD45A4F4611Q8T4N" TargetMode="External"/><Relationship Id="rId1277" Type="http://schemas.openxmlformats.org/officeDocument/2006/relationships/hyperlink" Target="consultantplus://offline/ref=719BDF16A076BCAFDE37913CC856F94AA57BD22082DFFBB85BB01D708B97E670DA579F246D40226DDF4F191757D278DF8CBC982737659EFDQ1TDN" TargetMode="External"/><Relationship Id="rId1484" Type="http://schemas.openxmlformats.org/officeDocument/2006/relationships/hyperlink" Target="consultantplus://offline/ref=719BDF16A076BCAFDE37913CC856F94AA57BD32880D7FBB85BB01D708B97E670C857C7286C48386BD45A4F4611Q8T4N" TargetMode="External"/><Relationship Id="rId1691" Type="http://schemas.openxmlformats.org/officeDocument/2006/relationships/hyperlink" Target="consultantplus://offline/ref=719BDF16A076BCAFDE37913CC856F94AA57BD22082DFFBB85BB01D708B97E670DA579F246D41216CDC4F191757D278DF8CBC982737659EFDQ1TDN" TargetMode="External"/><Relationship Id="rId2328" Type="http://schemas.openxmlformats.org/officeDocument/2006/relationships/hyperlink" Target="consultantplus://offline/ref=719BDF16A076BCAFDE37913CC856F94AA178D1208B88ACBA0AE5137583C7AE60941292256D492F60891509131E867CC085AB862C2965Q9TDN" TargetMode="External"/><Relationship Id="rId2535" Type="http://schemas.openxmlformats.org/officeDocument/2006/relationships/hyperlink" Target="consultantplus://offline/ref=719BDF16A076BCAFDE37913CC856F94AA57BD22082DFFBB85BB01D708B97E670DA579F246D40266DDC4F191757D278DF8CBC982737659EFDQ1TDN" TargetMode="External"/><Relationship Id="rId2742" Type="http://schemas.openxmlformats.org/officeDocument/2006/relationships/hyperlink" Target="consultantplus://offline/ref=719BDF16A076BCAFDE37913CC856F94AA57BD22082DFFBB85BB01D708B97E670DA579F246D40266DDC4F191757D278DF8CBC982737659EFDQ1TDN" TargetMode="External"/><Relationship Id="rId5898" Type="http://schemas.openxmlformats.org/officeDocument/2006/relationships/hyperlink" Target="consultantplus://offline/ref=0B7465D2F26BE68FE655E37C426F1102802FC548D319CC48250309E734B6D4F79F0CEB4156825D6CC32E2673D2R9T8N" TargetMode="External"/><Relationship Id="rId6949" Type="http://schemas.openxmlformats.org/officeDocument/2006/relationships/hyperlink" Target="consultantplus://offline/ref=0B7465D2F26BE68FE655EB60546F11028129CB4ED51791422D5A05E533B98BF28A1DB34D5E954365D4322471RDT3N" TargetMode="External"/><Relationship Id="rId507" Type="http://schemas.openxmlformats.org/officeDocument/2006/relationships/hyperlink" Target="consultantplus://offline/ref=719BDF16A076BCAFDE37913CC856F94AA57BD22082DFFBB85BB01D708B97E670DA579F246D41276FD44F191757D278DF8CBC982737659EFDQ1TDN" TargetMode="External"/><Relationship Id="rId714" Type="http://schemas.openxmlformats.org/officeDocument/2006/relationships/hyperlink" Target="consultantplus://offline/ref=719BDF16A076BCAFDE37913CC856F94AA57BD22082DFFBB85BB01D708B97E670DA579F24644A723A991140471A9975D79BA0982CQ2TAN" TargetMode="External"/><Relationship Id="rId921" Type="http://schemas.openxmlformats.org/officeDocument/2006/relationships/hyperlink" Target="consultantplus://offline/ref=719BDF16A076BCAFDE37913CC856F94AA57BD22082DFFBB85BB01D708B97E670DA579F22644A723A991140471A9975D79BA0982CQ2TAN" TargetMode="External"/><Relationship Id="rId1137" Type="http://schemas.openxmlformats.org/officeDocument/2006/relationships/hyperlink" Target="consultantplus://offline/ref=719BDF16A076BCAFDE37913CC856F94AA57BD22082DFFBB85BB01D708B97E670DA579F246D41266CD54F191757D278DF8CBC982737659EFDQ1TDN" TargetMode="External"/><Relationship Id="rId1344" Type="http://schemas.openxmlformats.org/officeDocument/2006/relationships/hyperlink" Target="consultantplus://offline/ref=719BDF16A076BCAFDE37913CC856F94AA57BD22082DFFBB85BB01D708B97E670DA579F246D40256BDE4F191757D278DF8CBC982737659EFDQ1TDN" TargetMode="External"/><Relationship Id="rId1551" Type="http://schemas.openxmlformats.org/officeDocument/2006/relationships/hyperlink" Target="consultantplus://offline/ref=719BDF16A076BCAFDE37913CC856F94AA57BD22082DFFBB85BB01D708B97E670DA579F246D41216FDB4F191757D278DF8CBC982737659EFDQ1TDN" TargetMode="External"/><Relationship Id="rId2602" Type="http://schemas.openxmlformats.org/officeDocument/2006/relationships/hyperlink" Target="consultantplus://offline/ref=719BDF16A076BCAFDE37913CC856F94AA57BD22082DFFBB85BB01D708B97E670DA579F246D40266EDC4F191757D278DF8CBC982737659EFDQ1TDN" TargetMode="External"/><Relationship Id="rId5758" Type="http://schemas.openxmlformats.org/officeDocument/2006/relationships/hyperlink" Target="consultantplus://offline/ref=0B7465D2F26BE68FE655E37C426F1102802DC946D31FCC48250309E734B6D4F79F0CEB4156825D6CC32E2673D2R9T8N" TargetMode="External"/><Relationship Id="rId5965" Type="http://schemas.openxmlformats.org/officeDocument/2006/relationships/hyperlink" Target="consultantplus://offline/ref=0B7465D2F26BE68FE655EE6F576F1102822CCD4ED31DCC48250309E734B6D4F78D0CB3445F8948389B74717ED192401FDD40DA9075R9TCN" TargetMode="External"/><Relationship Id="rId6809" Type="http://schemas.openxmlformats.org/officeDocument/2006/relationships/hyperlink" Target="consultantplus://offline/ref=0B7465D2F26BE68FE655EE6F576F1102822CC847D614CC48250309E734B6D4F78D0CB34D528B48389B74717ED192401FDD40DA9075R9TCN" TargetMode="External"/><Relationship Id="rId50" Type="http://schemas.openxmlformats.org/officeDocument/2006/relationships/hyperlink" Target="consultantplus://offline/ref=719BDF16A076BCAFDE37913CC856F94AA378D42788D5A6B253E911728C98B975DD469F24645F2662C3464D44Q1T0N" TargetMode="External"/><Relationship Id="rId1204" Type="http://schemas.openxmlformats.org/officeDocument/2006/relationships/hyperlink" Target="consultantplus://offline/ref=719BDF16A076BCAFDE37913CC856F94AA57BD02981DCFBB85BB01D708B97E670DA579F246D41226DDE4F191757D278DF8CBC982737659EFDQ1TDN" TargetMode="External"/><Relationship Id="rId1411" Type="http://schemas.openxmlformats.org/officeDocument/2006/relationships/hyperlink" Target="consultantplus://offline/ref=719BDF16A076BCAFDE37913CC856F94AA57BD22082DFFBB85BB01D708B97E670DA579F246D402F6DDE4F191757D278DF8CBC982737659EFDQ1TDN" TargetMode="External"/><Relationship Id="rId4567" Type="http://schemas.openxmlformats.org/officeDocument/2006/relationships/hyperlink" Target="consultantplus://offline/ref=719BDF16A076BCAFDE379C2FDD56F94AA579D42880DAFBB85BB01D708B97E670C857C7286C48386BD45A4F4611Q8T4N" TargetMode="External"/><Relationship Id="rId4774" Type="http://schemas.openxmlformats.org/officeDocument/2006/relationships/hyperlink" Target="consultantplus://offline/ref=719BDF16A076BCAFDE37913CC856F94AA57BD22082DFFBB85BB01D708B97E670DA579F246D43276FDA4F191757D278DF8CBC982737659EFDQ1TDN" TargetMode="External"/><Relationship Id="rId5618" Type="http://schemas.openxmlformats.org/officeDocument/2006/relationships/hyperlink" Target="consultantplus://offline/ref=0B7465D2F26BE68FE655EE6F576F11028229C54BD615CC48250309E734B6D4F78D0CB34D5789476ACF3B702294CE531EDD40D899699D2E00RET0N" TargetMode="External"/><Relationship Id="rId5825" Type="http://schemas.openxmlformats.org/officeDocument/2006/relationships/hyperlink" Target="consultantplus://offline/ref=0B7465D2F26BE68FE655EE6F576F1102822CCD4ED31DCC48250309E734B6D4F78D0CB34D5E80173D8E652972D9855E16CA5CD892R7T4N" TargetMode="External"/><Relationship Id="rId7180" Type="http://schemas.openxmlformats.org/officeDocument/2006/relationships/hyperlink" Target="consultantplus://offline/ref=0B7465D2F26BE68FE655EE6F576F1102822FCB4DD11DCC48250309E734B6D4F78D0CB34D578B436DC33B702294CE531EDD40D899699D2E00RET0N" TargetMode="External"/><Relationship Id="rId3169" Type="http://schemas.openxmlformats.org/officeDocument/2006/relationships/hyperlink" Target="consultantplus://offline/ref=719BDF16A076BCAFDE37913CC856F94AA57BD22082DFFBB85BB01D708B97E670DA579F246D40256BD54F191757D278DF8CBC982737659EFDQ1TDN" TargetMode="External"/><Relationship Id="rId3376" Type="http://schemas.openxmlformats.org/officeDocument/2006/relationships/hyperlink" Target="consultantplus://offline/ref=719BDF16A076BCAFDE37913CC856F94AA57BD22082DFFBB85BB01D708B97E670DA579F246D402F63DA4F191757D278DF8CBC982737659EFDQ1TDN" TargetMode="External"/><Relationship Id="rId3583" Type="http://schemas.openxmlformats.org/officeDocument/2006/relationships/hyperlink" Target="consultantplus://offline/ref=719BDF16A076BCAFDE37913CC856F94AA57BD22082DFFBB85BB01D708B97E670DA579F246D40206ADE4F191757D278DF8CBC982737659EFDQ1TDN" TargetMode="External"/><Relationship Id="rId4427" Type="http://schemas.openxmlformats.org/officeDocument/2006/relationships/hyperlink" Target="consultantplus://offline/ref=719BDF16A076BCAFDE37913CC856F94AA57BD22082DFFBB85BB01D708B97E670DA579F246D402F6DD44F191757D278DF8CBC982737659EFDQ1TDN" TargetMode="External"/><Relationship Id="rId4981" Type="http://schemas.openxmlformats.org/officeDocument/2006/relationships/hyperlink" Target="consultantplus://offline/ref=719BDF16A076BCAFDE37913CC856F94AA57BD22082DFFBB85BB01D708B97E670DA579F246D432469D84F191757D278DF8CBC982737659EFDQ1TDN" TargetMode="External"/><Relationship Id="rId7040" Type="http://schemas.openxmlformats.org/officeDocument/2006/relationships/hyperlink" Target="consultantplus://offline/ref=0B7465D2F26BE68FE655EE6F576F11028228CC4CD51ACC48250309E734B6D4F79F0CEB4156825D6CC32E2673D2R9T8N" TargetMode="External"/><Relationship Id="rId297" Type="http://schemas.openxmlformats.org/officeDocument/2006/relationships/hyperlink" Target="consultantplus://offline/ref=719BDF16A076BCAFDE379433CB56F94AA57DD52789D5A6B253E911728C98B975DD469F24645F2662C3464D44Q1T0N" TargetMode="External"/><Relationship Id="rId2185" Type="http://schemas.openxmlformats.org/officeDocument/2006/relationships/hyperlink" Target="consultantplus://offline/ref=719BDF16A076BCAFDE37913CC856F94AA57BD22082DFFBB85BB01D708B97E670DA579F246D41216ADA4F191757D278DF8CBC982737659EFDQ1TDN" TargetMode="External"/><Relationship Id="rId2392" Type="http://schemas.openxmlformats.org/officeDocument/2006/relationships/hyperlink" Target="consultantplus://offline/ref=719BDF16A076BCAFDE37913CC856F94AA57EDA2587D7FBB85BB01D708B97E670DA579F246D43226DDC4F191757D278DF8CBC982737659EFDQ1TDN" TargetMode="External"/><Relationship Id="rId3029" Type="http://schemas.openxmlformats.org/officeDocument/2006/relationships/hyperlink" Target="consultantplus://offline/ref=719BDF16A076BCAFDE37913CC856F94AA57BD22082DFFBB85BB01D708B97E670DA579F27684A723A991140471A9975D79BA0982CQ2TAN" TargetMode="External"/><Relationship Id="rId3236" Type="http://schemas.openxmlformats.org/officeDocument/2006/relationships/hyperlink" Target="consultantplus://offline/ref=719BDF16A076BCAFDE37913CC856F94AA57BD22082DFFBB85BB01D708B97E670DA579F246D41226BDB4F191757D278DF8CBC982737659EFDQ1TDN" TargetMode="External"/><Relationship Id="rId3790" Type="http://schemas.openxmlformats.org/officeDocument/2006/relationships/hyperlink" Target="consultantplus://offline/ref=719BDF16A076BCAFDE37913CC856F94AA57BD22082DFFBB85BB01D708B97E670DA579F246D42256EDB4F191757D278DF8CBC982737659EFDQ1TDN" TargetMode="External"/><Relationship Id="rId4634" Type="http://schemas.openxmlformats.org/officeDocument/2006/relationships/hyperlink" Target="consultantplus://offline/ref=719BDF16A076BCAFDE37913CC856F94AA57BD22082DFFBB85BB01D708B97E670DA579F246D432668DD4F191757D278DF8CBC982737659EFDQ1TDN" TargetMode="External"/><Relationship Id="rId4841" Type="http://schemas.openxmlformats.org/officeDocument/2006/relationships/hyperlink" Target="consultantplus://offline/ref=719BDF16A076BCAFDE37913CC856F94AA57BD02981DCFBB85BB01D708B97E670DA579F246D482D3F8C00184B128E6BDE8CBC9A2E2BQ6T4N" TargetMode="External"/><Relationship Id="rId6599" Type="http://schemas.openxmlformats.org/officeDocument/2006/relationships/hyperlink" Target="consultantplus://offline/ref=0B7465D2F26BE68FE655EE6F576F1102822CCD4ED31DCC48250309E734B6D4F78D0CB34D578A476BCC3B702294CE531EDD40D899699D2E00RET0N" TargetMode="External"/><Relationship Id="rId157" Type="http://schemas.openxmlformats.org/officeDocument/2006/relationships/hyperlink" Target="consultantplus://offline/ref=719BDF16A076BCAFDE37913CC856F94AA578D42483D7FBB85BB01D708B97E670DA579F246D41266AD44F191757D278DF8CBC982737659EFDQ1TDN" TargetMode="External"/><Relationship Id="rId364" Type="http://schemas.openxmlformats.org/officeDocument/2006/relationships/hyperlink" Target="consultantplus://offline/ref=719BDF16A076BCAFDE37913CC856F94AA57BD62882DFFBB85BB01D708B97E670DA579F246D412563D84F191757D278DF8CBC982737659EFDQ1TDN" TargetMode="External"/><Relationship Id="rId2045" Type="http://schemas.openxmlformats.org/officeDocument/2006/relationships/hyperlink" Target="consultantplus://offline/ref=719BDF16A076BCAFDE37913CC856F94AA57BD22082DFFBB85BB01D708B97E670DA579F246D412E6EDC4F191757D278DF8CBC982737659EFDQ1TDN" TargetMode="External"/><Relationship Id="rId3443" Type="http://schemas.openxmlformats.org/officeDocument/2006/relationships/hyperlink" Target="consultantplus://offline/ref=719BDF16A076BCAFDE37913CC856F94AA57BD22082DFFBB85BB01D708B97E670DA579F246D40226ADF4F191757D278DF8CBC982737659EFDQ1TDN" TargetMode="External"/><Relationship Id="rId3650" Type="http://schemas.openxmlformats.org/officeDocument/2006/relationships/hyperlink" Target="consultantplus://offline/ref=719BDF16A076BCAFDE37913CC856F94AA57BD22082DFFBB85BB01D708B97E670DA579F246D42256FDB4F191757D278DF8CBC982737659EFDQ1TDN" TargetMode="External"/><Relationship Id="rId4701" Type="http://schemas.openxmlformats.org/officeDocument/2006/relationships/hyperlink" Target="consultantplus://offline/ref=719BDF16A076BCAFDE37913CC856F94AA57BD22082DFFBB85BB01D708B97E670DA579F246D43266EDF4F191757D278DF8CBC982737659EFDQ1TDN" TargetMode="External"/><Relationship Id="rId571" Type="http://schemas.openxmlformats.org/officeDocument/2006/relationships/hyperlink" Target="consultantplus://offline/ref=719BDF16A076BCAFDE37913CC856F94AA57BD22082DFFBB85BB01D708B97E670DA579F246D41276DDD4F191757D278DF8CBC982737659EFDQ1TDN" TargetMode="External"/><Relationship Id="rId2252" Type="http://schemas.openxmlformats.org/officeDocument/2006/relationships/hyperlink" Target="consultantplus://offline/ref=719BDF16A076BCAFDE37913CC856F94AA779D52488DEFBB85BB01D708B97E670DA579F246D412762DD4F191757D278DF8CBC982737659EFDQ1TDN" TargetMode="External"/><Relationship Id="rId3303" Type="http://schemas.openxmlformats.org/officeDocument/2006/relationships/hyperlink" Target="consultantplus://offline/ref=719BDF16A076BCAFDE379C2FDD56F94AA77ED72585D9FBB85BB01D708B97E670C857C7286C48386BD45A4F4611Q8T4N" TargetMode="External"/><Relationship Id="rId3510" Type="http://schemas.openxmlformats.org/officeDocument/2006/relationships/hyperlink" Target="consultantplus://offline/ref=719BDF16A076BCAFDE37913CC856F94AA57BD22082DFFBB85BB01D708B97E670DA579F246D41276DDC4F191757D278DF8CBC982737659EFDQ1TDN" TargetMode="External"/><Relationship Id="rId6459" Type="http://schemas.openxmlformats.org/officeDocument/2006/relationships/hyperlink" Target="consultantplus://offline/ref=0B7465D2F26BE68FE655EE6F576F1102822CCD4ED31DCC48250309E734B6D4F78D0CB34D578A446AC83B702294CE531EDD40D899699D2E00RET0N" TargetMode="External"/><Relationship Id="rId6666" Type="http://schemas.openxmlformats.org/officeDocument/2006/relationships/hyperlink" Target="consultantplus://offline/ref=0B7465D2F26BE68FE655EE6F576F11028229C44AD81ECC48250309E734B6D4F78D0CB34D578B406CC83B702294CE531EDD40D899699D2E00RET0N" TargetMode="External"/><Relationship Id="rId6873" Type="http://schemas.openxmlformats.org/officeDocument/2006/relationships/hyperlink" Target="consultantplus://offline/ref=0B7465D2F26BE68FE655EE6F576F1102822CCD4ED31DCC48250309E734B6D4F79F0CEB4156825D6CC32E2673D2R9T8N" TargetMode="External"/><Relationship Id="rId224" Type="http://schemas.openxmlformats.org/officeDocument/2006/relationships/hyperlink" Target="consultantplus://offline/ref=719BDF16A076BCAFDE37913CC856F94AA57BD22082DFFBB85BB01D708B97E670C857C7286C48386BD45A4F4611Q8T4N" TargetMode="External"/><Relationship Id="rId431" Type="http://schemas.openxmlformats.org/officeDocument/2006/relationships/hyperlink" Target="consultantplus://offline/ref=719BDF16A076BCAFDE37913CC856F94AA57BD02981DCFBB85BB01D708B97E670DA579F246D41236FDB4F191757D278DF8CBC982737659EFDQ1TDN" TargetMode="External"/><Relationship Id="rId1061" Type="http://schemas.openxmlformats.org/officeDocument/2006/relationships/hyperlink" Target="consultantplus://offline/ref=719BDF16A076BCAFDE37913CC856F94AA57BD22082DFFBB85BB01D708B97E670DA579F246D43266AD94F191757D278DF8CBC982737659EFDQ1TDN" TargetMode="External"/><Relationship Id="rId2112" Type="http://schemas.openxmlformats.org/officeDocument/2006/relationships/hyperlink" Target="consultantplus://offline/ref=719BDF16A076BCAFDE37913CC856F94AA57BD62185D8FBB85BB01D708B97E670DA579F246D43236CDD4F191757D278DF8CBC982737659EFDQ1TDN" TargetMode="External"/><Relationship Id="rId5268" Type="http://schemas.openxmlformats.org/officeDocument/2006/relationships/hyperlink" Target="consultantplus://offline/ref=719BDF16A076BCAFDE37913CC856F94AA57BD02981DCFBB85BB01D708B97E670DA579F246D43266FDB4F191757D278DF8CBC982737659EFDQ1TDN" TargetMode="External"/><Relationship Id="rId5475" Type="http://schemas.openxmlformats.org/officeDocument/2006/relationships/hyperlink" Target="consultantplus://offline/ref=0B7465D2F26BE68FE655EE6F576F1102822CCD4ED31DCC48250309E734B6D4F78D0CB34D5789476EC23B702294CE531EDD40D899699D2E00RET0N" TargetMode="External"/><Relationship Id="rId5682" Type="http://schemas.openxmlformats.org/officeDocument/2006/relationships/hyperlink" Target="consultantplus://offline/ref=0B7465D2F26BE68FE655E37C426F1102822FC84FD11BCC48250309E734B6D4F79F0CEB4156825D6CC32E2673D2R9T8N" TargetMode="External"/><Relationship Id="rId6319" Type="http://schemas.openxmlformats.org/officeDocument/2006/relationships/hyperlink" Target="consultantplus://offline/ref=0B7465D2F26BE68FE655EE6F576F1102822CCD4ED31DCC48250309E734B6D4F79F0CEB4156825D6CC32E2673D2R9T8N" TargetMode="External"/><Relationship Id="rId6526" Type="http://schemas.openxmlformats.org/officeDocument/2006/relationships/hyperlink" Target="consultantplus://offline/ref=0B7465D2F26BE68FE655EE6F576F1102822CCD4ED31DCC48250309E734B6D4F78D0CB34D57894B64C83B702294CE531EDD40D899699D2E00RET0N" TargetMode="External"/><Relationship Id="rId6733" Type="http://schemas.openxmlformats.org/officeDocument/2006/relationships/hyperlink" Target="consultantplus://offline/ref=0B7465D2F26BE68FE655EE6F576F1102822CCD4ED31DCC48250309E734B6D4F78D0CB348508F48389B74717ED192401FDD40DA9075R9TCN" TargetMode="External"/><Relationship Id="rId6940" Type="http://schemas.openxmlformats.org/officeDocument/2006/relationships/hyperlink" Target="consultantplus://offline/ref=0B7465D2F26BE68FE655EE6F576F11028228CC4CD51BCC48250309E734B6D4F78D0CB34D578B436ECE3B702294CE531EDD40D899699D2E00RET0N" TargetMode="External"/><Relationship Id="rId1878" Type="http://schemas.openxmlformats.org/officeDocument/2006/relationships/hyperlink" Target="consultantplus://offline/ref=719BDF16A076BCAFDE37913CC856F94AA57BD22082DFFBB85BB01D708B97E670DA579F246D412E6ADE4F191757D278DF8CBC982737659EFDQ1TDN" TargetMode="External"/><Relationship Id="rId2929" Type="http://schemas.openxmlformats.org/officeDocument/2006/relationships/hyperlink" Target="consultantplus://offline/ref=719BDF16A076BCAFDE37913CC856F94AA57BD22082DFFBB85BB01D708B97E670DA579F246D442669DF4F191757D278DF8CBC982737659EFDQ1TDN" TargetMode="External"/><Relationship Id="rId4077" Type="http://schemas.openxmlformats.org/officeDocument/2006/relationships/hyperlink" Target="consultantplus://offline/ref=719BDF16A076BCAFDE37913CC856F94AA57BD22082DFFBB85BB01D708B97E670DA579F246D41206EDF4F191757D278DF8CBC982737659EFDQ1TDN" TargetMode="External"/><Relationship Id="rId4284" Type="http://schemas.openxmlformats.org/officeDocument/2006/relationships/hyperlink" Target="consultantplus://offline/ref=719BDF16A076BCAFDE37913CC856F94AA57FD72887DCFBB85BB01D708B97E670DA579F246D41266ADA4F191757D278DF8CBC982737659EFDQ1TDN" TargetMode="External"/><Relationship Id="rId4491" Type="http://schemas.openxmlformats.org/officeDocument/2006/relationships/hyperlink" Target="consultantplus://offline/ref=719BDF16A076BCAFDE379C2FDD56F94AA779D72087DAFBB85BB01D708B97E670C857C7286C48386BD45A4F4611Q8T4N" TargetMode="External"/><Relationship Id="rId5128" Type="http://schemas.openxmlformats.org/officeDocument/2006/relationships/hyperlink" Target="consultantplus://offline/ref=719BDF16A076BCAFDE37913CC856F94AA57BD22082DFFBB85BB01D708B97E670DA579F246D432462DF4F191757D278DF8CBC982737659EFDQ1TDN" TargetMode="External"/><Relationship Id="rId5335" Type="http://schemas.openxmlformats.org/officeDocument/2006/relationships/hyperlink" Target="consultantplus://offline/ref=0B7465D2F26BE68FE655EE6F576F1102822CCD4ED31DCC48250309E734B6D4F78D0CB34D57894065C33B702294CE531EDD40D899699D2E00RET0N" TargetMode="External"/><Relationship Id="rId5542" Type="http://schemas.openxmlformats.org/officeDocument/2006/relationships/hyperlink" Target="consultantplus://offline/ref=0B7465D2F26BE68FE655EE6F576F1102822CCD4ED31DCC48250309E734B6D4F78D0CB34D57894A6EC23B702294CE531EDD40D899699D2E00RET0N" TargetMode="External"/><Relationship Id="rId1738" Type="http://schemas.openxmlformats.org/officeDocument/2006/relationships/hyperlink" Target="consultantplus://offline/ref=719BDF16A076BCAFDE37913CC856F94AA57BD22082DFFBB85BB01D708B97E670DA579F216C472D3F8C00184B128E6BDE8CBC9A2E2BQ6T4N" TargetMode="External"/><Relationship Id="rId3093" Type="http://schemas.openxmlformats.org/officeDocument/2006/relationships/hyperlink" Target="consultantplus://offline/ref=719BDF16A076BCAFDE37913CC856F94AA075D62286D5A6B253E911728C98B967DD1E93256D41246BD6101C02468A74D79BA291302B679CQFTCN" TargetMode="External"/><Relationship Id="rId4144" Type="http://schemas.openxmlformats.org/officeDocument/2006/relationships/hyperlink" Target="consultantplus://offline/ref=719BDF16A076BCAFDE37913CC856F94AA57BD22384D8FBB85BB01D708B97E670C857C7286C48386BD45A4F4611Q8T4N" TargetMode="External"/><Relationship Id="rId4351" Type="http://schemas.openxmlformats.org/officeDocument/2006/relationships/hyperlink" Target="consultantplus://offline/ref=719BDF16A076BCAFDE37913CC856F94AA779D42985D5A6B253E911728C98B967DD1E93256C422162D6101C02468A74D79BA291302B679CQFTCN" TargetMode="External"/><Relationship Id="rId5402" Type="http://schemas.openxmlformats.org/officeDocument/2006/relationships/hyperlink" Target="consultantplus://offline/ref=0B7465D2F26BE68FE655EE6F576F1102822CCD4ED31DCC48250309E734B6D4F78D0CB34D5789436BC33B702294CE531EDD40D899699D2E00RET0N" TargetMode="External"/><Relationship Id="rId6800" Type="http://schemas.openxmlformats.org/officeDocument/2006/relationships/hyperlink" Target="consultantplus://offline/ref=0B7465D2F26BE68FE655EE6F576F1102822CCD4ED31DCC48250309E734B6D4F78D0CB34D57884369CD3B702294CE531EDD40D899699D2E00RET0N" TargetMode="External"/><Relationship Id="rId1945" Type="http://schemas.openxmlformats.org/officeDocument/2006/relationships/hyperlink" Target="consultantplus://offline/ref=719BDF16A076BCAFDE37913CC856F94AA57BD22082DFFBB85BB01D708B97E670DA579F246D40246BDA4F191757D278DF8CBC982737659EFDQ1TDN" TargetMode="External"/><Relationship Id="rId3160" Type="http://schemas.openxmlformats.org/officeDocument/2006/relationships/hyperlink" Target="consultantplus://offline/ref=719BDF16A076BCAFDE37913CC856F94AA57BD22082DFFBB85BB01D708B97E670DA579F246D40226ADF4F191757D278DF8CBC982737659EFDQ1TDN" TargetMode="External"/><Relationship Id="rId4004" Type="http://schemas.openxmlformats.org/officeDocument/2006/relationships/hyperlink" Target="consultantplus://offline/ref=719BDF16A076BCAFDE37913CC856F94AA57BD22082DFFBB85BB01D708B97E670DA579F246D43266AD54F191757D278DF8CBC982737659EFDQ1TDN" TargetMode="External"/><Relationship Id="rId4211" Type="http://schemas.openxmlformats.org/officeDocument/2006/relationships/hyperlink" Target="consultantplus://offline/ref=719BDF16A076BCAFDE37913CC856F94AA57BD22082DFFBB85BB01D708B97E670DA579F246D412768DA4F191757D278DF8CBC982737659EFDQ1TDN" TargetMode="External"/><Relationship Id="rId7367" Type="http://schemas.openxmlformats.org/officeDocument/2006/relationships/hyperlink" Target="consultantplus://offline/ref=0B7465D2F26BE68FE655EB60546F11028228CE4FD01791422D5A05E533B98BE08A45BF4C578B406FC164753785965F16CA5ED18E759F2CR0T1N" TargetMode="External"/><Relationship Id="rId1805" Type="http://schemas.openxmlformats.org/officeDocument/2006/relationships/hyperlink" Target="consultantplus://offline/ref=719BDF16A076BCAFDE37913CC856F94AA57BD22082DFFBB85BB01D708B97E670DA579F246D422463DE4F191757D278DF8CBC982737659EFDQ1TDN" TargetMode="External"/><Relationship Id="rId3020" Type="http://schemas.openxmlformats.org/officeDocument/2006/relationships/hyperlink" Target="consultantplus://offline/ref=719BDF16A076BCAFDE37913CC856F94AA07FD22782D5A6B253E911728C98B975DD469F24645F2662C3464D44Q1T0N" TargetMode="External"/><Relationship Id="rId6176" Type="http://schemas.openxmlformats.org/officeDocument/2006/relationships/hyperlink" Target="consultantplus://offline/ref=0B7465D2F26BE68FE655EE6F576F1102822FC54DD71BCC48250309E734B6D4F78D0CB34D578B436FCB3B702294CE531EDD40D899699D2E00RET0N" TargetMode="External"/><Relationship Id="rId7227" Type="http://schemas.openxmlformats.org/officeDocument/2006/relationships/hyperlink" Target="consultantplus://offline/ref=0B7465D2F26BE68FE655EE6F576F11028228CF4AD418CC48250309E734B6D4F78D0CB34D578B4169C83B702294CE531EDD40D899699D2E00RET0N" TargetMode="External"/><Relationship Id="rId3977" Type="http://schemas.openxmlformats.org/officeDocument/2006/relationships/hyperlink" Target="consultantplus://offline/ref=719BDF16A076BCAFDE37913CC856F94AA578D42181D6FBB85BB01D708B97E670C857C7286C48386BD45A4F4611Q8T4N" TargetMode="External"/><Relationship Id="rId6036" Type="http://schemas.openxmlformats.org/officeDocument/2006/relationships/hyperlink" Target="consultantplus://offline/ref=0B7465D2F26BE68FE655EE6F576F11028228C846D619CC48250309E734B6D4F78D0CB34D578B436ECC3B702294CE531EDD40D899699D2E00RET0N" TargetMode="External"/><Relationship Id="rId6383" Type="http://schemas.openxmlformats.org/officeDocument/2006/relationships/hyperlink" Target="consultantplus://offline/ref=0B7465D2F26BE68FE655EE6F576F1102822CCD4ED31DCC48250309E734B6D4F78D0CB34D57894B6FCD3B702294CE531EDD40D899699D2E00RET0N" TargetMode="External"/><Relationship Id="rId6590" Type="http://schemas.openxmlformats.org/officeDocument/2006/relationships/hyperlink" Target="consultantplus://offline/ref=0B7465D2F26BE68FE655EB60546F1102812BCC4BDA4A9B4A745607E23CE68EE79B45BF45498B4A72C83026R7T0N" TargetMode="External"/><Relationship Id="rId7434" Type="http://schemas.openxmlformats.org/officeDocument/2006/relationships/hyperlink" Target="consultantplus://offline/ref=0B7465D2F26BE68FE655EB60546F1102822CCE49D11791422D5A05E533B98BF28A1DB34D5E954365D4322471RDT3N" TargetMode="External"/><Relationship Id="rId898" Type="http://schemas.openxmlformats.org/officeDocument/2006/relationships/hyperlink" Target="consultantplus://offline/ref=719BDF16A076BCAFDE37913CC856F94AA17FD32983D5A6B253E911728C98B967DD1E93256D412762D6101C02468A74D79BA291302B679CQFTCN" TargetMode="External"/><Relationship Id="rId2579" Type="http://schemas.openxmlformats.org/officeDocument/2006/relationships/hyperlink" Target="consultantplus://offline/ref=719BDF16A076BCAFDE37913CC856F94AA579D62484DDFBB85BB01D708B97E670DA579F246D412669DF4F191757D278DF8CBC982737659EFDQ1TDN" TargetMode="External"/><Relationship Id="rId2786" Type="http://schemas.openxmlformats.org/officeDocument/2006/relationships/hyperlink" Target="consultantplus://offline/ref=719BDF16A076BCAFDE37913CC856F94AA57BD22082DFFBB85BB01D708B97E670DA579F246D45216CD54F191757D278DF8CBC982737659EFDQ1TDN" TargetMode="External"/><Relationship Id="rId2993" Type="http://schemas.openxmlformats.org/officeDocument/2006/relationships/hyperlink" Target="consultantplus://offline/ref=719BDF16A076BCAFDE37913CC856F94AA57BD22082DFFBB85BB01D708B97E670DA579F246C432460891509131E867CC085AB862C2965Q9TDN" TargetMode="External"/><Relationship Id="rId3837" Type="http://schemas.openxmlformats.org/officeDocument/2006/relationships/hyperlink" Target="consultantplus://offline/ref=719BDF16A076BCAFDE37913CC856F94AA57BD22082DFFBB85BB01D708B97E670DA579F246D40206BD94F191757D278DF8CBC982737659EFDQ1TDN" TargetMode="External"/><Relationship Id="rId5192" Type="http://schemas.openxmlformats.org/officeDocument/2006/relationships/hyperlink" Target="consultantplus://offline/ref=719BDF16A076BCAFDE37913CC856F94AA57BD22082DFFBB85BB01D708B97E670DA579F246D43256ADA4F191757D278DF8CBC982737659EFDQ1TDN" TargetMode="External"/><Relationship Id="rId6243" Type="http://schemas.openxmlformats.org/officeDocument/2006/relationships/hyperlink" Target="consultantplus://offline/ref=0B7465D2F26BE68FE655EE6F576F1102822CCD4ED31DCC48250309E734B6D4F78D0CB34D578B43679E616026DD9A5701D457C692779DR2TDN" TargetMode="External"/><Relationship Id="rId6450" Type="http://schemas.openxmlformats.org/officeDocument/2006/relationships/hyperlink" Target="consultantplus://offline/ref=0B7465D2F26BE68FE655EE6F576F1102822CCD4ED31DCC48250309E734B6D4F78D0CB34D57894B68CD3B702294CE531EDD40D899699D2E00RET0N" TargetMode="External"/><Relationship Id="rId758" Type="http://schemas.openxmlformats.org/officeDocument/2006/relationships/hyperlink" Target="consultantplus://offline/ref=719BDF16A076BCAFDE37913CC856F94AA57BD22082DFFBB85BB01D708B97E670DA579F246D412E6DDF4F191757D278DF8CBC982737659EFDQ1TDN" TargetMode="External"/><Relationship Id="rId965" Type="http://schemas.openxmlformats.org/officeDocument/2006/relationships/hyperlink" Target="consultantplus://offline/ref=719BDF16A076BCAFDE37913CC856F94AA17DDA2880D5A6B253E911728C98B967DD1E93256D41246BD6101C02468A74D79BA291302B679CQFTCN" TargetMode="External"/><Relationship Id="rId1388" Type="http://schemas.openxmlformats.org/officeDocument/2006/relationships/hyperlink" Target="consultantplus://offline/ref=719BDF16A076BCAFDE37913CC856F94AA57BD22082DFFBB85BB01D708B97E670DA579F246D42246CDE4F191757D278DF8CBC982737659EFDQ1TDN" TargetMode="External"/><Relationship Id="rId1595" Type="http://schemas.openxmlformats.org/officeDocument/2006/relationships/hyperlink" Target="consultantplus://offline/ref=719BDF16A076BCAFDE37913CC856F94AA57BD22082DFFBB85BB01D708B97E670DA579F246D412063DB4F191757D278DF8CBC982737659EFDQ1TDN" TargetMode="External"/><Relationship Id="rId2439" Type="http://schemas.openxmlformats.org/officeDocument/2006/relationships/hyperlink" Target="consultantplus://offline/ref=719BDF16A076BCAFDE37913CC856F94AA57BD12887DEFBB85BB01D708B97E670DA579F246D412468DC4F191757D278DF8CBC982737659EFDQ1TDN" TargetMode="External"/><Relationship Id="rId2646" Type="http://schemas.openxmlformats.org/officeDocument/2006/relationships/hyperlink" Target="consultantplus://offline/ref=719BDF16A076BCAFDE37913CC856F94AA57BD02684DCFBB85BB01D708B97E670DA579F276A422D3F8C00184B128E6BDE8CBC9A2E2BQ6T4N" TargetMode="External"/><Relationship Id="rId2853" Type="http://schemas.openxmlformats.org/officeDocument/2006/relationships/hyperlink" Target="consultantplus://offline/ref=719BDF16A076BCAFDE379C2FDD56F94AA67ED62688DAFBB85BB01D708B97E670C857C7286C48386BD45A4F4611Q8T4N" TargetMode="External"/><Relationship Id="rId3904" Type="http://schemas.openxmlformats.org/officeDocument/2006/relationships/hyperlink" Target="consultantplus://offline/ref=719BDF16A076BCAFDE37913CC856F94AA57BD22082DFFBB85BB01D708B97E670DA579F246D412E6CDF4F191757D278DF8CBC982737659EFDQ1TDN" TargetMode="External"/><Relationship Id="rId5052" Type="http://schemas.openxmlformats.org/officeDocument/2006/relationships/hyperlink" Target="consultantplus://offline/ref=719BDF16A076BCAFDE37913CC856F94AA57ED12688DFFBB85BB01D708B97E670DA579F246D41266FDA4F191757D278DF8CBC982737659EFDQ1TDN" TargetMode="External"/><Relationship Id="rId6103" Type="http://schemas.openxmlformats.org/officeDocument/2006/relationships/hyperlink" Target="consultantplus://offline/ref=0B7465D2F26BE68FE655E37C426F11028729CB4FD11791422D5A05E533B98BF28A1DB34D5E954365D4322471RDT3N" TargetMode="External"/><Relationship Id="rId6310" Type="http://schemas.openxmlformats.org/officeDocument/2006/relationships/hyperlink" Target="consultantplus://offline/ref=0B7465D2F26BE68FE655EE6F576F1102822CCF47D01ECC48250309E734B6D4F78D0CB34D578A4A65CA3B702294CE531EDD40D899699D2E00RET0N" TargetMode="External"/><Relationship Id="rId94" Type="http://schemas.openxmlformats.org/officeDocument/2006/relationships/hyperlink" Target="consultantplus://offline/ref=719BDF16A076BCAFDE37913CC856F94AA57BD42189DBFBB85BB01D708B97E670DA579F246D41276FDD4F191757D278DF8CBC982737659EFDQ1TDN" TargetMode="External"/><Relationship Id="rId618" Type="http://schemas.openxmlformats.org/officeDocument/2006/relationships/hyperlink" Target="consultantplus://offline/ref=719BDF16A076BCAFDE37913CC856F94AA57BD02981DCFBB85BB01D708B97E670DA579F246D422563D54F191757D278DF8CBC982737659EFDQ1TDN" TargetMode="External"/><Relationship Id="rId825" Type="http://schemas.openxmlformats.org/officeDocument/2006/relationships/hyperlink" Target="consultantplus://offline/ref=719BDF16A076BCAFDE37913CC856F94AA57BD22082DFFBB85BB01D708B97E670DA579F246D412E6CDF4F191757D278DF8CBC982737659EFDQ1TDN" TargetMode="External"/><Relationship Id="rId1248" Type="http://schemas.openxmlformats.org/officeDocument/2006/relationships/hyperlink" Target="consultantplus://offline/ref=719BDF16A076BCAFDE37913CC856F94AA57BD22082DFFBB85BB01D708B97E670C857C7286C48386BD45A4F4611Q8T4N" TargetMode="External"/><Relationship Id="rId1455" Type="http://schemas.openxmlformats.org/officeDocument/2006/relationships/hyperlink" Target="consultantplus://offline/ref=719BDF16A076BCAFDE37913CC856F94AA57BD22082DFFBB85BB01D708B97E670DA579F246D40236CD44F191757D278DF8CBC982737659EFDQ1TDN" TargetMode="External"/><Relationship Id="rId1662" Type="http://schemas.openxmlformats.org/officeDocument/2006/relationships/hyperlink" Target="consultantplus://offline/ref=719BDF16A076BCAFDE379C2FDD56F94AA57ED62882D6FBB85BB01D708B97E670C857C7286C48386BD45A4F4611Q8T4N" TargetMode="External"/><Relationship Id="rId2506" Type="http://schemas.openxmlformats.org/officeDocument/2006/relationships/hyperlink" Target="consultantplus://offline/ref=719BDF16A076BCAFDE37913CC856F94AA57BD22082DFFBB85BB01D708B97E670DA579F246E462F60891509131E867CC085AB862C2965Q9TDN" TargetMode="External"/><Relationship Id="rId5869" Type="http://schemas.openxmlformats.org/officeDocument/2006/relationships/hyperlink" Target="consultantplus://offline/ref=0B7465D2F26BE68FE655E37C426F1102802ECE4ED61BCC48250309E734B6D4F79F0CEB4156825D6CC32E2673D2R9T8N" TargetMode="External"/><Relationship Id="rId1108" Type="http://schemas.openxmlformats.org/officeDocument/2006/relationships/hyperlink" Target="consultantplus://offline/ref=719BDF16A076BCAFDE37913CC856F94AA37EDB2183D5A6B253E911728C98B967DD1E93256D412763D6101C02468A74D79BA291302B679CQFTCN" TargetMode="External"/><Relationship Id="rId1315" Type="http://schemas.openxmlformats.org/officeDocument/2006/relationships/hyperlink" Target="consultantplus://offline/ref=719BDF16A076BCAFDE37913CC856F94AA57BD22082DFFBB85BB01D708B97E670DA579F246D41276BDA4F191757D278DF8CBC982737659EFDQ1TDN" TargetMode="External"/><Relationship Id="rId2713" Type="http://schemas.openxmlformats.org/officeDocument/2006/relationships/hyperlink" Target="consultantplus://offline/ref=719BDF16A076BCAFDE37913CC856F94AA57BD62882D7FBB85BB01D708B97E670DA579F246E462D3F8C00184B128E6BDE8CBC9A2E2BQ6T4N" TargetMode="External"/><Relationship Id="rId2920" Type="http://schemas.openxmlformats.org/officeDocument/2006/relationships/hyperlink" Target="consultantplus://offline/ref=719BDF16A076BCAFDE37913CC856F94AA57BD22082DFFBB85BB01D708B97E670DA579F216F442D3F8C00184B128E6BDE8CBC9A2E2BQ6T4N" TargetMode="External"/><Relationship Id="rId4678" Type="http://schemas.openxmlformats.org/officeDocument/2006/relationships/hyperlink" Target="consultantplus://offline/ref=719BDF16A076BCAFDE37913CC856F94AA57BD22082DFFBB85BB01D708B97E670C857C7286C48386BD45A4F4611Q8T4N" TargetMode="External"/><Relationship Id="rId7084" Type="http://schemas.openxmlformats.org/officeDocument/2006/relationships/hyperlink" Target="consultantplus://offline/ref=0B7465D2F26BE68FE655EE6F576F1102822CCD4ED31DCC48250309E734B6D4F78D0CB34D578F4A69C23B702294CE531EDD40D899699D2E00RET0N" TargetMode="External"/><Relationship Id="rId7291" Type="http://schemas.openxmlformats.org/officeDocument/2006/relationships/hyperlink" Target="consultantplus://offline/ref=0B7465D2F26BE68FE655EE6F576F1102822CCD4ED31DCC48250309E734B6D4F78D0CB34D5788426AC33B702294CE531EDD40D899699D2E00RET0N" TargetMode="External"/><Relationship Id="rId1522" Type="http://schemas.openxmlformats.org/officeDocument/2006/relationships/hyperlink" Target="consultantplus://offline/ref=719BDF16A076BCAFDE37913CC856F94AA57BD22082DFFBB85BB01D708B97E670DA579F246D41216FD84F191757D278DF8CBC982737659EFDQ1TDN" TargetMode="External"/><Relationship Id="rId4885" Type="http://schemas.openxmlformats.org/officeDocument/2006/relationships/hyperlink" Target="consultantplus://offline/ref=719BDF16A076BCAFDE37913CC856F94AA57ED32988DAFBB85BB01D708B97E670DA579F246D412668D84F191757D278DF8CBC982737659EFDQ1TDN" TargetMode="External"/><Relationship Id="rId5729" Type="http://schemas.openxmlformats.org/officeDocument/2006/relationships/hyperlink" Target="consultantplus://offline/ref=0B7465D2F26BE68FE655EE6F576F1102822CCD4ED31DCC48250309E734B6D4F78D0CB349528C48389B74717ED192401FDD40DA9075R9TCN" TargetMode="External"/><Relationship Id="rId5936" Type="http://schemas.openxmlformats.org/officeDocument/2006/relationships/hyperlink" Target="consultantplus://offline/ref=0B7465D2F26BE68FE655EE6F576F1102822CCD4ED31DCC48250309E734B6D4F78D0CB3495E8848389B74717ED192401FDD40DA9075R9TCN" TargetMode="External"/><Relationship Id="rId7151" Type="http://schemas.openxmlformats.org/officeDocument/2006/relationships/hyperlink" Target="consultantplus://offline/ref=0B7465D2F26BE68FE655EB60546F1102822FCC4AD51791422D5A05E533B98BE08A45BF4C578A4565C164753785965F16CA5ED18E759F2CR0T1N" TargetMode="External"/><Relationship Id="rId21" Type="http://schemas.openxmlformats.org/officeDocument/2006/relationships/hyperlink" Target="consultantplus://offline/ref=719BDF16A076BCAFDE37913CC856F94AA774D12887D5A6B253E911728C98B967DD1E93256D412463D6101C02468A74D79BA291302B679CQFTCN" TargetMode="External"/><Relationship Id="rId2089" Type="http://schemas.openxmlformats.org/officeDocument/2006/relationships/hyperlink" Target="consultantplus://offline/ref=719BDF16A076BCAFDE37913CC856F94AA57BD22082DFFBB85BB01D708B97E670DA579F246D41216DDE4F191757D278DF8CBC982737659EFDQ1TDN" TargetMode="External"/><Relationship Id="rId3487" Type="http://schemas.openxmlformats.org/officeDocument/2006/relationships/hyperlink" Target="consultantplus://offline/ref=719BDF16A076BCAFDE37913CC856F94AA57BD22082DFFBB85BB01D708B97E670DA579F246D41216CDC4F191757D278DF8CBC982737659EFDQ1TDN" TargetMode="External"/><Relationship Id="rId3694" Type="http://schemas.openxmlformats.org/officeDocument/2006/relationships/hyperlink" Target="consultantplus://offline/ref=719BDF16A076BCAFDE37913CC856F94AA57BD22082DFFBB85BB01D708B97E670DA579F226E412D3F8C00184B128E6BDE8CBC9A2E2BQ6T4N" TargetMode="External"/><Relationship Id="rId4538" Type="http://schemas.openxmlformats.org/officeDocument/2006/relationships/hyperlink" Target="consultantplus://offline/ref=719BDF16A076BCAFDE37913CC856F94AA57BD02684DCFBB85BB01D708B97E670C857C7286C48386BD45A4F4611Q8T4N" TargetMode="External"/><Relationship Id="rId4745" Type="http://schemas.openxmlformats.org/officeDocument/2006/relationships/hyperlink" Target="consultantplus://offline/ref=719BDF16A076BCAFDE37913CC856F94AA57BD02981DCFBB85BB01D708B97E670DA579F2469432560891509131E867CC085AB862C2965Q9TDN" TargetMode="External"/><Relationship Id="rId4952" Type="http://schemas.openxmlformats.org/officeDocument/2006/relationships/hyperlink" Target="consultantplus://offline/ref=719BDF16A076BCAFDE37913CC856F94AA57BD22082DFFBB85BB01D708B97E670DA579F246D452E6FDF4F191757D278DF8CBC982737659EFDQ1TDN" TargetMode="External"/><Relationship Id="rId2296" Type="http://schemas.openxmlformats.org/officeDocument/2006/relationships/hyperlink" Target="consultantplus://offline/ref=719BDF16A076BCAFDE37913CC856F94AA57BD22082DFFBB85BB01D708B97E670DA579F246D402362D44F191757D278DF8CBC982737659EFDQ1TDN" TargetMode="External"/><Relationship Id="rId3347" Type="http://schemas.openxmlformats.org/officeDocument/2006/relationships/hyperlink" Target="consultantplus://offline/ref=719BDF16A076BCAFDE37913CC856F94AA57BD22082DFFBB85BB01D708B97E670DA579F246D40246FDF4F191757D278DF8CBC982737659EFDQ1TDN" TargetMode="External"/><Relationship Id="rId3554" Type="http://schemas.openxmlformats.org/officeDocument/2006/relationships/hyperlink" Target="consultantplus://offline/ref=719BDF16A076BCAFDE37913CC856F94AA57BD22082DFFBB85BB01D708B97E670DA579F246D40206EDC4F191757D278DF8CBC982737659EFDQ1TDN" TargetMode="External"/><Relationship Id="rId3761" Type="http://schemas.openxmlformats.org/officeDocument/2006/relationships/hyperlink" Target="consultantplus://offline/ref=719BDF16A076BCAFDE37913CC856F94AA57BD22082DFFBB85BB01D708B97E670DA579F246C482160891509131E867CC085AB862C2965Q9TDN" TargetMode="External"/><Relationship Id="rId4605" Type="http://schemas.openxmlformats.org/officeDocument/2006/relationships/hyperlink" Target="consultantplus://offline/ref=719BDF16A076BCAFDE37913CC856F94AA57BD22082DFFBB85BB01D708B97E670DA579F246D43266AD84F191757D278DF8CBC982737659EFDQ1TDN" TargetMode="External"/><Relationship Id="rId4812" Type="http://schemas.openxmlformats.org/officeDocument/2006/relationships/hyperlink" Target="consultantplus://offline/ref=719BDF16A076BCAFDE37913CC856F94AA57BD22082DFFBB85BB01D708B97E670DA579F246D43276DDB4F191757D278DF8CBC982737659EFDQ1TDN" TargetMode="External"/><Relationship Id="rId7011" Type="http://schemas.openxmlformats.org/officeDocument/2006/relationships/hyperlink" Target="consultantplus://offline/ref=0B7465D2F26BE68FE655EE6F576F1102822CCD4ED31DCC48250309E734B6D4F78D0CB34D5789436BCE3B702294CE531EDD40D899699D2E00RET0N" TargetMode="External"/><Relationship Id="rId268" Type="http://schemas.openxmlformats.org/officeDocument/2006/relationships/hyperlink" Target="consultantplus://offline/ref=719BDF16A076BCAFDE37913CC856F94AA57BD22082DFFBB85BB01D708B97E670DA579F246D412669DF4F191757D278DF8CBC982737659EFDQ1TDN" TargetMode="External"/><Relationship Id="rId475" Type="http://schemas.openxmlformats.org/officeDocument/2006/relationships/hyperlink" Target="consultantplus://offline/ref=719BDF16A076BCAFDE37913CC856F94AA57BD22082DFFBB85BB01D708B97E670DA579F246D412269DC4F191757D278DF8CBC982737659EFDQ1TDN" TargetMode="External"/><Relationship Id="rId682" Type="http://schemas.openxmlformats.org/officeDocument/2006/relationships/hyperlink" Target="consultantplus://offline/ref=719BDF16A076BCAFDE37913CC856F94AA57BD02981DCFBB85BB01D708B97E670DA579F246D42226AD84F191757D278DF8CBC982737659EFDQ1TDN" TargetMode="External"/><Relationship Id="rId2156" Type="http://schemas.openxmlformats.org/officeDocument/2006/relationships/hyperlink" Target="consultantplus://offline/ref=719BDF16A076BCAFDE37913CC856F94AA57BD02981DCFBB85BB01D708B97E670DA579F246F462660891509131E867CC085AB862C2965Q9TDN" TargetMode="External"/><Relationship Id="rId2363" Type="http://schemas.openxmlformats.org/officeDocument/2006/relationships/hyperlink" Target="consultantplus://offline/ref=719BDF16A076BCAFDE37913CC856F94AA57BD22082DFFBB85BB01D708B97E670DA579F246D44266BDB4F191757D278DF8CBC982737659EFDQ1TDN" TargetMode="External"/><Relationship Id="rId2570" Type="http://schemas.openxmlformats.org/officeDocument/2006/relationships/hyperlink" Target="consultantplus://offline/ref=719BDF16A076BCAFDE37913CC856F94AA57BD02981DCFBB85BB01D708B97E670DA579F246C452760891509131E867CC085AB862C2965Q9TDN" TargetMode="External"/><Relationship Id="rId3207" Type="http://schemas.openxmlformats.org/officeDocument/2006/relationships/hyperlink" Target="consultantplus://offline/ref=719BDF16A076BCAFDE379C2FDD56F94AA779D32384D6FBB85BB01D708B97E670C857C7286C48386BD45A4F4611Q8T4N" TargetMode="External"/><Relationship Id="rId3414" Type="http://schemas.openxmlformats.org/officeDocument/2006/relationships/hyperlink" Target="consultantplus://offline/ref=719BDF16A076BCAFDE37913CC856F94AA57BD22082DFFBB85BB01D708B97E670DA579F246D40246EDF4F191757D278DF8CBC982737659EFDQ1TDN" TargetMode="External"/><Relationship Id="rId3621" Type="http://schemas.openxmlformats.org/officeDocument/2006/relationships/hyperlink" Target="consultantplus://offline/ref=719BDF16A076BCAFDE37913CC856F94AA57BD22082DFFBB85BB01D708B97E670DA579F246D41206CD84F191757D278DF8CBC982737659EFDQ1TDN" TargetMode="External"/><Relationship Id="rId6777" Type="http://schemas.openxmlformats.org/officeDocument/2006/relationships/hyperlink" Target="consultantplus://offline/ref=0B7465D2F26BE68FE655EE6F576F1102822CCD4ED21ACC48250309E734B6D4F79F0CEB4156825D6CC32E2673D2R9T8N" TargetMode="External"/><Relationship Id="rId6984" Type="http://schemas.openxmlformats.org/officeDocument/2006/relationships/hyperlink" Target="consultantplus://offline/ref=0B7465D2F26BE68FE655EE6F576F1102822CCD4ED31DCC48250309E734B6D4F78D0CB348518B48389B74717ED192401FDD40DA9075R9TCN" TargetMode="External"/><Relationship Id="rId128" Type="http://schemas.openxmlformats.org/officeDocument/2006/relationships/hyperlink" Target="consultantplus://offline/ref=719BDF16A076BCAFDE37913CC856F94AA57EDA2581DCFBB85BB01D708B97E670DA579F246D412669DD4F191757D278DF8CBC982737659EFDQ1TDN" TargetMode="External"/><Relationship Id="rId335" Type="http://schemas.openxmlformats.org/officeDocument/2006/relationships/hyperlink" Target="consultantplus://offline/ref=719BDF16A076BCAFDE37913CC856F94AA57BD22082DFFBB85BB01D708B97E670DA579F246D412662D54F191757D278DF8CBC982737659EFDQ1TDN" TargetMode="External"/><Relationship Id="rId542" Type="http://schemas.openxmlformats.org/officeDocument/2006/relationships/hyperlink" Target="consultantplus://offline/ref=719BDF16A076BCAFDE37913CC856F94AA57BD22082DFFBB85BB01D708B97E670DA579F246E452060891509131E867CC085AB862C2965Q9TDN" TargetMode="External"/><Relationship Id="rId1172" Type="http://schemas.openxmlformats.org/officeDocument/2006/relationships/hyperlink" Target="consultantplus://offline/ref=719BDF16A076BCAFDE379C2FDD56F94AA67AD32082DAFBB85BB01D708B97E670C857C7286C48386BD45A4F4611Q8T4N" TargetMode="External"/><Relationship Id="rId2016" Type="http://schemas.openxmlformats.org/officeDocument/2006/relationships/hyperlink" Target="consultantplus://offline/ref=719BDF16A076BCAFDE37913CC856F94AA57BD22082DFFBB85BB01D708B97E670DA579F246D402463DC4F191757D278DF8CBC982737659EFDQ1TDN" TargetMode="External"/><Relationship Id="rId2223" Type="http://schemas.openxmlformats.org/officeDocument/2006/relationships/hyperlink" Target="consultantplus://offline/ref=719BDF16A076BCAFDE37913CC856F94AA579DA2883D6FBB85BB01D708B97E670C857C7286C48386BD45A4F4611Q8T4N" TargetMode="External"/><Relationship Id="rId2430" Type="http://schemas.openxmlformats.org/officeDocument/2006/relationships/hyperlink" Target="consultantplus://offline/ref=719BDF16A076BCAFDE379C2FDD56F94AA779D32983D7FBB85BB01D708B97E670C857C7286C48386BD45A4F4611Q8T4N" TargetMode="External"/><Relationship Id="rId5379" Type="http://schemas.openxmlformats.org/officeDocument/2006/relationships/hyperlink" Target="consultantplus://offline/ref=0B7465D2F26BE68FE655EE6F576F1102822CCD4ED31DCC48250309E734B6D4F78D0CB34D5789476CCE3B702294CE531EDD40D899699D2E00RET0N" TargetMode="External"/><Relationship Id="rId5586" Type="http://schemas.openxmlformats.org/officeDocument/2006/relationships/hyperlink" Target="consultantplus://offline/ref=0B7465D2F26BE68FE655EE6F576F1102822CCD4ED31DCC48250309E734B6D4F78D0CB34D578B4A68CC3B702294CE531EDD40D899699D2E00RET0N" TargetMode="External"/><Relationship Id="rId5793" Type="http://schemas.openxmlformats.org/officeDocument/2006/relationships/hyperlink" Target="consultantplus://offline/ref=0B7465D2F26BE68FE655E37C426F1102802CC44FD81DCC48250309E734B6D4F79F0CEB4156825D6CC32E2673D2R9T8N" TargetMode="External"/><Relationship Id="rId6637" Type="http://schemas.openxmlformats.org/officeDocument/2006/relationships/hyperlink" Target="consultantplus://offline/ref=0B7465D2F26BE68FE655EE6F576F1102822CCD4ED31DCC48250309E734B6D4F78D0CB34D578B436ECD3B702294CE531EDD40D899699D2E00RET0N" TargetMode="External"/><Relationship Id="rId6844" Type="http://schemas.openxmlformats.org/officeDocument/2006/relationships/hyperlink" Target="consultantplus://offline/ref=0B7465D2F26BE68FE655EE6F576F1102822EC446D719CC48250309E734B6D4F78D0CB34D578B466DC83B702294CE531EDD40D899699D2E00RET0N" TargetMode="External"/><Relationship Id="rId402" Type="http://schemas.openxmlformats.org/officeDocument/2006/relationships/hyperlink" Target="consultantplus://offline/ref=719BDF16A076BCAFDE37913CC856F94AA77DD02382D5A6B253E911728C98B967DD1E93256D41206FD6101C02468A74D79BA291302B679CQFTCN" TargetMode="External"/><Relationship Id="rId1032" Type="http://schemas.openxmlformats.org/officeDocument/2006/relationships/hyperlink" Target="consultantplus://offline/ref=719BDF16A076BCAFDE37913CC856F94AAC7BD32380D5A6B253E911728C98B967DD1E93256D412463D6101C02468A74D79BA291302B679CQFTCN" TargetMode="External"/><Relationship Id="rId4188" Type="http://schemas.openxmlformats.org/officeDocument/2006/relationships/hyperlink" Target="consultantplus://offline/ref=719BDF16A076BCAFDE37913CC856F94AA57BD22082DFFBB85BB01D708B97E670DA579F246D402F6BD54F191757D278DF8CBC982737659EFDQ1TDN" TargetMode="External"/><Relationship Id="rId4395" Type="http://schemas.openxmlformats.org/officeDocument/2006/relationships/hyperlink" Target="consultantplus://offline/ref=719BDF16A076BCAFDE379433CB56F94AA574D72AD682A4E306E7147ADCC2A97194129B3B6D483869DD46Q4TEN" TargetMode="External"/><Relationship Id="rId5239" Type="http://schemas.openxmlformats.org/officeDocument/2006/relationships/hyperlink" Target="consultantplus://offline/ref=719BDF16A076BCAFDE37913CC856F94AA57BD22082DFFBB85BB01D708B97E670DA579F246D41276CDA4F191757D278DF8CBC982737659EFDQ1TDN" TargetMode="External"/><Relationship Id="rId5446" Type="http://schemas.openxmlformats.org/officeDocument/2006/relationships/hyperlink" Target="consultantplus://offline/ref=0B7465D2F26BE68FE655EE6F576F1102822CCF47D01ECC48250309E734B6D4F78D0CB34D578B406CCB3B702294CE531EDD40D899699D2E00RET0N" TargetMode="External"/><Relationship Id="rId1989" Type="http://schemas.openxmlformats.org/officeDocument/2006/relationships/hyperlink" Target="consultantplus://offline/ref=719BDF16A076BCAFDE37913CC856F94AA578D42088DAFBB85BB01D708B97E670DA579F246D41266CDF4F191757D278DF8CBC982737659EFDQ1TDN" TargetMode="External"/><Relationship Id="rId4048" Type="http://schemas.openxmlformats.org/officeDocument/2006/relationships/hyperlink" Target="consultantplus://offline/ref=719BDF16A076BCAFDE37913CC856F94AA57ED32886DAFBB85BB01D708B97E670DA579F246D412668DC4F191757D278DF8CBC982737659EFDQ1TDN" TargetMode="External"/><Relationship Id="rId4255" Type="http://schemas.openxmlformats.org/officeDocument/2006/relationships/hyperlink" Target="consultantplus://offline/ref=719BDF16A076BCAFDE37913CC856F94AA57BD22082DFFBB85BB01D708B97E670DA579F246D402F69DD4F191757D278DF8CBC982737659EFDQ1TDN" TargetMode="External"/><Relationship Id="rId5306" Type="http://schemas.openxmlformats.org/officeDocument/2006/relationships/hyperlink" Target="consultantplus://offline/ref=0B7465D2F26BE68FE655EE6F576F1102822CCD4ED31DCC48250309E734B6D4F78D0CB34D5789476FCD3B702294CE531EDD40D899699D2E00RET0N" TargetMode="External"/><Relationship Id="rId5653" Type="http://schemas.openxmlformats.org/officeDocument/2006/relationships/hyperlink" Target="consultantplus://offline/ref=0B7465D2F26BE68FE655EE6F576F11028229C54CD019CC48250309E734B6D4F78D0CB34D578B4368CC3B702294CE531EDD40D899699D2E00RET0N" TargetMode="External"/><Relationship Id="rId5860" Type="http://schemas.openxmlformats.org/officeDocument/2006/relationships/hyperlink" Target="consultantplus://offline/ref=0B7465D2F26BE68FE655EE6F576F1102822CCD4ED31DCC48250309E734B6D4F78D0CB34D578B4B6BC83B702294CE531EDD40D899699D2E00RET0N" TargetMode="External"/><Relationship Id="rId6704" Type="http://schemas.openxmlformats.org/officeDocument/2006/relationships/hyperlink" Target="consultantplus://offline/ref=0B7465D2F26BE68FE655EE6F576F1102822CCF47D01ECC48250309E734B6D4F78D0CB34D578B476CCB3B702294CE531EDD40D899699D2E00RET0N" TargetMode="External"/><Relationship Id="rId6911" Type="http://schemas.openxmlformats.org/officeDocument/2006/relationships/hyperlink" Target="consultantplus://offline/ref=0B7465D2F26BE68FE655EE6F576F11028228CC4CD51BCC48250309E734B6D4F78D0CB34D578B4368CA3B702294CE531EDD40D899699D2E00RET0N" TargetMode="External"/><Relationship Id="rId1849" Type="http://schemas.openxmlformats.org/officeDocument/2006/relationships/hyperlink" Target="consultantplus://offline/ref=719BDF16A076BCAFDE37913CC856F94AA57BD22082DFFBB85BB01D708B97E670DA579F246D412E6AD44F191757D278DF8CBC982737659EFDQ1TDN" TargetMode="External"/><Relationship Id="rId3064" Type="http://schemas.openxmlformats.org/officeDocument/2006/relationships/hyperlink" Target="consultantplus://offline/ref=719BDF16A076BCAFDE37913CC856F94AA57BD22082DFFBB85BB01D708B97E670DA579F246E482F60891509131E867CC085AB862C2965Q9TDN" TargetMode="External"/><Relationship Id="rId4462" Type="http://schemas.openxmlformats.org/officeDocument/2006/relationships/hyperlink" Target="consultantplus://offline/ref=719BDF16A076BCAFDE37913CC856F94AA57BD22082DFFBB85BB01D708B97E670DA579F246D402F6CD54F191757D278DF8CBC982737659EFDQ1TDN" TargetMode="External"/><Relationship Id="rId5513" Type="http://schemas.openxmlformats.org/officeDocument/2006/relationships/hyperlink" Target="consultantplus://offline/ref=0B7465D2F26BE68FE655EE6F576F1102862FCE4EDA4A9B4A745607E23CE69CE7C349BE4C568B43679E616026DD9A5701D457C692779DR2TDN" TargetMode="External"/><Relationship Id="rId5720" Type="http://schemas.openxmlformats.org/officeDocument/2006/relationships/hyperlink" Target="consultantplus://offline/ref=0B7465D2F26BE68FE655EE6F576F1102822CCF47D01ECC48250309E734B6D4F78D0CB34D57884168C93B702294CE531EDD40D899699D2E00RET0N" TargetMode="External"/><Relationship Id="rId192" Type="http://schemas.openxmlformats.org/officeDocument/2006/relationships/hyperlink" Target="consultantplus://offline/ref=719BDF16A076BCAFDE37913CC856F94AA57ED12286D6FBB85BB01D708B97E670DA579F246D41266FDD4F191757D278DF8CBC982737659EFDQ1TDN" TargetMode="External"/><Relationship Id="rId1709" Type="http://schemas.openxmlformats.org/officeDocument/2006/relationships/hyperlink" Target="consultantplus://offline/ref=719BDF16A076BCAFDE379C2FDD56F94AA67AD62081D9FBB85BB01D708B97E670C857C7286C48386BD45A4F4611Q8T4N" TargetMode="External"/><Relationship Id="rId1916" Type="http://schemas.openxmlformats.org/officeDocument/2006/relationships/hyperlink" Target="consultantplus://offline/ref=719BDF16A076BCAFDE37913CC856F94AA57BD22082DFFBB85BB01D708B97E670DA579F246D412E6EDC4F191757D278DF8CBC982737659EFDQ1TDN" TargetMode="External"/><Relationship Id="rId3271" Type="http://schemas.openxmlformats.org/officeDocument/2006/relationships/hyperlink" Target="consultantplus://offline/ref=719BDF16A076BCAFDE37913CC856F94AA57BD22082DFFBB85BB01D708B97E670DA579F246D41276AD84F191757D278DF8CBC982737659EFDQ1TDN" TargetMode="External"/><Relationship Id="rId4115" Type="http://schemas.openxmlformats.org/officeDocument/2006/relationships/hyperlink" Target="consultantplus://offline/ref=719BDF16A076BCAFDE37913CC856F94AA57BD22082DFFBB85BB01D708B97E670DA579F246D402E6EDB4F191757D278DF8CBC982737659EFDQ1TDN" TargetMode="External"/><Relationship Id="rId4322" Type="http://schemas.openxmlformats.org/officeDocument/2006/relationships/hyperlink" Target="consultantplus://offline/ref=719BDF16A076BCAFDE37913CC856F94AA57BD22082DFFBB85BB01D708B97E670DA579F246D402E69DD4F191757D278DF8CBC982737659EFDQ1TDN" TargetMode="External"/><Relationship Id="rId2080" Type="http://schemas.openxmlformats.org/officeDocument/2006/relationships/hyperlink" Target="consultantplus://offline/ref=719BDF16A076BCAFDE37913CC856F94AA57ED62885DDFBB85BB01D708B97E670DA579F246D41266ADC4F191757D278DF8CBC982737659EFDQ1TDN" TargetMode="External"/><Relationship Id="rId3131" Type="http://schemas.openxmlformats.org/officeDocument/2006/relationships/hyperlink" Target="consultantplus://offline/ref=719BDF16A076BCAFDE37913CC856F94AA57BD22082DFFBB85BB01D708B97E670DA579F246C432F60891509131E867CC085AB862C2965Q9TDN" TargetMode="External"/><Relationship Id="rId6287" Type="http://schemas.openxmlformats.org/officeDocument/2006/relationships/hyperlink" Target="consultantplus://offline/ref=0B7465D2F26BE68FE655EE6F576F1102802ECA4AD91CCC48250309E734B6D4F78D0CB34D578B466FCB3B702294CE531EDD40D899699D2E00RET0N" TargetMode="External"/><Relationship Id="rId6494" Type="http://schemas.openxmlformats.org/officeDocument/2006/relationships/hyperlink" Target="consultantplus://offline/ref=0B7465D2F26BE68FE655EE6F576F1102822CCD4ED31DCC48250309E734B6D4F78D0CB34D57894B6ACD3B702294CE531EDD40D899699D2E00RET0N" TargetMode="External"/><Relationship Id="rId7338" Type="http://schemas.openxmlformats.org/officeDocument/2006/relationships/hyperlink" Target="consultantplus://offline/ref=0B7465D2F26BE68FE655EE6F576F1102822CCD4ED31DCC48250309E734B6D4F78D0CB34D57884769C93B702294CE531EDD40D899699D2E00RET0N" TargetMode="External"/><Relationship Id="rId2897" Type="http://schemas.openxmlformats.org/officeDocument/2006/relationships/hyperlink" Target="consultantplus://offline/ref=719BDF16A076BCAFDE37913CC856F94AA57BD22082DFFBB85BB01D708B97E670DA579F246D402769DA4F191757D278DF8CBC982737659EFDQ1TDN" TargetMode="External"/><Relationship Id="rId3948" Type="http://schemas.openxmlformats.org/officeDocument/2006/relationships/hyperlink" Target="consultantplus://offline/ref=719BDF16A076BCAFDE37913CC856F94AA57BD22082DFFBB85BB01D708B97E670DA579F226E412D3F8C00184B128E6BDE8CBC9A2E2BQ6T4N" TargetMode="External"/><Relationship Id="rId5096" Type="http://schemas.openxmlformats.org/officeDocument/2006/relationships/hyperlink" Target="consultantplus://offline/ref=719BDF16A076BCAFDE37913CC856F94AA57BD22082DFFBB85BB01D708B97E670DA579F246D41206ADD4F191757D278DF8CBC982737659EFDQ1TDN" TargetMode="External"/><Relationship Id="rId6147" Type="http://schemas.openxmlformats.org/officeDocument/2006/relationships/hyperlink" Target="consultantplus://offline/ref=0B7465D2F26BE68FE655EE6F576F1102822CCD4ED31DCC48250309E734B6D4F78D0CB349508848389B74717ED192401FDD40DA9075R9TCN" TargetMode="External"/><Relationship Id="rId6354" Type="http://schemas.openxmlformats.org/officeDocument/2006/relationships/hyperlink" Target="consultantplus://offline/ref=0B7465D2F26BE68FE655EE6F576F11028522C84AD31791422D5A05E533B98BF28A1DB34D5E954365D4322471RDT3N" TargetMode="External"/><Relationship Id="rId6561" Type="http://schemas.openxmlformats.org/officeDocument/2006/relationships/hyperlink" Target="consultantplus://offline/ref=0B7465D2F26BE68FE655EE6F576F1102802ECA4AD91CCC48250309E734B6D4F78D0CB34D578B4265CC3B702294CE531EDD40D899699D2E00RET0N" TargetMode="External"/><Relationship Id="rId7405" Type="http://schemas.openxmlformats.org/officeDocument/2006/relationships/hyperlink" Target="consultantplus://offline/ref=0B7465D2F26BE68FE655EE6F576F1102822CCD4ED31DCC48250309E734B6D4F78D0CB34D57884769CC3B702294CE531EDD40D899699D2E00RET0N" TargetMode="External"/><Relationship Id="rId869" Type="http://schemas.openxmlformats.org/officeDocument/2006/relationships/hyperlink" Target="consultantplus://offline/ref=719BDF16A076BCAFDE37913CC856F94AA57BD22082DFFBB85BB01D708B97E670DA579F246D402763D84F191757D278DF8CBC982737659EFDQ1TDN" TargetMode="External"/><Relationship Id="rId1499" Type="http://schemas.openxmlformats.org/officeDocument/2006/relationships/hyperlink" Target="consultantplus://offline/ref=719BDF16A076BCAFDE37913CC856F94AA57BD22082DFFBB85BB01D708B97E670DA579F246D40226DDF4F191757D278DF8CBC982737659EFDQ1TDN" TargetMode="External"/><Relationship Id="rId5163" Type="http://schemas.openxmlformats.org/officeDocument/2006/relationships/hyperlink" Target="consultantplus://offline/ref=719BDF16A076BCAFDE37913CC856F94AA57ED12688DFFBB85BB01D708B97E670DA579F246D41266CDE4F191757D278DF8CBC982737659EFDQ1TDN" TargetMode="External"/><Relationship Id="rId5370" Type="http://schemas.openxmlformats.org/officeDocument/2006/relationships/hyperlink" Target="consultantplus://offline/ref=0B7465D2F26BE68FE655EE6F576F1102822CCD4ED31DCC48250309E734B6D4F78D0CB34D5789476CCC3B702294CE531EDD40D899699D2E00RET0N" TargetMode="External"/><Relationship Id="rId6007" Type="http://schemas.openxmlformats.org/officeDocument/2006/relationships/hyperlink" Target="consultantplus://offline/ref=0B7465D2F26BE68FE655EE6F576F1102822CCD4ED31DCC48250309E734B6D4F78D0CB34D5789446CC23B702294CE531EDD40D899699D2E00RET0N" TargetMode="External"/><Relationship Id="rId6214" Type="http://schemas.openxmlformats.org/officeDocument/2006/relationships/hyperlink" Target="consultantplus://offline/ref=0B7465D2F26BE68FE655EE6F576F1102822CCD4ED31DCC48250309E734B6D4F78D0CB3455E8E48389B74717ED192401FDD40DA9075R9TCN" TargetMode="External"/><Relationship Id="rId6421" Type="http://schemas.openxmlformats.org/officeDocument/2006/relationships/hyperlink" Target="consultantplus://offline/ref=0B7465D2F26BE68FE655EE6F576F1102822CCD4ED31DCC48250309E734B6D4F78D0CB34D57894B6EC83B702294CE531EDD40D899699D2E00RET0N" TargetMode="External"/><Relationship Id="rId729" Type="http://schemas.openxmlformats.org/officeDocument/2006/relationships/hyperlink" Target="consultantplus://offline/ref=719BDF16A076BCAFDE37913CC856F94AA57BD22082DFFBB85BB01D708B97E670DA579F236D442D3F8C00184B128E6BDE8CBC9A2E2BQ6T4N" TargetMode="External"/><Relationship Id="rId1359" Type="http://schemas.openxmlformats.org/officeDocument/2006/relationships/hyperlink" Target="consultantplus://offline/ref=719BDF16A076BCAFDE37913CC856F94AA57BD22082DFFBB85BB01D708B97E670DA579F246C462060891509131E867CC085AB862C2965Q9TDN" TargetMode="External"/><Relationship Id="rId2757" Type="http://schemas.openxmlformats.org/officeDocument/2006/relationships/hyperlink" Target="consultantplus://offline/ref=719BDF16A076BCAFDE37913CC856F94AA57BD02981DCFBB85BB01D708B97E670DA579F246D422563D84F191757D278DF8CBC982737659EFDQ1TDN" TargetMode="External"/><Relationship Id="rId2964" Type="http://schemas.openxmlformats.org/officeDocument/2006/relationships/hyperlink" Target="consultantplus://offline/ref=719BDF16A076BCAFDE37913CC856F94AA57BD22082DFFBB85BB01D708B97E670DA579F246D432E6DDA4F191757D278DF8CBC982737659EFDQ1TDN" TargetMode="External"/><Relationship Id="rId3808" Type="http://schemas.openxmlformats.org/officeDocument/2006/relationships/hyperlink" Target="consultantplus://offline/ref=719BDF16A076BCAFDE37913CC856F94AA57BD22082DFFBB85BB01D708B97E670DA579F246D412763DE4F191757D278DF8CBC982737659EFDQ1TDN" TargetMode="External"/><Relationship Id="rId5023" Type="http://schemas.openxmlformats.org/officeDocument/2006/relationships/hyperlink" Target="consultantplus://offline/ref=719BDF16A076BCAFDE37913CC856F94AA57BD22082DFFBB85BB01D708B97E670DA579F246D402169D44F191757D278DF8CBC982737659EFDQ1TDN" TargetMode="External"/><Relationship Id="rId5230" Type="http://schemas.openxmlformats.org/officeDocument/2006/relationships/hyperlink" Target="consultantplus://offline/ref=719BDF16A076BCAFDE37913CC856F94AA57BD22082DFFBB85BB01D708B97E670DA579F246D43256AD84F191757D278DF8CBC982737659EFDQ1TDN" TargetMode="External"/><Relationship Id="rId936" Type="http://schemas.openxmlformats.org/officeDocument/2006/relationships/hyperlink" Target="consultantplus://offline/ref=719BDF16A076BCAFDE37913CC856F94AA57BD22082D7FBB85BB01D708B97E670DA579F246D41246FDC4F191757D278DF8CBC982737659EFDQ1TDN" TargetMode="External"/><Relationship Id="rId1219" Type="http://schemas.openxmlformats.org/officeDocument/2006/relationships/hyperlink" Target="consultantplus://offline/ref=719BDF16A076BCAFDE37913CC856F94AA57BD22082DFFBB85BB01D708B97E670C857C7286C48386BD45A4F4611Q8T4N" TargetMode="External"/><Relationship Id="rId1566" Type="http://schemas.openxmlformats.org/officeDocument/2006/relationships/hyperlink" Target="consultantplus://offline/ref=719BDF16A076BCAFDE37913CC856F94AA57BD22082DFFBB85BB01D708B97E670C857C7286C48386BD45A4F4611Q8T4N" TargetMode="External"/><Relationship Id="rId1773" Type="http://schemas.openxmlformats.org/officeDocument/2006/relationships/hyperlink" Target="consultantplus://offline/ref=719BDF16A076BCAFDE37913CC856F94AA57BD22082DFFBB85BB01D708B97E670DA579F246D40246AD84F191757D278DF8CBC982737659EFDQ1TDN" TargetMode="External"/><Relationship Id="rId1980" Type="http://schemas.openxmlformats.org/officeDocument/2006/relationships/hyperlink" Target="consultantplus://offline/ref=719BDF16A076BCAFDE37913CC856F94AA57BD02981DCFBB85BB01D708B97E670DA579F246D432268DC4F191757D278DF8CBC982737659EFDQ1TDN" TargetMode="External"/><Relationship Id="rId2617" Type="http://schemas.openxmlformats.org/officeDocument/2006/relationships/hyperlink" Target="consultantplus://offline/ref=719BDF16A076BCAFDE37913CC856F94AA57BD22082D9FBB85BB01D708B97E670DA579F236615772F88494C4F0D877CC087A29AQ2TDN" TargetMode="External"/><Relationship Id="rId2824" Type="http://schemas.openxmlformats.org/officeDocument/2006/relationships/hyperlink" Target="consultantplus://offline/ref=719BDF16A076BCAFDE379C2FDD56F94AA678D02081DFFBB85BB01D708B97E670C857C7286C48386BD45A4F4611Q8T4N" TargetMode="External"/><Relationship Id="rId7195" Type="http://schemas.openxmlformats.org/officeDocument/2006/relationships/hyperlink" Target="consultantplus://offline/ref=0B7465D2F26BE68FE655EE6F576F1102812DCA4ED31791422D5A05E533B98BF28A1DB34D5E954365D4322471RDT3N" TargetMode="External"/><Relationship Id="rId65" Type="http://schemas.openxmlformats.org/officeDocument/2006/relationships/hyperlink" Target="consultantplus://offline/ref=719BDF16A076BCAFDE37913CC856F94AAD79DB2989D5A6B253E911728C98B967DD1E93256D41276AD6101C02468A74D79BA291302B679CQFTCN" TargetMode="External"/><Relationship Id="rId1426" Type="http://schemas.openxmlformats.org/officeDocument/2006/relationships/hyperlink" Target="consultantplus://offline/ref=719BDF16A076BCAFDE37913CC856F94AA57BD22082DFFBB85BB01D708B97E670DA579F246D41216ADD4F191757D278DF8CBC982737659EFDQ1TDN" TargetMode="External"/><Relationship Id="rId1633" Type="http://schemas.openxmlformats.org/officeDocument/2006/relationships/hyperlink" Target="consultantplus://offline/ref=719BDF16A076BCAFDE37913CC856F94AA578D42183D7FBB85BB01D708B97E670DA579F246D41266ADF4F191757D278DF8CBC982737659EFDQ1TDN" TargetMode="External"/><Relationship Id="rId1840" Type="http://schemas.openxmlformats.org/officeDocument/2006/relationships/hyperlink" Target="consultantplus://offline/ref=719BDF16A076BCAFDE378E32DC23AC19A97ED22083DCF0E551B8447C8990E92FCD42D67060402F75DD4D53441385Q7T6N" TargetMode="External"/><Relationship Id="rId4789" Type="http://schemas.openxmlformats.org/officeDocument/2006/relationships/hyperlink" Target="consultantplus://offline/ref=719BDF16A076BCAFDE37913CC856F94AA57BD02981DCFBB85BB01D708B97E670DA579F246D41256BDC4F191757D278DF8CBC982737659EFDQ1TDN" TargetMode="External"/><Relationship Id="rId4996" Type="http://schemas.openxmlformats.org/officeDocument/2006/relationships/hyperlink" Target="consultantplus://offline/ref=719BDF16A076BCAFDE37913CC856F94AA57BD22082DFFBB85BB01D708B97E670DA579F246D432469D44F191757D278DF8CBC982737659EFDQ1TDN" TargetMode="External"/><Relationship Id="rId1700" Type="http://schemas.openxmlformats.org/officeDocument/2006/relationships/hyperlink" Target="consultantplus://offline/ref=719BDF16A076BCAFDE37913CC856F94AA57BD22082DFFBB85BB01D708B97E670DA579F246D412668D54F191757D278DF8CBC982737659EFDQ1TDN" TargetMode="External"/><Relationship Id="rId3598" Type="http://schemas.openxmlformats.org/officeDocument/2006/relationships/hyperlink" Target="consultantplus://offline/ref=719BDF16A076BCAFDE37913CC856F94AA57BD22082DFFBB85BB01D708B97E670DA579F246D40246DDB4F191757D278DF8CBC982737659EFDQ1TDN" TargetMode="External"/><Relationship Id="rId4649" Type="http://schemas.openxmlformats.org/officeDocument/2006/relationships/hyperlink" Target="consultantplus://offline/ref=719BDF16A076BCAFDE37913CC856F94AA57BD22082DFFBB85BB01D708B97E670DA579F246D412662DA4F191757D278DF8CBC982737659EFDQ1TDN" TargetMode="External"/><Relationship Id="rId4856" Type="http://schemas.openxmlformats.org/officeDocument/2006/relationships/hyperlink" Target="consultantplus://offline/ref=719BDF16A076BCAFDE37913CC856F94AA57BD22082DFFBB85BB01D708B97E670DA579F246D40216DDF4F191757D278DF8CBC982737659EFDQ1TDN" TargetMode="External"/><Relationship Id="rId5907" Type="http://schemas.openxmlformats.org/officeDocument/2006/relationships/hyperlink" Target="consultantplus://offline/ref=0B7465D2F26BE68FE655EE6F576F11028229CD46D71BCC48250309E734B6D4F78D0CB34D578B436ECC3B702294CE531EDD40D899699D2E00RET0N" TargetMode="External"/><Relationship Id="rId7055" Type="http://schemas.openxmlformats.org/officeDocument/2006/relationships/hyperlink" Target="consultantplus://offline/ref=0B7465D2F26BE68FE655EB60546F11028223C848D71791422D5A05E533B98BF28A1DB34D5E954365D4322471RDT3N" TargetMode="External"/><Relationship Id="rId7262" Type="http://schemas.openxmlformats.org/officeDocument/2006/relationships/hyperlink" Target="consultantplus://offline/ref=0B7465D2F26BE68FE655EE6F576F1102822FC94BD21791422D5A05E533B98BF28A1DB34D5E954365D4322471RDT3N" TargetMode="External"/><Relationship Id="rId3458" Type="http://schemas.openxmlformats.org/officeDocument/2006/relationships/hyperlink" Target="consultantplus://offline/ref=719BDF16A076BCAFDE37913CC856F94AA57CD12785DEFBB85BB01D708B97E670C857C7286C48386BD45A4F4611Q8T4N" TargetMode="External"/><Relationship Id="rId3665" Type="http://schemas.openxmlformats.org/officeDocument/2006/relationships/hyperlink" Target="consultantplus://offline/ref=719BDF16A076BCAFDE37913CC856F94AA57BD22082DFFBB85BB01D708B97E670DA579F246D402768DF4F191757D278DF8CBC982737659EFDQ1TDN" TargetMode="External"/><Relationship Id="rId3872" Type="http://schemas.openxmlformats.org/officeDocument/2006/relationships/hyperlink" Target="consultantplus://offline/ref=719BDF16A076BCAFDE37913CC856F94AA57BD22082DFFBB85BB01D708B97E670DA579F226D402D3F8C00184B128E6BDE8CBC9A2E2BQ6T4N" TargetMode="External"/><Relationship Id="rId4509" Type="http://schemas.openxmlformats.org/officeDocument/2006/relationships/hyperlink" Target="consultantplus://offline/ref=719BDF16A076BCAFDE37913CC856F94AA57BD22082DFFBB85BB01D708B97E670DA579F246D412063DA4F191757D278DF8CBC982737659EFDQ1TDN" TargetMode="External"/><Relationship Id="rId4716" Type="http://schemas.openxmlformats.org/officeDocument/2006/relationships/hyperlink" Target="consultantplus://offline/ref=719BDF16A076BCAFDE37913CC856F94AA57BD02981DCFBB85BB01D708B97E670DA579F246D412368DC4F191757D278DF8CBC982737659EFDQ1TDN" TargetMode="External"/><Relationship Id="rId6071" Type="http://schemas.openxmlformats.org/officeDocument/2006/relationships/hyperlink" Target="consultantplus://offline/ref=0B7465D2F26BE68FE655EE6F576F1102822CCD4ED31DCC48250309E734B6D4F78D0CB34D5789446ECB3B702294CE531EDD40D899699D2E00RET0N" TargetMode="External"/><Relationship Id="rId7122" Type="http://schemas.openxmlformats.org/officeDocument/2006/relationships/hyperlink" Target="consultantplus://offline/ref=0B7465D2F26BE68FE655EE6F576F1102822CCD4ED31DCC48250309E734B6D4F78D0CB34D578B476BC33B702294CE531EDD40D899699D2E00RET0N" TargetMode="External"/><Relationship Id="rId379" Type="http://schemas.openxmlformats.org/officeDocument/2006/relationships/hyperlink" Target="consultantplus://offline/ref=719BDF16A076BCAFDE37913CC856F94AA779D52488DEFBB85BB01D708B97E670DA579F246D412762DB4F191757D278DF8CBC982737659EFDQ1TDN" TargetMode="External"/><Relationship Id="rId586" Type="http://schemas.openxmlformats.org/officeDocument/2006/relationships/hyperlink" Target="consultantplus://offline/ref=719BDF16A076BCAFDE37913CC856F94AA57BD02981DCFBB85BB01D708B97E670DA579F246D412368DC4F191757D278DF8CBC982737659EFDQ1TDN" TargetMode="External"/><Relationship Id="rId793" Type="http://schemas.openxmlformats.org/officeDocument/2006/relationships/hyperlink" Target="consultantplus://offline/ref=719BDF16A076BCAFDE37913CC856F94AA57BD22082DFFBB85BB01D708B97E670DA579F266D4A723A991140471A9975D79BA0982CQ2TAN" TargetMode="External"/><Relationship Id="rId2267" Type="http://schemas.openxmlformats.org/officeDocument/2006/relationships/hyperlink" Target="consultantplus://offline/ref=719BDF16A076BCAFDE37913CC856F94AA57BD22082DFFBB85BB01D708B97E670DA579F216A452D3F8C00184B128E6BDE8CBC9A2E2BQ6T4N" TargetMode="External"/><Relationship Id="rId2474" Type="http://schemas.openxmlformats.org/officeDocument/2006/relationships/hyperlink" Target="consultantplus://offline/ref=719BDF16A076BCAFDE37913CC856F94AA57BD22082DFFBB85BB01D708B97E670DA579F246D43266ED54F191757D278DF8CBC982737659EFDQ1TDN" TargetMode="External"/><Relationship Id="rId2681" Type="http://schemas.openxmlformats.org/officeDocument/2006/relationships/hyperlink" Target="consultantplus://offline/ref=719BDF16A076BCAFDE37913CC856F94AA57BD22082DFFBB85BB01D708B97E670DA579F246D40266EDC4F191757D278DF8CBC982737659EFDQ1TDN" TargetMode="External"/><Relationship Id="rId3318" Type="http://schemas.openxmlformats.org/officeDocument/2006/relationships/hyperlink" Target="consultantplus://offline/ref=719BDF16A076BCAFDE379C2FDD56F94AA779DB2583DBFBB85BB01D708B97E670C857C7286C48386BD45A4F4611Q8T4N" TargetMode="External"/><Relationship Id="rId3525" Type="http://schemas.openxmlformats.org/officeDocument/2006/relationships/hyperlink" Target="consultantplus://offline/ref=719BDF16A076BCAFDE37913CC856F94AA57BD22082DFFBB85BB01D708B97E670DA579F246D41276CD54F191757D278DF8CBC982737659EFDQ1TDN" TargetMode="External"/><Relationship Id="rId4923" Type="http://schemas.openxmlformats.org/officeDocument/2006/relationships/hyperlink" Target="consultantplus://offline/ref=719BDF16A076BCAFDE37913CC856F94AA57BD22082DFFBB85BB01D708B97E670DA579F246D41226BDC4F191757D278DF8CBC982737659EFDQ1TDN" TargetMode="External"/><Relationship Id="rId6888" Type="http://schemas.openxmlformats.org/officeDocument/2006/relationships/hyperlink" Target="consultantplus://offline/ref=0B7465D2F26BE68FE655EE6F576F1102822CCD4ED31DCC48250309E734B6D4F78D0CB348518A48389B74717ED192401FDD40DA9075R9TCN" TargetMode="External"/><Relationship Id="rId239" Type="http://schemas.openxmlformats.org/officeDocument/2006/relationships/hyperlink" Target="consultantplus://offline/ref=719BDF16A076BCAFDE37913CC856F94AA578D42183D7FBB85BB01D708B97E670C857C7286C48386BD45A4F4611Q8T4N" TargetMode="External"/><Relationship Id="rId446" Type="http://schemas.openxmlformats.org/officeDocument/2006/relationships/hyperlink" Target="consultantplus://offline/ref=719BDF16A076BCAFDE37913CC856F94AA57BD22082DFFBB85BB01D708B97E670DA579F246B4A723A991140471A9975D79BA0982CQ2TAN" TargetMode="External"/><Relationship Id="rId653" Type="http://schemas.openxmlformats.org/officeDocument/2006/relationships/hyperlink" Target="consultantplus://offline/ref=719BDF16A076BCAFDE37913CC856F94AA57BD22082DFFBB85BB01D708B97E670DA579F246D45206EDD4F191757D278DF8CBC982737659EFDQ1TDN" TargetMode="External"/><Relationship Id="rId1076" Type="http://schemas.openxmlformats.org/officeDocument/2006/relationships/hyperlink" Target="consultantplus://offline/ref=719BDF16A076BCAFDE37913CC856F94AA57BD22082DFFBB85BB01D708B97E670DA579F246D40246DD54F191757D278DF8CBC982737659EFDQ1TDN" TargetMode="External"/><Relationship Id="rId1283" Type="http://schemas.openxmlformats.org/officeDocument/2006/relationships/hyperlink" Target="consultantplus://offline/ref=719BDF16A076BCAFDE37913CC856F94AA57BD22082DFFBB85BB01D708B97E670DA579F246D40256CDC4F191757D278DF8CBC982737659EFDQ1TDN" TargetMode="External"/><Relationship Id="rId1490" Type="http://schemas.openxmlformats.org/officeDocument/2006/relationships/hyperlink" Target="consultantplus://offline/ref=719BDF16A076BCAFDE37913CC856F94AA57BD22082DFFBB85BB01D708B97E670DA579F246D40246EDF4F191757D278DF8CBC982737659EFDQ1TDN" TargetMode="External"/><Relationship Id="rId2127" Type="http://schemas.openxmlformats.org/officeDocument/2006/relationships/hyperlink" Target="consultantplus://offline/ref=719BDF16A076BCAFDE37913CC856F94AAD7ED22083D5A6B253E911728C98B975DD469F24645F2662C3464D44Q1T0N" TargetMode="External"/><Relationship Id="rId2334" Type="http://schemas.openxmlformats.org/officeDocument/2006/relationships/hyperlink" Target="consultantplus://offline/ref=719BDF16A076BCAFDE37913CC856F94AA57BD22082DFFBB85BB01D708B97E670DA579F246D41246ADE4F191757D278DF8CBC982737659EFDQ1TDN" TargetMode="External"/><Relationship Id="rId3732" Type="http://schemas.openxmlformats.org/officeDocument/2006/relationships/hyperlink" Target="consultantplus://offline/ref=719BDF16A076BCAFDE37913CC856F94AA57BD22082DFFBB85BB01D708B97E670DA579F246C442760891509131E867CC085AB862C2965Q9TDN" TargetMode="External"/><Relationship Id="rId306" Type="http://schemas.openxmlformats.org/officeDocument/2006/relationships/hyperlink" Target="consultantplus://offline/ref=719BDF16A076BCAFDE37913CC856F94AA57BD12884D6FBB85BB01D708B97E670DA579F246D412668DC4F191757D278DF8CBC982737659EFDQ1TDN" TargetMode="External"/><Relationship Id="rId860" Type="http://schemas.openxmlformats.org/officeDocument/2006/relationships/hyperlink" Target="consultantplus://offline/ref=719BDF16A076BCAFDE37913CC856F94AA57BD22082DFFBB85BB01D708B97E670DA579F24684A723A991140471A9975D79BA0982CQ2TAN" TargetMode="External"/><Relationship Id="rId1143" Type="http://schemas.openxmlformats.org/officeDocument/2006/relationships/hyperlink" Target="consultantplus://offline/ref=719BDF16A076BCAFDE37913CC856F94AA57BD22082DFFBB85BB01D708B97E670DA579F246D41206ADD4F191757D278DF8CBC982737659EFDQ1TDN" TargetMode="External"/><Relationship Id="rId2541" Type="http://schemas.openxmlformats.org/officeDocument/2006/relationships/hyperlink" Target="consultantplus://offline/ref=719BDF16A076BCAFDE37913CC856F94AA57BD22082DFFBB85BB01D708B97E670DA579F246D41266ED54F191757D278DF8CBC982737659EFDQ1TDN" TargetMode="External"/><Relationship Id="rId4299" Type="http://schemas.openxmlformats.org/officeDocument/2006/relationships/hyperlink" Target="consultantplus://offline/ref=719BDF16A076BCAFDE37913CC856F94AA57BD22082DFFBB85BB01D708B97E670DA579F246D40246CDD4F191757D278DF8CBC982737659EFDQ1TDN" TargetMode="External"/><Relationship Id="rId5697" Type="http://schemas.openxmlformats.org/officeDocument/2006/relationships/hyperlink" Target="consultantplus://offline/ref=0B7465D2F26BE68FE655E37C426F1102812ECD4DD31BCC48250309E734B6D4F79F0CEB4156825D6CC32E2673D2R9T8N" TargetMode="External"/><Relationship Id="rId6748" Type="http://schemas.openxmlformats.org/officeDocument/2006/relationships/hyperlink" Target="consultantplus://offline/ref=0B7465D2F26BE68FE655EE6F576F1102822BCE4FD01BCC48250309E734B6D4F78D0CB34D578B4369C23B702294CE531EDD40D899699D2E00RET0N" TargetMode="External"/><Relationship Id="rId6955" Type="http://schemas.openxmlformats.org/officeDocument/2006/relationships/hyperlink" Target="consultantplus://offline/ref=0B7465D2F26BE68FE655EB60546F1102822FCD4BD01791422D5A05E533B98BF28A1DB34D5E954365D4322471RDT3N" TargetMode="External"/><Relationship Id="rId513" Type="http://schemas.openxmlformats.org/officeDocument/2006/relationships/hyperlink" Target="consultantplus://offline/ref=719BDF16A076BCAFDE37913CC856F94AA57BD22082DFFBB85BB01D708B97E670DA579F246D41276ED94F191757D278DF8CBC982737659EFDQ1TDN" TargetMode="External"/><Relationship Id="rId720" Type="http://schemas.openxmlformats.org/officeDocument/2006/relationships/hyperlink" Target="consultantplus://offline/ref=719BDF16A076BCAFDE37913CC856F94AA57BD22082DFFBB85BB01D708B97E670DA579F246D412763DA4F191757D278DF8CBC982737659EFDQ1TDN" TargetMode="External"/><Relationship Id="rId1350" Type="http://schemas.openxmlformats.org/officeDocument/2006/relationships/hyperlink" Target="consultantplus://offline/ref=719BDF16A076BCAFDE37913CC856F94AA57BD22082DFFBB85BB01D708B97E670DA579F246D41206DD94F191757D278DF8CBC982737659EFDQ1TDN" TargetMode="External"/><Relationship Id="rId2401" Type="http://schemas.openxmlformats.org/officeDocument/2006/relationships/hyperlink" Target="consultantplus://offline/ref=719BDF16A076BCAFDE37913CC856F94AA57BD22082DFFBB85BB01D708B97E670DA579F216F412D3F8C00184B128E6BDE8CBC9A2E2BQ6T4N" TargetMode="External"/><Relationship Id="rId4159" Type="http://schemas.openxmlformats.org/officeDocument/2006/relationships/hyperlink" Target="consultantplus://offline/ref=719BDF16A076BCAFDE37913CC856F94AA579D42584D9FBB85BB01D708B97E670DA579F246D412168DC4F191757D278DF8CBC982737659EFDQ1TDN" TargetMode="External"/><Relationship Id="rId5557" Type="http://schemas.openxmlformats.org/officeDocument/2006/relationships/hyperlink" Target="consultantplus://offline/ref=0B7465D2F26BE68FE655EE6F576F1102822CCD4ED31DCC48250309E734B6D4F78D0CB34D578A446DCC3B702294CE531EDD40D899699D2E00RET0N" TargetMode="External"/><Relationship Id="rId5764" Type="http://schemas.openxmlformats.org/officeDocument/2006/relationships/hyperlink" Target="consultantplus://offline/ref=0B7465D2F26BE68FE655EE6F576F1102822CCF47D01ECC48250309E734B6D4F78D0CB34D578B406CC33B702294CE531EDD40D899699D2E00RET0N" TargetMode="External"/><Relationship Id="rId5971" Type="http://schemas.openxmlformats.org/officeDocument/2006/relationships/hyperlink" Target="consultantplus://offline/ref=0B7465D2F26BE68FE655EE6F576F1102822CCD4ED31DCC48250309E734B6D4F78D0CB3495F8E48389B74717ED192401FDD40DA9075R9TCN" TargetMode="External"/><Relationship Id="rId6608" Type="http://schemas.openxmlformats.org/officeDocument/2006/relationships/hyperlink" Target="consultantplus://offline/ref=0B7465D2F26BE68FE655EE6F576F1102862CCE4CD01791422D5A05E533B98BE08A45BF4C578C416EC164753785965F16CA5ED18E759F2CR0T1N" TargetMode="External"/><Relationship Id="rId6815" Type="http://schemas.openxmlformats.org/officeDocument/2006/relationships/hyperlink" Target="consultantplus://offline/ref=0B7465D2F26BE68FE655EE6F576F1102822CCD4ED31DCC48250309E734B6D4F78D0CB34D57884369CD3B702294CE531EDD40D899699D2E00RET0N" TargetMode="External"/><Relationship Id="rId1003" Type="http://schemas.openxmlformats.org/officeDocument/2006/relationships/hyperlink" Target="consultantplus://offline/ref=719BDF16A076BCAFDE37913CC856F94AA57BD22082D7FBB85BB01D708B97E670DA579F246D41246EDE4F191757D278DF8CBC982737659EFDQ1TDN" TargetMode="External"/><Relationship Id="rId1210" Type="http://schemas.openxmlformats.org/officeDocument/2006/relationships/hyperlink" Target="consultantplus://offline/ref=719BDF16A076BCAFDE37913CC856F94AA57BD02981DCFBB85BB01D708B97E670DA579F246D412769DD4F191757D278DF8CBC982737659EFDQ1TDN" TargetMode="External"/><Relationship Id="rId4366" Type="http://schemas.openxmlformats.org/officeDocument/2006/relationships/hyperlink" Target="consultantplus://offline/ref=719BDF16A076BCAFDE37913CC856F94AA57BD22082DFFBB85BB01D708B97E670DA579F246D402E6FD44F191757D278DF8CBC982737659EFDQ1TDN" TargetMode="External"/><Relationship Id="rId4573" Type="http://schemas.openxmlformats.org/officeDocument/2006/relationships/hyperlink" Target="consultantplus://offline/ref=719BDF16A076BCAFDE37913CC856F94AA57BD22082DFFBB85BB01D708B97E670DA579F246D412168D54F191757D278DF8CBC982737659EFDQ1TDN" TargetMode="External"/><Relationship Id="rId4780" Type="http://schemas.openxmlformats.org/officeDocument/2006/relationships/hyperlink" Target="consultantplus://offline/ref=719BDF16A076BCAFDE37913CC856F94AA57BD02981DCFBB85BB01D708B97E670C857C7286C48386BD45A4F4611Q8T4N" TargetMode="External"/><Relationship Id="rId5417" Type="http://schemas.openxmlformats.org/officeDocument/2006/relationships/hyperlink" Target="consultantplus://offline/ref=0B7465D2F26BE68FE655EE6F576F1102822CCF47D01ECC48250309E734B6D4F78D0CB34D578B436FCF3B702294CE531EDD40D899699D2E00RET0N" TargetMode="External"/><Relationship Id="rId5624" Type="http://schemas.openxmlformats.org/officeDocument/2006/relationships/hyperlink" Target="consultantplus://offline/ref=0B7465D2F26BE68FE655EE6F576F1102822CCD4ED31DCC48250309E734B6D4F79F0CEB4156825D6CC32E2673D2R9T8N" TargetMode="External"/><Relationship Id="rId5831" Type="http://schemas.openxmlformats.org/officeDocument/2006/relationships/hyperlink" Target="consultantplus://offline/ref=0B7465D2F26BE68FE655EE6F576F1102822CCD4ED31DCC48250309E734B6D4F78D0CB34D578B4264CD3B702294CE531EDD40D899699D2E00RET0N" TargetMode="External"/><Relationship Id="rId3175" Type="http://schemas.openxmlformats.org/officeDocument/2006/relationships/hyperlink" Target="consultantplus://offline/ref=719BDF16A076BCAFDE37913CC856F94AA57BD22082DFFBB85BB01D708B97E670DA579F246D40246DDB4F191757D278DF8CBC982737659EFDQ1TDN" TargetMode="External"/><Relationship Id="rId3382" Type="http://schemas.openxmlformats.org/officeDocument/2006/relationships/hyperlink" Target="consultantplus://offline/ref=719BDF16A076BCAFDE37913CC856F94AA578D62687DAFBB85BB01D708B97E670DA579F266615772F88494C4F0D877CC087A29AQ2TDN" TargetMode="External"/><Relationship Id="rId4019" Type="http://schemas.openxmlformats.org/officeDocument/2006/relationships/hyperlink" Target="consultantplus://offline/ref=719BDF16A076BCAFDE37913CC856F94AA57BD22082DFFBB85BB01D708B97E670DA579F246D43266CDB4F191757D278DF8CBC982737659EFDQ1TDN" TargetMode="External"/><Relationship Id="rId4226" Type="http://schemas.openxmlformats.org/officeDocument/2006/relationships/hyperlink" Target="consultantplus://offline/ref=719BDF16A076BCAFDE37913CC856F94AA57BD22082DFFBB85BB01D708B97E670DA579F246D40226CDA4F191757D278DF8CBC982737659EFDQ1TDN" TargetMode="External"/><Relationship Id="rId4433" Type="http://schemas.openxmlformats.org/officeDocument/2006/relationships/hyperlink" Target="consultantplus://offline/ref=719BDF16A076BCAFDE37913CC856F94AA57BD22082DFFBB85BB01D708B97E670DA579F246D402E6BD54F191757D278DF8CBC982737659EFDQ1TDN" TargetMode="External"/><Relationship Id="rId4640" Type="http://schemas.openxmlformats.org/officeDocument/2006/relationships/hyperlink" Target="consultantplus://offline/ref=719BDF16A076BCAFDE37913CC856F94AA57BD22082DFFBB85BB01D708B97E670DA579F246D43266AD44F191757D278DF8CBC982737659EFDQ1TDN" TargetMode="External"/><Relationship Id="rId2191" Type="http://schemas.openxmlformats.org/officeDocument/2006/relationships/hyperlink" Target="consultantplus://offline/ref=719BDF16A076BCAFDE37913CC856F94AA579D12880DDFBB85BB01D708B97E670DA579F246D41266AD54F191757D278DF8CBC982737659EFDQ1TDN" TargetMode="External"/><Relationship Id="rId3035" Type="http://schemas.openxmlformats.org/officeDocument/2006/relationships/hyperlink" Target="consultantplus://offline/ref=719BDF16A076BCAFDE37913CC856F94AA57BD02783D6FBB85BB01D708B97E670DA579F246D41266EDD4F191757D278DF8CBC982737659EFDQ1TDN" TargetMode="External"/><Relationship Id="rId3242" Type="http://schemas.openxmlformats.org/officeDocument/2006/relationships/hyperlink" Target="consultantplus://offline/ref=719BDF16A076BCAFDE37913CC856F94AA57BD22082DFFBB85BB01D708B97E670DA579F246D40246FDB4F191757D278DF8CBC982737659EFDQ1TDN" TargetMode="External"/><Relationship Id="rId4500" Type="http://schemas.openxmlformats.org/officeDocument/2006/relationships/hyperlink" Target="consultantplus://offline/ref=719BDF16A076BCAFDE37913CC856F94AA57BD22082DFFBB85BB01D708B97E670DA579F246D412062D84F191757D278DF8CBC982737659EFDQ1TDN" TargetMode="External"/><Relationship Id="rId6398" Type="http://schemas.openxmlformats.org/officeDocument/2006/relationships/hyperlink" Target="consultantplus://offline/ref=0B7465D2F26BE68FE655EE6F576F1102802BCA49D81791422D5A05E533B98BF28A1DB34D5E954365D4322471RDT3N" TargetMode="External"/><Relationship Id="rId7449" Type="http://schemas.openxmlformats.org/officeDocument/2006/relationships/hyperlink" Target="consultantplus://offline/ref=0B7465D2F26BE68FE655EB60546F1102822CCE49D11791422D5A05E533B98BE08A45BF4C578F436AC164753785965F16CA5ED18E759F2CR0T1N" TargetMode="External"/><Relationship Id="rId163" Type="http://schemas.openxmlformats.org/officeDocument/2006/relationships/hyperlink" Target="consultantplus://offline/ref=719BDF16A076BCAFDE37913CC856F94AA578DA2580D6FBB85BB01D708B97E670DA579F246D41266EDB4F191757D278DF8CBC982737659EFDQ1TDN" TargetMode="External"/><Relationship Id="rId370" Type="http://schemas.openxmlformats.org/officeDocument/2006/relationships/hyperlink" Target="consultantplus://offline/ref=719BDF16A076BCAFDE37913CC856F94AA57BD22082DFFBB85BB01D708B97E670DA579F246D412662DD4F191757D278DF8CBC982737659EFDQ1TDN" TargetMode="External"/><Relationship Id="rId2051" Type="http://schemas.openxmlformats.org/officeDocument/2006/relationships/hyperlink" Target="consultantplus://offline/ref=719BDF16A076BCAFDE379C2FDD56F94AA779D72785D6FBB85BB01D708B97E670C857C7286C48386BD45A4F4611Q8T4N" TargetMode="External"/><Relationship Id="rId3102" Type="http://schemas.openxmlformats.org/officeDocument/2006/relationships/hyperlink" Target="consultantplus://offline/ref=719BDF16A076BCAFDE37913CC856F94AA57BD22082DFFBB85BB01D708B97E670DA579F246D412F63DB4F191757D278DF8CBC982737659EFDQ1TDN" TargetMode="External"/><Relationship Id="rId6258" Type="http://schemas.openxmlformats.org/officeDocument/2006/relationships/hyperlink" Target="consultantplus://offline/ref=0B7465D2F26BE68FE655EE6F576F1102822CCD4ED31DCC48250309E734B6D4F78D0CB34D578B40679E616026DD9A5701D457C692779DR2TDN" TargetMode="External"/><Relationship Id="rId6465" Type="http://schemas.openxmlformats.org/officeDocument/2006/relationships/hyperlink" Target="consultantplus://offline/ref=0B7465D2F26BE68FE655EE6F576F1102822CCD4ED31DCC48250309E734B6D4F78D0CB34D57894B68CD3B702294CE531EDD40D899699D2E00RET0N" TargetMode="External"/><Relationship Id="rId7309" Type="http://schemas.openxmlformats.org/officeDocument/2006/relationships/hyperlink" Target="consultantplus://offline/ref=0B7465D2F26BE68FE655EB60546F1102822FCC4AD51791422D5A05E533B98BF28A1DB34D5E954365D4322471RDT3N" TargetMode="External"/><Relationship Id="rId230" Type="http://schemas.openxmlformats.org/officeDocument/2006/relationships/hyperlink" Target="consultantplus://offline/ref=719BDF16A076BCAFDE37913CC856F94AA77DD02382D5A6B253E911728C98B975DD469F24645F2662C3464D44Q1T0N" TargetMode="External"/><Relationship Id="rId5067" Type="http://schemas.openxmlformats.org/officeDocument/2006/relationships/hyperlink" Target="consultantplus://offline/ref=719BDF16A076BCAFDE37913CC856F94AA57BD22082DFFBB85BB01D708B97E670C857C7286C48386BD45A4F4611Q8T4N" TargetMode="External"/><Relationship Id="rId5274" Type="http://schemas.openxmlformats.org/officeDocument/2006/relationships/hyperlink" Target="consultantplus://offline/ref=0B7465D2F26BE68FE655EE6F576F1102822CCD4ED31DCC48250309E734B6D4F78D0CB34D57894064CD3B702294CE531EDD40D899699D2E00RET0N" TargetMode="External"/><Relationship Id="rId6118" Type="http://schemas.openxmlformats.org/officeDocument/2006/relationships/hyperlink" Target="consultantplus://offline/ref=0B7465D2F26BE68FE655EE6F576F1102822FC54DD71BCC48250309E734B6D4F78D0CB34D578B436DCA3B702294CE531EDD40D899699D2E00RET0N" TargetMode="External"/><Relationship Id="rId6325" Type="http://schemas.openxmlformats.org/officeDocument/2006/relationships/hyperlink" Target="consultantplus://offline/ref=0B7465D2F26BE68FE655EE6F576F1102822CCD4ED31DCC48250309E734B6D4F78D0CB34D578E436FC83B702294CE531EDD40D899699D2E00RET0N" TargetMode="External"/><Relationship Id="rId6672" Type="http://schemas.openxmlformats.org/officeDocument/2006/relationships/hyperlink" Target="consultantplus://offline/ref=0B7465D2F26BE68FE655EE6F576F1102822CCD4ED31DCC48250309E734B6D4F78D0CB34D57894A68CA3B702294CE531EDD40D899699D2E00RET0N" TargetMode="External"/><Relationship Id="rId2868" Type="http://schemas.openxmlformats.org/officeDocument/2006/relationships/hyperlink" Target="consultantplus://offline/ref=719BDF16A076BCAFDE37913CC856F94AA57FD72887DCFBB85BB01D708B97E670DA579F246D41266DDC4F191757D278DF8CBC982737659EFDQ1TDN" TargetMode="External"/><Relationship Id="rId3919" Type="http://schemas.openxmlformats.org/officeDocument/2006/relationships/hyperlink" Target="consultantplus://offline/ref=719BDF16A076BCAFDE37913CC856F94AA57BD22082DFFBB85BB01D708B97E670DA579F246D40236DD84F191757D278DF8CBC982737659EFDQ1TDN" TargetMode="External"/><Relationship Id="rId4083" Type="http://schemas.openxmlformats.org/officeDocument/2006/relationships/hyperlink" Target="consultantplus://offline/ref=719BDF16A076BCAFDE37913CC856F94AA57BD22082DFFBB85BB01D708B97E670DA579F246D402E6FD44F191757D278DF8CBC982737659EFDQ1TDN" TargetMode="External"/><Relationship Id="rId5481" Type="http://schemas.openxmlformats.org/officeDocument/2006/relationships/hyperlink" Target="consultantplus://offline/ref=0B7465D2F26BE68FE655EE6F576F1102822CCD4ED31DCC48250309E734B6D4F78D0CB34D5789476FCB3B702294CE531EDD40D899699D2E00RET0N" TargetMode="External"/><Relationship Id="rId6532" Type="http://schemas.openxmlformats.org/officeDocument/2006/relationships/hyperlink" Target="consultantplus://offline/ref=0B7465D2F26BE68FE655EE6F576F1102822CCD4ED31DCC48250309E734B6D4F78D0CB34D578B4B69CD3B702294CE531EDD40D899699D2E00RET0N" TargetMode="External"/><Relationship Id="rId1677" Type="http://schemas.openxmlformats.org/officeDocument/2006/relationships/hyperlink" Target="consultantplus://offline/ref=719BDF16A076BCAFDE37913CC856F94AA57BD22082DFFBB85BB01D708B97E670DA579F246D41216DD54F191757D278DF8CBC982737659EFDQ1TDN" TargetMode="External"/><Relationship Id="rId1884" Type="http://schemas.openxmlformats.org/officeDocument/2006/relationships/hyperlink" Target="consultantplus://offline/ref=719BDF16A076BCAFDE379C2FDD56F94AA77AD22884D5A6B253E911728C98B967DD1E93256D412568D6101C02468A74D79BA291302B679CQFTCN" TargetMode="External"/><Relationship Id="rId2728" Type="http://schemas.openxmlformats.org/officeDocument/2006/relationships/hyperlink" Target="consultantplus://offline/ref=719BDF16A076BCAFDE37913CC856F94AA07BD4248B88ACBA0AE5137583C7AE60941292256D432F60891509131E867CC085AB862C2965Q9TDN" TargetMode="External"/><Relationship Id="rId2935" Type="http://schemas.openxmlformats.org/officeDocument/2006/relationships/hyperlink" Target="consultantplus://offline/ref=719BDF16A076BCAFDE37913CC856F94AA57BD22082DFFBB85BB01D708B97E670DA579F246D40276EDB4F191757D278DF8CBC982737659EFDQ1TDN" TargetMode="External"/><Relationship Id="rId4290" Type="http://schemas.openxmlformats.org/officeDocument/2006/relationships/hyperlink" Target="consultantplus://offline/ref=719BDF16A076BCAFDE37913CC856F94AA57BD02981DCFBB85BB01D708B97E670DA579F246D42276BDE4F191757D278DF8CBC982737659EFDQ1TDN" TargetMode="External"/><Relationship Id="rId5134" Type="http://schemas.openxmlformats.org/officeDocument/2006/relationships/hyperlink" Target="consultantplus://offline/ref=719BDF16A076BCAFDE37913CC856F94AA57BD22082DFFBB85BB01D708B97E670DA579F246D432463DA4F191757D278DF8CBC982737659EFDQ1TDN" TargetMode="External"/><Relationship Id="rId5341" Type="http://schemas.openxmlformats.org/officeDocument/2006/relationships/hyperlink" Target="consultantplus://offline/ref=0B7465D2F26BE68FE655EE6F576F1102822CCD4ED31DCC48250309E734B6D4F78D0CB34D5789476CCE3B702294CE531EDD40D899699D2E00RET0N" TargetMode="External"/><Relationship Id="rId907" Type="http://schemas.openxmlformats.org/officeDocument/2006/relationships/hyperlink" Target="consultantplus://offline/ref=719BDF16A076BCAFDE37913CC856F94AA57BD22082DFFBB85BB01D708B97E670DA579F246E442F60891509131E867CC085AB862C2965Q9TDN" TargetMode="External"/><Relationship Id="rId1537" Type="http://schemas.openxmlformats.org/officeDocument/2006/relationships/hyperlink" Target="consultantplus://offline/ref=719BDF16A076BCAFDE37913CC856F94AA57BD22082DFFBB85BB01D708B97E670DA579F246D41216FDB4F191757D278DF8CBC982737659EFDQ1TDN" TargetMode="External"/><Relationship Id="rId1744" Type="http://schemas.openxmlformats.org/officeDocument/2006/relationships/hyperlink" Target="consultantplus://offline/ref=719BDF16A076BCAFDE37913CC856F94AA779D52488DEFBB85BB01D708B97E670DA579F246D412662DE4F191757D278DF8CBC982737659EFDQ1TDN" TargetMode="External"/><Relationship Id="rId1951" Type="http://schemas.openxmlformats.org/officeDocument/2006/relationships/hyperlink" Target="consultantplus://offline/ref=719BDF16A076BCAFDE37913CC856F94AA57BD02981DCFBB85BB01D708B97E670DA579F246D422563DB4F191757D278DF8CBC982737659EFDQ1TDN" TargetMode="External"/><Relationship Id="rId4150" Type="http://schemas.openxmlformats.org/officeDocument/2006/relationships/hyperlink" Target="consultantplus://offline/ref=719BDF16A076BCAFDE379C2FDD56F94AA774D02580D5A6B253E911728C98B975DD469F24645F2662C3464D44Q1T0N" TargetMode="External"/><Relationship Id="rId5201" Type="http://schemas.openxmlformats.org/officeDocument/2006/relationships/hyperlink" Target="consultantplus://offline/ref=719BDF16A076BCAFDE37913CC856F94AA57BD22082DFFBB85BB01D708B97E670DA579F246D402E6EDB4F191757D278DF8CBC982737659EFDQ1TDN" TargetMode="External"/><Relationship Id="rId7099" Type="http://schemas.openxmlformats.org/officeDocument/2006/relationships/hyperlink" Target="consultantplus://offline/ref=0B7465D2F26BE68FE655EE6F576F11028228CC4CD51ACC48250309E734B6D4F78D0CB34D578B436BCC3B702294CE531EDD40D899699D2E00RET0N" TargetMode="External"/><Relationship Id="rId36" Type="http://schemas.openxmlformats.org/officeDocument/2006/relationships/hyperlink" Target="consultantplus://offline/ref=719BDF16A076BCAFDE37913CC856F94AA27CD02685D5A6B253E911728C98B975DD469F24645F2662C3464D44Q1T0N" TargetMode="External"/><Relationship Id="rId1604" Type="http://schemas.openxmlformats.org/officeDocument/2006/relationships/hyperlink" Target="consultantplus://offline/ref=719BDF16A076BCAFDE37913CC856F94AA57BD22082DFFBB85BB01D708B97E670C857C7286C48386BD45A4F4611Q8T4N" TargetMode="External"/><Relationship Id="rId4010" Type="http://schemas.openxmlformats.org/officeDocument/2006/relationships/hyperlink" Target="consultantplus://offline/ref=719BDF16A076BCAFDE37913CC856F94AA57BD22082DFFBB85BB01D708B97E670DA579F246D41276DDF4F191757D278DF8CBC982737659EFDQ1TDN" TargetMode="External"/><Relationship Id="rId4967" Type="http://schemas.openxmlformats.org/officeDocument/2006/relationships/hyperlink" Target="consultantplus://offline/ref=719BDF16A076BCAFDE37913CC856F94AA779D52488DEFBB85BB01D708B97E670DA579F246D412663DA4F191757D278DF8CBC982737659EFDQ1TDN" TargetMode="External"/><Relationship Id="rId7166" Type="http://schemas.openxmlformats.org/officeDocument/2006/relationships/hyperlink" Target="consultantplus://offline/ref=0B7465D2F26BE68FE655EB60546F1102822FCE4CD31791422D5A05E533B98BF28A1DB34D5E954365D4322471RDT3N" TargetMode="External"/><Relationship Id="rId7373" Type="http://schemas.openxmlformats.org/officeDocument/2006/relationships/hyperlink" Target="consultantplus://offline/ref=0B7465D2F26BE68FE655EE6F576F1102822CCD4ED31DCC48250309E734B6D4F78D0CB34D5788476ACA3B702294CE531EDD40D899699D2E00RET0N" TargetMode="External"/><Relationship Id="rId1811" Type="http://schemas.openxmlformats.org/officeDocument/2006/relationships/hyperlink" Target="consultantplus://offline/ref=719BDF16A076BCAFDE379C2FDD56F94AA57FD22180DBFBB85BB01D708B97E670C857C7286C48386BD45A4F4611Q8T4N" TargetMode="External"/><Relationship Id="rId3569" Type="http://schemas.openxmlformats.org/officeDocument/2006/relationships/hyperlink" Target="consultantplus://offline/ref=719BDF16A076BCAFDE37913CC856F94AA57BD22082DFFBB85BB01D708B97E670DA579F246D402362DB4F191757D278DF8CBC982737659EFDQ1TDN" TargetMode="External"/><Relationship Id="rId6182" Type="http://schemas.openxmlformats.org/officeDocument/2006/relationships/hyperlink" Target="consultantplus://offline/ref=0B7465D2F26BE68FE655EE6F576F1102822CCD4ED31DCC48250309E734B6D4F78D0CB3455F8F48389B74717ED192401FDD40DA9075R9TCN" TargetMode="External"/><Relationship Id="rId7026" Type="http://schemas.openxmlformats.org/officeDocument/2006/relationships/hyperlink" Target="consultantplus://offline/ref=0B7465D2F26BE68FE655EE6F576F1102822CCF47D01ECC48250309E734B6D4F78D0CB34D578B436FC83B702294CE531EDD40D899699D2E00RET0N" TargetMode="External"/><Relationship Id="rId7233" Type="http://schemas.openxmlformats.org/officeDocument/2006/relationships/hyperlink" Target="consultantplus://offline/ref=0B7465D2F26BE68FE655EE6F576F1102822CCD4ED31DCC48250309E734B6D4F78D0CB34D578A4668C83B702294CE531EDD40D899699D2E00RET0N" TargetMode="External"/><Relationship Id="rId7440" Type="http://schemas.openxmlformats.org/officeDocument/2006/relationships/hyperlink" Target="consultantplus://offline/ref=0B7465D2F26BE68FE655EB60546F11028122CF4EDA4A9B4A745607E23CE69CE7C349BE4C578C41679E616026DD9A5701D457C692779DR2TDN" TargetMode="External"/><Relationship Id="rId697" Type="http://schemas.openxmlformats.org/officeDocument/2006/relationships/hyperlink" Target="consultantplus://offline/ref=719BDF16A076BCAFDE37913CC856F94AA57BD22082DFFBB85BB01D708B97E670DA579F246D41276DDE4F191757D278DF8CBC982737659EFDQ1TDN" TargetMode="External"/><Relationship Id="rId2378" Type="http://schemas.openxmlformats.org/officeDocument/2006/relationships/hyperlink" Target="consultantplus://offline/ref=719BDF16A076BCAFDE37913CC856F94AA57BD62887D7FBB85BB01D708B97E670DA579F246D41266AD44F191757D278DF8CBC982737659EFDQ1TDN" TargetMode="External"/><Relationship Id="rId3429" Type="http://schemas.openxmlformats.org/officeDocument/2006/relationships/hyperlink" Target="consultantplus://offline/ref=719BDF16A076BCAFDE37913CC856F94AA578D62687DAFBB85BB01D708B97E670DA579F246D41266FDF4F191757D278DF8CBC982737659EFDQ1TDN" TargetMode="External"/><Relationship Id="rId3776" Type="http://schemas.openxmlformats.org/officeDocument/2006/relationships/hyperlink" Target="consultantplus://offline/ref=719BDF16A076BCAFDE37913CC856F94AA57BD22082DFFBB85BB01D708B97E670DA579F2D68472D3F8C00184B128E6BDE8CBC9A2E2BQ6T4N" TargetMode="External"/><Relationship Id="rId3983" Type="http://schemas.openxmlformats.org/officeDocument/2006/relationships/hyperlink" Target="consultantplus://offline/ref=719BDF16A076BCAFDE37913CC856F94AA57BD22082DFFBB85BB01D708B97E670DA579F246D402E6BD94F191757D278DF8CBC982737659EFDQ1TDN" TargetMode="External"/><Relationship Id="rId4827" Type="http://schemas.openxmlformats.org/officeDocument/2006/relationships/hyperlink" Target="consultantplus://offline/ref=719BDF16A076BCAFDE37913CC856F94AA57BD22082DFFBB85BB01D708B97E670DA579F246D412269DA4F191757D278DF8CBC982737659EFDQ1TDN" TargetMode="External"/><Relationship Id="rId6042" Type="http://schemas.openxmlformats.org/officeDocument/2006/relationships/hyperlink" Target="consultantplus://offline/ref=0B7465D2F26BE68FE655EE6F576F11028229C946D41FCC48250309E734B6D4F78D0CB34D578B436FCB3B702294CE531EDD40D899699D2E00RET0N" TargetMode="External"/><Relationship Id="rId1187" Type="http://schemas.openxmlformats.org/officeDocument/2006/relationships/hyperlink" Target="consultantplus://offline/ref=719BDF16A076BCAFDE37913CC856F94AA57BD02981DCFBB85BB01D708B97E670DA579F246D41276BDA4F191757D278DF8CBC982737659EFDQ1TDN" TargetMode="External"/><Relationship Id="rId2585" Type="http://schemas.openxmlformats.org/officeDocument/2006/relationships/hyperlink" Target="consultantplus://offline/ref=719BDF16A076BCAFDE37913CC856F94AA57BD22082DFFBB85BB01D708B97E670DA579F246D43276ADA4F191757D278DF8CBC982737659EFDQ1TDN" TargetMode="External"/><Relationship Id="rId2792" Type="http://schemas.openxmlformats.org/officeDocument/2006/relationships/hyperlink" Target="consultantplus://offline/ref=719BDF16A076BCAFDE37913CC856F94AA57BD22082DFFBB85BB01D708B97E670DA579F246D402663D84F191757D278DF8CBC982737659EFDQ1TDN" TargetMode="External"/><Relationship Id="rId3636" Type="http://schemas.openxmlformats.org/officeDocument/2006/relationships/hyperlink" Target="consultantplus://offline/ref=719BDF16A076BCAFDE37913CC856F94AA57BD22082DFFBB85BB01D708B97E670DA579F246C402560891509131E867CC085AB862C2965Q9TDN" TargetMode="External"/><Relationship Id="rId3843" Type="http://schemas.openxmlformats.org/officeDocument/2006/relationships/hyperlink" Target="consultantplus://offline/ref=719BDF16A076BCAFDE37913CC856F94AA57BD22082DFFBB85BB01D708B97E670DA579F246D412E6EDC4F191757D278DF8CBC982737659EFDQ1TDN" TargetMode="External"/><Relationship Id="rId6999" Type="http://schemas.openxmlformats.org/officeDocument/2006/relationships/hyperlink" Target="consultantplus://offline/ref=0B7465D2F26BE68FE655EE6F576F1102822CCF47D01ECC48250309E734B6D4F78D0CB34D578B406ECD3B702294CE531EDD40D899699D2E00RET0N" TargetMode="External"/><Relationship Id="rId7300" Type="http://schemas.openxmlformats.org/officeDocument/2006/relationships/hyperlink" Target="consultantplus://offline/ref=0B7465D2F26BE68FE655EE6F576F1102822CCD4ED31DCC48250309E734B6D4F78D0CB34D57884769CA3B702294CE531EDD40D899699D2E00RET0N" TargetMode="External"/><Relationship Id="rId557" Type="http://schemas.openxmlformats.org/officeDocument/2006/relationships/hyperlink" Target="consultantplus://offline/ref=719BDF16A076BCAFDE37913CC856F94AA57BD22082DFFBB85BB01D708B97E670DA579F246D40236DD84F191757D278DF8CBC982737659EFDQ1TDN" TargetMode="External"/><Relationship Id="rId764" Type="http://schemas.openxmlformats.org/officeDocument/2006/relationships/hyperlink" Target="consultantplus://offline/ref=719BDF16A076BCAFDE37913CC856F94AA57BD22082DFFBB85BB01D708B97E670DA579F246D412469D84F191757D278DF8CBC982737659EFDQ1TDN" TargetMode="External"/><Relationship Id="rId971" Type="http://schemas.openxmlformats.org/officeDocument/2006/relationships/hyperlink" Target="consultantplus://offline/ref=719BDF16A076BCAFDE37913CC856F94AA779D52488DEFBB85BB01D708B97E670DA579F246D41276CD44F191757D278DF8CBC982737659EFDQ1TDN" TargetMode="External"/><Relationship Id="rId1394" Type="http://schemas.openxmlformats.org/officeDocument/2006/relationships/hyperlink" Target="consultantplus://offline/ref=719BDF16A076BCAFDE37913CC856F94AA57BD22082DFFBB85BB01D708B97E670DA579F246D40226BDA4F191757D278DF8CBC982737659EFDQ1TDN" TargetMode="External"/><Relationship Id="rId2238" Type="http://schemas.openxmlformats.org/officeDocument/2006/relationships/hyperlink" Target="consultantplus://offline/ref=719BDF16A076BCAFDE379C2FDD56F94AA77CD22785DFFBB85BB01D708B97E670C857C7286C48386BD45A4F4611Q8T4N" TargetMode="External"/><Relationship Id="rId2445" Type="http://schemas.openxmlformats.org/officeDocument/2006/relationships/hyperlink" Target="consultantplus://offline/ref=719BDF16A076BCAFDE37913CC856F94AAC75D62487D5A6B253E911728C98B967DD1E93256D41246BD6101C02468A74D79BA291302B679CQFTCN" TargetMode="External"/><Relationship Id="rId2652" Type="http://schemas.openxmlformats.org/officeDocument/2006/relationships/hyperlink" Target="consultantplus://offline/ref=719BDF16A076BCAFDE37913CC856F94AA579D62484DDFBB85BB01D708B97E670DA579F246D41266FDB4F191757D278DF8CBC982737659EFDQ1TDN" TargetMode="External"/><Relationship Id="rId3703" Type="http://schemas.openxmlformats.org/officeDocument/2006/relationships/hyperlink" Target="consultantplus://offline/ref=719BDF16A076BCAFDE37913CC856F94AA57BD22082DFFBB85BB01D708B97E670DA579F246D412E6EDC4F191757D278DF8CBC982737659EFDQ1TDN" TargetMode="External"/><Relationship Id="rId3910" Type="http://schemas.openxmlformats.org/officeDocument/2006/relationships/hyperlink" Target="consultantplus://offline/ref=719BDF16A076BCAFDE37913CC856F94AA57BD22082DFFBB85BB01D708B97E670DA579F246D452169DA4F191757D278DF8CBC982737659EFDQ1TDN" TargetMode="External"/><Relationship Id="rId6859" Type="http://schemas.openxmlformats.org/officeDocument/2006/relationships/hyperlink" Target="consultantplus://offline/ref=0B7465D2F26BE68FE655EE6F576F11028228CC4FD81ECC48250309E734B6D4F79F0CEB4156825D6CC32E2673D2R9T8N" TargetMode="External"/><Relationship Id="rId417" Type="http://schemas.openxmlformats.org/officeDocument/2006/relationships/hyperlink" Target="consultantplus://offline/ref=719BDF16A076BCAFDE37913CC856F94AA078D32685D5A6B253E911728C98B967DD1E93256D41276FD6101C02468A74D79BA291302B679CQFTCN" TargetMode="External"/><Relationship Id="rId624" Type="http://schemas.openxmlformats.org/officeDocument/2006/relationships/hyperlink" Target="consultantplus://offline/ref=719BDF16A076BCAFDE37913CC856F94AA57BD22082DFFBB85BB01D708B97E670DA579F24644A723A991140471A9975D79BA0982CQ2TAN" TargetMode="External"/><Relationship Id="rId831" Type="http://schemas.openxmlformats.org/officeDocument/2006/relationships/hyperlink" Target="consultantplus://offline/ref=719BDF16A076BCAFDE37913CC856F94AA57BD22082DFFBB85BB01D708B97E670DA579F246D412F68D94F191757D278DF8CBC982737659EFDQ1TDN" TargetMode="External"/><Relationship Id="rId1047" Type="http://schemas.openxmlformats.org/officeDocument/2006/relationships/hyperlink" Target="consultantplus://offline/ref=719BDF16A076BCAFDE37913CC856F94AA57BD02981DCFBB85BB01D708B97E670DA579F246D43266AD44F191757D278DF8CBC982737659EFDQ1TDN" TargetMode="External"/><Relationship Id="rId1254" Type="http://schemas.openxmlformats.org/officeDocument/2006/relationships/hyperlink" Target="consultantplus://offline/ref=719BDF16A076BCAFDE37913CC856F94AA57BD22082DFFBB85BB01D708B97E670DA579F246D40256FDC4F191757D278DF8CBC982737659EFDQ1TDN" TargetMode="External"/><Relationship Id="rId1461" Type="http://schemas.openxmlformats.org/officeDocument/2006/relationships/hyperlink" Target="consultantplus://offline/ref=719BDF16A076BCAFDE37913CC856F94AA57BD22082DFFBB85BB01D708B97E670DA579F246D412169DD4F191757D278DF8CBC982737659EFDQ1TDN" TargetMode="External"/><Relationship Id="rId2305" Type="http://schemas.openxmlformats.org/officeDocument/2006/relationships/hyperlink" Target="consultantplus://offline/ref=719BDF16A076BCAFDE37913CC856F94AA57BD22082DFFBB85BB01D708B97E670DA579F246D412F6CD94F191757D278DF8CBC982737659EFDQ1TDN" TargetMode="External"/><Relationship Id="rId2512" Type="http://schemas.openxmlformats.org/officeDocument/2006/relationships/hyperlink" Target="consultantplus://offline/ref=719BDF16A076BCAFDE37913CC856F94AA57BD22082DFFBB85BB01D708B97E670DA579F246D432063DF4F191757D278DF8CBC982737659EFDQ1TDN" TargetMode="External"/><Relationship Id="rId5668" Type="http://schemas.openxmlformats.org/officeDocument/2006/relationships/hyperlink" Target="consultantplus://offline/ref=0B7465D2F26BE68FE655EE6F576F1102822CCD4ED31DCC48250309E734B6D4F78D0CB3485E8C48389B74717ED192401FDD40DA9075R9TCN" TargetMode="External"/><Relationship Id="rId5875" Type="http://schemas.openxmlformats.org/officeDocument/2006/relationships/hyperlink" Target="consultantplus://offline/ref=0B7465D2F26BE68FE655E37C426F1102802FC44ED11BCC48250309E734B6D4F79F0CEB4156825D6CC32E2673D2R9T8N" TargetMode="External"/><Relationship Id="rId6719" Type="http://schemas.openxmlformats.org/officeDocument/2006/relationships/hyperlink" Target="consultantplus://offline/ref=0B7465D2F26BE68FE655EE6F576F1102822CCD4ED31DCC48250309E734B6D4F78D0CB34D54834A679E616026DD9A5701D457C692779DR2TDN" TargetMode="External"/><Relationship Id="rId6926" Type="http://schemas.openxmlformats.org/officeDocument/2006/relationships/hyperlink" Target="consultantplus://offline/ref=0B7465D2F26BE68FE655EE6F576F11028228CC4AD815CC48250309E734B6D4F78D0CB34D578B436DCA3B702294CE531EDD40D899699D2E00RET0N" TargetMode="External"/><Relationship Id="rId1114" Type="http://schemas.openxmlformats.org/officeDocument/2006/relationships/hyperlink" Target="consultantplus://offline/ref=719BDF16A076BCAFDE37913CC856F94AA57BD02981DCFBB85BB01D708B97E670DA579F246D41236FD84F191757D278DF8CBC982737659EFDQ1TDN" TargetMode="External"/><Relationship Id="rId1321" Type="http://schemas.openxmlformats.org/officeDocument/2006/relationships/hyperlink" Target="consultantplus://offline/ref=719BDF16A076BCAFDE37913CC856F94AA57BD22082DFFBB85BB01D708B97E670DA579F246D402269D94F191757D278DF8CBC982737659EFDQ1TDN" TargetMode="External"/><Relationship Id="rId4477" Type="http://schemas.openxmlformats.org/officeDocument/2006/relationships/hyperlink" Target="consultantplus://offline/ref=719BDF16A076BCAFDE37913CC856F94AA57BD22082DFFBB85BB01D708B97E670DA579F246D41236FD94F191757D278DF8CBC982737659EFDQ1TDN" TargetMode="External"/><Relationship Id="rId4684" Type="http://schemas.openxmlformats.org/officeDocument/2006/relationships/hyperlink" Target="consultantplus://offline/ref=719BDF16A076BCAFDE37913CC856F94AA57BD02981DCFBB85BB01D708B97E670DA579F246D41276CD54F191757D278DF8CBC982737659EFDQ1TDN" TargetMode="External"/><Relationship Id="rId4891" Type="http://schemas.openxmlformats.org/officeDocument/2006/relationships/hyperlink" Target="consultantplus://offline/ref=719BDF16A076BCAFDE37913CC856F94AA57BD02981DCFBB85BB01D708B97E670DA579F246D43226BD54F191757D278DF8CBC982737659EFDQ1TDN" TargetMode="External"/><Relationship Id="rId5528" Type="http://schemas.openxmlformats.org/officeDocument/2006/relationships/hyperlink" Target="consultantplus://offline/ref=0B7465D2F26BE68FE655EE6F576F1102822CCD4ED31DCC48250309E734B6D4F78D0CB34D578A4168CC3B702294CE531EDD40D899699D2E00RET0N" TargetMode="External"/><Relationship Id="rId5735" Type="http://schemas.openxmlformats.org/officeDocument/2006/relationships/hyperlink" Target="consultantplus://offline/ref=0B7465D2F26BE68FE655EE6F576F1102822CCD4ED31DCC48250309E734B6D4F78D0CB34D578A4B6BC83B702294CE531EDD40D899699D2E00RET0N" TargetMode="External"/><Relationship Id="rId7090" Type="http://schemas.openxmlformats.org/officeDocument/2006/relationships/hyperlink" Target="consultantplus://offline/ref=0B7465D2F26BE68FE655EE6F576F11028228CC4CD51ACC48250309E734B6D4F78D0CB34D578B436EC23B702294CE531EDD40D899699D2E00RET0N" TargetMode="External"/><Relationship Id="rId3079" Type="http://schemas.openxmlformats.org/officeDocument/2006/relationships/hyperlink" Target="consultantplus://offline/ref=719BDF16A076BCAFDE37913CC856F94AA57BD22082DFFBB85BB01D708B97E670DA579F246D432769DB4F191757D278DF8CBC982737659EFDQ1TDN" TargetMode="External"/><Relationship Id="rId3286" Type="http://schemas.openxmlformats.org/officeDocument/2006/relationships/hyperlink" Target="consultantplus://offline/ref=719BDF16A076BCAFDE37913CC856F94AA57BD22082DFFBB85BB01D708B97E670DA579F246D40226AD54F191757D278DF8CBC982737659EFDQ1TDN" TargetMode="External"/><Relationship Id="rId3493" Type="http://schemas.openxmlformats.org/officeDocument/2006/relationships/hyperlink" Target="consultantplus://offline/ref=719BDF16A076BCAFDE37913CC856F94AA57BD22082DFFBB85BB01D708B97E670DA579F246D40236ED54F191757D278DF8CBC982737659EFDQ1TDN" TargetMode="External"/><Relationship Id="rId4337" Type="http://schemas.openxmlformats.org/officeDocument/2006/relationships/hyperlink" Target="consultantplus://offline/ref=719BDF16A076BCAFDE37913CC856F94AA57BD22082DFFBB85BB01D708B97E670DA579F246D402E6AD94F191757D278DF8CBC982737659EFDQ1TDN" TargetMode="External"/><Relationship Id="rId4544" Type="http://schemas.openxmlformats.org/officeDocument/2006/relationships/hyperlink" Target="consultantplus://offline/ref=719BDF16A076BCAFDE37913CC856F94AA57BD22082DFFBB85BB01D708B97E670DA579F246D402F62DE4F191757D278DF8CBC982737659EFDQ1TDN" TargetMode="External"/><Relationship Id="rId5942" Type="http://schemas.openxmlformats.org/officeDocument/2006/relationships/hyperlink" Target="consultantplus://offline/ref=0B7465D2F26BE68FE655EE6F576F1102822CCD4ED31DCC48250309E734B6D4F78D0CB34A518948389B74717ED192401FDD40DA9075R9TCN" TargetMode="External"/><Relationship Id="rId2095" Type="http://schemas.openxmlformats.org/officeDocument/2006/relationships/hyperlink" Target="consultantplus://offline/ref=719BDF16A076BCAFDE37913CC856F94AA57BD22082DFFBB85BB01D708B97E670DA579F246D412E62DB4F191757D278DF8CBC982737659EFDQ1TDN" TargetMode="External"/><Relationship Id="rId3146" Type="http://schemas.openxmlformats.org/officeDocument/2006/relationships/hyperlink" Target="consultantplus://offline/ref=719BDF16A076BCAFDE37913CC856F94AA77DD02382D5A6B253E911728C98B967DD1E93256D41236DD6101C02468A74D79BA291302B679CQFTCN" TargetMode="External"/><Relationship Id="rId3353" Type="http://schemas.openxmlformats.org/officeDocument/2006/relationships/hyperlink" Target="consultantplus://offline/ref=719BDF16A076BCAFDE37913CC856F94AA57BD22082DFFBB85BB01D708B97E670DA579F246D43276AD44F191757D278DF8CBC982737659EFDQ1TDN" TargetMode="External"/><Relationship Id="rId4751" Type="http://schemas.openxmlformats.org/officeDocument/2006/relationships/hyperlink" Target="consultantplus://offline/ref=719BDF16A076BCAFDE379E30DD56F94AA57ADA2289D5A6B253E911728C98B967DD1E93256C452068D6101C02468A74D79BA291302B679CQFTCN" TargetMode="External"/><Relationship Id="rId5802" Type="http://schemas.openxmlformats.org/officeDocument/2006/relationships/hyperlink" Target="consultantplus://offline/ref=0B7465D2F26BE68FE655EE6F576F11028A29CA4ED11791422D5A05E533B98BE08A45BF4C578B4365C164753785965F16CA5ED18E759F2CR0T1N" TargetMode="External"/><Relationship Id="rId274" Type="http://schemas.openxmlformats.org/officeDocument/2006/relationships/hyperlink" Target="consultantplus://offline/ref=719BDF16A076BCAFDE37913CC856F94AA57BD22082DFFBB85BB01D708B97E670DA579F246D41266CDE4F191757D278DF8CBC982737659EFDQ1TDN" TargetMode="External"/><Relationship Id="rId481" Type="http://schemas.openxmlformats.org/officeDocument/2006/relationships/hyperlink" Target="consultantplus://offline/ref=719BDF16A076BCAFDE37913CC856F94AA27ED32484D5A6B253E911728C98B967DD1E93256D41276ED6101C02468A74D79BA291302B679CQFTCN" TargetMode="External"/><Relationship Id="rId2162" Type="http://schemas.openxmlformats.org/officeDocument/2006/relationships/hyperlink" Target="consultantplus://offline/ref=719BDF16A076BCAFDE37913CC856F94AA57BD22082DFFBB85BB01D708B97E670DA579F246D412E68DA4F191757D278DF8CBC982737659EFDQ1TDN" TargetMode="External"/><Relationship Id="rId3006" Type="http://schemas.openxmlformats.org/officeDocument/2006/relationships/hyperlink" Target="consultantplus://offline/ref=719BDF16A076BCAFDE37913CC856F94AA578D42183D7FBB85BB01D708B97E670C857C7286C48386BD45A4F4611Q8T4N" TargetMode="External"/><Relationship Id="rId3560" Type="http://schemas.openxmlformats.org/officeDocument/2006/relationships/hyperlink" Target="consultantplus://offline/ref=719BDF16A076BCAFDE37913CC856F94AA57FD52387D6FBB85BB01D708B97E670C857C7286C48386BD45A4F4611Q8T4N" TargetMode="External"/><Relationship Id="rId4404" Type="http://schemas.openxmlformats.org/officeDocument/2006/relationships/hyperlink" Target="consultantplus://offline/ref=719BDF16A076BCAFDE37913CC856F94AA57BD22082DFFBB85BB01D708B97E670DA579F246D402F63DC4F191757D278DF8CBC982737659EFDQ1TDN" TargetMode="External"/><Relationship Id="rId4611" Type="http://schemas.openxmlformats.org/officeDocument/2006/relationships/hyperlink" Target="consultantplus://offline/ref=719BDF16A076BCAFDE37913CC856F94AAD7ED42186D5A6B253E911728C98B975DD469F24645F2662C3464D44Q1T0N" TargetMode="External"/><Relationship Id="rId6369" Type="http://schemas.openxmlformats.org/officeDocument/2006/relationships/hyperlink" Target="consultantplus://offline/ref=0B7465D2F26BE68FE655EE6F576F11028229C54BD615CC48250309E734B6D4F78D0CB34D5788476CC83B702294CE531EDD40D899699D2E00RET0N" TargetMode="External"/><Relationship Id="rId134" Type="http://schemas.openxmlformats.org/officeDocument/2006/relationships/hyperlink" Target="consultantplus://offline/ref=719BDF16A076BCAFDE37913CC856F94AA578D42989D7FBB85BB01D708B97E670DA579F246D41266ADF4F191757D278DF8CBC982737659EFDQ1TDN" TargetMode="External"/><Relationship Id="rId3213" Type="http://schemas.openxmlformats.org/officeDocument/2006/relationships/hyperlink" Target="consultantplus://offline/ref=719BDF16A076BCAFDE37913CC856F94AA57BD22082DFFBB85BB01D708B97E670DA579F246D402468DA4F191757D278DF8CBC982737659EFDQ1TDN" TargetMode="External"/><Relationship Id="rId3420" Type="http://schemas.openxmlformats.org/officeDocument/2006/relationships/hyperlink" Target="consultantplus://offline/ref=719BDF16A076BCAFDE37913CC856F94AA57BD22082DFFBB85BB01D708B97E670DA579F246D41236CD84F191757D278DF8CBC982737659EFDQ1TDN" TargetMode="External"/><Relationship Id="rId6576" Type="http://schemas.openxmlformats.org/officeDocument/2006/relationships/hyperlink" Target="consultantplus://offline/ref=0B7465D2F26BE68FE655EE6F576F1102822CCD4ED31DCC48250309E734B6D4F78D0CB34D57894A68CB3B702294CE531EDD40D899699D2E00RET0N" TargetMode="External"/><Relationship Id="rId6783" Type="http://schemas.openxmlformats.org/officeDocument/2006/relationships/hyperlink" Target="consultantplus://offline/ref=0B7465D2F26BE68FE655EE6F576F1102822EC546D214CC48250309E734B6D4F78D0CB34D578B4364CB3B702294CE531EDD40D899699D2E00RET0N" TargetMode="External"/><Relationship Id="rId6990" Type="http://schemas.openxmlformats.org/officeDocument/2006/relationships/hyperlink" Target="consultantplus://offline/ref=0B7465D2F26BE68FE655EE6F576F1102822CCD4ED31DCC48250309E734B6D4F78D0CB34D5788426DC33B702294CE531EDD40D899699D2E00RET0N" TargetMode="External"/><Relationship Id="rId341" Type="http://schemas.openxmlformats.org/officeDocument/2006/relationships/hyperlink" Target="consultantplus://offline/ref=719BDF16A076BCAFDE37913CC856F94AA779D52488DEFBB85BB01D708B97E670DA579F246D412368DC4F191757D278DF8CBC982737659EFDQ1TDN" TargetMode="External"/><Relationship Id="rId2022" Type="http://schemas.openxmlformats.org/officeDocument/2006/relationships/hyperlink" Target="consultantplus://offline/ref=719BDF16A076BCAFDE37913CC856F94AA57BD22082DFFBB85BB01D708B97E670DA579F206C452D3F8C00184B128E6BDE8CBC9A2E2BQ6T4N" TargetMode="External"/><Relationship Id="rId2979" Type="http://schemas.openxmlformats.org/officeDocument/2006/relationships/hyperlink" Target="consultantplus://offline/ref=719BDF16A076BCAFDE37913CC856F94AA57BD22082DFFBB85BB01D708B97E670DA579F246D412662DE4F191757D278DF8CBC982737659EFDQ1TDN" TargetMode="External"/><Relationship Id="rId5178" Type="http://schemas.openxmlformats.org/officeDocument/2006/relationships/hyperlink" Target="consultantplus://offline/ref=719BDF16A076BCAFDE37913CC856F94AA57BD22082DFFBB85BB01D708B97E670DA579F246D43256BDF4F191757D278DF8CBC982737659EFDQ1TDN" TargetMode="External"/><Relationship Id="rId5385" Type="http://schemas.openxmlformats.org/officeDocument/2006/relationships/hyperlink" Target="consultantplus://offline/ref=0B7465D2F26BE68FE655EE6F576F1102822CCD4ED31DCC48250309E734B6D4F78D0CB34D5789406ACF3B702294CE531EDD40D899699D2E00RET0N" TargetMode="External"/><Relationship Id="rId5592" Type="http://schemas.openxmlformats.org/officeDocument/2006/relationships/hyperlink" Target="consultantplus://offline/ref=0B7465D2F26BE68FE655EE6F576F1102822CCD4ED31DCC48250309E734B6D4F78D0CB34D578B4A64CC3B702294CE531EDD40D899699D2E00RET0N" TargetMode="External"/><Relationship Id="rId6229" Type="http://schemas.openxmlformats.org/officeDocument/2006/relationships/hyperlink" Target="consultantplus://offline/ref=0B7465D2F26BE68FE655EE6F576F11028229C54BD615CC48250309E734B6D4F78D0CB34D57894B6CC33B702294CE531EDD40D899699D2E00RET0N" TargetMode="External"/><Relationship Id="rId6436" Type="http://schemas.openxmlformats.org/officeDocument/2006/relationships/hyperlink" Target="consultantplus://offline/ref=0B7465D2F26BE68FE655EE6F576F1102822CCD4ED31DCC48250309E734B6D4F78D0CB34D57894B6DCD3B702294CE531EDD40D899699D2E00RET0N" TargetMode="External"/><Relationship Id="rId6643" Type="http://schemas.openxmlformats.org/officeDocument/2006/relationships/hyperlink" Target="consultantplus://offline/ref=0B7465D2F26BE68FE655EE6F576F1102822CCD4ED31DCC48250309E734B6D4F78D0CB34D57894A6BCE3B702294CE531EDD40D899699D2E00RET0N" TargetMode="External"/><Relationship Id="rId6850" Type="http://schemas.openxmlformats.org/officeDocument/2006/relationships/hyperlink" Target="consultantplus://offline/ref=0B7465D2F26BE68FE655EE6F576F1102822CCD4ED31DCC48250309E734B6D4F78D0CB34D5788436BC83B702294CE531EDD40D899699D2E00RET0N" TargetMode="External"/><Relationship Id="rId201" Type="http://schemas.openxmlformats.org/officeDocument/2006/relationships/hyperlink" Target="consultantplus://offline/ref=719BDF16A076BCAFDE37913CC856F94AA779D52488DEFBB85BB01D708B97E670C857C7286C48386BD45A4F4611Q8T4N" TargetMode="External"/><Relationship Id="rId1788" Type="http://schemas.openxmlformats.org/officeDocument/2006/relationships/hyperlink" Target="consultantplus://offline/ref=719BDF16A076BCAFDE37913CC856F94AA57BD22082DFFBB85BB01D708B97E670DA579F246D412E6AD44F191757D278DF8CBC982737659EFDQ1TDN" TargetMode="External"/><Relationship Id="rId1995" Type="http://schemas.openxmlformats.org/officeDocument/2006/relationships/hyperlink" Target="consultantplus://offline/ref=719BDF16A076BCAFDE37913CC856F94AA17FDB2686D5A6B253E911728C98B975DD469F24645F2662C3464D44Q1T0N" TargetMode="External"/><Relationship Id="rId2839" Type="http://schemas.openxmlformats.org/officeDocument/2006/relationships/hyperlink" Target="consultantplus://offline/ref=719BDF16A076BCAFDE37913CC856F94AA57BD22082DFFBB85BB01D708B97E670DA579F246D422669D54F191757D278DF8CBC982737659EFDQ1TDN" TargetMode="External"/><Relationship Id="rId4194" Type="http://schemas.openxmlformats.org/officeDocument/2006/relationships/hyperlink" Target="consultantplus://offline/ref=719BDF16A076BCAFDE37913CC856F94AA57BD22082DFFBB85BB01D708B97E670DA579F246D422563DC4F191757D278DF8CBC982737659EFDQ1TDN" TargetMode="External"/><Relationship Id="rId5038" Type="http://schemas.openxmlformats.org/officeDocument/2006/relationships/hyperlink" Target="consultantplus://offline/ref=719BDF16A076BCAFDE37913CC856F94AA57BD22082DFFBB85BB01D708B97E670DA579F246D432468DB4F191757D278DF8CBC982737659EFDQ1TDN" TargetMode="External"/><Relationship Id="rId5245" Type="http://schemas.openxmlformats.org/officeDocument/2006/relationships/hyperlink" Target="consultantplus://offline/ref=719BDF16A076BCAFDE37913CC856F94AA57BD22082DFFBB85BB01D708B97E670DA579F246D432569DB4F191757D278DF8CBC982737659EFDQ1TDN" TargetMode="External"/><Relationship Id="rId5452" Type="http://schemas.openxmlformats.org/officeDocument/2006/relationships/hyperlink" Target="consultantplus://offline/ref=0B7465D2F26BE68FE655EE6F576F1102822CCD4ED31DCC48250309E734B6D4F78D0CB34D5789476ECB3B702294CE531EDD40D899699D2E00RET0N" TargetMode="External"/><Relationship Id="rId6503" Type="http://schemas.openxmlformats.org/officeDocument/2006/relationships/hyperlink" Target="consultantplus://offline/ref=0B7465D2F26BE68FE655EB60546F1102852EC848DA4A9B4A745607E23CE68EE79B45BF45498B4A72C83026R7T0N" TargetMode="External"/><Relationship Id="rId6710" Type="http://schemas.openxmlformats.org/officeDocument/2006/relationships/hyperlink" Target="consultantplus://offline/ref=0B7465D2F26BE68FE655EE6F576F1102822CCD4ED31DCC48250309E734B6D4F78D0CB34D578B4264CD3B702294CE531EDD40D899699D2E00RET0N" TargetMode="External"/><Relationship Id="rId1648" Type="http://schemas.openxmlformats.org/officeDocument/2006/relationships/hyperlink" Target="consultantplus://offline/ref=719BDF16A076BCAFDE37913CC856F94AA57BD22082DFFBB85BB01D708B97E670DA579F246D452F63DE4F191757D278DF8CBC982737659EFDQ1TDN" TargetMode="External"/><Relationship Id="rId4054" Type="http://schemas.openxmlformats.org/officeDocument/2006/relationships/hyperlink" Target="consultantplus://offline/ref=719BDF16A076BCAFDE37913CC856F94AA57BD22082DFFBB85BB01D708B97E670DA579F246D41226ED54F191757D278DF8CBC982737659EFDQ1TDN" TargetMode="External"/><Relationship Id="rId4261" Type="http://schemas.openxmlformats.org/officeDocument/2006/relationships/hyperlink" Target="consultantplus://offline/ref=719BDF16A076BCAFDE37913CC856F94AA57BD02981DCFBB85BB01D708B97E670DA579F246B402D3F8C00184B128E6BDE8CBC9A2E2BQ6T4N" TargetMode="External"/><Relationship Id="rId5105" Type="http://schemas.openxmlformats.org/officeDocument/2006/relationships/hyperlink" Target="consultantplus://offline/ref=719BDF16A076BCAFDE37913CC856F94AA57BD22082DFFBB85BB01D708B97E670DA579F246D43246CDD4F191757D278DF8CBC982737659EFDQ1TDN" TargetMode="External"/><Relationship Id="rId5312" Type="http://schemas.openxmlformats.org/officeDocument/2006/relationships/hyperlink" Target="consultantplus://offline/ref=0B7465D2F26BE68FE655EE6F576F1102822CCF47D01ECC48250309E734B6D4F79F0CEB4156825D6CC32E2673D2R9T8N" TargetMode="External"/><Relationship Id="rId1508" Type="http://schemas.openxmlformats.org/officeDocument/2006/relationships/hyperlink" Target="consultantplus://offline/ref=719BDF16A076BCAFDE37913CC856F94AA57BD22082DFFBB85BB01D708B97E670DA579F246D40256CDF4F191757D278DF8CBC982737659EFDQ1TDN" TargetMode="External"/><Relationship Id="rId1855" Type="http://schemas.openxmlformats.org/officeDocument/2006/relationships/hyperlink" Target="consultantplus://offline/ref=719BDF16A076BCAFDE37913CC856F94AA578D42088DAFBB85BB01D708B97E670DA579F246D412668DF4F191757D278DF8CBC982737659EFDQ1TDN" TargetMode="External"/><Relationship Id="rId2906" Type="http://schemas.openxmlformats.org/officeDocument/2006/relationships/hyperlink" Target="consultantplus://offline/ref=719BDF16A076BCAFDE37913CC856F94AA57BD22082DFFBB85BB01D708B97E670DA579F246D452E69D44F191757D278DF8CBC982737659EFDQ1TDN" TargetMode="External"/><Relationship Id="rId3070" Type="http://schemas.openxmlformats.org/officeDocument/2006/relationships/hyperlink" Target="consultantplus://offline/ref=719BDF16A076BCAFDE37913CC856F94AA57BD22082DFFBB85BB01D708B97E670DA579F246D412F6CD94F191757D278DF8CBC982737659EFDQ1TDN" TargetMode="External"/><Relationship Id="rId4121" Type="http://schemas.openxmlformats.org/officeDocument/2006/relationships/hyperlink" Target="consultantplus://offline/ref=719BDF16A076BCAFDE37913CC856F94AA57BD22082DFFBB85BB01D708B97E670DA579F246D402E6ED54F191757D278DF8CBC982737659EFDQ1TDN" TargetMode="External"/><Relationship Id="rId7277" Type="http://schemas.openxmlformats.org/officeDocument/2006/relationships/hyperlink" Target="consultantplus://offline/ref=0B7465D2F26BE68FE655EE6F576F11028228CC4CD51ACC48250309E734B6D4F79F0CEB4156825D6CC32E2673D2R9T8N" TargetMode="External"/><Relationship Id="rId1715" Type="http://schemas.openxmlformats.org/officeDocument/2006/relationships/hyperlink" Target="consultantplus://offline/ref=719BDF16A076BCAFDE37913CC856F94AA57BD22082DFFBB85BB01D708B97E670DA579F246D41216CDB4F191757D278DF8CBC982737659EFDQ1TDN" TargetMode="External"/><Relationship Id="rId1922" Type="http://schemas.openxmlformats.org/officeDocument/2006/relationships/hyperlink" Target="consultantplus://offline/ref=719BDF16A076BCAFDE37913CC856F94AA57BD22082DFFBB85BB01D708B97E670DA579F276615772F88494C4F0D877CC087A29AQ2TDN" TargetMode="External"/><Relationship Id="rId6086" Type="http://schemas.openxmlformats.org/officeDocument/2006/relationships/hyperlink" Target="consultantplus://offline/ref=0B7465D2F26BE68FE655EE6F576F1102822CCD4ED31DCC48250309E734B6D4F78D0CB3445F8848389B74717ED192401FDD40DA9075R9TCN" TargetMode="External"/><Relationship Id="rId6293" Type="http://schemas.openxmlformats.org/officeDocument/2006/relationships/hyperlink" Target="consultantplus://offline/ref=0B7465D2F26BE68FE655EE6F576F11028522C84AD31791422D5A05E533B98BF28A1DB34D5E954365D4322471RDT3N" TargetMode="External"/><Relationship Id="rId7137" Type="http://schemas.openxmlformats.org/officeDocument/2006/relationships/hyperlink" Target="consultantplus://offline/ref=0B7465D2F26BE68FE655EE6F576F11028623C94DDA4A9B4A745607E23CE69CE7C349BE4C578A40679E616026DD9A5701D457C692779DR2TDN" TargetMode="External"/><Relationship Id="rId3887" Type="http://schemas.openxmlformats.org/officeDocument/2006/relationships/hyperlink" Target="consultantplus://offline/ref=719BDF16A076BCAFDE37913CC856F94AA57BD22082DFFBB85BB01D708B97E670DA579F246D40206AD84F191757D278DF8CBC982737659EFDQ1TDN" TargetMode="External"/><Relationship Id="rId4938" Type="http://schemas.openxmlformats.org/officeDocument/2006/relationships/hyperlink" Target="consultantplus://offline/ref=719BDF16A076BCAFDE37913CC856F94AA579DA2285DBFBB85BB01D708B97E670DA579F246D412669D54F191757D278DF8CBC982737659EFDQ1TDN" TargetMode="External"/><Relationship Id="rId7344" Type="http://schemas.openxmlformats.org/officeDocument/2006/relationships/hyperlink" Target="consultantplus://offline/ref=0B7465D2F26BE68FE655EE6F576F11028A28CB4BD21791422D5A05E533B98BE08A45BF4C578B426CC164753785965F16CA5ED18E759F2CR0T1N" TargetMode="External"/><Relationship Id="rId2489" Type="http://schemas.openxmlformats.org/officeDocument/2006/relationships/hyperlink" Target="consultantplus://offline/ref=719BDF16A076BCAFDE37913CC856F94AA57BD22082DFFBB85BB01D708B97E670DA579F246D402669DC4F191757D278DF8CBC982737659EFDQ1TDN" TargetMode="External"/><Relationship Id="rId2696" Type="http://schemas.openxmlformats.org/officeDocument/2006/relationships/hyperlink" Target="consultantplus://offline/ref=719BDF16A076BCAFDE37913CC856F94AA579DA2688D6FBB85BB01D708B97E670DA579F246D412469D84F191757D278DF8CBC982737659EFDQ1TDN" TargetMode="External"/><Relationship Id="rId3747" Type="http://schemas.openxmlformats.org/officeDocument/2006/relationships/hyperlink" Target="consultantplus://offline/ref=719BDF16A076BCAFDE37913CC856F94AA57BD22082DFFBB85BB01D708B97E670DA579F246C452560891509131E867CC085AB862C2965Q9TDN" TargetMode="External"/><Relationship Id="rId3954" Type="http://schemas.openxmlformats.org/officeDocument/2006/relationships/hyperlink" Target="consultantplus://offline/ref=719BDF16A076BCAFDE37913CC856F94AA57BD22082DFFBB85BB01D708B97E670DA579F246D402769DB4F191757D278DF8CBC982737659EFDQ1TDN" TargetMode="External"/><Relationship Id="rId6153" Type="http://schemas.openxmlformats.org/officeDocument/2006/relationships/hyperlink" Target="consultantplus://offline/ref=0B7465D2F26BE68FE655EE6F576F1102822CCD4ED31DCC48250309E734B6D4F79F0CEB4156825D6CC32E2673D2R9T8N" TargetMode="External"/><Relationship Id="rId6360" Type="http://schemas.openxmlformats.org/officeDocument/2006/relationships/hyperlink" Target="consultantplus://offline/ref=0B7465D2F26BE68FE655EE6F576F1102822CCD4ED31DCC48250309E734B6D4F78D0CB34D57894B6DCB3B702294CE531EDD40D899699D2E00RET0N" TargetMode="External"/><Relationship Id="rId7204" Type="http://schemas.openxmlformats.org/officeDocument/2006/relationships/hyperlink" Target="consultantplus://offline/ref=0B7465D2F26BE68FE655EB60546F11028223C848D71791422D5A05E533B98BE08A45BF4C578B426BC164753785965F16CA5ED18E759F2CR0T1N" TargetMode="External"/><Relationship Id="rId7411" Type="http://schemas.openxmlformats.org/officeDocument/2006/relationships/hyperlink" Target="consultantplus://offline/ref=0B7465D2F26BE68FE655EB60546F11028728CC46DA4A9B4A745607E23CE69CE7C349BE4C578340679E616026DD9A5701D457C692779DR2TDN" TargetMode="External"/><Relationship Id="rId668" Type="http://schemas.openxmlformats.org/officeDocument/2006/relationships/hyperlink" Target="consultantplus://offline/ref=719BDF16A076BCAFDE37913CC856F94AA57BD22082DFFBB85BB01D708B97E670DA579F246D40236DD84F191757D278DF8CBC982737659EFDQ1TDN" TargetMode="External"/><Relationship Id="rId875" Type="http://schemas.openxmlformats.org/officeDocument/2006/relationships/hyperlink" Target="consultantplus://offline/ref=719BDF16A076BCAFDE37913CC856F94AA57BD22082DFFBB85BB01D708B97E670DA579F246D41256ADE4F191757D278DF8CBC982737659EFDQ1TDN" TargetMode="External"/><Relationship Id="rId1298" Type="http://schemas.openxmlformats.org/officeDocument/2006/relationships/hyperlink" Target="consultantplus://offline/ref=719BDF16A076BCAFDE37913CC856F94AA57BD22082DFFBB85BB01D708B97E670DA579F246D412063DB4F191757D278DF8CBC982737659EFDQ1TDN" TargetMode="External"/><Relationship Id="rId2349" Type="http://schemas.openxmlformats.org/officeDocument/2006/relationships/hyperlink" Target="consultantplus://offline/ref=719BDF16A076BCAFDE37913CC856F94AA578DA2386D9FBB85BB01D708B97E670C857C7286C48386BD45A4F4611Q8T4N" TargetMode="External"/><Relationship Id="rId2556" Type="http://schemas.openxmlformats.org/officeDocument/2006/relationships/hyperlink" Target="consultantplus://offline/ref=719BDF16A076BCAFDE37913CC856F94AA57BD22082DFFBB85BB01D708B97E670DA579F246D41276CDB4F191757D278DF8CBC982737659EFDQ1TDN" TargetMode="External"/><Relationship Id="rId2763" Type="http://schemas.openxmlformats.org/officeDocument/2006/relationships/hyperlink" Target="consultantplus://offline/ref=719BDF16A076BCAFDE37913CC856F94AA57BD02981DCFBB85BB01D708B97E670DA579F246D422563DB4F191757D278DF8CBC982737659EFDQ1TDN" TargetMode="External"/><Relationship Id="rId2970" Type="http://schemas.openxmlformats.org/officeDocument/2006/relationships/hyperlink" Target="consultantplus://offline/ref=719BDF16A076BCAFDE37913CC856F94AA57BD22082DFFBB85BB01D708B97E670DA579F266A422D3F8C00184B128E6BDE8CBC9A2E2BQ6T4N" TargetMode="External"/><Relationship Id="rId3607" Type="http://schemas.openxmlformats.org/officeDocument/2006/relationships/hyperlink" Target="consultantplus://offline/ref=719BDF16A076BCAFDE37913CC856F94AA57BD22082DFFBB85BB01D708B97E670DA579F246D412662D94F191757D278DF8CBC982737659EFDQ1TDN" TargetMode="External"/><Relationship Id="rId3814" Type="http://schemas.openxmlformats.org/officeDocument/2006/relationships/hyperlink" Target="consultantplus://offline/ref=719BDF16A076BCAFDE37913CC856F94AA57BD22082DFFBB85BB01D708B97E670DA579F246D452169DE4F191757D278DF8CBC982737659EFDQ1TDN" TargetMode="External"/><Relationship Id="rId6013" Type="http://schemas.openxmlformats.org/officeDocument/2006/relationships/hyperlink" Target="consultantplus://offline/ref=0B7465D2F26BE68FE655EE6F576F1102822CCD4ED31DCC48250309E734B6D4F78D0CB34D578F456AC83B702294CE531EDD40D899699D2E00RET0N" TargetMode="External"/><Relationship Id="rId6220" Type="http://schemas.openxmlformats.org/officeDocument/2006/relationships/hyperlink" Target="consultantplus://offline/ref=0B7465D2F26BE68FE655EE6F576F11028229C54BD615CC48250309E734B6D4F78D0CB34D57894B6CC33B702294CE531EDD40D899699D2E00RET0N" TargetMode="External"/><Relationship Id="rId528" Type="http://schemas.openxmlformats.org/officeDocument/2006/relationships/hyperlink" Target="consultantplus://offline/ref=719BDF16A076BCAFDE37913CC856F94AA57BD22082DFFBB85BB01D708B97E670DA579F246E412160891509131E867CC085AB862C2965Q9TDN" TargetMode="External"/><Relationship Id="rId735" Type="http://schemas.openxmlformats.org/officeDocument/2006/relationships/hyperlink" Target="consultantplus://offline/ref=719BDF16A076BCAFDE37913CC856F94AA57BD02981DCFBB85BB01D708B97E670DA579F246D42206CD54F191757D278DF8CBC982737659EFDQ1TDN" TargetMode="External"/><Relationship Id="rId942" Type="http://schemas.openxmlformats.org/officeDocument/2006/relationships/hyperlink" Target="consultantplus://offline/ref=719BDF16A076BCAFDE37913CC856F94AA77DD02382D5A6B253E911728C98B967DD1E93256D41226ED6101C02468A74D79BA291302B679CQFTCN" TargetMode="External"/><Relationship Id="rId1158" Type="http://schemas.openxmlformats.org/officeDocument/2006/relationships/hyperlink" Target="consultantplus://offline/ref=719BDF16A076BCAFDE37913CC856F94AA57BD22082DFFBB85BB01D708B97E670DA579F246D41206ADD4F191757D278DF8CBC982737659EFDQ1TDN" TargetMode="External"/><Relationship Id="rId1365" Type="http://schemas.openxmlformats.org/officeDocument/2006/relationships/hyperlink" Target="consultantplus://offline/ref=719BDF16A076BCAFDE37913CC856F94AA57BD22082DFFBB85BB01D708B97E670DA579F246D412062D84F191757D278DF8CBC982737659EFDQ1TDN" TargetMode="External"/><Relationship Id="rId1572" Type="http://schemas.openxmlformats.org/officeDocument/2006/relationships/hyperlink" Target="consultantplus://offline/ref=719BDF16A076BCAFDE37913CC856F94AA57BD22082DFFBB85BB01D708B97E670DA579F246D41216EDB4F191757D278DF8CBC982737659EFDQ1TDN" TargetMode="External"/><Relationship Id="rId2209" Type="http://schemas.openxmlformats.org/officeDocument/2006/relationships/hyperlink" Target="consultantplus://offline/ref=719BDF16A076BCAFDE37913CC856F94AA57BD22082DFFBB85BB01D708B97E670DA579F246D412E68DA4F191757D278DF8CBC982737659EFDQ1TDN" TargetMode="External"/><Relationship Id="rId2416" Type="http://schemas.openxmlformats.org/officeDocument/2006/relationships/hyperlink" Target="consultantplus://offline/ref=719BDF16A076BCAFDE37913CC856F94AA57BD22082DFFBB85BB01D708B97E670DA579F246D40266BDF4F191757D278DF8CBC982737659EFDQ1TDN" TargetMode="External"/><Relationship Id="rId2623" Type="http://schemas.openxmlformats.org/officeDocument/2006/relationships/hyperlink" Target="consultantplus://offline/ref=719BDF16A076BCAFDE37913CC856F94AA57BD02981DCFBB85BB01D708B97E670DA579F246C412560891509131E867CC085AB862C2965Q9TDN" TargetMode="External"/><Relationship Id="rId5779" Type="http://schemas.openxmlformats.org/officeDocument/2006/relationships/hyperlink" Target="consultantplus://offline/ref=0B7465D2F26BE68FE655EE6F576F1102822CCF47D01ECC48250309E734B6D4F78D0CB34D578B4668CF3B702294CE531EDD40D899699D2E00RET0N" TargetMode="External"/><Relationship Id="rId1018" Type="http://schemas.openxmlformats.org/officeDocument/2006/relationships/hyperlink" Target="consultantplus://offline/ref=719BDF16A076BCAFDE37913CC856F94AA779D52488DEFBB85BB01D708B97E670DA579F246D412762DA4F191757D278DF8CBC982737659EFDQ1TDN" TargetMode="External"/><Relationship Id="rId1225" Type="http://schemas.openxmlformats.org/officeDocument/2006/relationships/hyperlink" Target="consultantplus://offline/ref=719BDF16A076BCAFDE37913CC856F94AA57BD22082DFFBB85BB01D708B97E670DA579F246D41206CDB4F191757D278DF8CBC982737659EFDQ1TDN" TargetMode="External"/><Relationship Id="rId1432" Type="http://schemas.openxmlformats.org/officeDocument/2006/relationships/hyperlink" Target="consultantplus://offline/ref=719BDF16A076BCAFDE37913CC856F94AA57BD22082DFFBB85BB01D708B97E670DA579F246D41216AD84F191757D278DF8CBC982737659EFDQ1TDN" TargetMode="External"/><Relationship Id="rId2830" Type="http://schemas.openxmlformats.org/officeDocument/2006/relationships/hyperlink" Target="consultantplus://offline/ref=719BDF16A076BCAFDE37913CC856F94AA57BD22082DFFBB85BB01D708B97E670DA579F246D44266ADA4F191757D278DF8CBC982737659EFDQ1TDN" TargetMode="External"/><Relationship Id="rId4588" Type="http://schemas.openxmlformats.org/officeDocument/2006/relationships/hyperlink" Target="consultantplus://offline/ref=719BDF16A076BCAFDE37913CC856F94AA57BD22082DFFBB85BB01D708B97E670DA579F246D43266BD94F191757D278DF8CBC982737659EFDQ1TDN" TargetMode="External"/><Relationship Id="rId5639" Type="http://schemas.openxmlformats.org/officeDocument/2006/relationships/hyperlink" Target="consultantplus://offline/ref=0B7465D2F26BE68FE655EE6F576F1102822CCD4ED31DCC48250309E734B6D4F78D0CB344518348389B74717ED192401FDD40DA9075R9TCN" TargetMode="External"/><Relationship Id="rId5986" Type="http://schemas.openxmlformats.org/officeDocument/2006/relationships/hyperlink" Target="consultantplus://offline/ref=0B7465D2F26BE68FE655EE6F576F1102822CCD4ED31DCC48250309E734B6D4F78D0CB34D5789456ACD3B702294CE531EDD40D899699D2E00RET0N" TargetMode="External"/><Relationship Id="rId71" Type="http://schemas.openxmlformats.org/officeDocument/2006/relationships/hyperlink" Target="consultantplus://offline/ref=719BDF16A076BCAFDE37913CC856F94AAD75D02680D5A6B253E911728C98B967DD1E93256D41276BD6101C02468A74D79BA291302B679CQFTCN" TargetMode="External"/><Relationship Id="rId802" Type="http://schemas.openxmlformats.org/officeDocument/2006/relationships/hyperlink" Target="consultantplus://offline/ref=719BDF16A076BCAFDE37913CC856F94AA57BD22082DFFBB85BB01D708B97E670DA579F246D412662D94F191757D278DF8CBC982737659EFDQ1TDN" TargetMode="External"/><Relationship Id="rId3397" Type="http://schemas.openxmlformats.org/officeDocument/2006/relationships/hyperlink" Target="consultantplus://offline/ref=719BDF16A076BCAFDE37913CC856F94AA57FD32883D9FBB85BB01D708B97E670DA579F246D41266ADC4F191757D278DF8CBC982737659EFDQ1TDN" TargetMode="External"/><Relationship Id="rId4795" Type="http://schemas.openxmlformats.org/officeDocument/2006/relationships/hyperlink" Target="consultantplus://offline/ref=719BDF16A076BCAFDE37913CC856F94AA57ED22886D9FBB85BB01D708B97E670DA579F246D41266BD44F191757D278DF8CBC982737659EFDQ1TDN" TargetMode="External"/><Relationship Id="rId5846" Type="http://schemas.openxmlformats.org/officeDocument/2006/relationships/hyperlink" Target="consultantplus://offline/ref=0B7465D2F26BE68FE655EE6F576F1102822CCF47D01ECC48250309E734B6D4F78D0CB34E518F48389B74717ED192401FDD40DA9075R9TCN" TargetMode="External"/><Relationship Id="rId7061" Type="http://schemas.openxmlformats.org/officeDocument/2006/relationships/hyperlink" Target="consultantplus://offline/ref=0B7465D2F26BE68FE655EE6F576F1102822CCD4ED31DCC48250309E734B6D4F78D0CB34D5788426FCB3B702294CE531EDD40D899699D2E00RET0N" TargetMode="External"/><Relationship Id="rId4448" Type="http://schemas.openxmlformats.org/officeDocument/2006/relationships/hyperlink" Target="consultantplus://offline/ref=719BDF16A076BCAFDE37913CC856F94AA57BD22082DFFBB85BB01D708B97E670DA579F2365422D3F8C00184B128E6BDE8CBC9A2E2BQ6T4N" TargetMode="External"/><Relationship Id="rId4655" Type="http://schemas.openxmlformats.org/officeDocument/2006/relationships/hyperlink" Target="consultantplus://offline/ref=719BDF16A076BCAFDE37913CC856F94AA57BD22082DFFBB85BB01D708B97E670C857C7286C48386BD45A4F4611Q8T4N" TargetMode="External"/><Relationship Id="rId4862" Type="http://schemas.openxmlformats.org/officeDocument/2006/relationships/hyperlink" Target="consultantplus://offline/ref=719BDF16A076BCAFDE37913CC856F94AA57BD22082DFFBB85BB01D708B97E670DA579F246D43276DDA4F191757D278DF8CBC982737659EFDQ1TDN" TargetMode="External"/><Relationship Id="rId5706" Type="http://schemas.openxmlformats.org/officeDocument/2006/relationships/hyperlink" Target="consultantplus://offline/ref=0B7465D2F26BE68FE655EE6F576F1102822CCD4ED31DCC48250309E734B6D4F78D0CB34D578A4A6FCF3B702294CE531EDD40D899699D2E00RET0N" TargetMode="External"/><Relationship Id="rId5913" Type="http://schemas.openxmlformats.org/officeDocument/2006/relationships/hyperlink" Target="consultantplus://offline/ref=0B7465D2F26BE68FE655EE6F576F1102822CCD4ED31DCC48250309E734B6D4F78D0CB34D578F4B65CA3B702294CE531EDD40D899699D2E00RET0N" TargetMode="External"/><Relationship Id="rId178" Type="http://schemas.openxmlformats.org/officeDocument/2006/relationships/hyperlink" Target="consultantplus://offline/ref=719BDF16A076BCAFDE37913CC856F94AA57BD72985DEFBB85BB01D708B97E670DA579F246D412668D84F191757D278DF8CBC982737659EFDQ1TDN" TargetMode="External"/><Relationship Id="rId3257" Type="http://schemas.openxmlformats.org/officeDocument/2006/relationships/hyperlink" Target="consultantplus://offline/ref=719BDF16A076BCAFDE37913CC856F94AA57BD22082DFFBB85BB01D708B97E670DA579F2469422560891509131E867CC085AB862C2965Q9TDN" TargetMode="External"/><Relationship Id="rId3464" Type="http://schemas.openxmlformats.org/officeDocument/2006/relationships/hyperlink" Target="consultantplus://offline/ref=719BDF16A076BCAFDE37913CC856F94AA57BD22082DFFBB85BB01D708B97E670DA579F246D412F68DE4F191757D278DF8CBC982737659EFDQ1TDN" TargetMode="External"/><Relationship Id="rId3671" Type="http://schemas.openxmlformats.org/officeDocument/2006/relationships/hyperlink" Target="consultantplus://offline/ref=719BDF16A076BCAFDE37913CC856F94AA57BD22082DFFBB85BB01D708B97E670DA579F246D452E6AD94F191757D278DF8CBC982737659EFDQ1TDN" TargetMode="External"/><Relationship Id="rId4308" Type="http://schemas.openxmlformats.org/officeDocument/2006/relationships/hyperlink" Target="consultantplus://offline/ref=719BDF16A076BCAFDE37913CC856F94AA57BD22082DFFBB85BB01D708B97E670DA579F246D402E6CD94F191757D278DF8CBC982737659EFDQ1TDN" TargetMode="External"/><Relationship Id="rId4515" Type="http://schemas.openxmlformats.org/officeDocument/2006/relationships/hyperlink" Target="consultantplus://offline/ref=719BDF16A076BCAFDE37913CC856F94AA57BD22082DFFBB85BB01D708B97E670DA579F246D43266FD94F191757D278DF8CBC982737659EFDQ1TDN" TargetMode="External"/><Relationship Id="rId4722" Type="http://schemas.openxmlformats.org/officeDocument/2006/relationships/hyperlink" Target="consultantplus://offline/ref=719BDF16A076BCAFDE37913CC856F94AA57BD22082DFFBB85BB01D708B97E670DA579F246D422669D94F191757D278DF8CBC982737659EFDQ1TDN" TargetMode="External"/><Relationship Id="rId385" Type="http://schemas.openxmlformats.org/officeDocument/2006/relationships/hyperlink" Target="consultantplus://offline/ref=719BDF16A076BCAFDE37913CC856F94AA57BD22082DFFBB85BB01D708B97E670C857C7286C48386BD45A4F4611Q8T4N" TargetMode="External"/><Relationship Id="rId592" Type="http://schemas.openxmlformats.org/officeDocument/2006/relationships/hyperlink" Target="consultantplus://offline/ref=719BDF16A076BCAFDE37913CC856F94AA57BD02981DCFBB85BB01D708B97E670DA579F246D41276DDA4F191757D278DF8CBC982737659EFDQ1TDN" TargetMode="External"/><Relationship Id="rId2066" Type="http://schemas.openxmlformats.org/officeDocument/2006/relationships/hyperlink" Target="consultantplus://offline/ref=719BDF16A076BCAFDE37913CC856F94AA57BD22082DFFBB85BB01D708B97E670DA579F246D412E6CDF4F191757D278DF8CBC982737659EFDQ1TDN" TargetMode="External"/><Relationship Id="rId2273" Type="http://schemas.openxmlformats.org/officeDocument/2006/relationships/hyperlink" Target="consultantplus://offline/ref=719BDF16A076BCAFDE37913CC856F94AA57BD22082DFFBB85BB01D708B97E670DA579F246D452162D84F191757D278DF8CBC982737659EFDQ1TDN" TargetMode="External"/><Relationship Id="rId2480" Type="http://schemas.openxmlformats.org/officeDocument/2006/relationships/hyperlink" Target="consultantplus://offline/ref=719BDF16A076BCAFDE37913CC856F94AA57BD22082DFFBB85BB01D708B97E670DA579F246D432769D84F191757D278DF8CBC982737659EFDQ1TDN" TargetMode="External"/><Relationship Id="rId3117" Type="http://schemas.openxmlformats.org/officeDocument/2006/relationships/hyperlink" Target="consultantplus://offline/ref=719BDF16A076BCAFDE37913CC856F94AA57BD22082DFFBB85BB01D708B97E670DA579F246D41236CD54F191757D278DF8CBC982737659EFDQ1TDN" TargetMode="External"/><Relationship Id="rId3324" Type="http://schemas.openxmlformats.org/officeDocument/2006/relationships/hyperlink" Target="consultantplus://offline/ref=719BDF16A076BCAFDE37913CC856F94AA57BD22082DFFBB85BB01D708B97E670DA579F246D41216ED94F191757D278DF8CBC982737659EFDQ1TDN" TargetMode="External"/><Relationship Id="rId3531" Type="http://schemas.openxmlformats.org/officeDocument/2006/relationships/hyperlink" Target="consultantplus://offline/ref=719BDF16A076BCAFDE37913CC856F94AA57BD22082DFFBB85BB01D708B97E670C857C7286C48386BD45A4F4611Q8T4N" TargetMode="External"/><Relationship Id="rId6687" Type="http://schemas.openxmlformats.org/officeDocument/2006/relationships/hyperlink" Target="consultantplus://offline/ref=0B7465D2F26BE68FE655EE6F576F1102822CCD4ED31DCC48250309E734B6D4F79F0CEB4156825D6CC32E2673D2R9T8N" TargetMode="External"/><Relationship Id="rId6894" Type="http://schemas.openxmlformats.org/officeDocument/2006/relationships/hyperlink" Target="consultantplus://offline/ref=0B7465D2F26BE68FE655EE6F576F1102822CCD4ED31DCC48250309E734B6D4F78D0CB34D5788426CC23B702294CE531EDD40D899699D2E00RET0N" TargetMode="External"/><Relationship Id="rId245" Type="http://schemas.openxmlformats.org/officeDocument/2006/relationships/hyperlink" Target="consultantplus://offline/ref=719BDF16A076BCAFDE37913CC856F94AA57BD22082DFFBB85BB01D708B97E670DA579F246D41266AD94F191757D278DF8CBC982737659EFDQ1TDN" TargetMode="External"/><Relationship Id="rId452" Type="http://schemas.openxmlformats.org/officeDocument/2006/relationships/hyperlink" Target="consultantplus://offline/ref=719BDF16A076BCAFDE37913CC856F94AA57BD22082DFFBB85BB01D708B97E670DA579F246D412769DA4F191757D278DF8CBC982737659EFDQ1TDN" TargetMode="External"/><Relationship Id="rId1082" Type="http://schemas.openxmlformats.org/officeDocument/2006/relationships/hyperlink" Target="consultantplus://offline/ref=719BDF16A076BCAFDE37913CC856F94AA57BD22082DFFBB85BB01D708B97E670C857C7286C48386BD45A4F4611Q8T4N" TargetMode="External"/><Relationship Id="rId2133" Type="http://schemas.openxmlformats.org/officeDocument/2006/relationships/hyperlink" Target="consultantplus://offline/ref=719BDF16A076BCAFDE379C2FDD56F94AAC7BD12083D5A6B253E911728C98B975DD469F24645F2662C3464D44Q1T0N" TargetMode="External"/><Relationship Id="rId2340" Type="http://schemas.openxmlformats.org/officeDocument/2006/relationships/hyperlink" Target="consultantplus://offline/ref=719BDF16A076BCAFDE37913CC856F94AA57BD22082DFFBB85BB01D708B97E670DA579F246D452E6DDC4F191757D278DF8CBC982737659EFDQ1TDN" TargetMode="External"/><Relationship Id="rId5289" Type="http://schemas.openxmlformats.org/officeDocument/2006/relationships/hyperlink" Target="consultantplus://offline/ref=0B7465D2F26BE68FE655EE6F576F1102822CCF47D01ECC48250309E734B6D4F78D0CB34D578B416BC23B702294CE531EDD40D899699D2E00RET0N" TargetMode="External"/><Relationship Id="rId5496" Type="http://schemas.openxmlformats.org/officeDocument/2006/relationships/hyperlink" Target="consultantplus://offline/ref=0B7465D2F26BE68FE655EE6F576F1102822CCD4ED31DCC48250309E734B6D4F78D0CB34D57894168C93B702294CE531EDD40D899699D2E00RET0N" TargetMode="External"/><Relationship Id="rId6547" Type="http://schemas.openxmlformats.org/officeDocument/2006/relationships/hyperlink" Target="consultantplus://offline/ref=0B7465D2F26BE68FE655E37C426F1102822CC947D614CC48250309E734B6D4F79F0CEB4156825D6CC32E2673D2R9T8N" TargetMode="External"/><Relationship Id="rId6754" Type="http://schemas.openxmlformats.org/officeDocument/2006/relationships/hyperlink" Target="consultantplus://offline/ref=0B7465D2F26BE68FE655EE6F576F1102822CCD4ED31DCC48250309E734B6D4F78D0CB34D538B47679E616026DD9A5701D457C692779DR2TDN" TargetMode="External"/><Relationship Id="rId105" Type="http://schemas.openxmlformats.org/officeDocument/2006/relationships/hyperlink" Target="consultantplus://offline/ref=719BDF16A076BCAFDE37913CC856F94AA578D12588DBFBB85BB01D708B97E670DA579F246D412668DE4F191757D278DF8CBC982737659EFDQ1TDN" TargetMode="External"/><Relationship Id="rId312" Type="http://schemas.openxmlformats.org/officeDocument/2006/relationships/hyperlink" Target="consultantplus://offline/ref=719BDF16A076BCAFDE37913CC856F94AA57BD22082DFFBB85BB01D708B97E670DA579F246D412662DC4F191757D278DF8CBC982737659EFDQ1TDN" TargetMode="External"/><Relationship Id="rId2200" Type="http://schemas.openxmlformats.org/officeDocument/2006/relationships/hyperlink" Target="consultantplus://offline/ref=719BDF16A076BCAFDE37913CC856F94AA57BD22082DFFBB85BB01D708B97E670DA579F246D412F68D94F191757D278DF8CBC982737659EFDQ1TDN" TargetMode="External"/><Relationship Id="rId4098" Type="http://schemas.openxmlformats.org/officeDocument/2006/relationships/hyperlink" Target="consultantplus://offline/ref=719BDF16A076BCAFDE37913CC856F94AA779D52488DEFBB85BB01D708B97E670DA579F246D412663DF4F191757D278DF8CBC982737659EFDQ1TDN" TargetMode="External"/><Relationship Id="rId5149" Type="http://schemas.openxmlformats.org/officeDocument/2006/relationships/hyperlink" Target="consultantplus://offline/ref=719BDF16A076BCAFDE37913CC856F94AA57BD22082DFFBB85BB01D708B97E670DA579F246D43256BDE4F191757D278DF8CBC982737659EFDQ1TDN" TargetMode="External"/><Relationship Id="rId5356" Type="http://schemas.openxmlformats.org/officeDocument/2006/relationships/hyperlink" Target="consultantplus://offline/ref=0B7465D2F26BE68FE655EE6F576F1102822CCF47D01ECC48250309E734B6D4F78D0CB34D5788456BC33B702294CE531EDD40D899699D2E00RET0N" TargetMode="External"/><Relationship Id="rId5563" Type="http://schemas.openxmlformats.org/officeDocument/2006/relationships/hyperlink" Target="consultantplus://offline/ref=0B7465D2F26BE68FE655E37C426F1102872CC84BD81791422D5A05E533B98BF28A1DB34D5E954365D4322471RDT3N" TargetMode="External"/><Relationship Id="rId6407" Type="http://schemas.openxmlformats.org/officeDocument/2006/relationships/hyperlink" Target="consultantplus://offline/ref=0B7465D2F26BE68FE655EE6F576F1102822CCD4ED31DCC48250309E734B6D4F79F0CEB4156825D6CC32E2673D2R9T8N" TargetMode="External"/><Relationship Id="rId6961" Type="http://schemas.openxmlformats.org/officeDocument/2006/relationships/hyperlink" Target="consultantplus://offline/ref=0B7465D2F26BE68FE655EE6F576F11028229CA4BD215CC48250309E734B6D4F78D0CB34D578B416BC33B702294CE531EDD40D899699D2E00RET0N" TargetMode="External"/><Relationship Id="rId1899" Type="http://schemas.openxmlformats.org/officeDocument/2006/relationships/hyperlink" Target="consultantplus://offline/ref=719BDF16A076BCAFDE379C2FDD56F94AA575D52281DDFBB85BB01D708B97E670DA579F246D412463D54F191757D278DF8CBC982737659EFDQ1TDN" TargetMode="External"/><Relationship Id="rId4165" Type="http://schemas.openxmlformats.org/officeDocument/2006/relationships/hyperlink" Target="consultantplus://offline/ref=719BDF16A076BCAFDE37913CC856F94AA57CD52888D7FBB85BB01D708B97E670C857C7286C48386BD45A4F4611Q8T4N" TargetMode="External"/><Relationship Id="rId4372" Type="http://schemas.openxmlformats.org/officeDocument/2006/relationships/hyperlink" Target="consultantplus://offline/ref=719BDF16A076BCAFDE37913CC856F94AA57BD22082DFFBB85BB01D708B97E670DA579F246D402E6CDA4F191757D278DF8CBC982737659EFDQ1TDN" TargetMode="External"/><Relationship Id="rId5009" Type="http://schemas.openxmlformats.org/officeDocument/2006/relationships/hyperlink" Target="consultantplus://offline/ref=719BDF16A076BCAFDE37913CC856F94AAD74D52283D5A6B253E911728C98B967DD1E93256D41236ED6101C02468A74D79BA291302B679CQFTCN" TargetMode="External"/><Relationship Id="rId5216" Type="http://schemas.openxmlformats.org/officeDocument/2006/relationships/hyperlink" Target="consultantplus://offline/ref=719BDF16A076BCAFDE37913CC856F94AA57BD22082DFFBB85BB01D708B97E670DA579F246D40226CDF4F191757D278DF8CBC982737659EFDQ1TDN" TargetMode="External"/><Relationship Id="rId5770" Type="http://schemas.openxmlformats.org/officeDocument/2006/relationships/hyperlink" Target="consultantplus://offline/ref=0B7465D2F26BE68FE655EE6F576F1102822CCF47D01ECC48250309E734B6D4F78D0CB34D578B466FC23B702294CE531EDD40D899699D2E00RET0N" TargetMode="External"/><Relationship Id="rId6614" Type="http://schemas.openxmlformats.org/officeDocument/2006/relationships/hyperlink" Target="consultantplus://offline/ref=0B7465D2F26BE68FE655EE6F576F1102822CCD4ED31DCC48250309E734B6D4F78D0CB34D578F446FCA3B702294CE531EDD40D899699D2E00RET0N" TargetMode="External"/><Relationship Id="rId6821" Type="http://schemas.openxmlformats.org/officeDocument/2006/relationships/hyperlink" Target="consultantplus://offline/ref=0B7465D2F26BE68FE655EE6F576F1102822CCD4ED31DCC48250309E734B6D4F78D0CB34D57884369C33B702294CE531EDD40D899699D2E00RET0N" TargetMode="External"/><Relationship Id="rId1759" Type="http://schemas.openxmlformats.org/officeDocument/2006/relationships/hyperlink" Target="consultantplus://offline/ref=719BDF16A076BCAFDE379433CB56F94AA57BDA2986D5A6B253E911728C98B967DD1E93256D412268D6101C02468A74D79BA291302B679CQFTCN" TargetMode="External"/><Relationship Id="rId1966" Type="http://schemas.openxmlformats.org/officeDocument/2006/relationships/hyperlink" Target="consultantplus://offline/ref=719BDF16A076BCAFDE37913CC856F94AA57BD02981DCFBB85BB01D708B97E670DA579F246D432E6BD54F191757D278DF8CBC982737659EFDQ1TDN" TargetMode="External"/><Relationship Id="rId3181" Type="http://schemas.openxmlformats.org/officeDocument/2006/relationships/hyperlink" Target="consultantplus://offline/ref=719BDF16A076BCAFDE37913CC856F94AA57BD22082DFFBB85BB01D708B97E670DA579F246D402569D94F191757D278DF8CBC982737659EFDQ1TDN" TargetMode="External"/><Relationship Id="rId4025" Type="http://schemas.openxmlformats.org/officeDocument/2006/relationships/hyperlink" Target="consultantplus://offline/ref=719BDF16A076BCAFDE37913CC856F94AA57FD72887D6FBB85BB01D708B97E670DA579F246D41266ED54F191757D278DF8CBC982737659EFDQ1TDN" TargetMode="External"/><Relationship Id="rId5423" Type="http://schemas.openxmlformats.org/officeDocument/2006/relationships/hyperlink" Target="consultantplus://offline/ref=0B7465D2F26BE68FE655EE6F576F1102822CCF47D01ECC48250309E734B6D4F78D0CB34D578A4769CB3B702294CE531EDD40D899699D2E00RET0N" TargetMode="External"/><Relationship Id="rId5630" Type="http://schemas.openxmlformats.org/officeDocument/2006/relationships/hyperlink" Target="consultantplus://offline/ref=0B7465D2F26BE68FE655EE6F576F1102822CCD4ED31DCC48250309E734B6D4F78D0CB34D57894269C83B702294CE531EDD40D899699D2E00RET0N" TargetMode="External"/><Relationship Id="rId1619" Type="http://schemas.openxmlformats.org/officeDocument/2006/relationships/hyperlink" Target="consultantplus://offline/ref=719BDF16A076BCAFDE37913CC856F94AA57BD22082DFFBB85BB01D708B97E670DA579F246D402663D84F191757D278DF8CBC982737659EFDQ1TDN" TargetMode="External"/><Relationship Id="rId1826" Type="http://schemas.openxmlformats.org/officeDocument/2006/relationships/hyperlink" Target="consultantplus://offline/ref=719BDF16A076BCAFDE37913CC856F94AA779D52488DEFBB85BB01D708B97E670DA579F246D41276BDB4F191757D278DF8CBC982737659EFDQ1TDN" TargetMode="External"/><Relationship Id="rId4232" Type="http://schemas.openxmlformats.org/officeDocument/2006/relationships/hyperlink" Target="consultantplus://offline/ref=719BDF16A076BCAFDE37913CC856F94AA57BD22082DFFBB85BB01D708B97E670DA579F246D42256ED94F191757D278DF8CBC982737659EFDQ1TDN" TargetMode="External"/><Relationship Id="rId7388" Type="http://schemas.openxmlformats.org/officeDocument/2006/relationships/hyperlink" Target="consultantplus://offline/ref=0B7465D2F26BE68FE655EE6F576F1102822CCD4ED31DCC48250309E734B6D4F78D0CB34D5788476ACF3B702294CE531EDD40D899699D2E00RET0N" TargetMode="External"/><Relationship Id="rId3041" Type="http://schemas.openxmlformats.org/officeDocument/2006/relationships/hyperlink" Target="consultantplus://offline/ref=719BDF16A076BCAFDE37913CC856F94AA278D52083D5A6B253E911728C98B975DD469F24645F2662C3464D44Q1T0N" TargetMode="External"/><Relationship Id="rId3998" Type="http://schemas.openxmlformats.org/officeDocument/2006/relationships/hyperlink" Target="consultantplus://offline/ref=719BDF16A076BCAFDE37913CC856F94AA579D02887DAFBB85BB01D708B97E670C857C7286C48386BD45A4F4611Q8T4N" TargetMode="External"/><Relationship Id="rId6197" Type="http://schemas.openxmlformats.org/officeDocument/2006/relationships/hyperlink" Target="consultantplus://offline/ref=0B7465D2F26BE68FE655EE6F576F1102822CCD4ED31DCC48250309E734B6D4F78D0CB3455F8A48389B74717ED192401FDD40DA9075R9TCN" TargetMode="External"/><Relationship Id="rId7248" Type="http://schemas.openxmlformats.org/officeDocument/2006/relationships/hyperlink" Target="consultantplus://offline/ref=0B7465D2F26BE68FE655EE6F576F1102822FCB4DD11DCC48250309E734B6D4F79F0CEB4156825D6CC32E2673D2R9T8N" TargetMode="External"/><Relationship Id="rId7455" Type="http://schemas.openxmlformats.org/officeDocument/2006/relationships/hyperlink" Target="consultantplus://offline/ref=0B7465D2F26BE68FE655E37C426F11028028C846D41DCC48250309E734B6D4F79F0CEB4156825D6CC32E2673D2R9T8N" TargetMode="External"/><Relationship Id="rId3858" Type="http://schemas.openxmlformats.org/officeDocument/2006/relationships/hyperlink" Target="consultantplus://offline/ref=719BDF16A076BCAFDE37913CC856F94AA57BD22082DFFBB85BB01D708B97E670DA579F246D402E6CD54F191757D278DF8CBC982737659EFDQ1TDN" TargetMode="External"/><Relationship Id="rId4909" Type="http://schemas.openxmlformats.org/officeDocument/2006/relationships/hyperlink" Target="consultantplus://offline/ref=719BDF16A076BCAFDE37913CC856F94AA57BD22082DFFBB85BB01D708B97E670DA579F246D422668D54F191757D278DF8CBC982737659EFDQ1TDN" TargetMode="External"/><Relationship Id="rId6057" Type="http://schemas.openxmlformats.org/officeDocument/2006/relationships/hyperlink" Target="consultantplus://offline/ref=0B7465D2F26BE68FE655EE6F576F1102822CCD4ED31DCC48250309E734B6D4F78D0CB34D5789446ECB3B702294CE531EDD40D899699D2E00RET0N" TargetMode="External"/><Relationship Id="rId6264" Type="http://schemas.openxmlformats.org/officeDocument/2006/relationships/hyperlink" Target="consultantplus://offline/ref=0B7465D2F26BE68FE655EE6F576F1102822CCD4ED31DCC48250309E734B6D4F78D0CB34D57884B679E616026DD9A5701D457C692779DR2TDN" TargetMode="External"/><Relationship Id="rId6471" Type="http://schemas.openxmlformats.org/officeDocument/2006/relationships/hyperlink" Target="consultantplus://offline/ref=0B7465D2F26BE68FE655EE6F576F1102822CCD4ED31DCC48250309E734B6D4F78D0CB3455E8C48389B74717ED192401FDD40DA9075R9TCN" TargetMode="External"/><Relationship Id="rId7108" Type="http://schemas.openxmlformats.org/officeDocument/2006/relationships/hyperlink" Target="consultantplus://offline/ref=0B7465D2F26BE68FE655EE6F576F1102812ECB48D71791422D5A05E533B98BE08A45BF4C578B406AC164753785965F16CA5ED18E759F2CR0T1N" TargetMode="External"/><Relationship Id="rId7315" Type="http://schemas.openxmlformats.org/officeDocument/2006/relationships/hyperlink" Target="consultantplus://offline/ref=0B7465D2F26BE68FE655EB60546F11028122CF4EDA4A9B4A745607E23CE69CE7C349BE4C578A45679E616026DD9A5701D457C692779DR2TDN" TargetMode="External"/><Relationship Id="rId779" Type="http://schemas.openxmlformats.org/officeDocument/2006/relationships/hyperlink" Target="consultantplus://offline/ref=719BDF16A076BCAFDE37913CC856F94AA57BD22082DFFBB85BB01D708B97E670DA579F246D412F6CD54F191757D278DF8CBC982737659EFDQ1TDN" TargetMode="External"/><Relationship Id="rId986" Type="http://schemas.openxmlformats.org/officeDocument/2006/relationships/hyperlink" Target="consultantplus://offline/ref=719BDF16A076BCAFDE37913CC856F94AA57BD22082DFFBB85BB01D708B97E670DA579F246D41226CD44F191757D278DF8CBC982737659EFDQ1TDN" TargetMode="External"/><Relationship Id="rId2667" Type="http://schemas.openxmlformats.org/officeDocument/2006/relationships/hyperlink" Target="consultantplus://offline/ref=719BDF16A076BCAFDE37913CC856F94AA578D02589DFFBB85BB01D708B97E670DA579F246D41266BD54F191757D278DF8CBC982737659EFDQ1TDN" TargetMode="External"/><Relationship Id="rId3718" Type="http://schemas.openxmlformats.org/officeDocument/2006/relationships/hyperlink" Target="consultantplus://offline/ref=719BDF16A076BCAFDE37913CC856F94AA57BD22082DFFBB85BB01D708B97E670DA579F246D412668DC4F191757D278DF8CBC982737659EFDQ1TDN" TargetMode="External"/><Relationship Id="rId5073" Type="http://schemas.openxmlformats.org/officeDocument/2006/relationships/hyperlink" Target="consultantplus://offline/ref=719BDF16A076BCAFDE37913CC856F94AA57BD22082DFFBB85BB01D708B97E670DA579F246D422562D94F191757D278DF8CBC982737659EFDQ1TDN" TargetMode="External"/><Relationship Id="rId5280" Type="http://schemas.openxmlformats.org/officeDocument/2006/relationships/hyperlink" Target="consultantplus://offline/ref=0B7465D2F26BE68FE655EE6F576F1102822CCD4ED31DCC48250309E734B6D4F78D0CB34D57894068CA3B702294CE531EDD40D899699D2E00RET0N" TargetMode="External"/><Relationship Id="rId6124" Type="http://schemas.openxmlformats.org/officeDocument/2006/relationships/hyperlink" Target="consultantplus://offline/ref=0B7465D2F26BE68FE655EE6F576F1102822CCD4ED31DCC48250309E734B6D4F78D0CB3445E8848389B74717ED192401FDD40DA9075R9TCN" TargetMode="External"/><Relationship Id="rId6331" Type="http://schemas.openxmlformats.org/officeDocument/2006/relationships/hyperlink" Target="consultantplus://offline/ref=0B7465D2F26BE68FE655EE6F576F1102822CCD4ED31DCC48250309E734B6D4F78D0CB34D57894B6ECC3B702294CE531EDD40D899699D2E00RET0N" TargetMode="External"/><Relationship Id="rId639" Type="http://schemas.openxmlformats.org/officeDocument/2006/relationships/hyperlink" Target="consultantplus://offline/ref=719BDF16A076BCAFDE37913CC856F94AA57BD02981DCFBB85BB01D708B97E670DA579F246D41256DDF4F191757D278DF8CBC982737659EFDQ1TDN" TargetMode="External"/><Relationship Id="rId1269" Type="http://schemas.openxmlformats.org/officeDocument/2006/relationships/hyperlink" Target="consultantplus://offline/ref=719BDF16A076BCAFDE37913CC856F94AA57BD22082DFFBB85BB01D708B97E670DA579F246D402663D84F191757D278DF8CBC982737659EFDQ1TDN" TargetMode="External"/><Relationship Id="rId1476" Type="http://schemas.openxmlformats.org/officeDocument/2006/relationships/hyperlink" Target="consultantplus://offline/ref=719BDF16A076BCAFDE37913CC856F94AA579D42787D7FBB85BB01D708B97E670DA579F246D412669DC4F191757D278DF8CBC982737659EFDQ1TDN" TargetMode="External"/><Relationship Id="rId2874" Type="http://schemas.openxmlformats.org/officeDocument/2006/relationships/hyperlink" Target="consultantplus://offline/ref=719BDF16A076BCAFDE37913CC856F94AA57BD22082DFFBB85BB01D708B97E670DA579F246D41276DDC4F191757D278DF8CBC982737659EFDQ1TDN" TargetMode="External"/><Relationship Id="rId3925" Type="http://schemas.openxmlformats.org/officeDocument/2006/relationships/hyperlink" Target="consultantplus://offline/ref=719BDF16A076BCAFDE37913CC856F94AA57BD22082DFFBB85BB01D708B97E670DA579F246D402E69DD4F191757D278DF8CBC982737659EFDQ1TDN" TargetMode="External"/><Relationship Id="rId5140" Type="http://schemas.openxmlformats.org/officeDocument/2006/relationships/hyperlink" Target="consultantplus://offline/ref=719BDF16A076BCAFDE37913CC856F94AA57BD22082DFFBB85BB01D708B97E670DA579F246D432462DD4F191757D278DF8CBC982737659EFDQ1TDN" TargetMode="External"/><Relationship Id="rId846" Type="http://schemas.openxmlformats.org/officeDocument/2006/relationships/hyperlink" Target="consultantplus://offline/ref=719BDF16A076BCAFDE37913CC856F94AA57BD22082DFFBB85BB01D708B97E670DA579F246D402663D44F191757D278DF8CBC982737659EFDQ1TDN" TargetMode="External"/><Relationship Id="rId1129" Type="http://schemas.openxmlformats.org/officeDocument/2006/relationships/hyperlink" Target="consultantplus://offline/ref=719BDF16A076BCAFDE37913CC856F94AA57BD22082DFFBB85BB01D708B97E670DA579F246D41206AD44F191757D278DF8CBC982737659EFDQ1TDN" TargetMode="External"/><Relationship Id="rId1683" Type="http://schemas.openxmlformats.org/officeDocument/2006/relationships/hyperlink" Target="consultantplus://offline/ref=719BDF16A076BCAFDE37913CC856F94AA57BD02981DCFBB85BB01D708B97E670DA579F246D41236CD94F191757D278DF8CBC982737659EFDQ1TDN" TargetMode="External"/><Relationship Id="rId1890" Type="http://schemas.openxmlformats.org/officeDocument/2006/relationships/hyperlink" Target="consultantplus://offline/ref=719BDF16A076BCAFDE37913CC856F94AA57BD22082DFFBB85BB01D708B97E670DA579F246D44266AD54F191757D278DF8CBC982737659EFDQ1TDN" TargetMode="External"/><Relationship Id="rId2527" Type="http://schemas.openxmlformats.org/officeDocument/2006/relationships/hyperlink" Target="consultantplus://offline/ref=719BDF16A076BCAFDE37913CC856F94AA57BD22082DFFBB85BB01D708B97E670DA579F246D402669D94F191757D278DF8CBC982737659EFDQ1TDN" TargetMode="External"/><Relationship Id="rId2734" Type="http://schemas.openxmlformats.org/officeDocument/2006/relationships/hyperlink" Target="consultantplus://offline/ref=719BDF16A076BCAFDE37913CC856F94AA57BD22082DFFBB85BB01D708B97E670DA579F246D40266DDD4F191757D278DF8CBC982737659EFDQ1TDN" TargetMode="External"/><Relationship Id="rId2941" Type="http://schemas.openxmlformats.org/officeDocument/2006/relationships/hyperlink" Target="consultantplus://offline/ref=719BDF16A076BCAFDE37913CC856F94AA57BD02981DCFBB85BB01D708B97E670DA579F246D42246BDB4F191757D278DF8CBC982737659EFDQ1TDN" TargetMode="External"/><Relationship Id="rId5000" Type="http://schemas.openxmlformats.org/officeDocument/2006/relationships/hyperlink" Target="consultantplus://offline/ref=719BDF16A076BCAFDE37913CC856F94AA57BD22082DFFBB85BB01D708B97E670DA579F246D40206ADD4F191757D278DF8CBC982737659EFDQ1TDN" TargetMode="External"/><Relationship Id="rId706" Type="http://schemas.openxmlformats.org/officeDocument/2006/relationships/hyperlink" Target="consultantplus://offline/ref=719BDF16A076BCAFDE37913CC856F94AA57BD22082DFFBB85BB01D708B97E670DA579F27684A723A991140471A9975D79BA0982CQ2TAN" TargetMode="External"/><Relationship Id="rId913" Type="http://schemas.openxmlformats.org/officeDocument/2006/relationships/hyperlink" Target="consultantplus://offline/ref=719BDF16A076BCAFDE37913CC856F94AA57BD22082DFFBB85BB01D708B97E670DA579F246D40266BD84F191757D278DF8CBC982737659EFDQ1TDN" TargetMode="External"/><Relationship Id="rId1336" Type="http://schemas.openxmlformats.org/officeDocument/2006/relationships/hyperlink" Target="consultantplus://offline/ref=719BDF16A076BCAFDE37913CC856F94AA57BD22082DFFBB85BB01D708B97E670DA579F246D402769D84F191757D278DF8CBC982737659EFDQ1TDN" TargetMode="External"/><Relationship Id="rId1543" Type="http://schemas.openxmlformats.org/officeDocument/2006/relationships/hyperlink" Target="consultantplus://offline/ref=719BDF16A076BCAFDE37913CC856F94AA57BD22082DFFBB85BB01D708B97E670DA579F246D40246BDE4F191757D278DF8CBC982737659EFDQ1TDN" TargetMode="External"/><Relationship Id="rId1750" Type="http://schemas.openxmlformats.org/officeDocument/2006/relationships/hyperlink" Target="consultantplus://offline/ref=719BDF16A076BCAFDE37913CC856F94AA57BD62882DFFBB85BB01D708B97E670C857C7286C48386BD45A4F4611Q8T4N" TargetMode="External"/><Relationship Id="rId2801" Type="http://schemas.openxmlformats.org/officeDocument/2006/relationships/hyperlink" Target="consultantplus://offline/ref=719BDF16A076BCAFDE379C2FDD56F94AA774D72386D5A6B253E911728C98B975DD469F24645F2662C3464D44Q1T0N" TargetMode="External"/><Relationship Id="rId4699" Type="http://schemas.openxmlformats.org/officeDocument/2006/relationships/hyperlink" Target="consultantplus://offline/ref=719BDF16A076BCAFDE37913CC856F94AA57BD22082DFFBB85BB01D708B97E670DA579F246D43266EDF4F191757D278DF8CBC982737659EFDQ1TDN" TargetMode="External"/><Relationship Id="rId5957" Type="http://schemas.openxmlformats.org/officeDocument/2006/relationships/hyperlink" Target="consultantplus://offline/ref=0B7465D2F26BE68FE655EE6F576F1102822CCD4ED31DCC48250309E734B6D4F78D0CB34D578B426CCC3B702294CE531EDD40D899699D2E00RET0N" TargetMode="External"/><Relationship Id="rId42" Type="http://schemas.openxmlformats.org/officeDocument/2006/relationships/hyperlink" Target="consultantplus://offline/ref=719BDF16A076BCAFDE37913CC856F94AA178D72287D5A6B253E911728C98B967DD1E93256D412663D6101C02468A74D79BA291302B679CQFTCN" TargetMode="External"/><Relationship Id="rId1403" Type="http://schemas.openxmlformats.org/officeDocument/2006/relationships/hyperlink" Target="consultantplus://offline/ref=719BDF16A076BCAFDE37913CC856F94AA57BD22082DFFBB85BB01D708B97E670DA579F246D41236CD54F191757D278DF8CBC982737659EFDQ1TDN" TargetMode="External"/><Relationship Id="rId1610" Type="http://schemas.openxmlformats.org/officeDocument/2006/relationships/hyperlink" Target="consultantplus://offline/ref=719BDF16A076BCAFDE37913CC856F94AA578D72782D7FBB85BB01D708B97E670DA579F246D412669DA4F191757D278DF8CBC982737659EFDQ1TDN" TargetMode="External"/><Relationship Id="rId4559" Type="http://schemas.openxmlformats.org/officeDocument/2006/relationships/hyperlink" Target="consultantplus://offline/ref=719BDF16A076BCAFDE379C2FDD56F94AA674DB2085D7FBB85BB01D708B97E670C857C7286C48386BD45A4F4611Q8T4N" TargetMode="External"/><Relationship Id="rId4766" Type="http://schemas.openxmlformats.org/officeDocument/2006/relationships/hyperlink" Target="consultantplus://offline/ref=719BDF16A076BCAFDE37913CC856F94AA57BD02981DCFBB85BB01D708B97E670C857C7286C48386BD45A4F4611Q8T4N" TargetMode="External"/><Relationship Id="rId4973" Type="http://schemas.openxmlformats.org/officeDocument/2006/relationships/hyperlink" Target="consultantplus://offline/ref=719BDF16A076BCAFDE37913CC856F94AA279DA2280D5A6B253E911728C98B967DD1E93256D412663D6101C02468A74D79BA291302B679CQFTCN" TargetMode="External"/><Relationship Id="rId5817" Type="http://schemas.openxmlformats.org/officeDocument/2006/relationships/hyperlink" Target="consultantplus://offline/ref=0B7465D2F26BE68FE655EE6F576F1102822CCD4ED31DCC48250309E734B6D4F78D0CB34D578B426FC83B702294CE531EDD40D899699D2E00RET0N" TargetMode="External"/><Relationship Id="rId7172" Type="http://schemas.openxmlformats.org/officeDocument/2006/relationships/hyperlink" Target="consultantplus://offline/ref=0B7465D2F26BE68FE655EB60546F1102822FC948D91791422D5A05E533B98BF28A1DB34D5E954365D4322471RDT3N" TargetMode="External"/><Relationship Id="rId3368" Type="http://schemas.openxmlformats.org/officeDocument/2006/relationships/hyperlink" Target="consultantplus://offline/ref=719BDF16A076BCAFDE37913CC856F94AA57BD22082DFFBB85BB01D708B97E670DA579F246D402468DA4F191757D278DF8CBC982737659EFDQ1TDN" TargetMode="External"/><Relationship Id="rId3575" Type="http://schemas.openxmlformats.org/officeDocument/2006/relationships/hyperlink" Target="consultantplus://offline/ref=719BDF16A076BCAFDE37913CC856F94AA57BD22082DFFBB85BB01D708B97E670DA579F246D402362D44F191757D278DF8CBC982737659EFDQ1TDN" TargetMode="External"/><Relationship Id="rId3782" Type="http://schemas.openxmlformats.org/officeDocument/2006/relationships/hyperlink" Target="consultantplus://offline/ref=719BDF16A076BCAFDE37913CC856F94AA57BD22082DFFBB85BB01D708B97E670DA579F246D40216BD94F191757D278DF8CBC982737659EFDQ1TDN" TargetMode="External"/><Relationship Id="rId4419" Type="http://schemas.openxmlformats.org/officeDocument/2006/relationships/hyperlink" Target="consultantplus://offline/ref=719BDF16A076BCAFDE37913CC856F94AA57BD22082DFFBB85BB01D708B97E670DA579F246D412368D94F191757D278DF8CBC982737659EFDQ1TDN" TargetMode="External"/><Relationship Id="rId4626" Type="http://schemas.openxmlformats.org/officeDocument/2006/relationships/hyperlink" Target="consultantplus://offline/ref=719BDF16A076BCAFDE379C2FDD56F94AAD7EDA2589D5A6B253E911728C98B975DD469F24645F2662C3464D44Q1T0N" TargetMode="External"/><Relationship Id="rId4833" Type="http://schemas.openxmlformats.org/officeDocument/2006/relationships/hyperlink" Target="consultantplus://offline/ref=719BDF16A076BCAFDE37913CC856F94AA57BD22082DFFBB85BB01D708B97E670DA579F246D402768DD4F191757D278DF8CBC982737659EFDQ1TDN" TargetMode="External"/><Relationship Id="rId7032" Type="http://schemas.openxmlformats.org/officeDocument/2006/relationships/hyperlink" Target="consultantplus://offline/ref=0B7465D2F26BE68FE655EB60546F1102822FCC4AD51791422D5A05E533B98BF28A1DB34D5E954365D4322471RDT3N" TargetMode="External"/><Relationship Id="rId289" Type="http://schemas.openxmlformats.org/officeDocument/2006/relationships/hyperlink" Target="consultantplus://offline/ref=719BDF16A076BCAFDE37913CC856F94AA57BD22082DFFBB85BB01D708B97E670DA579F266F492D3F8C00184B128E6BDE8CBC9A2E2BQ6T4N" TargetMode="External"/><Relationship Id="rId496" Type="http://schemas.openxmlformats.org/officeDocument/2006/relationships/hyperlink" Target="consultantplus://offline/ref=719BDF16A076BCAFDE37913CC856F94AA57BD02981DCFBB85BB01D708B97E670DA579F246D432368DF4F191757D278DF8CBC982737659EFDQ1TDN" TargetMode="External"/><Relationship Id="rId2177" Type="http://schemas.openxmlformats.org/officeDocument/2006/relationships/hyperlink" Target="consultantplus://offline/ref=719BDF16A076BCAFDE37913CC856F94AA57BD02981DCFBB85BB01D708B97E670DA579F246D432669DA4F191757D278DF8CBC982737659EFDQ1TDN" TargetMode="External"/><Relationship Id="rId2384" Type="http://schemas.openxmlformats.org/officeDocument/2006/relationships/hyperlink" Target="consultantplus://offline/ref=719BDF16A076BCAFDE37913CC856F94AA57BD62882D7FBB85BB01D708B97E670DA579F246D41216CDC4F191757D278DF8CBC982737659EFDQ1TDN" TargetMode="External"/><Relationship Id="rId2591" Type="http://schemas.openxmlformats.org/officeDocument/2006/relationships/hyperlink" Target="consultantplus://offline/ref=719BDF16A076BCAFDE37913CC856F94AA57BD22082DFFBB85BB01D708B97E670DA579F246D402668DB4F191757D278DF8CBC982737659EFDQ1TDN" TargetMode="External"/><Relationship Id="rId3228" Type="http://schemas.openxmlformats.org/officeDocument/2006/relationships/hyperlink" Target="consultantplus://offline/ref=719BDF16A076BCAFDE37913CC856F94AA57BD22082DFFBB85BB01D708B97E670DA579F246D40246FDB4F191757D278DF8CBC982737659EFDQ1TDN" TargetMode="External"/><Relationship Id="rId3435" Type="http://schemas.openxmlformats.org/officeDocument/2006/relationships/hyperlink" Target="consultantplus://offline/ref=719BDF16A076BCAFDE37913CC856F94AA57BD62882DFFBB85BB01D708B97E670C857C7286C48386BD45A4F4611Q8T4N" TargetMode="External"/><Relationship Id="rId3642" Type="http://schemas.openxmlformats.org/officeDocument/2006/relationships/hyperlink" Target="consultantplus://offline/ref=719BDF16A076BCAFDE37913CC856F94AA57BD22082DFFBB85BB01D708B97E670DA579F2464432D3F8C00184B128E6BDE8CBC9A2E2BQ6T4N" TargetMode="External"/><Relationship Id="rId6798" Type="http://schemas.openxmlformats.org/officeDocument/2006/relationships/hyperlink" Target="consultantplus://offline/ref=0B7465D2F26BE68FE655EE6F576F1102822CCD4ED31DCC48250309E734B6D4F78D0CB34D578A426DC83B702294CE531EDD40D899699D2E00RET0N" TargetMode="External"/><Relationship Id="rId149" Type="http://schemas.openxmlformats.org/officeDocument/2006/relationships/hyperlink" Target="consultantplus://offline/ref=719BDF16A076BCAFDE37913CC856F94AA579DB2789D8FBB85BB01D708B97E670DA579F246D41266ED54F191757D278DF8CBC982737659EFDQ1TDN" TargetMode="External"/><Relationship Id="rId356" Type="http://schemas.openxmlformats.org/officeDocument/2006/relationships/hyperlink" Target="consultantplus://offline/ref=719BDF16A076BCAFDE37913CC856F94AA779D52488DEFBB85BB01D708B97E670DA579F246D412662DD4F191757D278DF8CBC982737659EFDQ1TDN" TargetMode="External"/><Relationship Id="rId563" Type="http://schemas.openxmlformats.org/officeDocument/2006/relationships/hyperlink" Target="consultantplus://offline/ref=719BDF16A076BCAFDE37913CC856F94AA57BD22082DFFBB85BB01D708B97E670DA579F246D402E68D44F191757D278DF8CBC982737659EFDQ1TDN" TargetMode="External"/><Relationship Id="rId770" Type="http://schemas.openxmlformats.org/officeDocument/2006/relationships/hyperlink" Target="consultantplus://offline/ref=719BDF16A076BCAFDE37913CC856F94AA57BD22082DFFBB85BB01D708B97E670DA579F246D41246FDA4F191757D278DF8CBC982737659EFDQ1TDN" TargetMode="External"/><Relationship Id="rId1193" Type="http://schemas.openxmlformats.org/officeDocument/2006/relationships/hyperlink" Target="consultantplus://offline/ref=719BDF16A076BCAFDE37913CC856F94AA57BD02981DCFBB85BB01D708B97E670DA579F246D41276DDA4F191757D278DF8CBC982737659EFDQ1TDN" TargetMode="External"/><Relationship Id="rId2037" Type="http://schemas.openxmlformats.org/officeDocument/2006/relationships/hyperlink" Target="consultantplus://offline/ref=719BDF16A076BCAFDE37913CC856F94AA57BD22082DFFBB85BB01D708B97E670DA579F246D452E6AD84F191757D278DF8CBC982737659EFDQ1TDN" TargetMode="External"/><Relationship Id="rId2244" Type="http://schemas.openxmlformats.org/officeDocument/2006/relationships/hyperlink" Target="consultantplus://offline/ref=719BDF16A076BCAFDE37913CC856F94AA57BD72987D6FBB85BB01D708B97E670C857C7286C48386BD45A4F4611Q8T4N" TargetMode="External"/><Relationship Id="rId2451" Type="http://schemas.openxmlformats.org/officeDocument/2006/relationships/hyperlink" Target="consultantplus://offline/ref=719BDF16A076BCAFDE37913CC856F94AA57FD22980DBFBB85BB01D708B97E670DA579F246D412669DA4F191757D278DF8CBC982737659EFDQ1TDN" TargetMode="External"/><Relationship Id="rId4900" Type="http://schemas.openxmlformats.org/officeDocument/2006/relationships/hyperlink" Target="consultantplus://offline/ref=719BDF16A076BCAFDE37913CC856F94AA57ED32988DAFBB85BB01D708B97E670DA579F246D41266FD54F191757D278DF8CBC982737659EFDQ1TDN" TargetMode="External"/><Relationship Id="rId6658" Type="http://schemas.openxmlformats.org/officeDocument/2006/relationships/hyperlink" Target="consultantplus://offline/ref=0B7465D2F26BE68FE655EE6F576F1102822CCF47D01ECC48250309E734B6D4F78D0CB34D578B4765CE3B702294CE531EDD40D899699D2E00RET0N" TargetMode="External"/><Relationship Id="rId216" Type="http://schemas.openxmlformats.org/officeDocument/2006/relationships/hyperlink" Target="consultantplus://offline/ref=719BDF16A076BCAFDE37913CC856F94AA579D72384DFFBB85BB01D708B97E670DA579F246D41266CDC4F191757D278DF8CBC982737659EFDQ1TDN" TargetMode="External"/><Relationship Id="rId423" Type="http://schemas.openxmlformats.org/officeDocument/2006/relationships/hyperlink" Target="consultantplus://offline/ref=719BDF16A076BCAFDE379C2FDD56F94AA078D02489D5A6B253E911728C98B975DD469F24645F2662C3464D44Q1T0N" TargetMode="External"/><Relationship Id="rId1053" Type="http://schemas.openxmlformats.org/officeDocument/2006/relationships/hyperlink" Target="consultantplus://offline/ref=719BDF16A076BCAFDE37913CC856F94AA57BD22082DFFBB85BB01D708B97E670DA579F246D402563DC4F191757D278DF8CBC982737659EFDQ1TDN" TargetMode="External"/><Relationship Id="rId1260" Type="http://schemas.openxmlformats.org/officeDocument/2006/relationships/hyperlink" Target="consultantplus://offline/ref=719BDF16A076BCAFDE37913CC856F94AA57BD22082DFFBB85BB01D708B97E670DA579F246C432460891509131E867CC085AB862C2965Q9TDN" TargetMode="External"/><Relationship Id="rId2104" Type="http://schemas.openxmlformats.org/officeDocument/2006/relationships/hyperlink" Target="consultantplus://offline/ref=719BDF16A076BCAFDE37913CC856F94AA57BD22082DFFBB85BB01D708B97E670DA579F246D412F6BDA4F191757D278DF8CBC982737659EFDQ1TDN" TargetMode="External"/><Relationship Id="rId3502" Type="http://schemas.openxmlformats.org/officeDocument/2006/relationships/hyperlink" Target="consultantplus://offline/ref=719BDF16A076BCAFDE37913CC856F94AA57BD02981DCFBB85BB01D708B97E670DA579F246D41256CD44F191757D278DF8CBC982737659EFDQ1TDN" TargetMode="External"/><Relationship Id="rId6865" Type="http://schemas.openxmlformats.org/officeDocument/2006/relationships/hyperlink" Target="consultantplus://offline/ref=0B7465D2F26BE68FE655EE6F576F11028623C94DDA4A9B4A745607E23CE68EE79B45BF45498B4A72C83026R7T0N" TargetMode="External"/><Relationship Id="rId630" Type="http://schemas.openxmlformats.org/officeDocument/2006/relationships/hyperlink" Target="consultantplus://offline/ref=719BDF16A076BCAFDE37913CC856F94AA57BD02981DCFBB85BB01D708B97E670DA579F246D412269DA4F191757D278DF8CBC982737659EFDQ1TDN" TargetMode="External"/><Relationship Id="rId2311" Type="http://schemas.openxmlformats.org/officeDocument/2006/relationships/hyperlink" Target="consultantplus://offline/ref=719BDF16A076BCAFDE37913CC856F94AA57BD22082DFFBB85BB01D708B97E670DA579F246D412F6CD94F191757D278DF8CBC982737659EFDQ1TDN" TargetMode="External"/><Relationship Id="rId4069" Type="http://schemas.openxmlformats.org/officeDocument/2006/relationships/hyperlink" Target="consultantplus://offline/ref=719BDF16A076BCAFDE37913CC856F94AA579DA2681DFFBB85BB01D708B97E670DA579F246D41266EDE4F191757D278DF8CBC982737659EFDQ1TDN" TargetMode="External"/><Relationship Id="rId5467" Type="http://schemas.openxmlformats.org/officeDocument/2006/relationships/hyperlink" Target="consultantplus://offline/ref=0B7465D2F26BE68FE655EE6F576F1102822CCD4ED31DCC48250309E734B6D4F78D0CB344518B48389B74717ED192401FDD40DA9075R9TCN" TargetMode="External"/><Relationship Id="rId5674" Type="http://schemas.openxmlformats.org/officeDocument/2006/relationships/hyperlink" Target="consultantplus://offline/ref=0B7465D2F26BE68FE655EE6F576F1102822EC54AD41DCC48250309E734B6D4F78D0CB349558F48389B74717ED192401FDD40DA9075R9TCN" TargetMode="External"/><Relationship Id="rId5881" Type="http://schemas.openxmlformats.org/officeDocument/2006/relationships/hyperlink" Target="consultantplus://offline/ref=0B7465D2F26BE68FE655EE6F576F1102822CCD4ED31DCC48250309E734B6D4F78D0CB34D5789406BC33B702294CE531EDD40D899699D2E00RET0N" TargetMode="External"/><Relationship Id="rId6518" Type="http://schemas.openxmlformats.org/officeDocument/2006/relationships/hyperlink" Target="consultantplus://offline/ref=0B7465D2F26BE68FE655EE6F576F1102822EC94AD51ECC48250309E734B6D4F78D0CB34D578B4368CE3B702294CE531EDD40D899699D2E00RET0N" TargetMode="External"/><Relationship Id="rId6725" Type="http://schemas.openxmlformats.org/officeDocument/2006/relationships/hyperlink" Target="consultantplus://offline/ref=0B7465D2F26BE68FE655EE6F576F1102822CCD4ED31DCC48250309E734B6D4F78D0CB3445F8948389B74717ED192401FDD40DA9075R9TCN" TargetMode="External"/><Relationship Id="rId6932" Type="http://schemas.openxmlformats.org/officeDocument/2006/relationships/hyperlink" Target="consultantplus://offline/ref=0B7465D2F26BE68FE655EE6F576F11028228CC4CD51BCC48250309E734B6D4F78D0CB34D578B436DC93B702294CE531EDD40D899699D2E00RET0N" TargetMode="External"/><Relationship Id="rId1120" Type="http://schemas.openxmlformats.org/officeDocument/2006/relationships/hyperlink" Target="consultantplus://offline/ref=719BDF16A076BCAFDE37913CC856F94AA57BD22082DFFBB85BB01D708B97E670DA579F246D41206AD44F191757D278DF8CBC982737659EFDQ1TDN" TargetMode="External"/><Relationship Id="rId4276" Type="http://schemas.openxmlformats.org/officeDocument/2006/relationships/hyperlink" Target="consultantplus://offline/ref=719BDF16A076BCAFDE37913CC856F94AA57BD22082DFFBB85BB01D708B97E670DA579F246D402F69D84F191757D278DF8CBC982737659EFDQ1TDN" TargetMode="External"/><Relationship Id="rId4483" Type="http://schemas.openxmlformats.org/officeDocument/2006/relationships/hyperlink" Target="consultantplus://offline/ref=719BDF16A076BCAFDE379C2FDD56F94AAD74DB2589D5A6B253E911728C98B975DD469F24645F2662C3464D44Q1T0N" TargetMode="External"/><Relationship Id="rId4690" Type="http://schemas.openxmlformats.org/officeDocument/2006/relationships/hyperlink" Target="consultantplus://offline/ref=719BDF16A076BCAFDE37913CC856F94AA57BD22082DFFBB85BB01D708B97E670DA579F246D43266ED94F191757D278DF8CBC982737659EFDQ1TDN" TargetMode="External"/><Relationship Id="rId5327" Type="http://schemas.openxmlformats.org/officeDocument/2006/relationships/hyperlink" Target="consultantplus://offline/ref=0B7465D2F26BE68FE655EE6F576F1102822CCD4ED31DCC48250309E734B6D4F78D0CB34D57894065CE3B702294CE531EDD40D899699D2E00RET0N" TargetMode="External"/><Relationship Id="rId5534" Type="http://schemas.openxmlformats.org/officeDocument/2006/relationships/hyperlink" Target="consultantplus://offline/ref=0B7465D2F26BE68FE655EE6F576F1102822CCD4ED31DCC48250309E734B6D4F78D0CB348508348389B74717ED192401FDD40DA9075R9TCN" TargetMode="External"/><Relationship Id="rId5741" Type="http://schemas.openxmlformats.org/officeDocument/2006/relationships/hyperlink" Target="consultantplus://offline/ref=0B7465D2F26BE68FE655E37C426F1102802FCE46D41FCC48250309E734B6D4F79F0CEB4156825D6CC32E2673D2R9T8N" TargetMode="External"/><Relationship Id="rId1937" Type="http://schemas.openxmlformats.org/officeDocument/2006/relationships/hyperlink" Target="consultantplus://offline/ref=719BDF16A076BCAFDE37913CC856F94AA578D42088DAFBB85BB01D708B97E670C857C7286C48386BD45A4F4611Q8T4N" TargetMode="External"/><Relationship Id="rId3085" Type="http://schemas.openxmlformats.org/officeDocument/2006/relationships/hyperlink" Target="consultantplus://offline/ref=719BDF16A076BCAFDE37913CC856F94AA17ADB2289D5A6B253E911728C98B975DD469F24645F2662C3464D44Q1T0N" TargetMode="External"/><Relationship Id="rId3292" Type="http://schemas.openxmlformats.org/officeDocument/2006/relationships/hyperlink" Target="consultantplus://offline/ref=719BDF16A076BCAFDE37913CC856F94AA57EDA2281DBFBB85BB01D708B97E670C857C7286C48386BD45A4F4611Q8T4N" TargetMode="External"/><Relationship Id="rId4136" Type="http://schemas.openxmlformats.org/officeDocument/2006/relationships/hyperlink" Target="consultantplus://offline/ref=719BDF16A076BCAFDE37913CC856F94AA57BD22082DFFBB85BB01D708B97E670DA579F246D402E6DDC4F191757D278DF8CBC982737659EFDQ1TDN" TargetMode="External"/><Relationship Id="rId4343" Type="http://schemas.openxmlformats.org/officeDocument/2006/relationships/hyperlink" Target="consultantplus://offline/ref=719BDF16A076BCAFDE37913CC856F94AA57BD22082DFFBB85BB01D708B97E670DA579F246D412263DF4F191757D278DF8CBC982737659EFDQ1TDN" TargetMode="External"/><Relationship Id="rId4550" Type="http://schemas.openxmlformats.org/officeDocument/2006/relationships/hyperlink" Target="consultantplus://offline/ref=719BDF16A076BCAFDE37913CC856F94AA57BD22082DFFBB85BB01D708B97E670DA579F246D402F62D84F191757D278DF8CBC982737659EFDQ1TDN" TargetMode="External"/><Relationship Id="rId5601" Type="http://schemas.openxmlformats.org/officeDocument/2006/relationships/hyperlink" Target="consultantplus://offline/ref=0B7465D2F26BE68FE655EE6F576F1102822CCD4ED31DCC48250309E734B6D4F78D0CB34D548843679E616026DD9A5701D457C692779DR2TDN" TargetMode="External"/><Relationship Id="rId3152" Type="http://schemas.openxmlformats.org/officeDocument/2006/relationships/hyperlink" Target="consultantplus://offline/ref=719BDF16A076BCAFDE37913CC856F94AA57BD22082DFFBB85BB01D708B97E670DA579F246D402462DE4F191757D278DF8CBC982737659EFDQ1TDN" TargetMode="External"/><Relationship Id="rId4203" Type="http://schemas.openxmlformats.org/officeDocument/2006/relationships/hyperlink" Target="consultantplus://offline/ref=719BDF16A076BCAFDE37913CC856F94AA57BD22082DFFBB85BB01D708B97E670DA579F246D412E62DB4F191757D278DF8CBC982737659EFDQ1TDN" TargetMode="External"/><Relationship Id="rId4410" Type="http://schemas.openxmlformats.org/officeDocument/2006/relationships/hyperlink" Target="consultantplus://offline/ref=719BDF16A076BCAFDE37913CC856F94AA57BD22082DFFBB85BB01D708B97E670DA579F246D412F6ADD4F191757D278DF8CBC982737659EFDQ1TDN" TargetMode="External"/><Relationship Id="rId7359" Type="http://schemas.openxmlformats.org/officeDocument/2006/relationships/hyperlink" Target="consultantplus://offline/ref=0B7465D2F26BE68FE655EE6F576F1102822CCD4ED31DCC48250309E734B6D4F78D0CB34D57884769CD3B702294CE531EDD40D899699D2E00RET0N" TargetMode="External"/><Relationship Id="rId280" Type="http://schemas.openxmlformats.org/officeDocument/2006/relationships/hyperlink" Target="consultantplus://offline/ref=719BDF16A076BCAFDE37913CC856F94AA57BD22082DFFBB85BB01D708B97E670DA579F24644A723A991140471A9975D79BA0982CQ2TAN" TargetMode="External"/><Relationship Id="rId3012" Type="http://schemas.openxmlformats.org/officeDocument/2006/relationships/hyperlink" Target="consultantplus://offline/ref=719BDF16A076BCAFDE37913CC856F94AA57BD22082DFFBB85BB01D708B97E670DA579F246D452E6CDF4F191757D278DF8CBC982737659EFDQ1TDN" TargetMode="External"/><Relationship Id="rId6168" Type="http://schemas.openxmlformats.org/officeDocument/2006/relationships/hyperlink" Target="consultantplus://offline/ref=0B7465D2F26BE68FE655EE6F576F1102822CCD4ED31DCC48250309E734B6D4F78D0CB3455F8848389B74717ED192401FDD40DA9075R9TCN" TargetMode="External"/><Relationship Id="rId6375" Type="http://schemas.openxmlformats.org/officeDocument/2006/relationships/hyperlink" Target="consultantplus://offline/ref=0B7465D2F26BE68FE655EE6F576F1102822CCD4ED31DCC48250309E734B6D4F78D0CB34D57894B6EC23B702294CE531EDD40D899699D2E00RET0N" TargetMode="External"/><Relationship Id="rId6582" Type="http://schemas.openxmlformats.org/officeDocument/2006/relationships/hyperlink" Target="consultantplus://offline/ref=0B7465D2F26BE68FE655EE6F576F1102822FCB48D818CC48250309E734B6D4F79F0CEB4156825D6CC32E2673D2R9T8N" TargetMode="External"/><Relationship Id="rId7219" Type="http://schemas.openxmlformats.org/officeDocument/2006/relationships/hyperlink" Target="consultantplus://offline/ref=0B7465D2F26BE68FE655EE6F576F1102822CCD4ED31DCC48250309E734B6D4F78D0CB34D5788426ACA3B702294CE531EDD40D899699D2E00RET0N" TargetMode="External"/><Relationship Id="rId7426" Type="http://schemas.openxmlformats.org/officeDocument/2006/relationships/hyperlink" Target="consultantplus://offline/ref=0B7465D2F26BE68FE655EE6F576F1102822CCD4ED31DCC48250309E734B6D4F78D0CB34D5788476BCA3B702294CE531EDD40D899699D2E00RET0N" TargetMode="External"/><Relationship Id="rId140" Type="http://schemas.openxmlformats.org/officeDocument/2006/relationships/hyperlink" Target="consultantplus://offline/ref=719BDF16A076BCAFDE37913CC856F94AA579DA2586DCFBB85BB01D708B97E670DA579F246D412669D94F191757D278DF8CBC982737659EFDQ1TDN" TargetMode="External"/><Relationship Id="rId3969" Type="http://schemas.openxmlformats.org/officeDocument/2006/relationships/hyperlink" Target="consultantplus://offline/ref=719BDF16A076BCAFDE37913CC856F94AA57BD22082DFFBB85BB01D708B97E670DA579F246E462060891509131E867CC085AB862C2965Q9TDN" TargetMode="External"/><Relationship Id="rId5184" Type="http://schemas.openxmlformats.org/officeDocument/2006/relationships/hyperlink" Target="consultantplus://offline/ref=719BDF16A076BCAFDE37913CC856F94AA57BD22082DFFBB85BB01D708B97E670DA579F246D43256BDB4F191757D278DF8CBC982737659EFDQ1TDN" TargetMode="External"/><Relationship Id="rId5391" Type="http://schemas.openxmlformats.org/officeDocument/2006/relationships/hyperlink" Target="consultantplus://offline/ref=0B7465D2F26BE68FE655EE6F576F1102822CCD4ED31DCC48250309E734B6D4F78D0CB34D578B456ECA3B702294CE531EDD40D899699D2E00RET0N" TargetMode="External"/><Relationship Id="rId6028" Type="http://schemas.openxmlformats.org/officeDocument/2006/relationships/hyperlink" Target="consultantplus://offline/ref=0B7465D2F26BE68FE655EE6F576F1102822CCF47D01ECC48250309E734B6D4F78D0CB34D578B466FCB3B702294CE531EDD40D899699D2E00RET0N" TargetMode="External"/><Relationship Id="rId6235" Type="http://schemas.openxmlformats.org/officeDocument/2006/relationships/hyperlink" Target="consultantplus://offline/ref=0B7465D2F26BE68FE655EE6F576F1102822CCD4ED31DCC48250309E734B6D4F78D0CB345538948389B74717ED192401FDD40DA9075R9TCN" TargetMode="External"/><Relationship Id="rId6" Type="http://schemas.openxmlformats.org/officeDocument/2006/relationships/hyperlink" Target="consultantplus://offline/ref=719BDF16A076BCAFDE37913CC856F94AA57BD02684DCFBB85BB01D708B97E670C857C7286C48386BD45A4F4611Q8T4N" TargetMode="External"/><Relationship Id="rId2778" Type="http://schemas.openxmlformats.org/officeDocument/2006/relationships/hyperlink" Target="consultantplus://offline/ref=719BDF16A076BCAFDE37913CC856F94AA57BD22082DFFBB85BB01D708B97E670DA579F246C432460891509131E867CC085AB862C2965Q9TDN" TargetMode="External"/><Relationship Id="rId2985" Type="http://schemas.openxmlformats.org/officeDocument/2006/relationships/hyperlink" Target="consultantplus://offline/ref=719BDF16A076BCAFDE37913CC856F94AA57BD22082DFFBB85BB01D708B97E670DA579F246D40226CD94F191757D278DF8CBC982737659EFDQ1TDN" TargetMode="External"/><Relationship Id="rId3829" Type="http://schemas.openxmlformats.org/officeDocument/2006/relationships/hyperlink" Target="consultantplus://offline/ref=719BDF16A076BCAFDE37913CC856F94AA57BD22082DFFBB85BB01D708B97E670DA579F246D412263DA4F191757D278DF8CBC982737659EFDQ1TDN" TargetMode="External"/><Relationship Id="rId5044" Type="http://schemas.openxmlformats.org/officeDocument/2006/relationships/hyperlink" Target="consultantplus://offline/ref=719BDF16A076BCAFDE37913CC856F94AA57ED12688DFFBB85BB01D708B97E670DA579F246D412663DA4F191757D278DF8CBC982737659EFDQ1TDN" TargetMode="External"/><Relationship Id="rId6442" Type="http://schemas.openxmlformats.org/officeDocument/2006/relationships/hyperlink" Target="consultantplus://offline/ref=0B7465D2F26BE68FE655EE6F576F11028422C448D91791422D5A05E533B98BF28A1DB34D5E954365D4322471RDT3N" TargetMode="External"/><Relationship Id="rId957" Type="http://schemas.openxmlformats.org/officeDocument/2006/relationships/hyperlink" Target="consultantplus://offline/ref=719BDF16A076BCAFDE37913CC856F94AA57BD22082DFFBB85BB01D708B97E670DA579F246D412269DB4F191757D278DF8CBC982737659EFDQ1TDN" TargetMode="External"/><Relationship Id="rId1587" Type="http://schemas.openxmlformats.org/officeDocument/2006/relationships/hyperlink" Target="consultantplus://offline/ref=719BDF16A076BCAFDE37913CC856F94AA57BD22082DFFBB85BB01D708B97E670DA579F246D412063D54F191757D278DF8CBC982737659EFDQ1TDN" TargetMode="External"/><Relationship Id="rId1794" Type="http://schemas.openxmlformats.org/officeDocument/2006/relationships/hyperlink" Target="consultantplus://offline/ref=719BDF16A076BCAFDE379433CB56F94AA278DA278B88ACBA0AE5137583C7AE60941292256D432560891509131E867CC085AB862C2965Q9TDN" TargetMode="External"/><Relationship Id="rId2638" Type="http://schemas.openxmlformats.org/officeDocument/2006/relationships/hyperlink" Target="consultantplus://offline/ref=719BDF16A076BCAFDE37913CC856F94AA57BD22082DFFBB85BB01D708B97E670DA579F246D40266FD94F191757D278DF8CBC982737659EFDQ1TDN" TargetMode="External"/><Relationship Id="rId2845" Type="http://schemas.openxmlformats.org/officeDocument/2006/relationships/hyperlink" Target="consultantplus://offline/ref=719BDF16A076BCAFDE37913CC856F94AA57BD22082DFFBB85BB01D708B97E670DA579F246D40266DDB4F191757D278DF8CBC982737659EFDQ1TDN" TargetMode="External"/><Relationship Id="rId5251" Type="http://schemas.openxmlformats.org/officeDocument/2006/relationships/hyperlink" Target="consultantplus://offline/ref=719BDF16A076BCAFDE37913CC856F94AA57BD22082DFFBB85BB01D708B97E670DA579F246D43226BD84F191757D278DF8CBC982737659EFDQ1TDN" TargetMode="External"/><Relationship Id="rId6302" Type="http://schemas.openxmlformats.org/officeDocument/2006/relationships/hyperlink" Target="consultantplus://offline/ref=0B7465D2F26BE68FE655EE6F576F1102822CCD4ED31DCC48250309E734B6D4F78D0CB34D57894B6DCD3B702294CE531EDD40D899699D2E00RET0N" TargetMode="External"/><Relationship Id="rId86" Type="http://schemas.openxmlformats.org/officeDocument/2006/relationships/hyperlink" Target="consultantplus://offline/ref=719BDF16A076BCAFDE37913CC856F94AA57BD42281DEFBB85BB01D708B97E670DA579F246D412469D54F191757D278DF8CBC982737659EFDQ1TDN" TargetMode="External"/><Relationship Id="rId817" Type="http://schemas.openxmlformats.org/officeDocument/2006/relationships/hyperlink" Target="consultantplus://offline/ref=719BDF16A076BCAFDE37913CC856F94AA57BD22082DFFBB85BB01D708B97E670DA579F246D412569DB4F191757D278DF8CBC982737659EFDQ1TDN" TargetMode="External"/><Relationship Id="rId1447" Type="http://schemas.openxmlformats.org/officeDocument/2006/relationships/hyperlink" Target="consultantplus://offline/ref=719BDF16A076BCAFDE37913CC856F94AA074D42283D5A6B253E911728C98B967DD1E93256D41276FD6101C02468A74D79BA291302B679CQFTCN" TargetMode="External"/><Relationship Id="rId1654" Type="http://schemas.openxmlformats.org/officeDocument/2006/relationships/hyperlink" Target="consultantplus://offline/ref=719BDF16A076BCAFDE37913CC856F94AA57BD22082DFFBB85BB01D708B97E670DA579F246D432D3F8C00184B128E6BDE8CBC9A2E2BQ6T4N" TargetMode="External"/><Relationship Id="rId1861" Type="http://schemas.openxmlformats.org/officeDocument/2006/relationships/hyperlink" Target="consultantplus://offline/ref=719BDF16A076BCAFDE37913CC856F94AA57BD22082DFFBB85BB01D708B97E670DA579F246D412E6ADA4F191757D278DF8CBC982737659EFDQ1TDN" TargetMode="External"/><Relationship Id="rId2705" Type="http://schemas.openxmlformats.org/officeDocument/2006/relationships/hyperlink" Target="consultantplus://offline/ref=719BDF16A076BCAFDE37913CC856F94AA57BD22082DFFBB85BB01D708B97E670DA579F216A452D3F8C00184B128E6BDE8CBC9A2E2BQ6T4N" TargetMode="External"/><Relationship Id="rId2912" Type="http://schemas.openxmlformats.org/officeDocument/2006/relationships/hyperlink" Target="consultantplus://offline/ref=719BDF16A076BCAFDE37913CC856F94AA57BD22082DFFBB85BB01D708B97E670DA579F246D452E6EDC4F191757D278DF8CBC982737659EFDQ1TDN" TargetMode="External"/><Relationship Id="rId4060" Type="http://schemas.openxmlformats.org/officeDocument/2006/relationships/hyperlink" Target="consultantplus://offline/ref=719BDF16A076BCAFDE37913CC856F94AA57BD22082DFFBB85BB01D708B97E670DA579F246D402E68DB4F191757D278DF8CBC982737659EFDQ1TDN" TargetMode="External"/><Relationship Id="rId5111" Type="http://schemas.openxmlformats.org/officeDocument/2006/relationships/hyperlink" Target="consultantplus://offline/ref=719BDF16A076BCAFDE37913CC856F94AA57BD22082DFFBB85BB01D708B97E670DA579F246D43246CDA4F191757D278DF8CBC982737659EFDQ1TDN" TargetMode="External"/><Relationship Id="rId1307" Type="http://schemas.openxmlformats.org/officeDocument/2006/relationships/hyperlink" Target="consultantplus://offline/ref=719BDF16A076BCAFDE37913CC856F94AA57BD22082DFFBB85BB01D708B97E670C857C7286C48386BD45A4F4611Q8T4N" TargetMode="External"/><Relationship Id="rId1514" Type="http://schemas.openxmlformats.org/officeDocument/2006/relationships/hyperlink" Target="consultantplus://offline/ref=719BDF16A076BCAFDE37913CC856F94AA57BD22082DFFBB85BB01D708B97E670DA579F246D40246FDB4F191757D278DF8CBC982737659EFDQ1TDN" TargetMode="External"/><Relationship Id="rId1721" Type="http://schemas.openxmlformats.org/officeDocument/2006/relationships/hyperlink" Target="consultantplus://offline/ref=719BDF16A076BCAFDE37913CC856F94AA57BD22082DFFBB85BB01D708B97E670DA579F246D40256ED94F191757D278DF8CBC982737659EFDQ1TDN" TargetMode="External"/><Relationship Id="rId4877" Type="http://schemas.openxmlformats.org/officeDocument/2006/relationships/hyperlink" Target="consultantplus://offline/ref=719BDF16A076BCAFDE37913CC856F94AA57ED32988DAFBB85BB01D708B97E670DA579F246D412669DC4F191757D278DF8CBC982737659EFDQ1TDN" TargetMode="External"/><Relationship Id="rId5928" Type="http://schemas.openxmlformats.org/officeDocument/2006/relationships/hyperlink" Target="consultantplus://offline/ref=0B7465D2F26BE68FE655EE6F576F1102822CCD4ED31DCC48250309E734B6D4F78D0CB34D578B426ACE3B702294CE531EDD40D899699D2E00RET0N" TargetMode="External"/><Relationship Id="rId7076" Type="http://schemas.openxmlformats.org/officeDocument/2006/relationships/hyperlink" Target="consultantplus://offline/ref=0B7465D2F26BE68FE655EE6F576F1102822FCB4DD11DCC48250309E734B6D4F78D0CB34D578B4369CF3B702294CE531EDD40D899699D2E00RET0N" TargetMode="External"/><Relationship Id="rId7283" Type="http://schemas.openxmlformats.org/officeDocument/2006/relationships/hyperlink" Target="consultantplus://offline/ref=0B7465D2F26BE68FE655EE6F576F11028623C94DDA4A9B4A745607E23CE68EE79B45BF45498B4A72C83026R7T0N" TargetMode="External"/><Relationship Id="rId13" Type="http://schemas.openxmlformats.org/officeDocument/2006/relationships/hyperlink" Target="consultantplus://offline/ref=719BDF16A076BCAFDE37913CC856F94AA57BD62882D7FBB85BB01D708B97E670C857C7286C48386BD45A4F4611Q8T4N" TargetMode="External"/><Relationship Id="rId3479" Type="http://schemas.openxmlformats.org/officeDocument/2006/relationships/hyperlink" Target="consultantplus://offline/ref=719BDF16A076BCAFDE37913CC856F94AA57BD22082DFFBB85BB01D708B97E670DA579F246D412F6CD94F191757D278DF8CBC982737659EFDQ1TDN" TargetMode="External"/><Relationship Id="rId3686" Type="http://schemas.openxmlformats.org/officeDocument/2006/relationships/hyperlink" Target="consultantplus://offline/ref=719BDF16A076BCAFDE37913CC856F94AA57BD22082DFFBB85BB01D708B97E670DA579F246D41226AD94F191757D278DF8CBC982737659EFDQ1TDN" TargetMode="External"/><Relationship Id="rId6092" Type="http://schemas.openxmlformats.org/officeDocument/2006/relationships/hyperlink" Target="consultantplus://offline/ref=0B7465D2F26BE68FE655EE6F576F1102822CCF47D01ECC48250309E734B6D4F78D0CB34D578B416ACF3B702294CE531EDD40D899699D2E00RET0N" TargetMode="External"/><Relationship Id="rId7143" Type="http://schemas.openxmlformats.org/officeDocument/2006/relationships/hyperlink" Target="consultantplus://offline/ref=0B7465D2F26BE68FE655EE6F576F1102802ECA4AD91CCC48250309E734B6D4F78D0CB34D578B416ECF3B702294CE531EDD40D899699D2E00RET0N" TargetMode="External"/><Relationship Id="rId7350" Type="http://schemas.openxmlformats.org/officeDocument/2006/relationships/hyperlink" Target="consultantplus://offline/ref=0B7465D2F26BE68FE655EE6F576F1102822CCD4ED31DCC48250309E734B6D4F78D0CB34D57884769CD3B702294CE531EDD40D899699D2E00RET0N" TargetMode="External"/><Relationship Id="rId2288" Type="http://schemas.openxmlformats.org/officeDocument/2006/relationships/hyperlink" Target="consultantplus://offline/ref=719BDF16A076BCAFDE37913CC856F94AA57CD12784D7FBB85BB01D708B97E670DA579F246D41266FDF4F191757D278DF8CBC982737659EFDQ1TDN" TargetMode="External"/><Relationship Id="rId2495" Type="http://schemas.openxmlformats.org/officeDocument/2006/relationships/hyperlink" Target="consultantplus://offline/ref=719BDF16A076BCAFDE37913CC856F94AA57BD22082DFFBB85BB01D708B97E670DA579F246D422562DF4F191757D278DF8CBC982737659EFDQ1TDN" TargetMode="External"/><Relationship Id="rId3339" Type="http://schemas.openxmlformats.org/officeDocument/2006/relationships/hyperlink" Target="consultantplus://offline/ref=719BDF16A076BCAFDE37913CC856F94AA57BD22082DFFBB85BB01D708B97E670DA579F246D40246EDF4F191757D278DF8CBC982737659EFDQ1TDN" TargetMode="External"/><Relationship Id="rId3893" Type="http://schemas.openxmlformats.org/officeDocument/2006/relationships/hyperlink" Target="consultantplus://offline/ref=719BDF16A076BCAFDE37913CC856F94AA57BD22082DFFBB85BB01D708B97E670C857C7286C48386BD45A4F4611Q8T4N" TargetMode="External"/><Relationship Id="rId4737" Type="http://schemas.openxmlformats.org/officeDocument/2006/relationships/hyperlink" Target="consultantplus://offline/ref=719BDF16A076BCAFDE37913CC856F94AA57BD02981DCFBB85BB01D708B97E670DA579F246D432269D94F191757D278DF8CBC982737659EFDQ1TDN" TargetMode="External"/><Relationship Id="rId4944" Type="http://schemas.openxmlformats.org/officeDocument/2006/relationships/hyperlink" Target="consultantplus://offline/ref=719BDF16A076BCAFDE37913CC856F94AA57BD22082DFFBB85BB01D708B97E670DA579F276D452D3F8C00184B128E6BDE8CBC9A2E2BQ6T4N" TargetMode="External"/><Relationship Id="rId7003" Type="http://schemas.openxmlformats.org/officeDocument/2006/relationships/hyperlink" Target="consultantplus://offline/ref=0B7465D2F26BE68FE655EE6F576F1102822CCD4ED31DCC48250309E734B6D4F78D0CB34D5788476FCD3B702294CE531EDD40D899699D2E00RET0N" TargetMode="External"/><Relationship Id="rId7210" Type="http://schemas.openxmlformats.org/officeDocument/2006/relationships/hyperlink" Target="consultantplus://offline/ref=0B7465D2F26BE68FE655EB60546F1102822FC94FD21791422D5A05E533B98BF28A1DB34D5E954365D4322471RDT3N" TargetMode="External"/><Relationship Id="rId467" Type="http://schemas.openxmlformats.org/officeDocument/2006/relationships/hyperlink" Target="consultantplus://offline/ref=719BDF16A076BCAFDE37913CC856F94AA57BD22082DFFBB85BB01D708B97E670DA579F246D432769D94F191757D278DF8CBC982737659EFDQ1TDN" TargetMode="External"/><Relationship Id="rId1097" Type="http://schemas.openxmlformats.org/officeDocument/2006/relationships/hyperlink" Target="consultantplus://offline/ref=719BDF16A076BCAFDE37913CC856F94AA57BD22082DFFBB85BB01D708B97E670DA579F246F442360891509131E867CC085AB862C2965Q9TDN" TargetMode="External"/><Relationship Id="rId2148" Type="http://schemas.openxmlformats.org/officeDocument/2006/relationships/hyperlink" Target="consultantplus://offline/ref=719BDF16A076BCAFDE37913CC856F94AA578D62081D5A6B253E911728C98B967DD1E93256D41266CD6101C02468A74D79BA291302B679CQFTCN" TargetMode="External"/><Relationship Id="rId3546" Type="http://schemas.openxmlformats.org/officeDocument/2006/relationships/hyperlink" Target="consultantplus://offline/ref=719BDF16A076BCAFDE37913CC856F94AA57BD22082DFFBB85BB01D708B97E670DA579F246D412F6CD94F191757D278DF8CBC982737659EFDQ1TDN" TargetMode="External"/><Relationship Id="rId3753" Type="http://schemas.openxmlformats.org/officeDocument/2006/relationships/hyperlink" Target="consultantplus://offline/ref=719BDF16A076BCAFDE37913CC856F94AA57BD22082DFFBB85BB01D708B97E670DA579F246D40226CDF4F191757D278DF8CBC982737659EFDQ1TDN" TargetMode="External"/><Relationship Id="rId3960" Type="http://schemas.openxmlformats.org/officeDocument/2006/relationships/hyperlink" Target="consultantplus://offline/ref=719BDF16A076BCAFDE37913CC856F94AA57BD22082DFFBB85BB01D708B97E670DA579F246D402163D84F191757D278DF8CBC982737659EFDQ1TDN" TargetMode="External"/><Relationship Id="rId4804" Type="http://schemas.openxmlformats.org/officeDocument/2006/relationships/hyperlink" Target="consultantplus://offline/ref=719BDF16A076BCAFDE37913CC856F94AA57ED22886D9FBB85BB01D708B97E670DA579F246D41266ADA4F191757D278DF8CBC982737659EFDQ1TDN" TargetMode="External"/><Relationship Id="rId674" Type="http://schemas.openxmlformats.org/officeDocument/2006/relationships/hyperlink" Target="consultantplus://offline/ref=719BDF16A076BCAFDE37913CC856F94AA57BD22082DFFBB85BB01D708B97E670DA579F246D41276CD54F191757D278DF8CBC982737659EFDQ1TDN" TargetMode="External"/><Relationship Id="rId881" Type="http://schemas.openxmlformats.org/officeDocument/2006/relationships/hyperlink" Target="consultantplus://offline/ref=719BDF16A076BCAFDE37913CC856F94AA579D02185D9FBB85BB01D708B97E670C857C7286C48386BD45A4F4611Q8T4N" TargetMode="External"/><Relationship Id="rId2355" Type="http://schemas.openxmlformats.org/officeDocument/2006/relationships/hyperlink" Target="consultantplus://offline/ref=719BDF16A076BCAFDE37913CC856F94AA57BD22082DFFBB85BB01D708B97E670DA579F246D452F69D84F191757D278DF8CBC982737659EFDQ1TDN" TargetMode="External"/><Relationship Id="rId2562" Type="http://schemas.openxmlformats.org/officeDocument/2006/relationships/hyperlink" Target="consultantplus://offline/ref=719BDF16A076BCAFDE37913CC856F94AA57BD02981DCFBB85BB01D708B97E670DA579F246D432363DF4F191757D278DF8CBC982737659EFDQ1TDN" TargetMode="External"/><Relationship Id="rId3406" Type="http://schemas.openxmlformats.org/officeDocument/2006/relationships/hyperlink" Target="consultantplus://offline/ref=719BDF16A076BCAFDE37913CC856F94AA57BD22082DFFBB85BB01D708B97E670DA579F246D402263DF4F191757D278DF8CBC982737659EFDQ1TDN" TargetMode="External"/><Relationship Id="rId3613" Type="http://schemas.openxmlformats.org/officeDocument/2006/relationships/hyperlink" Target="consultantplus://offline/ref=719BDF16A076BCAFDE37913CC856F94AA57BD22082DFFBB85BB01D708B97E670DA579F246D40206AD84F191757D278DF8CBC982737659EFDQ1TDN" TargetMode="External"/><Relationship Id="rId3820" Type="http://schemas.openxmlformats.org/officeDocument/2006/relationships/hyperlink" Target="consultantplus://offline/ref=719BDF16A076BCAFDE37913CC856F94AA57BD22082DFFBB85BB01D708B97E670DA579F246D40216ADC4F191757D278DF8CBC982737659EFDQ1TDN" TargetMode="External"/><Relationship Id="rId6769" Type="http://schemas.openxmlformats.org/officeDocument/2006/relationships/hyperlink" Target="consultantplus://offline/ref=0B7465D2F26BE68FE655EE6F576F1102822CCC4DD614CC48250309E734B6D4F79F0CEB4156825D6CC32E2673D2R9T8N" TargetMode="External"/><Relationship Id="rId6976" Type="http://schemas.openxmlformats.org/officeDocument/2006/relationships/hyperlink" Target="consultantplus://offline/ref=0B7465D2F26BE68FE655EE6F576F11028228CC4FD81ECC48250309E734B6D4F79F0CEB4156825D6CC32E2673D2R9T8N" TargetMode="External"/><Relationship Id="rId327" Type="http://schemas.openxmlformats.org/officeDocument/2006/relationships/hyperlink" Target="consultantplus://offline/ref=719BDF16A076BCAFDE37913CC856F94AA57BD22082DFFBB85BB01D708B97E670DA579F246D412662D84F191757D278DF8CBC982737659EFDQ1TDN" TargetMode="External"/><Relationship Id="rId534" Type="http://schemas.openxmlformats.org/officeDocument/2006/relationships/hyperlink" Target="consultantplus://offline/ref=719BDF16A076BCAFDE37913CC856F94AA57BD22082DFFBB85BB01D708B97E670DA579F246E412160891509131E867CC085AB862C2965Q9TDN" TargetMode="External"/><Relationship Id="rId741" Type="http://schemas.openxmlformats.org/officeDocument/2006/relationships/hyperlink" Target="consultantplus://offline/ref=719BDF16A076BCAFDE37913CC856F94AA57BD02981DCFBB85BB01D708B97E670DA579F2065442D3F8C00184B128E6BDE8CBC9A2E2BQ6T4N" TargetMode="External"/><Relationship Id="rId1164" Type="http://schemas.openxmlformats.org/officeDocument/2006/relationships/hyperlink" Target="consultantplus://offline/ref=719BDF16A076BCAFDE37913CC856F94AA57BD22082DFFBB85BB01D708B97E670DA579F246D402E6CD54F191757D278DF8CBC982737659EFDQ1TDN" TargetMode="External"/><Relationship Id="rId1371" Type="http://schemas.openxmlformats.org/officeDocument/2006/relationships/hyperlink" Target="consultantplus://offline/ref=719BDF16A076BCAFDE37913CC856F94AA57BD22082DFFBB85BB01D708B97E670DA579F246D412063DA4F191757D278DF8CBC982737659EFDQ1TDN" TargetMode="External"/><Relationship Id="rId2008" Type="http://schemas.openxmlformats.org/officeDocument/2006/relationships/hyperlink" Target="consultantplus://offline/ref=719BDF16A076BCAFDE37913CC856F94AA57BD22082DFFBB85BB01D708B97E670DA579F246D412E6CDC4F191757D278DF8CBC982737659EFDQ1TDN" TargetMode="External"/><Relationship Id="rId2215" Type="http://schemas.openxmlformats.org/officeDocument/2006/relationships/hyperlink" Target="consultantplus://offline/ref=719BDF16A076BCAFDE37913CC856F94AA57BD22082DFFBB85BB01D708B97E670DA579F246D412E62DB4F191757D278DF8CBC982737659EFDQ1TDN" TargetMode="External"/><Relationship Id="rId2422" Type="http://schemas.openxmlformats.org/officeDocument/2006/relationships/hyperlink" Target="consultantplus://offline/ref=719BDF16A076BCAFDE37913CC856F94AA579D42480DDFBB85BB01D708B97E670DA579F246D41266ADE4F191757D278DF8CBC982737659EFDQ1TDN" TargetMode="External"/><Relationship Id="rId5578" Type="http://schemas.openxmlformats.org/officeDocument/2006/relationships/hyperlink" Target="consultantplus://offline/ref=0B7465D2F26BE68FE655E37C426F1102802CCF4FD71ECC48250309E734B6D4F79F0CEB4156825D6CC32E2673D2R9T8N" TargetMode="External"/><Relationship Id="rId5785" Type="http://schemas.openxmlformats.org/officeDocument/2006/relationships/hyperlink" Target="consultantplus://offline/ref=0B7465D2F26BE68FE655EE6F576F1102822CCF47D01ECC48250309E734B6D4F78D0CB34D578B436ECE3B702294CE531EDD40D899699D2E00RET0N" TargetMode="External"/><Relationship Id="rId5992" Type="http://schemas.openxmlformats.org/officeDocument/2006/relationships/hyperlink" Target="consultantplus://offline/ref=0B7465D2F26BE68FE655EE6F576F1102822CC94AD514CC48250309E734B6D4F78D0CB34D578B4365CC3B702294CE531EDD40D899699D2E00RET0N" TargetMode="External"/><Relationship Id="rId6629" Type="http://schemas.openxmlformats.org/officeDocument/2006/relationships/hyperlink" Target="consultantplus://offline/ref=0B7465D2F26BE68FE655EE6F576F1102822CCD4ED31DCC48250309E734B6D4F78D0CB34D57894A68CA3B702294CE531EDD40D899699D2E00RET0N" TargetMode="External"/><Relationship Id="rId6836" Type="http://schemas.openxmlformats.org/officeDocument/2006/relationships/hyperlink" Target="consultantplus://offline/ref=0B7465D2F26BE68FE655EE6F576F1102822CCD4ED31DCC48250309E734B6D4F78D0CB34D5788436ACF3B702294CE531EDD40D899699D2E00RET0N" TargetMode="External"/><Relationship Id="rId601" Type="http://schemas.openxmlformats.org/officeDocument/2006/relationships/hyperlink" Target="consultantplus://offline/ref=719BDF16A076BCAFDE37913CC856F94AA57CD52388DFFBB85BB01D708B97E670DA579F246D41266ED54F191757D278DF8CBC982737659EFDQ1TDN" TargetMode="External"/><Relationship Id="rId1024" Type="http://schemas.openxmlformats.org/officeDocument/2006/relationships/hyperlink" Target="consultantplus://offline/ref=719BDF16A076BCAFDE37913CC856F94AA57BD22082DFFBB85BB01D708B97E670DA579F246F432160891509131E867CC085AB862C2965Q9TDN" TargetMode="External"/><Relationship Id="rId1231" Type="http://schemas.openxmlformats.org/officeDocument/2006/relationships/hyperlink" Target="consultantplus://offline/ref=719BDF16A076BCAFDE37913CC856F94AA57BD22082DFFBB85BB01D708B97E670DA579F2764462D3F8C00184B128E6BDE8CBC9A2E2BQ6T4N" TargetMode="External"/><Relationship Id="rId4387" Type="http://schemas.openxmlformats.org/officeDocument/2006/relationships/hyperlink" Target="consultantplus://offline/ref=719BDF16A076BCAFDE37913CC856F94AA57BD22082DFFBB85BB01D708B97E670DA579F246D402663DC4F191757D278DF8CBC982737659EFDQ1TDN" TargetMode="External"/><Relationship Id="rId4594" Type="http://schemas.openxmlformats.org/officeDocument/2006/relationships/hyperlink" Target="consultantplus://offline/ref=719BDF16A076BCAFDE37913CC856F94AA57BD22082DFFBB85BB01D708B97E670DA579F246D40256EDC4F191757D278DF8CBC982737659EFDQ1TDN" TargetMode="External"/><Relationship Id="rId5438" Type="http://schemas.openxmlformats.org/officeDocument/2006/relationships/hyperlink" Target="consultantplus://offline/ref=0B7465D2F26BE68FE655EE6F576F1102822CCD4ED31DCC48250309E734B6D4F78D0CB34D5789476DCD3B702294CE531EDD40D899699D2E00RET0N" TargetMode="External"/><Relationship Id="rId5645" Type="http://schemas.openxmlformats.org/officeDocument/2006/relationships/hyperlink" Target="consultantplus://offline/ref=0B7465D2F26BE68FE655EE6F576F1102822CCD4ED31DCC48250309E734B6D4F78D0CB344528948389B74717ED192401FDD40DA9075R9TCN" TargetMode="External"/><Relationship Id="rId5852" Type="http://schemas.openxmlformats.org/officeDocument/2006/relationships/hyperlink" Target="consultantplus://offline/ref=0B7465D2F26BE68FE655E37C426F1102802FC948D714CC48250309E734B6D4F79F0CEB4156825D6CC32E2673D2R9T8N" TargetMode="External"/><Relationship Id="rId3196" Type="http://schemas.openxmlformats.org/officeDocument/2006/relationships/hyperlink" Target="consultantplus://offline/ref=719BDF16A076BCAFDE37913CC856F94AA57BD22082DFFBB85BB01D708B97E670DA579F246D40256FDC4F191757D278DF8CBC982737659EFDQ1TDN" TargetMode="External"/><Relationship Id="rId4247" Type="http://schemas.openxmlformats.org/officeDocument/2006/relationships/hyperlink" Target="consultantplus://offline/ref=719BDF16A076BCAFDE37913CC856F94AA57BD22082DFFBB85BB01D708B97E670DA579F246D402F69DC4F191757D278DF8CBC982737659EFDQ1TDN" TargetMode="External"/><Relationship Id="rId4454" Type="http://schemas.openxmlformats.org/officeDocument/2006/relationships/hyperlink" Target="consultantplus://offline/ref=719BDF16A076BCAFDE37913CC856F94AA57BD22082DFFBB85BB01D708B97E670DA579F246D402F6CDD4F191757D278DF8CBC982737659EFDQ1TDN" TargetMode="External"/><Relationship Id="rId4661" Type="http://schemas.openxmlformats.org/officeDocument/2006/relationships/hyperlink" Target="consultantplus://offline/ref=719BDF16A076BCAFDE37913CC856F94AA57BD22082DFFBB85BB01D708B97E670DA579F246D402E68DC4F191757D278DF8CBC982737659EFDQ1TDN" TargetMode="External"/><Relationship Id="rId5505" Type="http://schemas.openxmlformats.org/officeDocument/2006/relationships/hyperlink" Target="consultantplus://offline/ref=0B7465D2F26BE68FE655EE6F576F1102822CCD4ED31DCC48250309E734B6D4F78D0CB344518948389B74717ED192401FDD40DA9075R9TCN" TargetMode="External"/><Relationship Id="rId6903" Type="http://schemas.openxmlformats.org/officeDocument/2006/relationships/hyperlink" Target="consultantplus://offline/ref=0B7465D2F26BE68FE655EE6F576F11028623C94DDA4A9B4A745607E23CE69CE7C349BE4C578F47679E616026DD9A5701D457C692779DR2TDN" TargetMode="External"/><Relationship Id="rId3056" Type="http://schemas.openxmlformats.org/officeDocument/2006/relationships/hyperlink" Target="consultantplus://offline/ref=719BDF16A076BCAFDE37913CC856F94AA57BD22082DFFBB85BB01D708B97E670DA579F246D40246AD94F191757D278DF8CBC982737659EFDQ1TDN" TargetMode="External"/><Relationship Id="rId3263" Type="http://schemas.openxmlformats.org/officeDocument/2006/relationships/hyperlink" Target="consultantplus://offline/ref=719BDF16A076BCAFDE37913CC856F94AA57BD22082DFFBB85BB01D708B97E670DA579F246D402562D94F191757D278DF8CBC982737659EFDQ1TDN" TargetMode="External"/><Relationship Id="rId3470" Type="http://schemas.openxmlformats.org/officeDocument/2006/relationships/hyperlink" Target="consultantplus://offline/ref=719BDF16A076BCAFDE37913CC856F94AA779D52488DEFBB85BB01D708B97E670DA579F246D412768D84F191757D278DF8CBC982737659EFDQ1TDN" TargetMode="External"/><Relationship Id="rId4107" Type="http://schemas.openxmlformats.org/officeDocument/2006/relationships/hyperlink" Target="consultantplus://offline/ref=719BDF16A076BCAFDE37913CC856F94AA779D52488DEFBB85BB01D708B97E670DA579F246D412368DC4F191757D278DF8CBC982737659EFDQ1TDN" TargetMode="External"/><Relationship Id="rId4314" Type="http://schemas.openxmlformats.org/officeDocument/2006/relationships/hyperlink" Target="consultantplus://offline/ref=719BDF16A076BCAFDE379C2FDD56F94AA77EDA2085DDFBB85BB01D708B97E670C857C7286C48386BD45A4F4611Q8T4N" TargetMode="External"/><Relationship Id="rId5712" Type="http://schemas.openxmlformats.org/officeDocument/2006/relationships/hyperlink" Target="consultantplus://offline/ref=0B7465D2F26BE68FE655EE6F576F1102822CCD4ED31DCC48250309E734B6D4F78D0CB34D578F4B65CA3B702294CE531EDD40D899699D2E00RET0N" TargetMode="External"/><Relationship Id="rId184" Type="http://schemas.openxmlformats.org/officeDocument/2006/relationships/hyperlink" Target="consultantplus://offline/ref=719BDF16A076BCAFDE37913CC856F94AA275D72482D5A6B253E911728C98B967DD1E93256D41226FD6101C02468A74D79BA291302B679CQFTCN" TargetMode="External"/><Relationship Id="rId391" Type="http://schemas.openxmlformats.org/officeDocument/2006/relationships/hyperlink" Target="consultantplus://offline/ref=719BDF16A076BCAFDE37913CC856F94AA578DA2585DFFBB85BB01D708B97E670DA579F246D41266FDE4F191757D278DF8CBC982737659EFDQ1TDN" TargetMode="External"/><Relationship Id="rId1908" Type="http://schemas.openxmlformats.org/officeDocument/2006/relationships/hyperlink" Target="consultantplus://offline/ref=719BDF16A076BCAFDE37913CC856F94AA57BD22082DFFBB85BB01D708B97E670DA579F246D42266DDF4F191757D278DF8CBC982737659EFDQ1TDN" TargetMode="External"/><Relationship Id="rId2072" Type="http://schemas.openxmlformats.org/officeDocument/2006/relationships/hyperlink" Target="consultantplus://offline/ref=719BDF16A076BCAFDE379C2FDD56F94AAC7ADA2283D5A6B253E911728C98B975DD469F24645F2662C3464D44Q1T0N" TargetMode="External"/><Relationship Id="rId3123" Type="http://schemas.openxmlformats.org/officeDocument/2006/relationships/hyperlink" Target="consultantplus://offline/ref=719BDF16A076BCAFDE37913CC856F94AA57BD22082DFFBB85BB01D708B97E670DA579F246D40246CDE4F191757D278DF8CBC982737659EFDQ1TDN" TargetMode="External"/><Relationship Id="rId4521" Type="http://schemas.openxmlformats.org/officeDocument/2006/relationships/hyperlink" Target="consultantplus://offline/ref=719BDF16A076BCAFDE37913CC856F94AA57BD22082DFFBB85BB01D708B97E670DA579F246D402F62D44F191757D278DF8CBC982737659EFDQ1TDN" TargetMode="External"/><Relationship Id="rId6279" Type="http://schemas.openxmlformats.org/officeDocument/2006/relationships/hyperlink" Target="consultantplus://offline/ref=0B7465D2F26BE68FE655EE6F576F1102822CCD4ED31DCC48250309E734B6D4F78D0CB34D578C44679E616026DD9A5701D457C692779DR2TDN" TargetMode="External"/><Relationship Id="rId251" Type="http://schemas.openxmlformats.org/officeDocument/2006/relationships/hyperlink" Target="consultantplus://offline/ref=719BDF16A076BCAFDE37913CC856F94AA57BD02981DCFBB85BB01D708B97E670DA579F246D41266FD54F191757D278DF8CBC982737659EFDQ1TDN" TargetMode="External"/><Relationship Id="rId3330" Type="http://schemas.openxmlformats.org/officeDocument/2006/relationships/hyperlink" Target="consultantplus://offline/ref=719BDF16A076BCAFDE379C2FDD56F94AA77FD42389D9FBB85BB01D708B97E670C857C7286C48386BD45A4F4611Q8T4N" TargetMode="External"/><Relationship Id="rId5088" Type="http://schemas.openxmlformats.org/officeDocument/2006/relationships/hyperlink" Target="consultantplus://offline/ref=719BDF16A076BCAFDE37913CC856F94AA57ED12688DFFBB85BB01D708B97E670DA579F246D41266ADE4F191757D278DF8CBC982737659EFDQ1TDN" TargetMode="External"/><Relationship Id="rId6139" Type="http://schemas.openxmlformats.org/officeDocument/2006/relationships/hyperlink" Target="consultantplus://offline/ref=0B7465D2F26BE68FE655EE6F576F11028629C948D01791422D5A05E533B98BE08A45BF4C578B406BC164753785965F16CA5ED18E759F2CR0T1N" TargetMode="External"/><Relationship Id="rId6486" Type="http://schemas.openxmlformats.org/officeDocument/2006/relationships/hyperlink" Target="consultantplus://offline/ref=0B7465D2F26BE68FE655EE6F576F1102822CCD4ED31DCC48250309E734B6D4F78D0CB34D57894B6AC23B702294CE531EDD40D899699D2E00RET0N" TargetMode="External"/><Relationship Id="rId6693" Type="http://schemas.openxmlformats.org/officeDocument/2006/relationships/hyperlink" Target="consultantplus://offline/ref=0B7465D2F26BE68FE655EE6F576F1102822BCE4FD01BCC48250309E734B6D4F78D0CB34D578B436FCF3B702294CE531EDD40D899699D2E00RET0N" TargetMode="External"/><Relationship Id="rId2889" Type="http://schemas.openxmlformats.org/officeDocument/2006/relationships/hyperlink" Target="consultantplus://offline/ref=719BDF16A076BCAFDE37913CC856F94AA675D62681D5A6B253E911728C98B975DD469F24645F2662C3464D44Q1T0N" TargetMode="External"/><Relationship Id="rId5295" Type="http://schemas.openxmlformats.org/officeDocument/2006/relationships/hyperlink" Target="consultantplus://offline/ref=0B7465D2F26BE68FE655EE6F576F1102822CCF47D01ECC48250309E734B6D4F79F0CEB4156825D6CC32E2673D2R9T8N" TargetMode="External"/><Relationship Id="rId6346" Type="http://schemas.openxmlformats.org/officeDocument/2006/relationships/hyperlink" Target="consultantplus://offline/ref=0B7465D2F26BE68FE655EE6F576F1102822CCD4ED31DCC48250309E734B6D4F78D0CB34D5788476DCA3B702294CE531EDD40D899699D2E00RET0N" TargetMode="External"/><Relationship Id="rId6553" Type="http://schemas.openxmlformats.org/officeDocument/2006/relationships/hyperlink" Target="consultantplus://offline/ref=0B7465D2F26BE68FE655EE6F576F1102822CCD4ED31DCC48250309E734B6D4F78D0CB34D57894B65C83B702294CE531EDD40D899699D2E00RET0N" TargetMode="External"/><Relationship Id="rId6760" Type="http://schemas.openxmlformats.org/officeDocument/2006/relationships/hyperlink" Target="consultantplus://offline/ref=0B7465D2F26BE68FE655EE6F576F1102822CCD4ED31DCC48250309E734B6D4F78D0CB34D5788436ECC3B702294CE531EDD40D899699D2E00RET0N" TargetMode="External"/><Relationship Id="rId111" Type="http://schemas.openxmlformats.org/officeDocument/2006/relationships/hyperlink" Target="consultantplus://offline/ref=719BDF16A076BCAFDE37913CC856F94AA57FD02684DFFBB85BB01D708B97E670DA579F246D41266BD54F191757D278DF8CBC982737659EFDQ1TDN" TargetMode="External"/><Relationship Id="rId1698" Type="http://schemas.openxmlformats.org/officeDocument/2006/relationships/hyperlink" Target="consultantplus://offline/ref=719BDF16A076BCAFDE379C2FDD56F94AA77BD52985D5A6B253E911728C98B975DD469F24645F2662C3464D44Q1T0N" TargetMode="External"/><Relationship Id="rId2749" Type="http://schemas.openxmlformats.org/officeDocument/2006/relationships/hyperlink" Target="consultantplus://offline/ref=719BDF16A076BCAFDE37913CC856F94AA57BD22082DFFBB85BB01D708B97E670DA579F246D40266DDB4F191757D278DF8CBC982737659EFDQ1TDN" TargetMode="External"/><Relationship Id="rId2956" Type="http://schemas.openxmlformats.org/officeDocument/2006/relationships/hyperlink" Target="consultantplus://offline/ref=719BDF16A076BCAFDE37913CC856F94AA57BD22082DFFBB85BB01D708B97E670DA579F246C452560891509131E867CC085AB862C2965Q9TDN" TargetMode="External"/><Relationship Id="rId5155" Type="http://schemas.openxmlformats.org/officeDocument/2006/relationships/hyperlink" Target="consultantplus://offline/ref=719BDF16A076BCAFDE37913CC856F94AA57BD22082DFFBB85BB01D708B97E670DA579F246D43256BDC4F191757D278DF8CBC982737659EFDQ1TDN" TargetMode="External"/><Relationship Id="rId5362" Type="http://schemas.openxmlformats.org/officeDocument/2006/relationships/hyperlink" Target="consultantplus://offline/ref=0B7465D2F26BE68FE655EE6F576F1102822CCF47D01ECC48250309E734B6D4F78D0CB34D578B436FCF3B702294CE531EDD40D899699D2E00RET0N" TargetMode="External"/><Relationship Id="rId6206" Type="http://schemas.openxmlformats.org/officeDocument/2006/relationships/hyperlink" Target="consultantplus://offline/ref=0B7465D2F26BE68FE655EE6F576F1102822CCD4ED31DCC48250309E734B6D4F78D0CB3455F8F48389B74717ED192401FDD40DA9075R9TCN" TargetMode="External"/><Relationship Id="rId6413" Type="http://schemas.openxmlformats.org/officeDocument/2006/relationships/hyperlink" Target="consultantplus://offline/ref=0B7465D2F26BE68FE655EE6F576F1102822CCD4ED31DCC48250309E734B6D4F78D0CB34D57894B6FC33B702294CE531EDD40D899699D2E00RET0N" TargetMode="External"/><Relationship Id="rId6620" Type="http://schemas.openxmlformats.org/officeDocument/2006/relationships/hyperlink" Target="consultantplus://offline/ref=0B7465D2F26BE68FE655EE6F576F1102822CCD4ED31DCC48250309E734B6D4F78D0CB34D57894A65CB3B702294CE531EDD40D899699D2E00RET0N" TargetMode="External"/><Relationship Id="rId928" Type="http://schemas.openxmlformats.org/officeDocument/2006/relationships/hyperlink" Target="consultantplus://offline/ref=719BDF16A076BCAFDE37913CC856F94AA57BD22082DFFBB85BB01D708B97E670DA579F246D422563DD4F191757D278DF8CBC982737659EFDQ1TDN" TargetMode="External"/><Relationship Id="rId1558" Type="http://schemas.openxmlformats.org/officeDocument/2006/relationships/hyperlink" Target="consultantplus://offline/ref=719BDF16A076BCAFDE37913CC856F94AA57BD22082DFFBB85BB01D708B97E670DA579F246D41236CDA4F191757D278DF8CBC982737659EFDQ1TDN" TargetMode="External"/><Relationship Id="rId1765" Type="http://schemas.openxmlformats.org/officeDocument/2006/relationships/hyperlink" Target="consultantplus://offline/ref=719BDF16A076BCAFDE37913CC856F94AA57BD22082DFFBB85BB01D708B97E670DA579F246D432E6CD44F191757D278DF8CBC982737659EFDQ1TDN" TargetMode="External"/><Relationship Id="rId2609" Type="http://schemas.openxmlformats.org/officeDocument/2006/relationships/hyperlink" Target="consultantplus://offline/ref=719BDF16A076BCAFDE37913CC856F94AA579DA2581D6FBB85BB01D708B97E670DA579F246D41246BDC4F191757D278DF8CBC982737659EFDQ1TDN" TargetMode="External"/><Relationship Id="rId4171" Type="http://schemas.openxmlformats.org/officeDocument/2006/relationships/hyperlink" Target="consultantplus://offline/ref=719BDF16A076BCAFDE37913CC856F94AA17ED12583D5A6B253E911728C98B967DD1E93256D412769D6101C02468A74D79BA291302B679CQFTCN" TargetMode="External"/><Relationship Id="rId5015" Type="http://schemas.openxmlformats.org/officeDocument/2006/relationships/hyperlink" Target="consultantplus://offline/ref=719BDF16A076BCAFDE37913CC856F94AA57BD22082DFFBB85BB01D708B97E670DA579F246D402168DC4F191757D278DF8CBC982737659EFDQ1TDN" TargetMode="External"/><Relationship Id="rId5222" Type="http://schemas.openxmlformats.org/officeDocument/2006/relationships/hyperlink" Target="consultantplus://offline/ref=719BDF16A076BCAFDE37913CC856F94AA779D52488DEFBB85BB01D708B97E670DA579F246D412762D94F191757D278DF8CBC982737659EFDQ1TDN" TargetMode="External"/><Relationship Id="rId57" Type="http://schemas.openxmlformats.org/officeDocument/2006/relationships/hyperlink" Target="consultantplus://offline/ref=719BDF16A076BCAFDE37913CC856F94AAC78D52287D5A6B253E911728C98B975DD469F24645F2662C3464D44Q1T0N" TargetMode="External"/><Relationship Id="rId1418" Type="http://schemas.openxmlformats.org/officeDocument/2006/relationships/hyperlink" Target="consultantplus://offline/ref=719BDF16A076BCAFDE37913CC856F94AA57BD22082DFFBB85BB01D708B97E670DA579F246D41216BD84F191757D278DF8CBC982737659EFDQ1TDN" TargetMode="External"/><Relationship Id="rId1972" Type="http://schemas.openxmlformats.org/officeDocument/2006/relationships/hyperlink" Target="consultantplus://offline/ref=719BDF16A076BCAFDE37913CC856F94AA57BD02684DCFBB85BB01D708B97E670DA579F246D41266AD44F191757D278DF8CBC982737659EFDQ1TDN" TargetMode="External"/><Relationship Id="rId2816" Type="http://schemas.openxmlformats.org/officeDocument/2006/relationships/hyperlink" Target="consultantplus://offline/ref=719BDF16A076BCAFDE37913CC856F94AA57BD22082DFFBB85BB01D708B97E670DA579F246D402768DB4F191757D278DF8CBC982737659EFDQ1TDN" TargetMode="External"/><Relationship Id="rId4031" Type="http://schemas.openxmlformats.org/officeDocument/2006/relationships/hyperlink" Target="consultantplus://offline/ref=719BDF16A076BCAFDE37913CC856F94AA57BD22082DFFBB85BB01D708B97E670DA579F246D42256BD84F191757D278DF8CBC982737659EFDQ1TDN" TargetMode="External"/><Relationship Id="rId7187" Type="http://schemas.openxmlformats.org/officeDocument/2006/relationships/hyperlink" Target="consultantplus://offline/ref=0B7465D2F26BE68FE655EE6F576F11028623C94DDA4A9B4A745607E23CE68EE79B45BF45498B4A72C83026R7T0N" TargetMode="External"/><Relationship Id="rId7394" Type="http://schemas.openxmlformats.org/officeDocument/2006/relationships/hyperlink" Target="consultantplus://offline/ref=0B7465D2F26BE68FE655EE6F576F11028228CF49D71CCC48250309E734B6D4F78D0CB34D578B436AC33B702294CE531EDD40D899699D2E00RET0N" TargetMode="External"/><Relationship Id="rId1625" Type="http://schemas.openxmlformats.org/officeDocument/2006/relationships/hyperlink" Target="consultantplus://offline/ref=719BDF16A076BCAFDE37913CC856F94AA57EDA2286D6FBB85BB01D708B97E670DA579F24644A723A991140471A9975D79BA0982CQ2TAN" TargetMode="External"/><Relationship Id="rId1832" Type="http://schemas.openxmlformats.org/officeDocument/2006/relationships/hyperlink" Target="consultantplus://offline/ref=719BDF16A076BCAFDE379C2FDD56F94AA575D12788DBFBB85BB01D708B97E670C857C7286C48386BD45A4F4611Q8T4N" TargetMode="External"/><Relationship Id="rId4988" Type="http://schemas.openxmlformats.org/officeDocument/2006/relationships/hyperlink" Target="consultantplus://offline/ref=719BDF16A076BCAFDE37913CC856F94AA57BD22082DFFBB85BB01D708B97E670DA579F246D40216BDF4F191757D278DF8CBC982737659EFDQ1TDN" TargetMode="External"/><Relationship Id="rId7047" Type="http://schemas.openxmlformats.org/officeDocument/2006/relationships/hyperlink" Target="consultantplus://offline/ref=0B7465D2F26BE68FE655EE6F576F1102822CCD4ED31DCC48250309E734B6D4F78D0CB34D5788426EC33B702294CE531EDD40D899699D2E00RET0N" TargetMode="External"/><Relationship Id="rId7254" Type="http://schemas.openxmlformats.org/officeDocument/2006/relationships/hyperlink" Target="consultantplus://offline/ref=0B7465D2F26BE68FE655EE6F576F1102822CCD4ED31DCC48250309E734B6D4F78D0CB34D57884768C83B702294CE531EDD40D899699D2E00RET0N" TargetMode="External"/><Relationship Id="rId3797" Type="http://schemas.openxmlformats.org/officeDocument/2006/relationships/hyperlink" Target="consultantplus://offline/ref=719BDF16A076BCAFDE37913CC856F94AA57BD22082DFFBB85BB01D708B97E670DA579F246D452169DE4F191757D278DF8CBC982737659EFDQ1TDN" TargetMode="External"/><Relationship Id="rId4848" Type="http://schemas.openxmlformats.org/officeDocument/2006/relationships/hyperlink" Target="consultantplus://offline/ref=719BDF16A076BCAFDE37913CC856F94AA57BD22082DFFBB85BB01D708B97E670DA579F246D452F6BDC4F191757D278DF8CBC982737659EFDQ1TDN" TargetMode="External"/><Relationship Id="rId6063" Type="http://schemas.openxmlformats.org/officeDocument/2006/relationships/hyperlink" Target="consultantplus://offline/ref=0B7465D2F26BE68FE655EE6F576F1102822CCD4ED31DCC48250309E734B6D4F78D0CB34D5789446DCE3B702294CE531EDD40D899699D2E00RET0N" TargetMode="External"/><Relationship Id="rId7461" Type="http://schemas.openxmlformats.org/officeDocument/2006/relationships/hyperlink" Target="consultantplus://offline/ref=0B7465D2F26BE68FE655EE6F576F1102822CC846D51DCC48250309E734B6D4F78D0CB34D578B406DC23B702294CE531EDD40D899699D2E00RET0N" TargetMode="External"/><Relationship Id="rId2399" Type="http://schemas.openxmlformats.org/officeDocument/2006/relationships/hyperlink" Target="consultantplus://offline/ref=719BDF16A076BCAFDE37913CC856F94AA57BD22082DFFBB85BB01D708B97E670DA579F246D422569DF4F191757D278DF8CBC982737659EFDQ1TDN" TargetMode="External"/><Relationship Id="rId3657" Type="http://schemas.openxmlformats.org/officeDocument/2006/relationships/hyperlink" Target="consultantplus://offline/ref=719BDF16A076BCAFDE37913CC856F94AA57BD22082DFFBB85BB01D708B97E670DA579F246D402769D84F191757D278DF8CBC982737659EFDQ1TDN" TargetMode="External"/><Relationship Id="rId3864" Type="http://schemas.openxmlformats.org/officeDocument/2006/relationships/hyperlink" Target="consultantplus://offline/ref=719BDF16A076BCAFDE37913CC856F94AA57BD22082DFFBB85BB01D708B97E670DA579F246C492E60891509131E867CC085AB862C2965Q9TDN" TargetMode="External"/><Relationship Id="rId4708" Type="http://schemas.openxmlformats.org/officeDocument/2006/relationships/hyperlink" Target="consultantplus://offline/ref=719BDF16A076BCAFDE37913CC856F94AA57BD22082DFFBB85BB01D708B97E670DA579F246D43266EDC4F191757D278DF8CBC982737659EFDQ1TDN" TargetMode="External"/><Relationship Id="rId4915" Type="http://schemas.openxmlformats.org/officeDocument/2006/relationships/hyperlink" Target="consultantplus://offline/ref=719BDF16A076BCAFDE37913CC856F94AA57BD22082DFFBB85BB01D708B97E670DA579F246D40276DD84F191757D278DF8CBC982737659EFDQ1TDN" TargetMode="External"/><Relationship Id="rId6270" Type="http://schemas.openxmlformats.org/officeDocument/2006/relationships/hyperlink" Target="consultantplus://offline/ref=0B7465D2F26BE68FE655EE6F576F1102822CCD4ED31DCC48250309E734B6D4F78D0CB34D578E4B679E616026DD9A5701D457C692779DR2TDN" TargetMode="External"/><Relationship Id="rId7114" Type="http://schemas.openxmlformats.org/officeDocument/2006/relationships/hyperlink" Target="consultantplus://offline/ref=0B7465D2F26BE68FE655EE6F576F1102822CC946D31DCC48250309E734B6D4F78D0CB34D578B476FC23B702294CE531EDD40D899699D2E00RET0N" TargetMode="External"/><Relationship Id="rId7321" Type="http://schemas.openxmlformats.org/officeDocument/2006/relationships/hyperlink" Target="consultantplus://offline/ref=0B7465D2F26BE68FE655EB60546F11028428CD4FDA4A9B4A745607E23CE68EE79B45BF45498B4A72C83026R7T0N" TargetMode="External"/><Relationship Id="rId578" Type="http://schemas.openxmlformats.org/officeDocument/2006/relationships/hyperlink" Target="consultantplus://offline/ref=719BDF16A076BCAFDE37913CC856F94AA57BD22082DFFBB85BB01D708B97E670DA579F246D41276ED44F191757D278DF8CBC982737659EFDQ1TDN" TargetMode="External"/><Relationship Id="rId785" Type="http://schemas.openxmlformats.org/officeDocument/2006/relationships/hyperlink" Target="consultantplus://offline/ref=719BDF16A076BCAFDE37913CC856F94AA57BD72987D6FBB85BB01D708B97E670C857C7286C48386BD45A4F4611Q8T4N" TargetMode="External"/><Relationship Id="rId992" Type="http://schemas.openxmlformats.org/officeDocument/2006/relationships/hyperlink" Target="consultantplus://offline/ref=719BDF16A076BCAFDE37913CC856F94AA07BD62582D5A6B253E911728C98B975DD469F24645F2662C3464D44Q1T0N" TargetMode="External"/><Relationship Id="rId2259" Type="http://schemas.openxmlformats.org/officeDocument/2006/relationships/hyperlink" Target="consultantplus://offline/ref=719BDF16A076BCAFDE37913CC856F94AA57BD22082DFFBB85BB01D708B97E670DA579F246D412F6DD94F191757D278DF8CBC982737659EFDQ1TDN" TargetMode="External"/><Relationship Id="rId2466" Type="http://schemas.openxmlformats.org/officeDocument/2006/relationships/hyperlink" Target="consultantplus://offline/ref=719BDF16A076BCAFDE37913CC856F94AA579DA2883D6FBB85BB01D708B97E670DA579F246B462D3F8C00184B128E6BDE8CBC9A2E2BQ6T4N" TargetMode="External"/><Relationship Id="rId2673" Type="http://schemas.openxmlformats.org/officeDocument/2006/relationships/hyperlink" Target="consultantplus://offline/ref=719BDF16A076BCAFDE37913CC856F94AA57BD22082DFFBB85BB01D708B97E670DA579F246D41276CD44F191757D278DF8CBC982737659EFDQ1TDN" TargetMode="External"/><Relationship Id="rId2880" Type="http://schemas.openxmlformats.org/officeDocument/2006/relationships/hyperlink" Target="consultantplus://offline/ref=719BDF16A076BCAFDE379C2FDD56F94AA37AD52383D5A6B253E911728C98B975DD469F24645F2662C3464D44Q1T0N" TargetMode="External"/><Relationship Id="rId3517" Type="http://schemas.openxmlformats.org/officeDocument/2006/relationships/hyperlink" Target="consultantplus://offline/ref=719BDF16A076BCAFDE37913CC856F94AA57BD22082DFFBB85BB01D708B97E670DA579F246D40236DD84F191757D278DF8CBC982737659EFDQ1TDN" TargetMode="External"/><Relationship Id="rId3724" Type="http://schemas.openxmlformats.org/officeDocument/2006/relationships/hyperlink" Target="consultantplus://offline/ref=719BDF16A076BCAFDE37913CC856F94AA57BD22082DFFBB85BB01D708B97E670DA579F246F402360891509131E867CC085AB862C2965Q9TDN" TargetMode="External"/><Relationship Id="rId3931" Type="http://schemas.openxmlformats.org/officeDocument/2006/relationships/hyperlink" Target="consultantplus://offline/ref=719BDF16A076BCAFDE37913CC856F94AA57BD02981DCFBB85BB01D708B97E670DA579F246D422462D84F191757D278DF8CBC982737659EFDQ1TDN" TargetMode="External"/><Relationship Id="rId6130" Type="http://schemas.openxmlformats.org/officeDocument/2006/relationships/hyperlink" Target="consultantplus://offline/ref=0B7465D2F26BE68FE655EE6F576F1102822CCD4ED31DCC48250309E734B6D4F78D0CB3445E8B48389B74717ED192401FDD40DA9075R9TCN" TargetMode="External"/><Relationship Id="rId438" Type="http://schemas.openxmlformats.org/officeDocument/2006/relationships/hyperlink" Target="consultantplus://offline/ref=719BDF16A076BCAFDE37913CC856F94AA07ED02786D5A6B253E911728C98B967DD1E93256C43236DD6101C02468A74D79BA291302B679CQFTCN" TargetMode="External"/><Relationship Id="rId645" Type="http://schemas.openxmlformats.org/officeDocument/2006/relationships/hyperlink" Target="consultantplus://offline/ref=719BDF16A076BCAFDE37913CC856F94AA57BD02981DCFBB85BB01D708B97E670DA579F246D412368DC4F191757D278DF8CBC982737659EFDQ1TDN" TargetMode="External"/><Relationship Id="rId852" Type="http://schemas.openxmlformats.org/officeDocument/2006/relationships/hyperlink" Target="consultantplus://offline/ref=719BDF16A076BCAFDE37913CC856F94AA57BD22082DFFBB85BB01D708B97E670DA579F246C432360891509131E867CC085AB862C2965Q9TDN" TargetMode="External"/><Relationship Id="rId1068" Type="http://schemas.openxmlformats.org/officeDocument/2006/relationships/hyperlink" Target="consultantplus://offline/ref=719BDF16A076BCAFDE37913CC856F94AA57BD22082DFFBB85BB01D708B97E670C857C7286C48386BD45A4F4611Q8T4N" TargetMode="External"/><Relationship Id="rId1275" Type="http://schemas.openxmlformats.org/officeDocument/2006/relationships/hyperlink" Target="consultantplus://offline/ref=719BDF16A076BCAFDE37913CC856F94AA57BD22082DFFBB85BB01D708B97E670DA579F246D402568D84F191757D278DF8CBC982737659EFDQ1TDN" TargetMode="External"/><Relationship Id="rId1482" Type="http://schemas.openxmlformats.org/officeDocument/2006/relationships/hyperlink" Target="consultantplus://offline/ref=719BDF16A076BCAFDE37913CC856F94AA57FD32780D7FBB85BB01D708B97E670C857C7286C48386BD45A4F4611Q8T4N" TargetMode="External"/><Relationship Id="rId2119" Type="http://schemas.openxmlformats.org/officeDocument/2006/relationships/hyperlink" Target="consultantplus://offline/ref=719BDF16A076BCAFDE37913CC856F94AA57BD22384D8FBB85BB01D708B97E670DA579F246D412463D84F191757D278DF8CBC982737659EFDQ1TDN" TargetMode="External"/><Relationship Id="rId2326" Type="http://schemas.openxmlformats.org/officeDocument/2006/relationships/hyperlink" Target="consultantplus://offline/ref=719BDF16A076BCAFDE37913CC856F94AA57BD22082DFFBB85BB01D708B97E670C857C7286C48386BD45A4F4611Q8T4N" TargetMode="External"/><Relationship Id="rId2533" Type="http://schemas.openxmlformats.org/officeDocument/2006/relationships/hyperlink" Target="consultantplus://offline/ref=719BDF16A076BCAFDE37913CC856F94AA57CD52583DBFBB85BB01D708B97E670C857C7286C48386BD45A4F4611Q8T4N" TargetMode="External"/><Relationship Id="rId2740" Type="http://schemas.openxmlformats.org/officeDocument/2006/relationships/hyperlink" Target="consultantplus://offline/ref=719BDF16A076BCAFDE37913CC856F94AA579D62484DDFBB85BB01D708B97E670DA579F246D412669DC4F191757D278DF8CBC982737659EFDQ1TDN" TargetMode="External"/><Relationship Id="rId5689" Type="http://schemas.openxmlformats.org/officeDocument/2006/relationships/hyperlink" Target="consultantplus://offline/ref=0B7465D2F26BE68FE655E37C426F11028028C548D718CC48250309E734B6D4F79F0CEB4156825D6CC32E2673D2R9T8N" TargetMode="External"/><Relationship Id="rId5896" Type="http://schemas.openxmlformats.org/officeDocument/2006/relationships/hyperlink" Target="consultantplus://offline/ref=0B7465D2F26BE68FE655EE6F576F1102822CCF47D01ECC48250309E734B6D4F78D0CB34D578B426ECA3B702294CE531EDD40D899699D2E00RET0N" TargetMode="External"/><Relationship Id="rId6947" Type="http://schemas.openxmlformats.org/officeDocument/2006/relationships/hyperlink" Target="consultantplus://offline/ref=0B7465D2F26BE68FE655EE6F576F1102822CCD4ED31DCC48250309E734B6D4F78D0CB34D5788426CC93B702294CE531EDD40D899699D2E00RET0N" TargetMode="External"/><Relationship Id="rId505" Type="http://schemas.openxmlformats.org/officeDocument/2006/relationships/hyperlink" Target="consultantplus://offline/ref=719BDF16A076BCAFDE37913CC856F94AA779D42985D5A6B253E911728C98B967DD1E93256D41276FD6101C02468A74D79BA291302B679CQFTCN" TargetMode="External"/><Relationship Id="rId712" Type="http://schemas.openxmlformats.org/officeDocument/2006/relationships/hyperlink" Target="consultantplus://offline/ref=719BDF16A076BCAFDE37913CC856F94AA57BD22082DFFBB85BB01D708B97E670DA579F246D40216CDB4F191757D278DF8CBC982737659EFDQ1TDN" TargetMode="External"/><Relationship Id="rId1135" Type="http://schemas.openxmlformats.org/officeDocument/2006/relationships/hyperlink" Target="consultantplus://offline/ref=719BDF16A076BCAFDE37913CC856F94AA57BD22082DFFBB85BB01D708B97E670DA579F246D412068D94F191757D278DF8CBC982737659EFDQ1TDN" TargetMode="External"/><Relationship Id="rId1342" Type="http://schemas.openxmlformats.org/officeDocument/2006/relationships/hyperlink" Target="consultantplus://offline/ref=719BDF16A076BCAFDE37913CC856F94AA57BD22082DFFBB85BB01D708B97E670DA579F246D412062DC4F191757D278DF8CBC982737659EFDQ1TDN" TargetMode="External"/><Relationship Id="rId4498" Type="http://schemas.openxmlformats.org/officeDocument/2006/relationships/hyperlink" Target="consultantplus://offline/ref=719BDF16A076BCAFDE37913CC856F94AA77DD02382D5A6B253E911728C98B967DD1E93256D412369D6101C02468A74D79BA291302B679CQFTCN" TargetMode="External"/><Relationship Id="rId5549" Type="http://schemas.openxmlformats.org/officeDocument/2006/relationships/hyperlink" Target="consultantplus://offline/ref=0B7465D2F26BE68FE655EE6F576F1102822CCD4ED31DCC48250309E734B6D4F78D0CB348508848389B74717ED192401FDD40DA9075R9TCN" TargetMode="External"/><Relationship Id="rId1202" Type="http://schemas.openxmlformats.org/officeDocument/2006/relationships/hyperlink" Target="consultantplus://offline/ref=719BDF16A076BCAFDE37913CC856F94AA57BD02981DCFBB85BB01D708B97E670DA579F246D412269DC4F191757D278DF8CBC982737659EFDQ1TDN" TargetMode="External"/><Relationship Id="rId2600" Type="http://schemas.openxmlformats.org/officeDocument/2006/relationships/hyperlink" Target="consultantplus://offline/ref=719BDF16A076BCAFDE37913CC856F94AA57BD22082DFFBB85BB01D708B97E670DA579F246D402669D84F191757D278DF8CBC982737659EFDQ1TDN" TargetMode="External"/><Relationship Id="rId4358" Type="http://schemas.openxmlformats.org/officeDocument/2006/relationships/hyperlink" Target="consultantplus://offline/ref=719BDF16A076BCAFDE37913CC856F94AA57BD22082DFFBB85BB01D708B97E670DA579F246D41266DD44F191757D278DF8CBC982737659EFDQ1TDN" TargetMode="External"/><Relationship Id="rId5409" Type="http://schemas.openxmlformats.org/officeDocument/2006/relationships/hyperlink" Target="consultantplus://offline/ref=0B7465D2F26BE68FE655EE6F576F1102822CCD4ED31DCC48250309E734B6D4F78D0CB34D57894364CA3B702294CE531EDD40D899699D2E00RET0N" TargetMode="External"/><Relationship Id="rId5756" Type="http://schemas.openxmlformats.org/officeDocument/2006/relationships/hyperlink" Target="consultantplus://offline/ref=0B7465D2F26BE68FE655E37C426F1102802ECA4BD415CC48250309E734B6D4F79F0CEB4156825D6CC32E2673D2R9T8N" TargetMode="External"/><Relationship Id="rId5963" Type="http://schemas.openxmlformats.org/officeDocument/2006/relationships/hyperlink" Target="consultantplus://offline/ref=0B7465D2F26BE68FE655EE6F576F1102822CCD4ED31DCC48250309E734B6D4F78D0CB348508F48389B74717ED192401FDD40DA9075R9TCN" TargetMode="External"/><Relationship Id="rId6807" Type="http://schemas.openxmlformats.org/officeDocument/2006/relationships/hyperlink" Target="consultantplus://offline/ref=0B7465D2F26BE68FE655EE6F576F1102822CCD4DD31ECC48250309E734B6D4F78D0CB34D578B4368CC3B702294CE531EDD40D899699D2E00RET0N" TargetMode="External"/><Relationship Id="rId3167" Type="http://schemas.openxmlformats.org/officeDocument/2006/relationships/hyperlink" Target="consultantplus://offline/ref=719BDF16A076BCAFDE37913CC856F94AA57BD22082DFFBB85BB01D708B97E670DA579F246D40226BD44F191757D278DF8CBC982737659EFDQ1TDN" TargetMode="External"/><Relationship Id="rId4565" Type="http://schemas.openxmlformats.org/officeDocument/2006/relationships/hyperlink" Target="consultantplus://offline/ref=719BDF16A076BCAFDE379C2FDD56F94AA17ED62280D5A6B253E911728C98B975DD469F24645F2662C3464D44Q1T0N" TargetMode="External"/><Relationship Id="rId4772" Type="http://schemas.openxmlformats.org/officeDocument/2006/relationships/hyperlink" Target="consultantplus://offline/ref=719BDF16A076BCAFDE37913CC856F94AA57BD02981DCFBB85BB01D708B97E670DA579F246D42226CDD4F191757D278DF8CBC982737659EFDQ1TDN" TargetMode="External"/><Relationship Id="rId5616" Type="http://schemas.openxmlformats.org/officeDocument/2006/relationships/hyperlink" Target="consultantplus://offline/ref=0B7465D2F26BE68FE655EE6F576F1102802ECA4AD91CCC48250309E734B6D4F79F0CEB4156825D6CC32E2673D2R9T8N" TargetMode="External"/><Relationship Id="rId5823" Type="http://schemas.openxmlformats.org/officeDocument/2006/relationships/hyperlink" Target="consultantplus://offline/ref=0B7465D2F26BE68FE655EE6F576F1102822EC54CD419CC48250309E734B6D4F78D0CB34D578B4369CC3B702294CE531EDD40D899699D2E00RET0N" TargetMode="External"/><Relationship Id="rId295" Type="http://schemas.openxmlformats.org/officeDocument/2006/relationships/hyperlink" Target="consultantplus://offline/ref=719BDF16A076BCAFDE37913CC856F94AA57BD22082DFFBB85BB01D708B97E670DA579F266F492D3F8C00184B128E6BDE8CBC9A2E2BQ6T4N" TargetMode="External"/><Relationship Id="rId3374" Type="http://schemas.openxmlformats.org/officeDocument/2006/relationships/hyperlink" Target="consultantplus://offline/ref=719BDF16A076BCAFDE37913CC856F94AA57BD22082DFFBB85BB01D708B97E670DA579F246D40226DDE4F191757D278DF8CBC982737659EFDQ1TDN" TargetMode="External"/><Relationship Id="rId3581" Type="http://schemas.openxmlformats.org/officeDocument/2006/relationships/hyperlink" Target="consultantplus://offline/ref=719BDF16A076BCAFDE37913CC856F94AAC7BD32087D5A6B253E911728C98B967DD1E93256D412462D6101C02468A74D79BA291302B679CQFTCN" TargetMode="External"/><Relationship Id="rId4218" Type="http://schemas.openxmlformats.org/officeDocument/2006/relationships/hyperlink" Target="consultantplus://offline/ref=719BDF16A076BCAFDE37913CC856F94AA57BD22082DFFBB85BB01D708B97E670DA579F246D402F6AD94F191757D278DF8CBC982737659EFDQ1TDN" TargetMode="External"/><Relationship Id="rId4425" Type="http://schemas.openxmlformats.org/officeDocument/2006/relationships/hyperlink" Target="consultantplus://offline/ref=719BDF16A076BCAFDE37913CC856F94AA57BD22082DFFBB85BB01D708B97E670DA579F246D402F6CDC4F191757D278DF8CBC982737659EFDQ1TDN" TargetMode="External"/><Relationship Id="rId4632" Type="http://schemas.openxmlformats.org/officeDocument/2006/relationships/hyperlink" Target="consultantplus://offline/ref=719BDF16A076BCAFDE37913CC856F94AA57BD22082DFFBB85BB01D708B97E670DA579F246D432669DA4F191757D278DF8CBC982737659EFDQ1TDN" TargetMode="External"/><Relationship Id="rId2183" Type="http://schemas.openxmlformats.org/officeDocument/2006/relationships/hyperlink" Target="consultantplus://offline/ref=719BDF16A076BCAFDE37913CC856F94AA779D52488DEFBB85BB01D708B97E670C857C7286C48386BD45A4F4611Q8T4N" TargetMode="External"/><Relationship Id="rId2390" Type="http://schemas.openxmlformats.org/officeDocument/2006/relationships/hyperlink" Target="consultantplus://offline/ref=719BDF16A076BCAFDE37913CC856F94AA57BD22082DFFBB85BB01D708B97E670DA579F246D412F62D84F191757D278DF8CBC982737659EFDQ1TDN" TargetMode="External"/><Relationship Id="rId3027" Type="http://schemas.openxmlformats.org/officeDocument/2006/relationships/hyperlink" Target="consultantplus://offline/ref=719BDF16A076BCAFDE37913CC856F94AA57BD22082DFFBB85BB01D708B97E670DA579F246D40246BDB4F191757D278DF8CBC982737659EFDQ1TDN" TargetMode="External"/><Relationship Id="rId3234" Type="http://schemas.openxmlformats.org/officeDocument/2006/relationships/hyperlink" Target="consultantplus://offline/ref=719BDF16A076BCAFDE37913CC856F94AA379DA2080D5A6B253E911728C98B975DD469F24645F2662C3464D44Q1T0N" TargetMode="External"/><Relationship Id="rId3441" Type="http://schemas.openxmlformats.org/officeDocument/2006/relationships/hyperlink" Target="consultantplus://offline/ref=719BDF16A076BCAFDE379C2FDD56F94AA678D02487D8FBB85BB01D708B97E670C857C7286C48386BD45A4F4611Q8T4N" TargetMode="External"/><Relationship Id="rId6597" Type="http://schemas.openxmlformats.org/officeDocument/2006/relationships/hyperlink" Target="consultantplus://offline/ref=0B7465D2F26BE68FE655EE6F576F1102822CC94AD514CC48250309E734B6D4F79F0CEB4156825D6CC32E2673D2R9T8N" TargetMode="External"/><Relationship Id="rId155" Type="http://schemas.openxmlformats.org/officeDocument/2006/relationships/hyperlink" Target="consultantplus://offline/ref=719BDF16A076BCAFDE37913CC856F94AA578D72889DEFBB85BB01D708B97E670DA579F246D412668DA4F191757D278DF8CBC982737659EFDQ1TDN" TargetMode="External"/><Relationship Id="rId362" Type="http://schemas.openxmlformats.org/officeDocument/2006/relationships/hyperlink" Target="consultantplus://offline/ref=719BDF16A076BCAFDE37913CC856F94AA57BD22082DFFBB85BB01D708B97E670DA579F246D402669D94F191757D278DF8CBC982737659EFDQ1TDN" TargetMode="External"/><Relationship Id="rId2043" Type="http://schemas.openxmlformats.org/officeDocument/2006/relationships/hyperlink" Target="consultantplus://offline/ref=719BDF16A076BCAFDE379C2FDD56F94AA778D42589DFFBB85BB01D708B97E670C857C7286C48386BD45A4F4611Q8T4N" TargetMode="External"/><Relationship Id="rId2250" Type="http://schemas.openxmlformats.org/officeDocument/2006/relationships/hyperlink" Target="consultantplus://offline/ref=719BDF16A076BCAFDE37913CC856F94AA57BD22082DFFBB85BB01D708B97E670C857C7286C48386BD45A4F4611Q8T4N" TargetMode="External"/><Relationship Id="rId3301" Type="http://schemas.openxmlformats.org/officeDocument/2006/relationships/hyperlink" Target="consultantplus://offline/ref=719BDF16A076BCAFDE37913CC856F94AA57BD02981DCFBB85BB01D708B97E670DA579F246D43266AD44F191757D278DF8CBC982737659EFDQ1TDN" TargetMode="External"/><Relationship Id="rId5199" Type="http://schemas.openxmlformats.org/officeDocument/2006/relationships/hyperlink" Target="consultantplus://offline/ref=719BDF16A076BCAFDE37913CC856F94AA57BD22082DFFBB85BB01D708B97E670DA579F2464422D3F8C00184B128E6BDE8CBC9A2E2BQ6T4N" TargetMode="External"/><Relationship Id="rId6457" Type="http://schemas.openxmlformats.org/officeDocument/2006/relationships/hyperlink" Target="consultantplus://offline/ref=0B7465D2F26BE68FE655EE6F576F11028522C84AD31791422D5A05E533B98BE08A45BF4C578B4768C164753785965F16CA5ED18E759F2CR0T1N" TargetMode="External"/><Relationship Id="rId6664" Type="http://schemas.openxmlformats.org/officeDocument/2006/relationships/hyperlink" Target="consultantplus://offline/ref=0B7465D2F26BE68FE655EE6F576F1102822CCD4ED31DCC48250309E734B6D4F78D0CB34D578B416ECF3B702294CE531EDD40D899699D2E00RET0N" TargetMode="External"/><Relationship Id="rId6871" Type="http://schemas.openxmlformats.org/officeDocument/2006/relationships/hyperlink" Target="consultantplus://offline/ref=0B7465D2F26BE68FE655EE6F576F1102802ECA4AD91CCC48250309E734B6D4F78D0CB34D578B436ACD3B702294CE531EDD40D899699D2E00RET0N" TargetMode="External"/><Relationship Id="rId222" Type="http://schemas.openxmlformats.org/officeDocument/2006/relationships/hyperlink" Target="consultantplus://offline/ref=719BDF16A076BCAFDE37913CC856F94AA57BD22082DFFBB85BB01D708B97E670DA579F246D412662DF4F191757D278DF8CBC982737659EFDQ1TDN" TargetMode="External"/><Relationship Id="rId2110" Type="http://schemas.openxmlformats.org/officeDocument/2006/relationships/hyperlink" Target="consultantplus://offline/ref=719BDF16A076BCAFDE37913CC856F94AA57BD22082DFFBB85BB01D708B97E670DA579F246F472D3F8C00184B128E6BDE8CBC9A2E2BQ6T4N" TargetMode="External"/><Relationship Id="rId5059" Type="http://schemas.openxmlformats.org/officeDocument/2006/relationships/hyperlink" Target="consultantplus://offline/ref=719BDF16A076BCAFDE37913CC856F94AA57ED12688DFFBB85BB01D708B97E670DA579F246D41266DD94F191757D278DF8CBC982737659EFDQ1TDN" TargetMode="External"/><Relationship Id="rId5266" Type="http://schemas.openxmlformats.org/officeDocument/2006/relationships/hyperlink" Target="consultantplus://offline/ref=719BDF16A076BCAFDE37913CC856F94AA57BD22082DFFBB85BB01D708B97E670DA579F246D402E6BD54F191757D278DF8CBC982737659EFDQ1TDN" TargetMode="External"/><Relationship Id="rId5473" Type="http://schemas.openxmlformats.org/officeDocument/2006/relationships/hyperlink" Target="consultantplus://offline/ref=0B7465D2F26BE68FE655EE6F576F1102822CCD4ED31DCC48250309E734B6D4F78D0CB34D5789476ECD3B702294CE531EDD40D899699D2E00RET0N" TargetMode="External"/><Relationship Id="rId5680" Type="http://schemas.openxmlformats.org/officeDocument/2006/relationships/hyperlink" Target="consultantplus://offline/ref=0B7465D2F26BE68FE655EE6F576F1102822CCD4ED31DCC48250309E734B6D4F78D0CB34D5789426FCD3B702294CE531EDD40D899699D2E00RET0N" TargetMode="External"/><Relationship Id="rId6317" Type="http://schemas.openxmlformats.org/officeDocument/2006/relationships/hyperlink" Target="consultantplus://offline/ref=0B7465D2F26BE68FE655EE6F576F1102822CCF47D01ECC48250309E734B6D4F78D0CB34D578A4A6ECA3B702294CE531EDD40D899699D2E00RET0N" TargetMode="External"/><Relationship Id="rId6524" Type="http://schemas.openxmlformats.org/officeDocument/2006/relationships/hyperlink" Target="consultantplus://offline/ref=0B7465D2F26BE68FE655EE6F576F1102822CCD4ED31DCC48250309E734B6D4F78D0CB34D57894B6BC33B702294CE531EDD40D899699D2E00RET0N" TargetMode="External"/><Relationship Id="rId4075" Type="http://schemas.openxmlformats.org/officeDocument/2006/relationships/hyperlink" Target="consultantplus://offline/ref=719BDF16A076BCAFDE37913CC856F94AA57DDA2583D9FBB85BB01D708B97E670DA579F246D41266ED44F191757D278DF8CBC982737659EFDQ1TDN" TargetMode="External"/><Relationship Id="rId4282" Type="http://schemas.openxmlformats.org/officeDocument/2006/relationships/hyperlink" Target="consultantplus://offline/ref=719BDF16A076BCAFDE37913CC856F94AA57BD22082DFFBB85BB01D708B97E670DA579F246D412669DB4F191757D278DF8CBC982737659EFDQ1TDN" TargetMode="External"/><Relationship Id="rId5126" Type="http://schemas.openxmlformats.org/officeDocument/2006/relationships/hyperlink" Target="consultantplus://offline/ref=719BDF16A076BCAFDE37913CC856F94AA57BD22082DFFBB85BB01D708B97E670DA579F246D432463DB4F191757D278DF8CBC982737659EFDQ1TDN" TargetMode="External"/><Relationship Id="rId5333" Type="http://schemas.openxmlformats.org/officeDocument/2006/relationships/hyperlink" Target="consultantplus://offline/ref=0B7465D2F26BE68FE655EE6F576F1102822CCD4ED31DCC48250309E734B6D4F78D0CB34D57894065CD3B702294CE531EDD40D899699D2E00RET0N" TargetMode="External"/><Relationship Id="rId6731" Type="http://schemas.openxmlformats.org/officeDocument/2006/relationships/hyperlink" Target="consultantplus://offline/ref=0B7465D2F26BE68FE655EE6F576F1102822CCD4ED31DCC48250309E734B6D4F78D0CB348578E48389B74717ED192401FDD40DA9075R9TCN" TargetMode="External"/><Relationship Id="rId1669" Type="http://schemas.openxmlformats.org/officeDocument/2006/relationships/hyperlink" Target="consultantplus://offline/ref=719BDF16A076BCAFDE37913CC856F94AA57BD62185D8FBB85BB01D708B97E670DA579F246D43226CDB4F191757D278DF8CBC982737659EFDQ1TDN" TargetMode="External"/><Relationship Id="rId1876" Type="http://schemas.openxmlformats.org/officeDocument/2006/relationships/hyperlink" Target="consultantplus://offline/ref=719BDF16A076BCAFDE37913CC856F94AA57ED02089D8FBB85BB01D708B97E670DA579F246D41266ADD4F191757D278DF8CBC982737659EFDQ1TDN" TargetMode="External"/><Relationship Id="rId2927" Type="http://schemas.openxmlformats.org/officeDocument/2006/relationships/hyperlink" Target="consultantplus://offline/ref=719BDF16A076BCAFDE37913CC856F94AA57BD22082DFFBB85BB01D708B97E670DA579F226C432D3F8C00184B128E6BDE8CBC9A2E2BQ6T4N" TargetMode="External"/><Relationship Id="rId3091" Type="http://schemas.openxmlformats.org/officeDocument/2006/relationships/hyperlink" Target="consultantplus://offline/ref=719BDF16A076BCAFDE37913CC856F94AA57BD22082DFFBB85BB01D708B97E670DA579F246D40246FDB4F191757D278DF8CBC982737659EFDQ1TDN" TargetMode="External"/><Relationship Id="rId4142" Type="http://schemas.openxmlformats.org/officeDocument/2006/relationships/hyperlink" Target="consultantplus://offline/ref=719BDF16A076BCAFDE37913CC856F94AA57BD22384D8FBB85BB01D708B97E670DA579F246D412463D84F191757D278DF8CBC982737659EFDQ1TDN" TargetMode="External"/><Relationship Id="rId5540" Type="http://schemas.openxmlformats.org/officeDocument/2006/relationships/hyperlink" Target="consultantplus://offline/ref=0B7465D2F26BE68FE655EE6F576F1102822CCD4ED31DCC48250309E734B6D4F78D0CB348508948389B74717ED192401FDD40DA9075R9TCN" TargetMode="External"/><Relationship Id="rId7298" Type="http://schemas.openxmlformats.org/officeDocument/2006/relationships/hyperlink" Target="consultantplus://offline/ref=0B7465D2F26BE68FE655E776506F11028122C84AD01DCC48250309E734B6D4F79F0CEB4156825D6CC32E2673D2R9T8N" TargetMode="External"/><Relationship Id="rId1529" Type="http://schemas.openxmlformats.org/officeDocument/2006/relationships/hyperlink" Target="consultantplus://offline/ref=719BDF16A076BCAFDE37913CC856F94AA57BD22082DFFBB85BB01D708B97E670DA579F266C4A723A991140471A9975D79BA0982CQ2TAN" TargetMode="External"/><Relationship Id="rId1736" Type="http://schemas.openxmlformats.org/officeDocument/2006/relationships/hyperlink" Target="consultantplus://offline/ref=719BDF16A076BCAFDE37913CC856F94AA57BD22082DFFBB85BB01D708B97E670DA579F246D412E6EDC4F191757D278DF8CBC982737659EFDQ1TDN" TargetMode="External"/><Relationship Id="rId1943" Type="http://schemas.openxmlformats.org/officeDocument/2006/relationships/hyperlink" Target="consultantplus://offline/ref=719BDF16A076BCAFDE37913CC856F94AA57BD22082DFFBB85BB01D708B97E670DA579F276615772F88494C4F0D877CC087A29AQ2TDN" TargetMode="External"/><Relationship Id="rId5400" Type="http://schemas.openxmlformats.org/officeDocument/2006/relationships/hyperlink" Target="consultantplus://offline/ref=0B7465D2F26BE68FE655EE6F576F1102822CCD4ED31DCC48250309E734B6D4F78D0CB34D57894364CA3B702294CE531EDD40D899699D2E00RET0N" TargetMode="External"/><Relationship Id="rId28" Type="http://schemas.openxmlformats.org/officeDocument/2006/relationships/hyperlink" Target="consultantplus://offline/ref=719BDF16A076BCAFDE37913CC856F94AA578D22285D8FBB85BB01D708B97E670DA579F246D41216FD54F191757D278DF8CBC982737659EFDQ1TDN" TargetMode="External"/><Relationship Id="rId1803" Type="http://schemas.openxmlformats.org/officeDocument/2006/relationships/hyperlink" Target="consultantplus://offline/ref=719BDF16A076BCAFDE37913CC856F94AA57BD22082DFFBB85BB01D708B97E670DA579F246D412E6ADE4F191757D278DF8CBC982737659EFDQ1TDN" TargetMode="External"/><Relationship Id="rId4002" Type="http://schemas.openxmlformats.org/officeDocument/2006/relationships/hyperlink" Target="consultantplus://offline/ref=719BDF16A076BCAFDE37913CC856F94AA57BD22082DFFBB85BB01D708B97E670DA579F246D402E69DC4F191757D278DF8CBC982737659EFDQ1TDN" TargetMode="External"/><Relationship Id="rId4959" Type="http://schemas.openxmlformats.org/officeDocument/2006/relationships/hyperlink" Target="consultantplus://offline/ref=719BDF16A076BCAFDE37913CC856F94AA779D52488DEFBB85BB01D708B97E670DA579F246D412763DD4F191757D278DF8CBC982737659EFDQ1TDN" TargetMode="External"/><Relationship Id="rId7158" Type="http://schemas.openxmlformats.org/officeDocument/2006/relationships/hyperlink" Target="consultantplus://offline/ref=0B7465D2F26BE68FE655EE6F576F11028228CC47D515CC48250309E734B6D4F78D0CB34D578B436DCA3B702294CE531EDD40D899699D2E00RET0N" TargetMode="External"/><Relationship Id="rId7365" Type="http://schemas.openxmlformats.org/officeDocument/2006/relationships/hyperlink" Target="consultantplus://offline/ref=0B7465D2F26BE68FE655EE6F576F1102822CCD4ED31DCC48250309E734B6D4F78D0CB34D57884769CD3B702294CE531EDD40D899699D2E00RET0N" TargetMode="External"/><Relationship Id="rId3768" Type="http://schemas.openxmlformats.org/officeDocument/2006/relationships/hyperlink" Target="consultantplus://offline/ref=719BDF16A076BCAFDE37913CC856F94AA57BD22082DFFBB85BB01D708B97E670DA579F246D41276ED44F191757D278DF8CBC982737659EFDQ1TDN" TargetMode="External"/><Relationship Id="rId3975" Type="http://schemas.openxmlformats.org/officeDocument/2006/relationships/hyperlink" Target="consultantplus://offline/ref=719BDF16A076BCAFDE37913CC856F94AA579DA2688D6FBB85BB01D708B97E670DA579F246D412569DE4F191757D278DF8CBC982737659EFDQ1TDN" TargetMode="External"/><Relationship Id="rId4819" Type="http://schemas.openxmlformats.org/officeDocument/2006/relationships/hyperlink" Target="consultantplus://offline/ref=719BDF16A076BCAFDE37913CC856F94AA57ED22886D9FBB85BB01D708B97E670DA579F246D412669D44F191757D278DF8CBC982737659EFDQ1TDN" TargetMode="External"/><Relationship Id="rId6174" Type="http://schemas.openxmlformats.org/officeDocument/2006/relationships/hyperlink" Target="consultantplus://offline/ref=0B7465D2F26BE68FE655EE6F576F1102822CCD4ED31DCC48250309E734B6D4F78D0CB345538948389B74717ED192401FDD40DA9075R9TCN" TargetMode="External"/><Relationship Id="rId6381" Type="http://schemas.openxmlformats.org/officeDocument/2006/relationships/hyperlink" Target="consultantplus://offline/ref=0B7465D2F26BE68FE655EE6F576F1102822CCF47D01ECC48250309E734B6D4F78D0CB34D578B406BCC3B702294CE531EDD40D899699D2E00RET0N" TargetMode="External"/><Relationship Id="rId7018" Type="http://schemas.openxmlformats.org/officeDocument/2006/relationships/hyperlink" Target="consultantplus://offline/ref=0B7465D2F26BE68FE655EE6F576F1102822CCD4ED31DCC48250309E734B6D4F78D0CB34D5788426ECC3B702294CE531EDD40D899699D2E00RET0N" TargetMode="External"/><Relationship Id="rId7225" Type="http://schemas.openxmlformats.org/officeDocument/2006/relationships/hyperlink" Target="consultantplus://offline/ref=0B7465D2F26BE68FE655EE6F576F11028623C94DDA4A9B4A745607E23CE68EE79B45BF45498B4A72C83026R7T0N" TargetMode="External"/><Relationship Id="rId7432" Type="http://schemas.openxmlformats.org/officeDocument/2006/relationships/hyperlink" Target="consultantplus://offline/ref=0B7465D2F26BE68FE655EB60546F1102822FCC49D31791422D5A05E533B98BE08A45BF4C578B4164C164753785965F16CA5ED18E759F2CR0T1N" TargetMode="External"/><Relationship Id="rId689" Type="http://schemas.openxmlformats.org/officeDocument/2006/relationships/hyperlink" Target="consultantplus://offline/ref=719BDF16A076BCAFDE37913CC856F94AA57BD02981DCFBB85BB01D708B97E670DA579F246D412E68DE4F191757D278DF8CBC982737659EFDQ1TDN" TargetMode="External"/><Relationship Id="rId896" Type="http://schemas.openxmlformats.org/officeDocument/2006/relationships/hyperlink" Target="consultantplus://offline/ref=719BDF16A076BCAFDE37913CC856F94AA57BD22082DFFBB85BB01D708B97E670DA579F246E442360891509131E867CC085AB862C2965Q9TDN" TargetMode="External"/><Relationship Id="rId2577" Type="http://schemas.openxmlformats.org/officeDocument/2006/relationships/hyperlink" Target="consultantplus://offline/ref=719BDF16A076BCAFDE37913CC856F94AA57BD22082DFFBB85BB01D708B97E670DA579F246D402668D94F191757D278DF8CBC982737659EFDQ1TDN" TargetMode="External"/><Relationship Id="rId2784" Type="http://schemas.openxmlformats.org/officeDocument/2006/relationships/hyperlink" Target="consultantplus://offline/ref=719BDF16A076BCAFDE37913CC856F94AA57BD22082DFFBB85BB01D708B97E670DA579F246E492D3F8C00184B128E6BDE8CBC9A2E2BQ6T4N" TargetMode="External"/><Relationship Id="rId3628" Type="http://schemas.openxmlformats.org/officeDocument/2006/relationships/hyperlink" Target="consultantplus://offline/ref=719BDF16A076BCAFDE379C2FDD56F94AA779D22683DDFBB85BB01D708B97E670C857C7286C48386BD45A4F4611Q8T4N" TargetMode="External"/><Relationship Id="rId5190" Type="http://schemas.openxmlformats.org/officeDocument/2006/relationships/hyperlink" Target="consultantplus://offline/ref=719BDF16A076BCAFDE37913CC856F94AA57BD22082DFFBB85BB01D708B97E670DA579F246D43256ADA4F191757D278DF8CBC982737659EFDQ1TDN" TargetMode="External"/><Relationship Id="rId6034" Type="http://schemas.openxmlformats.org/officeDocument/2006/relationships/hyperlink" Target="consultantplus://offline/ref=0B7465D2F26BE68FE655EE6F576F1102822CC94AD514CC48250309E734B6D4F78D0CB34D578B476DCE3B702294CE531EDD40D899699D2E00RET0N" TargetMode="External"/><Relationship Id="rId6241" Type="http://schemas.openxmlformats.org/officeDocument/2006/relationships/hyperlink" Target="consultantplus://offline/ref=0B7465D2F26BE68FE655EE6F576F1102822CCD4ED31DCC48250309E734B6D4F78D0CB3455E8248389B74717ED192401FDD40DA9075R9TCN" TargetMode="External"/><Relationship Id="rId549" Type="http://schemas.openxmlformats.org/officeDocument/2006/relationships/hyperlink" Target="consultantplus://offline/ref=719BDF16A076BCAFDE37913CC856F94AA57BD22082DFFBB85BB01D708B97E670DA579F24644A723A991140471A9975D79BA0982CQ2TAN" TargetMode="External"/><Relationship Id="rId756" Type="http://schemas.openxmlformats.org/officeDocument/2006/relationships/hyperlink" Target="consultantplus://offline/ref=719BDF16A076BCAFDE37913CC856F94AA57BD22082DFFBB85BB01D708B97E670DA579F246D412762D94F191757D278DF8CBC982737659EFDQ1TDN" TargetMode="External"/><Relationship Id="rId1179" Type="http://schemas.openxmlformats.org/officeDocument/2006/relationships/hyperlink" Target="consultantplus://offline/ref=719BDF16A076BCAFDE37913CC856F94AA57BD22082DFFBB85BB01D708B97E670DA579F246D41206DD94F191757D278DF8CBC982737659EFDQ1TDN" TargetMode="External"/><Relationship Id="rId1386" Type="http://schemas.openxmlformats.org/officeDocument/2006/relationships/hyperlink" Target="consultantplus://offline/ref=719BDF16A076BCAFDE37913CC856F94AA57BD22082DFFBB85BB01D708B97E670DA579F246D40226FDC4F191757D278DF8CBC982737659EFDQ1TDN" TargetMode="External"/><Relationship Id="rId1593" Type="http://schemas.openxmlformats.org/officeDocument/2006/relationships/hyperlink" Target="consultantplus://offline/ref=719BDF16A076BCAFDE379C2FDD56F94AA77CD52881D7FBB85BB01D708B97E670C857C7286C48386BD45A4F4611Q8T4N" TargetMode="External"/><Relationship Id="rId2437" Type="http://schemas.openxmlformats.org/officeDocument/2006/relationships/hyperlink" Target="consultantplus://offline/ref=719BDF16A076BCAFDE37913CC856F94AA57BD22082DFFBB85BB01D708B97E670DA579F246F422660891509131E867CC085AB862C2965Q9TDN" TargetMode="External"/><Relationship Id="rId2991" Type="http://schemas.openxmlformats.org/officeDocument/2006/relationships/hyperlink" Target="consultantplus://offline/ref=719BDF16A076BCAFDE37913CC856F94AA57BD22082DFFBB85BB01D708B97E670DA579F246C432460891509131E867CC085AB862C2965Q9TDN" TargetMode="External"/><Relationship Id="rId3835" Type="http://schemas.openxmlformats.org/officeDocument/2006/relationships/hyperlink" Target="consultantplus://offline/ref=719BDF16A076BCAFDE37913CC856F94AA57BD22082DFFBB85BB01D708B97E670DA579F246D40216BDE4F191757D278DF8CBC982737659EFDQ1TDN" TargetMode="External"/><Relationship Id="rId5050" Type="http://schemas.openxmlformats.org/officeDocument/2006/relationships/hyperlink" Target="consultantplus://offline/ref=719BDF16A076BCAFDE37913CC856F94AA57ED12688DFFBB85BB01D708B97E670DA579F246D41266ADD4F191757D278DF8CBC982737659EFDQ1TDN" TargetMode="External"/><Relationship Id="rId6101" Type="http://schemas.openxmlformats.org/officeDocument/2006/relationships/hyperlink" Target="consultantplus://offline/ref=0B7465D2F26BE68FE655EE6F576F1102822FC54DD71BCC48250309E734B6D4F78D0CB34D578B436CCD3B702294CE531EDD40D899699D2E00RET0N" TargetMode="External"/><Relationship Id="rId409" Type="http://schemas.openxmlformats.org/officeDocument/2006/relationships/hyperlink" Target="consultantplus://offline/ref=719BDF16A076BCAFDE37913CC856F94AA57BD22082DFFBB85BB01D708B97E670DA579F246D40256ED94F191757D278DF8CBC982737659EFDQ1TDN" TargetMode="External"/><Relationship Id="rId963" Type="http://schemas.openxmlformats.org/officeDocument/2006/relationships/hyperlink" Target="consultantplus://offline/ref=719BDF16A076BCAFDE37913CC856F94AA57BD22082DFFBB85BB01D708B97E670DA579F226F482D3F8C00184B128E6BDE8CBC9A2E2BQ6T4N" TargetMode="External"/><Relationship Id="rId1039" Type="http://schemas.openxmlformats.org/officeDocument/2006/relationships/hyperlink" Target="consultantplus://offline/ref=719BDF16A076BCAFDE37913CC856F94AA57BD02981DCFBB85BB01D708B97E670DA579F246D42276BDE4F191757D278DF8CBC982737659EFDQ1TDN" TargetMode="External"/><Relationship Id="rId1246" Type="http://schemas.openxmlformats.org/officeDocument/2006/relationships/hyperlink" Target="consultantplus://offline/ref=719BDF16A076BCAFDE37913CC856F94AA57BD22082DFFBB85BB01D708B97E670DA579F246C432460891509131E867CC085AB862C2965Q9TDN" TargetMode="External"/><Relationship Id="rId2644" Type="http://schemas.openxmlformats.org/officeDocument/2006/relationships/hyperlink" Target="consultantplus://offline/ref=719BDF16A076BCAFDE37913CC856F94AA57BD02684DCFBB85BB01D708B97E670DA579F206C412D3F8C00184B128E6BDE8CBC9A2E2BQ6T4N" TargetMode="External"/><Relationship Id="rId2851" Type="http://schemas.openxmlformats.org/officeDocument/2006/relationships/hyperlink" Target="consultantplus://offline/ref=719BDF16A076BCAFDE379C2FDD56F94AA57BDB2386DEFBB85BB01D708B97E670C857C7286C48386BD45A4F4611Q8T4N" TargetMode="External"/><Relationship Id="rId3902" Type="http://schemas.openxmlformats.org/officeDocument/2006/relationships/hyperlink" Target="consultantplus://offline/ref=719BDF16A076BCAFDE37913CC856F94AA57CD72882D8FBB85BB01D708B97E670DA579F246D41266FDB4F191757D278DF8CBC982737659EFDQ1TDN" TargetMode="External"/><Relationship Id="rId92" Type="http://schemas.openxmlformats.org/officeDocument/2006/relationships/hyperlink" Target="consultantplus://offline/ref=719BDF16A076BCAFDE37913CC856F94AA579DB2886DBFBB85BB01D708B97E670DA579F246D41266BD54F191757D278DF8CBC982737659EFDQ1TDN" TargetMode="External"/><Relationship Id="rId616" Type="http://schemas.openxmlformats.org/officeDocument/2006/relationships/hyperlink" Target="consultantplus://offline/ref=719BDF16A076BCAFDE37913CC856F94AA57BD02981DCFBB85BB01D708B97E670DA579F246D41246FD44F191757D278DF8CBC982737659EFDQ1TDN" TargetMode="External"/><Relationship Id="rId823" Type="http://schemas.openxmlformats.org/officeDocument/2006/relationships/hyperlink" Target="consultantplus://offline/ref=719BDF16A076BCAFDE37913CC856F94AA57BD22082DFFBB85BB01D708B97E670DA579F266D432D3F8C00184B128E6BDE8CBC9A2E2BQ6T4N" TargetMode="External"/><Relationship Id="rId1453" Type="http://schemas.openxmlformats.org/officeDocument/2006/relationships/hyperlink" Target="consultantplus://offline/ref=719BDF16A076BCAFDE37913CC856F94AA57BD22082DFFBB85BB01D708B97E670DA579F246F412760891509131E867CC085AB862C2965Q9TDN" TargetMode="External"/><Relationship Id="rId1660" Type="http://schemas.openxmlformats.org/officeDocument/2006/relationships/hyperlink" Target="consultantplus://offline/ref=719BDF16A076BCAFDE37913CC856F94AA57BD22082DFFBB85BB01D708B97E670DA579F246D412668D54F191757D278DF8CBC982737659EFDQ1TDN" TargetMode="External"/><Relationship Id="rId2504" Type="http://schemas.openxmlformats.org/officeDocument/2006/relationships/hyperlink" Target="consultantplus://offline/ref=719BDF16A076BCAFDE37913CC856F94AA57BD22082DFFBB85BB01D708B97E670DA579F2D6D472D3F8C00184B128E6BDE8CBC9A2E2BQ6T4N" TargetMode="External"/><Relationship Id="rId2711" Type="http://schemas.openxmlformats.org/officeDocument/2006/relationships/hyperlink" Target="consultantplus://offline/ref=719BDF16A076BCAFDE37913CC856F94AA57BD22082DFFBB85BB01D708B97E670DA579F246D45206DDA4F191757D278DF8CBC982737659EFDQ1TDN" TargetMode="External"/><Relationship Id="rId5867" Type="http://schemas.openxmlformats.org/officeDocument/2006/relationships/hyperlink" Target="consultantplus://offline/ref=0B7465D2F26BE68FE655EE6F576F1102822CCF47D01ECC48250309E734B6D4F78D0CB34D578B4665CA3B702294CE531EDD40D899699D2E00RET0N" TargetMode="External"/><Relationship Id="rId6918" Type="http://schemas.openxmlformats.org/officeDocument/2006/relationships/hyperlink" Target="consultantplus://offline/ref=0B7465D2F26BE68FE655EE6F576F1102822CCD4ED31DCC48250309E734B6D4F78D0CB34D57884365C23B702294CE531EDD40D899699D2E00RET0N" TargetMode="External"/><Relationship Id="rId7082" Type="http://schemas.openxmlformats.org/officeDocument/2006/relationships/hyperlink" Target="consultantplus://offline/ref=0B7465D2F26BE68FE655EE6F576F11028228CC4CD51ACC48250309E734B6D4F78D0CB34D578B436AC93B702294CE531EDD40D899699D2E00RET0N" TargetMode="External"/><Relationship Id="rId1106" Type="http://schemas.openxmlformats.org/officeDocument/2006/relationships/hyperlink" Target="consultantplus://offline/ref=719BDF16A076BCAFDE37913CC856F94AA57BD22082DFFBB85BB01D708B97E670DA579F246D41206AD44F191757D278DF8CBC982737659EFDQ1TDN" TargetMode="External"/><Relationship Id="rId1313" Type="http://schemas.openxmlformats.org/officeDocument/2006/relationships/hyperlink" Target="consultantplus://offline/ref=719BDF16A076BCAFDE379C2FDD56F94AA77DD62680DDFBB85BB01D708B97E670C857C7286C48386BD45A4F4611Q8T4N" TargetMode="External"/><Relationship Id="rId1520" Type="http://schemas.openxmlformats.org/officeDocument/2006/relationships/hyperlink" Target="consultantplus://offline/ref=719BDF16A076BCAFDE37913CC856F94AA57BD22082DFFBB85BB01D708B97E670DA579F246D41216ADA4F191757D278DF8CBC982737659EFDQ1TDN" TargetMode="External"/><Relationship Id="rId4469" Type="http://schemas.openxmlformats.org/officeDocument/2006/relationships/hyperlink" Target="consultantplus://offline/ref=719BDF16A076BCAFDE37913CC856F94AA57BD22082DFFBB85BB01D708B97E670DA579F246D402E6CD94F191757D278DF8CBC982737659EFDQ1TDN" TargetMode="External"/><Relationship Id="rId4676" Type="http://schemas.openxmlformats.org/officeDocument/2006/relationships/hyperlink" Target="consultantplus://offline/ref=719BDF16A076BCAFDE37913CC856F94AA57BD02981DCFBB85BB01D708B97E670DA579F246D42256DDB4F191757D278DF8CBC982737659EFDQ1TDN" TargetMode="External"/><Relationship Id="rId4883" Type="http://schemas.openxmlformats.org/officeDocument/2006/relationships/hyperlink" Target="consultantplus://offline/ref=719BDF16A076BCAFDE37913CC856F94AA57ED32988DAFBB85BB01D708B97E670DA579F246D412669D54F191757D278DF8CBC982737659EFDQ1TDN" TargetMode="External"/><Relationship Id="rId5727" Type="http://schemas.openxmlformats.org/officeDocument/2006/relationships/hyperlink" Target="consultantplus://offline/ref=0B7465D2F26BE68FE655EE6F576F1102822CCD4ED31DCC48250309E734B6D4F78D0CB34D578A446AC93B702294CE531EDD40D899699D2E00RET0N" TargetMode="External"/><Relationship Id="rId5934" Type="http://schemas.openxmlformats.org/officeDocument/2006/relationships/hyperlink" Target="consultantplus://offline/ref=0B7465D2F26BE68FE655EE6F576F1102822CCD4ED31DCC48250309E734B6D4F78D0CB34A528948389B74717ED192401FDD40DA9075R9TCN" TargetMode="External"/><Relationship Id="rId3278" Type="http://schemas.openxmlformats.org/officeDocument/2006/relationships/hyperlink" Target="consultantplus://offline/ref=719BDF16A076BCAFDE37913CC856F94AA57BD22082DFFBB85BB01D708B97E670DA579F246D40226ADD4F191757D278DF8CBC982737659EFDQ1TDN" TargetMode="External"/><Relationship Id="rId3485" Type="http://schemas.openxmlformats.org/officeDocument/2006/relationships/hyperlink" Target="consultantplus://offline/ref=719BDF16A076BCAFDE37913CC856F94AA57BD22082DFFBB85BB01D708B97E670DA579F246D412E6EDC4F191757D278DF8CBC982737659EFDQ1TDN" TargetMode="External"/><Relationship Id="rId3692" Type="http://schemas.openxmlformats.org/officeDocument/2006/relationships/hyperlink" Target="consultantplus://offline/ref=719BDF16A076BCAFDE37913CC856F94AA57BD22082DFFBB85BB01D708B97E670DA579F24644A723A991140471A9975D79BA0982CQ2TAN" TargetMode="External"/><Relationship Id="rId4329" Type="http://schemas.openxmlformats.org/officeDocument/2006/relationships/hyperlink" Target="consultantplus://offline/ref=719BDF16A076BCAFDE37913CC856F94AA57BD22082DFFBB85BB01D708B97E670DA579F246D452F6EDC4F191757D278DF8CBC982737659EFDQ1TDN" TargetMode="External"/><Relationship Id="rId4536" Type="http://schemas.openxmlformats.org/officeDocument/2006/relationships/hyperlink" Target="consultantplus://offline/ref=719BDF16A076BCAFDE37913CC856F94AA57BD22082DFFBB85BB01D708B97E670DA579F246D40226DDF4F191757D278DF8CBC982737659EFDQ1TDN" TargetMode="External"/><Relationship Id="rId4743" Type="http://schemas.openxmlformats.org/officeDocument/2006/relationships/hyperlink" Target="consultantplus://offline/ref=719BDF16A076BCAFDE37913CC856F94AA57BD02981DCFBB85BB01D708B97E670DA579F246D41226DDE4F191757D278DF8CBC982737659EFDQ1TDN" TargetMode="External"/><Relationship Id="rId4950" Type="http://schemas.openxmlformats.org/officeDocument/2006/relationships/hyperlink" Target="consultantplus://offline/ref=719BDF16A076BCAFDE37913CC856F94AA57BD02981DCFBB85BB01D708B97E670DA579F246D402F62D84F191757D278DF8CBC982737659EFDQ1TDN" TargetMode="External"/><Relationship Id="rId199" Type="http://schemas.openxmlformats.org/officeDocument/2006/relationships/hyperlink" Target="consultantplus://offline/ref=719BDF16A076BCAFDE37913CC856F94AA57BD22082DFFBB85BB01D708B97E670DA579F246D41266ADD4F191757D278DF8CBC982737659EFDQ1TDN" TargetMode="External"/><Relationship Id="rId2087" Type="http://schemas.openxmlformats.org/officeDocument/2006/relationships/hyperlink" Target="consultantplus://offline/ref=719BDF16A076BCAFDE37913CC856F94AA57BD22082DFFBB85BB01D708B97E670DA579F226E412D3F8C00184B128E6BDE8CBC9A2E2BQ6T4N" TargetMode="External"/><Relationship Id="rId2294" Type="http://schemas.openxmlformats.org/officeDocument/2006/relationships/hyperlink" Target="consultantplus://offline/ref=719BDF16A076BCAFDE37913CC856F94AA57BD22082DFFBB85BB01D708B97E670DA579F246D412F6CD94F191757D278DF8CBC982737659EFDQ1TDN" TargetMode="External"/><Relationship Id="rId3138" Type="http://schemas.openxmlformats.org/officeDocument/2006/relationships/hyperlink" Target="consultantplus://offline/ref=719BDF16A076BCAFDE37913CC856F94AA57BD22082DFFBB85BB01D708B97E670DA579F246D41206DD44F191757D278DF8CBC982737659EFDQ1TDN" TargetMode="External"/><Relationship Id="rId3345" Type="http://schemas.openxmlformats.org/officeDocument/2006/relationships/hyperlink" Target="consultantplus://offline/ref=719BDF16A076BCAFDE37913CC856F94AA57BD22082DFFBB85BB01D708B97E670DA579F246D402268D54F191757D278DF8CBC982737659EFDQ1TDN" TargetMode="External"/><Relationship Id="rId3552" Type="http://schemas.openxmlformats.org/officeDocument/2006/relationships/hyperlink" Target="consultantplus://offline/ref=719BDF16A076BCAFDE37913CC856F94AA57BD22082DFFBB85BB01D708B97E670DA579F246E482F60891509131E867CC085AB862C2965Q9TDN" TargetMode="External"/><Relationship Id="rId4603" Type="http://schemas.openxmlformats.org/officeDocument/2006/relationships/hyperlink" Target="consultantplus://offline/ref=719BDF16A076BCAFDE37913CC856F94AA57BD22082DFFBB85BB01D708B97E670DA579F246D40246FDF4F191757D278DF8CBC982737659EFDQ1TDN" TargetMode="External"/><Relationship Id="rId266" Type="http://schemas.openxmlformats.org/officeDocument/2006/relationships/hyperlink" Target="consultantplus://offline/ref=719BDF16A076BCAFDE37913CC856F94AA57BD22082DFFBB85BB01D708B97E670DA579F246D412669DD4F191757D278DF8CBC982737659EFDQ1TDN" TargetMode="External"/><Relationship Id="rId473" Type="http://schemas.openxmlformats.org/officeDocument/2006/relationships/hyperlink" Target="consultantplus://offline/ref=719BDF16A076BCAFDE37913CC856F94AA57BD22082DFFBB85BB01D708B97E670DA579F246D41256FDF4F191757D278DF8CBC982737659EFDQ1TDN" TargetMode="External"/><Relationship Id="rId680" Type="http://schemas.openxmlformats.org/officeDocument/2006/relationships/hyperlink" Target="consultantplus://offline/ref=719BDF16A076BCAFDE37913CC856F94AA57BD22082DFFBB85BB01D708B97E670DA579F246D41276CD94F191757D278DF8CBC982737659EFDQ1TDN" TargetMode="External"/><Relationship Id="rId2154" Type="http://schemas.openxmlformats.org/officeDocument/2006/relationships/hyperlink" Target="consultantplus://offline/ref=719BDF16A076BCAFDE37913CC856F94AA57BD62484D6FBB85BB01D708B97E670DA579F246D402569DE4F191757D278DF8CBC982737659EFDQ1TDN" TargetMode="External"/><Relationship Id="rId2361" Type="http://schemas.openxmlformats.org/officeDocument/2006/relationships/hyperlink" Target="consultantplus://offline/ref=719BDF16A076BCAFDE37913CC856F94AA57BD22082DFFBB85BB01D708B97E670DA579F2168452D3F8C00184B128E6BDE8CBC9A2E2BQ6T4N" TargetMode="External"/><Relationship Id="rId3205" Type="http://schemas.openxmlformats.org/officeDocument/2006/relationships/hyperlink" Target="consultantplus://offline/ref=719BDF16A076BCAFDE379C2FDD56F94AA77CD72886DCFBB85BB01D708B97E670C857C7286C48386BD45A4F4611Q8T4N" TargetMode="External"/><Relationship Id="rId3412" Type="http://schemas.openxmlformats.org/officeDocument/2006/relationships/hyperlink" Target="consultantplus://offline/ref=719BDF16A076BCAFDE37913CC856F94AA57BD22082DFFBB85BB01D708B97E670DA579F246E472E60891509131E867CC085AB862C2965Q9TDN" TargetMode="External"/><Relationship Id="rId4810" Type="http://schemas.openxmlformats.org/officeDocument/2006/relationships/hyperlink" Target="consultantplus://offline/ref=719BDF16A076BCAFDE37913CC856F94AA57BD22082DFFBB85BB01D708B97E670DA579F246D43266AD44F191757D278DF8CBC982737659EFDQ1TDN" TargetMode="External"/><Relationship Id="rId6568" Type="http://schemas.openxmlformats.org/officeDocument/2006/relationships/hyperlink" Target="consultantplus://offline/ref=0B7465D2F26BE68FE655EE6F576F1102822CCF47D01ECC48250309E734B6D4F78D0CB34D548D4B679E616026DD9A5701D457C692779DR2TDN" TargetMode="External"/><Relationship Id="rId126" Type="http://schemas.openxmlformats.org/officeDocument/2006/relationships/hyperlink" Target="consultantplus://offline/ref=719BDF16A076BCAFDE37913CC856F94AA57ED52785DFFBB85BB01D708B97E670DA579F246D412669DA4F191757D278DF8CBC982737659EFDQ1TDN" TargetMode="External"/><Relationship Id="rId333" Type="http://schemas.openxmlformats.org/officeDocument/2006/relationships/hyperlink" Target="consultantplus://offline/ref=719BDF16A076BCAFDE37913CC856F94AA57BD22082DFFBB85BB01D708B97E670DA579F246D412662D54F191757D278DF8CBC982737659EFDQ1TDN" TargetMode="External"/><Relationship Id="rId540" Type="http://schemas.openxmlformats.org/officeDocument/2006/relationships/hyperlink" Target="consultantplus://offline/ref=719BDF16A076BCAFDE37913CC856F94AA57BD02981DCFBB85BB01D708B97E670DA579F246D40246DD44F191757D278DF8CBC982737659EFDQ1TDN" TargetMode="External"/><Relationship Id="rId1170" Type="http://schemas.openxmlformats.org/officeDocument/2006/relationships/hyperlink" Target="consultantplus://offline/ref=719BDF16A076BCAFDE37913CC856F94AA57BD22082DFFBB85BB01D708B97E670DA579F246D41206FD44F191757D278DF8CBC982737659EFDQ1TDN" TargetMode="External"/><Relationship Id="rId2014" Type="http://schemas.openxmlformats.org/officeDocument/2006/relationships/hyperlink" Target="consultantplus://offline/ref=719BDF16A076BCAFDE37913CC856F94AA57BD22082DFFBB85BB01D708B97E670DA579F246D412E6ADE4F191757D278DF8CBC982737659EFDQ1TDN" TargetMode="External"/><Relationship Id="rId2221" Type="http://schemas.openxmlformats.org/officeDocument/2006/relationships/hyperlink" Target="consultantplus://offline/ref=719BDF16A076BCAFDE37913CC856F94AA57BD12887DEFBB85BB01D708B97E670DA579F246D41246ADD4F191757D278DF8CBC982737659EFDQ1TDN" TargetMode="External"/><Relationship Id="rId5377" Type="http://schemas.openxmlformats.org/officeDocument/2006/relationships/hyperlink" Target="consultantplus://offline/ref=0B7465D2F26BE68FE655EE6F576F1102822CCF47D01ECC48250309E734B6D4F78D0CB34D5789476FCE3B702294CE531EDD40D899699D2E00RET0N" TargetMode="External"/><Relationship Id="rId6428" Type="http://schemas.openxmlformats.org/officeDocument/2006/relationships/hyperlink" Target="consultantplus://offline/ref=0B7465D2F26BE68FE655EE6F576F1102822CCD4ED31DCC48250309E734B6D4F79F0CEB4156825D6CC32E2673D2R9T8N" TargetMode="External"/><Relationship Id="rId6775" Type="http://schemas.openxmlformats.org/officeDocument/2006/relationships/hyperlink" Target="consultantplus://offline/ref=0B7465D2F26BE68FE655EE6F576F1102822CCE46D61CCC48250309E734B6D4F79F0CEB4156825D6CC32E2673D2R9T8N" TargetMode="External"/><Relationship Id="rId6982" Type="http://schemas.openxmlformats.org/officeDocument/2006/relationships/hyperlink" Target="consultantplus://offline/ref=0B7465D2F26BE68FE655EE6F576F11028228CC4CD51ACC48250309E734B6D4F79F0CEB4156825D6CC32E2673D2R9T8N" TargetMode="External"/><Relationship Id="rId1030" Type="http://schemas.openxmlformats.org/officeDocument/2006/relationships/hyperlink" Target="consultantplus://offline/ref=719BDF16A076BCAFDE37913CC856F94AA57BD22082DFFBB85BB01D708B97E670DA579F246D41236FD54F191757D278DF8CBC982737659EFDQ1TDN" TargetMode="External"/><Relationship Id="rId4186" Type="http://schemas.openxmlformats.org/officeDocument/2006/relationships/hyperlink" Target="consultantplus://offline/ref=719BDF16A076BCAFDE37913CC856F94AA57BD22082DFFBB85BB01D708B97E670DA579F246D432F62DC4F191757D278DF8CBC982737659EFDQ1TDN" TargetMode="External"/><Relationship Id="rId5584" Type="http://schemas.openxmlformats.org/officeDocument/2006/relationships/hyperlink" Target="consultantplus://offline/ref=0B7465D2F26BE68FE655E37C426F1102872CC849D91791422D5A05E533B98BF28A1DB34D5E954365D4322471RDT3N" TargetMode="External"/><Relationship Id="rId5791" Type="http://schemas.openxmlformats.org/officeDocument/2006/relationships/hyperlink" Target="consultantplus://offline/ref=0B7465D2F26BE68FE655EE6F576F1102822CCD4ED31DCC48250309E734B6D4F78D0CB349528A48389B74717ED192401FDD40DA9075R9TCN" TargetMode="External"/><Relationship Id="rId6635" Type="http://schemas.openxmlformats.org/officeDocument/2006/relationships/hyperlink" Target="consultantplus://offline/ref=0B7465D2F26BE68FE655EE6F576F1102822CCD4ED31DCC48250309E734B6D4F78D0CB34D578B476ECC3B702294CE531EDD40D899699D2E00RET0N" TargetMode="External"/><Relationship Id="rId6842" Type="http://schemas.openxmlformats.org/officeDocument/2006/relationships/hyperlink" Target="consultantplus://offline/ref=0B7465D2F26BE68FE655EE6F576F1102822CCD4ED31DCC48250309E734B6D4F78D0CB34D5788436FC23B702294CE531EDD40D899699D2E00RET0N" TargetMode="External"/><Relationship Id="rId400" Type="http://schemas.openxmlformats.org/officeDocument/2006/relationships/hyperlink" Target="consultantplus://offline/ref=719BDF16A076BCAFDE379433CB56F94AA37CD3248B88ACBA0AE5137583C7BC60CC1E932C73412F75DF444FQ4T5N" TargetMode="External"/><Relationship Id="rId1987" Type="http://schemas.openxmlformats.org/officeDocument/2006/relationships/hyperlink" Target="consultantplus://offline/ref=719BDF16A076BCAFDE37913CC856F94AA57BD22082DFFBB85BB01D708B97E670DA579F246D412E6EDC4F191757D278DF8CBC982737659EFDQ1TDN" TargetMode="External"/><Relationship Id="rId4393" Type="http://schemas.openxmlformats.org/officeDocument/2006/relationships/hyperlink" Target="consultantplus://offline/ref=719BDF16A076BCAFDE37913CC856F94AA57FD72887DCFBB85BB01D708B97E670DA579F246D41266BD94F191757D278DF8CBC982737659EFDQ1TDN" TargetMode="External"/><Relationship Id="rId5237" Type="http://schemas.openxmlformats.org/officeDocument/2006/relationships/hyperlink" Target="consultantplus://offline/ref=719BDF16A076BCAFDE37913CC856F94AA57BD22082DFFBB85BB01D708B97E670DA579F246D41276DDF4F191757D278DF8CBC982737659EFDQ1TDN" TargetMode="External"/><Relationship Id="rId5444" Type="http://schemas.openxmlformats.org/officeDocument/2006/relationships/hyperlink" Target="consultantplus://offline/ref=0B7465D2F26BE68FE655EE6F576F1102822CCF47D01ECC48250309E734B6D4F78D0CB34D578B406ECB3B702294CE531EDD40D899699D2E00RET0N" TargetMode="External"/><Relationship Id="rId5651" Type="http://schemas.openxmlformats.org/officeDocument/2006/relationships/hyperlink" Target="consultantplus://offline/ref=0B7465D2F26BE68FE655EE6F576F1102822CCD4ED31DCC48250309E734B6D4F78D0CB34A578C48389B74717ED192401FDD40DA9075R9TCN" TargetMode="External"/><Relationship Id="rId6702" Type="http://schemas.openxmlformats.org/officeDocument/2006/relationships/hyperlink" Target="consultantplus://offline/ref=0B7465D2F26BE68FE655EE6F576F1102822CCD4ED31DCC48250309E734B6D4F78D0CB34D5788436CCE3B702294CE531EDD40D899699D2E00RET0N" TargetMode="External"/><Relationship Id="rId1847" Type="http://schemas.openxmlformats.org/officeDocument/2006/relationships/hyperlink" Target="consultantplus://offline/ref=719BDF16A076BCAFDE37913CC856F94AAC7AD12186D5A6B253E911728C98B967DD1E93256D41256BD6101C02468A74D79BA291302B679CQFTCN" TargetMode="External"/><Relationship Id="rId4046" Type="http://schemas.openxmlformats.org/officeDocument/2006/relationships/hyperlink" Target="consultantplus://offline/ref=719BDF16A076BCAFDE37913CC856F94AA57EDA2587D7FBB85BB01D708B97E670DA579F246D432168D54F191757D278DF8CBC982737659EFDQ1TDN" TargetMode="External"/><Relationship Id="rId4253" Type="http://schemas.openxmlformats.org/officeDocument/2006/relationships/hyperlink" Target="consultantplus://offline/ref=719BDF16A076BCAFDE37913CC856F94AA57BD22082DFFBB85BB01D708B97E670DA579F246D402F69DF4F191757D278DF8CBC982737659EFDQ1TDN" TargetMode="External"/><Relationship Id="rId4460" Type="http://schemas.openxmlformats.org/officeDocument/2006/relationships/hyperlink" Target="consultantplus://offline/ref=719BDF16A076BCAFDE37913CC856F94AA57BD22082DFFBB85BB01D708B97E670DA579F246D402F6CDE4F191757D278DF8CBC982737659EFDQ1TDN" TargetMode="External"/><Relationship Id="rId5304" Type="http://schemas.openxmlformats.org/officeDocument/2006/relationships/hyperlink" Target="consultantplus://offline/ref=0B7465D2F26BE68FE655EE6F576F1102822CCD4ED31DCC48250309E734B6D4F78D0CB34D5789406AC93B702294CE531EDD40D899699D2E00RET0N" TargetMode="External"/><Relationship Id="rId5511" Type="http://schemas.openxmlformats.org/officeDocument/2006/relationships/hyperlink" Target="consultantplus://offline/ref=0B7465D2F26BE68FE655EE6F576F1102802ECA4AD91CCC48250309E734B6D4F78D0CB34D578B4264CA3B702294CE531EDD40D899699D2E00RET0N" TargetMode="External"/><Relationship Id="rId1707" Type="http://schemas.openxmlformats.org/officeDocument/2006/relationships/hyperlink" Target="consultantplus://offline/ref=719BDF16A076BCAFDE37913CC856F94AA57BD22082DFFBB85BB01D708B97E670DA579F246D442D3F8C00184B128E6BDE8CBC9A2E2BQ6T4N" TargetMode="External"/><Relationship Id="rId3062" Type="http://schemas.openxmlformats.org/officeDocument/2006/relationships/hyperlink" Target="consultantplus://offline/ref=719BDF16A076BCAFDE37913CC856F94AAC78D32886D5A6B253E911728C98B975DD469F24645F2662C3464D44Q1T0N" TargetMode="External"/><Relationship Id="rId4113" Type="http://schemas.openxmlformats.org/officeDocument/2006/relationships/hyperlink" Target="consultantplus://offline/ref=719BDF16A076BCAFDE37913CC856F94AA57BD22082DFFBB85BB01D708B97E670DA579F246D402E6EDB4F191757D278DF8CBC982737659EFDQ1TDN" TargetMode="External"/><Relationship Id="rId4320" Type="http://schemas.openxmlformats.org/officeDocument/2006/relationships/hyperlink" Target="consultantplus://offline/ref=719BDF16A076BCAFDE37913CC856F94AA57BD22082DFFBB85BB01D708B97E670DA579F246D402F68D94F191757D278DF8CBC982737659EFDQ1TDN" TargetMode="External"/><Relationship Id="rId7269" Type="http://schemas.openxmlformats.org/officeDocument/2006/relationships/hyperlink" Target="consultantplus://offline/ref=0B7465D2F26BE68FE655EE6F576F1102822FCB4DD11DCC48250309E734B6D4F78D0CB34D578B4368C23B702294CE531EDD40D899699D2E00RET0N" TargetMode="External"/><Relationship Id="rId190" Type="http://schemas.openxmlformats.org/officeDocument/2006/relationships/hyperlink" Target="consultantplus://offline/ref=719BDF16A076BCAFDE37913CC856F94AA57FD22784DAFBB85BB01D708B97E670DA579F246D41266DDF4F191757D278DF8CBC982737659EFDQ1TDN" TargetMode="External"/><Relationship Id="rId1914" Type="http://schemas.openxmlformats.org/officeDocument/2006/relationships/hyperlink" Target="consultantplus://offline/ref=719BDF16A076BCAFDE37913CC856F94AA57BD22082DFFBB85BB01D708B97E670DA579F2D6D402D3F8C00184B128E6BDE8CBC9A2E2BQ6T4N" TargetMode="External"/><Relationship Id="rId6078" Type="http://schemas.openxmlformats.org/officeDocument/2006/relationships/hyperlink" Target="consultantplus://offline/ref=0B7465D2F26BE68FE655EE6F576F1102822CCF47D01ECC48250309E734B6D4F78D0CB34D528843679E616026DD9A5701D457C692779DR2TDN" TargetMode="External"/><Relationship Id="rId6285" Type="http://schemas.openxmlformats.org/officeDocument/2006/relationships/hyperlink" Target="consultantplus://offline/ref=0B7465D2F26BE68FE655EE6F576F1102822CCD4ED31DCC48250309E734B6D4F78D0CB34D578340679E616026DD9A5701D457C692779DR2TDN" TargetMode="External"/><Relationship Id="rId6492" Type="http://schemas.openxmlformats.org/officeDocument/2006/relationships/hyperlink" Target="consultantplus://offline/ref=0B7465D2F26BE68FE655EE6F576F1102822CCF47D01ECC48250309E734B6D4F79F0CEB4156825D6CC32E2673D2R9T8N" TargetMode="External"/><Relationship Id="rId7129" Type="http://schemas.openxmlformats.org/officeDocument/2006/relationships/hyperlink" Target="consultantplus://offline/ref=0B7465D2F26BE68FE655EE6F576F1102822CCD4ED31DCC48250309E734B6D4F78D0CB34D57884269CA3B702294CE531EDD40D899699D2E00RET0N" TargetMode="External"/><Relationship Id="rId7336" Type="http://schemas.openxmlformats.org/officeDocument/2006/relationships/hyperlink" Target="consultantplus://offline/ref=0B7465D2F26BE68FE655EE6F576F1102822CCD4ED31DCC48250309E734B6D4F78D0CB3455E8248389B74717ED192401FDD40DA9075R9TCN" TargetMode="External"/><Relationship Id="rId3879" Type="http://schemas.openxmlformats.org/officeDocument/2006/relationships/hyperlink" Target="consultantplus://offline/ref=719BDF16A076BCAFDE37913CC856F94AA57BD22082DFFBB85BB01D708B97E670DA579F2469422360891509131E867CC085AB862C2965Q9TDN" TargetMode="External"/><Relationship Id="rId5094" Type="http://schemas.openxmlformats.org/officeDocument/2006/relationships/hyperlink" Target="consultantplus://offline/ref=719BDF16A076BCAFDE37913CC856F94AA57BD22082DFFBB85BB01D708B97E670DA579F246D43246DDB4F191757D278DF8CBC982737659EFDQ1TDN" TargetMode="External"/><Relationship Id="rId6145" Type="http://schemas.openxmlformats.org/officeDocument/2006/relationships/hyperlink" Target="consultantplus://offline/ref=0B7465D2F26BE68FE655EE6F576F1102802DCA48D91791422D5A05E533B98BF28A1DB34D5E954365D4322471RDT3N" TargetMode="External"/><Relationship Id="rId6352" Type="http://schemas.openxmlformats.org/officeDocument/2006/relationships/hyperlink" Target="consultantplus://offline/ref=0B7465D2F26BE68FE655EE6F576F1102822CCD4ED31DCC48250309E734B6D4F78D0CB34D578E436FC83B702294CE531EDD40D899699D2E00RET0N" TargetMode="External"/><Relationship Id="rId2688" Type="http://schemas.openxmlformats.org/officeDocument/2006/relationships/hyperlink" Target="consultantplus://offline/ref=719BDF16A076BCAFDE379C2FDD56F94AA77ED12285DAFBB85BB01D708B97E670C857C7286C48386BD45A4F4611Q8T4N" TargetMode="External"/><Relationship Id="rId2895" Type="http://schemas.openxmlformats.org/officeDocument/2006/relationships/hyperlink" Target="consultantplus://offline/ref=719BDF16A076BCAFDE37913CC856F94AA57BD22082DFFBB85BB01D708B97E670DA579F246D402769DD4F191757D278DF8CBC982737659EFDQ1TDN" TargetMode="External"/><Relationship Id="rId3739" Type="http://schemas.openxmlformats.org/officeDocument/2006/relationships/hyperlink" Target="consultantplus://offline/ref=719BDF16A076BCAFDE37913CC856F94AA57BD22082DFFBB85BB01D708B97E670DA579F246C472560891509131E867CC085AB862C2965Q9TDN" TargetMode="External"/><Relationship Id="rId3946" Type="http://schemas.openxmlformats.org/officeDocument/2006/relationships/hyperlink" Target="consultantplus://offline/ref=719BDF16A076BCAFDE37913CC856F94AA57BD22082DFFBB85BB01D708B97E670DA579F246D41276CD54F191757D278DF8CBC982737659EFDQ1TDN" TargetMode="External"/><Relationship Id="rId5161" Type="http://schemas.openxmlformats.org/officeDocument/2006/relationships/hyperlink" Target="consultantplus://offline/ref=719BDF16A076BCAFDE37913CC856F94AA57BD22082DFFBB85BB01D708B97E670DA579F246D43256BDD4F191757D278DF8CBC982737659EFDQ1TDN" TargetMode="External"/><Relationship Id="rId6005" Type="http://schemas.openxmlformats.org/officeDocument/2006/relationships/hyperlink" Target="consultantplus://offline/ref=0B7465D2F26BE68FE655EE6F576F1102822CCD4ED31DCC48250309E734B6D4F78D0CB34D5789446CC93B702294CE531EDD40D899699D2E00RET0N" TargetMode="External"/><Relationship Id="rId7403" Type="http://schemas.openxmlformats.org/officeDocument/2006/relationships/hyperlink" Target="consultantplus://offline/ref=0B7465D2F26BE68FE655EB60546F1102822DCD46DA4A9B4A745607E23CE69CE7C349BE4C578941679E616026DD9A5701D457C692779DR2TDN" TargetMode="External"/><Relationship Id="rId867" Type="http://schemas.openxmlformats.org/officeDocument/2006/relationships/hyperlink" Target="consultantplus://offline/ref=719BDF16A076BCAFDE37913CC856F94AA57BD22082DFFBB85BB01D708B97E670DA579F246D40206FD54F191757D278DF8CBC982737659EFDQ1TDN" TargetMode="External"/><Relationship Id="rId1497" Type="http://schemas.openxmlformats.org/officeDocument/2006/relationships/hyperlink" Target="consultantplus://offline/ref=719BDF16A076BCAFDE37913CC856F94AA57BD22082DFFBB85BB01D708B97E670DA579F246C432460891509131E867CC085AB862C2965Q9TDN" TargetMode="External"/><Relationship Id="rId2548" Type="http://schemas.openxmlformats.org/officeDocument/2006/relationships/hyperlink" Target="consultantplus://offline/ref=719BDF16A076BCAFDE37913CC856F94AA57BD22082DFFBB85BB01D708B97E670DA579F246D41276CD44F191757D278DF8CBC982737659EFDQ1TDN" TargetMode="External"/><Relationship Id="rId2755" Type="http://schemas.openxmlformats.org/officeDocument/2006/relationships/hyperlink" Target="consultantplus://offline/ref=719BDF16A076BCAFDE37913CC856F94AA57BD52281D7FBB85BB01D708B97E670DA579F246D41276AD44F191757D278DF8CBC982737659EFDQ1TDN" TargetMode="External"/><Relationship Id="rId2962" Type="http://schemas.openxmlformats.org/officeDocument/2006/relationships/hyperlink" Target="consultantplus://offline/ref=719BDF16A076BCAFDE37913CC856F94AA57BD22082DFFBB85BB01D708B97E670DA579F246D432E6CDA4F191757D278DF8CBC982737659EFDQ1TDN" TargetMode="External"/><Relationship Id="rId3806" Type="http://schemas.openxmlformats.org/officeDocument/2006/relationships/hyperlink" Target="consultantplus://offline/ref=719BDF16A076BCAFDE37913CC856F94AA57BD22082DFFBB85BB01D708B97E670DA579F246D41276DDA4F191757D278DF8CBC982737659EFDQ1TDN" TargetMode="External"/><Relationship Id="rId6212" Type="http://schemas.openxmlformats.org/officeDocument/2006/relationships/hyperlink" Target="consultantplus://offline/ref=0B7465D2F26BE68FE655EE6F576F1102802ECA4AD91CCC48250309E734B6D4F78D0CB34D578B466FCB3B702294CE531EDD40D899699D2E00RET0N" TargetMode="External"/><Relationship Id="rId727" Type="http://schemas.openxmlformats.org/officeDocument/2006/relationships/hyperlink" Target="consultantplus://offline/ref=719BDF16A076BCAFDE37913CC856F94AA57BD22082DFFBB85BB01D708B97E670DA579F226F482D3F8C00184B128E6BDE8CBC9A2E2BQ6T4N" TargetMode="External"/><Relationship Id="rId934" Type="http://schemas.openxmlformats.org/officeDocument/2006/relationships/hyperlink" Target="consultantplus://offline/ref=719BDF16A076BCAFDE37913CC856F94AA57BD22082DFFBB85BB01D708B97E670DA579F246D412562D44F191757D278DF8CBC982737659EFDQ1TDN" TargetMode="External"/><Relationship Id="rId1357" Type="http://schemas.openxmlformats.org/officeDocument/2006/relationships/hyperlink" Target="consultantplus://offline/ref=719BDF16A076BCAFDE37913CC856F94AA57BD22082DFFBB85BB01D708B97E670DA579F246D402F6FD54F191757D278DF8CBC982737659EFDQ1TDN" TargetMode="External"/><Relationship Id="rId1564" Type="http://schemas.openxmlformats.org/officeDocument/2006/relationships/hyperlink" Target="consultantplus://offline/ref=719BDF16A076BCAFDE37913CC856F94AA779D52488DEFBB85BB01D708B97E670DA579F246D412762D94F191757D278DF8CBC982737659EFDQ1TDN" TargetMode="External"/><Relationship Id="rId1771" Type="http://schemas.openxmlformats.org/officeDocument/2006/relationships/hyperlink" Target="consultantplus://offline/ref=719BDF16A076BCAFDE37913CC856F94AA57BD22082DFFBB85BB01D708B97E670DA579F2264402D3F8C00184B128E6BDE8CBC9A2E2BQ6T4N" TargetMode="External"/><Relationship Id="rId2408" Type="http://schemas.openxmlformats.org/officeDocument/2006/relationships/hyperlink" Target="consultantplus://offline/ref=719BDF16A076BCAFDE37913CC856F94AA57BD22082DFFBB85BB01D708B97E670DA579F2C6C482D3F8C00184B128E6BDE8CBC9A2E2BQ6T4N" TargetMode="External"/><Relationship Id="rId2615" Type="http://schemas.openxmlformats.org/officeDocument/2006/relationships/hyperlink" Target="consultantplus://offline/ref=719BDF16A076BCAFDE37913CC856F94AA57BD22082DFFBB85BB01D708B97E670DA579F246D40266FDD4F191757D278DF8CBC982737659EFDQ1TDN" TargetMode="External"/><Relationship Id="rId2822" Type="http://schemas.openxmlformats.org/officeDocument/2006/relationships/hyperlink" Target="consultantplus://offline/ref=719BDF16A076BCAFDE37913CC856F94AA57BD22082DFFBB85BB01D708B97E670DA579F246D402768D94F191757D278DF8CBC982737659EFDQ1TDN" TargetMode="External"/><Relationship Id="rId5021" Type="http://schemas.openxmlformats.org/officeDocument/2006/relationships/hyperlink" Target="consultantplus://offline/ref=719BDF16A076BCAFDE37913CC856F94AA57BD22082DFFBB85BB01D708B97E670DA579F246E452260891509131E867CC085AB862C2965Q9TDN" TargetMode="External"/><Relationship Id="rId5978" Type="http://schemas.openxmlformats.org/officeDocument/2006/relationships/hyperlink" Target="consultantplus://offline/ref=0B7465D2F26BE68FE655EE6F576F1102822CCD4ED31DCC48250309E734B6D4F78D0CB34B568348389B74717ED192401FDD40DA9075R9TCN" TargetMode="External"/><Relationship Id="rId63" Type="http://schemas.openxmlformats.org/officeDocument/2006/relationships/hyperlink" Target="consultantplus://offline/ref=719BDF16A076BCAFDE37913CC856F94AAD7ED02589D5A6B253E911728C98B975DD469F24645F2662C3464D44Q1T0N" TargetMode="External"/><Relationship Id="rId1217" Type="http://schemas.openxmlformats.org/officeDocument/2006/relationships/hyperlink" Target="consultantplus://offline/ref=719BDF16A076BCAFDE37913CC856F94AA57BD22082DFFBB85BB01D708B97E670DA579F246D41206CD84F191757D278DF8CBC982737659EFDQ1TDN" TargetMode="External"/><Relationship Id="rId1424" Type="http://schemas.openxmlformats.org/officeDocument/2006/relationships/hyperlink" Target="consultantplus://offline/ref=719BDF16A076BCAFDE37913CC856F94AA57BD22082DFFBB85BB01D708B97E670DA579F246F402760891509131E867CC085AB862C2965Q9TDN" TargetMode="External"/><Relationship Id="rId1631" Type="http://schemas.openxmlformats.org/officeDocument/2006/relationships/hyperlink" Target="consultantplus://offline/ref=719BDF16A076BCAFDE37913CC856F94AA578D42183D7FBB85BB01D708B97E670DA579F246D41266DDD4F191757D278DF8CBC982737659EFDQ1TDN" TargetMode="External"/><Relationship Id="rId4787" Type="http://schemas.openxmlformats.org/officeDocument/2006/relationships/hyperlink" Target="consultantplus://offline/ref=719BDF16A076BCAFDE37913CC856F94AA57BD02981DCFBB85BB01D708B97E670DA579F246D412368DC4F191757D278DF8CBC982737659EFDQ1TDN" TargetMode="External"/><Relationship Id="rId4994" Type="http://schemas.openxmlformats.org/officeDocument/2006/relationships/hyperlink" Target="consultantplus://offline/ref=719BDF16A076BCAFDE37913CC856F94AA57BD22082DFFBB85BB01D708B97E670DA579F266D412D3F8C00184B128E6BDE8CBC9A2E2BQ6T4N" TargetMode="External"/><Relationship Id="rId5838" Type="http://schemas.openxmlformats.org/officeDocument/2006/relationships/hyperlink" Target="consultantplus://offline/ref=0B7465D2F26BE68FE655EE6F576F1102822CCD4ED31DCC48250309E734B6D4F78D0CB34D578B426BC23B702294CE531EDD40D899699D2E00RET0N" TargetMode="External"/><Relationship Id="rId7193" Type="http://schemas.openxmlformats.org/officeDocument/2006/relationships/hyperlink" Target="consultantplus://offline/ref=0B7465D2F26BE68FE655EE6F576F1102822CCD4ED31DCC48250309E734B6D4F79F0CEB4156825D6CC32E2673D2R9T8N" TargetMode="External"/><Relationship Id="rId3389" Type="http://schemas.openxmlformats.org/officeDocument/2006/relationships/hyperlink" Target="consultantplus://offline/ref=719BDF16A076BCAFDE379C2FDD56F94AA67DD42286DCFBB85BB01D708B97E670C857C7286C48386BD45A4F4611Q8T4N" TargetMode="External"/><Relationship Id="rId3596" Type="http://schemas.openxmlformats.org/officeDocument/2006/relationships/hyperlink" Target="consultantplus://offline/ref=719BDF16A076BCAFDE37913CC856F94AA57BD22082DFFBB85BB01D708B97E670DA579F246D40206BD54F191757D278DF8CBC982737659EFDQ1TDN" TargetMode="External"/><Relationship Id="rId4647" Type="http://schemas.openxmlformats.org/officeDocument/2006/relationships/hyperlink" Target="consultantplus://offline/ref=719BDF16A076BCAFDE37913CC856F94AA77DD02382D5A6B253E911728C98B967DD1E93256D412368D6101C02468A74D79BA291302B679CQFTCN" TargetMode="External"/><Relationship Id="rId7053" Type="http://schemas.openxmlformats.org/officeDocument/2006/relationships/hyperlink" Target="consultantplus://offline/ref=0B7465D2F26BE68FE655EB60546F1102822BC946D71791422D5A05E533B98BF28A1DB34D5E954365D4322471RDT3N" TargetMode="External"/><Relationship Id="rId7260" Type="http://schemas.openxmlformats.org/officeDocument/2006/relationships/hyperlink" Target="consultantplus://offline/ref=0B7465D2F26BE68FE655EE6F576F1102822FC94BD21791422D5A05E533B98BE08A45BF4C578B4565C164753785965F16CA5ED18E759F2CR0T1N" TargetMode="External"/><Relationship Id="rId2198" Type="http://schemas.openxmlformats.org/officeDocument/2006/relationships/hyperlink" Target="consultantplus://offline/ref=719BDF16A076BCAFDE37913CC856F94AA57BD02981DCFBB85BB01D708B97E670DA579F246D422568DD4F191757D278DF8CBC982737659EFDQ1TDN" TargetMode="External"/><Relationship Id="rId3249" Type="http://schemas.openxmlformats.org/officeDocument/2006/relationships/hyperlink" Target="consultantplus://offline/ref=719BDF16A076BCAFDE37913CC856F94AA57BD22082DFFBB85BB01D708B97E670DA579F246D41216CDC4F191757D278DF8CBC982737659EFDQ1TDN" TargetMode="External"/><Relationship Id="rId3456" Type="http://schemas.openxmlformats.org/officeDocument/2006/relationships/hyperlink" Target="consultantplus://offline/ref=719BDF16A076BCAFDE37913CC856F94AA57BD22082DFFBB85BB01D708B97E670DA579F246D432F6FDD4F191757D278DF8CBC982737659EFDQ1TDN" TargetMode="External"/><Relationship Id="rId4854" Type="http://schemas.openxmlformats.org/officeDocument/2006/relationships/hyperlink" Target="consultantplus://offline/ref=719BDF16A076BCAFDE37913CC856F94AA578DA2585DFFBB85BB01D708B97E670C857C7286C48386BD45A4F4611Q8T4N" TargetMode="External"/><Relationship Id="rId5905" Type="http://schemas.openxmlformats.org/officeDocument/2006/relationships/hyperlink" Target="consultantplus://offline/ref=0B7465D2F26BE68FE655EE6F576F1102822CCD4ED31DCC48250309E734B6D4F78D0CB34D5789426ACC3B702294CE531EDD40D899699D2E00RET0N" TargetMode="External"/><Relationship Id="rId7120" Type="http://schemas.openxmlformats.org/officeDocument/2006/relationships/hyperlink" Target="consultantplus://offline/ref=0B7465D2F26BE68FE655EE6F576F1102822CCD4ED31DCC48250309E734B6D4F78D0CB34D578A4465CB3B702294CE531EDD40D899699D2E00RET0N" TargetMode="External"/><Relationship Id="rId377" Type="http://schemas.openxmlformats.org/officeDocument/2006/relationships/hyperlink" Target="consultantplus://offline/ref=719BDF16A076BCAFDE37913CC856F94AA57BD22082DFFBB85BB01D708B97E670DA579F246D41276BDB4F191757D278DF8CBC982737659EFDQ1TDN" TargetMode="External"/><Relationship Id="rId584" Type="http://schemas.openxmlformats.org/officeDocument/2006/relationships/hyperlink" Target="consultantplus://offline/ref=719BDF16A076BCAFDE37913CC856F94AA57BD22082DFFBB85BB01D708B97E670DA579F246D43266CDA4F191757D278DF8CBC982737659EFDQ1TDN" TargetMode="External"/><Relationship Id="rId2058" Type="http://schemas.openxmlformats.org/officeDocument/2006/relationships/hyperlink" Target="consultantplus://offline/ref=719BDF16A076BCAFDE37913CC856F94AA578D42088DAFBB85BB01D708B97E670DA579F246D41266CDD4F191757D278DF8CBC982737659EFDQ1TDN" TargetMode="External"/><Relationship Id="rId2265" Type="http://schemas.openxmlformats.org/officeDocument/2006/relationships/hyperlink" Target="consultantplus://offline/ref=719BDF16A076BCAFDE37913CC856F94AA779D52488DEFBB85BB01D708B97E670DA579F246D412763DC4F191757D278DF8CBC982737659EFDQ1TDN" TargetMode="External"/><Relationship Id="rId3109" Type="http://schemas.openxmlformats.org/officeDocument/2006/relationships/hyperlink" Target="consultantplus://offline/ref=719BDF16A076BCAFDE37913CC856F94AA57BD22082DFFBB85BB01D708B97E670DA579F246D40246EDF4F191757D278DF8CBC982737659EFDQ1TDN" TargetMode="External"/><Relationship Id="rId3663" Type="http://schemas.openxmlformats.org/officeDocument/2006/relationships/hyperlink" Target="consultantplus://offline/ref=719BDF16A076BCAFDE37913CC856F94AA57BD22082DFFBB85BB01D708B97E670DA579F246D40206FD54F191757D278DF8CBC982737659EFDQ1TDN" TargetMode="External"/><Relationship Id="rId3870" Type="http://schemas.openxmlformats.org/officeDocument/2006/relationships/hyperlink" Target="consultantplus://offline/ref=719BDF16A076BCAFDE37913CC856F94AA57BD22082DFFBB85BB01D708B97E670DA579F246D42256DDE4F191757D278DF8CBC982737659EFDQ1TDN" TargetMode="External"/><Relationship Id="rId4507" Type="http://schemas.openxmlformats.org/officeDocument/2006/relationships/hyperlink" Target="consultantplus://offline/ref=719BDF16A076BCAFDE37913CC856F94AA57BD22082DFFBB85BB01D708B97E670DA579F246D41216EDF4F191757D278DF8CBC982737659EFDQ1TDN" TargetMode="External"/><Relationship Id="rId4714" Type="http://schemas.openxmlformats.org/officeDocument/2006/relationships/hyperlink" Target="consultantplus://offline/ref=719BDF16A076BCAFDE37913CC856F94AA57BD22082DFFBB85BB01D708B97E670DA579F246D40266DDC4F191757D278DF8CBC982737659EFDQ1TDN" TargetMode="External"/><Relationship Id="rId4921" Type="http://schemas.openxmlformats.org/officeDocument/2006/relationships/hyperlink" Target="consultantplus://offline/ref=719BDF16A076BCAFDE37913CC856F94AA57BD02981DCFBB85BB01D708B97E670DA579F246D402F62D84F191757D278DF8CBC982737659EFDQ1TDN" TargetMode="External"/><Relationship Id="rId237" Type="http://schemas.openxmlformats.org/officeDocument/2006/relationships/hyperlink" Target="consultantplus://offline/ref=719BDF16A076BCAFDE37913CC856F94AA57BD22384DCFBB85BB01D708B97E670C857C7286C48386BD45A4F4611Q8T4N" TargetMode="External"/><Relationship Id="rId791" Type="http://schemas.openxmlformats.org/officeDocument/2006/relationships/hyperlink" Target="consultantplus://offline/ref=719BDF16A076BCAFDE37913CC856F94AA57BD22082DFFBB85BB01D708B97E670DA579F246D402768D94F191757D278DF8CBC982737659EFDQ1TDN" TargetMode="External"/><Relationship Id="rId1074" Type="http://schemas.openxmlformats.org/officeDocument/2006/relationships/hyperlink" Target="consultantplus://offline/ref=719BDF16A076BCAFDE37913CC856F94AA57BD22082DFFBB85BB01D708B97E670DA579F246D412362D54F191757D278DF8CBC982737659EFDQ1TDN" TargetMode="External"/><Relationship Id="rId2472" Type="http://schemas.openxmlformats.org/officeDocument/2006/relationships/hyperlink" Target="consultantplus://offline/ref=719BDF16A076BCAFDE37913CC856F94AA57BD22082DFFBB85BB01D708B97E670DA579F246D402163D54F191757D278DF8CBC982737659EFDQ1TDN" TargetMode="External"/><Relationship Id="rId3316" Type="http://schemas.openxmlformats.org/officeDocument/2006/relationships/hyperlink" Target="consultantplus://offline/ref=719BDF16A076BCAFDE37913CC856F94AA57BD22082DFFBB85BB01D708B97E670DA579F246D412662D94F191757D278DF8CBC982737659EFDQ1TDN" TargetMode="External"/><Relationship Id="rId3523" Type="http://schemas.openxmlformats.org/officeDocument/2006/relationships/hyperlink" Target="consultantplus://offline/ref=719BDF16A076BCAFDE37913CC856F94AA57BD22082DFFBB85BB01D708B97E670DA579F246D452F6EDC4F191757D278DF8CBC982737659EFDQ1TDN" TargetMode="External"/><Relationship Id="rId3730" Type="http://schemas.openxmlformats.org/officeDocument/2006/relationships/hyperlink" Target="consultantplus://offline/ref=719BDF16A076BCAFDE37913CC856F94AA57BD22082DFFBB85BB01D708B97E670DA579F246C442660891509131E867CC085AB862C2965Q9TDN" TargetMode="External"/><Relationship Id="rId6679" Type="http://schemas.openxmlformats.org/officeDocument/2006/relationships/hyperlink" Target="consultantplus://offline/ref=0B7465D2F26BE68FE655E37C426F1102842FCE49D81791422D5A05E533B98BF28A1DB34D5E954365D4322471RDT3N" TargetMode="External"/><Relationship Id="rId6886" Type="http://schemas.openxmlformats.org/officeDocument/2006/relationships/hyperlink" Target="consultantplus://offline/ref=0B7465D2F26BE68FE655EE6F576F1102822CCD4ED31DCC48250309E734B6D4F79F0CEB4156825D6CC32E2673D2R9T8N" TargetMode="External"/><Relationship Id="rId444" Type="http://schemas.openxmlformats.org/officeDocument/2006/relationships/hyperlink" Target="consultantplus://offline/ref=719BDF16A076BCAFDE37913CC856F94AA779D52488DEFBB85BB01D708B97E670DA579F246D41236FDF4F191757D278DF8CBC982737659EFDQ1TDN" TargetMode="External"/><Relationship Id="rId651" Type="http://schemas.openxmlformats.org/officeDocument/2006/relationships/hyperlink" Target="consultantplus://offline/ref=719BDF16A076BCAFDE37913CC856F94AA57BD22082DFFBB85BB01D708B97E670DA579F226F482D3F8C00184B128E6BDE8CBC9A2E2BQ6T4N" TargetMode="External"/><Relationship Id="rId1281" Type="http://schemas.openxmlformats.org/officeDocument/2006/relationships/hyperlink" Target="consultantplus://offline/ref=719BDF16A076BCAFDE37913CC856F94AA57BD22082DFFBB85BB01D708B97E670DA579F246D402769D84F191757D278DF8CBC982737659EFDQ1TDN" TargetMode="External"/><Relationship Id="rId2125" Type="http://schemas.openxmlformats.org/officeDocument/2006/relationships/hyperlink" Target="consultantplus://offline/ref=719BDF16A076BCAFDE37913CC856F94AA57BD02981DCFBB85BB01D708B97E670DA579F2165432D3F8C00184B128E6BDE8CBC9A2E2BQ6T4N" TargetMode="External"/><Relationship Id="rId2332" Type="http://schemas.openxmlformats.org/officeDocument/2006/relationships/hyperlink" Target="consultantplus://offline/ref=719BDF16A076BCAFDE37913CC856F94AA57BD22082DFFBB85BB01D708B97E670DA579F246D412F6CD94F191757D278DF8CBC982737659EFDQ1TDN" TargetMode="External"/><Relationship Id="rId5488" Type="http://schemas.openxmlformats.org/officeDocument/2006/relationships/hyperlink" Target="consultantplus://offline/ref=0B7465D2F26BE68FE655EE6F576F1102822CCD4ED31DCC48250309E734B6D4F78D0CB349518C48389B74717ED192401FDD40DA9075R9TCN" TargetMode="External"/><Relationship Id="rId5695" Type="http://schemas.openxmlformats.org/officeDocument/2006/relationships/hyperlink" Target="consultantplus://offline/ref=0B7465D2F26BE68FE655EE6F576F1102822CCD4ED31DCC48250309E734B6D4F78D0CB34D578B4764C83B702294CE531EDD40D899699D2E00RET0N" TargetMode="External"/><Relationship Id="rId6539" Type="http://schemas.openxmlformats.org/officeDocument/2006/relationships/hyperlink" Target="consultantplus://offline/ref=0B7465D2F26BE68FE655EE6F576F1102822CCD4ED31DCC48250309E734B6D4F78D0CB34D57894B64C93B702294CE531EDD40D899699D2E00RET0N" TargetMode="External"/><Relationship Id="rId6746" Type="http://schemas.openxmlformats.org/officeDocument/2006/relationships/hyperlink" Target="consultantplus://offline/ref=0B7465D2F26BE68FE655EE6F576F1102822CCD4ED31DCC48250309E734B6D4F78D0CB34A5F8348389B74717ED192401FDD40DA9075R9TCN" TargetMode="External"/><Relationship Id="rId6953" Type="http://schemas.openxmlformats.org/officeDocument/2006/relationships/hyperlink" Target="consultantplus://offline/ref=0B7465D2F26BE68FE655EB60546F11028129CB4ED51791422D5A05E533B98BF28A1DB34D5E954365D4322471RDT3N" TargetMode="External"/><Relationship Id="rId304" Type="http://schemas.openxmlformats.org/officeDocument/2006/relationships/hyperlink" Target="consultantplus://offline/ref=719BDF16A076BCAFDE379C2FDD56F94AA77ADA2388DAFBB85BB01D708B97E670C857C7286C48386BD45A4F4611Q8T4N" TargetMode="External"/><Relationship Id="rId511" Type="http://schemas.openxmlformats.org/officeDocument/2006/relationships/hyperlink" Target="consultantplus://offline/ref=719BDF16A076BCAFDE37913CC856F94AA57BD22082DFFBB85BB01D708B97E670DA579F246D412569DB4F191757D278DF8CBC982737659EFDQ1TDN" TargetMode="External"/><Relationship Id="rId1141" Type="http://schemas.openxmlformats.org/officeDocument/2006/relationships/hyperlink" Target="consultantplus://offline/ref=719BDF16A076BCAFDE37913CC856F94AA779D52488DEFBB85BB01D708B97E670DA579F246D41236FDF4F191757D278DF8CBC982737659EFDQ1TDN" TargetMode="External"/><Relationship Id="rId4297" Type="http://schemas.openxmlformats.org/officeDocument/2006/relationships/hyperlink" Target="consultantplus://offline/ref=719BDF16A076BCAFDE37913CC856F94AA57BD22082DFFBB85BB01D708B97E670DA579F246D412F6FD94F191757D278DF8CBC982737659EFDQ1TDN" TargetMode="External"/><Relationship Id="rId5348" Type="http://schemas.openxmlformats.org/officeDocument/2006/relationships/hyperlink" Target="consultantplus://offline/ref=0B7465D2F26BE68FE655EE6F576F1102822CCD4ED31DCC48250309E734B6D4F78D0CB34D578A436CCB3B702294CE531EDD40D899699D2E00RET0N" TargetMode="External"/><Relationship Id="rId5555" Type="http://schemas.openxmlformats.org/officeDocument/2006/relationships/hyperlink" Target="consultantplus://offline/ref=0B7465D2F26BE68FE655EE6F576F1102822CCD4ED31DCC48250309E734B6D4F79F0CEB4156825D6CC32E2673D2R9T8N" TargetMode="External"/><Relationship Id="rId5762" Type="http://schemas.openxmlformats.org/officeDocument/2006/relationships/hyperlink" Target="consultantplus://offline/ref=0B7465D2F26BE68FE655E37C426F1102802CC54DD918CC48250309E734B6D4F79F0CEB4156825D6CC32E2673D2R9T8N" TargetMode="External"/><Relationship Id="rId6606" Type="http://schemas.openxmlformats.org/officeDocument/2006/relationships/hyperlink" Target="consultantplus://offline/ref=0B7465D2F26BE68FE655EE6F576F1102822CCD4ED31DCC48250309E734B6D4F78D0CB34D548842679E616026DD9A5701D457C692779DR2TDN" TargetMode="External"/><Relationship Id="rId6813" Type="http://schemas.openxmlformats.org/officeDocument/2006/relationships/hyperlink" Target="consultantplus://offline/ref=0B7465D2F26BE68FE655EE6F576F1102822CCD4DD31ECC48250309E734B6D4F78D0CB34D578B4368C23B702294CE531EDD40D899699D2E00RET0N" TargetMode="External"/><Relationship Id="rId1001" Type="http://schemas.openxmlformats.org/officeDocument/2006/relationships/hyperlink" Target="consultantplus://offline/ref=719BDF16A076BCAFDE37913CC856F94AA57BD22082DFFBB85BB01D708B97E670DA579F246D412369D44F191757D278DF8CBC982737659EFDQ1TDN" TargetMode="External"/><Relationship Id="rId4157" Type="http://schemas.openxmlformats.org/officeDocument/2006/relationships/hyperlink" Target="consultantplus://offline/ref=719BDF16A076BCAFDE37913CC856F94AA57BD62185D8FBB85BB01D708B97E670DA579F246D402262DB4F191757D278DF8CBC982737659EFDQ1TDN" TargetMode="External"/><Relationship Id="rId4364" Type="http://schemas.openxmlformats.org/officeDocument/2006/relationships/hyperlink" Target="consultantplus://offline/ref=719BDF16A076BCAFDE37913CC856F94AA57BD22082DFFBB85BB01D708B97E670DA579F246D40206BDC4F191757D278DF8CBC982737659EFDQ1TDN" TargetMode="External"/><Relationship Id="rId4571" Type="http://schemas.openxmlformats.org/officeDocument/2006/relationships/hyperlink" Target="consultantplus://offline/ref=719BDF16A076BCAFDE37913CC856F94AA57BD22082DFFBB85BB01D708B97E670DA579F246D402F63DC4F191757D278DF8CBC982737659EFDQ1TDN" TargetMode="External"/><Relationship Id="rId5208" Type="http://schemas.openxmlformats.org/officeDocument/2006/relationships/hyperlink" Target="consultantplus://offline/ref=719BDF16A076BCAFDE37913CC856F94AA57BD22082DFFBB85BB01D708B97E670DA579F246D402F6FDA4F191757D278DF8CBC982737659EFDQ1TDN" TargetMode="External"/><Relationship Id="rId5415" Type="http://schemas.openxmlformats.org/officeDocument/2006/relationships/hyperlink" Target="consultantplus://offline/ref=0B7465D2F26BE68FE655EE6F576F1102822CCD4ED31DCC48250309E734B6D4F78D0CB34D5789476DCE3B702294CE531EDD40D899699D2E00RET0N" TargetMode="External"/><Relationship Id="rId5622" Type="http://schemas.openxmlformats.org/officeDocument/2006/relationships/hyperlink" Target="consultantplus://offline/ref=0B7465D2F26BE68FE655E37C426F1102802FC548D31ECC48250309E734B6D4F79F0CEB4156825D6CC32E2673D2R9T8N" TargetMode="External"/><Relationship Id="rId1958" Type="http://schemas.openxmlformats.org/officeDocument/2006/relationships/hyperlink" Target="consultantplus://offline/ref=719BDF16A076BCAFDE37913CC856F94AA57BD02981DCFBB85BB01D708B97E670DA579F246F482060891509131E867CC085AB862C2965Q9TDN" TargetMode="External"/><Relationship Id="rId3173" Type="http://schemas.openxmlformats.org/officeDocument/2006/relationships/hyperlink" Target="consultantplus://offline/ref=719BDF16A076BCAFDE37913CC856F94AA57BD22082DFFBB85BB01D708B97E670DA579F246D402269D94F191757D278DF8CBC982737659EFDQ1TDN" TargetMode="External"/><Relationship Id="rId3380" Type="http://schemas.openxmlformats.org/officeDocument/2006/relationships/hyperlink" Target="consultantplus://offline/ref=719BDF16A076BCAFDE37913CC856F94AA57DDA2583D9FBB85BB01D708B97E670DA579F246D41266BDB4F191757D278DF8CBC982737659EFDQ1TDN" TargetMode="External"/><Relationship Id="rId4017" Type="http://schemas.openxmlformats.org/officeDocument/2006/relationships/hyperlink" Target="consultantplus://offline/ref=719BDF16A076BCAFDE37913CC856F94AA57BD22082DFFBB85BB01D708B97E670DA579F246D43266CDB4F191757D278DF8CBC982737659EFDQ1TDN" TargetMode="External"/><Relationship Id="rId4224" Type="http://schemas.openxmlformats.org/officeDocument/2006/relationships/hyperlink" Target="consultantplus://offline/ref=719BDF16A076BCAFDE37913CC856F94AA57BD22082DFFBB85BB01D708B97E670DA579F246D41206DD54F191757D278DF8CBC982737659EFDQ1TDN" TargetMode="External"/><Relationship Id="rId4431" Type="http://schemas.openxmlformats.org/officeDocument/2006/relationships/hyperlink" Target="consultantplus://offline/ref=719BDF16A076BCAFDE37913CC856F94AA57BD22082DFFBB85BB01D708B97E670DA579F216C432D3F8C00184B128E6BDE8CBC9A2E2BQ6T4N" TargetMode="External"/><Relationship Id="rId1818" Type="http://schemas.openxmlformats.org/officeDocument/2006/relationships/hyperlink" Target="consultantplus://offline/ref=719BDF16A076BCAFDE37913CC856F94AA57BD62882DFFBB85BB01D708B97E670DA579F246D412568DA4F191757D278DF8CBC982737659EFDQ1TDN" TargetMode="External"/><Relationship Id="rId3033" Type="http://schemas.openxmlformats.org/officeDocument/2006/relationships/hyperlink" Target="consultantplus://offline/ref=719BDF16A076BCAFDE37913CC856F94AA578DA2888DBFBB85BB01D708B97E670C857C7286C48386BD45A4F4611Q8T4N" TargetMode="External"/><Relationship Id="rId3240" Type="http://schemas.openxmlformats.org/officeDocument/2006/relationships/hyperlink" Target="consultantplus://offline/ref=719BDF16A076BCAFDE37913CC856F94AA57BD22082DFFBB85BB01D708B97E670DA579F246D412162DB4F191757D278DF8CBC982737659EFDQ1TDN" TargetMode="External"/><Relationship Id="rId6189" Type="http://schemas.openxmlformats.org/officeDocument/2006/relationships/hyperlink" Target="consultantplus://offline/ref=0B7465D2F26BE68FE655EE6F576F1102822CCF47D01ECC48250309E734B6D4F78D0CB34D578B406FC93B702294CE531EDD40D899699D2E00RET0N" TargetMode="External"/><Relationship Id="rId6396" Type="http://schemas.openxmlformats.org/officeDocument/2006/relationships/hyperlink" Target="consultantplus://offline/ref=0B7465D2F26BE68FE655EE6F576F1102812BC84BD21791422D5A05E533B98BF28A1DB34D5E954365D4322471RDT3N" TargetMode="External"/><Relationship Id="rId161" Type="http://schemas.openxmlformats.org/officeDocument/2006/relationships/hyperlink" Target="consultantplus://offline/ref=719BDF16A076BCAFDE37913CC856F94AA578DA2580DDFBB85BB01D708B97E670C857C7286C48386BD45A4F4611Q8T4N" TargetMode="External"/><Relationship Id="rId6049" Type="http://schemas.openxmlformats.org/officeDocument/2006/relationships/hyperlink" Target="consultantplus://offline/ref=0B7465D2F26BE68FE655EE6F576F1102822CCD4ED31DCC48250309E734B6D4F78D0CB34D5789446CC83B702294CE531EDD40D899699D2E00RET0N" TargetMode="External"/><Relationship Id="rId7447" Type="http://schemas.openxmlformats.org/officeDocument/2006/relationships/hyperlink" Target="consultantplus://offline/ref=0B7465D2F26BE68FE655EB60546F11028122CF4EDA4A9B4A745607E23CE69CE7C349BE4C578D47679E616026DD9A5701D457C692779DR2TDN" TargetMode="External"/><Relationship Id="rId2799" Type="http://schemas.openxmlformats.org/officeDocument/2006/relationships/hyperlink" Target="consultantplus://offline/ref=719BDF16A076BCAFDE37913CC856F94AA57BD22082DFFBB85BB01D708B97E670DA579F246D452E6DDE4F191757D278DF8CBC982737659EFDQ1TDN" TargetMode="External"/><Relationship Id="rId3100" Type="http://schemas.openxmlformats.org/officeDocument/2006/relationships/hyperlink" Target="consultantplus://offline/ref=719BDF16A076BCAFDE37913CC856F94AA57CD72886D7FBB85BB01D708B97E670DA579F246D41266CDE4F191757D278DF8CBC982737659EFDQ1TDN" TargetMode="External"/><Relationship Id="rId6256" Type="http://schemas.openxmlformats.org/officeDocument/2006/relationships/hyperlink" Target="consultantplus://offline/ref=0B7465D2F26BE68FE655EE6F576F1102822CCD4ED31DCC48250309E734B6D4F78D0CB34D578A41679E616026DD9A5701D457C692779DR2TDN" TargetMode="External"/><Relationship Id="rId6463" Type="http://schemas.openxmlformats.org/officeDocument/2006/relationships/hyperlink" Target="consultantplus://offline/ref=0B7465D2F26BE68FE655EE6F576F1102822CCF47D01ECC48250309E734B6D4F78D0CB34D578B406ECD3B702294CE531EDD40D899699D2E00RET0N" TargetMode="External"/><Relationship Id="rId6670" Type="http://schemas.openxmlformats.org/officeDocument/2006/relationships/hyperlink" Target="consultantplus://offline/ref=0B7465D2F26BE68FE655EE6F576F1102822CCD4ED31DCC48250309E734B6D4F78D0CB34D57894A68CA3B702294CE531EDD40D899699D2E00RET0N" TargetMode="External"/><Relationship Id="rId7307" Type="http://schemas.openxmlformats.org/officeDocument/2006/relationships/hyperlink" Target="consultantplus://offline/ref=0B7465D2F26BE68FE655EE6F576F1102822CCD4ED31DCC48250309E734B6D4F79F0CEB4156825D6CC32E2673D2R9T8N" TargetMode="External"/><Relationship Id="rId978" Type="http://schemas.openxmlformats.org/officeDocument/2006/relationships/hyperlink" Target="consultantplus://offline/ref=719BDF16A076BCAFDE37913CC856F94AA779D52488DEFBB85BB01D708B97E670DA579F246D412763D84F191757D278DF8CBC982737659EFDQ1TDN" TargetMode="External"/><Relationship Id="rId2659" Type="http://schemas.openxmlformats.org/officeDocument/2006/relationships/hyperlink" Target="consultantplus://offline/ref=719BDF16A076BCAFDE37913CC856F94AA57BD22082D9FBB85BB01D708B97E670DA579F246D43216EDB4F191757D278DF8CBC982737659EFDQ1TDN" TargetMode="External"/><Relationship Id="rId2866" Type="http://schemas.openxmlformats.org/officeDocument/2006/relationships/hyperlink" Target="consultantplus://offline/ref=719BDF16A076BCAFDE37913CC856F94AA57BD22082DFFBB85BB01D708B97E670DA579F246D422668D54F191757D278DF8CBC982737659EFDQ1TDN" TargetMode="External"/><Relationship Id="rId3917" Type="http://schemas.openxmlformats.org/officeDocument/2006/relationships/hyperlink" Target="consultantplus://offline/ref=719BDF16A076BCAFDE37913CC856F94AA57BD22082DFFBB85BB01D708B97E670DA579F246D40246FDB4F191757D278DF8CBC982737659EFDQ1TDN" TargetMode="External"/><Relationship Id="rId5065" Type="http://schemas.openxmlformats.org/officeDocument/2006/relationships/hyperlink" Target="consultantplus://offline/ref=719BDF16A076BCAFDE37913CC856F94AA57BD22082DFFBB85BB01D708B97E670DA579F246D402F6BD54F191757D278DF8CBC982737659EFDQ1TDN" TargetMode="External"/><Relationship Id="rId5272" Type="http://schemas.openxmlformats.org/officeDocument/2006/relationships/hyperlink" Target="consultantplus://offline/ref=0B7465D2F26BE68FE655EE6F576F1102822CCD4ED31DCC48250309E734B6D4F78D0CB34D5789406FC23B702294CE531EDD40D899699D2E00RET0N" TargetMode="External"/><Relationship Id="rId6116" Type="http://schemas.openxmlformats.org/officeDocument/2006/relationships/hyperlink" Target="consultantplus://offline/ref=0B7465D2F26BE68FE655EE6F576F1102822CCD4ED31DCC48250309E734B6D4F78D0CB345568C48389B74717ED192401FDD40DA9075R9TCN" TargetMode="External"/><Relationship Id="rId6323" Type="http://schemas.openxmlformats.org/officeDocument/2006/relationships/hyperlink" Target="consultantplus://offline/ref=0B7465D2F26BE68FE655EE6F576F1102822CC94AD514CC48250309E734B6D4F78D0CB34D578A4165CB3B702294CE531EDD40D899699D2E00RET0N" TargetMode="External"/><Relationship Id="rId6530" Type="http://schemas.openxmlformats.org/officeDocument/2006/relationships/hyperlink" Target="consultantplus://offline/ref=0B7465D2F26BE68FE655EE6F576F1102822EC94AD51ECC48250309E734B6D4F78D0CB34D578B436DCF3B702294CE531EDD40D899699D2E00RET0N" TargetMode="External"/><Relationship Id="rId838" Type="http://schemas.openxmlformats.org/officeDocument/2006/relationships/hyperlink" Target="consultantplus://offline/ref=719BDF16A076BCAFDE37913CC856F94AA57BD22082DFFBB85BB01D708B97E670DA579F266A432D3F8C00184B128E6BDE8CBC9A2E2BQ6T4N" TargetMode="External"/><Relationship Id="rId1468" Type="http://schemas.openxmlformats.org/officeDocument/2006/relationships/hyperlink" Target="consultantplus://offline/ref=719BDF16A076BCAFDE37913CC856F94AA57BD22082DFFBB85BB01D708B97E670DA579F246D45216AD94F191757D278DF8CBC982737659EFDQ1TDN" TargetMode="External"/><Relationship Id="rId1675" Type="http://schemas.openxmlformats.org/officeDocument/2006/relationships/hyperlink" Target="consultantplus://offline/ref=719BDF16A076BCAFDE37913CC856F94AA57BD22082DFFBB85BB01D708B97E670DA579F246D432D3F8C00184B128E6BDE8CBC9A2E2BQ6T4N" TargetMode="External"/><Relationship Id="rId1882" Type="http://schemas.openxmlformats.org/officeDocument/2006/relationships/hyperlink" Target="consultantplus://offline/ref=719BDF16A076BCAFDE37913CC856F94AA578D42088DAFBB85BB01D708B97E670DA579F246D412769DA4F191757D278DF8CBC982737659EFDQ1TDN" TargetMode="External"/><Relationship Id="rId2519" Type="http://schemas.openxmlformats.org/officeDocument/2006/relationships/hyperlink" Target="consultantplus://offline/ref=719BDF16A076BCAFDE37913CC856F94AA178D1208B88ACBA0AE5137583C7AE60941292256C412760891509131E867CC085AB862C2965Q9TDN" TargetMode="External"/><Relationship Id="rId2726" Type="http://schemas.openxmlformats.org/officeDocument/2006/relationships/hyperlink" Target="consultantplus://offline/ref=719BDF16A076BCAFDE37913CC856F94AA57BD72987D6FBB85BB01D708B97E670DA579F246D412363D54F191757D278DF8CBC982737659EFDQ1TDN" TargetMode="External"/><Relationship Id="rId4081" Type="http://schemas.openxmlformats.org/officeDocument/2006/relationships/hyperlink" Target="consultantplus://offline/ref=719BDF16A076BCAFDE37913CC856F94AA57BD22082DFFBB85BB01D708B97E670DA579F246D402E6EDD4F191757D278DF8CBC982737659EFDQ1TDN" TargetMode="External"/><Relationship Id="rId5132" Type="http://schemas.openxmlformats.org/officeDocument/2006/relationships/hyperlink" Target="consultantplus://offline/ref=719BDF16A076BCAFDE37913CC856F94AA57BD22082DFFBB85BB01D708B97E670DA579F246D432562D94F191757D278DF8CBC982737659EFDQ1TDN" TargetMode="External"/><Relationship Id="rId1328" Type="http://schemas.openxmlformats.org/officeDocument/2006/relationships/hyperlink" Target="consultantplus://offline/ref=719BDF16A076BCAFDE37913CC856F94AA57BD22082DFFBB85BB01D708B97E670DA579F246D442D3F8C00184B128E6BDE8CBC9A2E2BQ6T4N" TargetMode="External"/><Relationship Id="rId1535" Type="http://schemas.openxmlformats.org/officeDocument/2006/relationships/hyperlink" Target="consultantplus://offline/ref=719BDF16A076BCAFDE37913CC856F94AA57BD22082DFFBB85BB01D708B97E670DA579F246D41216FDA4F191757D278DF8CBC982737659EFDQ1TDN" TargetMode="External"/><Relationship Id="rId2933" Type="http://schemas.openxmlformats.org/officeDocument/2006/relationships/hyperlink" Target="consultantplus://offline/ref=719BDF16A076BCAFDE37913CC856F94AA57BD22082DFFBB85BB01D708B97E670DA579F246D44266FDE4F191757D278DF8CBC982737659EFDQ1TDN" TargetMode="External"/><Relationship Id="rId7097" Type="http://schemas.openxmlformats.org/officeDocument/2006/relationships/hyperlink" Target="consultantplus://offline/ref=0B7465D2F26BE68FE655EE6F576F11028228CC4CD51ACC48250309E734B6D4F78D0CB34D578B426DCA3B702294CE531EDD40D899699D2E00RET0N" TargetMode="External"/><Relationship Id="rId905" Type="http://schemas.openxmlformats.org/officeDocument/2006/relationships/hyperlink" Target="consultantplus://offline/ref=719BDF16A076BCAFDE37913CC856F94AA578D42088DAFBB85BB01D708B97E670DA579F246D41266EDC4F191757D278DF8CBC982737659EFDQ1TDN" TargetMode="External"/><Relationship Id="rId1742" Type="http://schemas.openxmlformats.org/officeDocument/2006/relationships/hyperlink" Target="consultantplus://offline/ref=719BDF16A076BCAFDE37913CC856F94AA77DD02382D5A6B253E911728C98B967DD1E93256D412263D6101C02468A74D79BA291302B679CQFTCN" TargetMode="External"/><Relationship Id="rId4898" Type="http://schemas.openxmlformats.org/officeDocument/2006/relationships/hyperlink" Target="consultantplus://offline/ref=719BDF16A076BCAFDE37913CC856F94AA57BD02981DCFBB85BB01D708B97E670DA579F246D41256DD44F191757D278DF8CBC982737659EFDQ1TDN" TargetMode="External"/><Relationship Id="rId5949" Type="http://schemas.openxmlformats.org/officeDocument/2006/relationships/hyperlink" Target="consultantplus://offline/ref=0B7465D2F26BE68FE655EE6F576F1102822CCD4ED31DCC48250309E734B6D4F78D0CB344508B48389B74717ED192401FDD40DA9075R9TCN" TargetMode="External"/><Relationship Id="rId7164" Type="http://schemas.openxmlformats.org/officeDocument/2006/relationships/hyperlink" Target="consultantplus://offline/ref=0B7465D2F26BE68FE655EB60546F1102822FC946D21791422D5A05E533B98BE08A45BF4C57884365C164753785965F16CA5ED18E759F2CR0T1N" TargetMode="External"/><Relationship Id="rId7371" Type="http://schemas.openxmlformats.org/officeDocument/2006/relationships/hyperlink" Target="consultantplus://offline/ref=0B7465D2F26BE68FE655EB60546F1102822CCE49D11791422D5A05E533B98BF28A1DB34D5E954365D4322471RDT3N" TargetMode="External"/><Relationship Id="rId34" Type="http://schemas.openxmlformats.org/officeDocument/2006/relationships/hyperlink" Target="consultantplus://offline/ref=719BDF16A076BCAFDE37913CC856F94AA27DD42780D5A6B253E911728C98B975DD469F24645F2662C3464D44Q1T0N" TargetMode="External"/><Relationship Id="rId1602" Type="http://schemas.openxmlformats.org/officeDocument/2006/relationships/hyperlink" Target="consultantplus://offline/ref=719BDF16A076BCAFDE37913CC856F94AA57BD22082DFFBB85BB01D708B97E670DA579F246D402168DD4F191757D278DF8CBC982737659EFDQ1TDN" TargetMode="External"/><Relationship Id="rId4758" Type="http://schemas.openxmlformats.org/officeDocument/2006/relationships/hyperlink" Target="consultantplus://offline/ref=719BDF16A076BCAFDE37913CC856F94AA57BD22082DFFBB85BB01D708B97E670DA579F246D402669D84F191757D278DF8CBC982737659EFDQ1TDN" TargetMode="External"/><Relationship Id="rId4965" Type="http://schemas.openxmlformats.org/officeDocument/2006/relationships/hyperlink" Target="consultantplus://offline/ref=719BDF16A076BCAFDE37913CC856F94AA67FDB228B88ACBA0AE5137583C7AE60941292256D412060891509131E867CC085AB862C2965Q9TDN" TargetMode="External"/><Relationship Id="rId5809" Type="http://schemas.openxmlformats.org/officeDocument/2006/relationships/hyperlink" Target="consultantplus://offline/ref=0B7465D2F26BE68FE655EE6F576F1102822CCD4ED31DCC48250309E734B6D4F78D0CB3495E8C48389B74717ED192401FDD40DA9075R9TCN" TargetMode="External"/><Relationship Id="rId6180" Type="http://schemas.openxmlformats.org/officeDocument/2006/relationships/hyperlink" Target="consultantplus://offline/ref=0B7465D2F26BE68FE655EE6F576F1102822CCD4ED31DCC48250309E734B6D4F78D0CB345518D48389B74717ED192401FDD40DA9075R9TCN" TargetMode="External"/><Relationship Id="rId7024" Type="http://schemas.openxmlformats.org/officeDocument/2006/relationships/hyperlink" Target="consultantplus://offline/ref=0B7465D2F26BE68FE655EE6F576F11028623C94DDA4A9B4A745607E23CE69CE7C349BE4C558C46679E616026DD9A5701D457C692779DR2TDN" TargetMode="External"/><Relationship Id="rId3567" Type="http://schemas.openxmlformats.org/officeDocument/2006/relationships/hyperlink" Target="consultantplus://offline/ref=719BDF16A076BCAFDE37913CC856F94AA57BD22082DFFBB85BB01D708B97E670DA579F246D402362DC4F191757D278DF8CBC982737659EFDQ1TDN" TargetMode="External"/><Relationship Id="rId3774" Type="http://schemas.openxmlformats.org/officeDocument/2006/relationships/hyperlink" Target="consultantplus://offline/ref=719BDF16A076BCAFDE37913CC856F94AA57BD22082DFFBB85BB01D708B97E670DA579F246C452560891509131E867CC085AB862C2965Q9TDN" TargetMode="External"/><Relationship Id="rId3981" Type="http://schemas.openxmlformats.org/officeDocument/2006/relationships/hyperlink" Target="consultantplus://offline/ref=719BDF16A076BCAFDE37913CC856F94AA57BD22082DFFBB85BB01D708B97E670DA579F246D402E6BDC4F191757D278DF8CBC982737659EFDQ1TDN" TargetMode="External"/><Relationship Id="rId4618" Type="http://schemas.openxmlformats.org/officeDocument/2006/relationships/hyperlink" Target="consultantplus://offline/ref=719BDF16A076BCAFDE37913CC856F94AA57BD22082DFFBB85BB01D708B97E670DA579F246D402E6CD94F191757D278DF8CBC982737659EFDQ1TDN" TargetMode="External"/><Relationship Id="rId4825" Type="http://schemas.openxmlformats.org/officeDocument/2006/relationships/hyperlink" Target="consultantplus://offline/ref=719BDF16A076BCAFDE37913CC856F94AA57BD22082DFFBB85BB01D708B97E670DA579F246D41216DD84F191757D278DF8CBC982737659EFDQ1TDN" TargetMode="External"/><Relationship Id="rId7231" Type="http://schemas.openxmlformats.org/officeDocument/2006/relationships/hyperlink" Target="consultantplus://offline/ref=0B7465D2F26BE68FE655EE6F576F1102822CCD4ED31DCC48250309E734B6D4F78D0CB34D5788426FCE3B702294CE531EDD40D899699D2E00RET0N" TargetMode="External"/><Relationship Id="rId488" Type="http://schemas.openxmlformats.org/officeDocument/2006/relationships/hyperlink" Target="consultantplus://offline/ref=719BDF16A076BCAFDE37913CC856F94AA77DD02382D5A6B253E911728C98B975DD469F24645F2662C3464D44Q1T0N" TargetMode="External"/><Relationship Id="rId695" Type="http://schemas.openxmlformats.org/officeDocument/2006/relationships/hyperlink" Target="consultantplus://offline/ref=719BDF16A076BCAFDE37913CC856F94AA57BD22082DFFBB85BB01D708B97E670DA579F246D41226FDA4F191757D278DF8CBC982737659EFDQ1TDN" TargetMode="External"/><Relationship Id="rId2169" Type="http://schemas.openxmlformats.org/officeDocument/2006/relationships/hyperlink" Target="consultantplus://offline/ref=719BDF16A076BCAFDE37913CC856F94AA57BD22082DFFBB85BB01D708B97E670DA579F2768442D3F8C00184B128E6BDE8CBC9A2E2BQ6T4N" TargetMode="External"/><Relationship Id="rId2376" Type="http://schemas.openxmlformats.org/officeDocument/2006/relationships/hyperlink" Target="consultantplus://offline/ref=719BDF16A076BCAFDE37913CC856F94AA57BD22082DFFBB85BB01D708B97E670DA579F246E432160891509131E867CC085AB862C2965Q9TDN" TargetMode="External"/><Relationship Id="rId2583" Type="http://schemas.openxmlformats.org/officeDocument/2006/relationships/hyperlink" Target="consultantplus://offline/ref=719BDF16A076BCAFDE379C2FDD56F94AA678DA2681DAFBB85BB01D708B97E670C857C7286C48386BD45A4F4611Q8T4N" TargetMode="External"/><Relationship Id="rId2790" Type="http://schemas.openxmlformats.org/officeDocument/2006/relationships/hyperlink" Target="consultantplus://offline/ref=719BDF16A076BCAFDE37913CC856F94AA57BD22082DFFBB85BB01D708B97E670DA579F246D402662DF4F191757D278DF8CBC982737659EFDQ1TDN" TargetMode="External"/><Relationship Id="rId3427" Type="http://schemas.openxmlformats.org/officeDocument/2006/relationships/hyperlink" Target="consultantplus://offline/ref=719BDF16A076BCAFDE37913CC856F94AA57BD22082DFFBB85BB01D708B97E670DA579F246D40236BDD4F191757D278DF8CBC982737659EFDQ1TDN" TargetMode="External"/><Relationship Id="rId3634" Type="http://schemas.openxmlformats.org/officeDocument/2006/relationships/hyperlink" Target="consultantplus://offline/ref=719BDF16A076BCAFDE379C2FDD56F94AA57AD22586DBFBB85BB01D708B97E670C857C7286C48386BD45A4F4611Q8T4N" TargetMode="External"/><Relationship Id="rId3841" Type="http://schemas.openxmlformats.org/officeDocument/2006/relationships/hyperlink" Target="consultantplus://offline/ref=719BDF16A076BCAFDE37913CC856F94AA57BD22082DFFBB85BB01D708B97E670DA579F246D402169D94F191757D278DF8CBC982737659EFDQ1TDN" TargetMode="External"/><Relationship Id="rId6040" Type="http://schemas.openxmlformats.org/officeDocument/2006/relationships/hyperlink" Target="consultantplus://offline/ref=0B7465D2F26BE68FE655EE6F576F1102822CC94AD514CC48250309E734B6D4F78D0CB34D578A4164C23B702294CE531EDD40D899699D2E00RET0N" TargetMode="External"/><Relationship Id="rId6997" Type="http://schemas.openxmlformats.org/officeDocument/2006/relationships/hyperlink" Target="consultantplus://offline/ref=0B7465D2F26BE68FE655EB60546F11028B2CCE4BDA4A9B4A745607E23CE68EE79B45BF45498B4A72C83026R7T0N" TargetMode="External"/><Relationship Id="rId348" Type="http://schemas.openxmlformats.org/officeDocument/2006/relationships/hyperlink" Target="consultantplus://offline/ref=719BDF16A076BCAFDE37913CC856F94AA57BD22082DFFBB85BB01D708B97E670DA579F246D412662D44F191757D278DF8CBC982737659EFDQ1TDN" TargetMode="External"/><Relationship Id="rId555" Type="http://schemas.openxmlformats.org/officeDocument/2006/relationships/hyperlink" Target="consultantplus://offline/ref=719BDF16A076BCAFDE37913CC856F94AA57BD22082DFFBB85BB01D708B97E670DA579F246D41276ED44F191757D278DF8CBC982737659EFDQ1TDN" TargetMode="External"/><Relationship Id="rId762" Type="http://schemas.openxmlformats.org/officeDocument/2006/relationships/hyperlink" Target="consultantplus://offline/ref=719BDF16A076BCAFDE37913CC856F94AA779D52488DEFBB85BB01D708B97E670DA579F246D412763DE4F191757D278DF8CBC982737659EFDQ1TDN" TargetMode="External"/><Relationship Id="rId1185" Type="http://schemas.openxmlformats.org/officeDocument/2006/relationships/hyperlink" Target="consultantplus://offline/ref=719BDF16A076BCAFDE37913CC856F94AA57BD02981DCFBB85BB01D708B97E670DA579F246D41276BD44F191757D278DF8CBC982737659EFDQ1TDN" TargetMode="External"/><Relationship Id="rId1392" Type="http://schemas.openxmlformats.org/officeDocument/2006/relationships/hyperlink" Target="consultantplus://offline/ref=719BDF16A076BCAFDE37913CC856F94AA57BD22082DFFBB85BB01D708B97E670DA579F246D41206DD94F191757D278DF8CBC982737659EFDQ1TDN" TargetMode="External"/><Relationship Id="rId2029" Type="http://schemas.openxmlformats.org/officeDocument/2006/relationships/hyperlink" Target="consultantplus://offline/ref=719BDF16A076BCAFDE37913CC856F94AA579D32287D6FBB85BB01D708B97E670DA579F246D41266ADE4F191757D278DF8CBC982737659EFDQ1TDN" TargetMode="External"/><Relationship Id="rId2236" Type="http://schemas.openxmlformats.org/officeDocument/2006/relationships/hyperlink" Target="consultantplus://offline/ref=719BDF16A076BCAFDE37913CC856F94AA57BD22082DFFBB85BB01D708B97E670DA579F266C402D3F8C00184B128E6BDE8CBC9A2E2BQ6T4N" TargetMode="External"/><Relationship Id="rId2443" Type="http://schemas.openxmlformats.org/officeDocument/2006/relationships/hyperlink" Target="consultantplus://offline/ref=719BDF16A076BCAFDE37913CC856F94AA57BD22082DFFBB85BB01D708B97E670DA579F246D40256FDD4F191757D278DF8CBC982737659EFDQ1TDN" TargetMode="External"/><Relationship Id="rId2650" Type="http://schemas.openxmlformats.org/officeDocument/2006/relationships/hyperlink" Target="consultantplus://offline/ref=719BDF16A076BCAFDE37913CC856F94AA57BD22082DFFBB85BB01D708B97E670DA579F246D402669DB4F191757D278DF8CBC982737659EFDQ1TDN" TargetMode="External"/><Relationship Id="rId3701" Type="http://schemas.openxmlformats.org/officeDocument/2006/relationships/hyperlink" Target="consultantplus://offline/ref=719BDF16A076BCAFDE37913CC856F94AA57BD22082DFFBB85BB01D708B97E670DA579F246D412569DB4F191757D278DF8CBC982737659EFDQ1TDN" TargetMode="External"/><Relationship Id="rId5599" Type="http://schemas.openxmlformats.org/officeDocument/2006/relationships/hyperlink" Target="consultantplus://offline/ref=0B7465D2F26BE68FE655EE6F576F1102822CCD4ED31DCC48250309E734B6D4F78D0CB3485E8D48389B74717ED192401FDD40DA9075R9TCN" TargetMode="External"/><Relationship Id="rId6857" Type="http://schemas.openxmlformats.org/officeDocument/2006/relationships/hyperlink" Target="consultantplus://offline/ref=0B7465D2F26BE68FE655EE6F576F1102822CCD4ED31DCC48250309E734B6D4F78D0CB348528248389B74717ED192401FDD40DA9075R9TCN" TargetMode="External"/><Relationship Id="rId208" Type="http://schemas.openxmlformats.org/officeDocument/2006/relationships/hyperlink" Target="consultantplus://offline/ref=719BDF16A076BCAFDE37913CC856F94AA779D52488DEFBB85BB01D708B97E670DA579F246D41236DDC4F191757D278DF8CBC982737659EFDQ1TDN" TargetMode="External"/><Relationship Id="rId415" Type="http://schemas.openxmlformats.org/officeDocument/2006/relationships/hyperlink" Target="consultantplus://offline/ref=719BDF16A076BCAFDE37913CC856F94AA77DD02382D5A6B253E911728C98B967DD1E93256D41206FD6101C02468A74D79BA291302B679CQFTCN" TargetMode="External"/><Relationship Id="rId622" Type="http://schemas.openxmlformats.org/officeDocument/2006/relationships/hyperlink" Target="consultantplus://offline/ref=719BDF16A076BCAFDE37913CC856F94AA57BD22082DFFBB85BB01D708B97E670DA579F246D412763DA4F191757D278DF8CBC982737659EFDQ1TDN" TargetMode="External"/><Relationship Id="rId1045" Type="http://schemas.openxmlformats.org/officeDocument/2006/relationships/hyperlink" Target="consultantplus://offline/ref=719BDF16A076BCAFDE37913CC856F94AA57BD22082DFFBB85BB01D708B97E670C857C7286C48386BD45A4F4611Q8T4N" TargetMode="External"/><Relationship Id="rId1252" Type="http://schemas.openxmlformats.org/officeDocument/2006/relationships/hyperlink" Target="consultantplus://offline/ref=719BDF16A076BCAFDE37913CC856F94AA57BD22082DFFBB85BB01D708B97E670DA579F246D402568D84F191757D278DF8CBC982737659EFDQ1TDN" TargetMode="External"/><Relationship Id="rId2303" Type="http://schemas.openxmlformats.org/officeDocument/2006/relationships/hyperlink" Target="consultantplus://offline/ref=719BDF16A076BCAFDE37913CC856F94AA57FD72886D8FBB85BB01D708B97E670C857C7286C48386BD45A4F4611Q8T4N" TargetMode="External"/><Relationship Id="rId2510" Type="http://schemas.openxmlformats.org/officeDocument/2006/relationships/hyperlink" Target="consultantplus://offline/ref=719BDF16A076BCAFDE379C2FDD56F94AA57EDB2483DFFBB85BB01D708B97E670C857C7286C48386BD45A4F4611Q8T4N" TargetMode="External"/><Relationship Id="rId5459" Type="http://schemas.openxmlformats.org/officeDocument/2006/relationships/hyperlink" Target="consultantplus://offline/ref=0B7465D2F26BE68FE655EE6F576F1102822CCD4ED31DCC48250309E734B6D4F78D0CB34D578A4B6FCC3B702294CE531EDD40D899699D2E00RET0N" TargetMode="External"/><Relationship Id="rId5666" Type="http://schemas.openxmlformats.org/officeDocument/2006/relationships/hyperlink" Target="consultantplus://offline/ref=0B7465D2F26BE68FE655EE6F576F1102822CCD4ED31DCC48250309E734B6D4F78D0CB3485E8B48389B74717ED192401FDD40DA9075R9TCN" TargetMode="External"/><Relationship Id="rId1112" Type="http://schemas.openxmlformats.org/officeDocument/2006/relationships/hyperlink" Target="consultantplus://offline/ref=719BDF16A076BCAFDE37913CC856F94AA075D72684D5A6B253E911728C98B967DD1E93256D41276AD6101C02468A74D79BA291302B679CQFTCN" TargetMode="External"/><Relationship Id="rId4268" Type="http://schemas.openxmlformats.org/officeDocument/2006/relationships/hyperlink" Target="consultantplus://offline/ref=719BDF16A076BCAFDE37913CC856F94AA57BD22082DFFBB85BB01D708B97E670DA579F246D402F6DDD4F191757D278DF8CBC982737659EFDQ1TDN" TargetMode="External"/><Relationship Id="rId4475" Type="http://schemas.openxmlformats.org/officeDocument/2006/relationships/hyperlink" Target="consultantplus://offline/ref=719BDF16A076BCAFDE37913CC856F94AA579DA2883DEFBB85BB01D708B97E670DA579F246D41276FD94F191757D278DF8CBC982737659EFDQ1TDN" TargetMode="External"/><Relationship Id="rId5319" Type="http://schemas.openxmlformats.org/officeDocument/2006/relationships/hyperlink" Target="consultantplus://offline/ref=0B7465D2F26BE68FE655EE6F576F1102822CCD4ED31DCC48250309E734B6D4F78D0CB34D57894068CA3B702294CE531EDD40D899699D2E00RET0N" TargetMode="External"/><Relationship Id="rId5873" Type="http://schemas.openxmlformats.org/officeDocument/2006/relationships/hyperlink" Target="consultantplus://offline/ref=0B7465D2F26BE68FE655EE6F576F1102822CCD4ED31DCC48250309E734B6D4F78D0CB34A568848389B74717ED192401FDD40DA9075R9TCN" TargetMode="External"/><Relationship Id="rId6717" Type="http://schemas.openxmlformats.org/officeDocument/2006/relationships/hyperlink" Target="consultantplus://offline/ref=0B7465D2F26BE68FE655EE6F576F1102802ECA4AD91CCC48250309E734B6D4F79F0CEB4156825D6CC32E2673D2R9T8N" TargetMode="External"/><Relationship Id="rId6924" Type="http://schemas.openxmlformats.org/officeDocument/2006/relationships/hyperlink" Target="consultantplus://offline/ref=0B7465D2F26BE68FE655EE6F576F11028228CC4CD51BCC48250309E734B6D4F79F0CEB4156825D6CC32E2673D2R9T8N" TargetMode="External"/><Relationship Id="rId3077" Type="http://schemas.openxmlformats.org/officeDocument/2006/relationships/hyperlink" Target="consultantplus://offline/ref=719BDF16A076BCAFDE37913CC856F94AA57BD22082DFFBB85BB01D708B97E670DA579F246D412662DE4F191757D278DF8CBC982737659EFDQ1TDN" TargetMode="External"/><Relationship Id="rId3284" Type="http://schemas.openxmlformats.org/officeDocument/2006/relationships/hyperlink" Target="consultantplus://offline/ref=719BDF16A076BCAFDE37913CC856F94AA57BD22082DFFBB85BB01D708B97E670DA579F246D41226BD84F191757D278DF8CBC982737659EFDQ1TDN" TargetMode="External"/><Relationship Id="rId4128" Type="http://schemas.openxmlformats.org/officeDocument/2006/relationships/hyperlink" Target="consultantplus://offline/ref=719BDF16A076BCAFDE37913CC856F94AA17FD62886D5A6B253E911728C98B967DD1E93256D412063D6101C02468A74D79BA291302B679CQFTCN" TargetMode="External"/><Relationship Id="rId4682" Type="http://schemas.openxmlformats.org/officeDocument/2006/relationships/hyperlink" Target="consultantplus://offline/ref=719BDF16A076BCAFDE37913CC856F94AA57BD02981DCFBB85BB01D708B97E670DA579F246D412368DC4F191757D278DF8CBC982737659EFDQ1TDN" TargetMode="External"/><Relationship Id="rId5526" Type="http://schemas.openxmlformats.org/officeDocument/2006/relationships/hyperlink" Target="consultantplus://offline/ref=0B7465D2F26BE68FE655EE6F576F1102822CCD4ED31DCC48250309E734B6D4F78D0CB34D578B4B69CB3B702294CE531EDD40D899699D2E00RET0N" TargetMode="External"/><Relationship Id="rId5733" Type="http://schemas.openxmlformats.org/officeDocument/2006/relationships/hyperlink" Target="consultantplus://offline/ref=0B7465D2F26BE68FE655EE6F576F1102822CCD4ED31DCC48250309E734B6D4F78D0CB349518848389B74717ED192401FDD40DA9075R9TCN" TargetMode="External"/><Relationship Id="rId5940" Type="http://schemas.openxmlformats.org/officeDocument/2006/relationships/hyperlink" Target="consultantplus://offline/ref=0B7465D2F26BE68FE655EE6F576F1102822CCD4ED31DCC48250309E734B6D4F78D0CB34D578B4469C83B702294CE531EDD40D899699D2E00RET0N" TargetMode="External"/><Relationship Id="rId1929" Type="http://schemas.openxmlformats.org/officeDocument/2006/relationships/hyperlink" Target="consultantplus://offline/ref=719BDF16A076BCAFDE37913CC856F94AA57BD22082DFFBB85BB01D708B97E670DA579F246D412E6EDC4F191757D278DF8CBC982737659EFDQ1TDN" TargetMode="External"/><Relationship Id="rId2093" Type="http://schemas.openxmlformats.org/officeDocument/2006/relationships/hyperlink" Target="consultantplus://offline/ref=719BDF16A076BCAFDE37913CC856F94AA57BD22082DFFBB85BB01D708B97E670DA579F246E432260891509131E867CC085AB862C2965Q9TDN" TargetMode="External"/><Relationship Id="rId3491" Type="http://schemas.openxmlformats.org/officeDocument/2006/relationships/hyperlink" Target="consultantplus://offline/ref=719BDF16A076BCAFDE37913CC856F94AA57BD22082DFFBB85BB01D708B97E670DA579F246E492D3F8C00184B128E6BDE8CBC9A2E2BQ6T4N" TargetMode="External"/><Relationship Id="rId4335" Type="http://schemas.openxmlformats.org/officeDocument/2006/relationships/hyperlink" Target="consultantplus://offline/ref=719BDF16A076BCAFDE37913CC856F94AA57BD22082DFFBB85BB01D708B97E670DA579F246D402F68DA4F191757D278DF8CBC982737659EFDQ1TDN" TargetMode="External"/><Relationship Id="rId4542" Type="http://schemas.openxmlformats.org/officeDocument/2006/relationships/hyperlink" Target="consultantplus://offline/ref=719BDF16A076BCAFDE37913CC856F94AA57BD22082DFFBB85BB01D708B97E670C857C7286C48386BD45A4F4611Q8T4N" TargetMode="External"/><Relationship Id="rId5800" Type="http://schemas.openxmlformats.org/officeDocument/2006/relationships/hyperlink" Target="consultantplus://offline/ref=0B7465D2F26BE68FE655EE6F576F1102802ECA4AD91CCC48250309E734B6D4F79F0CEB4156825D6CC32E2673D2R9T8N" TargetMode="External"/><Relationship Id="rId3144" Type="http://schemas.openxmlformats.org/officeDocument/2006/relationships/hyperlink" Target="consultantplus://offline/ref=719BDF16A076BCAFDE37913CC856F94AA77DD02382D5A6B253E911728C98B967DD1E93256D41236DD6101C02468A74D79BA291302B679CQFTCN" TargetMode="External"/><Relationship Id="rId3351" Type="http://schemas.openxmlformats.org/officeDocument/2006/relationships/hyperlink" Target="consultantplus://offline/ref=719BDF16A076BCAFDE379C2FDD56F94AA67AD62684DEFBB85BB01D708B97E670C857C7286C48386BD45A4F4611Q8T4N" TargetMode="External"/><Relationship Id="rId4402" Type="http://schemas.openxmlformats.org/officeDocument/2006/relationships/hyperlink" Target="consultantplus://offline/ref=719BDF16A076BCAFDE37913CC856F94AA57BD02981DCFBB85BB01D708B97E670DA579F246D43266BDB4F191757D278DF8CBC982737659EFDQ1TDN" TargetMode="External"/><Relationship Id="rId272" Type="http://schemas.openxmlformats.org/officeDocument/2006/relationships/hyperlink" Target="consultantplus://offline/ref=719BDF16A076BCAFDE37913CC856F94AA57BD22082DFFBB85BB01D708B97E670DA579F246D422563DD4F191757D278DF8CBC982737659EFDQ1TDN" TargetMode="External"/><Relationship Id="rId2160" Type="http://schemas.openxmlformats.org/officeDocument/2006/relationships/hyperlink" Target="consultantplus://offline/ref=719BDF16A076BCAFDE37913CC856F94AA57BD22082DFFBB85BB01D708B97E670DA579F246D412F6FD94F191757D278DF8CBC982737659EFDQ1TDN" TargetMode="External"/><Relationship Id="rId3004" Type="http://schemas.openxmlformats.org/officeDocument/2006/relationships/hyperlink" Target="consultantplus://offline/ref=719BDF16A076BCAFDE37913CC856F94AA57BD22082DFFBB85BB01D708B97E670DA579F246D452063D54F191757D278DF8CBC982737659EFDQ1TDN" TargetMode="External"/><Relationship Id="rId3211" Type="http://schemas.openxmlformats.org/officeDocument/2006/relationships/hyperlink" Target="consultantplus://offline/ref=719BDF16A076BCAFDE37913CC856F94AA57BD22082DFFBB85BB01D708B97E670C857C7286C48386BD45A4F4611Q8T4N" TargetMode="External"/><Relationship Id="rId6367" Type="http://schemas.openxmlformats.org/officeDocument/2006/relationships/hyperlink" Target="consultantplus://offline/ref=0B7465D2F26BE68FE655EE6F576F11028229C54BD615CC48250309E734B6D4F78D0CB34F5E8F48389B74717ED192401FDD40DA9075R9TCN" TargetMode="External"/><Relationship Id="rId6574" Type="http://schemas.openxmlformats.org/officeDocument/2006/relationships/hyperlink" Target="consultantplus://offline/ref=0B7465D2F26BE68FE655EE6F576F1102802DCB4DD31791422D5A05E533B98BE08A45BF4C578B4365C164753785965F16CA5ED18E759F2CR0T1N" TargetMode="External"/><Relationship Id="rId6781" Type="http://schemas.openxmlformats.org/officeDocument/2006/relationships/hyperlink" Target="consultantplus://offline/ref=0B7465D2F26BE68FE655EE6F576F1102822CCD4ED31DCC48250309E734B6D4F78D0CB34D578B4265CE3B702294CE531EDD40D899699D2E00RET0N" TargetMode="External"/><Relationship Id="rId7418" Type="http://schemas.openxmlformats.org/officeDocument/2006/relationships/hyperlink" Target="consultantplus://offline/ref=0B7465D2F26BE68FE655EE6F576F1102822FCB4DD11DCC48250309E734B6D4F78D0CB34D578B436BCA3B702294CE531EDD40D899699D2E00RET0N" TargetMode="External"/><Relationship Id="rId132" Type="http://schemas.openxmlformats.org/officeDocument/2006/relationships/hyperlink" Target="consultantplus://offline/ref=719BDF16A076BCAFDE37913CC856F94AA579D22189D9FBB85BB01D708B97E670DA579F246D41266ADB4F191757D278DF8CBC982737659EFDQ1TDN" TargetMode="External"/><Relationship Id="rId2020" Type="http://schemas.openxmlformats.org/officeDocument/2006/relationships/hyperlink" Target="consultantplus://offline/ref=719BDF16A076BCAFDE37913CC856F94AA57BD22082DFFBB85BB01D708B97E670DA579F216A472D3F8C00184B128E6BDE8CBC9A2E2BQ6T4N" TargetMode="External"/><Relationship Id="rId5176" Type="http://schemas.openxmlformats.org/officeDocument/2006/relationships/hyperlink" Target="consultantplus://offline/ref=719BDF16A076BCAFDE37913CC856F94AA578DA2584D8FBB85BB01D708B97E670C857C7286C48386BD45A4F4611Q8T4N" TargetMode="External"/><Relationship Id="rId5383" Type="http://schemas.openxmlformats.org/officeDocument/2006/relationships/hyperlink" Target="consultantplus://offline/ref=0B7465D2F26BE68FE655EE6F576F1102822CCD4ED31DCC48250309E734B6D4F78D0CB34D578A4B6ECB3B702294CE531EDD40D899699D2E00RET0N" TargetMode="External"/><Relationship Id="rId5590" Type="http://schemas.openxmlformats.org/officeDocument/2006/relationships/hyperlink" Target="consultantplus://offline/ref=0B7465D2F26BE68FE655EE6F576F1102822BCE4FD01BCC48250309E734B6D4F78D0CB34D578B436EC83B702294CE531EDD40D899699D2E00RET0N" TargetMode="External"/><Relationship Id="rId6227" Type="http://schemas.openxmlformats.org/officeDocument/2006/relationships/hyperlink" Target="consultantplus://offline/ref=0B7465D2F26BE68FE655E37C426F1102812FCF4ED51ECC48250309E734B6D4F79F0CEB4156825D6CC32E2673D2R9T8N" TargetMode="External"/><Relationship Id="rId6434" Type="http://schemas.openxmlformats.org/officeDocument/2006/relationships/hyperlink" Target="consultantplus://offline/ref=0B7465D2F26BE68FE655EE6F576F11028229C54BD615CC48250309E734B6D4F78D0CB34D5789446ACE3B702294CE531EDD40D899699D2E00RET0N" TargetMode="External"/><Relationship Id="rId6641" Type="http://schemas.openxmlformats.org/officeDocument/2006/relationships/hyperlink" Target="consultantplus://offline/ref=0B7465D2F26BE68FE655EE6F576F1102822CCD4ED31DCC48250309E734B6D4F78D0CB34D578B436ECD3B702294CE531EDD40D899699D2E00RET0N" TargetMode="External"/><Relationship Id="rId1579" Type="http://schemas.openxmlformats.org/officeDocument/2006/relationships/hyperlink" Target="consultantplus://offline/ref=719BDF16A076BCAFDE379C2FDD56F94AA77DD62387DEFBB85BB01D708B97E670C857C7286C48386BD45A4F4611Q8T4N" TargetMode="External"/><Relationship Id="rId2977" Type="http://schemas.openxmlformats.org/officeDocument/2006/relationships/hyperlink" Target="consultantplus://offline/ref=719BDF16A076BCAFDE37913CC856F94AA57BD22082DFFBB85BB01D708B97E670DA579F246D402662DF4F191757D278DF8CBC982737659EFDQ1TDN" TargetMode="External"/><Relationship Id="rId4192" Type="http://schemas.openxmlformats.org/officeDocument/2006/relationships/hyperlink" Target="consultantplus://offline/ref=719BDF16A076BCAFDE37913CC856F94AA57BD22082DFFBB85BB01D708B97E670DA579F246D40216EDB4F191757D278DF8CBC982737659EFDQ1TDN" TargetMode="External"/><Relationship Id="rId5036" Type="http://schemas.openxmlformats.org/officeDocument/2006/relationships/hyperlink" Target="consultantplus://offline/ref=719BDF16A076BCAFDE37913CC856F94AA57BD02981DCFBB85BB01D708B97E670C857C7286C48386BD45A4F4611Q8T4N" TargetMode="External"/><Relationship Id="rId5243" Type="http://schemas.openxmlformats.org/officeDocument/2006/relationships/hyperlink" Target="consultantplus://offline/ref=719BDF16A076BCAFDE37913CC856F94AA57BD22082DFFBB85BB01D708B97E670DA579F246D402E69DC4F191757D278DF8CBC982737659EFDQ1TDN" TargetMode="External"/><Relationship Id="rId5450" Type="http://schemas.openxmlformats.org/officeDocument/2006/relationships/hyperlink" Target="consultantplus://offline/ref=0B7465D2F26BE68FE655EE6F576F1102822CCD4ED31DCC48250309E734B6D4F78D0CB34D5789476DC33B702294CE531EDD40D899699D2E00RET0N" TargetMode="External"/><Relationship Id="rId949" Type="http://schemas.openxmlformats.org/officeDocument/2006/relationships/hyperlink" Target="consultantplus://offline/ref=719BDF16A076BCAFDE37913CC856F94AA57BD22082DFFBB85BB01D708B97E670DA579F246D412269DB4F191757D278DF8CBC982737659EFDQ1TDN" TargetMode="External"/><Relationship Id="rId1786" Type="http://schemas.openxmlformats.org/officeDocument/2006/relationships/hyperlink" Target="consultantplus://offline/ref=719BDF16A076BCAFDE37913CC856F94AA57BD22082DFFBB85BB01D708B97E670DA579F246D412E6BDF4F191757D278DF8CBC982737659EFDQ1TDN" TargetMode="External"/><Relationship Id="rId1993" Type="http://schemas.openxmlformats.org/officeDocument/2006/relationships/hyperlink" Target="consultantplus://offline/ref=719BDF16A076BCAFDE37913CC856F94AA57BD22082DFFBB85BB01D708B97E670DA579F246D41216CDC4F191757D278DF8CBC982737659EFDQ1TDN" TargetMode="External"/><Relationship Id="rId2837" Type="http://schemas.openxmlformats.org/officeDocument/2006/relationships/hyperlink" Target="consultantplus://offline/ref=719BDF16A076BCAFDE37913CC856F94AA579DB2584DEFBB85BB01D708B97E670C857C7286C48386BD45A4F4611Q8T4N" TargetMode="External"/><Relationship Id="rId4052" Type="http://schemas.openxmlformats.org/officeDocument/2006/relationships/hyperlink" Target="consultantplus://offline/ref=719BDF16A076BCAFDE37913CC856F94AA57BD22082DFFBB85BB01D708B97E670DA579F246D402E68DF4F191757D278DF8CBC982737659EFDQ1TDN" TargetMode="External"/><Relationship Id="rId5103" Type="http://schemas.openxmlformats.org/officeDocument/2006/relationships/hyperlink" Target="consultantplus://offline/ref=719BDF16A076BCAFDE37913CC856F94AA57BD22082DFFBB85BB01D708B97E670DA579F246D43256BDB4F191757D278DF8CBC982737659EFDQ1TDN" TargetMode="External"/><Relationship Id="rId6501" Type="http://schemas.openxmlformats.org/officeDocument/2006/relationships/hyperlink" Target="consultantplus://offline/ref=0B7465D2F26BE68FE655EB60546F1102822CCC47D21791422D5A05E533B98BF28A1DB34D5E954365D4322471RDT3N" TargetMode="External"/><Relationship Id="rId78" Type="http://schemas.openxmlformats.org/officeDocument/2006/relationships/hyperlink" Target="consultantplus://offline/ref=719BDF16A076BCAFDE37913CC856F94AA57DD02189DDFBB85BB01D708B97E670DA579F246D412668D54F191757D278DF8CBC982737659EFDQ1TDN" TargetMode="External"/><Relationship Id="rId809" Type="http://schemas.openxmlformats.org/officeDocument/2006/relationships/hyperlink" Target="consultantplus://offline/ref=719BDF16A076BCAFDE37913CC856F94AA57BD22082DFFBB85BB01D708B97E670C857C7286C48386BD45A4F4611Q8T4N" TargetMode="External"/><Relationship Id="rId1439" Type="http://schemas.openxmlformats.org/officeDocument/2006/relationships/hyperlink" Target="consultantplus://offline/ref=719BDF16A076BCAFDE37913CC856F94AA57FD22980D8FBB85BB01D708B97E670DA579F246D41266ADA4F191757D278DF8CBC982737659EFDQ1TDN" TargetMode="External"/><Relationship Id="rId1646" Type="http://schemas.openxmlformats.org/officeDocument/2006/relationships/hyperlink" Target="consultantplus://offline/ref=719BDF16A076BCAFDE37913CC856F94AA57BD22082DFFBB85BB01D708B97E670DA579F246D452F63DE4F191757D278DF8CBC982737659EFDQ1TDN" TargetMode="External"/><Relationship Id="rId1853" Type="http://schemas.openxmlformats.org/officeDocument/2006/relationships/hyperlink" Target="consultantplus://offline/ref=719BDF16A076BCAFDE37913CC856F94AA57BD22082DFFBB85BB01D708B97E670DA579F246D412E68D94F191757D278DF8CBC982737659EFDQ1TDN" TargetMode="External"/><Relationship Id="rId2904" Type="http://schemas.openxmlformats.org/officeDocument/2006/relationships/hyperlink" Target="consultantplus://offline/ref=719BDF16A076BCAFDE37913CC856F94AA57BD22082DFFBB85BB01D708B97E670DA579F246D452E6FDF4F191757D278DF8CBC982737659EFDQ1TDN" TargetMode="External"/><Relationship Id="rId5310" Type="http://schemas.openxmlformats.org/officeDocument/2006/relationships/hyperlink" Target="consultantplus://offline/ref=0B7465D2F26BE68FE655EE6F576F1102822CCD4ED31DCC48250309E734B6D4F78D0CB34D5789406AC33B702294CE531EDD40D899699D2E00RET0N" TargetMode="External"/><Relationship Id="rId7068" Type="http://schemas.openxmlformats.org/officeDocument/2006/relationships/hyperlink" Target="consultantplus://offline/ref=0B7465D2F26BE68FE655E776506F11028628C948D61BCC48250309E734B6D4F79F0CEB4156825D6CC32E2673D2R9T8N" TargetMode="External"/><Relationship Id="rId1506" Type="http://schemas.openxmlformats.org/officeDocument/2006/relationships/hyperlink" Target="consultantplus://offline/ref=719BDF16A076BCAFDE37913CC856F94AA57BD22082DFFBB85BB01D708B97E670DA579F246D452E6CDB4F191757D278DF8CBC982737659EFDQ1TDN" TargetMode="External"/><Relationship Id="rId1713" Type="http://schemas.openxmlformats.org/officeDocument/2006/relationships/hyperlink" Target="consultantplus://offline/ref=719BDF16A076BCAFDE37913CC856F94AA57BD22082DFFBB85BB01D708B97E670DA579F246D422463DE4F191757D278DF8CBC982737659EFDQ1TDN" TargetMode="External"/><Relationship Id="rId1920" Type="http://schemas.openxmlformats.org/officeDocument/2006/relationships/hyperlink" Target="consultantplus://offline/ref=719BDF16A076BCAFDE37913CC856F94AA579D02388D9FBB85BB01D708B97E670C857C7286C48386BD45A4F4611Q8T4N" TargetMode="External"/><Relationship Id="rId4869" Type="http://schemas.openxmlformats.org/officeDocument/2006/relationships/hyperlink" Target="consultantplus://offline/ref=719BDF16A076BCAFDE37913CC856F94AA57BD22082DFFBB85BB01D708B97E670DA579F2464432D3F8C00184B128E6BDE8CBC9A2E2BQ6T4N" TargetMode="External"/><Relationship Id="rId7275" Type="http://schemas.openxmlformats.org/officeDocument/2006/relationships/hyperlink" Target="consultantplus://offline/ref=0B7465D2F26BE68FE655EE6F576F1102822CCD4ED31DCC48250309E734B6D4F78D0CB34D57884768CF3B702294CE531EDD40D899699D2E00RET0N" TargetMode="External"/><Relationship Id="rId3678" Type="http://schemas.openxmlformats.org/officeDocument/2006/relationships/hyperlink" Target="consultantplus://offline/ref=719BDF16A076BCAFDE37913CC856F94AA57BD22082DFFBB85BB01D708B97E670DA579F246D40236ED54F191757D278DF8CBC982737659EFDQ1TDN" TargetMode="External"/><Relationship Id="rId3885" Type="http://schemas.openxmlformats.org/officeDocument/2006/relationships/hyperlink" Target="consultantplus://offline/ref=719BDF16A076BCAFDE37913CC856F94AA57BD22082DFFBB85BB01D708B97E670DA579F246F432760891509131E867CC085AB862C2965Q9TDN" TargetMode="External"/><Relationship Id="rId4729" Type="http://schemas.openxmlformats.org/officeDocument/2006/relationships/hyperlink" Target="consultantplus://offline/ref=719BDF16A076BCAFDE379E30DD56F94AA57BD02281D5A6B253E911728C98B967DD1E93256E422F63D6101C02468A74D79BA291302B679CQFTCN" TargetMode="External"/><Relationship Id="rId4936" Type="http://schemas.openxmlformats.org/officeDocument/2006/relationships/hyperlink" Target="consultantplus://offline/ref=719BDF16A076BCAFDE37913CC856F94AA57BD22082DFFBB85BB01D708B97E670DA579F246D402169D54F191757D278DF8CBC982737659EFDQ1TDN" TargetMode="External"/><Relationship Id="rId6084" Type="http://schemas.openxmlformats.org/officeDocument/2006/relationships/hyperlink" Target="consultantplus://offline/ref=0B7465D2F26BE68FE655EE6F576F1102822CCD4ED31DCC48250309E734B6D4F78D0CB3455E8248389B74717ED192401FDD40DA9075R9TCN" TargetMode="External"/><Relationship Id="rId6291" Type="http://schemas.openxmlformats.org/officeDocument/2006/relationships/hyperlink" Target="consultantplus://offline/ref=0B7465D2F26BE68FE655EE6F576F11028629C948D01791422D5A05E533B98BF28A1DB34D5E954365D4322471RDT3N" TargetMode="External"/><Relationship Id="rId7135" Type="http://schemas.openxmlformats.org/officeDocument/2006/relationships/hyperlink" Target="consultantplus://offline/ref=0B7465D2F26BE68FE655EE6F576F1102802ACF4DD31791422D5A05E533B98BE08A45BF4C578A446CC164753785965F16CA5ED18E759F2CR0T1N" TargetMode="External"/><Relationship Id="rId7342" Type="http://schemas.openxmlformats.org/officeDocument/2006/relationships/hyperlink" Target="consultantplus://offline/ref=0B7465D2F26BE68FE655EB60546F11028122CF4EDA4A9B4A745607E23CE69CE7C349BE4C578D43679E616026DD9A5701D457C692779DR2TDN" TargetMode="External"/><Relationship Id="rId599" Type="http://schemas.openxmlformats.org/officeDocument/2006/relationships/hyperlink" Target="consultantplus://offline/ref=719BDF16A076BCAFDE37913CC856F94AA57BD22082DFFBB85BB01D708B97E670DA579F246D402E6ED54F191757D278DF8CBC982737659EFDQ1TDN" TargetMode="External"/><Relationship Id="rId2487" Type="http://schemas.openxmlformats.org/officeDocument/2006/relationships/hyperlink" Target="consultantplus://offline/ref=719BDF16A076BCAFDE37913CC856F94AA57BD22082DFFBB85BB01D708B97E670DA579F246D432F68DF4F191757D278DF8CBC982737659EFDQ1TDN" TargetMode="External"/><Relationship Id="rId2694" Type="http://schemas.openxmlformats.org/officeDocument/2006/relationships/hyperlink" Target="consultantplus://offline/ref=719BDF16A076BCAFDE37913CC856F94AA57BD02684DCFBB85BB01D708B97E670DA579F2364422D3F8C00184B128E6BDE8CBC9A2E2BQ6T4N" TargetMode="External"/><Relationship Id="rId3538" Type="http://schemas.openxmlformats.org/officeDocument/2006/relationships/hyperlink" Target="consultantplus://offline/ref=719BDF16A076BCAFDE37913CC856F94AA57BD02981DCFBB85BB01D708B97E670DA579F246D41256DD44F191757D278DF8CBC982737659EFDQ1TDN" TargetMode="External"/><Relationship Id="rId3745" Type="http://schemas.openxmlformats.org/officeDocument/2006/relationships/hyperlink" Target="consultantplus://offline/ref=719BDF16A076BCAFDE37913CC856F94AA57BD22082DFFBB85BB01D708B97E670DA579F246C452560891509131E867CC085AB862C2965Q9TDN" TargetMode="External"/><Relationship Id="rId6151" Type="http://schemas.openxmlformats.org/officeDocument/2006/relationships/hyperlink" Target="consultantplus://offline/ref=0B7465D2F26BE68FE655EE6F576F1102822FC54DD71BCC48250309E734B6D4F78D0CB34D578B4368C93B702294CE531EDD40D899699D2E00RET0N" TargetMode="External"/><Relationship Id="rId7202" Type="http://schemas.openxmlformats.org/officeDocument/2006/relationships/hyperlink" Target="consultantplus://offline/ref=0B7465D2F26BE68FE655EE6F576F1102802ACF4DD31791422D5A05E533B98BE08A45BF4C578B4169C164753785965F16CA5ED18E759F2CR0T1N" TargetMode="External"/><Relationship Id="rId459" Type="http://schemas.openxmlformats.org/officeDocument/2006/relationships/hyperlink" Target="consultantplus://offline/ref=719BDF16A076BCAFDE379C2FDD56F94AA675D02087D9FBB85BB01D708B97E670C857C7286C48386BD45A4F4611Q8T4N" TargetMode="External"/><Relationship Id="rId666" Type="http://schemas.openxmlformats.org/officeDocument/2006/relationships/hyperlink" Target="consultantplus://offline/ref=719BDF16A076BCAFDE37913CC856F94AA57BD22082DFFBB85BB01D708B97E670DA579F246D41276DDA4F191757D278DF8CBC982737659EFDQ1TDN" TargetMode="External"/><Relationship Id="rId873" Type="http://schemas.openxmlformats.org/officeDocument/2006/relationships/hyperlink" Target="consultantplus://offline/ref=719BDF16A076BCAFDE37913CC856F94AA57BD22082DFFBB85BB01D708B97E670DA579F246D412569DE4F191757D278DF8CBC982737659EFDQ1TDN" TargetMode="External"/><Relationship Id="rId1089" Type="http://schemas.openxmlformats.org/officeDocument/2006/relationships/hyperlink" Target="consultantplus://offline/ref=719BDF16A076BCAFDE37913CC856F94AA57BD22082DFFBB85BB01D708B97E670DA579F246D40216DDF4F191757D278DF8CBC982737659EFDQ1TDN" TargetMode="External"/><Relationship Id="rId1296" Type="http://schemas.openxmlformats.org/officeDocument/2006/relationships/hyperlink" Target="consultantplus://offline/ref=719BDF16A076BCAFDE37913CC856F94AA57BD22082DFFBB85BB01D708B97E670DA579F246D412F6DDB4F191757D278DF8CBC982737659EFDQ1TDN" TargetMode="External"/><Relationship Id="rId2347" Type="http://schemas.openxmlformats.org/officeDocument/2006/relationships/hyperlink" Target="consultantplus://offline/ref=719BDF16A076BCAFDE37913CC856F94AA57BD22082DFFBB85BB01D708B97E670DA579F246D412F63DB4F191757D278DF8CBC982737659EFDQ1TDN" TargetMode="External"/><Relationship Id="rId2554" Type="http://schemas.openxmlformats.org/officeDocument/2006/relationships/hyperlink" Target="consultantplus://offline/ref=719BDF16A076BCAFDE37913CC856F94AA57BD22082DFFBB85BB01D708B97E670DA579F246D41276DDF4F191757D278DF8CBC982737659EFDQ1TDN" TargetMode="External"/><Relationship Id="rId3952" Type="http://schemas.openxmlformats.org/officeDocument/2006/relationships/hyperlink" Target="consultantplus://offline/ref=719BDF16A076BCAFDE37913CC856F94AA57BD22082DFFBB85BB01D708B97E670DA579F246D40276DDF4F191757D278DF8CBC982737659EFDQ1TDN" TargetMode="External"/><Relationship Id="rId6011" Type="http://schemas.openxmlformats.org/officeDocument/2006/relationships/hyperlink" Target="consultantplus://offline/ref=0B7465D2F26BE68FE655EE6F576F11028228CB4FD11BCC48250309E734B6D4F78D0CB34D578B436ACB3B702294CE531EDD40D899699D2E00RET0N" TargetMode="External"/><Relationship Id="rId319" Type="http://schemas.openxmlformats.org/officeDocument/2006/relationships/hyperlink" Target="consultantplus://offline/ref=719BDF16A076BCAFDE37913CC856F94AA57BD22082DFFBB85BB01D708B97E670DA579F246D412063DE4F191757D278DF8CBC982737659EFDQ1TDN" TargetMode="External"/><Relationship Id="rId526" Type="http://schemas.openxmlformats.org/officeDocument/2006/relationships/hyperlink" Target="consultantplus://offline/ref=719BDF16A076BCAFDE37913CC856F94AA57BD22082DFFBB85BB01D708B97E670DA579F246E412160891509131E867CC085AB862C2965Q9TDN" TargetMode="External"/><Relationship Id="rId1156" Type="http://schemas.openxmlformats.org/officeDocument/2006/relationships/hyperlink" Target="consultantplus://offline/ref=719BDF16A076BCAFDE378E32DC23AC19A97FD02086D8F0E551B8447C8990E92FCD42D67060402F75DD4D53441385Q7T6N" TargetMode="External"/><Relationship Id="rId1363" Type="http://schemas.openxmlformats.org/officeDocument/2006/relationships/hyperlink" Target="consultantplus://offline/ref=719BDF16A076BCAFDE37913CC856F94AA57BD22082DFFBB85BB01D708B97E670DA579F246D412062DE4F191757D278DF8CBC982737659EFDQ1TDN" TargetMode="External"/><Relationship Id="rId2207" Type="http://schemas.openxmlformats.org/officeDocument/2006/relationships/hyperlink" Target="consultantplus://offline/ref=719BDF16A076BCAFDE37913CC856F94AA57BD22082DFFBB85BB01D708B97E670DA579F246D40256FDC4F191757D278DF8CBC982737659EFDQ1TDN" TargetMode="External"/><Relationship Id="rId2761" Type="http://schemas.openxmlformats.org/officeDocument/2006/relationships/hyperlink" Target="consultantplus://offline/ref=719BDF16A076BCAFDE37913CC856F94AA57BD02981DCFBB85BB01D708B97E670DA579F246D422562DC4F191757D278DF8CBC982737659EFDQ1TDN" TargetMode="External"/><Relationship Id="rId3605" Type="http://schemas.openxmlformats.org/officeDocument/2006/relationships/hyperlink" Target="consultantplus://offline/ref=719BDF16A076BCAFDE37913CC856F94AA57BD22082DFFBB85BB01D708B97E670DA579F246D40246BDC4F191757D278DF8CBC982737659EFDQ1TDN" TargetMode="External"/><Relationship Id="rId3812" Type="http://schemas.openxmlformats.org/officeDocument/2006/relationships/hyperlink" Target="consultantplus://offline/ref=719BDF16A076BCAFDE37913CC856F94AA57BD22082DFFBB85BB01D708B97E670DA579F246D41276CDB4F191757D278DF8CBC982737659EFDQ1TDN" TargetMode="External"/><Relationship Id="rId6968" Type="http://schemas.openxmlformats.org/officeDocument/2006/relationships/hyperlink" Target="consultantplus://offline/ref=0B7465D2F26BE68FE655EB60546F11028129CB4ED51791422D5A05E533B98BF28A1DB34D5E954365D4322471RDT3N" TargetMode="External"/><Relationship Id="rId733" Type="http://schemas.openxmlformats.org/officeDocument/2006/relationships/hyperlink" Target="consultantplus://offline/ref=719BDF16A076BCAFDE37913CC856F94AA57BD02981DCFBB85BB01D708B97E670DA579F2065472D3F8C00184B128E6BDE8CBC9A2E2BQ6T4N" TargetMode="External"/><Relationship Id="rId940" Type="http://schemas.openxmlformats.org/officeDocument/2006/relationships/hyperlink" Target="consultantplus://offline/ref=719BDF16A076BCAFDE37913CC856F94AA77DD02382D5A6B253E911728C98B967DD1E93256D41226AD6101C02468A74D79BA291302B679CQFTCN" TargetMode="External"/><Relationship Id="rId1016" Type="http://schemas.openxmlformats.org/officeDocument/2006/relationships/hyperlink" Target="consultantplus://offline/ref=719BDF16A076BCAFDE37913CC856F94AA57BD22082DFFBB85BB01D708B97E670DA579F246D41226CDC4F191757D278DF8CBC982737659EFDQ1TDN" TargetMode="External"/><Relationship Id="rId1570" Type="http://schemas.openxmlformats.org/officeDocument/2006/relationships/hyperlink" Target="consultantplus://offline/ref=719BDF16A076BCAFDE37913CC856F94AA57BD22082DFFBB85BB01D708B97E670DA579F246D41206DD94F191757D278DF8CBC982737659EFDQ1TDN" TargetMode="External"/><Relationship Id="rId2414" Type="http://schemas.openxmlformats.org/officeDocument/2006/relationships/hyperlink" Target="consultantplus://offline/ref=719BDF16A076BCAFDE37913CC856F94AA57BD22082DFFBB85BB01D708B97E670DA579F2164452D3F8C00184B128E6BDE8CBC9A2E2BQ6T4N" TargetMode="External"/><Relationship Id="rId2621" Type="http://schemas.openxmlformats.org/officeDocument/2006/relationships/hyperlink" Target="consultantplus://offline/ref=719BDF16A076BCAFDE37913CC856F94AA57BD72488D6FBB85BB01D708B97E670DA579F246D41266ADD4F191757D278DF8CBC982737659EFDQ1TDN" TargetMode="External"/><Relationship Id="rId5777" Type="http://schemas.openxmlformats.org/officeDocument/2006/relationships/hyperlink" Target="consultantplus://offline/ref=0B7465D2F26BE68FE655EE6F576F1102822CCF47D01ECC48250309E734B6D4F78D0CB34D578B466FC23B702294CE531EDD40D899699D2E00RET0N" TargetMode="External"/><Relationship Id="rId5984" Type="http://schemas.openxmlformats.org/officeDocument/2006/relationships/hyperlink" Target="consultantplus://offline/ref=0B7465D2F26BE68FE655EE6F576F11028A28C84CD41791422D5A05E533B98BE08A45BF4C578B426EC164753785965F16CA5ED18E759F2CR0T1N" TargetMode="External"/><Relationship Id="rId6828" Type="http://schemas.openxmlformats.org/officeDocument/2006/relationships/hyperlink" Target="consultantplus://offline/ref=0B7465D2F26BE68FE655EE6F576F11028B28CC47D31791422D5A05E533B98BE08A45BF4C548B4064C164753785965F16CA5ED18E759F2CR0T1N" TargetMode="External"/><Relationship Id="rId800" Type="http://schemas.openxmlformats.org/officeDocument/2006/relationships/hyperlink" Target="consultantplus://offline/ref=719BDF16A076BCAFDE379825CF56F94AA17CDA2888D8FBB85BB01D708B97E670C857C7286C48386BD45A4F4611Q8T4N" TargetMode="External"/><Relationship Id="rId1223" Type="http://schemas.openxmlformats.org/officeDocument/2006/relationships/hyperlink" Target="consultantplus://offline/ref=719BDF16A076BCAFDE37913CC856F94AA57BD22082DFFBB85BB01D708B97E670DA579F246D40206AD84F191757D278DF8CBC982737659EFDQ1TDN" TargetMode="External"/><Relationship Id="rId1430" Type="http://schemas.openxmlformats.org/officeDocument/2006/relationships/hyperlink" Target="consultantplus://offline/ref=719BDF16A076BCAFDE37913CC856F94AA57BD22082DFFBB85BB01D708B97E670DA579F246D45216ADF4F191757D278DF8CBC982737659EFDQ1TDN" TargetMode="External"/><Relationship Id="rId4379" Type="http://schemas.openxmlformats.org/officeDocument/2006/relationships/hyperlink" Target="consultantplus://offline/ref=719BDF16A076BCAFDE37913CC856F94AA57BD22082DFFBB85BB01D708B97E670DA579F246D402F6ED54F191757D278DF8CBC982737659EFDQ1TDN" TargetMode="External"/><Relationship Id="rId4586" Type="http://schemas.openxmlformats.org/officeDocument/2006/relationships/hyperlink" Target="consultantplus://offline/ref=719BDF16A076BCAFDE37913CC856F94AA57BD22082DFFBB85BB01D708B97E670DA579F246D43266BDF4F191757D278DF8CBC982737659EFDQ1TDN" TargetMode="External"/><Relationship Id="rId4793" Type="http://schemas.openxmlformats.org/officeDocument/2006/relationships/hyperlink" Target="consultantplus://offline/ref=719BDF16A076BCAFDE37913CC856F94AA57BD22082DFFBB85BB01D708B97E670DA579F246D43276DDB4F191757D278DF8CBC982737659EFDQ1TDN" TargetMode="External"/><Relationship Id="rId5637" Type="http://schemas.openxmlformats.org/officeDocument/2006/relationships/hyperlink" Target="consultantplus://offline/ref=0B7465D2F26BE68FE655EE6F576F1102822CCD4ED31DCC48250309E734B6D4F78D0CB3445F8A48389B74717ED192401FDD40DA9075R9TCN" TargetMode="External"/><Relationship Id="rId5844" Type="http://schemas.openxmlformats.org/officeDocument/2006/relationships/hyperlink" Target="consultantplus://offline/ref=0B7465D2F26BE68FE655EE6F576F1102822CCD4ED31DCC48250309E734B6D4F78D0CB34A578C48389B74717ED192401FDD40DA9075R9TCN" TargetMode="External"/><Relationship Id="rId3188" Type="http://schemas.openxmlformats.org/officeDocument/2006/relationships/hyperlink" Target="consultantplus://offline/ref=719BDF16A076BCAFDE37913CC856F94AA57BD22082DFFBB85BB01D708B97E670DA579F246D402569D54F191757D278DF8CBC982737659EFDQ1TDN" TargetMode="External"/><Relationship Id="rId3395" Type="http://schemas.openxmlformats.org/officeDocument/2006/relationships/hyperlink" Target="consultantplus://offline/ref=719BDF16A076BCAFDE37913CC856F94AA57BD22082DFFBB85BB01D708B97E670DA579F246D40226CDA4F191757D278DF8CBC982737659EFDQ1TDN" TargetMode="External"/><Relationship Id="rId4239" Type="http://schemas.openxmlformats.org/officeDocument/2006/relationships/hyperlink" Target="consultantplus://offline/ref=719BDF16A076BCAFDE37913CC856F94AA57BD22082DFFBB85BB01D708B97E670DA579F246D42256FD44F191757D278DF8CBC982737659EFDQ1TDN" TargetMode="External"/><Relationship Id="rId4446" Type="http://schemas.openxmlformats.org/officeDocument/2006/relationships/hyperlink" Target="consultantplus://offline/ref=719BDF16A076BCAFDE37913CC856F94AA57BD22082DFFBB85BB01D708B97E670DA579F246D41206DDF4F191757D278DF8CBC982737659EFDQ1TDN" TargetMode="External"/><Relationship Id="rId4653" Type="http://schemas.openxmlformats.org/officeDocument/2006/relationships/hyperlink" Target="consultantplus://offline/ref=719BDF16A076BCAFDE37913CC856F94AA57BD22082DFFBB85BB01D708B97E670DA579F246D432668D54F191757D278DF8CBC982737659EFDQ1TDN" TargetMode="External"/><Relationship Id="rId4860" Type="http://schemas.openxmlformats.org/officeDocument/2006/relationships/hyperlink" Target="consultantplus://offline/ref=719BDF16A076BCAFDE37913CC856F94AA57BD22082DFFBB85BB01D708B97E670DA579F246D402363D44F191757D278DF8CBC982737659EFDQ1TDN" TargetMode="External"/><Relationship Id="rId5704" Type="http://schemas.openxmlformats.org/officeDocument/2006/relationships/hyperlink" Target="consultantplus://offline/ref=0B7465D2F26BE68FE655EE6F576F1102822CCD4ED31DCC48250309E734B6D4F78D0CB34D578A4A6FC93B702294CE531EDD40D899699D2E00RET0N" TargetMode="External"/><Relationship Id="rId5911" Type="http://schemas.openxmlformats.org/officeDocument/2006/relationships/hyperlink" Target="consultantplus://offline/ref=0B7465D2F26BE68FE655EE6F576F1102822EC447D118CC48250309E734B6D4F78D0CB34D578B436EC23B702294CE531EDD40D899699D2E00RET0N" TargetMode="External"/><Relationship Id="rId3048" Type="http://schemas.openxmlformats.org/officeDocument/2006/relationships/hyperlink" Target="consultantplus://offline/ref=719BDF16A076BCAFDE37913CC856F94AA57BD22082D9FBB85BB01D708B97E670DA579F246D43206BD94F191757D278DF8CBC982737659EFDQ1TDN" TargetMode="External"/><Relationship Id="rId3255" Type="http://schemas.openxmlformats.org/officeDocument/2006/relationships/hyperlink" Target="consultantplus://offline/ref=719BDF16A076BCAFDE37913CC856F94AA57BD22082DFFBB85BB01D708B97E670DA579F246D402563DC4F191757D278DF8CBC982737659EFDQ1TDN" TargetMode="External"/><Relationship Id="rId3462" Type="http://schemas.openxmlformats.org/officeDocument/2006/relationships/hyperlink" Target="consultantplus://offline/ref=719BDF16A076BCAFDE37913CC856F94AA57BD02981DCFBB85BB01D708B97E670DA579F246D41256DD44F191757D278DF8CBC982737659EFDQ1TDN" TargetMode="External"/><Relationship Id="rId4306" Type="http://schemas.openxmlformats.org/officeDocument/2006/relationships/hyperlink" Target="consultantplus://offline/ref=719BDF16A076BCAFDE37913CC856F94AA57BD22082DFFBB85BB01D708B97E670DA579F246D412F6FD94F191757D278DF8CBC982737659EFDQ1TDN" TargetMode="External"/><Relationship Id="rId4513" Type="http://schemas.openxmlformats.org/officeDocument/2006/relationships/hyperlink" Target="consultantplus://offline/ref=719BDF16A076BCAFDE37913CC856F94AA57BD22082DFFBB85BB01D708B97E670DA579F246E462060891509131E867CC085AB862C2965Q9TDN" TargetMode="External"/><Relationship Id="rId4720" Type="http://schemas.openxmlformats.org/officeDocument/2006/relationships/hyperlink" Target="consultantplus://offline/ref=719BDF16A076BCAFDE37913CC856F94AA57BD22082DFFBB85BB01D708B97E670DA579F246D432663DA4F191757D278DF8CBC982737659EFDQ1TDN" TargetMode="External"/><Relationship Id="rId176" Type="http://schemas.openxmlformats.org/officeDocument/2006/relationships/hyperlink" Target="consultantplus://offline/ref=719BDF16A076BCAFDE37913CC856F94AA57BD72882D8FBB85BB01D708B97E670DA579F246D41266AD94F191757D278DF8CBC982737659EFDQ1TDN" TargetMode="External"/><Relationship Id="rId383" Type="http://schemas.openxmlformats.org/officeDocument/2006/relationships/hyperlink" Target="consultantplus://offline/ref=719BDF16A076BCAFDE379C2FDD56F94AA77DD22688D6FBB85BB01D708B97E670C857C7286C48386BD45A4F4611Q8T4N" TargetMode="External"/><Relationship Id="rId590" Type="http://schemas.openxmlformats.org/officeDocument/2006/relationships/hyperlink" Target="consultantplus://offline/ref=719BDF16A076BCAFDE37913CC856F94AA57BD02981DCFBB85BB01D708B97E670DA579F246D41276ED54F191757D278DF8CBC982737659EFDQ1TDN" TargetMode="External"/><Relationship Id="rId2064" Type="http://schemas.openxmlformats.org/officeDocument/2006/relationships/hyperlink" Target="consultantplus://offline/ref=719BDF16A076BCAFDE37913CC856F94AA57BD22082DFFBB85BB01D708B97E670DA579F246D43276AD84F191757D278DF8CBC982737659EFDQ1TDN" TargetMode="External"/><Relationship Id="rId2271" Type="http://schemas.openxmlformats.org/officeDocument/2006/relationships/hyperlink" Target="consultantplus://offline/ref=719BDF16A076BCAFDE37913CC856F94AA57BD22082DFFBB85BB01D708B97E670C857C7286C48386BD45A4F4611Q8T4N" TargetMode="External"/><Relationship Id="rId3115" Type="http://schemas.openxmlformats.org/officeDocument/2006/relationships/hyperlink" Target="consultantplus://offline/ref=719BDF16A076BCAFDE37913CC856F94AA57BD22082DFFBB85BB01D708B97E670DA579F246D40246DD44F191757D278DF8CBC982737659EFDQ1TDN" TargetMode="External"/><Relationship Id="rId3322" Type="http://schemas.openxmlformats.org/officeDocument/2006/relationships/hyperlink" Target="consultantplus://offline/ref=719BDF16A076BCAFDE37913CC856F94AA57BD22082DFFBB85BB01D708B97E670DA579F246D402269D94F191757D278DF8CBC982737659EFDQ1TDN" TargetMode="External"/><Relationship Id="rId6478" Type="http://schemas.openxmlformats.org/officeDocument/2006/relationships/hyperlink" Target="consultantplus://offline/ref=0B7465D2F26BE68FE655EE6F576F1102822CCD4ED31DCC48250309E734B6D4F78D0CB34D57894B6ECC3B702294CE531EDD40D899699D2E00RET0N" TargetMode="External"/><Relationship Id="rId6685" Type="http://schemas.openxmlformats.org/officeDocument/2006/relationships/hyperlink" Target="consultantplus://offline/ref=0B7465D2F26BE68FE655EE6F576F1102852DCD47D91791422D5A05E533B98BE08A45BF4C578B476BC164753785965F16CA5ED18E759F2CR0T1N" TargetMode="External"/><Relationship Id="rId243" Type="http://schemas.openxmlformats.org/officeDocument/2006/relationships/hyperlink" Target="consultantplus://offline/ref=719BDF16A076BCAFDE37913CC856F94AA779D52488DEFBB85BB01D708B97E670DA579F246D41246EDE4F191757D278DF8CBC982737659EFDQ1TDN" TargetMode="External"/><Relationship Id="rId450" Type="http://schemas.openxmlformats.org/officeDocument/2006/relationships/hyperlink" Target="consultantplus://offline/ref=719BDF16A076BCAFDE379C2FDD56F94AA17CDA2284D5A6B253E911728C98B975DD469F24645F2662C3464D44Q1T0N" TargetMode="External"/><Relationship Id="rId1080" Type="http://schemas.openxmlformats.org/officeDocument/2006/relationships/hyperlink" Target="consultantplus://offline/ref=719BDF16A076BCAFDE37913CC856F94AA57BD22082DFFBB85BB01D708B97E670DA579F246D412669DF4F191757D278DF8CBC982737659EFDQ1TDN" TargetMode="External"/><Relationship Id="rId2131" Type="http://schemas.openxmlformats.org/officeDocument/2006/relationships/hyperlink" Target="consultantplus://offline/ref=719BDF16A076BCAFDE37913CC856F94AA57BD22082DFFBB85BB01D708B97E670C857C7286C48386BD45A4F4611Q8T4N" TargetMode="External"/><Relationship Id="rId5287" Type="http://schemas.openxmlformats.org/officeDocument/2006/relationships/hyperlink" Target="consultantplus://offline/ref=0B7465D2F26BE68FE655EE6F576F1102822CCD4ED31DCC48250309E734B6D4F78D0CB34D57894068CF3B702294CE531EDD40D899699D2E00RET0N" TargetMode="External"/><Relationship Id="rId5494" Type="http://schemas.openxmlformats.org/officeDocument/2006/relationships/hyperlink" Target="consultantplus://offline/ref=0B7465D2F26BE68FE655EE6F576F1102822CCD4ED31DCC48250309E734B6D4F78D0CB34D5789476FCD3B702294CE531EDD40D899699D2E00RET0N" TargetMode="External"/><Relationship Id="rId6338" Type="http://schemas.openxmlformats.org/officeDocument/2006/relationships/hyperlink" Target="consultantplus://offline/ref=0B7465D2F26BE68FE655EE6F576F1102802ECA4AD91CCC48250309E734B6D4F78D0CB34D578B436BCA3B702294CE531EDD40D899699D2E00RET0N" TargetMode="External"/><Relationship Id="rId6892" Type="http://schemas.openxmlformats.org/officeDocument/2006/relationships/hyperlink" Target="consultantplus://offline/ref=0B7465D2F26BE68FE655EE6F576F1102822CCD4ED31DCC48250309E734B6D4F78D0CB34D57884364C83B702294CE531EDD40D899699D2E00RET0N" TargetMode="External"/><Relationship Id="rId103" Type="http://schemas.openxmlformats.org/officeDocument/2006/relationships/hyperlink" Target="consultantplus://offline/ref=719BDF16A076BCAFDE37913CC856F94AA57CD52188D6FBB85BB01D708B97E670DA579F246D412668DD4F191757D278DF8CBC982737659EFDQ1TDN" TargetMode="External"/><Relationship Id="rId310" Type="http://schemas.openxmlformats.org/officeDocument/2006/relationships/hyperlink" Target="consultantplus://offline/ref=719BDF16A076BCAFDE37913CC856F94AA57BD22082DFFBB85BB01D708B97E670DA579F246D412662DD4F191757D278DF8CBC982737659EFDQ1TDN" TargetMode="External"/><Relationship Id="rId4096" Type="http://schemas.openxmlformats.org/officeDocument/2006/relationships/hyperlink" Target="consultantplus://offline/ref=719BDF16A076BCAFDE37913CC856F94AA779D52488DEFBB85BB01D708B97E670DA579F246D41266FD44F191757D278DF8CBC982737659EFDQ1TDN" TargetMode="External"/><Relationship Id="rId5147" Type="http://schemas.openxmlformats.org/officeDocument/2006/relationships/hyperlink" Target="consultantplus://offline/ref=719BDF16A076BCAFDE37913CC856F94AA57BD22082DFFBB85BB01D708B97E670DA579F246D432268DB4F191757D278DF8CBC982737659EFDQ1TDN" TargetMode="External"/><Relationship Id="rId6545" Type="http://schemas.openxmlformats.org/officeDocument/2006/relationships/hyperlink" Target="consultantplus://offline/ref=0B7465D2F26BE68FE655EE6F576F1102822CCD4ED31DCC48250309E734B6D4F78D0CB34D578B4564C23B702294CE531EDD40D899699D2E00RET0N" TargetMode="External"/><Relationship Id="rId6752" Type="http://schemas.openxmlformats.org/officeDocument/2006/relationships/hyperlink" Target="consultantplus://offline/ref=0B7465D2F26BE68FE655EE6F576F1102822CCD4ED31DCC48250309E734B6D4F78D0CB34D5788436EC83B702294CE531EDD40D899699D2E00RET0N" TargetMode="External"/><Relationship Id="rId1897" Type="http://schemas.openxmlformats.org/officeDocument/2006/relationships/hyperlink" Target="consultantplus://offline/ref=719BDF16A076BCAFDE37913CC856F94AA57BD22082DFFBB85BB01D708B97E670DA579F276615772F88494C4F0D877CC087A29AQ2TDN" TargetMode="External"/><Relationship Id="rId2948" Type="http://schemas.openxmlformats.org/officeDocument/2006/relationships/hyperlink" Target="consultantplus://offline/ref=719BDF16A076BCAFDE37913CC856F94AA57BD22082DFFBB85BB01D708B97E670DA579F246D40276DDE4F191757D278DF8CBC982737659EFDQ1TDN" TargetMode="External"/><Relationship Id="rId5354" Type="http://schemas.openxmlformats.org/officeDocument/2006/relationships/hyperlink" Target="consultantplus://offline/ref=0B7465D2F26BE68FE655EE6F576F1102822CCD4ED31DCC48250309E734B6D4F78D0CB34D57894368CE3B702294CE531EDD40D899699D2E00RET0N" TargetMode="External"/><Relationship Id="rId5561" Type="http://schemas.openxmlformats.org/officeDocument/2006/relationships/hyperlink" Target="consultantplus://offline/ref=0B7465D2F26BE68FE655E37C426F11028228CC4DD01791422D5A05E533B98BF28A1DB34D5E954365D4322471RDT3N" TargetMode="External"/><Relationship Id="rId6405" Type="http://schemas.openxmlformats.org/officeDocument/2006/relationships/hyperlink" Target="consultantplus://offline/ref=0B7465D2F26BE68FE655EE6F576F1102802ECB47D41791422D5A05E533B98BE08A45BF4C5682416FC164753785965F16CA5ED18E759F2CR0T1N" TargetMode="External"/><Relationship Id="rId6612" Type="http://schemas.openxmlformats.org/officeDocument/2006/relationships/hyperlink" Target="consultantplus://offline/ref=0B7465D2F26BE68FE655EE6F576F1102822CCD4ED31DCC48250309E734B6D4F78D0CB34E528E48389B74717ED192401FDD40DA9075R9TCN" TargetMode="External"/><Relationship Id="rId1757" Type="http://schemas.openxmlformats.org/officeDocument/2006/relationships/hyperlink" Target="consultantplus://offline/ref=719BDF16A076BCAFDE37913CC856F94AA57BD22082DFFBB85BB01D708B97E670DA579F246D412162DD4F191757D278DF8CBC982737659EFDQ1TDN" TargetMode="External"/><Relationship Id="rId1964" Type="http://schemas.openxmlformats.org/officeDocument/2006/relationships/hyperlink" Target="consultantplus://offline/ref=719BDF16A076BCAFDE37913CC856F94AA57BD02981DCFBB85BB01D708B97E670DA579F246D412D3F8C00184B128E6BDE8CBC9A2E2BQ6T4N" TargetMode="External"/><Relationship Id="rId2808" Type="http://schemas.openxmlformats.org/officeDocument/2006/relationships/hyperlink" Target="consultantplus://offline/ref=719BDF16A076BCAFDE37913CC856F94AA57BD22082DFFBB85BB01D708B97E670DA579F246D422469DB4F191757D278DF8CBC982737659EFDQ1TDN" TargetMode="External"/><Relationship Id="rId4163" Type="http://schemas.openxmlformats.org/officeDocument/2006/relationships/hyperlink" Target="consultantplus://offline/ref=719BDF16A076BCAFDE379C2FDD56F94AA67DD32885DBFBB85BB01D708B97E670C857C7286C48386BD45A4F4611Q8T4N" TargetMode="External"/><Relationship Id="rId4370" Type="http://schemas.openxmlformats.org/officeDocument/2006/relationships/hyperlink" Target="consultantplus://offline/ref=719BDF16A076BCAFDE37913CC856F94AA57BD22082DFFBB85BB01D708B97E670DA579F246D402F6EDF4F191757D278DF8CBC982737659EFDQ1TDN" TargetMode="External"/><Relationship Id="rId5007" Type="http://schemas.openxmlformats.org/officeDocument/2006/relationships/hyperlink" Target="consultantplus://offline/ref=719BDF16A076BCAFDE37913CC856F94AA57BD22082DFFBB85BB01D708B97E670DA579F246E402760891509131E867CC085AB862C2965Q9TDN" TargetMode="External"/><Relationship Id="rId5214" Type="http://schemas.openxmlformats.org/officeDocument/2006/relationships/hyperlink" Target="consultantplus://offline/ref=719BDF16A076BCAFDE37913CC856F94AA57BD22082DFFBB85BB01D708B97E670DA579F246D432562DF4F191757D278DF8CBC982737659EFDQ1TDN" TargetMode="External"/><Relationship Id="rId5421" Type="http://schemas.openxmlformats.org/officeDocument/2006/relationships/hyperlink" Target="consultantplus://offline/ref=0B7465D2F26BE68FE655EE6F576F1102822CCF47D01ECC48250309E734B6D4F78D0CB34D5788416ECC3B702294CE531EDD40D899699D2E00RET0N" TargetMode="External"/><Relationship Id="rId49" Type="http://schemas.openxmlformats.org/officeDocument/2006/relationships/hyperlink" Target="consultantplus://offline/ref=719BDF16A076BCAFDE37913CC856F94AA57FD02888DBFBB85BB01D708B97E670DA579F246D41266ADD4F191757D278DF8CBC982737659EFDQ1TDN" TargetMode="External"/><Relationship Id="rId1617" Type="http://schemas.openxmlformats.org/officeDocument/2006/relationships/hyperlink" Target="consultantplus://offline/ref=719BDF16A076BCAFDE37913CC856F94AA578D42183D7FBB85BB01D708B97E670DA579F246D41266CD44F191757D278DF8CBC982737659EFDQ1TDN" TargetMode="External"/><Relationship Id="rId1824" Type="http://schemas.openxmlformats.org/officeDocument/2006/relationships/hyperlink" Target="consultantplus://offline/ref=719BDF16A076BCAFDE37913CC856F94AA57BD22082DFFBB85BB01D708B97E670DA579F246E422660891509131E867CC085AB862C2965Q9TDN" TargetMode="External"/><Relationship Id="rId4023" Type="http://schemas.openxmlformats.org/officeDocument/2006/relationships/hyperlink" Target="consultantplus://offline/ref=719BDF16A076BCAFDE37913CC856F94AA57BD22082DFFBB85BB01D708B97E670DA579F246D41276CDB4F191757D278DF8CBC982737659EFDQ1TDN" TargetMode="External"/><Relationship Id="rId4230" Type="http://schemas.openxmlformats.org/officeDocument/2006/relationships/hyperlink" Target="consultantplus://offline/ref=719BDF16A076BCAFDE37913CC856F94AA57BD22082DFFBB85BB01D708B97E670DA579F246F442560891509131E867CC085AB862C2965Q9TDN" TargetMode="External"/><Relationship Id="rId7179" Type="http://schemas.openxmlformats.org/officeDocument/2006/relationships/hyperlink" Target="consultantplus://offline/ref=0B7465D2F26BE68FE655EE6F576F1102822CCD4ED31DCC48250309E734B6D4F78D0CB34D57884269CB3B702294CE531EDD40D899699D2E00RET0N" TargetMode="External"/><Relationship Id="rId7386" Type="http://schemas.openxmlformats.org/officeDocument/2006/relationships/hyperlink" Target="consultantplus://offline/ref=0B7465D2F26BE68FE655EE6F576F1102822CCF48D51ECC48250309E734B6D4F78D0CB34D578A466FCA3B702294CE531EDD40D899699D2E00RET0N" TargetMode="External"/><Relationship Id="rId3789" Type="http://schemas.openxmlformats.org/officeDocument/2006/relationships/hyperlink" Target="consultantplus://offline/ref=719BDF16A076BCAFDE37913CC856F94AA57BD22082DFFBB85BB01D708B97E670DA579F246D412268DE4F191757D278DF8CBC982737659EFDQ1TDN" TargetMode="External"/><Relationship Id="rId6195" Type="http://schemas.openxmlformats.org/officeDocument/2006/relationships/hyperlink" Target="consultantplus://offline/ref=0B7465D2F26BE68FE655EE6F576F1102862CC847D11791422D5A05E533B98BF28A1DB34D5E954365D4322471RDT3N" TargetMode="External"/><Relationship Id="rId7039" Type="http://schemas.openxmlformats.org/officeDocument/2006/relationships/hyperlink" Target="consultantplus://offline/ref=0B7465D2F26BE68FE655EE6F576F11028623C94DDA4A9B4A745607E23CE68EE79B45BF45498B4A72C83026R7T0N" TargetMode="External"/><Relationship Id="rId7246" Type="http://schemas.openxmlformats.org/officeDocument/2006/relationships/hyperlink" Target="consultantplus://offline/ref=0B7465D2F26BE68FE655EE6F576F1102802ACF4DD31791422D5A05E533B98BE08A45BF4C578B4065C164753785965F16CA5ED18E759F2CR0T1N" TargetMode="External"/><Relationship Id="rId7453" Type="http://schemas.openxmlformats.org/officeDocument/2006/relationships/hyperlink" Target="consultantplus://offline/ref=0B7465D2F26BE68FE655EB60546F1102822CCE49D11791422D5A05E533B98BE08A45BF4C578F436AC164753785965F16CA5ED18E759F2CR0T1N" TargetMode="External"/><Relationship Id="rId2598" Type="http://schemas.openxmlformats.org/officeDocument/2006/relationships/hyperlink" Target="consultantplus://offline/ref=719BDF16A076BCAFDE37913CC856F94AA57BD22082DFFBB85BB01D708B97E670DA579F2C6B442D3F8C00184B128E6BDE8CBC9A2E2BQ6T4N" TargetMode="External"/><Relationship Id="rId3996" Type="http://schemas.openxmlformats.org/officeDocument/2006/relationships/hyperlink" Target="consultantplus://offline/ref=719BDF16A076BCAFDE37913CC856F94AA57BD22082DFFBB85BB01D708B97E670DA579F246D402E6ADE4F191757D278DF8CBC982737659EFDQ1TDN" TargetMode="External"/><Relationship Id="rId6055" Type="http://schemas.openxmlformats.org/officeDocument/2006/relationships/hyperlink" Target="consultantplus://offline/ref=0B7465D2F26BE68FE655EE6F576F1102822CCD4ED31DCC48250309E734B6D4F78D0CB34D57894368CF3B702294CE531EDD40D899699D2E00RET0N" TargetMode="External"/><Relationship Id="rId6262" Type="http://schemas.openxmlformats.org/officeDocument/2006/relationships/hyperlink" Target="consultantplus://offline/ref=0B7465D2F26BE68FE655EE6F576F1102822CCD4ED31DCC48250309E734B6D4F78D0CB34D578845679E616026DD9A5701D457C692779DR2TDN" TargetMode="External"/><Relationship Id="rId7106" Type="http://schemas.openxmlformats.org/officeDocument/2006/relationships/hyperlink" Target="consultantplus://offline/ref=0B7465D2F26BE68FE655EE6F576F1102822CCD4ED31DCC48250309E734B6D4F78D0CB34D5788426FCE3B702294CE531EDD40D899699D2E00RET0N" TargetMode="External"/><Relationship Id="rId7313" Type="http://schemas.openxmlformats.org/officeDocument/2006/relationships/hyperlink" Target="consultantplus://offline/ref=0B7465D2F26BE68FE655EB60546F1102822FCC49D31791422D5A05E533B98BF28A1DB34D5E954365D4322471RDT3N" TargetMode="External"/><Relationship Id="rId3649" Type="http://schemas.openxmlformats.org/officeDocument/2006/relationships/hyperlink" Target="consultantplus://offline/ref=719BDF16A076BCAFDE37913CC856F94AA57BD22082DFFBB85BB01D708B97E670DA579F246E402160891509131E867CC085AB862C2965Q9TDN" TargetMode="External"/><Relationship Id="rId3856" Type="http://schemas.openxmlformats.org/officeDocument/2006/relationships/hyperlink" Target="consultantplus://offline/ref=719BDF16A076BCAFDE37913CC856F94AA57BD22082DFFBB85BB01D708B97E670DA579F246D402169D44F191757D278DF8CBC982737659EFDQ1TDN" TargetMode="External"/><Relationship Id="rId4907" Type="http://schemas.openxmlformats.org/officeDocument/2006/relationships/hyperlink" Target="consultantplus://offline/ref=719BDF16A076BCAFDE37913CC856F94AA57BD22082DFFBB85BB01D708B97E670DA579F246D452E6FDF4F191757D278DF8CBC982737659EFDQ1TDN" TargetMode="External"/><Relationship Id="rId5071" Type="http://schemas.openxmlformats.org/officeDocument/2006/relationships/hyperlink" Target="consultantplus://offline/ref=719BDF16A076BCAFDE37913CC856F94AA57BD22082DFFBB85BB01D708B97E670DA579F246D43246CDE4F191757D278DF8CBC982737659EFDQ1TDN" TargetMode="External"/><Relationship Id="rId6122" Type="http://schemas.openxmlformats.org/officeDocument/2006/relationships/hyperlink" Target="consultantplus://offline/ref=0B7465D2F26BE68FE655EE6F576F1102822CCD4ED31DCC48250309E734B6D4F78D0CB3485F8B48389B74717ED192401FDD40DA9075R9TCN" TargetMode="External"/><Relationship Id="rId777" Type="http://schemas.openxmlformats.org/officeDocument/2006/relationships/hyperlink" Target="consultantplus://offline/ref=719BDF16A076BCAFDE37913CC856F94AA57BD22082DFFBB85BB01D708B97E670DA579F246D412068DF4F191757D278DF8CBC982737659EFDQ1TDN" TargetMode="External"/><Relationship Id="rId984" Type="http://schemas.openxmlformats.org/officeDocument/2006/relationships/hyperlink" Target="consultantplus://offline/ref=719BDF16A076BCAFDE37913CC856F94AA57BD22082DFFBB85BB01D708B97E670DA579F246D41226CD44F191757D278DF8CBC982737659EFDQ1TDN" TargetMode="External"/><Relationship Id="rId2458" Type="http://schemas.openxmlformats.org/officeDocument/2006/relationships/hyperlink" Target="consultantplus://offline/ref=719BDF16A076BCAFDE37913CC856F94AA57BD22082DFFBB85BB01D708B97E670DA579F246D40266AD94F191757D278DF8CBC982737659EFDQ1TDN" TargetMode="External"/><Relationship Id="rId2665" Type="http://schemas.openxmlformats.org/officeDocument/2006/relationships/hyperlink" Target="consultantplus://offline/ref=719BDF16A076BCAFDE37913CC856F94AA57BD22082DFFBB85BB01D708B97E670DA579F246D40266EDF4F191757D278DF8CBC982737659EFDQ1TDN" TargetMode="External"/><Relationship Id="rId2872" Type="http://schemas.openxmlformats.org/officeDocument/2006/relationships/hyperlink" Target="consultantplus://offline/ref=719BDF16A076BCAFDE379C2FDD56F94AA17BD72489D5A6B253E911728C98B975DD469F24645F2662C3464D44Q1T0N" TargetMode="External"/><Relationship Id="rId3509" Type="http://schemas.openxmlformats.org/officeDocument/2006/relationships/hyperlink" Target="consultantplus://offline/ref=719BDF16A076BCAFDE37913CC856F94AA57BD22082DFFBB85BB01D708B97E670DA579F2169492D3F8C00184B128E6BDE8CBC9A2E2BQ6T4N" TargetMode="External"/><Relationship Id="rId3716" Type="http://schemas.openxmlformats.org/officeDocument/2006/relationships/hyperlink" Target="consultantplus://offline/ref=719BDF16A076BCAFDE37913CC856F94AA57BD22082DFFBB85BB01D708B97E670DA579F246D42256FDB4F191757D278DF8CBC982737659EFDQ1TDN" TargetMode="External"/><Relationship Id="rId3923" Type="http://schemas.openxmlformats.org/officeDocument/2006/relationships/hyperlink" Target="consultantplus://offline/ref=719BDF16A076BCAFDE37913CC856F94AA57BD22082DFFBB85BB01D708B97E670DA579F246D41276CD54F191757D278DF8CBC982737659EFDQ1TDN" TargetMode="External"/><Relationship Id="rId637" Type="http://schemas.openxmlformats.org/officeDocument/2006/relationships/hyperlink" Target="consultantplus://offline/ref=719BDF16A076BCAFDE37913CC856F94AA57BD02981DCFBB85BB01D708B97E670DA579F2065442D3F8C00184B128E6BDE8CBC9A2E2BQ6T4N" TargetMode="External"/><Relationship Id="rId844" Type="http://schemas.openxmlformats.org/officeDocument/2006/relationships/hyperlink" Target="consultantplus://offline/ref=719BDF16A076BCAFDE37913CC856F94AA57BD22082DFFBB85BB01D708B97E670C857C7286C48386BD45A4F4611Q8T4N" TargetMode="External"/><Relationship Id="rId1267" Type="http://schemas.openxmlformats.org/officeDocument/2006/relationships/hyperlink" Target="consultantplus://offline/ref=719BDF16A076BCAFDE37913CC856F94AA57BD22082DFFBB85BB01D708B97E670DA579F246D41216ADA4F191757D278DF8CBC982737659EFDQ1TDN" TargetMode="External"/><Relationship Id="rId1474" Type="http://schemas.openxmlformats.org/officeDocument/2006/relationships/hyperlink" Target="consultantplus://offline/ref=719BDF16A076BCAFDE37913CC856F94AA57ED62288DAFBB85BB01D708B97E670DA579F246D41266ADB4F191757D278DF8CBC982737659EFDQ1TDN" TargetMode="External"/><Relationship Id="rId1681" Type="http://schemas.openxmlformats.org/officeDocument/2006/relationships/hyperlink" Target="consultantplus://offline/ref=719BDF16A076BCAFDE37913CC856F94AA57BD22082DFFBB85BB01D708B97E670DA579F246D41216CDC4F191757D278DF8CBC982737659EFDQ1TDN" TargetMode="External"/><Relationship Id="rId2318" Type="http://schemas.openxmlformats.org/officeDocument/2006/relationships/hyperlink" Target="consultantplus://offline/ref=719BDF16A076BCAFDE37913CC856F94AA57BD22082DFFBB85BB01D708B97E670DA579F246D412F6CD54F191757D278DF8CBC982737659EFDQ1TDN" TargetMode="External"/><Relationship Id="rId2525" Type="http://schemas.openxmlformats.org/officeDocument/2006/relationships/hyperlink" Target="consultantplus://offline/ref=719BDF16A076BCAFDE37913CC856F94AA57BD22082DFFBB85BB01D708B97E670DA579F246D41276ADD4F191757D278DF8CBC982737659EFDQ1TDN" TargetMode="External"/><Relationship Id="rId2732" Type="http://schemas.openxmlformats.org/officeDocument/2006/relationships/hyperlink" Target="consultantplus://offline/ref=719BDF16A076BCAFDE37913CC856F94AA57BD22082DFFBB85BB01D708B97E670DA579F246D432169DC4F191757D278DF8CBC982737659EFDQ1TDN" TargetMode="External"/><Relationship Id="rId5888" Type="http://schemas.openxmlformats.org/officeDocument/2006/relationships/hyperlink" Target="consultantplus://offline/ref=0B7465D2F26BE68FE655E37C426F1102802FCA4FD61BCC48250309E734B6D4F79F0CEB4156825D6CC32E2673D2R9T8N" TargetMode="External"/><Relationship Id="rId6939" Type="http://schemas.openxmlformats.org/officeDocument/2006/relationships/hyperlink" Target="consultantplus://offline/ref=0B7465D2F26BE68FE655EE6F576F1102822CCD4ED31DCC48250309E734B6D4F79F0CEB4156825D6CC32E2673D2R9T8N" TargetMode="External"/><Relationship Id="rId704" Type="http://schemas.openxmlformats.org/officeDocument/2006/relationships/hyperlink" Target="consultantplus://offline/ref=719BDF16A076BCAFDE37913CC856F94AA57BD22082DFFBB85BB01D708B97E670DA579F246D452162D84F191757D278DF8CBC982737659EFDQ1TDN" TargetMode="External"/><Relationship Id="rId911" Type="http://schemas.openxmlformats.org/officeDocument/2006/relationships/hyperlink" Target="consultantplus://offline/ref=719BDF16A076BCAFDE37913CC856F94AA57BD22082DFFBB85BB01D708B97E670DA579F246D43276FD94F191757D278DF8CBC982737659EFDQ1TDN" TargetMode="External"/><Relationship Id="rId1127" Type="http://schemas.openxmlformats.org/officeDocument/2006/relationships/hyperlink" Target="consultantplus://offline/ref=719BDF16A076BCAFDE37913CC856F94AA57BD22082DFFBB85BB01D708B97E670DA579F246D412069DA4F191757D278DF8CBC982737659EFDQ1TDN" TargetMode="External"/><Relationship Id="rId1334" Type="http://schemas.openxmlformats.org/officeDocument/2006/relationships/hyperlink" Target="consultantplus://offline/ref=719BDF16A076BCAFDE37913CC856F94AA57BD22082DFFBB85BB01D708B97E670DA579F246D41206DDE4F191757D278DF8CBC982737659EFDQ1TDN" TargetMode="External"/><Relationship Id="rId1541" Type="http://schemas.openxmlformats.org/officeDocument/2006/relationships/hyperlink" Target="consultantplus://offline/ref=719BDF16A076BCAFDE37913CC856F94AA57BD22082DFFBB85BB01D708B97E670DA579F246D41216FDB4F191757D278DF8CBC982737659EFDQ1TDN" TargetMode="External"/><Relationship Id="rId4697" Type="http://schemas.openxmlformats.org/officeDocument/2006/relationships/hyperlink" Target="consultantplus://offline/ref=719BDF16A076BCAFDE37913CC856F94AA57BD22082DFFBB85BB01D708B97E670DA579F246D43266DDF4F191757D278DF8CBC982737659EFDQ1TDN" TargetMode="External"/><Relationship Id="rId5748" Type="http://schemas.openxmlformats.org/officeDocument/2006/relationships/hyperlink" Target="consultantplus://offline/ref=0B7465D2F26BE68FE655EE6F576F11028229C54BD615CC48250309E734B6D4F78D0CB34D57894665C93B702294CE531EDD40D899699D2E00RET0N" TargetMode="External"/><Relationship Id="rId5955" Type="http://schemas.openxmlformats.org/officeDocument/2006/relationships/hyperlink" Target="consultantplus://offline/ref=0B7465D2F26BE68FE655EE6F576F1102822CCD4ED31DCC48250309E734B6D4F78D0CB34D578A4A6CC93B702294CE531EDD40D899699D2E00RET0N" TargetMode="External"/><Relationship Id="rId40" Type="http://schemas.openxmlformats.org/officeDocument/2006/relationships/hyperlink" Target="consultantplus://offline/ref=719BDF16A076BCAFDE37913CC856F94AA57FDB2083DFFBB85BB01D708B97E670DA579F246D41266ADE4F191757D278DF8CBC982737659EFDQ1TDN" TargetMode="External"/><Relationship Id="rId1401" Type="http://schemas.openxmlformats.org/officeDocument/2006/relationships/hyperlink" Target="consultantplus://offline/ref=719BDF16A076BCAFDE37913CC856F94AA57BD22082DFFBB85BB01D708B97E670DA579F246D42246CDE4F191757D278DF8CBC982737659EFDQ1TDN" TargetMode="External"/><Relationship Id="rId3299" Type="http://schemas.openxmlformats.org/officeDocument/2006/relationships/hyperlink" Target="consultantplus://offline/ref=719BDF16A076BCAFDE37913CC856F94AA57BD22082DFFBB85BB01D708B97E670DA579F246A452D3F8C00184B128E6BDE8CBC9A2E2BQ6T4N" TargetMode="External"/><Relationship Id="rId4557" Type="http://schemas.openxmlformats.org/officeDocument/2006/relationships/hyperlink" Target="consultantplus://offline/ref=719BDF16A076BCAFDE379C2FDD56F94AA579D12686D8FBB85BB01D708B97E670C857C7286C48386BD45A4F4611Q8T4N" TargetMode="External"/><Relationship Id="rId4764" Type="http://schemas.openxmlformats.org/officeDocument/2006/relationships/hyperlink" Target="consultantplus://offline/ref=719BDF16A076BCAFDE37913CC856F94AA57BD22082DFFBB85BB01D708B97E670DA579F246D432769DB4F191757D278DF8CBC982737659EFDQ1TDN" TargetMode="External"/><Relationship Id="rId5608" Type="http://schemas.openxmlformats.org/officeDocument/2006/relationships/hyperlink" Target="consultantplus://offline/ref=0B7465D2F26BE68FE655EE6F576F1102822CCD4ED31DCC48250309E734B6D4F78D0CB34B538848389B74717ED192401FDD40DA9075R9TCN" TargetMode="External"/><Relationship Id="rId7170" Type="http://schemas.openxmlformats.org/officeDocument/2006/relationships/hyperlink" Target="consultantplus://offline/ref=0B7465D2F26BE68FE655EB60546F1102822FC94DD21791422D5A05E533B98BF28A1DB34D5E954365D4322471RDT3N" TargetMode="External"/><Relationship Id="rId3159" Type="http://schemas.openxmlformats.org/officeDocument/2006/relationships/hyperlink" Target="consultantplus://offline/ref=719BDF16A076BCAFDE37913CC856F94AA57BD22082DFFBB85BB01D708B97E670DA579F246D402462DE4F191757D278DF8CBC982737659EFDQ1TDN" TargetMode="External"/><Relationship Id="rId3366" Type="http://schemas.openxmlformats.org/officeDocument/2006/relationships/hyperlink" Target="consultantplus://offline/ref=719BDF16A076BCAFDE37913CC856F94AA57BD22082DFFBB85BB01D708B97E670DA579F246D40226FDA4F191757D278DF8CBC982737659EFDQ1TDN" TargetMode="External"/><Relationship Id="rId3573" Type="http://schemas.openxmlformats.org/officeDocument/2006/relationships/hyperlink" Target="consultantplus://offline/ref=719BDF16A076BCAFDE379C2FDD56F94AA778D52987D8FBB85BB01D708B97E670C857C7286C48386BD45A4F4611Q8T4N" TargetMode="External"/><Relationship Id="rId4417" Type="http://schemas.openxmlformats.org/officeDocument/2006/relationships/hyperlink" Target="consultantplus://offline/ref=719BDF16A076BCAFDE37913CC856F94AA57BD22082DFFBB85BB01D708B97E670DA579F246D412368DA4F191757D278DF8CBC982737659EFDQ1TDN" TargetMode="External"/><Relationship Id="rId4971" Type="http://schemas.openxmlformats.org/officeDocument/2006/relationships/hyperlink" Target="consultantplus://offline/ref=719BDF16A076BCAFDE37913CC856F94AA37DD02089D5A6B253E911728C98B967DD1E93256D412069D6101C02468A74D79BA291302B679CQFTCN" TargetMode="External"/><Relationship Id="rId5815" Type="http://schemas.openxmlformats.org/officeDocument/2006/relationships/hyperlink" Target="consultantplus://offline/ref=0B7465D2F26BE68FE655EE6F576F1102802ECA4AD91CCC48250309E734B6D4F78D0CB34D578B4265CF3B702294CE531EDD40D899699D2E00RET0N" TargetMode="External"/><Relationship Id="rId7030" Type="http://schemas.openxmlformats.org/officeDocument/2006/relationships/hyperlink" Target="consultantplus://offline/ref=0B7465D2F26BE68FE655EE6F576F1102822CCD4ED31DCC48250309E734B6D4F79F0CEB4156825D6CC32E2673D2R9T8N" TargetMode="External"/><Relationship Id="rId287" Type="http://schemas.openxmlformats.org/officeDocument/2006/relationships/hyperlink" Target="consultantplus://offline/ref=719BDF16A076BCAFDE37913CC856F94AA57BD22082DFFBB85BB01D708B97E670DA579F246D412663D44F191757D278DF8CBC982737659EFDQ1TDN" TargetMode="External"/><Relationship Id="rId494" Type="http://schemas.openxmlformats.org/officeDocument/2006/relationships/hyperlink" Target="consultantplus://offline/ref=719BDF16A076BCAFDE37913CC856F94AA57BD02981DCFBB85BB01D708B97E670DA579F246D422562D44F191757D278DF8CBC982737659EFDQ1TDN" TargetMode="External"/><Relationship Id="rId2175" Type="http://schemas.openxmlformats.org/officeDocument/2006/relationships/hyperlink" Target="consultantplus://offline/ref=719BDF16A076BCAFDE37913CC856F94AA57ED32886DAFBB85BB01D708B97E670DA579F246D41266AD54F191757D278DF8CBC982737659EFDQ1TDN" TargetMode="External"/><Relationship Id="rId2382" Type="http://schemas.openxmlformats.org/officeDocument/2006/relationships/hyperlink" Target="consultantplus://offline/ref=719BDF16A076BCAFDE37913CC856F94AA57BD22082DFFBB85BB01D708B97E670DA579F246D40276CD44F191757D278DF8CBC982737659EFDQ1TDN" TargetMode="External"/><Relationship Id="rId3019" Type="http://schemas.openxmlformats.org/officeDocument/2006/relationships/hyperlink" Target="consultantplus://offline/ref=719BDF16A076BCAFDE37913CC856F94AA57FD02084D5A6B253E911728C98B975DD469F24645F2662C3464D44Q1T0N" TargetMode="External"/><Relationship Id="rId3226" Type="http://schemas.openxmlformats.org/officeDocument/2006/relationships/hyperlink" Target="consultantplus://offline/ref=719BDF16A076BCAFDE37913CC856F94AA57BD22082DFFBB85BB01D708B97E670DA579F246D40256ED94F191757D278DF8CBC982737659EFDQ1TDN" TargetMode="External"/><Relationship Id="rId3780" Type="http://schemas.openxmlformats.org/officeDocument/2006/relationships/hyperlink" Target="consultantplus://offline/ref=719BDF16A076BCAFDE37913CC856F94AA57BD22082DFFBB85BB01D708B97E670DA579F246F432760891509131E867CC085AB862C2965Q9TDN" TargetMode="External"/><Relationship Id="rId4624" Type="http://schemas.openxmlformats.org/officeDocument/2006/relationships/hyperlink" Target="consultantplus://offline/ref=719BDF16A076BCAFDE379C2FDD56F94AA07BD72788D5A6B253E911728C98B975DD469F24645F2662C3464D44Q1T0N" TargetMode="External"/><Relationship Id="rId4831" Type="http://schemas.openxmlformats.org/officeDocument/2006/relationships/hyperlink" Target="consultantplus://offline/ref=719BDF16A076BCAFDE37913CC856F94AA57BD22082DFFBB85BB01D708B97E670DA579F246D402363D44F191757D278DF8CBC982737659EFDQ1TDN" TargetMode="External"/><Relationship Id="rId147" Type="http://schemas.openxmlformats.org/officeDocument/2006/relationships/hyperlink" Target="consultantplus://offline/ref=719BDF16A076BCAFDE37913CC856F94AA579DB2786D8FBB85BB01D708B97E670C857C7286C48386BD45A4F4611Q8T4N" TargetMode="External"/><Relationship Id="rId354" Type="http://schemas.openxmlformats.org/officeDocument/2006/relationships/hyperlink" Target="consultantplus://offline/ref=719BDF16A076BCAFDE37913CC856F94AA779D52488DEFBB85BB01D708B97E670C857C7286C48386BD45A4F4611Q8T4N" TargetMode="External"/><Relationship Id="rId1191" Type="http://schemas.openxmlformats.org/officeDocument/2006/relationships/hyperlink" Target="consultantplus://offline/ref=719BDF16A076BCAFDE37913CC856F94AA57BD02981DCFBB85BB01D708B97E670DA579F246D41276DDC4F191757D278DF8CBC982737659EFDQ1TDN" TargetMode="External"/><Relationship Id="rId2035" Type="http://schemas.openxmlformats.org/officeDocument/2006/relationships/hyperlink" Target="consultantplus://offline/ref=719BDF16A076BCAFDE37913CC856F94AA57BD22082DFFBB85BB01D708B97E670DA579F246D402062DF4F191757D278DF8CBC982737659EFDQ1TDN" TargetMode="External"/><Relationship Id="rId3433" Type="http://schemas.openxmlformats.org/officeDocument/2006/relationships/hyperlink" Target="consultantplus://offline/ref=719BDF16A076BCAFDE37913CC856F94AA57BD22082DFFBB85BB01D708B97E670DA579F246E432260891509131E867CC085AB862C2965Q9TDN" TargetMode="External"/><Relationship Id="rId3640" Type="http://schemas.openxmlformats.org/officeDocument/2006/relationships/hyperlink" Target="consultantplus://offline/ref=719BDF16A076BCAFDE37913CC856F94AA57BD22082DFFBB85BB01D708B97E670DA579F216E442D3F8C00184B128E6BDE8CBC9A2E2BQ6T4N" TargetMode="External"/><Relationship Id="rId6589" Type="http://schemas.openxmlformats.org/officeDocument/2006/relationships/hyperlink" Target="consultantplus://offline/ref=0B7465D2F26BE68FE655EB60546F1102812BCC4BDA4A9B4A745607E23CE68EE79B45BF45498B4A72C83026R7T0N" TargetMode="External"/><Relationship Id="rId6796" Type="http://schemas.openxmlformats.org/officeDocument/2006/relationships/hyperlink" Target="consultantplus://offline/ref=0B7465D2F26BE68FE655EE6F576F1102822CCD4ED31DCC48250309E734B6D4F78D0CB34D578F4A69CB3B702294CE531EDD40D899699D2E00RET0N" TargetMode="External"/><Relationship Id="rId561" Type="http://schemas.openxmlformats.org/officeDocument/2006/relationships/hyperlink" Target="consultantplus://offline/ref=719BDF16A076BCAFDE37913CC856F94AA57BD22082DFFBB85BB01D708B97E670DA579F246D41276CD94F191757D278DF8CBC982737659EFDQ1TDN" TargetMode="External"/><Relationship Id="rId2242" Type="http://schemas.openxmlformats.org/officeDocument/2006/relationships/hyperlink" Target="consultantplus://offline/ref=719BDF16A076BCAFDE37913CC856F94AA779D52488DEFBB85BB01D708B97E670DA579F246D41236DD44F191757D278DF8CBC982737659EFDQ1TDN" TargetMode="External"/><Relationship Id="rId3500" Type="http://schemas.openxmlformats.org/officeDocument/2006/relationships/hyperlink" Target="consultantplus://offline/ref=719BDF16A076BCAFDE37913CC856F94AA57BD02981DCFBB85BB01D708B97E670C857C7286C48386BD45A4F4611Q8T4N" TargetMode="External"/><Relationship Id="rId5398" Type="http://schemas.openxmlformats.org/officeDocument/2006/relationships/hyperlink" Target="consultantplus://offline/ref=0B7465D2F26BE68FE655EE6F576F1102822CCD4ED31DCC48250309E734B6D4F78D0CB34D57894068C83B702294CE531EDD40D899699D2E00RET0N" TargetMode="External"/><Relationship Id="rId6449" Type="http://schemas.openxmlformats.org/officeDocument/2006/relationships/hyperlink" Target="consultantplus://offline/ref=0B7465D2F26BE68FE655EE6F576F11028229C54BD615CC48250309E734B6D4F78D0CB34D5789446ACE3B702294CE531EDD40D899699D2E00RET0N" TargetMode="External"/><Relationship Id="rId6656" Type="http://schemas.openxmlformats.org/officeDocument/2006/relationships/hyperlink" Target="consultantplus://offline/ref=0B7465D2F26BE68FE655EE6F576F1102822CCD4ED31DCC48250309E734B6D4F78D0CB34D578A4665CC3B702294CE531EDD40D899699D2E00RET0N" TargetMode="External"/><Relationship Id="rId6863" Type="http://schemas.openxmlformats.org/officeDocument/2006/relationships/hyperlink" Target="consultantplus://offline/ref=0B7465D2F26BE68FE655EE6F576F11028228CC4CD51BCC48250309E734B6D4F79F0CEB4156825D6CC32E2673D2R9T8N" TargetMode="External"/><Relationship Id="rId214" Type="http://schemas.openxmlformats.org/officeDocument/2006/relationships/hyperlink" Target="consultantplus://offline/ref=719BDF16A076BCAFDE37913CC856F94AA779D52488DEFBB85BB01D708B97E670C857C7286C48386BD45A4F4611Q8T4N" TargetMode="External"/><Relationship Id="rId421" Type="http://schemas.openxmlformats.org/officeDocument/2006/relationships/hyperlink" Target="consultantplus://offline/ref=719BDF16A076BCAFDE37913CC856F94AA57BD22082DFFBB85BB01D708B97E670DA579F246D402563DC4F191757D278DF8CBC982737659EFDQ1TDN" TargetMode="External"/><Relationship Id="rId1051" Type="http://schemas.openxmlformats.org/officeDocument/2006/relationships/hyperlink" Target="consultantplus://offline/ref=719BDF16A076BCAFDE37913CC856F94AA57BD22082DFFBB85BB01D708B97E670DA579F246D40256FDC4F191757D278DF8CBC982737659EFDQ1TDN" TargetMode="External"/><Relationship Id="rId2102" Type="http://schemas.openxmlformats.org/officeDocument/2006/relationships/hyperlink" Target="consultantplus://offline/ref=719BDF16A076BCAFDE37913CC856F94AA174D6238B88ACBA0AE5137583C7AE60941292256D442160891509131E867CC085AB862C2965Q9TDN" TargetMode="External"/><Relationship Id="rId5258" Type="http://schemas.openxmlformats.org/officeDocument/2006/relationships/hyperlink" Target="consultantplus://offline/ref=719BDF16A076BCAFDE37913CC856F94AA57BD22082DFFBB85BB01D708B97E670DA579F246D432568DF4F191757D278DF8CBC982737659EFDQ1TDN" TargetMode="External"/><Relationship Id="rId5465" Type="http://schemas.openxmlformats.org/officeDocument/2006/relationships/hyperlink" Target="consultantplus://offline/ref=0B7465D2F26BE68FE655EE6F576F1102822CCD4ED31DCC48250309E734B6D4F78D0CB34D5789426DC33B702294CE531EDD40D899699D2E00RET0N" TargetMode="External"/><Relationship Id="rId5672" Type="http://schemas.openxmlformats.org/officeDocument/2006/relationships/hyperlink" Target="consultantplus://offline/ref=0B7465D2F26BE68FE655EE6F576F1102822CCD4ED31DCC48250309E734B6D4F78D0CB348508F48389B74717ED192401FDD40DA9075R9TCN" TargetMode="External"/><Relationship Id="rId6309" Type="http://schemas.openxmlformats.org/officeDocument/2006/relationships/hyperlink" Target="consultantplus://offline/ref=0B7465D2F26BE68FE655EE6F576F1102822CCF47D01ECC48250309E734B6D4F78D0CB34D578A4A64CF3B702294CE531EDD40D899699D2E00RET0N" TargetMode="External"/><Relationship Id="rId6516" Type="http://schemas.openxmlformats.org/officeDocument/2006/relationships/hyperlink" Target="consultantplus://offline/ref=0B7465D2F26BE68FE655EE6F576F1102822CCF47D01ECC48250309E734B6D4F78D0CB34D578B4364CC3B702294CE531EDD40D899699D2E00RET0N" TargetMode="External"/><Relationship Id="rId6723" Type="http://schemas.openxmlformats.org/officeDocument/2006/relationships/hyperlink" Target="consultantplus://offline/ref=0B7465D2F26BE68FE655EE6F576F1102822CCD4ED31DCC48250309E734B6D4F78D0CB34D57894A68CA3B702294CE531EDD40D899699D2E00RET0N" TargetMode="External"/><Relationship Id="rId6930" Type="http://schemas.openxmlformats.org/officeDocument/2006/relationships/hyperlink" Target="consultantplus://offline/ref=0B7465D2F26BE68FE655EE6F576F1102812ECB47D51791422D5A05E533B98BE08A45BF4C578B426DC164753785965F16CA5ED18E759F2CR0T1N" TargetMode="External"/><Relationship Id="rId1868" Type="http://schemas.openxmlformats.org/officeDocument/2006/relationships/hyperlink" Target="consultantplus://offline/ref=719BDF16A076BCAFDE37913CC856F94AA57ED02383D6FBB85BB01D708B97E670DA579F246D412669DF4F191757D278DF8CBC982737659EFDQ1TDN" TargetMode="External"/><Relationship Id="rId4067" Type="http://schemas.openxmlformats.org/officeDocument/2006/relationships/hyperlink" Target="consultantplus://offline/ref=719BDF16A076BCAFDE379C2FDD56F94AA57FDA2281DAFBB85BB01D708B97E670C857C7286C48386BD45A4F4611Q8T4N" TargetMode="External"/><Relationship Id="rId4274" Type="http://schemas.openxmlformats.org/officeDocument/2006/relationships/hyperlink" Target="consultantplus://offline/ref=719BDF16A076BCAFDE37913CC856F94AA57BD22082DFFBB85BB01D708B97E670DA579F246D432F6ADF4F191757D278DF8CBC982737659EFDQ1TDN" TargetMode="External"/><Relationship Id="rId4481" Type="http://schemas.openxmlformats.org/officeDocument/2006/relationships/hyperlink" Target="consultantplus://offline/ref=719BDF16A076BCAFDE37913CC856F94AA27BD72181D5A6B253E911728C98B975DD469F24645F2662C3464D44Q1T0N" TargetMode="External"/><Relationship Id="rId5118" Type="http://schemas.openxmlformats.org/officeDocument/2006/relationships/hyperlink" Target="consultantplus://offline/ref=719BDF16A076BCAFDE37913CC856F94AA57BD22082DFFBB85BB01D708B97E670DA579F246D43256BDC4F191757D278DF8CBC982737659EFDQ1TDN" TargetMode="External"/><Relationship Id="rId5325" Type="http://schemas.openxmlformats.org/officeDocument/2006/relationships/hyperlink" Target="consultantplus://offline/ref=0B7465D2F26BE68FE655EE6F576F1102822CCD4ED31DCC48250309E734B6D4F78D0CB34D57894069CE3B702294CE531EDD40D899699D2E00RET0N" TargetMode="External"/><Relationship Id="rId5532" Type="http://schemas.openxmlformats.org/officeDocument/2006/relationships/hyperlink" Target="consultantplus://offline/ref=0B7465D2F26BE68FE655EE6F576F1102822CCD4ED31DCC48250309E734B6D4F78D0CB34D578B476ACA3B702294CE531EDD40D899699D2E00RET0N" TargetMode="External"/><Relationship Id="rId2919" Type="http://schemas.openxmlformats.org/officeDocument/2006/relationships/hyperlink" Target="consultantplus://offline/ref=719BDF16A076BCAFDE37913CC856F94AA57CD02782D7FBB85BB01D708B97E670C857C7286C48386BD45A4F4611Q8T4N" TargetMode="External"/><Relationship Id="rId3083" Type="http://schemas.openxmlformats.org/officeDocument/2006/relationships/hyperlink" Target="consultantplus://offline/ref=719BDF16A076BCAFDE37913CC856F94AA57BD22082DFFBB85BB01D708B97E670DA579F246D40246FDB4F191757D278DF8CBC982737659EFDQ1TDN" TargetMode="External"/><Relationship Id="rId3290" Type="http://schemas.openxmlformats.org/officeDocument/2006/relationships/hyperlink" Target="consultantplus://offline/ref=719BDF16A076BCAFDE37913CC856F94AA57BD22082DFFBB85BB01D708B97E670DA579F246D40226ADF4F191757D278DF8CBC982737659EFDQ1TDN" TargetMode="External"/><Relationship Id="rId4134" Type="http://schemas.openxmlformats.org/officeDocument/2006/relationships/hyperlink" Target="consultantplus://offline/ref=719BDF16A076BCAFDE37913CC856F94AA57BD22082DFFBB85BB01D708B97E670DA579F246D452E6CD44F191757D278DF8CBC982737659EFDQ1TDN" TargetMode="External"/><Relationship Id="rId4341" Type="http://schemas.openxmlformats.org/officeDocument/2006/relationships/hyperlink" Target="consultantplus://offline/ref=719BDF16A076BCAFDE37913CC856F94AA57BD22082DFFBB85BB01D708B97E670DA579F246D402E68D44F191757D278DF8CBC982737659EFDQ1TDN" TargetMode="External"/><Relationship Id="rId1728" Type="http://schemas.openxmlformats.org/officeDocument/2006/relationships/hyperlink" Target="consultantplus://offline/ref=719BDF16A076BCAFDE379C2FDD56F94AA575D52380DDFBB85BB01D708B97E670C857C7286C48386BD45A4F4611Q8T4N" TargetMode="External"/><Relationship Id="rId1935" Type="http://schemas.openxmlformats.org/officeDocument/2006/relationships/hyperlink" Target="consultantplus://offline/ref=719BDF16A076BCAFDE379433CB56F94AA57ED72789D5A6B253E911728C98B975DD469F24645F2662C3464D44Q1T0N" TargetMode="External"/><Relationship Id="rId3150" Type="http://schemas.openxmlformats.org/officeDocument/2006/relationships/hyperlink" Target="consultantplus://offline/ref=719BDF16A076BCAFDE37913CC856F94AA57BD02981DCFBB85BB01D708B97E670C857C7286C48386BD45A4F4611Q8T4N" TargetMode="External"/><Relationship Id="rId4201" Type="http://schemas.openxmlformats.org/officeDocument/2006/relationships/hyperlink" Target="consultantplus://offline/ref=719BDF16A076BCAFDE37913CC856F94AA57BD22082DFFBB85BB01D708B97E670DA579F246D402F68DA4F191757D278DF8CBC982737659EFDQ1TDN" TargetMode="External"/><Relationship Id="rId6099" Type="http://schemas.openxmlformats.org/officeDocument/2006/relationships/hyperlink" Target="consultantplus://offline/ref=0B7465D2F26BE68FE655EE6F576F1102822CCD4ED31DCC48250309E734B6D4F78D0CB3445F8E48389B74717ED192401FDD40DA9075R9TCN" TargetMode="External"/><Relationship Id="rId7357" Type="http://schemas.openxmlformats.org/officeDocument/2006/relationships/hyperlink" Target="consultantplus://offline/ref=0B7465D2F26BE68FE655EB60546F1102822FCC49D31791422D5A05E533B98BF28A1DB34D5E954365D4322471RDT3N" TargetMode="External"/><Relationship Id="rId3010" Type="http://schemas.openxmlformats.org/officeDocument/2006/relationships/hyperlink" Target="consultantplus://offline/ref=719BDF16A076BCAFDE37913CC856F94AA57BD22082DFFBB85BB01D708B97E670DA579F246D402762DB4F191757D278DF8CBC982737659EFDQ1TDN" TargetMode="External"/><Relationship Id="rId6166" Type="http://schemas.openxmlformats.org/officeDocument/2006/relationships/hyperlink" Target="consultantplus://offline/ref=0B7465D2F26BE68FE655EE6F576F1102822CCD4ED31DCC48250309E734B6D4F78D0CB3445E8B48389B74717ED192401FDD40DA9075R9TCN" TargetMode="External"/><Relationship Id="rId3967" Type="http://schemas.openxmlformats.org/officeDocument/2006/relationships/hyperlink" Target="consultantplus://offline/ref=719BDF16A076BCAFDE37913CC856F94AA57BD22082DFFBB85BB01D708B97E670DA579F246D42256DD44F191757D278DF8CBC982737659EFDQ1TDN" TargetMode="External"/><Relationship Id="rId6373" Type="http://schemas.openxmlformats.org/officeDocument/2006/relationships/hyperlink" Target="consultantplus://offline/ref=0B7465D2F26BE68FE655EE6F576F1102822CCD4ED31DCC48250309E734B6D4F78D0CB34D57894B6DCB3B702294CE531EDD40D899699D2E00RET0N" TargetMode="External"/><Relationship Id="rId6580" Type="http://schemas.openxmlformats.org/officeDocument/2006/relationships/hyperlink" Target="consultantplus://offline/ref=0B7465D2F26BE68FE655EE6F576F1102822BCE4FD01BCC48250309E734B6D4F79F0CEB4156825D6CC32E2673D2R9T8N" TargetMode="External"/><Relationship Id="rId7217" Type="http://schemas.openxmlformats.org/officeDocument/2006/relationships/hyperlink" Target="consultantplus://offline/ref=0B7465D2F26BE68FE655EE6F576F11028623C94DDA4A9B4A745607E23CE69CE7C349BE4C548A4B679E616026DD9A5701D457C692779DR2TDN" TargetMode="External"/><Relationship Id="rId7424" Type="http://schemas.openxmlformats.org/officeDocument/2006/relationships/hyperlink" Target="consultantplus://offline/ref=0B7465D2F26BE68FE655EE6F576F1102822CCD4ED31DCC48250309E734B6D4F78D0CB34D57884769CD3B702294CE531EDD40D899699D2E00RET0N"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719BDF16A076BCAFDE37913CC856F94AA57BD22082DFFBB85BB01D708B97E670DA579F246D412568DE4F191757D278DF8CBC982737659EFDQ1TDN" TargetMode="External"/><Relationship Id="rId2569" Type="http://schemas.openxmlformats.org/officeDocument/2006/relationships/hyperlink" Target="consultantplus://offline/ref=719BDF16A076BCAFDE37913CC856F94AA57BD02981DCFBB85BB01D708B97E670DA579F246C412D3F8C00184B128E6BDE8CBC9A2E2BQ6T4N" TargetMode="External"/><Relationship Id="rId2776" Type="http://schemas.openxmlformats.org/officeDocument/2006/relationships/hyperlink" Target="consultantplus://offline/ref=719BDF16A076BCAFDE37913CC856F94AA57BD22082DFFBB85BB01D708B97E670DA579F246D402662DF4F191757D278DF8CBC982737659EFDQ1TDN" TargetMode="External"/><Relationship Id="rId2983" Type="http://schemas.openxmlformats.org/officeDocument/2006/relationships/hyperlink" Target="consultantplus://offline/ref=719BDF16A076BCAFDE37913CC856F94AA57BD22082DFFBB85BB01D708B97E670DA579F246D452E6CDB4F191757D278DF8CBC982737659EFDQ1TDN" TargetMode="External"/><Relationship Id="rId3827" Type="http://schemas.openxmlformats.org/officeDocument/2006/relationships/hyperlink" Target="consultantplus://offline/ref=719BDF16A076BCAFDE37913CC856F94AA57BD22082DFFBB85BB01D708B97E670DA579F246D412262DC4F191757D278DF8CBC982737659EFDQ1TDN" TargetMode="External"/><Relationship Id="rId5182" Type="http://schemas.openxmlformats.org/officeDocument/2006/relationships/hyperlink" Target="consultantplus://offline/ref=719BDF16A076BCAFDE37913CC856F94AA57BD22082DFFBB85BB01D708B97E670DA579F246D43256ADE4F191757D278DF8CBC982737659EFDQ1TDN" TargetMode="External"/><Relationship Id="rId6026" Type="http://schemas.openxmlformats.org/officeDocument/2006/relationships/hyperlink" Target="consultantplus://offline/ref=0B7465D2F26BE68FE655EE6F576F1102822FC84BD41ACC48250309E734B6D4F78D0CB34D578B4264CC3B702294CE531EDD40D899699D2E00RET0N" TargetMode="External"/><Relationship Id="rId6233" Type="http://schemas.openxmlformats.org/officeDocument/2006/relationships/hyperlink" Target="consultantplus://offline/ref=0B7465D2F26BE68FE655EE6F576F1102822CCD4ED31DCC48250309E734B6D4F78D0CB3455E8E48389B74717ED192401FDD40DA9075R9TCN" TargetMode="External"/><Relationship Id="rId6440" Type="http://schemas.openxmlformats.org/officeDocument/2006/relationships/hyperlink" Target="consultantplus://offline/ref=0B7465D2F26BE68FE655EE6F576F1102822CCD4ED31DCC48250309E734B6D4F78D0CB34D57894B68CD3B702294CE531EDD40D899699D2E00RET0N" TargetMode="External"/><Relationship Id="rId748" Type="http://schemas.openxmlformats.org/officeDocument/2006/relationships/hyperlink" Target="consultantplus://offline/ref=719BDF16A076BCAFDE37913CC856F94AA57BD02981DCFBB85BB01D708B97E670DA579F246D432163DB4F191757D278DF8CBC982737659EFDQ1TDN" TargetMode="External"/><Relationship Id="rId955" Type="http://schemas.openxmlformats.org/officeDocument/2006/relationships/hyperlink" Target="consultantplus://offline/ref=719BDF16A076BCAFDE37913CC856F94AA57BD22082DFFBB85BB01D708B97E670DA579F246D40206ED44F191757D278DF8CBC982737659EFDQ1TDN" TargetMode="External"/><Relationship Id="rId1378" Type="http://schemas.openxmlformats.org/officeDocument/2006/relationships/hyperlink" Target="consultantplus://offline/ref=719BDF16A076BCAFDE37913CC856F94AA57BD22082DFFBB85BB01D708B97E670DA579F246D402F6CDD4F191757D278DF8CBC982737659EFDQ1TDN" TargetMode="External"/><Relationship Id="rId1585" Type="http://schemas.openxmlformats.org/officeDocument/2006/relationships/hyperlink" Target="consultantplus://offline/ref=719BDF16A076BCAFDE379C2FDD56F94AA77DD62387DEFBB85BB01D708B97E670C857C7286C48386BD45A4F4611Q8T4N" TargetMode="External"/><Relationship Id="rId1792" Type="http://schemas.openxmlformats.org/officeDocument/2006/relationships/hyperlink" Target="consultantplus://offline/ref=719BDF16A076BCAFDE37913CC856F94AA578D42088DAFBB85BB01D708B97E670DA579F246D41266BDA4F191757D278DF8CBC982737659EFDQ1TDN" TargetMode="External"/><Relationship Id="rId2429" Type="http://schemas.openxmlformats.org/officeDocument/2006/relationships/hyperlink" Target="consultantplus://offline/ref=719BDF16A076BCAFDE37913CC856F94AA578D62687DAFBB85BB01D708B97E670C857C7286C48386BD45A4F4611Q8T4N" TargetMode="External"/><Relationship Id="rId2636" Type="http://schemas.openxmlformats.org/officeDocument/2006/relationships/hyperlink" Target="consultantplus://offline/ref=719BDF16A076BCAFDE37913CC856F94AA57BD22082DFFBB85BB01D708B97E670DA579F246D40266FD84F191757D278DF8CBC982737659EFDQ1TDN" TargetMode="External"/><Relationship Id="rId2843" Type="http://schemas.openxmlformats.org/officeDocument/2006/relationships/hyperlink" Target="consultantplus://offline/ref=719BDF16A076BCAFDE379C2FDD56F94AA77BDB2482D5A6B253E911728C98B975DD469F24645F2662C3464D44Q1T0N" TargetMode="External"/><Relationship Id="rId5042" Type="http://schemas.openxmlformats.org/officeDocument/2006/relationships/hyperlink" Target="consultantplus://offline/ref=719BDF16A076BCAFDE37913CC856F94AA57ED12688DFFBB85BB01D708B97E670DA579F246D41266EDD4F191757D278DF8CBC982737659EFDQ1TDN" TargetMode="External"/><Relationship Id="rId5999" Type="http://schemas.openxmlformats.org/officeDocument/2006/relationships/hyperlink" Target="consultantplus://offline/ref=0B7465D2F26BE68FE655E37C426F11028629C94DD91791422D5A05E533B98BF28A1DB34D5E954365D4322471RDT3N" TargetMode="External"/><Relationship Id="rId6300" Type="http://schemas.openxmlformats.org/officeDocument/2006/relationships/hyperlink" Target="consultantplus://offline/ref=0B7465D2F26BE68FE655EE6F576F1102822CCD4ED31DCC48250309E734B6D4F78D0CB34D57894B6DCB3B702294CE531EDD40D899699D2E00RET0N" TargetMode="External"/><Relationship Id="rId84" Type="http://schemas.openxmlformats.org/officeDocument/2006/relationships/hyperlink" Target="consultantplus://offline/ref=719BDF16A076BCAFDE37913CC856F94AA57DD02882DDFBB85BB01D708B97E670DA579F246D41266BD54F191757D278DF8CBC982737659EFDQ1TDN" TargetMode="External"/><Relationship Id="rId608" Type="http://schemas.openxmlformats.org/officeDocument/2006/relationships/hyperlink" Target="consultantplus://offline/ref=719BDF16A076BCAFDE37913CC856F94AA578D62488D6FBB85BB01D708B97E670DA579F246D41266FD84F191757D278DF8CBC982737659EFDQ1TDN" TargetMode="External"/><Relationship Id="rId815" Type="http://schemas.openxmlformats.org/officeDocument/2006/relationships/hyperlink" Target="consultantplus://offline/ref=719BDF16A076BCAFDE37913CC856F94AA57BD22082DFFBB85BB01D708B97E670DA579F21654A723A991140471A9975D79BA0982CQ2TAN" TargetMode="External"/><Relationship Id="rId1238" Type="http://schemas.openxmlformats.org/officeDocument/2006/relationships/hyperlink" Target="consultantplus://offline/ref=719BDF16A076BCAFDE37913CC856F94AA57BD22082DFFBB85BB01D708B97E670DA579F246D41256CD44F191757D278DF8CBC982737659EFDQ1TDN" TargetMode="External"/><Relationship Id="rId1445" Type="http://schemas.openxmlformats.org/officeDocument/2006/relationships/hyperlink" Target="consultantplus://offline/ref=719BDF16A076BCAFDE37913CC856F94AA57BD02981DCFBB85BB01D708B97E670C857C7286C48386BD45A4F4611Q8T4N" TargetMode="External"/><Relationship Id="rId1652" Type="http://schemas.openxmlformats.org/officeDocument/2006/relationships/hyperlink" Target="consultantplus://offline/ref=719BDF16A076BCAFDE37913CC856F94AA57BD22082DFFBB85BB01D708B97E670DA579F246D41226BD54F191757D278DF8CBC982737659EFDQ1TDN" TargetMode="External"/><Relationship Id="rId1305" Type="http://schemas.openxmlformats.org/officeDocument/2006/relationships/hyperlink" Target="consultantplus://offline/ref=719BDF16A076BCAFDE37913CC856F94AA57BD22082DFFBB85BB01D708B97E670DA579F246D412063D44F191757D278DF8CBC982737659EFDQ1TDN" TargetMode="External"/><Relationship Id="rId2703" Type="http://schemas.openxmlformats.org/officeDocument/2006/relationships/hyperlink" Target="consultantplus://offline/ref=719BDF16A076BCAFDE37913CC856F94AA57BD22082DFFBB85BB01D708B97E670DA579F2D68412D3F8C00184B128E6BDE8CBC9A2E2BQ6T4N" TargetMode="External"/><Relationship Id="rId2910" Type="http://schemas.openxmlformats.org/officeDocument/2006/relationships/hyperlink" Target="consultantplus://offline/ref=719BDF16A076BCAFDE37913CC856F94AA57BD22082DFFBB85BB01D708B97E670DA579F216F462D3F8C00184B128E6BDE8CBC9A2E2BQ6T4N" TargetMode="External"/><Relationship Id="rId5859" Type="http://schemas.openxmlformats.org/officeDocument/2006/relationships/hyperlink" Target="consultantplus://offline/ref=0B7465D2F26BE68FE655EE6F576F1102822CCD4ED31DCC48250309E734B6D4F78D0CB34D578B4B6CC83B702294CE531EDD40D899699D2E00RET0N" TargetMode="External"/><Relationship Id="rId7074" Type="http://schemas.openxmlformats.org/officeDocument/2006/relationships/hyperlink" Target="consultantplus://offline/ref=0B7465D2F26BE68FE655EE6F576F1102802ACF4DD31791422D5A05E533B98BE08A45BF4C578B4B6FC164753785965F16CA5ED18E759F2CR0T1N" TargetMode="External"/><Relationship Id="rId7281" Type="http://schemas.openxmlformats.org/officeDocument/2006/relationships/hyperlink" Target="consultantplus://offline/ref=0B7465D2F26BE68FE655EE6F576F1102812ECB48D71791422D5A05E533B98BE08A45BF4C578B4269C164753785965F16CA5ED18E759F2CR0T1N" TargetMode="External"/><Relationship Id="rId1512" Type="http://schemas.openxmlformats.org/officeDocument/2006/relationships/hyperlink" Target="consultantplus://offline/ref=719BDF16A076BCAFDE37913CC856F94AA57BD22082DFFBB85BB01D708B97E670DA579F246C452460891509131E867CC085AB862C2965Q9TDN" TargetMode="External"/><Relationship Id="rId4668" Type="http://schemas.openxmlformats.org/officeDocument/2006/relationships/hyperlink" Target="consultantplus://offline/ref=719BDF16A076BCAFDE37913CC856F94AA57BD02981DCFBB85BB01D708B97E670DA579F246D41226FD94F191757D278DF8CBC982737659EFDQ1TDN" TargetMode="External"/><Relationship Id="rId4875" Type="http://schemas.openxmlformats.org/officeDocument/2006/relationships/hyperlink" Target="consultantplus://offline/ref=719BDF16A076BCAFDE37913CC856F94AA57BD22082DFFBB85BB01D708B97E670DA579F246D452F69DA4F191757D278DF8CBC982737659EFDQ1TDN" TargetMode="External"/><Relationship Id="rId5719" Type="http://schemas.openxmlformats.org/officeDocument/2006/relationships/hyperlink" Target="consultantplus://offline/ref=0B7465D2F26BE68FE655EE6F576F1102822CCD4ED31DCC48250309E734B6D4F78D0CB349528848389B74717ED192401FDD40DA9075R9TCN" TargetMode="External"/><Relationship Id="rId5926" Type="http://schemas.openxmlformats.org/officeDocument/2006/relationships/hyperlink" Target="consultantplus://offline/ref=0B7465D2F26BE68FE655EE6F576F1102822CCD4ED31DCC48250309E734B6D4F78D0CB34A538F48389B74717ED192401FDD40DA9075R9TCN" TargetMode="External"/><Relationship Id="rId6090" Type="http://schemas.openxmlformats.org/officeDocument/2006/relationships/hyperlink" Target="consultantplus://offline/ref=0B7465D2F26BE68FE655EE6F576F1102822CCD4ED31DCC48250309E734B6D4F78D0CB3495F8948389B74717ED192401FDD40DA9075R9TCN" TargetMode="External"/><Relationship Id="rId7141" Type="http://schemas.openxmlformats.org/officeDocument/2006/relationships/hyperlink" Target="consultantplus://offline/ref=0B7465D2F26BE68FE655EE6F576F1102822CCD4ED31DCC48250309E734B6D4F78D0CB34D57884268CC3B702294CE531EDD40D899699D2E00RET0N" TargetMode="External"/><Relationship Id="rId11" Type="http://schemas.openxmlformats.org/officeDocument/2006/relationships/hyperlink" Target="consultantplus://offline/ref=719BDF16A076BCAFDE37913CC856F94AA57EDA2281DBFBB85BB01D708B97E670C857C7286C48386BD45A4F4611Q8T4N" TargetMode="External"/><Relationship Id="rId398" Type="http://schemas.openxmlformats.org/officeDocument/2006/relationships/hyperlink" Target="consultantplus://offline/ref=719BDF16A076BCAFDE37913CC856F94AA178D1208B88ACBA0AE5137583C7AE60941292256C412F60891509131E867CC085AB862C2965Q9TDN" TargetMode="External"/><Relationship Id="rId2079" Type="http://schemas.openxmlformats.org/officeDocument/2006/relationships/hyperlink" Target="consultantplus://offline/ref=719BDF16A076BCAFDE37913CC856F94AA57ED72089DFFBB85BB01D708B97E670C857C7286C48386BD45A4F4611Q8T4N" TargetMode="External"/><Relationship Id="rId3477" Type="http://schemas.openxmlformats.org/officeDocument/2006/relationships/hyperlink" Target="consultantplus://offline/ref=719BDF16A076BCAFDE37913CC856F94AA57BD22082DFFBB85BB01D708B97E670DA579F246D40236FD54F191757D278DF8CBC982737659EFDQ1TDN" TargetMode="External"/><Relationship Id="rId3684" Type="http://schemas.openxmlformats.org/officeDocument/2006/relationships/hyperlink" Target="consultantplus://offline/ref=719BDF16A076BCAFDE37913CC856F94AA57BD22082DFFBB85BB01D708B97E670DA579F246D452E6ADA4F191757D278DF8CBC982737659EFDQ1TDN" TargetMode="External"/><Relationship Id="rId3891" Type="http://schemas.openxmlformats.org/officeDocument/2006/relationships/hyperlink" Target="consultantplus://offline/ref=719BDF16A076BCAFDE37913CC856F94AA57BD22082DFFBB85BB01D708B97E670DA579F246F432460891509131E867CC085AB862C2965Q9TDN" TargetMode="External"/><Relationship Id="rId4528" Type="http://schemas.openxmlformats.org/officeDocument/2006/relationships/hyperlink" Target="consultantplus://offline/ref=719BDF16A076BCAFDE37913CC856F94AAC7CDB2384D5A6B253E911728C98B975DD469F24645F2662C3464D44Q1T0N" TargetMode="External"/><Relationship Id="rId4735" Type="http://schemas.openxmlformats.org/officeDocument/2006/relationships/hyperlink" Target="consultantplus://offline/ref=719BDF16A076BCAFDE37913CC856F94AA57BD02981DCFBB85BB01D708B97E670DA579F246D432269DD4F191757D278DF8CBC982737659EFDQ1TDN" TargetMode="External"/><Relationship Id="rId4942" Type="http://schemas.openxmlformats.org/officeDocument/2006/relationships/hyperlink" Target="consultantplus://offline/ref=719BDF16A076BCAFDE37913CC856F94AA57BD22082DFFBB85BB01D708B97E670DA579F246D402063DF4F191757D278DF8CBC982737659EFDQ1TDN" TargetMode="External"/><Relationship Id="rId2286" Type="http://schemas.openxmlformats.org/officeDocument/2006/relationships/hyperlink" Target="consultantplus://offline/ref=719BDF16A076BCAFDE37913CC856F94AA278D6288B88ACBA0AE5137583C7BC60CC1E932C73412F75DF444FQ4T5N" TargetMode="External"/><Relationship Id="rId2493" Type="http://schemas.openxmlformats.org/officeDocument/2006/relationships/hyperlink" Target="consultantplus://offline/ref=719BDF16A076BCAFDE37913CC856F94AA57BD22082DFFBB85BB01D708B97E670DA579F246D40266AD54F191757D278DF8CBC982737659EFDQ1TDN" TargetMode="External"/><Relationship Id="rId3337" Type="http://schemas.openxmlformats.org/officeDocument/2006/relationships/hyperlink" Target="consultantplus://offline/ref=719BDF16A076BCAFDE37913CC856F94AA57BD22082DFFBB85BB01D708B97E670DA579F246D412662DE4F191757D278DF8CBC982737659EFDQ1TDN" TargetMode="External"/><Relationship Id="rId3544" Type="http://schemas.openxmlformats.org/officeDocument/2006/relationships/hyperlink" Target="consultantplus://offline/ref=719BDF16A076BCAFDE37913CC856F94AA57BD22082DFFBB85BB01D708B97E670DA579F246D402363D94F191757D278DF8CBC982737659EFDQ1TDN" TargetMode="External"/><Relationship Id="rId3751" Type="http://schemas.openxmlformats.org/officeDocument/2006/relationships/hyperlink" Target="consultantplus://offline/ref=719BDF16A076BCAFDE37913CC856F94AA57BD22082DFFBB85BB01D708B97E670DA579F246C422460891509131E867CC085AB862C2965Q9TDN" TargetMode="External"/><Relationship Id="rId4802" Type="http://schemas.openxmlformats.org/officeDocument/2006/relationships/hyperlink" Target="consultantplus://offline/ref=719BDF16A076BCAFDE37913CC856F94AA57ED22886D9FBB85BB01D708B97E670DA579F246D41266AD84F191757D278DF8CBC982737659EFDQ1TDN" TargetMode="External"/><Relationship Id="rId7001" Type="http://schemas.openxmlformats.org/officeDocument/2006/relationships/hyperlink" Target="consultantplus://offline/ref=0B7465D2F26BE68FE655E37C426F1102802DC84ED91FCC48250309E734B6D4F79F0CEB4156825D6CC32E2673D2R9T8N" TargetMode="External"/><Relationship Id="rId258" Type="http://schemas.openxmlformats.org/officeDocument/2006/relationships/hyperlink" Target="consultantplus://offline/ref=719BDF16A076BCAFDE37913CC856F94AA57FD22686DFFBB85BB01D708B97E670DA579F246D412769D84F191757D278DF8CBC982737659EFDQ1TDN" TargetMode="External"/><Relationship Id="rId465" Type="http://schemas.openxmlformats.org/officeDocument/2006/relationships/hyperlink" Target="consultantplus://offline/ref=719BDF16A076BCAFDE37913CC856F94AA57BD22082DFFBB85BB01D708B97E670DA579F246D43276BD54F191757D278DF8CBC982737659EFDQ1TDN" TargetMode="External"/><Relationship Id="rId672" Type="http://schemas.openxmlformats.org/officeDocument/2006/relationships/hyperlink" Target="consultantplus://offline/ref=719BDF16A076BCAFDE37913CC856F94AA57BD22082DFFBB85BB01D708B97E670DA579F226F482D3F8C00184B128E6BDE8CBC9A2E2BQ6T4N" TargetMode="External"/><Relationship Id="rId1095" Type="http://schemas.openxmlformats.org/officeDocument/2006/relationships/hyperlink" Target="consultantplus://offline/ref=719BDF16A076BCAFDE37913CC856F94AA579D72384DFFBB85BB01D708B97E670DA579F246D41266FD44F191757D278DF8CBC982737659EFDQ1TDN" TargetMode="External"/><Relationship Id="rId2146" Type="http://schemas.openxmlformats.org/officeDocument/2006/relationships/hyperlink" Target="consultantplus://offline/ref=719BDF16A076BCAFDE379C2FDD56F94AA77BDB2980DAFBB85BB01D708B97E670C857C7286C48386BD45A4F4611Q8T4N" TargetMode="External"/><Relationship Id="rId2353" Type="http://schemas.openxmlformats.org/officeDocument/2006/relationships/hyperlink" Target="consultantplus://offline/ref=719BDF16A076BCAFDE37913CC856F94AA57BD22082DFFBB85BB01D708B97E670DA579F276B462D3F8C00184B128E6BDE8CBC9A2E2BQ6T4N" TargetMode="External"/><Relationship Id="rId2560" Type="http://schemas.openxmlformats.org/officeDocument/2006/relationships/hyperlink" Target="consultantplus://offline/ref=719BDF16A076BCAFDE37913CC856F94AA57BD22082DFFBB85BB01D708B97E670DA579F246D432F6FDD4F191757D278DF8CBC982737659EFDQ1TDN" TargetMode="External"/><Relationship Id="rId3404" Type="http://schemas.openxmlformats.org/officeDocument/2006/relationships/hyperlink" Target="consultantplus://offline/ref=719BDF16A076BCAFDE37913CC856F94AA57BD22082DFFBB85BB01D708B97E670DA579F246D40226CD44F191757D278DF8CBC982737659EFDQ1TDN" TargetMode="External"/><Relationship Id="rId3611" Type="http://schemas.openxmlformats.org/officeDocument/2006/relationships/hyperlink" Target="consultantplus://offline/ref=719BDF16A076BCAFDE37913CC856F94AA57BD22082DFFBB85BB01D708B97E670DA579F246D40206BD54F191757D278DF8CBC982737659EFDQ1TDN" TargetMode="External"/><Relationship Id="rId6767" Type="http://schemas.openxmlformats.org/officeDocument/2006/relationships/hyperlink" Target="consultantplus://offline/ref=0B7465D2F26BE68FE655EE6F576F1102822CCD4DD31ECC48250309E734B6D4F79F0CEB4156825D6CC32E2673D2R9T8N" TargetMode="External"/><Relationship Id="rId6974" Type="http://schemas.openxmlformats.org/officeDocument/2006/relationships/hyperlink" Target="consultantplus://offline/ref=0B7465D2F26BE68FE655EE6F576F1102822FC94BD21791422D5A05E533B98BF28A1DB34D5E954365D4322471RDT3N" TargetMode="External"/><Relationship Id="rId118" Type="http://schemas.openxmlformats.org/officeDocument/2006/relationships/hyperlink" Target="consultantplus://offline/ref=719BDF16A076BCAFDE37913CC856F94AA57ED22684DBFBB85BB01D708B97E670DA579F246D41266ADF4F191757D278DF8CBC982737659EFDQ1TDN" TargetMode="External"/><Relationship Id="rId325" Type="http://schemas.openxmlformats.org/officeDocument/2006/relationships/hyperlink" Target="consultantplus://offline/ref=719BDF16A076BCAFDE37913CC856F94AA57BD22082DFFBB85BB01D708B97E670DA579F246D412662DD4F191757D278DF8CBC982737659EFDQ1TDN" TargetMode="External"/><Relationship Id="rId532" Type="http://schemas.openxmlformats.org/officeDocument/2006/relationships/hyperlink" Target="consultantplus://offline/ref=719BDF16A076BCAFDE37913CC856F94AA57BD02981DCFBB85BB01D708B97E670DA579F246D412368DC4F191757D278DF8CBC982737659EFDQ1TDN" TargetMode="External"/><Relationship Id="rId1162" Type="http://schemas.openxmlformats.org/officeDocument/2006/relationships/hyperlink" Target="consultantplus://offline/ref=719BDF16A076BCAFDE37913CC856F94AA57BD22082DFFBB85BB01D708B97E670DA579F246D41206FDD4F191757D278DF8CBC982737659EFDQ1TDN" TargetMode="External"/><Relationship Id="rId2006" Type="http://schemas.openxmlformats.org/officeDocument/2006/relationships/hyperlink" Target="consultantplus://offline/ref=719BDF16A076BCAFDE37913CC856F94AA57BD22082DFFBB85BB01D708B97E670DA579F246D402E6DDF4F191757D278DF8CBC982737659EFDQ1TDN" TargetMode="External"/><Relationship Id="rId2213" Type="http://schemas.openxmlformats.org/officeDocument/2006/relationships/hyperlink" Target="consultantplus://offline/ref=719BDF16A076BCAFDE37913CC856F94AA57BD22082DFFBB85BB01D708B97E670DA579F246D402E6CD84F191757D278DF8CBC982737659EFDQ1TDN" TargetMode="External"/><Relationship Id="rId2420" Type="http://schemas.openxmlformats.org/officeDocument/2006/relationships/hyperlink" Target="consultantplus://offline/ref=719BDF16A076BCAFDE37913CC856F94AA579D42480DDFBB85BB01D708B97E670DA579F246D41266ADE4F191757D278DF8CBC982737659EFDQ1TDN" TargetMode="External"/><Relationship Id="rId5369" Type="http://schemas.openxmlformats.org/officeDocument/2006/relationships/hyperlink" Target="consultantplus://offline/ref=0B7465D2F26BE68FE655EE6F576F1102822CCD4ED31DCC48250309E734B6D4F78D0CB34D578B4465CF3B702294CE531EDD40D899699D2E00RET0N" TargetMode="External"/><Relationship Id="rId5576" Type="http://schemas.openxmlformats.org/officeDocument/2006/relationships/hyperlink" Target="consultantplus://offline/ref=0B7465D2F26BE68FE655E37C426F11028228CB4AD71BCC48250309E734B6D4F79F0CEB4156825D6CC32E2673D2R9T8N" TargetMode="External"/><Relationship Id="rId5783" Type="http://schemas.openxmlformats.org/officeDocument/2006/relationships/hyperlink" Target="consultantplus://offline/ref=0B7465D2F26BE68FE655EE6F576F1102822CCF47D01ECC48250309E734B6D4F78D0CB34D578B4668CF3B702294CE531EDD40D899699D2E00RET0N" TargetMode="External"/><Relationship Id="rId6627" Type="http://schemas.openxmlformats.org/officeDocument/2006/relationships/hyperlink" Target="consultantplus://offline/ref=0B7465D2F26BE68FE655EE6F576F1102822CCD4ED31DCC48250309E734B6D4F78D0CB34D578A426BCA3B702294CE531EDD40D899699D2E00RET0N" TargetMode="External"/><Relationship Id="rId1022" Type="http://schemas.openxmlformats.org/officeDocument/2006/relationships/hyperlink" Target="consultantplus://offline/ref=719BDF16A076BCAFDE37913CC856F94AA57BD22082DFFBB85BB01D708B97E670DA579F246D40236DD54F191757D278DF8CBC982737659EFDQ1TDN" TargetMode="External"/><Relationship Id="rId4178" Type="http://schemas.openxmlformats.org/officeDocument/2006/relationships/hyperlink" Target="consultantplus://offline/ref=719BDF16A076BCAFDE37913CC856F94AA57BD22082DFFBB85BB01D708B97E670DA579F246D402E6BD94F191757D278DF8CBC982737659EFDQ1TDN" TargetMode="External"/><Relationship Id="rId4385" Type="http://schemas.openxmlformats.org/officeDocument/2006/relationships/hyperlink" Target="consultantplus://offline/ref=719BDF16A076BCAFDE37913CC856F94AA57BD22082DFFBB85BB01D708B97E670DA579F246D42246ED54F191757D278DF8CBC982737659EFDQ1TDN" TargetMode="External"/><Relationship Id="rId4592" Type="http://schemas.openxmlformats.org/officeDocument/2006/relationships/hyperlink" Target="consultantplus://offline/ref=719BDF16A076BCAFDE37913CC856F94AA57BD22082DFFBB85BB01D708B97E670DA579F246D40256FDA4F191757D278DF8CBC982737659EFDQ1TDN" TargetMode="External"/><Relationship Id="rId5229" Type="http://schemas.openxmlformats.org/officeDocument/2006/relationships/hyperlink" Target="consultantplus://offline/ref=719BDF16A076BCAFDE37913CC856F94AA57BD22082DFFBB85BB01D708B97E670DA579F246D432569D94F191757D278DF8CBC982737659EFDQ1TDN" TargetMode="External"/><Relationship Id="rId5436" Type="http://schemas.openxmlformats.org/officeDocument/2006/relationships/hyperlink" Target="consultantplus://offline/ref=0B7465D2F26BE68FE655EE6F576F1102822CCD4ED31DCC48250309E734B6D4F78D0CB34D5789476DCA3B702294CE531EDD40D899699D2E00RET0N" TargetMode="External"/><Relationship Id="rId5990" Type="http://schemas.openxmlformats.org/officeDocument/2006/relationships/hyperlink" Target="consultantplus://offline/ref=0B7465D2F26BE68FE655EE6F576F1102822FCD4DD81ACC48250309E734B6D4F78D0CB34D578B436EC23B702294CE531EDD40D899699D2E00RET0N" TargetMode="External"/><Relationship Id="rId6834" Type="http://schemas.openxmlformats.org/officeDocument/2006/relationships/hyperlink" Target="consultantplus://offline/ref=0B7465D2F26BE68FE655EE6F576F1102822CCD4ED31DCC48250309E734B6D4F78D0CB34D5788436ACF3B702294CE531EDD40D899699D2E00RET0N" TargetMode="External"/><Relationship Id="rId1979" Type="http://schemas.openxmlformats.org/officeDocument/2006/relationships/hyperlink" Target="consultantplus://offline/ref=719BDF16A076BCAFDE37913CC856F94AA57BD22082DFFBB85BB01D708B97E670DA579F246D432E6CD44F191757D278DF8CBC982737659EFDQ1TDN" TargetMode="External"/><Relationship Id="rId3194" Type="http://schemas.openxmlformats.org/officeDocument/2006/relationships/hyperlink" Target="consultantplus://offline/ref=719BDF16A076BCAFDE37913CC856F94AA57DD12982DFFBB85BB01D708B97E670DA579F246D412663DC4F191757D278DF8CBC982737659EFDQ1TDN" TargetMode="External"/><Relationship Id="rId4038" Type="http://schemas.openxmlformats.org/officeDocument/2006/relationships/hyperlink" Target="consultantplus://offline/ref=719BDF16A076BCAFDE37913CC856F94AA57FD72886D8FBB85BB01D708B97E670DA579F246D41276ADA4F191757D278DF8CBC982737659EFDQ1TDN" TargetMode="External"/><Relationship Id="rId4245" Type="http://schemas.openxmlformats.org/officeDocument/2006/relationships/hyperlink" Target="consultantplus://offline/ref=719BDF16A076BCAFDE37913CC856F94AA57ED32886DAFBB85BB01D708B97E670DA579F246D412668DE4F191757D278DF8CBC982737659EFDQ1TDN" TargetMode="External"/><Relationship Id="rId5643" Type="http://schemas.openxmlformats.org/officeDocument/2006/relationships/hyperlink" Target="consultantplus://offline/ref=0B7465D2F26BE68FE655EE6F576F1102822CCD4ED31DCC48250309E734B6D4F78D0CB34D578A4B6BC23B702294CE531EDD40D899699D2E00RET0N" TargetMode="External"/><Relationship Id="rId5850" Type="http://schemas.openxmlformats.org/officeDocument/2006/relationships/hyperlink" Target="consultantplus://offline/ref=0B7465D2F26BE68FE655E37C426F1102802FCE46D41FCC48250309E734B6D4F79F0CEB4156825D6CC32E2673D2R9T8N" TargetMode="External"/><Relationship Id="rId6901" Type="http://schemas.openxmlformats.org/officeDocument/2006/relationships/hyperlink" Target="consultantplus://offline/ref=0B7465D2F26BE68FE655EE6F576F1102822CCD4ED31DCC48250309E734B6D4F79F0CEB4156825D6CC32E2673D2R9T8N" TargetMode="External"/><Relationship Id="rId1839" Type="http://schemas.openxmlformats.org/officeDocument/2006/relationships/hyperlink" Target="consultantplus://offline/ref=719BDF16A076BCAFDE37913CC856F94AA57BD22082DFFBB85BB01D708B97E670DA579F246D412E69DE4F191757D278DF8CBC982737659EFDQ1TDN" TargetMode="External"/><Relationship Id="rId3054" Type="http://schemas.openxmlformats.org/officeDocument/2006/relationships/hyperlink" Target="consultantplus://offline/ref=719BDF16A076BCAFDE37913CC856F94AA57CD12785DEFBB85BB01D708B97E670DA579F246D41266EDD4F191757D278DF8CBC982737659EFDQ1TDN" TargetMode="External"/><Relationship Id="rId4452" Type="http://schemas.openxmlformats.org/officeDocument/2006/relationships/hyperlink" Target="consultantplus://offline/ref=719BDF16A076BCAFDE37913CC856F94AA57BD22082DFFBB85BB01D708B97E670DA579F246D402F6DDE4F191757D278DF8CBC982737659EFDQ1TDN" TargetMode="External"/><Relationship Id="rId5503" Type="http://schemas.openxmlformats.org/officeDocument/2006/relationships/hyperlink" Target="consultantplus://offline/ref=0B7465D2F26BE68FE655EE6F576F1102822CCD4ED31DCC48250309E734B6D4F79F0CEB4156825D6CC32E2673D2R9T8N" TargetMode="External"/><Relationship Id="rId5710" Type="http://schemas.openxmlformats.org/officeDocument/2006/relationships/hyperlink" Target="consultantplus://offline/ref=0B7465D2F26BE68FE655EE6F576F1102822CCD4ED31DCC48250309E734B6D4F79F0CEB4156825D6CC32E2673D2R9T8N" TargetMode="External"/><Relationship Id="rId182" Type="http://schemas.openxmlformats.org/officeDocument/2006/relationships/hyperlink" Target="consultantplus://offline/ref=719BDF16A076BCAFDE37913CC856F94AA17ED62681D5A6B253E911728C98B967DD1E93256D41206BD6101C02468A74D79BA291302B679CQFTCN" TargetMode="External"/><Relationship Id="rId1906" Type="http://schemas.openxmlformats.org/officeDocument/2006/relationships/hyperlink" Target="consultantplus://offline/ref=719BDF16A076BCAFDE37913CC856F94AA57BD22082DFFBB85BB01D708B97E670DA579F246D402E6DD94F191757D278DF8CBC982737659EFDQ1TDN" TargetMode="External"/><Relationship Id="rId3261" Type="http://schemas.openxmlformats.org/officeDocument/2006/relationships/hyperlink" Target="consultantplus://offline/ref=719BDF16A076BCAFDE37913CC856F94AA57BD22082DFFBB85BB01D708B97E670DA579F246D40246FDB4F191757D278DF8CBC982737659EFDQ1TDN" TargetMode="External"/><Relationship Id="rId4105" Type="http://schemas.openxmlformats.org/officeDocument/2006/relationships/hyperlink" Target="consultantplus://offline/ref=719BDF16A076BCAFDE37913CC856F94AA779D52488DEFBB85BB01D708B97E670DA579F246D412369D84F191757D278DF8CBC982737659EFDQ1TDN" TargetMode="External"/><Relationship Id="rId4312" Type="http://schemas.openxmlformats.org/officeDocument/2006/relationships/hyperlink" Target="consultantplus://offline/ref=719BDF16A076BCAFDE37913CC856F94AA57BD22082DFFBB85BB01D708B97E670C857C7286C48386BD45A4F4611Q8T4N" TargetMode="External"/><Relationship Id="rId2070" Type="http://schemas.openxmlformats.org/officeDocument/2006/relationships/hyperlink" Target="consultantplus://offline/ref=719BDF16A076BCAFDE37913CC856F94AA57BD22082DFFBB85BB01D708B97E670DA579F276615772F88494C4F0D877CC087A29AQ2TDN" TargetMode="External"/><Relationship Id="rId3121" Type="http://schemas.openxmlformats.org/officeDocument/2006/relationships/hyperlink" Target="consultantplus://offline/ref=719BDF16A076BCAFDE37913CC856F94AA57DDA2583D9FBB85BB01D708B97E670DA579F246D41266EDA4F191757D278DF8CBC982737659EFDQ1TDN" TargetMode="External"/><Relationship Id="rId6277" Type="http://schemas.openxmlformats.org/officeDocument/2006/relationships/hyperlink" Target="consultantplus://offline/ref=0B7465D2F26BE68FE655EE6F576F1102822CCD4ED31DCC48250309E734B6D4F78D0CB34D578D4A679E616026DD9A5701D457C692779DR2TDN" TargetMode="External"/><Relationship Id="rId6484" Type="http://schemas.openxmlformats.org/officeDocument/2006/relationships/hyperlink" Target="consultantplus://offline/ref=0B7465D2F26BE68FE655EE6F576F1102802ACF4DD31791422D5A05E533B98BF28A1DB34D5E954365D4322471RDT3N" TargetMode="External"/><Relationship Id="rId6691" Type="http://schemas.openxmlformats.org/officeDocument/2006/relationships/hyperlink" Target="consultantplus://offline/ref=0B7465D2F26BE68FE655E37C426F11028222C94CD515CC48250309E734B6D4F79F0CEB4156825D6CC32E2673D2R9T8N" TargetMode="External"/><Relationship Id="rId7328" Type="http://schemas.openxmlformats.org/officeDocument/2006/relationships/hyperlink" Target="consultantplus://offline/ref=0B7465D2F26BE68FE655EE6F576F1102822CCD4ED31DCC48250309E734B6D4F78D0CB34D5788476AC23B702294CE531EDD40D899699D2E00RET0N" TargetMode="External"/><Relationship Id="rId999" Type="http://schemas.openxmlformats.org/officeDocument/2006/relationships/hyperlink" Target="consultantplus://offline/ref=719BDF16A076BCAFDE37913CC856F94AA57BD22082D7FBB85BB01D708B97E670DA579F246D412762D94F191757D278DF8CBC982737659EFDQ1TDN" TargetMode="External"/><Relationship Id="rId2887" Type="http://schemas.openxmlformats.org/officeDocument/2006/relationships/hyperlink" Target="consultantplus://offline/ref=719BDF16A076BCAFDE37913CC856F94AA575D42085D5A6B253E911728C98B975DD469F24645F2662C3464D44Q1T0N" TargetMode="External"/><Relationship Id="rId5086" Type="http://schemas.openxmlformats.org/officeDocument/2006/relationships/hyperlink" Target="consultantplus://offline/ref=719BDF16A076BCAFDE37913CC856F94AA57BD22082DFFBB85BB01D708B97E670DA579F246D43246DDD4F191757D278DF8CBC982737659EFDQ1TDN" TargetMode="External"/><Relationship Id="rId5293" Type="http://schemas.openxmlformats.org/officeDocument/2006/relationships/hyperlink" Target="consultantplus://offline/ref=0B7465D2F26BE68FE655EE6F576F1102822CCD4ED31DCC48250309E734B6D4F78D0CB34D57894069C83B702294CE531EDD40D899699D2E00RET0N" TargetMode="External"/><Relationship Id="rId6137" Type="http://schemas.openxmlformats.org/officeDocument/2006/relationships/hyperlink" Target="consultantplus://offline/ref=0B7465D2F26BE68FE655EE6F576F11028A22C84BD01791422D5A05E533B98BE08A45BF4C578B426AC164753785965F16CA5ED18E759F2CR0T1N" TargetMode="External"/><Relationship Id="rId6344" Type="http://schemas.openxmlformats.org/officeDocument/2006/relationships/hyperlink" Target="consultantplus://offline/ref=0B7465D2F26BE68FE655EE6F576F1102822CCD4ED31DCC48250309E734B6D4F78D0CB34D57894564C83B702294CE531EDD40D899699D2E00RET0N" TargetMode="External"/><Relationship Id="rId6551" Type="http://schemas.openxmlformats.org/officeDocument/2006/relationships/hyperlink" Target="consultantplus://offline/ref=0B7465D2F26BE68FE655EE6F576F1102822CCD4ED31DCC48250309E734B6D4F78D0CB34D5788416ECE3B702294CE531EDD40D899699D2E00RET0N" TargetMode="External"/><Relationship Id="rId859" Type="http://schemas.openxmlformats.org/officeDocument/2006/relationships/hyperlink" Target="consultantplus://offline/ref=719BDF16A076BCAFDE37913CC856F94AA57BD22082DFFBB85BB01D708B97E670DA579F246D40246AD84F191757D278DF8CBC982737659EFDQ1TDN" TargetMode="External"/><Relationship Id="rId1489" Type="http://schemas.openxmlformats.org/officeDocument/2006/relationships/hyperlink" Target="consultantplus://offline/ref=719BDF16A076BCAFDE37913CC856F94AA57BD22082DFFBB85BB01D708B97E670DA579F246C412760891509131E867CC085AB862C2965Q9TDN" TargetMode="External"/><Relationship Id="rId1696" Type="http://schemas.openxmlformats.org/officeDocument/2006/relationships/hyperlink" Target="consultantplus://offline/ref=719BDF16A076BCAFDE37913CC856F94AA57BD22082DFFBB85BB01D708B97E670DA579F246D41276BDB4F191757D278DF8CBC982737659EFDQ1TDN" TargetMode="External"/><Relationship Id="rId3938" Type="http://schemas.openxmlformats.org/officeDocument/2006/relationships/hyperlink" Target="consultantplus://offline/ref=719BDF16A076BCAFDE37913CC856F94AA57BD22082DFFBB85BB01D708B97E670DA579F24644A723A991140471A9975D79BA0982CQ2TAN" TargetMode="External"/><Relationship Id="rId5153" Type="http://schemas.openxmlformats.org/officeDocument/2006/relationships/hyperlink" Target="consultantplus://offline/ref=719BDF16A076BCAFDE37913CC856F94AA57BD22082DFFBB85BB01D708B97E670DA579F246D432462D94F191757D278DF8CBC982737659EFDQ1TDN" TargetMode="External"/><Relationship Id="rId5360" Type="http://schemas.openxmlformats.org/officeDocument/2006/relationships/hyperlink" Target="consultantplus://offline/ref=0B7465D2F26BE68FE655EE6F576F1102822CCD4ED31DCC48250309E734B6D4F78D0CB34D578B4269C33B702294CE531EDD40D899699D2E00RET0N" TargetMode="External"/><Relationship Id="rId6204" Type="http://schemas.openxmlformats.org/officeDocument/2006/relationships/hyperlink" Target="consultantplus://offline/ref=0B7465D2F26BE68FE655EE6F576F1102822CCD4ED31DCC48250309E734B6D4F78D0CB3455F8E48389B74717ED192401FDD40DA9075R9TCN" TargetMode="External"/><Relationship Id="rId6411" Type="http://schemas.openxmlformats.org/officeDocument/2006/relationships/hyperlink" Target="consultantplus://offline/ref=0B7465D2F26BE68FE655EE6F576F1102822CCD4ED31DCC48250309E734B6D4F78D0CB34D57894B68CA3B702294CE531EDD40D899699D2E00RET0N" TargetMode="External"/><Relationship Id="rId1349" Type="http://schemas.openxmlformats.org/officeDocument/2006/relationships/hyperlink" Target="consultantplus://offline/ref=719BDF16A076BCAFDE37913CC856F94AA57BD22082DFFBB85BB01D708B97E670DA579F246D40226FDC4F191757D278DF8CBC982737659EFDQ1TDN" TargetMode="External"/><Relationship Id="rId2747" Type="http://schemas.openxmlformats.org/officeDocument/2006/relationships/hyperlink" Target="consultantplus://offline/ref=719BDF16A076BCAFDE37913CC856F94AA57BD22082DFFBB85BB01D708B97E670DA579F246D432169DC4F191757D278DF8CBC982737659EFDQ1TDN" TargetMode="External"/><Relationship Id="rId2954" Type="http://schemas.openxmlformats.org/officeDocument/2006/relationships/hyperlink" Target="consultantplus://offline/ref=719BDF16A076BCAFDE37913CC856F94AA57BD22082DFFBB85BB01D708B97E670DA579F246D40246AD94F191757D278DF8CBC982737659EFDQ1TDN" TargetMode="External"/><Relationship Id="rId5013" Type="http://schemas.openxmlformats.org/officeDocument/2006/relationships/hyperlink" Target="consultantplus://offline/ref=719BDF16A076BCAFDE37913CC856F94AA57BD22082DFFBB85BB01D708B97E670DA579F246D42256ED54F191757D278DF8CBC982737659EFDQ1TDN" TargetMode="External"/><Relationship Id="rId5220" Type="http://schemas.openxmlformats.org/officeDocument/2006/relationships/hyperlink" Target="consultantplus://offline/ref=719BDF16A076BCAFDE37913CC856F94AA57BD22082DFFBB85BB01D708B97E670DA579F246D402F6ED94F191757D278DF8CBC982737659EFDQ1TDN" TargetMode="External"/><Relationship Id="rId719" Type="http://schemas.openxmlformats.org/officeDocument/2006/relationships/hyperlink" Target="consultantplus://offline/ref=719BDF16A076BCAFDE37913CC856F94AA57BD22082DFFBB85BB01D708B97E670DA579F24644A723A991140471A9975D79BA0982CQ2TAN" TargetMode="External"/><Relationship Id="rId926" Type="http://schemas.openxmlformats.org/officeDocument/2006/relationships/hyperlink" Target="consultantplus://offline/ref=719BDF16A076BCAFDE37913CC856F94AA57BD22082DFFBB85BB01D708B97E670DA579F24644A723A991140471A9975D79BA0982CQ2TAN" TargetMode="External"/><Relationship Id="rId1556" Type="http://schemas.openxmlformats.org/officeDocument/2006/relationships/hyperlink" Target="consultantplus://offline/ref=719BDF16A076BCAFDE37913CC856F94AA57BD22082DFFBB85BB01D708B97E670DA579F246D412262D54F191757D278DF8CBC982737659EFDQ1TDN" TargetMode="External"/><Relationship Id="rId1763" Type="http://schemas.openxmlformats.org/officeDocument/2006/relationships/hyperlink" Target="consultantplus://offline/ref=719BDF16A076BCAFDE379433CB56F94AA57BDA2986D5A6B253E911728C98B975DD469F24645F2662C3464D44Q1T0N" TargetMode="External"/><Relationship Id="rId1970" Type="http://schemas.openxmlformats.org/officeDocument/2006/relationships/hyperlink" Target="consultantplus://offline/ref=719BDF16A076BCAFDE37913CC856F94AA57BD02981DCFBB85BB01D708B97E670DA579F226D422D3F8C00184B128E6BDE8CBC9A2E2BQ6T4N" TargetMode="External"/><Relationship Id="rId2607" Type="http://schemas.openxmlformats.org/officeDocument/2006/relationships/hyperlink" Target="consultantplus://offline/ref=719BDF16A076BCAFDE37913CC856F94AA579DA2581D6FBB85BB01D708B97E670DA579F246D41276CD84F191757D278DF8CBC982737659EFDQ1TDN" TargetMode="External"/><Relationship Id="rId2814" Type="http://schemas.openxmlformats.org/officeDocument/2006/relationships/hyperlink" Target="consultantplus://offline/ref=719BDF16A076BCAFDE37913CC856F94AA57BD22082DFFBB85BB01D708B97E670DA579F246D452E6EDC4F191757D278DF8CBC982737659EFDQ1TDN" TargetMode="External"/><Relationship Id="rId7185" Type="http://schemas.openxmlformats.org/officeDocument/2006/relationships/hyperlink" Target="consultantplus://offline/ref=0B7465D2F26BE68FE655EE6F576F1102822CCD4ED31DCC48250309E734B6D4F79F0CEB4156825D6CC32E2673D2R9T8N" TargetMode="External"/><Relationship Id="rId55" Type="http://schemas.openxmlformats.org/officeDocument/2006/relationships/hyperlink" Target="consultantplus://offline/ref=719BDF16A076BCAFDE37913CC856F94AAC7ED32681D5A6B253E911728C98B967DD1E93256D41256ED6101C02468A74D79BA291302B679CQFTCN" TargetMode="External"/><Relationship Id="rId1209" Type="http://schemas.openxmlformats.org/officeDocument/2006/relationships/hyperlink" Target="consultantplus://offline/ref=719BDF16A076BCAFDE37913CC856F94AA57BD02981DCFBB85BB01D708B97E670DA579F246D41276AD54F191757D278DF8CBC982737659EFDQ1TDN" TargetMode="External"/><Relationship Id="rId1416" Type="http://schemas.openxmlformats.org/officeDocument/2006/relationships/hyperlink" Target="consultantplus://offline/ref=719BDF16A076BCAFDE37913CC856F94AA57BD22082DFFBB85BB01D708B97E670DA579F246D41216BDB4F191757D278DF8CBC982737659EFDQ1TDN" TargetMode="External"/><Relationship Id="rId1623" Type="http://schemas.openxmlformats.org/officeDocument/2006/relationships/hyperlink" Target="consultantplus://offline/ref=719BDF16A076BCAFDE37913CC856F94AA579D72384DFFBB85BB01D708B97E670DA579F246D41266FD84F191757D278DF8CBC982737659EFDQ1TDN" TargetMode="External"/><Relationship Id="rId1830" Type="http://schemas.openxmlformats.org/officeDocument/2006/relationships/hyperlink" Target="consultantplus://offline/ref=719BDF16A076BCAFDE37913CC856F94AA779D52488DEFBB85BB01D708B97E670DA579F246D41266CD94F191757D278DF8CBC982737659EFDQ1TDN" TargetMode="External"/><Relationship Id="rId4779" Type="http://schemas.openxmlformats.org/officeDocument/2006/relationships/hyperlink" Target="consultantplus://offline/ref=719BDF16A076BCAFDE37913CC856F94AA57BD22082DFFBB85BB01D708B97E670C857C7286C48386BD45A4F4611Q8T4N" TargetMode="External"/><Relationship Id="rId4986" Type="http://schemas.openxmlformats.org/officeDocument/2006/relationships/hyperlink" Target="consultantplus://offline/ref=719BDF16A076BCAFDE37913CC856F94AA57BD22082DFFBB85BB01D708B97E670DA579F246D432469D44F191757D278DF8CBC982737659EFDQ1TDN" TargetMode="External"/><Relationship Id="rId7392" Type="http://schemas.openxmlformats.org/officeDocument/2006/relationships/hyperlink" Target="consultantplus://offline/ref=0B7465D2F26BE68FE655EB60546F11028023C84487409313785400ED63F19BAECF48BE4C528948389B74717ED192401FDD40DA9075R9TCN" TargetMode="External"/><Relationship Id="rId3588" Type="http://schemas.openxmlformats.org/officeDocument/2006/relationships/hyperlink" Target="consultantplus://offline/ref=719BDF16A076BCAFDE37913CC856F94AA57BD22082DFFBB85BB01D708B97E670DA579F246D452E63D94F191757D278DF8CBC982737659EFDQ1TDN" TargetMode="External"/><Relationship Id="rId3795" Type="http://schemas.openxmlformats.org/officeDocument/2006/relationships/hyperlink" Target="consultantplus://offline/ref=719BDF16A076BCAFDE37913CC856F94AA57BD22082DFFBB85BB01D708B97E670DA579F246D40216BD94F191757D278DF8CBC982737659EFDQ1TDN" TargetMode="External"/><Relationship Id="rId4639" Type="http://schemas.openxmlformats.org/officeDocument/2006/relationships/hyperlink" Target="consultantplus://offline/ref=719BDF16A076BCAFDE37913CC856F94AA57BD22082DFFBB85BB01D708B97E670DA579F246D43266AD84F191757D278DF8CBC982737659EFDQ1TDN" TargetMode="External"/><Relationship Id="rId4846" Type="http://schemas.openxmlformats.org/officeDocument/2006/relationships/hyperlink" Target="consultantplus://offline/ref=719BDF16A076BCAFDE37913CC856F94AA57BD22082DFFBB85BB01D708B97E670DA579F246D452E62DB4F191757D278DF8CBC982737659EFDQ1TDN" TargetMode="External"/><Relationship Id="rId7045" Type="http://schemas.openxmlformats.org/officeDocument/2006/relationships/hyperlink" Target="consultantplus://offline/ref=0B7465D2F26BE68FE655EE6F576F1102822CCF47D01ECC48250309E734B6D4F79F0CEB4156825D6CC32E2673D2R9T8N" TargetMode="External"/><Relationship Id="rId7252" Type="http://schemas.openxmlformats.org/officeDocument/2006/relationships/hyperlink" Target="consultantplus://offline/ref=0B7465D2F26BE68FE655EE6F576F1102802ACF4DD31791422D5A05E533B98BE08A45BF4C578B4065C164753785965F16CA5ED18E759F2CR0T1N" TargetMode="External"/><Relationship Id="rId2397" Type="http://schemas.openxmlformats.org/officeDocument/2006/relationships/hyperlink" Target="consultantplus://offline/ref=719BDF16A076BCAFDE37913CC856F94AA57BD22082DFFBB85BB01D708B97E670DA579F276B422D3F8C00184B128E6BDE8CBC9A2E2BQ6T4N" TargetMode="External"/><Relationship Id="rId3448" Type="http://schemas.openxmlformats.org/officeDocument/2006/relationships/hyperlink" Target="consultantplus://offline/ref=719BDF16A076BCAFDE37913CC856F94AA57BD22082DFFBB85BB01D708B97E670DA579F246D402368D84F191757D278DF8CBC982737659EFDQ1TDN" TargetMode="External"/><Relationship Id="rId3655" Type="http://schemas.openxmlformats.org/officeDocument/2006/relationships/hyperlink" Target="consultantplus://offline/ref=719BDF16A076BCAFDE37913CC856F94AA57BD22082DFFBB85BB01D708B97E670DA579F246D412668DC4F191757D278DF8CBC982737659EFDQ1TDN" TargetMode="External"/><Relationship Id="rId3862" Type="http://schemas.openxmlformats.org/officeDocument/2006/relationships/hyperlink" Target="consultantplus://offline/ref=719BDF16A076BCAFDE37913CC856F94AA57BD22082DFFBB85BB01D708B97E670DA579F2764462D3F8C00184B128E6BDE8CBC9A2E2BQ6T4N" TargetMode="External"/><Relationship Id="rId4706" Type="http://schemas.openxmlformats.org/officeDocument/2006/relationships/hyperlink" Target="consultantplus://offline/ref=719BDF16A076BCAFDE37913CC856F94AA57BD22082DFFBB85BB01D708B97E670DA579F246D432669DB4F191757D278DF8CBC982737659EFDQ1TDN" TargetMode="External"/><Relationship Id="rId6061" Type="http://schemas.openxmlformats.org/officeDocument/2006/relationships/hyperlink" Target="consultantplus://offline/ref=0B7465D2F26BE68FE655EE6F576F1102822CCD4ED31DCC48250309E734B6D4F78D0CB34D578F4A65CE3B702294CE531EDD40D899699D2E00RET0N" TargetMode="External"/><Relationship Id="rId7112" Type="http://schemas.openxmlformats.org/officeDocument/2006/relationships/hyperlink" Target="consultantplus://offline/ref=0B7465D2F26BE68FE655EE6F576F1102822CC946D31DCC48250309E734B6D4F79F0CEB4156825D6CC32E2673D2R9T8N" TargetMode="External"/><Relationship Id="rId369" Type="http://schemas.openxmlformats.org/officeDocument/2006/relationships/hyperlink" Target="consultantplus://offline/ref=719BDF16A076BCAFDE37913CC856F94AA57BD22082DFFBB85BB01D708B97E670DA579F246D412063DE4F191757D278DF8CBC982737659EFDQ1TDN" TargetMode="External"/><Relationship Id="rId576" Type="http://schemas.openxmlformats.org/officeDocument/2006/relationships/hyperlink" Target="consultantplus://offline/ref=719BDF16A076BCAFDE37913CC856F94AA57BD22082DFFBB85BB01D708B97E670DA579F246D432F6BD94F191757D278DF8CBC982737659EFDQ1TDN" TargetMode="External"/><Relationship Id="rId783" Type="http://schemas.openxmlformats.org/officeDocument/2006/relationships/hyperlink" Target="consultantplus://offline/ref=719BDF16A076BCAFDE37913CC856F94AA57BD22082DFFBB85BB01D708B97E670DA579F27684A723A991140471A9975D79BA0982CQ2TAN" TargetMode="External"/><Relationship Id="rId990" Type="http://schemas.openxmlformats.org/officeDocument/2006/relationships/hyperlink" Target="consultantplus://offline/ref=719BDF16A076BCAFDE37913CC856F94AA57BD22082DFFBB85BB01D708B97E670DA579F246D412262DD4F191757D278DF8CBC982737659EFDQ1TDN" TargetMode="External"/><Relationship Id="rId2257" Type="http://schemas.openxmlformats.org/officeDocument/2006/relationships/hyperlink" Target="consultantplus://offline/ref=719BDF16A076BCAFDE37913CC856F94AA57BD22082DFFBB85BB01D708B97E670DA579F246D412F6DDF4F191757D278DF8CBC982737659EFDQ1TDN" TargetMode="External"/><Relationship Id="rId2464" Type="http://schemas.openxmlformats.org/officeDocument/2006/relationships/hyperlink" Target="consultantplus://offline/ref=719BDF16A076BCAFDE37913CC856F94AA57BD22082DFFBB85BB01D708B97E670DA579F246D402669DE4F191757D278DF8CBC982737659EFDQ1TDN" TargetMode="External"/><Relationship Id="rId2671" Type="http://schemas.openxmlformats.org/officeDocument/2006/relationships/hyperlink" Target="consultantplus://offline/ref=719BDF16A076BCAFDE37913CC856F94AA57BD22082DFFBB85BB01D708B97E670DA579F246D452F6EDC4F191757D278DF8CBC982737659EFDQ1TDN" TargetMode="External"/><Relationship Id="rId3308" Type="http://schemas.openxmlformats.org/officeDocument/2006/relationships/hyperlink" Target="consultantplus://offline/ref=719BDF16A076BCAFDE37913CC856F94AA57BD22082DFFBB85BB01D708B97E670DA579F246D412568DE4F191757D278DF8CBC982737659EFDQ1TDN" TargetMode="External"/><Relationship Id="rId3515" Type="http://schemas.openxmlformats.org/officeDocument/2006/relationships/hyperlink" Target="consultantplus://offline/ref=719BDF16A076BCAFDE37913CC856F94AA57BD22082DFFBB85BB01D708B97E670DA579F226F482D3F8C00184B128E6BDE8CBC9A2E2BQ6T4N" TargetMode="External"/><Relationship Id="rId4913" Type="http://schemas.openxmlformats.org/officeDocument/2006/relationships/hyperlink" Target="consultantplus://offline/ref=719BDF16A076BCAFDE37913CC856F94AA57BD02981DCFBB85BB01D708B97E670DA579F246C462060891509131E867CC085AB862C2965Q9TDN" TargetMode="External"/><Relationship Id="rId229" Type="http://schemas.openxmlformats.org/officeDocument/2006/relationships/hyperlink" Target="consultantplus://offline/ref=719BDF16A076BCAFDE37913CC856F94AA579DA2289DFFBB85BB01D708B97E670DA579F246D41266ADD4F191757D278DF8CBC982737659EFDQ1TDN" TargetMode="External"/><Relationship Id="rId436" Type="http://schemas.openxmlformats.org/officeDocument/2006/relationships/hyperlink" Target="consultantplus://offline/ref=719BDF16A076BCAFDE379C2FDD56F94AA77DD12389D5A6B253E911728C98B975DD469F24645F2662C3464D44Q1T0N" TargetMode="External"/><Relationship Id="rId643" Type="http://schemas.openxmlformats.org/officeDocument/2006/relationships/hyperlink" Target="consultantplus://offline/ref=719BDF16A076BCAFDE37913CC856F94AA57BD02981DCFBB85BB01D708B97E670DA579F246D42206CD54F191757D278DF8CBC982737659EFDQ1TDN" TargetMode="External"/><Relationship Id="rId1066" Type="http://schemas.openxmlformats.org/officeDocument/2006/relationships/hyperlink" Target="consultantplus://offline/ref=719BDF16A076BCAFDE37913CC856F94AA57BD22082DFFBB85BB01D708B97E670DA579F246D412768DA4F191757D278DF8CBC982737659EFDQ1TDN" TargetMode="External"/><Relationship Id="rId1273" Type="http://schemas.openxmlformats.org/officeDocument/2006/relationships/hyperlink" Target="consultantplus://offline/ref=719BDF16A076BCAFDE37913CC856F94AA57BD22082DFFBB85BB01D708B97E670DA579F246D402769D84F191757D278DF8CBC982737659EFDQ1TDN" TargetMode="External"/><Relationship Id="rId1480" Type="http://schemas.openxmlformats.org/officeDocument/2006/relationships/hyperlink" Target="consultantplus://offline/ref=719BDF16A076BCAFDE37913CC856F94AA57BD22082DFFBB85BB01D708B97E670C857C7286C48386BD45A4F4611Q8T4N" TargetMode="External"/><Relationship Id="rId2117" Type="http://schemas.openxmlformats.org/officeDocument/2006/relationships/hyperlink" Target="consultantplus://offline/ref=719BDF16A076BCAFDE37913CC856F94AA57FDA2080D6FBB85BB01D708B97E670C857C7286C48386BD45A4F4611Q8T4N" TargetMode="External"/><Relationship Id="rId2324" Type="http://schemas.openxmlformats.org/officeDocument/2006/relationships/hyperlink" Target="consultantplus://offline/ref=719BDF16A076BCAFDE37913CC856F94AA57BD22082DFFBB85BB01D708B97E670DA579F246D402F6BDE4F191757D278DF8CBC982737659EFDQ1TDN" TargetMode="External"/><Relationship Id="rId3722" Type="http://schemas.openxmlformats.org/officeDocument/2006/relationships/hyperlink" Target="consultantplus://offline/ref=719BDF16A076BCAFDE37913CC856F94AA57BD22082DFFBB85BB01D708B97E670DA579F246C452560891509131E867CC085AB862C2965Q9TDN" TargetMode="External"/><Relationship Id="rId6878" Type="http://schemas.openxmlformats.org/officeDocument/2006/relationships/hyperlink" Target="consultantplus://offline/ref=0B7465D2F26BE68FE655EE6F576F1102822CCD4FD81ECC48250309E734B6D4F78D0CB34D578B426AC83B702294CE531EDD40D899699D2E00RET0N" TargetMode="External"/><Relationship Id="rId850" Type="http://schemas.openxmlformats.org/officeDocument/2006/relationships/hyperlink" Target="consultantplus://offline/ref=719BDF16A076BCAFDE37913CC856F94AA57BD22082DFFBB85BB01D708B97E670DA579F246D402662DF4F191757D278DF8CBC982737659EFDQ1TDN" TargetMode="External"/><Relationship Id="rId1133" Type="http://schemas.openxmlformats.org/officeDocument/2006/relationships/hyperlink" Target="consultantplus://offline/ref=719BDF16A076BCAFDE379C2FDD56F94AAD7EDA2480D5A6B253E911728C98B975DD469F24645F2662C3464D44Q1T0N" TargetMode="External"/><Relationship Id="rId2531" Type="http://schemas.openxmlformats.org/officeDocument/2006/relationships/hyperlink" Target="consultantplus://offline/ref=719BDF16A076BCAFDE379825CF56F94AA77DD02781D8FBB85BB01D708B97E670C857C7286C48386BD45A4F4611Q8T4N" TargetMode="External"/><Relationship Id="rId4289" Type="http://schemas.openxmlformats.org/officeDocument/2006/relationships/hyperlink" Target="consultantplus://offline/ref=719BDF16A076BCAFDE37913CC856F94AA57BD22082DFFBB85BB01D708B97E670DA579F246D41236ED44F191757D278DF8CBC982737659EFDQ1TDN" TargetMode="External"/><Relationship Id="rId5687" Type="http://schemas.openxmlformats.org/officeDocument/2006/relationships/hyperlink" Target="consultantplus://offline/ref=0B7465D2F26BE68FE655EE6F576F1102822CCD4ED31DCC48250309E734B6D4F78D0CB344528F48389B74717ED192401FDD40DA9075R9TCN" TargetMode="External"/><Relationship Id="rId5894" Type="http://schemas.openxmlformats.org/officeDocument/2006/relationships/hyperlink" Target="consultantplus://offline/ref=0B7465D2F26BE68FE655EE6F576F1102822CCF47D01ECC48250309E734B6D4F78D0CB34D57884465C93B702294CE531EDD40D899699D2E00RET0N" TargetMode="External"/><Relationship Id="rId6738" Type="http://schemas.openxmlformats.org/officeDocument/2006/relationships/hyperlink" Target="consultantplus://offline/ref=0B7465D2F26BE68FE655EE6F576F1102822CCD4ED31DCC48250309E734B6D4F78D0CB349548E48389B74717ED192401FDD40DA9075R9TCN" TargetMode="External"/><Relationship Id="rId6945" Type="http://schemas.openxmlformats.org/officeDocument/2006/relationships/hyperlink" Target="consultantplus://offline/ref=0B7465D2F26BE68FE655EE6F576F1102822CCD4ED31DCC48250309E734B6D4F78D0CB34D5788426CC93B702294CE531EDD40D899699D2E00RET0N" TargetMode="External"/><Relationship Id="rId503" Type="http://schemas.openxmlformats.org/officeDocument/2006/relationships/hyperlink" Target="consultantplus://offline/ref=719BDF16A076BCAFDE37913CC856F94AA57BD22082DFFBB85BB01D708B97E670DA579F246D41276FD44F191757D278DF8CBC982737659EFDQ1TDN" TargetMode="External"/><Relationship Id="rId710" Type="http://schemas.openxmlformats.org/officeDocument/2006/relationships/hyperlink" Target="consultantplus://offline/ref=719BDF16A076BCAFDE37913CC856F94AA57BD22082DFFBB85BB01D708B97E670DA579F246D412763DA4F191757D278DF8CBC982737659EFDQ1TDN" TargetMode="External"/><Relationship Id="rId1340" Type="http://schemas.openxmlformats.org/officeDocument/2006/relationships/hyperlink" Target="consultantplus://offline/ref=719BDF16A076BCAFDE37913CC856F94AA57BD22082DFFBB85BB01D708B97E670DA579F246C462060891509131E867CC085AB862C2965Q9TDN" TargetMode="External"/><Relationship Id="rId3098" Type="http://schemas.openxmlformats.org/officeDocument/2006/relationships/hyperlink" Target="consultantplus://offline/ref=719BDF16A076BCAFDE37913CC856F94AA57BD22082DFFBB85BB01D708B97E670DA579F246D412F6CD94F191757D278DF8CBC982737659EFDQ1TDN" TargetMode="External"/><Relationship Id="rId4496" Type="http://schemas.openxmlformats.org/officeDocument/2006/relationships/hyperlink" Target="consultantplus://offline/ref=719BDF16A076BCAFDE37913CC856F94AA178D1208B88ACBA0AE5137583C7AE60941292256D482060891509131E867CC085AB862C2965Q9TDN" TargetMode="External"/><Relationship Id="rId5547" Type="http://schemas.openxmlformats.org/officeDocument/2006/relationships/hyperlink" Target="consultantplus://offline/ref=0B7465D2F26BE68FE655EE6F576F1102822CCD4ED31DCC48250309E734B6D4F78D0CB34D5789476ECE3B702294CE531EDD40D899699D2E00RET0N" TargetMode="External"/><Relationship Id="rId5754" Type="http://schemas.openxmlformats.org/officeDocument/2006/relationships/hyperlink" Target="consultantplus://offline/ref=0B7465D2F26BE68FE655EE6F576F1102822CCF47D01ECC48250309E734B6D4F78D0CB34D578B426FCF3B702294CE531EDD40D899699D2E00RET0N" TargetMode="External"/><Relationship Id="rId5961" Type="http://schemas.openxmlformats.org/officeDocument/2006/relationships/hyperlink" Target="consultantplus://offline/ref=0B7465D2F26BE68FE655EE6F576F1102822CCD4ED31DCC48250309E734B6D4F78D0CB3445F8948389B74717ED192401FDD40DA9075R9TCN" TargetMode="External"/><Relationship Id="rId6805" Type="http://schemas.openxmlformats.org/officeDocument/2006/relationships/hyperlink" Target="consultantplus://offline/ref=0B7465D2F26BE68FE655EE6F576F1102822CCD4FD81ACC48250309E734B6D4F78D0CB34D578B4364CA3B702294CE531EDD40D899699D2E00RET0N" TargetMode="External"/><Relationship Id="rId1200" Type="http://schemas.openxmlformats.org/officeDocument/2006/relationships/hyperlink" Target="consultantplus://offline/ref=719BDF16A076BCAFDE37913CC856F94AA57BD02981DCFBB85BB01D708B97E670DA579F246D41256DD44F191757D278DF8CBC982737659EFDQ1TDN" TargetMode="External"/><Relationship Id="rId4149" Type="http://schemas.openxmlformats.org/officeDocument/2006/relationships/hyperlink" Target="consultantplus://offline/ref=719BDF16A076BCAFDE379C2FDD56F94AA67FD02283D5A6B253E911728C98B975DD469F24645F2662C3464D44Q1T0N" TargetMode="External"/><Relationship Id="rId4356" Type="http://schemas.openxmlformats.org/officeDocument/2006/relationships/hyperlink" Target="consultantplus://offline/ref=719BDF16A076BCAFDE37913CC856F94AA57BD22082DFFBB85BB01D708B97E670DA579F246D402F6FDE4F191757D278DF8CBC982737659EFDQ1TDN" TargetMode="External"/><Relationship Id="rId4563" Type="http://schemas.openxmlformats.org/officeDocument/2006/relationships/hyperlink" Target="consultantplus://offline/ref=719BDF16A076BCAFDE37913CC856F94AA57BD22082DFFBB85BB01D708B97E670DA579F246D402F62D44F191757D278DF8CBC982737659EFDQ1TDN" TargetMode="External"/><Relationship Id="rId4770" Type="http://schemas.openxmlformats.org/officeDocument/2006/relationships/hyperlink" Target="consultantplus://offline/ref=719BDF16A076BCAFDE37913CC856F94AA57BD02981DCFBB85BB01D708B97E670DA579F246D41256FDD4F191757D278DF8CBC982737659EFDQ1TDN" TargetMode="External"/><Relationship Id="rId5407" Type="http://schemas.openxmlformats.org/officeDocument/2006/relationships/hyperlink" Target="consultantplus://offline/ref=0B7465D2F26BE68FE655EE6F576F1102822CCD4ED31DCC48250309E734B6D4F78D0CB34D57894064CE3B702294CE531EDD40D899699D2E00RET0N" TargetMode="External"/><Relationship Id="rId5614" Type="http://schemas.openxmlformats.org/officeDocument/2006/relationships/hyperlink" Target="consultantplus://offline/ref=0B7465D2F26BE68FE655E37C426F1102802ECA4BD414CC48250309E734B6D4F79F0CEB4156825D6CC32E2673D2R9T8N" TargetMode="External"/><Relationship Id="rId5821" Type="http://schemas.openxmlformats.org/officeDocument/2006/relationships/hyperlink" Target="consultantplus://offline/ref=0B7465D2F26BE68FE655EE6F576F1102822CCD4ED31DCC48250309E734B6D4F78D0CB34D558C42679E616026DD9A5701D457C692779DR2TDN" TargetMode="External"/><Relationship Id="rId3165" Type="http://schemas.openxmlformats.org/officeDocument/2006/relationships/hyperlink" Target="consultantplus://offline/ref=719BDF16A076BCAFDE37913CC856F94AA57BD22082DFFBB85BB01D708B97E670DA579F246D41226FDC4F191757D278DF8CBC982737659EFDQ1TDN" TargetMode="External"/><Relationship Id="rId3372" Type="http://schemas.openxmlformats.org/officeDocument/2006/relationships/hyperlink" Target="consultantplus://offline/ref=719BDF16A076BCAFDE37913CC856F94AA57BD22082DFFBB85BB01D708B97E670DA579F246D402468DA4F191757D278DF8CBC982737659EFDQ1TDN" TargetMode="External"/><Relationship Id="rId4009" Type="http://schemas.openxmlformats.org/officeDocument/2006/relationships/hyperlink" Target="consultantplus://offline/ref=719BDF16A076BCAFDE37913CC856F94AA57BD22082DFFBB85BB01D708B97E670DA579F246D402E68D44F191757D278DF8CBC982737659EFDQ1TDN" TargetMode="External"/><Relationship Id="rId4216" Type="http://schemas.openxmlformats.org/officeDocument/2006/relationships/hyperlink" Target="consultantplus://offline/ref=719BDF16A076BCAFDE37913CC856F94AA57BD22082DFFBB85BB01D708B97E670DA579F246D43276ED54F191757D278DF8CBC982737659EFDQ1TDN" TargetMode="External"/><Relationship Id="rId4423" Type="http://schemas.openxmlformats.org/officeDocument/2006/relationships/hyperlink" Target="consultantplus://offline/ref=719BDF16A076BCAFDE37913CC856F94AA57BD22082DFFBB85BB01D708B97E670DA579F246D412062D94F191757D278DF8CBC982737659EFDQ1TDN" TargetMode="External"/><Relationship Id="rId4630" Type="http://schemas.openxmlformats.org/officeDocument/2006/relationships/hyperlink" Target="consultantplus://offline/ref=719BDF16A076BCAFDE37913CC856F94AA57BD22082DFFBB85BB01D708B97E670DA579F246D43266AD44F191757D278DF8CBC982737659EFDQ1TDN" TargetMode="External"/><Relationship Id="rId293" Type="http://schemas.openxmlformats.org/officeDocument/2006/relationships/hyperlink" Target="consultantplus://offline/ref=719BDF16A076BCAFDE37913CC856F94AA77DD02382D5A6B253E911728C98B967DD1E93256D41236BD6101C02468A74D79BA291302B679CQFTCN" TargetMode="External"/><Relationship Id="rId2181" Type="http://schemas.openxmlformats.org/officeDocument/2006/relationships/hyperlink" Target="consultantplus://offline/ref=719BDF16A076BCAFDE37913CC856F94AA57BD22082D7FBB85BB01D708B97E670DA579F246D43276ADF4F191757D278DF8CBC982737659EFDQ1TDN" TargetMode="External"/><Relationship Id="rId3025" Type="http://schemas.openxmlformats.org/officeDocument/2006/relationships/hyperlink" Target="consultantplus://offline/ref=719BDF16A076BCAFDE37913CC856F94AA57BD02784DAFBB85BB01D708B97E670DA579F246D41246FD94F191757D278DF8CBC982737659EFDQ1TDN" TargetMode="External"/><Relationship Id="rId3232" Type="http://schemas.openxmlformats.org/officeDocument/2006/relationships/hyperlink" Target="consultantplus://offline/ref=719BDF16A076BCAFDE37913CC856F94AA57BD22082D9FBB85BB01D708B97E670DA579F246D402F6FDF4F191757D278DF8CBC982737659EFDQ1TDN" TargetMode="External"/><Relationship Id="rId6388" Type="http://schemas.openxmlformats.org/officeDocument/2006/relationships/hyperlink" Target="consultantplus://offline/ref=0B7465D2F26BE68FE655EE6F576F1102802ECB47D41791422D5A05E533B98BE08A45BF4C56824265C164753785965F16CA5ED18E759F2CR0T1N" TargetMode="External"/><Relationship Id="rId6595" Type="http://schemas.openxmlformats.org/officeDocument/2006/relationships/hyperlink" Target="consultantplus://offline/ref=0B7465D2F26BE68FE655EE6F576F1102822CCD4ED31DCC48250309E734B6D4F78D0CB34D57894A68CA3B702294CE531EDD40D899699D2E00RET0N" TargetMode="External"/><Relationship Id="rId7439" Type="http://schemas.openxmlformats.org/officeDocument/2006/relationships/hyperlink" Target="consultantplus://offline/ref=0B7465D2F26BE68FE655EB60546F1102822FCC49D31791422D5A05E533B98BE08A45BF4C578B466CC164753785965F16CA5ED18E759F2CR0T1N" TargetMode="External"/><Relationship Id="rId153" Type="http://schemas.openxmlformats.org/officeDocument/2006/relationships/hyperlink" Target="consultantplus://offline/ref=719BDF16A076BCAFDE37913CC856F94AA578D62683D6FBB85BB01D708B97E670DA579F246D412669DA4F191757D278DF8CBC982737659EFDQ1TDN" TargetMode="External"/><Relationship Id="rId360" Type="http://schemas.openxmlformats.org/officeDocument/2006/relationships/hyperlink" Target="consultantplus://offline/ref=719BDF16A076BCAFDE37913CC856F94AA57BD22082DFFBB85BB01D708B97E670DA579F246D40256FDB4F191757D278DF8CBC982737659EFDQ1TDN" TargetMode="External"/><Relationship Id="rId2041" Type="http://schemas.openxmlformats.org/officeDocument/2006/relationships/hyperlink" Target="consultantplus://offline/ref=719BDF16A076BCAFDE37913CC856F94AA57BD22082DFFBB85BB01D708B97E670DA579F246D402169DB4F191757D278DF8CBC982737659EFDQ1TDN" TargetMode="External"/><Relationship Id="rId5197" Type="http://schemas.openxmlformats.org/officeDocument/2006/relationships/hyperlink" Target="consultantplus://offline/ref=719BDF16A076BCAFDE37913CC856F94AA57BD22082DFFBB85BB01D708B97E670DA579F246D43256AD84F191757D278DF8CBC982737659EFDQ1TDN" TargetMode="External"/><Relationship Id="rId6248" Type="http://schemas.openxmlformats.org/officeDocument/2006/relationships/hyperlink" Target="consultantplus://offline/ref=0B7465D2F26BE68FE655EE6F576F1102822CCD4ED31DCC48250309E734B6D4F78D0CB34D578B47679E616026DD9A5701D457C692779DR2TDN" TargetMode="External"/><Relationship Id="rId6455" Type="http://schemas.openxmlformats.org/officeDocument/2006/relationships/hyperlink" Target="consultantplus://offline/ref=0B7465D2F26BE68FE655EE6F576F1102822CCD4ED31DCC48250309E734B6D4F78D0CB34D57894B69C23B702294CE531EDD40D899699D2E00RET0N" TargetMode="External"/><Relationship Id="rId220" Type="http://schemas.openxmlformats.org/officeDocument/2006/relationships/hyperlink" Target="consultantplus://offline/ref=719BDF16A076BCAFDE37913CC856F94AA57BD22082DFFBB85BB01D708B97E670C857C7286C48386BD45A4F4611Q8T4N" TargetMode="External"/><Relationship Id="rId2998" Type="http://schemas.openxmlformats.org/officeDocument/2006/relationships/hyperlink" Target="consultantplus://offline/ref=719BDF16A076BCAFDE37913CC856F94AA57BD22082DFFBB85BB01D708B97E670DA579F246D40276EDB4F191757D278DF8CBC982737659EFDQ1TDN" TargetMode="External"/><Relationship Id="rId5057" Type="http://schemas.openxmlformats.org/officeDocument/2006/relationships/hyperlink" Target="consultantplus://offline/ref=719BDF16A076BCAFDE37913CC856F94AA57ED12688DFFBB85BB01D708B97E670DA579F246D412669D94F191757D278DF8CBC982737659EFDQ1TDN" TargetMode="External"/><Relationship Id="rId5264" Type="http://schemas.openxmlformats.org/officeDocument/2006/relationships/hyperlink" Target="consultantplus://offline/ref=719BDF16A076BCAFDE37913CC856F94AA57BD22082DFFBB85BB01D708B97E670DA579F246D432568D84F191757D278DF8CBC982737659EFDQ1TDN" TargetMode="External"/><Relationship Id="rId6108" Type="http://schemas.openxmlformats.org/officeDocument/2006/relationships/hyperlink" Target="consultantplus://offline/ref=0B7465D2F26BE68FE655EE6F576F1102822CCD4ED31DCC48250309E734B6D4F78D0CB3445E8B48389B74717ED192401FDD40DA9075R9TCN" TargetMode="External"/><Relationship Id="rId6662" Type="http://schemas.openxmlformats.org/officeDocument/2006/relationships/hyperlink" Target="consultantplus://offline/ref=0B7465D2F26BE68FE655EE6F576F1102822BCE4FD01BCC48250309E734B6D4F78D0CB34D578B436FC93B702294CE531EDD40D899699D2E00RET0N" TargetMode="External"/><Relationship Id="rId2858" Type="http://schemas.openxmlformats.org/officeDocument/2006/relationships/hyperlink" Target="consultantplus://offline/ref=719BDF16A076BCAFDE37913CC856F94AA57BD22082DFFBB85BB01D708B97E670DA579F2D6D472D3F8C00184B128E6BDE8CBC9A2E2BQ6T4N" TargetMode="External"/><Relationship Id="rId3909" Type="http://schemas.openxmlformats.org/officeDocument/2006/relationships/hyperlink" Target="consultantplus://offline/ref=719BDF16A076BCAFDE37913CC856F94AA57BD02981DCFBB85BB01D708B97E670DA579F246D432668DF4F191757D278DF8CBC982737659EFDQ1TDN" TargetMode="External"/><Relationship Id="rId4073" Type="http://schemas.openxmlformats.org/officeDocument/2006/relationships/hyperlink" Target="consultantplus://offline/ref=719BDF16A076BCAFDE37913CC856F94AA57BD22082DFFBB85BB01D708B97E670DA579F246D402E6FDA4F191757D278DF8CBC982737659EFDQ1TDN" TargetMode="External"/><Relationship Id="rId5471" Type="http://schemas.openxmlformats.org/officeDocument/2006/relationships/hyperlink" Target="consultantplus://offline/ref=0B7465D2F26BE68FE655EE6F576F1102822CCD4ED31DCC48250309E734B6D4F78D0CB34D5789476DCE3B702294CE531EDD40D899699D2E00RET0N" TargetMode="External"/><Relationship Id="rId6315" Type="http://schemas.openxmlformats.org/officeDocument/2006/relationships/hyperlink" Target="consultantplus://offline/ref=0B7465D2F26BE68FE655EE6F576F1102822CCF47D01ECC48250309E734B6D4F78D0CB34D578A4B6BCE3B702294CE531EDD40D899699D2E00RET0N" TargetMode="External"/><Relationship Id="rId6522" Type="http://schemas.openxmlformats.org/officeDocument/2006/relationships/hyperlink" Target="consultantplus://offline/ref=0B7465D2F26BE68FE655EE6F576F1102822CCD4ED31DCC48250309E734B6D4F79F0CEB4156825D6CC32E2673D2R9T8N" TargetMode="External"/><Relationship Id="rId99" Type="http://schemas.openxmlformats.org/officeDocument/2006/relationships/hyperlink" Target="consultantplus://offline/ref=719BDF16A076BCAFDE37913CC856F94AA57CD62786DAFBB85BB01D708B97E670DA579F246D41266BD54F191757D278DF8CBC982737659EFDQ1TDN" TargetMode="External"/><Relationship Id="rId1667" Type="http://schemas.openxmlformats.org/officeDocument/2006/relationships/hyperlink" Target="consultantplus://offline/ref=719BDF16A076BCAFDE37913CC856F94AA57BD22082DFFBB85BB01D708B97E670DA579F246D422463DE4F191757D278DF8CBC982737659EFDQ1TDN" TargetMode="External"/><Relationship Id="rId1874" Type="http://schemas.openxmlformats.org/officeDocument/2006/relationships/hyperlink" Target="consultantplus://offline/ref=719BDF16A076BCAFDE37913CC856F94AA57BD22082DFFBB85BB01D708B97E670DA579F246D452068D44F191757D278DF8CBC982737659EFDQ1TDN" TargetMode="External"/><Relationship Id="rId2718" Type="http://schemas.openxmlformats.org/officeDocument/2006/relationships/hyperlink" Target="consultantplus://offline/ref=719BDF16A076BCAFDE37913CC856F94AA57BD62882D7FBB85BB01D708B97E670DA579F246D432263D54F191757D278DF8CBC982737659EFDQ1TDN" TargetMode="External"/><Relationship Id="rId2925" Type="http://schemas.openxmlformats.org/officeDocument/2006/relationships/hyperlink" Target="consultantplus://offline/ref=719BDF16A076BCAFDE37913CC856F94AA57BD22082DFFBB85BB01D708B97E670DA579F246D422669D54F191757D278DF8CBC982737659EFDQ1TDN" TargetMode="External"/><Relationship Id="rId4280" Type="http://schemas.openxmlformats.org/officeDocument/2006/relationships/hyperlink" Target="consultantplus://offline/ref=719BDF16A076BCAFDE37913CC856F94AA57BD22082DFFBB85BB01D708B97E670DA579F246D42256FD44F191757D278DF8CBC982737659EFDQ1TDN" TargetMode="External"/><Relationship Id="rId5124" Type="http://schemas.openxmlformats.org/officeDocument/2006/relationships/hyperlink" Target="consultantplus://offline/ref=719BDF16A076BCAFDE37913CC856F94AA57BD22082DFFBB85BB01D708B97E670DA579F246D43246EDF4F191757D278DF8CBC982737659EFDQ1TDN" TargetMode="External"/><Relationship Id="rId5331" Type="http://schemas.openxmlformats.org/officeDocument/2006/relationships/hyperlink" Target="consultantplus://offline/ref=0B7465D2F26BE68FE655EE6F576F1102822CCD4ED31DCC48250309E734B6D4F78D0CB34D57894065CC3B702294CE531EDD40D899699D2E00RET0N" TargetMode="External"/><Relationship Id="rId1527" Type="http://schemas.openxmlformats.org/officeDocument/2006/relationships/hyperlink" Target="consultantplus://offline/ref=719BDF16A076BCAFDE37913CC856F94AA57BD22082DFFBB85BB01D708B97E670DA579F216C422D3F8C00184B128E6BDE8CBC9A2E2BQ6T4N" TargetMode="External"/><Relationship Id="rId1734" Type="http://schemas.openxmlformats.org/officeDocument/2006/relationships/hyperlink" Target="consultantplus://offline/ref=719BDF16A076BCAFDE37913CC856F94AA57BD22082DFFBB85BB01D708B97E670DA579F246D412162DB4F191757D278DF8CBC982737659EFDQ1TDN" TargetMode="External"/><Relationship Id="rId1941" Type="http://schemas.openxmlformats.org/officeDocument/2006/relationships/hyperlink" Target="consultantplus://offline/ref=719BDF16A076BCAFDE37913CC856F94AA57BD22082DFFBB85BB01D708B97E670DA579F246D412162DB4F191757D278DF8CBC982737659EFDQ1TDN" TargetMode="External"/><Relationship Id="rId4140" Type="http://schemas.openxmlformats.org/officeDocument/2006/relationships/hyperlink" Target="consultantplus://offline/ref=719BDF16A076BCAFDE379C2FDD56F94AAC7FD32780D5A6B253E911728C98B975DD469F24645F2662C3464D44Q1T0N" TargetMode="External"/><Relationship Id="rId7089" Type="http://schemas.openxmlformats.org/officeDocument/2006/relationships/hyperlink" Target="consultantplus://offline/ref=0B7465D2F26BE68FE655EE6F576F11028228CC4CD51ACC48250309E734B6D4F78D0CB34D578B436EC83B702294CE531EDD40D899699D2E00RET0N" TargetMode="External"/><Relationship Id="rId7296" Type="http://schemas.openxmlformats.org/officeDocument/2006/relationships/hyperlink" Target="consultantplus://offline/ref=0B7465D2F26BE68FE655EE6F576F11028623C94DDA4A9B4A745607E23CE69CE7C349BE4C548346679E616026DD9A5701D457C692779DR2TDN" TargetMode="External"/><Relationship Id="rId26" Type="http://schemas.openxmlformats.org/officeDocument/2006/relationships/hyperlink" Target="consultantplus://offline/ref=719BDF16A076BCAFDE37913CC856F94AA57ED12882DBFBB85BB01D708B97E670DA579F246D41266BD54F191757D278DF8CBC982737659EFDQ1TDN" TargetMode="External"/><Relationship Id="rId3699" Type="http://schemas.openxmlformats.org/officeDocument/2006/relationships/hyperlink" Target="consultantplus://offline/ref=719BDF16A076BCAFDE37913CC856F94AA57BD22082DFFBB85BB01D708B97E670DA579F246D40206ED94F191757D278DF8CBC982737659EFDQ1TDN" TargetMode="External"/><Relationship Id="rId4000" Type="http://schemas.openxmlformats.org/officeDocument/2006/relationships/hyperlink" Target="consultantplus://offline/ref=719BDF16A076BCAFDE37913CC856F94AA57BD22082DFFBB85BB01D708B97E670DA579F21694A723A991140471A9975D79BA0982CQ2TAN" TargetMode="External"/><Relationship Id="rId7156" Type="http://schemas.openxmlformats.org/officeDocument/2006/relationships/hyperlink" Target="consultantplus://offline/ref=0B7465D2F26BE68FE655EE6F576F11028228CC47D515CC48250309E734B6D4F78D0CB34D578B436DCA3B702294CE531EDD40D899699D2E00RET0N" TargetMode="External"/><Relationship Id="rId7363" Type="http://schemas.openxmlformats.org/officeDocument/2006/relationships/hyperlink" Target="consultantplus://offline/ref=0B7465D2F26BE68FE655EE6F576F1102822CCD4ED31DCC48250309E734B6D4F78D0CB34D57884769CD3B702294CE531EDD40D899699D2E00RET0N" TargetMode="External"/><Relationship Id="rId1801" Type="http://schemas.openxmlformats.org/officeDocument/2006/relationships/hyperlink" Target="consultantplus://offline/ref=719BDF16A076BCAFDE37913CC856F94AA57BD22082DFFBB85BB01D708B97E670DA579F246D40246BDA4F191757D278DF8CBC982737659EFDQ1TDN" TargetMode="External"/><Relationship Id="rId3559" Type="http://schemas.openxmlformats.org/officeDocument/2006/relationships/hyperlink" Target="consultantplus://offline/ref=719BDF16A076BCAFDE37913CC856F94AA57CD12785DEFBB85BB01D708B97E670C857C7286C48386BD45A4F4611Q8T4N" TargetMode="External"/><Relationship Id="rId4957" Type="http://schemas.openxmlformats.org/officeDocument/2006/relationships/hyperlink" Target="consultantplus://offline/ref=719BDF16A076BCAFDE37913CC856F94AA578D42088DDFBB85BB01D708B97E670DA579F246D412668DC4F191757D278DF8CBC982737659EFDQ1TDN" TargetMode="External"/><Relationship Id="rId6172" Type="http://schemas.openxmlformats.org/officeDocument/2006/relationships/hyperlink" Target="consultantplus://offline/ref=0B7465D2F26BE68FE655EE6F576F1102822CCD4ED31DCC48250309E734B6D4F78D0CB345548F48389B74717ED192401FDD40DA9075R9TCN" TargetMode="External"/><Relationship Id="rId7016" Type="http://schemas.openxmlformats.org/officeDocument/2006/relationships/hyperlink" Target="consultantplus://offline/ref=0B7465D2F26BE68FE655EE6F576F11028623C94DDA4A9B4A745607E23CE69CE7C349BE4C548845679E616026DD9A5701D457C692779DR2TDN" TargetMode="External"/><Relationship Id="rId7223" Type="http://schemas.openxmlformats.org/officeDocument/2006/relationships/hyperlink" Target="consultantplus://offline/ref=0B7465D2F26BE68FE655EE6F576F1102822CCD4ED31DCC48250309E734B6D4F78D0CB34D57884269C33B702294CE531EDD40D899699D2E00RET0N" TargetMode="External"/><Relationship Id="rId7430" Type="http://schemas.openxmlformats.org/officeDocument/2006/relationships/hyperlink" Target="consultantplus://offline/ref=0B7465D2F26BE68FE655EB60546F1102822FCC49D31791422D5A05E533B98BF28A1DB34D5E954365D4322471RDT3N" TargetMode="External"/><Relationship Id="rId687" Type="http://schemas.openxmlformats.org/officeDocument/2006/relationships/hyperlink" Target="consultantplus://offline/ref=719BDF16A076BCAFDE37913CC856F94AA57BD02981DCFBB85BB01D708B97E670DA579F246D412E6AD54F191757D278DF8CBC982737659EFDQ1TDN" TargetMode="External"/><Relationship Id="rId2368" Type="http://schemas.openxmlformats.org/officeDocument/2006/relationships/hyperlink" Target="consultantplus://offline/ref=719BDF16A076BCAFDE37913CC856F94AA57BD22082DFFBB85BB01D708B97E670DA579F2C6C482D3F8C00184B128E6BDE8CBC9A2E2BQ6T4N" TargetMode="External"/><Relationship Id="rId3766" Type="http://schemas.openxmlformats.org/officeDocument/2006/relationships/hyperlink" Target="consultantplus://offline/ref=719BDF16A076BCAFDE37913CC856F94AA57BD22082DFFBB85BB01D708B97E670DA579F246C492E60891509131E867CC085AB862C2965Q9TDN" TargetMode="External"/><Relationship Id="rId3973" Type="http://schemas.openxmlformats.org/officeDocument/2006/relationships/hyperlink" Target="consultantplus://offline/ref=719BDF16A076BCAFDE37913CC856F94AA57EDB2081D7FBB85BB01D708B97E670DA579F246D41266BDA4F191757D278DF8CBC982737659EFDQ1TDN" TargetMode="External"/><Relationship Id="rId4817" Type="http://schemas.openxmlformats.org/officeDocument/2006/relationships/hyperlink" Target="consultantplus://offline/ref=719BDF16A076BCAFDE37913CC856F94AA57BD22082DFFBB85BB01D708B97E670DA579F246D43276DDB4F191757D278DF8CBC982737659EFDQ1TDN" TargetMode="External"/><Relationship Id="rId6032" Type="http://schemas.openxmlformats.org/officeDocument/2006/relationships/hyperlink" Target="consultantplus://offline/ref=0B7465D2F26BE68FE655EE6F576F1102822CC54DD914CC48250309E734B6D4F78D0CB34D578B4268CC3B702294CE531EDD40D899699D2E00RET0N" TargetMode="External"/><Relationship Id="rId894" Type="http://schemas.openxmlformats.org/officeDocument/2006/relationships/hyperlink" Target="consultantplus://offline/ref=719BDF16A076BCAFDE37913CC856F94AA57FD72887DCFBB85BB01D708B97E670C857C7286C48386BD45A4F4611Q8T4N" TargetMode="External"/><Relationship Id="rId1177" Type="http://schemas.openxmlformats.org/officeDocument/2006/relationships/hyperlink" Target="consultantplus://offline/ref=719BDF16A076BCAFDE37913CC856F94AA57BD22082DFFBB85BB01D708B97E670DA579F246D41206EDB4F191757D278DF8CBC982737659EFDQ1TDN" TargetMode="External"/><Relationship Id="rId2575" Type="http://schemas.openxmlformats.org/officeDocument/2006/relationships/hyperlink" Target="consultantplus://offline/ref=719BDF16A076BCAFDE37913CC856F94AA57BD22082DFFBB85BB01D708B97E670DA579F246D402669DA4F191757D278DF8CBC982737659EFDQ1TDN" TargetMode="External"/><Relationship Id="rId2782" Type="http://schemas.openxmlformats.org/officeDocument/2006/relationships/hyperlink" Target="consultantplus://offline/ref=719BDF16A076BCAFDE37913CC856F94AA57BD22082DFFBB85BB01D708B97E670DA579F246D452E6CDB4F191757D278DF8CBC982737659EFDQ1TDN" TargetMode="External"/><Relationship Id="rId3419" Type="http://schemas.openxmlformats.org/officeDocument/2006/relationships/hyperlink" Target="consultantplus://offline/ref=719BDF16A076BCAFDE37913CC856F94AA57BD22082DFFBB85BB01D708B97E670DA579F246D41236DDF4F191757D278DF8CBC982737659EFDQ1TDN" TargetMode="External"/><Relationship Id="rId3626" Type="http://schemas.openxmlformats.org/officeDocument/2006/relationships/hyperlink" Target="consultantplus://offline/ref=719BDF16A076BCAFDE37913CC856F94AA57BD22082DFFBB85BB01D708B97E670DA579F246D402069D54F191757D278DF8CBC982737659EFDQ1TDN" TargetMode="External"/><Relationship Id="rId3833" Type="http://schemas.openxmlformats.org/officeDocument/2006/relationships/hyperlink" Target="consultantplus://offline/ref=719BDF16A076BCAFDE37913CC856F94AA57BD22082DFFBB85BB01D708B97E670DA579F246D44266AD54F191757D278DF8CBC982737659EFDQ1TDN" TargetMode="External"/><Relationship Id="rId6989" Type="http://schemas.openxmlformats.org/officeDocument/2006/relationships/hyperlink" Target="consultantplus://offline/ref=0B7465D2F26BE68FE655EE6F576F11028623C94DDA4A9B4A745607E23CE69CE7C349BE4C548B41679E616026DD9A5701D457C692779DR2TDN" TargetMode="External"/><Relationship Id="rId547" Type="http://schemas.openxmlformats.org/officeDocument/2006/relationships/hyperlink" Target="consultantplus://offline/ref=719BDF16A076BCAFDE37913CC856F94AA57BD22082DFFBB85BB01D708B97E670DA579F246D41276DDD4F191757D278DF8CBC982737659EFDQ1TDN" TargetMode="External"/><Relationship Id="rId754" Type="http://schemas.openxmlformats.org/officeDocument/2006/relationships/hyperlink" Target="consultantplus://offline/ref=719BDF16A076BCAFDE37913CC856F94AA57BD22082DFFBB85BB01D708B97E670DA579F246D412762D94F191757D278DF8CBC982737659EFDQ1TDN" TargetMode="External"/><Relationship Id="rId961" Type="http://schemas.openxmlformats.org/officeDocument/2006/relationships/hyperlink" Target="consultantplus://offline/ref=719BDF16A076BCAFDE37913CC856F94AA57BD22082DFFBB85BB01D708B97E670DA579F246D412063DB4F191757D278DF8CBC982737659EFDQ1TDN" TargetMode="External"/><Relationship Id="rId1384" Type="http://schemas.openxmlformats.org/officeDocument/2006/relationships/hyperlink" Target="consultantplus://offline/ref=719BDF16A076BCAFDE37913CC856F94AA57BD22082DFFBB85BB01D708B97E670DA579F246D412062D94F191757D278DF8CBC982737659EFDQ1TDN" TargetMode="External"/><Relationship Id="rId1591" Type="http://schemas.openxmlformats.org/officeDocument/2006/relationships/hyperlink" Target="consultantplus://offline/ref=719BDF16A076BCAFDE37913CC856F94AA07AD02088D5A6B253E911728C98B967DD1E93256D412662D6101C02468A74D79BA291302B679CQFTCN" TargetMode="External"/><Relationship Id="rId2228" Type="http://schemas.openxmlformats.org/officeDocument/2006/relationships/hyperlink" Target="consultantplus://offline/ref=719BDF16A076BCAFDE37913CC856F94AA57BD22082DFFBB85BB01D708B97E670DA579F246D412F6FDB4F191757D278DF8CBC982737659EFDQ1TDN" TargetMode="External"/><Relationship Id="rId2435" Type="http://schemas.openxmlformats.org/officeDocument/2006/relationships/hyperlink" Target="consultantplus://offline/ref=719BDF16A076BCAFDE37913CC856F94AA57BD22082DFFBB85BB01D708B97E670DA579F246E402D3F8C00184B128E6BDE8CBC9A2E2BQ6T4N" TargetMode="External"/><Relationship Id="rId2642" Type="http://schemas.openxmlformats.org/officeDocument/2006/relationships/hyperlink" Target="consultantplus://offline/ref=719BDF16A076BCAFDE37913CC856F94AA57CD22581D7FBB85BB01D708B97E670DA579F246D41276FDF4F191757D278DF8CBC982737659EFDQ1TDN" TargetMode="External"/><Relationship Id="rId3900" Type="http://schemas.openxmlformats.org/officeDocument/2006/relationships/hyperlink" Target="consultantplus://offline/ref=719BDF16A076BCAFDE37913CC856F94AA37AD42786D5A6B253E911728C98B967DD1E93256E42206ED6101C02468A74D79BA291302B679CQFTCN" TargetMode="External"/><Relationship Id="rId5798" Type="http://schemas.openxmlformats.org/officeDocument/2006/relationships/hyperlink" Target="consultantplus://offline/ref=0B7465D2F26BE68FE655E37C426F1102802CCD46D419CC48250309E734B6D4F79F0CEB4156825D6CC32E2673D2R9T8N" TargetMode="External"/><Relationship Id="rId6849" Type="http://schemas.openxmlformats.org/officeDocument/2006/relationships/hyperlink" Target="consultantplus://offline/ref=0B7465D2F26BE68FE655EE6F576F1102822CCD4ED31DCC48250309E734B6D4F78D0CB34D5788436BCB3B702294CE531EDD40D899699D2E00RET0N" TargetMode="External"/><Relationship Id="rId90" Type="http://schemas.openxmlformats.org/officeDocument/2006/relationships/hyperlink" Target="consultantplus://offline/ref=719BDF16A076BCAFDE37913CC856F94AA579D62785D9FBB85BB01D708B97E670DA579F246D41246DDE4F191757D278DF8CBC982737659EFDQ1TDN" TargetMode="External"/><Relationship Id="rId407" Type="http://schemas.openxmlformats.org/officeDocument/2006/relationships/hyperlink" Target="consultantplus://offline/ref=719BDF16A076BCAFDE37913CC856F94AA57BD22082DFFBB85BB01D708B97E670DA579F246D402569D54F191757D278DF8CBC982737659EFDQ1TDN" TargetMode="External"/><Relationship Id="rId614" Type="http://schemas.openxmlformats.org/officeDocument/2006/relationships/hyperlink" Target="consultantplus://offline/ref=719BDF16A076BCAFDE37913CC856F94AA57BD02981DCFBB85BB01D708B97E670DA579F246D412668D94F191757D278DF8CBC982737659EFDQ1TDN" TargetMode="External"/><Relationship Id="rId821" Type="http://schemas.openxmlformats.org/officeDocument/2006/relationships/hyperlink" Target="consultantplus://offline/ref=719BDF16A076BCAFDE37913CC856F94AA57BD22082DFFBB85BB01D708B97E670DA579F246D452E6FDC4F191757D278DF8CBC982737659EFDQ1TDN" TargetMode="External"/><Relationship Id="rId1037" Type="http://schemas.openxmlformats.org/officeDocument/2006/relationships/hyperlink" Target="consultantplus://offline/ref=719BDF16A076BCAFDE37913CC856F94AA57DDA2583D9FBB85BB01D708B97E670C857C7286C48386BD45A4F4611Q8T4N" TargetMode="External"/><Relationship Id="rId1244" Type="http://schemas.openxmlformats.org/officeDocument/2006/relationships/hyperlink" Target="consultantplus://offline/ref=719BDF16A076BCAFDE37913CC856F94AA57BD22082DFFBB85BB01D708B97E670DA579F246C432460891509131E867CC085AB862C2965Q9TDN" TargetMode="External"/><Relationship Id="rId1451" Type="http://schemas.openxmlformats.org/officeDocument/2006/relationships/hyperlink" Target="consultantplus://offline/ref=719BDF16A076BCAFDE37913CC856F94AA57BD22082DFFBB85BB01D708B97E670DA579F246D402069D44F191757D278DF8CBC982737659EFDQ1TDN" TargetMode="External"/><Relationship Id="rId2502" Type="http://schemas.openxmlformats.org/officeDocument/2006/relationships/hyperlink" Target="consultantplus://offline/ref=719BDF16A076BCAFDE37913CC856F94AA57BD22082DFFBB85BB01D708B97E670DA579F246D422469D94F191757D278DF8CBC982737659EFDQ1TDN" TargetMode="External"/><Relationship Id="rId5658" Type="http://schemas.openxmlformats.org/officeDocument/2006/relationships/hyperlink" Target="consultantplus://offline/ref=0B7465D2F26BE68FE655EE6F576F1102802ECA4AD91CCC48250309E734B6D4F79F0CEB4156825D6CC32E2673D2R9T8N" TargetMode="External"/><Relationship Id="rId5865" Type="http://schemas.openxmlformats.org/officeDocument/2006/relationships/hyperlink" Target="consultantplus://offline/ref=0B7465D2F26BE68FE655E37C426F11028029CF4BD018CC48250309E734B6D4F79F0CEB4156825D6CC32E2673D2R9T8N" TargetMode="External"/><Relationship Id="rId6709" Type="http://schemas.openxmlformats.org/officeDocument/2006/relationships/hyperlink" Target="consultantplus://offline/ref=0B7465D2F26BE68FE655EE6F576F1102822CCD4ED31DCC48250309E734B6D4F78D0CB34D578B4269C33B702294CE531EDD40D899699D2E00RET0N" TargetMode="External"/><Relationship Id="rId6916" Type="http://schemas.openxmlformats.org/officeDocument/2006/relationships/hyperlink" Target="consultantplus://offline/ref=0B7465D2F26BE68FE655EE6F576F11028623C94DDA4A9B4A745607E23CE69CE7C349BE4C578E46679E616026DD9A5701D457C692779DR2TDN" TargetMode="External"/><Relationship Id="rId1104" Type="http://schemas.openxmlformats.org/officeDocument/2006/relationships/hyperlink" Target="consultantplus://offline/ref=719BDF16A076BCAFDE37913CC856F94AA57BD22082DFFBB85BB01D708B97E670DA579F246D41206ADB4F191757D278DF8CBC982737659EFDQ1TDN" TargetMode="External"/><Relationship Id="rId1311" Type="http://schemas.openxmlformats.org/officeDocument/2006/relationships/hyperlink" Target="consultantplus://offline/ref=719BDF16A076BCAFDE37913CC856F94AA57BD22082DFFBB85BB01D708B97E670DA579F246D41216ED44F191757D278DF8CBC982737659EFDQ1TDN" TargetMode="External"/><Relationship Id="rId4467" Type="http://schemas.openxmlformats.org/officeDocument/2006/relationships/hyperlink" Target="consultantplus://offline/ref=719BDF16A076BCAFDE37913CC856F94AA57BD22082DFFBB85BB01D708B97E670DA579F246D402F6DDA4F191757D278DF8CBC982737659EFDQ1TDN" TargetMode="External"/><Relationship Id="rId4674" Type="http://schemas.openxmlformats.org/officeDocument/2006/relationships/hyperlink" Target="consultantplus://offline/ref=719BDF16A076BCAFDE37913CC856F94AA57BD22082DFFBB85BB01D708B97E670DA579F246D422563DC4F191757D278DF8CBC982737659EFDQ1TDN" TargetMode="External"/><Relationship Id="rId4881" Type="http://schemas.openxmlformats.org/officeDocument/2006/relationships/hyperlink" Target="consultantplus://offline/ref=719BDF16A076BCAFDE37913CC856F94AA57BD22082DFFBB85BB01D708B97E670DA579F246D452F68D84F191757D278DF8CBC982737659EFDQ1TDN" TargetMode="External"/><Relationship Id="rId5518" Type="http://schemas.openxmlformats.org/officeDocument/2006/relationships/hyperlink" Target="consultantplus://offline/ref=0B7465D2F26BE68FE655EE6F576F11028A2ACE4AD71791422D5A05E533B98BE08A45BF4C578B416AC164753785965F16CA5ED18E759F2CR0T1N" TargetMode="External"/><Relationship Id="rId5725" Type="http://schemas.openxmlformats.org/officeDocument/2006/relationships/hyperlink" Target="consultantplus://offline/ref=0B7465D2F26BE68FE655EE6F576F1102822CCD4ED31DCC48250309E734B6D4F78D0CB349508C48389B74717ED192401FDD40DA9075R9TCN" TargetMode="External"/><Relationship Id="rId7080" Type="http://schemas.openxmlformats.org/officeDocument/2006/relationships/hyperlink" Target="consultantplus://offline/ref=0B7465D2F26BE68FE655EE6F576F11028228CC4CD51ACC48250309E734B6D4F78D0CB34D578B4364C93B702294CE531EDD40D899699D2E00RET0N" TargetMode="External"/><Relationship Id="rId3069" Type="http://schemas.openxmlformats.org/officeDocument/2006/relationships/hyperlink" Target="consultantplus://offline/ref=719BDF16A076BCAFDE37913CC856F94AA074D42285D5A6B253E911728C98B975DD469F24645F2662C3464D44Q1T0N" TargetMode="External"/><Relationship Id="rId3276" Type="http://schemas.openxmlformats.org/officeDocument/2006/relationships/hyperlink" Target="consultantplus://offline/ref=719BDF16A076BCAFDE37913CC856F94AA57BD22082DFFBB85BB01D708B97E670DA579F246D40256CDC4F191757D278DF8CBC982737659EFDQ1TDN" TargetMode="External"/><Relationship Id="rId3483" Type="http://schemas.openxmlformats.org/officeDocument/2006/relationships/hyperlink" Target="consultantplus://offline/ref=719BDF16A076BCAFDE37913CC856F94AA57BD22082DFFBB85BB01D708B97E670DA579F246D422568D84F191757D278DF8CBC982737659EFDQ1TDN" TargetMode="External"/><Relationship Id="rId3690" Type="http://schemas.openxmlformats.org/officeDocument/2006/relationships/hyperlink" Target="consultantplus://offline/ref=719BDF16A076BCAFDE37913CC856F94AA57BD22082DFFBB85BB01D708B97E670DA579F246D402763DD4F191757D278DF8CBC982737659EFDQ1TDN" TargetMode="External"/><Relationship Id="rId4327" Type="http://schemas.openxmlformats.org/officeDocument/2006/relationships/hyperlink" Target="consultantplus://offline/ref=719BDF16A076BCAFDE37913CC856F94AA57BD22082DFFBB85BB01D708B97E670DA579F226F482D3F8C00184B128E6BDE8CBC9A2E2BQ6T4N" TargetMode="External"/><Relationship Id="rId4534" Type="http://schemas.openxmlformats.org/officeDocument/2006/relationships/hyperlink" Target="consultantplus://offline/ref=719BDF16A076BCAFDE37913CC856F94AA57DDA2583D9FBB85BB01D708B97E670C857C7286C48386BD45A4F4611Q8T4N" TargetMode="External"/><Relationship Id="rId5932" Type="http://schemas.openxmlformats.org/officeDocument/2006/relationships/hyperlink" Target="consultantplus://offline/ref=0B7465D2F26BE68FE655EE6F576F1102822CCD4ED31DCC48250309E734B6D4F78D0CB34A528B48389B74717ED192401FDD40DA9075R9TCN" TargetMode="External"/><Relationship Id="rId197" Type="http://schemas.openxmlformats.org/officeDocument/2006/relationships/hyperlink" Target="consultantplus://offline/ref=719BDF16A076BCAFDE37913CC856F94AA57BD22481D6FBB85BB01D708B97E670DA579F246D41266FD84F191757D278DF8CBC982737659EFDQ1TDN" TargetMode="External"/><Relationship Id="rId2085" Type="http://schemas.openxmlformats.org/officeDocument/2006/relationships/hyperlink" Target="consultantplus://offline/ref=719BDF16A076BCAFDE37913CC856F94AA57BD22082DFFBB85BB01D708B97E670DA579F24644A723A991140471A9975D79BA0982CQ2TAN" TargetMode="External"/><Relationship Id="rId2292" Type="http://schemas.openxmlformats.org/officeDocument/2006/relationships/hyperlink" Target="consultantplus://offline/ref=719BDF16A076BCAFDE37913CC856F94AA57BD22082DFFBB85BB01D708B97E670DA579F246D412F6CDF4F191757D278DF8CBC982737659EFDQ1TDN" TargetMode="External"/><Relationship Id="rId3136" Type="http://schemas.openxmlformats.org/officeDocument/2006/relationships/hyperlink" Target="consultantplus://offline/ref=719BDF16A076BCAFDE37913CC856F94AA57BD22082DFFBB85BB01D708B97E670DA579F246D402463D94F191757D278DF8CBC982737659EFDQ1TDN" TargetMode="External"/><Relationship Id="rId3343" Type="http://schemas.openxmlformats.org/officeDocument/2006/relationships/hyperlink" Target="consultantplus://offline/ref=719BDF16A076BCAFDE379C2FDD56F94AA778D02283DAFBB85BB01D708B97E670C857C7286C48386BD45A4F4611Q8T4N" TargetMode="External"/><Relationship Id="rId4741" Type="http://schemas.openxmlformats.org/officeDocument/2006/relationships/hyperlink" Target="consultantplus://offline/ref=719BDF16A076BCAFDE37913CC856F94AA57BD22082DFFBB85BB01D708B97E670DA579F246D432663DA4F191757D278DF8CBC982737659EFDQ1TDN" TargetMode="External"/><Relationship Id="rId6499" Type="http://schemas.openxmlformats.org/officeDocument/2006/relationships/hyperlink" Target="consultantplus://offline/ref=0B7465D2F26BE68FE655EE6F576F11028229CC4CD61DCC48250309E734B6D4F79F0CEB4156825D6CC32E2673D2R9T8N" TargetMode="External"/><Relationship Id="rId264" Type="http://schemas.openxmlformats.org/officeDocument/2006/relationships/hyperlink" Target="consultantplus://offline/ref=719BDF16A076BCAFDE37913CC856F94AA57BD22082DFFBB85BB01D708B97E670DA579F2C64462D3F8C00184B128E6BDE8CBC9A2E2BQ6T4N" TargetMode="External"/><Relationship Id="rId471" Type="http://schemas.openxmlformats.org/officeDocument/2006/relationships/hyperlink" Target="consultantplus://offline/ref=719BDF16A076BCAFDE37913CC856F94AA779D52488DEFBB85BB01D708B97E670DA579F246D412663DC4F191757D278DF8CBC982737659EFDQ1TDN" TargetMode="External"/><Relationship Id="rId2152" Type="http://schemas.openxmlformats.org/officeDocument/2006/relationships/hyperlink" Target="consultantplus://offline/ref=719BDF16A076BCAFDE37913CC856F94AA57BD22082DFFBB85BB01D708B97E670DA579F246D40266AD94F191757D278DF8CBC982737659EFDQ1TDN" TargetMode="External"/><Relationship Id="rId3550" Type="http://schemas.openxmlformats.org/officeDocument/2006/relationships/hyperlink" Target="consultantplus://offline/ref=719BDF16A076BCAFDE37913CC856F94AA57BD22082DFFBB85BB01D708B97E670DA579F216C422D3F8C00184B128E6BDE8CBC9A2E2BQ6T4N" TargetMode="External"/><Relationship Id="rId4601" Type="http://schemas.openxmlformats.org/officeDocument/2006/relationships/hyperlink" Target="consultantplus://offline/ref=719BDF16A076BCAFDE37913CC856F94AA57BD22082DFFBB85BB01D708B97E670DA579F246D452E6CDB4F191757D278DF8CBC982737659EFDQ1TDN" TargetMode="External"/><Relationship Id="rId124" Type="http://schemas.openxmlformats.org/officeDocument/2006/relationships/hyperlink" Target="consultantplus://offline/ref=719BDF16A076BCAFDE37913CC856F94AA57ED12388DBFBB85BB01D708B97E670DA579F246D41266BD54F191757D278DF8CBC982737659EFDQ1TDN" TargetMode="External"/><Relationship Id="rId3203" Type="http://schemas.openxmlformats.org/officeDocument/2006/relationships/hyperlink" Target="consultantplus://offline/ref=719BDF16A076BCAFDE37913CC856F94AA57BD22082DFFBB85BB01D708B97E670DA579F246D40246EDF4F191757D278DF8CBC982737659EFDQ1TDN" TargetMode="External"/><Relationship Id="rId3410" Type="http://schemas.openxmlformats.org/officeDocument/2006/relationships/hyperlink" Target="consultantplus://offline/ref=719BDF16A076BCAFDE37913CC856F94AA57BD22082DFFBB85BB01D708B97E670DA579F246D41206ADD4F191757D278DF8CBC982737659EFDQ1TDN" TargetMode="External"/><Relationship Id="rId6359" Type="http://schemas.openxmlformats.org/officeDocument/2006/relationships/hyperlink" Target="consultantplus://offline/ref=0B7465D2F26BE68FE655EE6F576F1102822CCD4ED31DCC48250309E734B6D4F78D0CB34D578A446AC83B702294CE531EDD40D899699D2E00RET0N" TargetMode="External"/><Relationship Id="rId6566" Type="http://schemas.openxmlformats.org/officeDocument/2006/relationships/hyperlink" Target="consultantplus://offline/ref=0B7465D2F26BE68FE655EE6F576F1102822CCD4ED31DCC48250309E734B6D4F78D0CB34D57894A6ECF3B702294CE531EDD40D899699D2E00RET0N" TargetMode="External"/><Relationship Id="rId6773" Type="http://schemas.openxmlformats.org/officeDocument/2006/relationships/hyperlink" Target="consultantplus://offline/ref=0B7465D2F26BE68FE655EE6F576F1102822CCD4DD51ECC48250309E734B6D4F79F0CEB4156825D6CC32E2673D2R9T8N" TargetMode="External"/><Relationship Id="rId6980" Type="http://schemas.openxmlformats.org/officeDocument/2006/relationships/hyperlink" Target="consultantplus://offline/ref=0B7465D2F26BE68FE655EE6F576F11028228CC4CD51ACC48250309E734B6D4F79F0CEB4156825D6CC32E2673D2R9T8N" TargetMode="External"/><Relationship Id="rId331" Type="http://schemas.openxmlformats.org/officeDocument/2006/relationships/hyperlink" Target="consultantplus://offline/ref=719BDF16A076BCAFDE37913CC856F94AA57BD22082DFFBB85BB01D708B97E670C857C7286C48386BD45A4F4611Q8T4N" TargetMode="External"/><Relationship Id="rId2012" Type="http://schemas.openxmlformats.org/officeDocument/2006/relationships/hyperlink" Target="consultantplus://offline/ref=719BDF16A076BCAFDE37913CC856F94AA578D42088DAFBB85BB01D708B97E670DA579F246D41266FD84F191757D278DF8CBC982737659EFDQ1TDN" TargetMode="External"/><Relationship Id="rId2969" Type="http://schemas.openxmlformats.org/officeDocument/2006/relationships/hyperlink" Target="consultantplus://offline/ref=719BDF16A076BCAFDE37913CC856F94AA57BD22082DFFBB85BB01D708B97E670DA579F216F462D3F8C00184B128E6BDE8CBC9A2E2BQ6T4N" TargetMode="External"/><Relationship Id="rId5168" Type="http://schemas.openxmlformats.org/officeDocument/2006/relationships/hyperlink" Target="consultantplus://offline/ref=719BDF16A076BCAFDE37913CC856F94AA57BD22384DCFBB85BB01D708B97E670DA579F246D412768DD4F191757D278DF8CBC982737659EFDQ1TDN" TargetMode="External"/><Relationship Id="rId5375" Type="http://schemas.openxmlformats.org/officeDocument/2006/relationships/hyperlink" Target="consultantplus://offline/ref=0B7465D2F26BE68FE655EE6F576F1102822CCF47D01ECC48250309E734B6D4F78D0CB34D578B4764CE3B702294CE531EDD40D899699D2E00RET0N" TargetMode="External"/><Relationship Id="rId5582" Type="http://schemas.openxmlformats.org/officeDocument/2006/relationships/hyperlink" Target="consultantplus://offline/ref=0B7465D2F26BE68FE655EE6F576F11028223CE4DD71791422D5A05E533B98BE08A45BF4C578B4065C164753785965F16CA5ED18E759F2CR0T1N" TargetMode="External"/><Relationship Id="rId6219" Type="http://schemas.openxmlformats.org/officeDocument/2006/relationships/hyperlink" Target="consultantplus://offline/ref=0B7465D2F26BE68FE655EE6F576F1102822DC54ED41791422D5A05E533B98BF28A1DB34D5E954365D4322471RDT3N" TargetMode="External"/><Relationship Id="rId6426" Type="http://schemas.openxmlformats.org/officeDocument/2006/relationships/hyperlink" Target="consultantplus://offline/ref=0B7465D2F26BE68FE655EE6F576F1102802ECA4AD91CCC48250309E734B6D4F79F0CEB4156825D6CC32E2673D2R9T8N" TargetMode="External"/><Relationship Id="rId6633" Type="http://schemas.openxmlformats.org/officeDocument/2006/relationships/hyperlink" Target="consultantplus://offline/ref=0B7465D2F26BE68FE655EE6F576F1102822CCD4ED31DCC48250309E734B6D4F78D0CB348578B48389B74717ED192401FDD40DA9075R9TCN" TargetMode="External"/><Relationship Id="rId6840" Type="http://schemas.openxmlformats.org/officeDocument/2006/relationships/hyperlink" Target="consultantplus://offline/ref=0B7465D2F26BE68FE655EE6F576F1102822CCD4ED31DCC48250309E734B6D4F78D0CB34D558E41679E616026DD9A5701D457C692779DR2TDN" TargetMode="External"/><Relationship Id="rId1778" Type="http://schemas.openxmlformats.org/officeDocument/2006/relationships/hyperlink" Target="consultantplus://offline/ref=719BDF16A076BCAFDE379C2FDD56F94AA07CD12087D5A6B253E911728C98B975DD469F24645F2662C3464D44Q1T0N" TargetMode="External"/><Relationship Id="rId1985" Type="http://schemas.openxmlformats.org/officeDocument/2006/relationships/hyperlink" Target="consultantplus://offline/ref=719BDF16A076BCAFDE37913CC856F94AA57BD22082DFFBB85BB01D708B97E670DA579F246D41216CDC4F191757D278DF8CBC982737659EFDQ1TDN" TargetMode="External"/><Relationship Id="rId2829" Type="http://schemas.openxmlformats.org/officeDocument/2006/relationships/hyperlink" Target="consultantplus://offline/ref=719BDF16A076BCAFDE37913CC856F94AA578DA2388DBFBB85BB01D708B97E670DA579F246D41266FDF4F191757D278DF8CBC982737659EFDQ1TDN" TargetMode="External"/><Relationship Id="rId4184" Type="http://schemas.openxmlformats.org/officeDocument/2006/relationships/hyperlink" Target="consultantplus://offline/ref=719BDF16A076BCAFDE37913CC856F94AA57BD22082DFFBB85BB01D708B97E670DA579F246D432F6ADC4F191757D278DF8CBC982737659EFDQ1TDN" TargetMode="External"/><Relationship Id="rId4391" Type="http://schemas.openxmlformats.org/officeDocument/2006/relationships/hyperlink" Target="consultantplus://offline/ref=719BDF16A076BCAFDE37913CC856F94AA57BD22082DFFBB85BB01D708B97E670DA579F246D402F6ED44F191757D278DF8CBC982737659EFDQ1TDN" TargetMode="External"/><Relationship Id="rId5028" Type="http://schemas.openxmlformats.org/officeDocument/2006/relationships/hyperlink" Target="consultantplus://offline/ref=719BDF16A076BCAFDE37913CC856F94AA57FD22980DBFBB85BB01D708B97E670DA579F246D412668D94F191757D278DF8CBC982737659EFDQ1TDN" TargetMode="External"/><Relationship Id="rId5235" Type="http://schemas.openxmlformats.org/officeDocument/2006/relationships/hyperlink" Target="consultantplus://offline/ref=719BDF16A076BCAFDE37913CC856F94AA57BD22082DFFBB85BB01D708B97E670C857C7286C48386BD45A4F4611Q8T4N" TargetMode="External"/><Relationship Id="rId5442" Type="http://schemas.openxmlformats.org/officeDocument/2006/relationships/hyperlink" Target="consultantplus://offline/ref=0B7465D2F26BE68FE655EE6F576F1102822CCF47D01ECC48250309E734B6D4F78D0CB34D578B466FCB3B702294CE531EDD40D899699D2E00RET0N" TargetMode="External"/><Relationship Id="rId6700" Type="http://schemas.openxmlformats.org/officeDocument/2006/relationships/hyperlink" Target="consultantplus://offline/ref=0B7465D2F26BE68FE655EE6F576F1102822CCD4ED31DCC48250309E734B6D4F78D0CB34D57894A68C23B702294CE531EDD40D899699D2E00RET0N" TargetMode="External"/><Relationship Id="rId1638" Type="http://schemas.openxmlformats.org/officeDocument/2006/relationships/hyperlink" Target="consultantplus://offline/ref=719BDF16A076BCAFDE37913CC856F94AA57BD22082DFFBB85BB01D708B97E670DA579F246D41276DDF4F191757D278DF8CBC982737659EFDQ1TDN" TargetMode="External"/><Relationship Id="rId4044" Type="http://schemas.openxmlformats.org/officeDocument/2006/relationships/hyperlink" Target="consultantplus://offline/ref=719BDF16A076BCAFDE37913CC856F94AA57BD02981DCFBB85BB01D708B97E670DA579F246D41266ED84F191757D278DF8CBC982737659EFDQ1TDN" TargetMode="External"/><Relationship Id="rId4251" Type="http://schemas.openxmlformats.org/officeDocument/2006/relationships/hyperlink" Target="consultantplus://offline/ref=719BDF16A076BCAFDE37913CC856F94AA57BD22082DFFBB85BB01D708B97E670DA579F246D402F69DF4F191757D278DF8CBC982737659EFDQ1TDN" TargetMode="External"/><Relationship Id="rId5302" Type="http://schemas.openxmlformats.org/officeDocument/2006/relationships/hyperlink" Target="consultantplus://offline/ref=0B7465D2F26BE68FE655EE6F576F1102822CCD4ED31DCC48250309E734B6D4F78D0CB34D57894065CE3B702294CE531EDD40D899699D2E00RET0N" TargetMode="External"/><Relationship Id="rId1845" Type="http://schemas.openxmlformats.org/officeDocument/2006/relationships/hyperlink" Target="consultantplus://offline/ref=719BDF16A076BCAFDE37913CC856F94AA57BD32387D9FBB85BB01D708B97E670DA579F2764402D3F8C00184B128E6BDE8CBC9A2E2BQ6T4N" TargetMode="External"/><Relationship Id="rId3060" Type="http://schemas.openxmlformats.org/officeDocument/2006/relationships/hyperlink" Target="consultantplus://offline/ref=719BDF16A076BCAFDE37913CC856F94AA57BD02981DCFBB85BB01D708B97E670DA579F246D41256CDD4F191757D278DF8CBC982737659EFDQ1TDN" TargetMode="External"/><Relationship Id="rId4111" Type="http://schemas.openxmlformats.org/officeDocument/2006/relationships/hyperlink" Target="consultantplus://offline/ref=719BDF16A076BCAFDE37913CC856F94AA57BD22082DFFBB85BB01D708B97E670DA579F246D402E6EDF4F191757D278DF8CBC982737659EFDQ1TDN" TargetMode="External"/><Relationship Id="rId7267" Type="http://schemas.openxmlformats.org/officeDocument/2006/relationships/hyperlink" Target="consultantplus://offline/ref=0B7465D2F26BE68FE655EE6F576F1102822FC94BD21791422D5A05E533B98BF28A1DB34D5E954365D4322471RDT3N" TargetMode="External"/><Relationship Id="rId1705" Type="http://schemas.openxmlformats.org/officeDocument/2006/relationships/hyperlink" Target="consultantplus://offline/ref=719BDF16A076BCAFDE37913CC856F94AA57BD22082DFFBB85BB01D708B97E670DA579F246D41216CD94F191757D278DF8CBC982737659EFDQ1TDN" TargetMode="External"/><Relationship Id="rId1912" Type="http://schemas.openxmlformats.org/officeDocument/2006/relationships/hyperlink" Target="consultantplus://offline/ref=719BDF16A076BCAFDE37913CC856F94AA57BD22082DFFBB85BB01D708B97E670DA579F2269412D3F8C00184B128E6BDE8CBC9A2E2BQ6T4N" TargetMode="External"/><Relationship Id="rId6076" Type="http://schemas.openxmlformats.org/officeDocument/2006/relationships/hyperlink" Target="consultantplus://offline/ref=0B7465D2F26BE68FE655EE6F576F1102872FC546D71791422D5A05E533B98BE08A45BF4C578B4269C164753785965F16CA5ED18E759F2CR0T1N" TargetMode="External"/><Relationship Id="rId6283" Type="http://schemas.openxmlformats.org/officeDocument/2006/relationships/hyperlink" Target="consultantplus://offline/ref=0B7465D2F26BE68FE655EE6F576F1102822CCD4ED31DCC48250309E734B6D4F78D0CB34D578341679E616026DD9A5701D457C692779DR2TDN" TargetMode="External"/><Relationship Id="rId7127" Type="http://schemas.openxmlformats.org/officeDocument/2006/relationships/hyperlink" Target="consultantplus://offline/ref=0B7465D2F26BE68FE655EE6F576F1102822CCD4ED31DCC48250309E734B6D4F78D0CB34D5788426FCA3B702294CE531EDD40D899699D2E00RET0N" TargetMode="External"/><Relationship Id="rId3877" Type="http://schemas.openxmlformats.org/officeDocument/2006/relationships/hyperlink" Target="consultantplus://offline/ref=719BDF16A076BCAFDE37913CC856F94AA57BD22082DFFBB85BB01D708B97E670DA579F246D402E6DDC4F191757D278DF8CBC982737659EFDQ1TDN" TargetMode="External"/><Relationship Id="rId4928" Type="http://schemas.openxmlformats.org/officeDocument/2006/relationships/hyperlink" Target="consultantplus://offline/ref=719BDF16A076BCAFDE37913CC856F94AA57BD22082DFFBB85BB01D708B97E670DA579F246D452E68DD4F191757D278DF8CBC982737659EFDQ1TDN" TargetMode="External"/><Relationship Id="rId5092" Type="http://schemas.openxmlformats.org/officeDocument/2006/relationships/hyperlink" Target="consultantplus://offline/ref=719BDF16A076BCAFDE37913CC856F94AA57BD22082DFFBB85BB01D708B97E670DA579F246D402E6CD94F191757D278DF8CBC982737659EFDQ1TDN" TargetMode="External"/><Relationship Id="rId6490" Type="http://schemas.openxmlformats.org/officeDocument/2006/relationships/hyperlink" Target="consultantplus://offline/ref=0B7465D2F26BE68FE655EE6F576F1102822CCF47D01ECC48250309E734B6D4F78D0CB34D578B4768CA3B702294CE531EDD40D899699D2E00RET0N" TargetMode="External"/><Relationship Id="rId7334" Type="http://schemas.openxmlformats.org/officeDocument/2006/relationships/hyperlink" Target="consultantplus://offline/ref=0B7465D2F26BE68FE655EE6F576F1102822CCD4ED31DCC48250309E734B6D4F78D0CB34D57884769C93B702294CE531EDD40D899699D2E00RET0N" TargetMode="External"/><Relationship Id="rId798" Type="http://schemas.openxmlformats.org/officeDocument/2006/relationships/hyperlink" Target="consultantplus://offline/ref=719BDF16A076BCAFDE37913CC856F94AA57BD22082DFFBB85BB01D708B97E670DA579F216F452D3F8C00184B128E6BDE8CBC9A2E2BQ6T4N" TargetMode="External"/><Relationship Id="rId2479" Type="http://schemas.openxmlformats.org/officeDocument/2006/relationships/hyperlink" Target="consultantplus://offline/ref=719BDF16A076BCAFDE37913CC856F94AA57BD22082DFFBB85BB01D708B97E670DA579F246D43266ED54F191757D278DF8CBC982737659EFDQ1TDN" TargetMode="External"/><Relationship Id="rId2686" Type="http://schemas.openxmlformats.org/officeDocument/2006/relationships/hyperlink" Target="consultantplus://offline/ref=719BDF16A076BCAFDE37913CC856F94AA57BD22082DFFBB85BB01D708B97E670DA579F246D412F6CD94F191757D278DF8CBC982737659EFDQ1TDN" TargetMode="External"/><Relationship Id="rId2893" Type="http://schemas.openxmlformats.org/officeDocument/2006/relationships/hyperlink" Target="consultantplus://offline/ref=719BDF16A076BCAFDE37913CC856F94AA57CD12784D7FBB85BB01D708B97E670DA579F246D41266ADE4F191757D278DF8CBC982737659EFDQ1TDN" TargetMode="External"/><Relationship Id="rId3737" Type="http://schemas.openxmlformats.org/officeDocument/2006/relationships/hyperlink" Target="consultantplus://offline/ref=719BDF16A076BCAFDE37913CC856F94AA57BD22082DFFBB85BB01D708B97E670DA579F246D402768D94F191757D278DF8CBC982737659EFDQ1TDN" TargetMode="External"/><Relationship Id="rId3944" Type="http://schemas.openxmlformats.org/officeDocument/2006/relationships/hyperlink" Target="consultantplus://offline/ref=719BDF16A076BCAFDE37913CC856F94AA57BD22082DFFBB85BB01D708B97E670DA579F226E402D3F8C00184B128E6BDE8CBC9A2E2BQ6T4N" TargetMode="External"/><Relationship Id="rId6143" Type="http://schemas.openxmlformats.org/officeDocument/2006/relationships/hyperlink" Target="consultantplus://offline/ref=0B7465D2F26BE68FE655EE6F576F1102822FC54DD71BCC48250309E734B6D4F78D0CB34D578B4368C83B702294CE531EDD40D899699D2E00RET0N" TargetMode="External"/><Relationship Id="rId6350" Type="http://schemas.openxmlformats.org/officeDocument/2006/relationships/hyperlink" Target="consultantplus://offline/ref=0B7465D2F26BE68FE655EE6F576F11028623C44AD11791422D5A05E533B98BF28A1DB34D5E954365D4322471RDT3N" TargetMode="External"/><Relationship Id="rId7401" Type="http://schemas.openxmlformats.org/officeDocument/2006/relationships/hyperlink" Target="consultantplus://offline/ref=0B7465D2F26BE68FE655EB60546F11028228CE4FD01791422D5A05E533B98BE08A45BF4C578B406EC164753785965F16CA5ED18E759F2CR0T1N" TargetMode="External"/><Relationship Id="rId658" Type="http://schemas.openxmlformats.org/officeDocument/2006/relationships/hyperlink" Target="consultantplus://offline/ref=719BDF16A076BCAFDE37913CC856F94AA57BD02981DCFBB85BB01D708B97E670DA579F2068472D3F8C00184B128E6BDE8CBC9A2E2BQ6T4N" TargetMode="External"/><Relationship Id="rId865" Type="http://schemas.openxmlformats.org/officeDocument/2006/relationships/hyperlink" Target="consultantplus://offline/ref=719BDF16A076BCAFDE37913CC856F94AA578D42183D7FBB85BB01D708B97E670DA579F246D41276AD54F191757D278DF8CBC982737659EFDQ1TDN" TargetMode="External"/><Relationship Id="rId1288" Type="http://schemas.openxmlformats.org/officeDocument/2006/relationships/hyperlink" Target="consultantplus://offline/ref=719BDF16A076BCAFDE37913CC856F94AA57BD22082DFFBB85BB01D708B97E670DA579F246D41216ED94F191757D278DF8CBC982737659EFDQ1TDN" TargetMode="External"/><Relationship Id="rId1495" Type="http://schemas.openxmlformats.org/officeDocument/2006/relationships/hyperlink" Target="consultantplus://offline/ref=719BDF16A076BCAFDE37913CC856F94AA57BD22082DFFBB85BB01D708B97E670DA579F246F482460891509131E867CC085AB862C2965Q9TDN" TargetMode="External"/><Relationship Id="rId2339" Type="http://schemas.openxmlformats.org/officeDocument/2006/relationships/hyperlink" Target="consultantplus://offline/ref=719BDF16A076BCAFDE37913CC856F94AA17ED22383D5A6B253E911728C98B967DD1E93256D412762D6101C02468A74D79BA291302B679CQFTCN" TargetMode="External"/><Relationship Id="rId2546" Type="http://schemas.openxmlformats.org/officeDocument/2006/relationships/hyperlink" Target="consultantplus://offline/ref=719BDF16A076BCAFDE37913CC856F94AA57BD22082DFFBB85BB01D708B97E670DA579F246D452F6EDC4F191757D278DF8CBC982737659EFDQ1TDN" TargetMode="External"/><Relationship Id="rId2753" Type="http://schemas.openxmlformats.org/officeDocument/2006/relationships/hyperlink" Target="consultantplus://offline/ref=719BDF16A076BCAFDE37913CC856F94AA57BD02981DCFBB85BB01D708B97E670DA579F246D402F62D84F191757D278DF8CBC982737659EFDQ1TDN" TargetMode="External"/><Relationship Id="rId2960" Type="http://schemas.openxmlformats.org/officeDocument/2006/relationships/hyperlink" Target="consultantplus://offline/ref=719BDF16A076BCAFDE37913CC856F94AA57BD22082DFFBB85BB01D708B97E670DA579F246D40206BD84F191757D278DF8CBC982737659EFDQ1TDN" TargetMode="External"/><Relationship Id="rId3804" Type="http://schemas.openxmlformats.org/officeDocument/2006/relationships/hyperlink" Target="consultantplus://offline/ref=719BDF16A076BCAFDE37913CC856F94AA57BD22082DFFBB85BB01D708B97E670DA579F246D41276DDE4F191757D278DF8CBC982737659EFDQ1TDN" TargetMode="External"/><Relationship Id="rId6003" Type="http://schemas.openxmlformats.org/officeDocument/2006/relationships/hyperlink" Target="consultantplus://offline/ref=0B7465D2F26BE68FE655EE6F576F1102822CCD4ED31DCC48250309E734B6D4F78D0CB34D57894565CB3B702294CE531EDD40D899699D2E00RET0N" TargetMode="External"/><Relationship Id="rId6210" Type="http://schemas.openxmlformats.org/officeDocument/2006/relationships/hyperlink" Target="consultantplus://offline/ref=0B7465D2F26BE68FE655EE6F576F1102822CCD4ED31DCC48250309E734B6D4F78D0CB345568248389B74717ED192401FDD40DA9075R9TCN" TargetMode="External"/><Relationship Id="rId518" Type="http://schemas.openxmlformats.org/officeDocument/2006/relationships/hyperlink" Target="consultantplus://offline/ref=719BDF16A076BCAFDE37913CC856F94AA57BD02981DCFBB85BB01D708B97E670DA579F246D41206AD84F191757D278DF8CBC982737659EFDQ1TDN" TargetMode="External"/><Relationship Id="rId725" Type="http://schemas.openxmlformats.org/officeDocument/2006/relationships/hyperlink" Target="consultantplus://offline/ref=719BDF16A076BCAFDE37913CC856F94AA579DA2285DBFBB85BB01D708B97E670DA579F246D41266FD54F191757D278DF8CBC982737659EFDQ1TDN" TargetMode="External"/><Relationship Id="rId932" Type="http://schemas.openxmlformats.org/officeDocument/2006/relationships/hyperlink" Target="consultantplus://offline/ref=719BDF16A076BCAFDE37913CC856F94AA57BD22082D9FBB85BB01D708B97E670DA579F246D432069DB4F191757D278DF8CBC982737659EFDQ1TDN" TargetMode="External"/><Relationship Id="rId1148" Type="http://schemas.openxmlformats.org/officeDocument/2006/relationships/hyperlink" Target="consultantplus://offline/ref=719BDF16A076BCAFDE37913CC856F94AA57BD02981DCFBB85BB01D708B97E670DA579F246D41236FD84F191757D278DF8CBC982737659EFDQ1TDN" TargetMode="External"/><Relationship Id="rId1355" Type="http://schemas.openxmlformats.org/officeDocument/2006/relationships/hyperlink" Target="consultantplus://offline/ref=719BDF16A076BCAFDE37913CC856F94AA57BD22082DFFBB85BB01D708B97E670DA579F246D41226FDC4F191757D278DF8CBC982737659EFDQ1TDN" TargetMode="External"/><Relationship Id="rId1562" Type="http://schemas.openxmlformats.org/officeDocument/2006/relationships/hyperlink" Target="consultantplus://offline/ref=719BDF16A076BCAFDE37913CC856F94AA57BD22082DFFBB85BB01D708B97E670DA579F246D41206DD84F191757D278DF8CBC982737659EFDQ1TDN" TargetMode="External"/><Relationship Id="rId2406" Type="http://schemas.openxmlformats.org/officeDocument/2006/relationships/hyperlink" Target="consultantplus://offline/ref=719BDF16A076BCAFDE37913CC856F94AA57BD22082DFFBB85BB01D708B97E670DA579F2D64412D3F8C00184B128E6BDE8CBC9A2E2BQ6T4N" TargetMode="External"/><Relationship Id="rId2613" Type="http://schemas.openxmlformats.org/officeDocument/2006/relationships/hyperlink" Target="consultantplus://offline/ref=719BDF16A076BCAFDE37913CC856F94AA57BD22082DFFBB85BB01D708B97E670DA579F246D412762D94F191757D278DF8CBC982737659EFDQ1TDN" TargetMode="External"/><Relationship Id="rId5769" Type="http://schemas.openxmlformats.org/officeDocument/2006/relationships/hyperlink" Target="consultantplus://offline/ref=0B7465D2F26BE68FE655EE6F576F1102822CCF47D01ECC48250309E734B6D4F78D0CB34D578B466FCB3B702294CE531EDD40D899699D2E00RET0N" TargetMode="External"/><Relationship Id="rId1008" Type="http://schemas.openxmlformats.org/officeDocument/2006/relationships/hyperlink" Target="consultantplus://offline/ref=719BDF16A076BCAFDE37913CC856F94AA178D1208B88ACBA0AE5137583C7AE60941292256D482760891509131E867CC085AB862C2965Q9TDN" TargetMode="External"/><Relationship Id="rId1215" Type="http://schemas.openxmlformats.org/officeDocument/2006/relationships/hyperlink" Target="consultantplus://offline/ref=719BDF16A076BCAFDE37913CC856F94AA57BD22082DFFBB85BB01D708B97E670DA579F246D41206DD84F191757D278DF8CBC982737659EFDQ1TDN" TargetMode="External"/><Relationship Id="rId1422" Type="http://schemas.openxmlformats.org/officeDocument/2006/relationships/hyperlink" Target="consultantplus://offline/ref=719BDF16A076BCAFDE37913CC856F94AA57BD22082DFFBB85BB01D708B97E670DA579F246D40236CD44F191757D278DF8CBC982737659EFDQ1TDN" TargetMode="External"/><Relationship Id="rId2820" Type="http://schemas.openxmlformats.org/officeDocument/2006/relationships/hyperlink" Target="consultantplus://offline/ref=719BDF16A076BCAFDE37913CC856F94AA57BD22082DFFBB85BB01D708B97E670DA579F246D40276BDA4F191757D278DF8CBC982737659EFDQ1TDN" TargetMode="External"/><Relationship Id="rId4578" Type="http://schemas.openxmlformats.org/officeDocument/2006/relationships/hyperlink" Target="consultantplus://offline/ref=719BDF16A076BCAFDE37913CC856F94AA57BD22082DFFBB85BB01D708B97E670DA579F246D43266BDF4F191757D278DF8CBC982737659EFDQ1TDN" TargetMode="External"/><Relationship Id="rId5976" Type="http://schemas.openxmlformats.org/officeDocument/2006/relationships/hyperlink" Target="consultantplus://offline/ref=0B7465D2F26BE68FE655EE6F576F1102822CCD4ED31DCC48250309E734B6D4F78D0CB3485E8F48389B74717ED192401FDD40DA9075R9TCN" TargetMode="External"/><Relationship Id="rId7191" Type="http://schemas.openxmlformats.org/officeDocument/2006/relationships/hyperlink" Target="consultantplus://offline/ref=0B7465D2F26BE68FE655EE6F576F11028228CC4CD51ACC48250309E734B6D4F79F0CEB4156825D6CC32E2673D2R9T8N" TargetMode="External"/><Relationship Id="rId61" Type="http://schemas.openxmlformats.org/officeDocument/2006/relationships/hyperlink" Target="consultantplus://offline/ref=719BDF16A076BCAFDE37913CC856F94AAC74D72486D5A6B253E911728C98B975DD469F24645F2662C3464D44Q1T0N" TargetMode="External"/><Relationship Id="rId3387" Type="http://schemas.openxmlformats.org/officeDocument/2006/relationships/hyperlink" Target="consultantplus://offline/ref=719BDF16A076BCAFDE37913CC856F94AA57BD22082DFFBB85BB01D708B97E670DA579F246E472E60891509131E867CC085AB862C2965Q9TDN" TargetMode="External"/><Relationship Id="rId4785" Type="http://schemas.openxmlformats.org/officeDocument/2006/relationships/hyperlink" Target="consultantplus://offline/ref=719BDF16A076BCAFDE37913CC856F94AA57BD02981DCFBB85BB01D708B97E670C857C7286C48386BD45A4F4611Q8T4N" TargetMode="External"/><Relationship Id="rId4992" Type="http://schemas.openxmlformats.org/officeDocument/2006/relationships/hyperlink" Target="consultantplus://offline/ref=719BDF16A076BCAFDE37913CC856F94AA57BD22082DFFBB85BB01D708B97E670DA579F246D40216BD84F191757D278DF8CBC982737659EFDQ1TDN" TargetMode="External"/><Relationship Id="rId5629" Type="http://schemas.openxmlformats.org/officeDocument/2006/relationships/hyperlink" Target="consultantplus://offline/ref=0B7465D2F26BE68FE655EE6F576F1102822CCD4ED31DCC48250309E734B6D4F78D0CB349568B48389B74717ED192401FDD40DA9075R9TCN" TargetMode="External"/><Relationship Id="rId5836" Type="http://schemas.openxmlformats.org/officeDocument/2006/relationships/hyperlink" Target="consultantplus://offline/ref=0B7465D2F26BE68FE655EE6F576F1102822EC546D21CCC48250309E734B6D4F78D0CB34D578B426ECC3B702294CE531EDD40D899699D2E00RET0N" TargetMode="External"/><Relationship Id="rId7051" Type="http://schemas.openxmlformats.org/officeDocument/2006/relationships/hyperlink" Target="consultantplus://offline/ref=0B7465D2F26BE68FE655EE6F576F11028228CC4CD51ACC48250309E734B6D4F78D0CB34D578B436DCF3B702294CE531EDD40D899699D2E00RET0N" TargetMode="External"/><Relationship Id="rId2196" Type="http://schemas.openxmlformats.org/officeDocument/2006/relationships/hyperlink" Target="consultantplus://offline/ref=719BDF16A076BCAFDE37913CC856F94AA57BD22082DFFBB85BB01D708B97E670DA579F266A432D3F8C00184B128E6BDE8CBC9A2E2BQ6T4N" TargetMode="External"/><Relationship Id="rId3594" Type="http://schemas.openxmlformats.org/officeDocument/2006/relationships/hyperlink" Target="consultantplus://offline/ref=719BDF16A076BCAFDE37913CC856F94AA57BD22082DFFBB85BB01D708B97E670DA579F246D40206BDB4F191757D278DF8CBC982737659EFDQ1TDN" TargetMode="External"/><Relationship Id="rId4438" Type="http://schemas.openxmlformats.org/officeDocument/2006/relationships/hyperlink" Target="consultantplus://offline/ref=719BDF16A076BCAFDE37913CC856F94AA57BD22082DFFBB85BB01D708B97E670DA579F246D402F6DDE4F191757D278DF8CBC982737659EFDQ1TDN" TargetMode="External"/><Relationship Id="rId4645" Type="http://schemas.openxmlformats.org/officeDocument/2006/relationships/hyperlink" Target="consultantplus://offline/ref=719BDF16A076BCAFDE37913CC856F94AA779D52488DEFBB85BB01D708B97E670DA579F246D412763D44F191757D278DF8CBC982737659EFDQ1TDN" TargetMode="External"/><Relationship Id="rId4852" Type="http://schemas.openxmlformats.org/officeDocument/2006/relationships/hyperlink" Target="consultantplus://offline/ref=719BDF16A076BCAFDE37913CC856F94AA57BD22082DFFBB85BB01D708B97E670DA579F246D452F6BDF4F191757D278DF8CBC982737659EFDQ1TDN" TargetMode="External"/><Relationship Id="rId5903" Type="http://schemas.openxmlformats.org/officeDocument/2006/relationships/hyperlink" Target="consultantplus://offline/ref=0B7465D2F26BE68FE655EE6F576F1102822CCD4ED31DCC48250309E734B6D4F78D0CB34D57884064CB3B702294CE531EDD40D899699D2E00RET0N" TargetMode="External"/><Relationship Id="rId168" Type="http://schemas.openxmlformats.org/officeDocument/2006/relationships/hyperlink" Target="consultantplus://offline/ref=719BDF16A076BCAFDE37913CC856F94AA57BD02489DDFBB85BB01D708B97E670DA579F246D41266AD84F191757D278DF8CBC982737659EFDQ1TDN" TargetMode="External"/><Relationship Id="rId3247" Type="http://schemas.openxmlformats.org/officeDocument/2006/relationships/hyperlink" Target="consultantplus://offline/ref=719BDF16A076BCAFDE37913CC856F94AA57BD62185D8FBB85BB01D708B97E670DA579F246D43236BDC4F191757D278DF8CBC982737659EFDQ1TDN" TargetMode="External"/><Relationship Id="rId3454" Type="http://schemas.openxmlformats.org/officeDocument/2006/relationships/hyperlink" Target="consultantplus://offline/ref=719BDF16A076BCAFDE37913CC856F94AA57BD22082DFFBB85BB01D708B97E670DA579F246D40246AD84F191757D278DF8CBC982737659EFDQ1TDN" TargetMode="External"/><Relationship Id="rId3661" Type="http://schemas.openxmlformats.org/officeDocument/2006/relationships/hyperlink" Target="consultantplus://offline/ref=719BDF16A076BCAFDE37913CC856F94AA57BD22082DFFBB85BB01D708B97E670DA579F246D40236DD94F191757D278DF8CBC982737659EFDQ1TDN" TargetMode="External"/><Relationship Id="rId4505" Type="http://schemas.openxmlformats.org/officeDocument/2006/relationships/hyperlink" Target="consultantplus://offline/ref=719BDF16A076BCAFDE37913CC856F94AA57BD22082DFFBB85BB01D708B97E670DA579F246D432769DF4F191757D278DF8CBC982737659EFDQ1TDN" TargetMode="External"/><Relationship Id="rId4712" Type="http://schemas.openxmlformats.org/officeDocument/2006/relationships/hyperlink" Target="consultantplus://offline/ref=719BDF16A076BCAFDE37913CC856F94AA57BD22082DFFBB85BB01D708B97E670DA579F246D43266CDB4F191757D278DF8CBC982737659EFDQ1TDN" TargetMode="External"/><Relationship Id="rId375" Type="http://schemas.openxmlformats.org/officeDocument/2006/relationships/hyperlink" Target="consultantplus://offline/ref=719BDF16A076BCAFDE37913CC856F94AA77DD02382D5A6B253E911728C98B967DD1E93256D41256CD6101C02468A74D79BA291302B679CQFTCN" TargetMode="External"/><Relationship Id="rId582" Type="http://schemas.openxmlformats.org/officeDocument/2006/relationships/hyperlink" Target="consultantplus://offline/ref=719BDF16A076BCAFDE379C2FDD56F94AAD7CD0268B88ACBA0AE5137583C7BC60CC1E932C73412F75DF444FQ4T5N" TargetMode="External"/><Relationship Id="rId2056" Type="http://schemas.openxmlformats.org/officeDocument/2006/relationships/hyperlink" Target="consultantplus://offline/ref=719BDF16A076BCAFDE37913CC856F94AA578D42088DAFBB85BB01D708B97E670DA579F246D41266DDF4F191757D278DF8CBC982737659EFDQ1TDN" TargetMode="External"/><Relationship Id="rId2263" Type="http://schemas.openxmlformats.org/officeDocument/2006/relationships/hyperlink" Target="consultantplus://offline/ref=719BDF16A076BCAFDE37913CC856F94AA779D52488DEFBB85BB01D708B97E670DA579F246D41276CD44F191757D278DF8CBC982737659EFDQ1TDN" TargetMode="External"/><Relationship Id="rId2470" Type="http://schemas.openxmlformats.org/officeDocument/2006/relationships/hyperlink" Target="consultantplus://offline/ref=719BDF16A076BCAFDE37913CC856F94AA57ED32886DAFBB85BB01D708B97E670DA579F246D41266EDE4F191757D278DF8CBC982737659EFDQ1TDN" TargetMode="External"/><Relationship Id="rId3107" Type="http://schemas.openxmlformats.org/officeDocument/2006/relationships/hyperlink" Target="consultantplus://offline/ref=719BDF16A076BCAFDE379C2FDD56F94AAC7CD72886D5A6B253E911728C98B975DD469F24645F2662C3464D44Q1T0N" TargetMode="External"/><Relationship Id="rId3314" Type="http://schemas.openxmlformats.org/officeDocument/2006/relationships/hyperlink" Target="consultantplus://offline/ref=719BDF16A076BCAFDE37913CC856F94AA57FD42483D8FBB85BB01D708B97E670C857C7286C48386BD45A4F4611Q8T4N" TargetMode="External"/><Relationship Id="rId3521" Type="http://schemas.openxmlformats.org/officeDocument/2006/relationships/hyperlink" Target="consultantplus://offline/ref=719BDF16A076BCAFDE37913CC856F94AA57BD22082DFFBB85BB01D708B97E670DA579F246D402E6EDB4F191757D278DF8CBC982737659EFDQ1TDN" TargetMode="External"/><Relationship Id="rId6677" Type="http://schemas.openxmlformats.org/officeDocument/2006/relationships/hyperlink" Target="consultantplus://offline/ref=0B7465D2F26BE68FE655EE6F576F1102822CCD4ED31DCC48250309E734B6D4F78D0CB34D578A446EC33B702294CE531EDD40D899699D2E00RET0N" TargetMode="External"/><Relationship Id="rId6884" Type="http://schemas.openxmlformats.org/officeDocument/2006/relationships/hyperlink" Target="consultantplus://offline/ref=0B7465D2F26BE68FE655EE6F576F1102802ECA4AD91CCC48250309E734B6D4F79F0CEB4156825D6CC32E2673D2R9T8N" TargetMode="External"/><Relationship Id="rId235" Type="http://schemas.openxmlformats.org/officeDocument/2006/relationships/hyperlink" Target="consultantplus://offline/ref=719BDF16A076BCAFDE37913CC856F94AA578DA2680D8FBB85BB01D708B97E670C857C7286C48386BD45A4F4611Q8T4N" TargetMode="External"/><Relationship Id="rId442" Type="http://schemas.openxmlformats.org/officeDocument/2006/relationships/hyperlink" Target="consultantplus://offline/ref=719BDF16A076BCAFDE37913CC856F94AA57BD22082DFFBB85BB01D708B97E670DA579F246D412769DF4F191757D278DF8CBC982737659EFDQ1TDN" TargetMode="External"/><Relationship Id="rId1072" Type="http://schemas.openxmlformats.org/officeDocument/2006/relationships/hyperlink" Target="consultantplus://offline/ref=719BDF16A076BCAFDE37913CC856F94AA57BD22082DFFBB85BB01D708B97E670DA579F246D412362D54F191757D278DF8CBC982737659EFDQ1TDN" TargetMode="External"/><Relationship Id="rId2123" Type="http://schemas.openxmlformats.org/officeDocument/2006/relationships/hyperlink" Target="consultantplus://offline/ref=719BDF16A076BCAFDE37913CC856F94AA57BD22082DFFBB85BB01D708B97E670DA579F246D412E62DB4F191757D278DF8CBC982737659EFDQ1TDN" TargetMode="External"/><Relationship Id="rId2330" Type="http://schemas.openxmlformats.org/officeDocument/2006/relationships/hyperlink" Target="consultantplus://offline/ref=719BDF16A076BCAFDE37913CC856F94AA57BD22082DFFBB85BB01D708B97E670DA579F246D412069DD4F191757D278DF8CBC982737659EFDQ1TDN" TargetMode="External"/><Relationship Id="rId5279" Type="http://schemas.openxmlformats.org/officeDocument/2006/relationships/hyperlink" Target="consultantplus://offline/ref=0B7465D2F26BE68FE655EE6F576F1102822CCD4ED31DCC48250309E734B6D4F78D0CB34D5789406FCF3B702294CE531EDD40D899699D2E00RET0N" TargetMode="External"/><Relationship Id="rId5486" Type="http://schemas.openxmlformats.org/officeDocument/2006/relationships/hyperlink" Target="consultantplus://offline/ref=0B7465D2F26BE68FE655EE6F576F1102822CCD4ED31DCC48250309E734B6D4F78D0CB34D578A4B6BC23B702294CE531EDD40D899699D2E00RET0N" TargetMode="External"/><Relationship Id="rId5693" Type="http://schemas.openxmlformats.org/officeDocument/2006/relationships/hyperlink" Target="consultantplus://offline/ref=0B7465D2F26BE68FE655EE6F576F1102822CCD4ED31DCC48250309E734B6D4F78D0CB34D578B4764CA3B702294CE531EDD40D899699D2E00RET0N" TargetMode="External"/><Relationship Id="rId6537" Type="http://schemas.openxmlformats.org/officeDocument/2006/relationships/hyperlink" Target="consultantplus://offline/ref=0B7465D2F26BE68FE655EE6F576F1102822EC94AD51ECC48250309E734B6D4F78D0CB34D578B436DC23B702294CE531EDD40D899699D2E00RET0N" TargetMode="External"/><Relationship Id="rId6744" Type="http://schemas.openxmlformats.org/officeDocument/2006/relationships/hyperlink" Target="consultantplus://offline/ref=0B7465D2F26BE68FE655EE6F576F1102822CCD4ED31DCC48250309E734B6D4F78D0CB34D538B47679E616026DD9A5701D457C692779DR2TDN" TargetMode="External"/><Relationship Id="rId302" Type="http://schemas.openxmlformats.org/officeDocument/2006/relationships/hyperlink" Target="consultantplus://offline/ref=719BDF16A076BCAFDE37913CC856F94AA57BD22082DFFBB85BB01D708B97E670DA579F246D412F6CD94F191757D278DF8CBC982737659EFDQ1TDN" TargetMode="External"/><Relationship Id="rId4088" Type="http://schemas.openxmlformats.org/officeDocument/2006/relationships/hyperlink" Target="consultantplus://offline/ref=719BDF16A076BCAFDE37913CC856F94AA779D52488DEFBB85BB01D708B97E670DA579F246D41266CDB4F191757D278DF8CBC982737659EFDQ1TDN" TargetMode="External"/><Relationship Id="rId4295" Type="http://schemas.openxmlformats.org/officeDocument/2006/relationships/hyperlink" Target="consultantplus://offline/ref=719BDF16A076BCAFDE37913CC856F94AA57BD22082DFFBB85BB01D708B97E670DA579F246D412363DD4F191757D278DF8CBC982737659EFDQ1TDN" TargetMode="External"/><Relationship Id="rId5139" Type="http://schemas.openxmlformats.org/officeDocument/2006/relationships/hyperlink" Target="consultantplus://offline/ref=719BDF16A076BCAFDE37913CC856F94AA57BD22082DFFBB85BB01D708B97E670DA579F246D43256ADE4F191757D278DF8CBC982737659EFDQ1TDN" TargetMode="External"/><Relationship Id="rId5346" Type="http://schemas.openxmlformats.org/officeDocument/2006/relationships/hyperlink" Target="consultantplus://offline/ref=0B7465D2F26BE68FE655EE6F576F1102822CCD4ED31DCC48250309E734B6D4F78D0CB34D578B4A6ECE3B702294CE531EDD40D899699D2E00RET0N" TargetMode="External"/><Relationship Id="rId5553" Type="http://schemas.openxmlformats.org/officeDocument/2006/relationships/hyperlink" Target="consultantplus://offline/ref=0B7465D2F26BE68FE655E37C426F11028023C84DD11791422D5A05E533B98BF28A1DB34D5E954365D4322471RDT3N" TargetMode="External"/><Relationship Id="rId6951" Type="http://schemas.openxmlformats.org/officeDocument/2006/relationships/hyperlink" Target="consultantplus://offline/ref=0B7465D2F26BE68FE655EE6F576F11028228CC4CD51ACC48250309E734B6D4F78D0CB34D578B436FC33B702294CE531EDD40D899699D2E00RET0N" TargetMode="External"/><Relationship Id="rId1889" Type="http://schemas.openxmlformats.org/officeDocument/2006/relationships/hyperlink" Target="consultantplus://offline/ref=719BDF16A076BCAFDE379433CB56F94AA57DD52783D5A6B253E911728C98B975DD469F24645F2662C3464D44Q1T0N" TargetMode="External"/><Relationship Id="rId4155" Type="http://schemas.openxmlformats.org/officeDocument/2006/relationships/hyperlink" Target="consultantplus://offline/ref=719BDF16A076BCAFDE379C2FDD56F94AA574D62389D9FBB85BB01D708B97E670C857C7286C48386BD45A4F4611Q8T4N" TargetMode="External"/><Relationship Id="rId4362" Type="http://schemas.openxmlformats.org/officeDocument/2006/relationships/hyperlink" Target="consultantplus://offline/ref=719BDF16A076BCAFDE37913CC856F94AA57BD22082DFFBB85BB01D708B97E670DA579F246D402F6FDB4F191757D278DF8CBC982737659EFDQ1TDN" TargetMode="External"/><Relationship Id="rId5206" Type="http://schemas.openxmlformats.org/officeDocument/2006/relationships/hyperlink" Target="consultantplus://offline/ref=719BDF16A076BCAFDE37913CC856F94AA57BD22082DFFBB85BB01D708B97E670DA579F246D402F6FD84F191757D278DF8CBC982737659EFDQ1TDN" TargetMode="External"/><Relationship Id="rId5760" Type="http://schemas.openxmlformats.org/officeDocument/2006/relationships/hyperlink" Target="consultantplus://offline/ref=0B7465D2F26BE68FE655EE6F576F1102822CCF47D01ECC48250309E734B6D4F78D0CB349508248389B74717ED192401FDD40DA9075R9TCN" TargetMode="External"/><Relationship Id="rId6604" Type="http://schemas.openxmlformats.org/officeDocument/2006/relationships/hyperlink" Target="consultantplus://offline/ref=0B7465D2F26BE68FE655EE6F576F1102822CCD4ED31DCC48250309E734B6D4F78D0CB34D548947679E616026DD9A5701D457C692779DR2TDN" TargetMode="External"/><Relationship Id="rId6811" Type="http://schemas.openxmlformats.org/officeDocument/2006/relationships/hyperlink" Target="consultantplus://offline/ref=0B7465D2F26BE68FE655EE6F576F1102822CCD4ED019CC48250309E734B6D4F78D0CB34D578B426ECE3B702294CE531EDD40D899699D2E00RET0N" TargetMode="External"/><Relationship Id="rId1749" Type="http://schemas.openxmlformats.org/officeDocument/2006/relationships/hyperlink" Target="consultantplus://offline/ref=719BDF16A076BCAFDE37913CC856F94AA57BD22082DFFBB85BB01D708B97E670DA579F246D412163D54F191757D278DF8CBC982737659EFDQ1TDN" TargetMode="External"/><Relationship Id="rId1956" Type="http://schemas.openxmlformats.org/officeDocument/2006/relationships/hyperlink" Target="consultantplus://offline/ref=719BDF16A076BCAFDE37913CC856F94AA57BD22082DFFBB85BB01D708B97E670DA579F246D412E6EDB4F191757D278DF8CBC982737659EFDQ1TDN" TargetMode="External"/><Relationship Id="rId3171" Type="http://schemas.openxmlformats.org/officeDocument/2006/relationships/hyperlink" Target="consultantplus://offline/ref=719BDF16A076BCAFDE37913CC856F94AA57BD22082DFFBB85BB01D708B97E670DA579F246D40246EDF4F191757D278DF8CBC982737659EFDQ1TDN" TargetMode="External"/><Relationship Id="rId4015" Type="http://schemas.openxmlformats.org/officeDocument/2006/relationships/hyperlink" Target="consultantplus://offline/ref=719BDF16A076BCAFDE37913CC856F94AA078D72388D5A6B253E911728C98B967DD1E93256D41216BD6101C02468A74D79BA291302B679CQFTCN" TargetMode="External"/><Relationship Id="rId5413" Type="http://schemas.openxmlformats.org/officeDocument/2006/relationships/hyperlink" Target="consultantplus://offline/ref=0B7465D2F26BE68FE655EE6F576F1102822CCD4ED31DCC48250309E734B6D4F78D0CB34D5789436BC33B702294CE531EDD40D899699D2E00RET0N" TargetMode="External"/><Relationship Id="rId5620" Type="http://schemas.openxmlformats.org/officeDocument/2006/relationships/hyperlink" Target="consultantplus://offline/ref=0B7465D2F26BE68FE655EE6F576F1102822CCD4ED31DCC48250309E734B6D4F78D0CB3485E8C48389B74717ED192401FDD40DA9075R9TCN" TargetMode="External"/><Relationship Id="rId1609" Type="http://schemas.openxmlformats.org/officeDocument/2006/relationships/hyperlink" Target="consultantplus://offline/ref=719BDF16A076BCAFDE37913CC856F94AA57BD22082DFFBB85BB01D708B97E670DA579F246D402663D84F191757D278DF8CBC982737659EFDQ1TDN" TargetMode="External"/><Relationship Id="rId1816" Type="http://schemas.openxmlformats.org/officeDocument/2006/relationships/hyperlink" Target="consultantplus://offline/ref=719BDF16A076BCAFDE37913CC856F94AA57BD02981DCFBB85BB01D708B97E670C857C7286C48386BD45A4F4611Q8T4N" TargetMode="External"/><Relationship Id="rId4222" Type="http://schemas.openxmlformats.org/officeDocument/2006/relationships/hyperlink" Target="consultantplus://offline/ref=719BDF16A076BCAFDE37913CC856F94AA57BD22082DFFBB85BB01D708B97E670DA579F246D402F6AD54F191757D278DF8CBC982737659EFDQ1TDN" TargetMode="External"/><Relationship Id="rId7378" Type="http://schemas.openxmlformats.org/officeDocument/2006/relationships/hyperlink" Target="consultantplus://offline/ref=0B7465D2F26BE68FE655EE6F576F1102822FCB4DD11DCC48250309E734B6D4F78D0CB34D578B436BC83B702294CE531EDD40D899699D2E00RET0N" TargetMode="External"/><Relationship Id="rId3031" Type="http://schemas.openxmlformats.org/officeDocument/2006/relationships/hyperlink" Target="consultantplus://offline/ref=719BDF16A076BCAFDE37913CC856F94AA57BD22082DFFBB85BB01D708B97E670DA579F246D40246BDB4F191757D278DF8CBC982737659EFDQ1TDN" TargetMode="External"/><Relationship Id="rId3988" Type="http://schemas.openxmlformats.org/officeDocument/2006/relationships/hyperlink" Target="consultantplus://offline/ref=719BDF16A076BCAFDE37913CC856F94AA57BD22082DFFBB85BB01D708B97E670DA579F246D412769DF4F191757D278DF8CBC982737659EFDQ1TDN" TargetMode="External"/><Relationship Id="rId6187" Type="http://schemas.openxmlformats.org/officeDocument/2006/relationships/hyperlink" Target="consultantplus://offline/ref=0B7465D2F26BE68FE655EE6F576F1102822CCD4ED31DCC48250309E734B6D4F78D0CB34A538848389B74717ED192401FDD40DA9075R9TCN" TargetMode="External"/><Relationship Id="rId6394" Type="http://schemas.openxmlformats.org/officeDocument/2006/relationships/hyperlink" Target="consultantplus://offline/ref=0B7465D2F26BE68FE655EE6F576F1102812FCC47D41791422D5A05E533B98BF28A1DB34D5E954365D4322471RDT3N" TargetMode="External"/><Relationship Id="rId7238" Type="http://schemas.openxmlformats.org/officeDocument/2006/relationships/hyperlink" Target="consultantplus://offline/ref=0B7465D2F26BE68FE655EE6F576F1102822CCD4ED31DCC48250309E734B6D4F78D0CB34D5788426ACA3B702294CE531EDD40D899699D2E00RET0N" TargetMode="External"/><Relationship Id="rId7445" Type="http://schemas.openxmlformats.org/officeDocument/2006/relationships/hyperlink" Target="consultantplus://offline/ref=0B7465D2F26BE68FE655EE6F576F1102822CCF47D01ECC48250309E734B6D4F79F0CEB4156825D6CC32E2673D2R9T8N" TargetMode="External"/><Relationship Id="rId2797" Type="http://schemas.openxmlformats.org/officeDocument/2006/relationships/hyperlink" Target="consultantplus://offline/ref=719BDF16A076BCAFDE37913CC856F94AA57BD22082DFFBB85BB01D708B97E670DA579F246D40266DDB4F191757D278DF8CBC982737659EFDQ1TDN" TargetMode="External"/><Relationship Id="rId3848" Type="http://schemas.openxmlformats.org/officeDocument/2006/relationships/hyperlink" Target="consultantplus://offline/ref=719BDF16A076BCAFDE37913CC856F94AA57BD22082DFFBB85BB01D708B97E670DA579F246D402163D94F191757D278DF8CBC982737659EFDQ1TDN" TargetMode="External"/><Relationship Id="rId6047" Type="http://schemas.openxmlformats.org/officeDocument/2006/relationships/hyperlink" Target="consultantplus://offline/ref=0B7465D2F26BE68FE655EE6F576F1102822CC94AD514CC48250309E734B6D4F78D0CB34D578A426DCB3B702294CE531EDD40D899699D2E00RET0N" TargetMode="External"/><Relationship Id="rId6254" Type="http://schemas.openxmlformats.org/officeDocument/2006/relationships/hyperlink" Target="consultantplus://offline/ref=0B7465D2F26BE68FE655EE6F576F1102822CCD4ED31DCC48250309E734B6D4F78D0CB34D578A41679E616026DD9A5701D457C692779DR2TDN" TargetMode="External"/><Relationship Id="rId6461" Type="http://schemas.openxmlformats.org/officeDocument/2006/relationships/hyperlink" Target="consultantplus://offline/ref=0B7465D2F26BE68FE655EE6F576F11028522C84AD31791422D5A05E533B98BF28A1DB34D5E954365D4322471RDT3N" TargetMode="External"/><Relationship Id="rId7305" Type="http://schemas.openxmlformats.org/officeDocument/2006/relationships/hyperlink" Target="consultantplus://offline/ref=0B7465D2F26BE68FE655EE6F576F11028228CC4AD51FCC48250309E734B6D4F79F0CEB4156825D6CC32E2673D2R9T8N" TargetMode="External"/><Relationship Id="rId769" Type="http://schemas.openxmlformats.org/officeDocument/2006/relationships/hyperlink" Target="consultantplus://offline/ref=719BDF16A076BCAFDE37913CC856F94AAD78D22488D5A6B253E911728C98B967DD1E93256D43256FD6101C02468A74D79BA291302B679CQFTCN" TargetMode="External"/><Relationship Id="rId976" Type="http://schemas.openxmlformats.org/officeDocument/2006/relationships/hyperlink" Target="consultantplus://offline/ref=719BDF16A076BCAFDE37913CC856F94AA57BD22082DFFBB85BB01D708B97E670DA579F246D422469D94F191757D278DF8CBC982737659EFDQ1TDN" TargetMode="External"/><Relationship Id="rId1399" Type="http://schemas.openxmlformats.org/officeDocument/2006/relationships/hyperlink" Target="consultantplus://offline/ref=719BDF16A076BCAFDE37913CC856F94AA57BD22082DFFBB85BB01D708B97E670DA579F2365422D3F8C00184B128E6BDE8CBC9A2E2BQ6T4N" TargetMode="External"/><Relationship Id="rId2657" Type="http://schemas.openxmlformats.org/officeDocument/2006/relationships/hyperlink" Target="consultantplus://offline/ref=719BDF16A076BCAFDE37913CC856F94AA57BD22082DFFBB85BB01D708B97E670DA579F246D40266EDE4F191757D278DF8CBC982737659EFDQ1TDN" TargetMode="External"/><Relationship Id="rId5063" Type="http://schemas.openxmlformats.org/officeDocument/2006/relationships/hyperlink" Target="consultantplus://offline/ref=719BDF16A076BCAFDE37913CC856F94AA57BD22082DFFBB85BB01D708B97E670DA579F246D402F6BDA4F191757D278DF8CBC982737659EFDQ1TDN" TargetMode="External"/><Relationship Id="rId5270" Type="http://schemas.openxmlformats.org/officeDocument/2006/relationships/hyperlink" Target="consultantplus://offline/ref=719BDF16A076BCAFDE37913CC856F94AA57BD22082DFFBB85BB01D708B97E670DA579F246D432568DB4F191757D278DF8CBC982737659EFDQ1TDN" TargetMode="External"/><Relationship Id="rId6114" Type="http://schemas.openxmlformats.org/officeDocument/2006/relationships/hyperlink" Target="consultantplus://offline/ref=0B7465D2F26BE68FE655EE6F576F1102822CCD4ED31DCC48250309E734B6D4F78D0CB3445E8848389B74717ED192401FDD40DA9075R9TCN" TargetMode="External"/><Relationship Id="rId6321" Type="http://schemas.openxmlformats.org/officeDocument/2006/relationships/hyperlink" Target="consultantplus://offline/ref=0B7465D2F26BE68FE655EE6F576F1102822CCF47D01ECC48250309E734B6D4F78D0CB34D578B476ECE3B702294CE531EDD40D899699D2E00RET0N" TargetMode="External"/><Relationship Id="rId629" Type="http://schemas.openxmlformats.org/officeDocument/2006/relationships/hyperlink" Target="consultantplus://offline/ref=719BDF16A076BCAFDE37913CC856F94AA57BD02981DCFBB85BB01D708B97E670DA579F246D41256DD84F191757D278DF8CBC982737659EFDQ1TDN" TargetMode="External"/><Relationship Id="rId1259" Type="http://schemas.openxmlformats.org/officeDocument/2006/relationships/hyperlink" Target="consultantplus://offline/ref=719BDF16A076BCAFDE37913CC856F94AA57BD22082DFFBB85BB01D708B97E670DA579F246C432560891509131E867CC085AB862C2965Q9TDN" TargetMode="External"/><Relationship Id="rId1466" Type="http://schemas.openxmlformats.org/officeDocument/2006/relationships/hyperlink" Target="consultantplus://offline/ref=719BDF16A076BCAFDE37913CC856F94AA57BD22082DFFBB85BB01D708B97E670DA579F246F482460891509131E867CC085AB862C2965Q9TDN" TargetMode="External"/><Relationship Id="rId2864" Type="http://schemas.openxmlformats.org/officeDocument/2006/relationships/hyperlink" Target="consultantplus://offline/ref=719BDF16A076BCAFDE37913CC856F94AA57BD22082DFFBB85BB01D708B97E670DA579F246D422668D54F191757D278DF8CBC982737659EFDQ1TDN" TargetMode="External"/><Relationship Id="rId3708" Type="http://schemas.openxmlformats.org/officeDocument/2006/relationships/hyperlink" Target="consultantplus://offline/ref=719BDF16A076BCAFDE37913CC856F94AA57BD22082DFFBB85BB01D708B97E670DA579F246D43276DDB4F191757D278DF8CBC982737659EFDQ1TDN" TargetMode="External"/><Relationship Id="rId3915" Type="http://schemas.openxmlformats.org/officeDocument/2006/relationships/hyperlink" Target="consultantplus://offline/ref=719BDF16A076BCAFDE37913CC856F94AA57BD22189D8FBB85BB01D708B97E670DA579F2D6F4A723A991140471A9975D79BA0982CQ2TAN" TargetMode="External"/><Relationship Id="rId5130" Type="http://schemas.openxmlformats.org/officeDocument/2006/relationships/hyperlink" Target="consultantplus://offline/ref=719BDF16A076BCAFDE37913CC856F94AA57BD22082DFFBB85BB01D708B97E670DA579F246D41246AD94F191757D278DF8CBC982737659EFDQ1TDN" TargetMode="External"/><Relationship Id="rId836" Type="http://schemas.openxmlformats.org/officeDocument/2006/relationships/hyperlink" Target="consultantplus://offline/ref=719BDF16A076BCAFDE37913CC856F94AA57BD22082DFFBB85BB01D708B97E670DA579F246D402562DF4F191757D278DF8CBC982737659EFDQ1TDN" TargetMode="External"/><Relationship Id="rId1119" Type="http://schemas.openxmlformats.org/officeDocument/2006/relationships/hyperlink" Target="consultantplus://offline/ref=719BDF16A076BCAFDE37913CC856F94AA57BD22082DFFBB85BB01D708B97E670DA579F246D41206ADD4F191757D278DF8CBC982737659EFDQ1TDN" TargetMode="External"/><Relationship Id="rId1673" Type="http://schemas.openxmlformats.org/officeDocument/2006/relationships/hyperlink" Target="consultantplus://offline/ref=719BDF16A076BCAFDE37913CC856F94AA57BD22082DFFBB85BB01D708B97E670DA579F246D412E6ADE4F191757D278DF8CBC982737659EFDQ1TDN" TargetMode="External"/><Relationship Id="rId1880" Type="http://schemas.openxmlformats.org/officeDocument/2006/relationships/hyperlink" Target="consultantplus://offline/ref=719BDF16A076BCAFDE379C2FDD56F94AA674D02588DEFBB85BB01D708B97E670C857C7286C48386BD45A4F4611Q8T4N" TargetMode="External"/><Relationship Id="rId2517" Type="http://schemas.openxmlformats.org/officeDocument/2006/relationships/hyperlink" Target="consultantplus://offline/ref=719BDF16A076BCAFDE37913CC856F94AA77DD02382D5A6B253E911728C98B967DD1E93256D412262D6101C02468A74D79BA291302B679CQFTCN" TargetMode="External"/><Relationship Id="rId2724" Type="http://schemas.openxmlformats.org/officeDocument/2006/relationships/hyperlink" Target="consultantplus://offline/ref=719BDF16A076BCAFDE37913CC856F94AA578D62688D9FBB85BB01D708B97E670DA579F246D412E6FD84F191757D278DF8CBC982737659EFDQ1TDN" TargetMode="External"/><Relationship Id="rId2931" Type="http://schemas.openxmlformats.org/officeDocument/2006/relationships/hyperlink" Target="consultantplus://offline/ref=719BDF16A076BCAFDE37913CC856F94AA57BD22082DFFBB85BB01D708B97E670DA579F2D6C492D3F8C00184B128E6BDE8CBC9A2E2BQ6T4N" TargetMode="External"/><Relationship Id="rId7095" Type="http://schemas.openxmlformats.org/officeDocument/2006/relationships/hyperlink" Target="consultantplus://offline/ref=0B7465D2F26BE68FE655EE6F576F11028228CC4CD51ACC48250309E734B6D4F78D0CB34D578B426DCB3B702294CE531EDD40D899699D2E00RET0N" TargetMode="External"/><Relationship Id="rId903" Type="http://schemas.openxmlformats.org/officeDocument/2006/relationships/hyperlink" Target="consultantplus://offline/ref=719BDF16A076BCAFDE37913CC856F94AA57BD22082DFFBB85BB01D708B97E670DA579F246D412E6DDC4F191757D278DF8CBC982737659EFDQ1TDN" TargetMode="External"/><Relationship Id="rId1326" Type="http://schemas.openxmlformats.org/officeDocument/2006/relationships/hyperlink" Target="consultantplus://offline/ref=719BDF16A076BCAFDE37913CC856F94AA57BD22082DFFBB85BB01D708B97E670DA579F246D42246EDB4F191757D278DF8CBC982737659EFDQ1TDN" TargetMode="External"/><Relationship Id="rId1533" Type="http://schemas.openxmlformats.org/officeDocument/2006/relationships/hyperlink" Target="consultantplus://offline/ref=719BDF16A076BCAFDE37913CC856F94AA57BD22082DFFBB85BB01D708B97E670DA579F246C402260891509131E867CC085AB862C2965Q9TDN" TargetMode="External"/><Relationship Id="rId1740" Type="http://schemas.openxmlformats.org/officeDocument/2006/relationships/hyperlink" Target="consultantplus://offline/ref=719BDF16A076BCAFDE37913CC856F94AA57BD22082DFFBB85BB01D708B97E670DA579F266E442D3F8C00184B128E6BDE8CBC9A2E2BQ6T4N" TargetMode="External"/><Relationship Id="rId4689" Type="http://schemas.openxmlformats.org/officeDocument/2006/relationships/hyperlink" Target="consultantplus://offline/ref=719BDF16A076BCAFDE37913CC856F94AA57BD22082DFFBB85BB01D708B97E670DA579F246D43266FDB4F191757D278DF8CBC982737659EFDQ1TDN" TargetMode="External"/><Relationship Id="rId4896" Type="http://schemas.openxmlformats.org/officeDocument/2006/relationships/hyperlink" Target="consultantplus://offline/ref=719BDF16A076BCAFDE37913CC856F94AA57BD22082DFFBB85BB01D708B97E670DA579F246D452F6FDB4F191757D278DF8CBC982737659EFDQ1TDN" TargetMode="External"/><Relationship Id="rId5947" Type="http://schemas.openxmlformats.org/officeDocument/2006/relationships/hyperlink" Target="consultantplus://offline/ref=0B7465D2F26BE68FE655EE6F576F1102822CCD4ED31DCC48250309E734B6D4F78D0CB34D5789436AC23B702294CE531EDD40D899699D2E00RET0N" TargetMode="External"/><Relationship Id="rId32" Type="http://schemas.openxmlformats.org/officeDocument/2006/relationships/hyperlink" Target="consultantplus://offline/ref=719BDF16A076BCAFDE37913CC856F94AA57ED12982DBFBB85BB01D708B97E670C857C7286C48386BD45A4F4611Q8T4N" TargetMode="External"/><Relationship Id="rId1600" Type="http://schemas.openxmlformats.org/officeDocument/2006/relationships/hyperlink" Target="consultantplus://offline/ref=719BDF16A076BCAFDE37913CC856F94AA57BD22082DFFBB85BB01D708B97E670DA579F246F412360891509131E867CC085AB862C2965Q9TDN" TargetMode="External"/><Relationship Id="rId3498" Type="http://schemas.openxmlformats.org/officeDocument/2006/relationships/hyperlink" Target="consultantplus://offline/ref=719BDF16A076BCAFDE37913CC856F94AA57BD22082DFFBB85BB01D708B97E670DA579F246D40236ED44F191757D278DF8CBC982737659EFDQ1TDN" TargetMode="External"/><Relationship Id="rId4549" Type="http://schemas.openxmlformats.org/officeDocument/2006/relationships/hyperlink" Target="consultantplus://offline/ref=719BDF16A076BCAFDE37913CC856F94AA57BD22082DFFBB85BB01D708B97E670DA579F246D402F63DA4F191757D278DF8CBC982737659EFDQ1TDN" TargetMode="External"/><Relationship Id="rId4756" Type="http://schemas.openxmlformats.org/officeDocument/2006/relationships/hyperlink" Target="consultantplus://offline/ref=719BDF16A076BCAFDE37913CC856F94AA57BD22082DFFBB85BB01D708B97E670DA579F246D43276BDE4F191757D278DF8CBC982737659EFDQ1TDN" TargetMode="External"/><Relationship Id="rId4963" Type="http://schemas.openxmlformats.org/officeDocument/2006/relationships/hyperlink" Target="consultantplus://offline/ref=719BDF16A076BCAFDE37913CC856F94AA075DB2883D5A6B253E911728C98B975DD469F24645F2662C3464D44Q1T0N" TargetMode="External"/><Relationship Id="rId5807" Type="http://schemas.openxmlformats.org/officeDocument/2006/relationships/hyperlink" Target="consultantplus://offline/ref=0B7465D2F26BE68FE655EE6F576F1102822CCD4ED31DCC48250309E734B6D4F78D0CB34D57894A6EC33B702294CE531EDD40D899699D2E00RET0N" TargetMode="External"/><Relationship Id="rId7162" Type="http://schemas.openxmlformats.org/officeDocument/2006/relationships/hyperlink" Target="consultantplus://offline/ref=0B7465D2F26BE68FE655EB60546F1102822FCD4BD01791422D5A05E533B98BE08A45BF4C578B416DC164753785965F16CA5ED18E759F2CR0T1N" TargetMode="External"/><Relationship Id="rId3358" Type="http://schemas.openxmlformats.org/officeDocument/2006/relationships/hyperlink" Target="consultantplus://offline/ref=719BDF16A076BCAFDE379C2FDD56F94AA778D42481DBFBB85BB01D708B97E670C857C7286C48386BD45A4F4611Q8T4N" TargetMode="External"/><Relationship Id="rId3565" Type="http://schemas.openxmlformats.org/officeDocument/2006/relationships/hyperlink" Target="consultantplus://offline/ref=719BDF16A076BCAFDE37913CC856F94AA57BD22082DFFBB85BB01D708B97E670DA579F246D412263DC4F191757D278DF8CBC982737659EFDQ1TDN" TargetMode="External"/><Relationship Id="rId3772" Type="http://schemas.openxmlformats.org/officeDocument/2006/relationships/hyperlink" Target="consultantplus://offline/ref=719BDF16A076BCAFDE37913CC856F94AA57BD22082DFFBB85BB01D708B97E670DA579F246D42256FD44F191757D278DF8CBC982737659EFDQ1TDN" TargetMode="External"/><Relationship Id="rId4409" Type="http://schemas.openxmlformats.org/officeDocument/2006/relationships/hyperlink" Target="consultantplus://offline/ref=719BDF16A076BCAFDE37913CC856F94AA57BD22082DFFBB85BB01D708B97E670DA579F246D41256DD94F191757D278DF8CBC982737659EFDQ1TDN" TargetMode="External"/><Relationship Id="rId4616" Type="http://schemas.openxmlformats.org/officeDocument/2006/relationships/hyperlink" Target="consultantplus://offline/ref=719BDF16A076BCAFDE37913CC856F94AA57BD22082DFFBB85BB01D708B97E670DA579F246D43266AD44F191757D278DF8CBC982737659EFDQ1TDN" TargetMode="External"/><Relationship Id="rId4823" Type="http://schemas.openxmlformats.org/officeDocument/2006/relationships/hyperlink" Target="consultantplus://offline/ref=719BDF16A076BCAFDE37913CC856F94AA57ED32988DAFBB85BB01D708B97E670DA579F246D41266BDA4F191757D278DF8CBC982737659EFDQ1TDN" TargetMode="External"/><Relationship Id="rId7022" Type="http://schemas.openxmlformats.org/officeDocument/2006/relationships/hyperlink" Target="consultantplus://offline/ref=0B7465D2F26BE68FE655EE6F576F11028228CC4CD51ACC48250309E734B6D4F78D0CB34D578B436DC93B702294CE531EDD40D899699D2E00RET0N" TargetMode="External"/><Relationship Id="rId279" Type="http://schemas.openxmlformats.org/officeDocument/2006/relationships/hyperlink" Target="consultantplus://offline/ref=719BDF16A076BCAFDE37913CC856F94AA57BD22082DFFBB85BB01D708B97E670DA579F206B472D3F8C00184B128E6BDE8CBC9A2E2BQ6T4N" TargetMode="External"/><Relationship Id="rId486" Type="http://schemas.openxmlformats.org/officeDocument/2006/relationships/hyperlink" Target="consultantplus://offline/ref=719BDF16A076BCAFDE37913CC856F94AA779D52488DEFBB85BB01D708B97E670C857C7286C48386BD45A4F4611Q8T4N" TargetMode="External"/><Relationship Id="rId693" Type="http://schemas.openxmlformats.org/officeDocument/2006/relationships/hyperlink" Target="consultantplus://offline/ref=719BDF16A076BCAFDE37913CC856F94AA57BD22082DFFBB85BB01D708B97E670DA579F246D40266AD94F191757D278DF8CBC982737659EFDQ1TDN" TargetMode="External"/><Relationship Id="rId2167" Type="http://schemas.openxmlformats.org/officeDocument/2006/relationships/hyperlink" Target="consultantplus://offline/ref=719BDF16A076BCAFDE37913CC856F94AA57BD22082DFFBB85BB01D708B97E670DA579F246E472760891509131E867CC085AB862C2965Q9TDN" TargetMode="External"/><Relationship Id="rId2374" Type="http://schemas.openxmlformats.org/officeDocument/2006/relationships/hyperlink" Target="consultantplus://offline/ref=719BDF16A076BCAFDE37913CC856F94AA57BD22082DFFBB85BB01D708B97E670DA579F246D41216CD94F191757D278DF8CBC982737659EFDQ1TDN" TargetMode="External"/><Relationship Id="rId2581" Type="http://schemas.openxmlformats.org/officeDocument/2006/relationships/hyperlink" Target="consultantplus://offline/ref=719BDF16A076BCAFDE37913CC856F94AA57BD22082DFFBB85BB01D708B97E670DA579F246D402669D84F191757D278DF8CBC982737659EFDQ1TDN" TargetMode="External"/><Relationship Id="rId3218" Type="http://schemas.openxmlformats.org/officeDocument/2006/relationships/hyperlink" Target="consultantplus://offline/ref=719BDF16A076BCAFDE37913CC856F94AA57BD22082DFFBB85BB01D708B97E670DA579F246D412269DB4F191757D278DF8CBC982737659EFDQ1TDN" TargetMode="External"/><Relationship Id="rId3425" Type="http://schemas.openxmlformats.org/officeDocument/2006/relationships/hyperlink" Target="consultantplus://offline/ref=719BDF16A076BCAFDE37913CC856F94AA57BD22082DFFBB85BB01D708B97E670DA579F246D402262DA4F191757D278DF8CBC982737659EFDQ1TDN" TargetMode="External"/><Relationship Id="rId3632" Type="http://schemas.openxmlformats.org/officeDocument/2006/relationships/hyperlink" Target="consultantplus://offline/ref=719BDF16A076BCAFDE37913CC856F94AA57BD22082DFFBB85BB01D708B97E670DA579F2464402D3F8C00184B128E6BDE8CBC9A2E2BQ6T4N" TargetMode="External"/><Relationship Id="rId6788" Type="http://schemas.openxmlformats.org/officeDocument/2006/relationships/hyperlink" Target="consultantplus://offline/ref=0B7465D2F26BE68FE655EE6F576F1102822CCD4ED31DCC48250309E734B6D4F78D0CB34D578A426CCA3B702294CE531EDD40D899699D2E00RET0N" TargetMode="External"/><Relationship Id="rId139" Type="http://schemas.openxmlformats.org/officeDocument/2006/relationships/hyperlink" Target="consultantplus://offline/ref=719BDF16A076BCAFDE37913CC856F94AA57BD42382DDFBB85BB01D708B97E670DA579F246D41226ADF4F191757D278DF8CBC982737659EFDQ1TDN" TargetMode="External"/><Relationship Id="rId346" Type="http://schemas.openxmlformats.org/officeDocument/2006/relationships/hyperlink" Target="consultantplus://offline/ref=719BDF16A076BCAFDE37913CC856F94AA779D52488DEFBB85BB01D708B97E670DA579F246D412368DC4F191757D278DF8CBC982737659EFDQ1TDN" TargetMode="External"/><Relationship Id="rId553" Type="http://schemas.openxmlformats.org/officeDocument/2006/relationships/hyperlink" Target="consultantplus://offline/ref=719BDF16A076BCAFDE37913CC856F94AA57BD22082DFFBB85BB01D708B97E670DA579F246D41276ED54F191757D278DF8CBC982737659EFDQ1TDN" TargetMode="External"/><Relationship Id="rId760" Type="http://schemas.openxmlformats.org/officeDocument/2006/relationships/hyperlink" Target="consultantplus://offline/ref=719BDF16A076BCAFDE37913CC856F94AA57BD22082DFFBB85BB01D708B97E670DA579F246D41246AD94F191757D278DF8CBC982737659EFDQ1TDN" TargetMode="External"/><Relationship Id="rId1183" Type="http://schemas.openxmlformats.org/officeDocument/2006/relationships/hyperlink" Target="consultantplus://offline/ref=719BDF16A076BCAFDE37913CC856F94AA57BD02981DCFBB85BB01D708B97E670DA579F246D41266EDF4F191757D278DF8CBC982737659EFDQ1TDN" TargetMode="External"/><Relationship Id="rId1390" Type="http://schemas.openxmlformats.org/officeDocument/2006/relationships/hyperlink" Target="consultantplus://offline/ref=719BDF16A076BCAFDE37913CC856F94AA57BD22082DFFBB85BB01D708B97E670DA579F246D402268D54F191757D278DF8CBC982737659EFDQ1TDN" TargetMode="External"/><Relationship Id="rId2027" Type="http://schemas.openxmlformats.org/officeDocument/2006/relationships/hyperlink" Target="consultantplus://offline/ref=719BDF16A076BCAFDE379C2FDD56F94AA77CD72982DDFBB85BB01D708B97E670C857C7286C48386BD45A4F4611Q8T4N" TargetMode="External"/><Relationship Id="rId2234" Type="http://schemas.openxmlformats.org/officeDocument/2006/relationships/hyperlink" Target="consultantplus://offline/ref=719BDF16A076BCAFDE379C2FDD56F94AA578D42789D6FBB85BB01D708B97E670C857C7286C48386BD45A4F4611Q8T4N" TargetMode="External"/><Relationship Id="rId2441" Type="http://schemas.openxmlformats.org/officeDocument/2006/relationships/hyperlink" Target="consultantplus://offline/ref=719BDF16A076BCAFDE37913CC856F94AA57BD22082DFFBB85BB01D708B97E670DA579F246D40266BDE4F191757D278DF8CBC982737659EFDQ1TDN" TargetMode="External"/><Relationship Id="rId5597" Type="http://schemas.openxmlformats.org/officeDocument/2006/relationships/hyperlink" Target="consultantplus://offline/ref=0B7465D2F26BE68FE655EE6F576F1102822CCD4ED31DCC48250309E734B6D4F78D0CB3485F8B48389B74717ED192401FDD40DA9075R9TCN" TargetMode="External"/><Relationship Id="rId6995" Type="http://schemas.openxmlformats.org/officeDocument/2006/relationships/hyperlink" Target="consultantplus://offline/ref=0B7465D2F26BE68FE655EE6F576F11028228CC4CD51ACC48250309E734B6D4F78D0CB34D578B436AC23B702294CE531EDD40D899699D2E00RET0N" TargetMode="External"/><Relationship Id="rId206" Type="http://schemas.openxmlformats.org/officeDocument/2006/relationships/hyperlink" Target="consultantplus://offline/ref=719BDF16A076BCAFDE37913CC856F94AA779D52488DEFBB85BB01D708B97E670DA579F246D412763D54F191757D278DF8CBC982737659EFDQ1TDN" TargetMode="External"/><Relationship Id="rId413" Type="http://schemas.openxmlformats.org/officeDocument/2006/relationships/hyperlink" Target="consultantplus://offline/ref=719BDF16A076BCAFDE37913CC856F94AA779D52488DEFBB85BB01D708B97E670DA579F246D412662DB4F191757D278DF8CBC982737659EFDQ1TDN" TargetMode="External"/><Relationship Id="rId1043" Type="http://schemas.openxmlformats.org/officeDocument/2006/relationships/hyperlink" Target="consultantplus://offline/ref=719BDF16A076BCAFDE37913CC856F94AA57BD22082DFFBB85BB01D708B97E670DA579F246D41236CDA4F191757D278DF8CBC982737659EFDQ1TDN" TargetMode="External"/><Relationship Id="rId4199" Type="http://schemas.openxmlformats.org/officeDocument/2006/relationships/hyperlink" Target="consultantplus://offline/ref=719BDF16A076BCAFDE37913CC856F94AA57BD72080DAFBB85BB01D708B97E670DA579F246D41246BDA4F191757D278DF8CBC982737659EFDQ1TDN" TargetMode="External"/><Relationship Id="rId6648" Type="http://schemas.openxmlformats.org/officeDocument/2006/relationships/hyperlink" Target="consultantplus://offline/ref=0B7465D2F26BE68FE655EE6F576F1102822CCD4ED31DCC48250309E734B6D4F78D0CB34D578B4269C33B702294CE531EDD40D899699D2E00RET0N" TargetMode="External"/><Relationship Id="rId6855" Type="http://schemas.openxmlformats.org/officeDocument/2006/relationships/hyperlink" Target="consultantplus://offline/ref=0B7465D2F26BE68FE655EB60546F1102822CCD4BD51791422D5A05E533B98BF28A1DB34D5E954365D4322471RDT3N" TargetMode="External"/><Relationship Id="rId620" Type="http://schemas.openxmlformats.org/officeDocument/2006/relationships/hyperlink" Target="consultantplus://offline/ref=719BDF16A076BCAFDE37913CC856F94AA57BD22082DFFBB85BB01D708B97E670DA579F246D41276DDE4F191757D278DF8CBC982737659EFDQ1TDN" TargetMode="External"/><Relationship Id="rId1250" Type="http://schemas.openxmlformats.org/officeDocument/2006/relationships/hyperlink" Target="consultantplus://offline/ref=719BDF16A076BCAFDE37913CC856F94AA57BD22082DFFBB85BB01D708B97E670DA579F246D40226DDF4F191757D278DF8CBC982737659EFDQ1TDN" TargetMode="External"/><Relationship Id="rId2301" Type="http://schemas.openxmlformats.org/officeDocument/2006/relationships/hyperlink" Target="consultantplus://offline/ref=719BDF16A076BCAFDE37913CC856F94AA779D52488DEFBB85BB01D708B97E670DA579F246D41276CD54F191757D278DF8CBC982737659EFDQ1TDN" TargetMode="External"/><Relationship Id="rId4059" Type="http://schemas.openxmlformats.org/officeDocument/2006/relationships/hyperlink" Target="consultantplus://offline/ref=719BDF16A076BCAFDE37913CC856F94AA57BD22082DFFBB85BB01D708B97E670DA579F246D402E6EDF4F191757D278DF8CBC982737659EFDQ1TDN" TargetMode="External"/><Relationship Id="rId5457" Type="http://schemas.openxmlformats.org/officeDocument/2006/relationships/hyperlink" Target="consultantplus://offline/ref=0B7465D2F26BE68FE655EE6F576F1102822CCD4ED31DCC48250309E734B6D4F78D0CB34D578B4264CD3B702294CE531EDD40D899699D2E00RET0N" TargetMode="External"/><Relationship Id="rId5664" Type="http://schemas.openxmlformats.org/officeDocument/2006/relationships/hyperlink" Target="consultantplus://offline/ref=0B7465D2F26BE68FE655EE6F576F1102822CCD4ED31DCC48250309E734B6D4F78D0CB348508E48389B74717ED192401FDD40DA9075R9TCN" TargetMode="External"/><Relationship Id="rId5871" Type="http://schemas.openxmlformats.org/officeDocument/2006/relationships/hyperlink" Target="consultantplus://offline/ref=0B7465D2F26BE68FE655EE6F576F1102822CCF47D01ECC48250309E734B6D4F78D0CB34D5788476EC23B702294CE531EDD40D899699D2E00RET0N" TargetMode="External"/><Relationship Id="rId6508" Type="http://schemas.openxmlformats.org/officeDocument/2006/relationships/hyperlink" Target="consultantplus://offline/ref=0B7465D2F26BE68FE655EE6F576F1102822CCD4ED31DCC48250309E734B6D4F78D0CB34D578B456ACE3B702294CE531EDD40D899699D2E00RET0N" TargetMode="External"/><Relationship Id="rId6715" Type="http://schemas.openxmlformats.org/officeDocument/2006/relationships/hyperlink" Target="consultantplus://offline/ref=0B7465D2F26BE68FE655E37C426F11028222C94DD71791422D5A05E533B98BF28A1DB34D5E954365D4322471RDT3N" TargetMode="External"/><Relationship Id="rId6922" Type="http://schemas.openxmlformats.org/officeDocument/2006/relationships/hyperlink" Target="consultantplus://offline/ref=0B7465D2F26BE68FE655EE6F576F1102812ECB47D51791422D5A05E533B98BE08A45BF4C578B4768C164753785965F16CA5ED18E759F2CR0T1N" TargetMode="External"/><Relationship Id="rId1110" Type="http://schemas.openxmlformats.org/officeDocument/2006/relationships/hyperlink" Target="consultantplus://offline/ref=719BDF16A076BCAFDE37913CC856F94AA57BD22082DFFBB85BB01D708B97E670DA579F246D41206AD44F191757D278DF8CBC982737659EFDQ1TDN" TargetMode="External"/><Relationship Id="rId4266" Type="http://schemas.openxmlformats.org/officeDocument/2006/relationships/hyperlink" Target="consultantplus://offline/ref=719BDF16A076BCAFDE37913CC856F94AA57BD22082DFFBB85BB01D708B97E670DA579F246D402F6FDD4F191757D278DF8CBC982737659EFDQ1TDN" TargetMode="External"/><Relationship Id="rId4473" Type="http://schemas.openxmlformats.org/officeDocument/2006/relationships/hyperlink" Target="consultantplus://offline/ref=719BDF16A076BCAFDE37913CC856F94AA57BD22082DFFBB85BB01D708B97E670DA579F246D41276BD54F191757D278DF8CBC982737659EFDQ1TDN" TargetMode="External"/><Relationship Id="rId4680" Type="http://schemas.openxmlformats.org/officeDocument/2006/relationships/hyperlink" Target="consultantplus://offline/ref=719BDF16A076BCAFDE37913CC856F94AA57BD22082DFFBB85BB01D708B97E670DA579F246D432668D54F191757D278DF8CBC982737659EFDQ1TDN" TargetMode="External"/><Relationship Id="rId5317" Type="http://schemas.openxmlformats.org/officeDocument/2006/relationships/hyperlink" Target="consultantplus://offline/ref=0B7465D2F26BE68FE655EE6F576F1102822CCD4ED31DCC48250309E734B6D4F78D0CB34D5789406BCC3B702294CE531EDD40D899699D2E00RET0N" TargetMode="External"/><Relationship Id="rId5524" Type="http://schemas.openxmlformats.org/officeDocument/2006/relationships/hyperlink" Target="consultantplus://offline/ref=0B7465D2F26BE68FE655EE6F576F1102822CCD4ED31DCC48250309E734B6D4F78D0CB34D5789446EC33B702294CE531EDD40D899699D2E00RET0N" TargetMode="External"/><Relationship Id="rId5731" Type="http://schemas.openxmlformats.org/officeDocument/2006/relationships/hyperlink" Target="consultantplus://offline/ref=0B7465D2F26BE68FE655E37C426F1102802EC54FD51CCC48250309E734B6D4F79F0CEB4156825D6CC32E2673D2R9T8N" TargetMode="External"/><Relationship Id="rId1927" Type="http://schemas.openxmlformats.org/officeDocument/2006/relationships/hyperlink" Target="consultantplus://offline/ref=719BDF16A076BCAFDE37913CC856F94AA57CD22783DAFBB85BB01D708B97E670DA579F246D412669DD4F191757D278DF8CBC982737659EFDQ1TDN" TargetMode="External"/><Relationship Id="rId3075" Type="http://schemas.openxmlformats.org/officeDocument/2006/relationships/hyperlink" Target="consultantplus://offline/ref=719BDF16A076BCAFDE37913CC856F94AA57BD22082DFFBB85BB01D708B97E670DA579F206D4A723A991140471A9975D79BA0982CQ2TAN" TargetMode="External"/><Relationship Id="rId3282" Type="http://schemas.openxmlformats.org/officeDocument/2006/relationships/hyperlink" Target="consultantplus://offline/ref=719BDF16A076BCAFDE379C2FDD56F94AA77ED62288D6FBB85BB01D708B97E670C857C7286C48386BD45A4F4611Q8T4N" TargetMode="External"/><Relationship Id="rId4126" Type="http://schemas.openxmlformats.org/officeDocument/2006/relationships/hyperlink" Target="consultantplus://offline/ref=719BDF16A076BCAFDE37913CC856F94AA57BD22082DFFBB85BB01D708B97E670DA579F246D402E6DDE4F191757D278DF8CBC982737659EFDQ1TDN" TargetMode="External"/><Relationship Id="rId4333" Type="http://schemas.openxmlformats.org/officeDocument/2006/relationships/hyperlink" Target="consultantplus://offline/ref=719BDF16A076BCAFDE37913CC856F94AA57BD22082DFFBB85BB01D708B97E670DA579F246D41276CD54F191757D278DF8CBC982737659EFDQ1TDN" TargetMode="External"/><Relationship Id="rId4540" Type="http://schemas.openxmlformats.org/officeDocument/2006/relationships/hyperlink" Target="consultantplus://offline/ref=719BDF16A076BCAFDE37913CC856F94AA57BD22082DFFBB85BB01D708B97E670DA579F246D41236CD54F191757D278DF8CBC982737659EFDQ1TDN" TargetMode="External"/><Relationship Id="rId2091" Type="http://schemas.openxmlformats.org/officeDocument/2006/relationships/hyperlink" Target="consultantplus://offline/ref=719BDF16A076BCAFDE37913CC856F94AA57BD22082DFFBB85BB01D708B97E670DA579F246D412E62DB4F191757D278DF8CBC982737659EFDQ1TDN" TargetMode="External"/><Relationship Id="rId3142" Type="http://schemas.openxmlformats.org/officeDocument/2006/relationships/hyperlink" Target="consultantplus://offline/ref=719BDF16A076BCAFDE379433CB56F94AA77DD22185D5A6B253E911728C98B975DD469F24645F2662C3464D44Q1T0N" TargetMode="External"/><Relationship Id="rId4400" Type="http://schemas.openxmlformats.org/officeDocument/2006/relationships/hyperlink" Target="consultantplus://offline/ref=719BDF16A076BCAFDE37913CC856F94AA57BD22082DFFBB85BB01D708B97E670DA579F246D402F6DDF4F191757D278DF8CBC982737659EFDQ1TDN" TargetMode="External"/><Relationship Id="rId6298" Type="http://schemas.openxmlformats.org/officeDocument/2006/relationships/hyperlink" Target="consultantplus://offline/ref=0B7465D2F26BE68FE655EE6F576F11028228C846D61ACC48250309E734B6D4F78D0CB34D578B4368CD3B702294CE531EDD40D899699D2E00RET0N" TargetMode="External"/><Relationship Id="rId7349" Type="http://schemas.openxmlformats.org/officeDocument/2006/relationships/hyperlink" Target="consultantplus://offline/ref=0B7465D2F26BE68FE655EE6F576F1102822CCD4ED31DCC48250309E734B6D4F78D0CB34D57884769CD3B702294CE531EDD40D899699D2E00RET0N" TargetMode="External"/><Relationship Id="rId270" Type="http://schemas.openxmlformats.org/officeDocument/2006/relationships/hyperlink" Target="consultantplus://offline/ref=719BDF16A076BCAFDE37913CC856F94AA57BD22082DFFBB85BB01D708B97E670DA579F246D412669DF4F191757D278DF8CBC982737659EFDQ1TDN" TargetMode="External"/><Relationship Id="rId3002" Type="http://schemas.openxmlformats.org/officeDocument/2006/relationships/hyperlink" Target="consultantplus://offline/ref=719BDF16A076BCAFDE37913CC856F94AA57BD22082DFFBB85BB01D708B97E670DA579F246D402763DA4F191757D278DF8CBC982737659EFDQ1TDN" TargetMode="External"/><Relationship Id="rId6158" Type="http://schemas.openxmlformats.org/officeDocument/2006/relationships/hyperlink" Target="consultantplus://offline/ref=0B7465D2F26BE68FE655EE6F576F1102822CCD4ED31DCC48250309E734B6D4F78D0CB34D548240679E616026DD9A5701D457C692779DR2TDN" TargetMode="External"/><Relationship Id="rId6365" Type="http://schemas.openxmlformats.org/officeDocument/2006/relationships/hyperlink" Target="consultantplus://offline/ref=0B7465D2F26BE68FE655EE6F576F1102822CCD4ED31DCC48250309E734B6D4F78D0CB34D578B456AC23B702294CE531EDD40D899699D2E00RET0N" TargetMode="External"/><Relationship Id="rId6572" Type="http://schemas.openxmlformats.org/officeDocument/2006/relationships/hyperlink" Target="consultantplus://offline/ref=0B7465D2F26BE68FE655EE6F576F1102822CCD4ED31DCC48250309E734B6D4F79F0CEB4156825D6CC32E2673D2R9T8N" TargetMode="External"/><Relationship Id="rId7209" Type="http://schemas.openxmlformats.org/officeDocument/2006/relationships/hyperlink" Target="consultantplus://offline/ref=0B7465D2F26BE68FE655EE6F576F1102822CCF47D01ECC48250309E734B6D4F78D0CB34D5788416CCD3B702294CE531EDD40D899699D2E00RET0N" TargetMode="External"/><Relationship Id="rId7416" Type="http://schemas.openxmlformats.org/officeDocument/2006/relationships/hyperlink" Target="consultantplus://offline/ref=0B7465D2F26BE68FE655EE6F576F1102822CCD4ED31DCC48250309E734B6D4F78D0CB34D57884769CD3B702294CE531EDD40D899699D2E00RET0N" TargetMode="External"/><Relationship Id="rId130" Type="http://schemas.openxmlformats.org/officeDocument/2006/relationships/hyperlink" Target="consultantplus://offline/ref=719BDF16A076BCAFDE37913CC856F94AA579D22189DBFBB85BB01D708B97E670C857C7286C48386BD45A4F4611Q8T4N" TargetMode="External"/><Relationship Id="rId3959" Type="http://schemas.openxmlformats.org/officeDocument/2006/relationships/hyperlink" Target="consultantplus://offline/ref=719BDF16A076BCAFDE37913CC856F94AA57BD22082DFFBB85BB01D708B97E670DA579F246F472760891509131E867CC085AB862C2965Q9TDN" TargetMode="External"/><Relationship Id="rId5174" Type="http://schemas.openxmlformats.org/officeDocument/2006/relationships/hyperlink" Target="consultantplus://offline/ref=719BDF16A076BCAFDE37913CC856F94AA57BD22384DCFBB85BB01D708B97E670DA579F246D412469DD4F191757D278DF8CBC982737659EFDQ1TDN" TargetMode="External"/><Relationship Id="rId5381" Type="http://schemas.openxmlformats.org/officeDocument/2006/relationships/hyperlink" Target="consultantplus://offline/ref=0B7465D2F26BE68FE655EE6F576F1102822CCD4ED31DCC48250309E734B6D4F78D0CB34D5789476CCE3B702294CE531EDD40D899699D2E00RET0N" TargetMode="External"/><Relationship Id="rId6018" Type="http://schemas.openxmlformats.org/officeDocument/2006/relationships/hyperlink" Target="consultantplus://offline/ref=0B7465D2F26BE68FE655EE6F576F1102822CCD4ED31DCC48250309E734B6D4F78D0CB34D5789446CCD3B702294CE531EDD40D899699D2E00RET0N" TargetMode="External"/><Relationship Id="rId6225" Type="http://schemas.openxmlformats.org/officeDocument/2006/relationships/hyperlink" Target="consultantplus://offline/ref=0B7465D2F26BE68FE655E37C426F11028129CC4CD71CCC48250309E734B6D4F79F0CEB4156825D6CC32E2673D2R9T8N" TargetMode="External"/><Relationship Id="rId2768" Type="http://schemas.openxmlformats.org/officeDocument/2006/relationships/hyperlink" Target="consultantplus://offline/ref=719BDF16A076BCAFDE37913CC856F94AA57BD22082DFFBB85BB01D708B97E670DA579F246D40266CDD4F191757D278DF8CBC982737659EFDQ1TDN" TargetMode="External"/><Relationship Id="rId2975" Type="http://schemas.openxmlformats.org/officeDocument/2006/relationships/hyperlink" Target="consultantplus://offline/ref=719BDF16A076BCAFDE37913CC856F94AA57BD22082DFFBB85BB01D708B97E670DA579F246D402763DD4F191757D278DF8CBC982737659EFDQ1TDN" TargetMode="External"/><Relationship Id="rId3819" Type="http://schemas.openxmlformats.org/officeDocument/2006/relationships/hyperlink" Target="consultantplus://offline/ref=719BDF16A076BCAFDE379C2FDD56F94AA57AD22283D6FBB85BB01D708B97E670C857C7286C48386BD45A4F4611Q8T4N" TargetMode="External"/><Relationship Id="rId5034" Type="http://schemas.openxmlformats.org/officeDocument/2006/relationships/hyperlink" Target="consultantplus://offline/ref=719BDF16A076BCAFDE37913CC856F94AA57BD22082DFFBB85BB01D708B97E670DA579F246D40216DDD4F191757D278DF8CBC982737659EFDQ1TDN" TargetMode="External"/><Relationship Id="rId6432" Type="http://schemas.openxmlformats.org/officeDocument/2006/relationships/hyperlink" Target="consultantplus://offline/ref=0B7465D2F26BE68FE655EE6F576F1102822CCD4ED31DCC48250309E734B6D4F78D0CB34D57894B6FCB3B702294CE531EDD40D899699D2E00RET0N" TargetMode="External"/><Relationship Id="rId947" Type="http://schemas.openxmlformats.org/officeDocument/2006/relationships/hyperlink" Target="consultantplus://offline/ref=719BDF16A076BCAFDE37913CC856F94AA579D22489D9FBB85BB01D708B97E670DA579F246D41266BD54F191757D278DF8CBC982737659EFDQ1TDN" TargetMode="External"/><Relationship Id="rId1577" Type="http://schemas.openxmlformats.org/officeDocument/2006/relationships/hyperlink" Target="consultantplus://offline/ref=719BDF16A076BCAFDE37913CC856F94AA57BD02981DCFBB85BB01D708B97E670DA579F246D41236FD94F191757D278DF8CBC982737659EFDQ1TDN" TargetMode="External"/><Relationship Id="rId1784" Type="http://schemas.openxmlformats.org/officeDocument/2006/relationships/hyperlink" Target="consultantplus://offline/ref=719BDF16A076BCAFDE379C2FDD56F94AAD7BDA2686D5A6B253E911728C98B975DD469F24645F2662C3464D44Q1T0N" TargetMode="External"/><Relationship Id="rId1991" Type="http://schemas.openxmlformats.org/officeDocument/2006/relationships/hyperlink" Target="consultantplus://offline/ref=719BDF16A076BCAFDE37913CC856F94AA579D02982DAFBB85BB01D708B97E670DA579F246D412669DD4F191757D278DF8CBC982737659EFDQ1TDN" TargetMode="External"/><Relationship Id="rId2628" Type="http://schemas.openxmlformats.org/officeDocument/2006/relationships/hyperlink" Target="consultantplus://offline/ref=719BDF16A076BCAFDE37913CC856F94AA57BD02981DCFBB85BB01D708B97E670DA579F246D412062DF4F191757D278DF8CBC982737659EFDQ1TDN" TargetMode="External"/><Relationship Id="rId2835" Type="http://schemas.openxmlformats.org/officeDocument/2006/relationships/hyperlink" Target="consultantplus://offline/ref=719BDF16A076BCAFDE37913CC856F94AA57BD22082DFFBB85BB01D708B97E670DA579F246D422668D54F191757D278DF8CBC982737659EFDQ1TDN" TargetMode="External"/><Relationship Id="rId4190" Type="http://schemas.openxmlformats.org/officeDocument/2006/relationships/hyperlink" Target="consultantplus://offline/ref=719BDF16A076BCAFDE37913CC856F94AA57BD22082DFFBB85BB01D708B97E670DA579F246D41266CDE4F191757D278DF8CBC982737659EFDQ1TDN" TargetMode="External"/><Relationship Id="rId5241" Type="http://schemas.openxmlformats.org/officeDocument/2006/relationships/hyperlink" Target="consultantplus://offline/ref=719BDF16A076BCAFDE37913CC856F94AA078D72388D5A6B253E911728C98B967DD1E93256D41216FD6101C02468A74D79BA291302B679CQFTCN" TargetMode="External"/><Relationship Id="rId76" Type="http://schemas.openxmlformats.org/officeDocument/2006/relationships/hyperlink" Target="consultantplus://offline/ref=719BDF16A076BCAFDE37913CC856F94AA57DD22187DCFBB85BB01D708B97E670C857C7286C48386BD45A4F4611Q8T4N" TargetMode="External"/><Relationship Id="rId807" Type="http://schemas.openxmlformats.org/officeDocument/2006/relationships/hyperlink" Target="consultantplus://offline/ref=719BDF16A076BCAFDE37913CC856F94AA57BD22082DFFBB85BB01D708B97E670C857C7286C48386BD45A4F4611Q8T4N" TargetMode="External"/><Relationship Id="rId1437" Type="http://schemas.openxmlformats.org/officeDocument/2006/relationships/hyperlink" Target="consultantplus://offline/ref=719BDF16A076BCAFDE37913CC856F94AA57BD22082DFFBB85BB01D708B97E670DA579F246D41216ADD4F191757D278DF8CBC982737659EFDQ1TDN" TargetMode="External"/><Relationship Id="rId1644" Type="http://schemas.openxmlformats.org/officeDocument/2006/relationships/hyperlink" Target="consultantplus://offline/ref=719BDF16A076BCAFDE37913CC856F94AA57BD02981DCFBB85BB01D708B97E670DA579F246D40246CDC4F191757D278DF8CBC982737659EFDQ1TDN" TargetMode="External"/><Relationship Id="rId1851" Type="http://schemas.openxmlformats.org/officeDocument/2006/relationships/hyperlink" Target="consultantplus://offline/ref=719BDF16A076BCAFDE37913CC856F94AA57BD22082DFFBB85BB01D708B97E670DA579F246D432E6DDA4F191757D278DF8CBC982737659EFDQ1TDN" TargetMode="External"/><Relationship Id="rId2902" Type="http://schemas.openxmlformats.org/officeDocument/2006/relationships/hyperlink" Target="consultantplus://offline/ref=719BDF16A076BCAFDE37913CC856F94AA57BD22082DFFBB85BB01D708B97E670DA579F246D402768DF4F191757D278DF8CBC982737659EFDQ1TDN" TargetMode="External"/><Relationship Id="rId4050" Type="http://schemas.openxmlformats.org/officeDocument/2006/relationships/hyperlink" Target="consultantplus://offline/ref=719BDF16A076BCAFDE37913CC856F94AA57BD22082DFFBB85BB01D708B97E670DA579F246D422563DE4F191757D278DF8CBC982737659EFDQ1TDN" TargetMode="External"/><Relationship Id="rId5101" Type="http://schemas.openxmlformats.org/officeDocument/2006/relationships/hyperlink" Target="consultantplus://offline/ref=719BDF16A076BCAFDE37913CC856F94AA57BD22082DFFBB85BB01D708B97E670DA579F246D41206ADD4F191757D278DF8CBC982737659EFDQ1TDN" TargetMode="External"/><Relationship Id="rId1504" Type="http://schemas.openxmlformats.org/officeDocument/2006/relationships/hyperlink" Target="consultantplus://offline/ref=719BDF16A076BCAFDE37913CC856F94AA57BD22082DFFBB85BB01D708B97E670DA579F246C422160891509131E867CC085AB862C2965Q9TDN" TargetMode="External"/><Relationship Id="rId1711" Type="http://schemas.openxmlformats.org/officeDocument/2006/relationships/hyperlink" Target="consultantplus://offline/ref=719BDF16A076BCAFDE37913CC856F94AA57BD22082DFFBB85BB01D708B97E670DA579F266E442D3F8C00184B128E6BDE8CBC9A2E2BQ6T4N" TargetMode="External"/><Relationship Id="rId4867" Type="http://schemas.openxmlformats.org/officeDocument/2006/relationships/hyperlink" Target="consultantplus://offline/ref=719BDF16A076BCAFDE37913CC856F94AA57BD22082DFFBB85BB01D708B97E670DA579F246D43276DDB4F191757D278DF8CBC982737659EFDQ1TDN" TargetMode="External"/><Relationship Id="rId7066" Type="http://schemas.openxmlformats.org/officeDocument/2006/relationships/hyperlink" Target="consultantplus://offline/ref=0B7465D2F26BE68FE655EE6F576F1102822CC847D614CC48250309E734B6D4F78D0CB3485280173D8E652972D9855E16CA5CD892R7T4N" TargetMode="External"/><Relationship Id="rId7273" Type="http://schemas.openxmlformats.org/officeDocument/2006/relationships/hyperlink" Target="consultantplus://offline/ref=0B7465D2F26BE68FE655EE6F576F1102822CCD4ED31DCC48250309E734B6D4F78D0CB34D578B4A65CB3B702294CE531EDD40D899699D2E00RET0N" TargetMode="External"/><Relationship Id="rId3469" Type="http://schemas.openxmlformats.org/officeDocument/2006/relationships/hyperlink" Target="consultantplus://offline/ref=719BDF16A076BCAFDE37913CC856F94AA779D52488DEFBB85BB01D708B97E670DA579F246D412768DE4F191757D278DF8CBC982737659EFDQ1TDN" TargetMode="External"/><Relationship Id="rId3676" Type="http://schemas.openxmlformats.org/officeDocument/2006/relationships/hyperlink" Target="consultantplus://offline/ref=719BDF16A076BCAFDE37913CC856F94AA57BD22082DFFBB85BB01D708B97E670DA579F246D452E6ADE4F191757D278DF8CBC982737659EFDQ1TDN" TargetMode="External"/><Relationship Id="rId5918" Type="http://schemas.openxmlformats.org/officeDocument/2006/relationships/hyperlink" Target="consultantplus://offline/ref=0B7465D2F26BE68FE655EE6F576F1102822CCF47D01ECC48250309E734B6D4F79F0CEB4156825D6CC32E2673D2R9T8N" TargetMode="External"/><Relationship Id="rId6082" Type="http://schemas.openxmlformats.org/officeDocument/2006/relationships/hyperlink" Target="consultantplus://offline/ref=0B7465D2F26BE68FE655EE6F576F1102822CCD4ED31DCC48250309E734B6D4F78D0CB344508248389B74717ED192401FDD40DA9075R9TCN" TargetMode="External"/><Relationship Id="rId7133" Type="http://schemas.openxmlformats.org/officeDocument/2006/relationships/hyperlink" Target="consultantplus://offline/ref=0B7465D2F26BE68FE655EE6F576F1102822CCD4ED31DCC48250309E734B6D4F78D0CB34D57884768CB3B702294CE531EDD40D899699D2E00RET0N" TargetMode="External"/><Relationship Id="rId7340" Type="http://schemas.openxmlformats.org/officeDocument/2006/relationships/hyperlink" Target="consultantplus://offline/ref=0B7465D2F26BE68FE655EB60546F1102822FCC49D31791422D5A05E533B98BE08A45BF4C578B4065C164753785965F16CA5ED18E759F2CR0T1N" TargetMode="External"/><Relationship Id="rId597" Type="http://schemas.openxmlformats.org/officeDocument/2006/relationships/hyperlink" Target="consultantplus://offline/ref=719BDF16A076BCAFDE37913CC856F94AA57BD02981DCFBB85BB01D708B97E670C857C7286C48386BD45A4F4611Q8T4N" TargetMode="External"/><Relationship Id="rId2278" Type="http://schemas.openxmlformats.org/officeDocument/2006/relationships/hyperlink" Target="consultantplus://offline/ref=719BDF16A076BCAFDE37913CC856F94AA57BD22082DFFBB85BB01D708B97E670DA579F246C402460891509131E867CC085AB862C2965Q9TDN" TargetMode="External"/><Relationship Id="rId2485" Type="http://schemas.openxmlformats.org/officeDocument/2006/relationships/hyperlink" Target="consultantplus://offline/ref=719BDF16A076BCAFDE37913CC856F94AA57BD22082DFFBB85BB01D708B97E670DA579F246D432663DB4F191757D278DF8CBC982737659EFDQ1TDN" TargetMode="External"/><Relationship Id="rId3329" Type="http://schemas.openxmlformats.org/officeDocument/2006/relationships/hyperlink" Target="consultantplus://offline/ref=719BDF16A076BCAFDE37913CC856F94AA57BD22082DFFBB85BB01D708B97E670C857C7286C48386BD45A4F4611Q8T4N" TargetMode="External"/><Relationship Id="rId3883" Type="http://schemas.openxmlformats.org/officeDocument/2006/relationships/hyperlink" Target="consultantplus://offline/ref=719BDF16A076BCAFDE37913CC856F94AA57BD22082DFFBB85BB01D708B97E670DA579F246D40216DDE4F191757D278DF8CBC982737659EFDQ1TDN" TargetMode="External"/><Relationship Id="rId4727" Type="http://schemas.openxmlformats.org/officeDocument/2006/relationships/hyperlink" Target="consultantplus://offline/ref=719BDF16A076BCAFDE37913CC856F94AA57BD02981DCFBB85BB01D708B97E670DA579F246D41256DD44F191757D278DF8CBC982737659EFDQ1TDN" TargetMode="External"/><Relationship Id="rId4934" Type="http://schemas.openxmlformats.org/officeDocument/2006/relationships/hyperlink" Target="consultantplus://offline/ref=719BDF16A076BCAFDE379C2FDD56F94AAC78D52382D5A6B253E911728C98B975DD469F24645F2662C3464D44Q1T0N" TargetMode="External"/><Relationship Id="rId7200" Type="http://schemas.openxmlformats.org/officeDocument/2006/relationships/hyperlink" Target="consultantplus://offline/ref=0B7465D2F26BE68FE655EE6F576F1102862FCE4EDA4A9B4A745607E23CE69CE7C349BE4C578F43679E616026DD9A5701D457C692779DR2TDN" TargetMode="External"/><Relationship Id="rId457" Type="http://schemas.openxmlformats.org/officeDocument/2006/relationships/hyperlink" Target="consultantplus://offline/ref=719BDF16A076BCAFDE37913CC856F94AA779D52488DEFBB85BB01D708B97E670DA579F246D412763DA4F191757D278DF8CBC982737659EFDQ1TDN" TargetMode="External"/><Relationship Id="rId1087" Type="http://schemas.openxmlformats.org/officeDocument/2006/relationships/hyperlink" Target="consultantplus://offline/ref=719BDF16A076BCAFDE37913CC856F94AA57BD22082DFFBB85BB01D708B97E670DA579F246D41276BD54F191757D278DF8CBC982737659EFDQ1TDN" TargetMode="External"/><Relationship Id="rId1294" Type="http://schemas.openxmlformats.org/officeDocument/2006/relationships/hyperlink" Target="consultantplus://offline/ref=719BDF16A076BCAFDE37913CC856F94AA57BD22082DFFBB85BB01D708B97E670C857C7286C48386BD45A4F4611Q8T4N" TargetMode="External"/><Relationship Id="rId2138" Type="http://schemas.openxmlformats.org/officeDocument/2006/relationships/hyperlink" Target="consultantplus://offline/ref=719BDF16A076BCAFDE37913CC856F94AA57BD22082DFFBB85BB01D708B97E670DA579F246D412F6CD94F191757D278DF8CBC982737659EFDQ1TDN" TargetMode="External"/><Relationship Id="rId2692" Type="http://schemas.openxmlformats.org/officeDocument/2006/relationships/hyperlink" Target="consultantplus://offline/ref=719BDF16A076BCAFDE37913CC856F94AA579DA2688D6FBB85BB01D708B97E670DA579F246D41246DDE4F191757D278DF8CBC982737659EFDQ1TDN" TargetMode="External"/><Relationship Id="rId3536" Type="http://schemas.openxmlformats.org/officeDocument/2006/relationships/hyperlink" Target="consultantplus://offline/ref=719BDF16A076BCAFDE37913CC856F94AA57BD22082DFFBB85BB01D708B97E670DA579F246D412F6CD94F191757D278DF8CBC982737659EFDQ1TDN" TargetMode="External"/><Relationship Id="rId3743" Type="http://schemas.openxmlformats.org/officeDocument/2006/relationships/hyperlink" Target="consultantplus://offline/ref=719BDF16A076BCAFDE37913CC856F94AA57BD22082DFFBB85BB01D708B97E670DA579F246C452560891509131E867CC085AB862C2965Q9TDN" TargetMode="External"/><Relationship Id="rId3950" Type="http://schemas.openxmlformats.org/officeDocument/2006/relationships/hyperlink" Target="consultantplus://offline/ref=719BDF16A076BCAFDE37913CC856F94AA57BD22082DFFBB85BB01D708B97E670DA579F246F472760891509131E867CC085AB862C2965Q9TDN" TargetMode="External"/><Relationship Id="rId6899" Type="http://schemas.openxmlformats.org/officeDocument/2006/relationships/hyperlink" Target="consultantplus://offline/ref=0B7465D2F26BE68FE655EE6F576F1102822CCD4ED31DCC48250309E734B6D4F78D0CB34D57884365CA3B702294CE531EDD40D899699D2E00RET0N" TargetMode="External"/><Relationship Id="rId664" Type="http://schemas.openxmlformats.org/officeDocument/2006/relationships/hyperlink" Target="consultantplus://offline/ref=719BDF16A076BCAFDE37913CC856F94AA57BD22082DFFBB85BB01D708B97E670DA579F246D41276CD94F191757D278DF8CBC982737659EFDQ1TDN" TargetMode="External"/><Relationship Id="rId871" Type="http://schemas.openxmlformats.org/officeDocument/2006/relationships/hyperlink" Target="consultantplus://offline/ref=719BDF16A076BCAFDE37913CC856F94AA57BD22082DFFBB85BB01D708B97E670DA579F246D412569DF4F191757D278DF8CBC982737659EFDQ1TDN" TargetMode="External"/><Relationship Id="rId2345" Type="http://schemas.openxmlformats.org/officeDocument/2006/relationships/hyperlink" Target="consultantplus://offline/ref=719BDF16A076BCAFDE37913CC856F94AA579D32886D7FBB85BB01D708B97E670DA579F246D41246BDD4F191757D278DF8CBC982737659EFDQ1TDN" TargetMode="External"/><Relationship Id="rId2552" Type="http://schemas.openxmlformats.org/officeDocument/2006/relationships/hyperlink" Target="consultantplus://offline/ref=719BDF16A076BCAFDE37913CC856F94AA57BD22082DFFBB85BB01D708B97E670DA579F246D412763D84F191757D278DF8CBC982737659EFDQ1TDN" TargetMode="External"/><Relationship Id="rId3603" Type="http://schemas.openxmlformats.org/officeDocument/2006/relationships/hyperlink" Target="consultantplus://offline/ref=719BDF16A076BCAFDE37913CC856F94AA57BD22082DFFBB85BB01D708B97E670DA579F246D412F6ED84F191757D278DF8CBC982737659EFDQ1TDN" TargetMode="External"/><Relationship Id="rId3810" Type="http://schemas.openxmlformats.org/officeDocument/2006/relationships/hyperlink" Target="consultantplus://offline/ref=719BDF16A076BCAFDE37913CC856F94AA57BD22082DFFBB85BB01D708B97E670DA579F246D41276DDC4F191757D278DF8CBC982737659EFDQ1TDN" TargetMode="External"/><Relationship Id="rId6759" Type="http://schemas.openxmlformats.org/officeDocument/2006/relationships/hyperlink" Target="consultantplus://offline/ref=0B7465D2F26BE68FE655EE6F576F1102822CCD4ED31DCC48250309E734B6D4F78D0CB34D5788436ECD3B702294CE531EDD40D899699D2E00RET0N" TargetMode="External"/><Relationship Id="rId6966" Type="http://schemas.openxmlformats.org/officeDocument/2006/relationships/hyperlink" Target="consultantplus://offline/ref=0B7465D2F26BE68FE655EE6F576F1102822CCD4ED31DCC48250309E734B6D4F78D0CB34D578A416DCE3B702294CE531EDD40D899699D2E00RET0N" TargetMode="External"/><Relationship Id="rId317" Type="http://schemas.openxmlformats.org/officeDocument/2006/relationships/hyperlink" Target="consultantplus://offline/ref=719BDF16A076BCAFDE37913CC856F94AA779D52488DEFBB85BB01D708B97E670DA579F246D41266CD44F191757D278DF8CBC982737659EFDQ1TDN" TargetMode="External"/><Relationship Id="rId524" Type="http://schemas.openxmlformats.org/officeDocument/2006/relationships/hyperlink" Target="consultantplus://offline/ref=719BDF16A076BCAFDE37913CC856F94AA57BD22082DFFBB85BB01D708B97E670DA579F246E412160891509131E867CC085AB862C2965Q9TDN" TargetMode="External"/><Relationship Id="rId731" Type="http://schemas.openxmlformats.org/officeDocument/2006/relationships/hyperlink" Target="consultantplus://offline/ref=719BDF16A076BCAFDE37913CC856F94AA57BD22082DFFBB85BB01D708B97E670DA579F226E412D3F8C00184B128E6BDE8CBC9A2E2BQ6T4N" TargetMode="External"/><Relationship Id="rId1154" Type="http://schemas.openxmlformats.org/officeDocument/2006/relationships/hyperlink" Target="consultantplus://offline/ref=719BDF16A076BCAFDE37913CC856F94AA57BD22082DFFBB85BB01D708B97E670DA579F216B4A723A991140471A9975D79BA0982CQ2TAN" TargetMode="External"/><Relationship Id="rId1361" Type="http://schemas.openxmlformats.org/officeDocument/2006/relationships/hyperlink" Target="consultantplus://offline/ref=719BDF16A076BCAFDE37913CC856F94AA57BD22082DFFBB85BB01D708B97E670DA579F246D412062DC4F191757D278DF8CBC982737659EFDQ1TDN" TargetMode="External"/><Relationship Id="rId2205" Type="http://schemas.openxmlformats.org/officeDocument/2006/relationships/hyperlink" Target="consultantplus://offline/ref=719BDF16A076BCAFDE37913CC856F94AA57BD22082DFFBB85BB01D708B97E670DA579F246D412F6BD84F191757D278DF8CBC982737659EFDQ1TDN" TargetMode="External"/><Relationship Id="rId2412" Type="http://schemas.openxmlformats.org/officeDocument/2006/relationships/hyperlink" Target="consultantplus://offline/ref=719BDF16A076BCAFDE37913CC856F94AA57BD22082DFFBB85BB01D708B97E670DA579F216A452D3F8C00184B128E6BDE8CBC9A2E2BQ6T4N" TargetMode="External"/><Relationship Id="rId5568" Type="http://schemas.openxmlformats.org/officeDocument/2006/relationships/hyperlink" Target="consultantplus://offline/ref=0B7465D2F26BE68FE655EE6F576F1102822CCD4ED31DCC48250309E734B6D4F78D0CB34D548843679E616026DD9A5701D457C692779DR2TDN" TargetMode="External"/><Relationship Id="rId5775" Type="http://schemas.openxmlformats.org/officeDocument/2006/relationships/hyperlink" Target="consultantplus://offline/ref=0B7465D2F26BE68FE655EE6F576F1102822CCF47D01ECC48250309E734B6D4F78D0CB34D578B4668CF3B702294CE531EDD40D899699D2E00RET0N" TargetMode="External"/><Relationship Id="rId5982" Type="http://schemas.openxmlformats.org/officeDocument/2006/relationships/hyperlink" Target="consultantplus://offline/ref=0B7465D2F26BE68FE655EE6F576F1102822CCD4ED31DCC48250309E734B6D4F78D0CB348508848389B74717ED192401FDD40DA9075R9TCN" TargetMode="External"/><Relationship Id="rId6619" Type="http://schemas.openxmlformats.org/officeDocument/2006/relationships/hyperlink" Target="consultantplus://offline/ref=0B7465D2F26BE68FE655EE6F576F1102822CCD4ED31DCC48250309E734B6D4F78D0CB34D578B4B6BC83B702294CE531EDD40D899699D2E00RET0N" TargetMode="External"/><Relationship Id="rId6826" Type="http://schemas.openxmlformats.org/officeDocument/2006/relationships/hyperlink" Target="consultantplus://offline/ref=0B7465D2F26BE68FE655EE6F576F1102822CCD4ED31DCC48250309E734B6D4F78D0CB34D5788436EC23B702294CE531EDD40D899699D2E00RET0N" TargetMode="External"/><Relationship Id="rId1014" Type="http://schemas.openxmlformats.org/officeDocument/2006/relationships/hyperlink" Target="consultantplus://offline/ref=719BDF16A076BCAFDE37913CC856F94AA57BD22082DFFBB85BB01D708B97E670DA579F246D41226DD54F191757D278DF8CBC982737659EFDQ1TDN" TargetMode="External"/><Relationship Id="rId1221" Type="http://schemas.openxmlformats.org/officeDocument/2006/relationships/hyperlink" Target="consultantplus://offline/ref=719BDF16A076BCAFDE37913CC856F94AA57BD22082DFFBB85BB01D708B97E670DA579F246D41216EDF4F191757D278DF8CBC982737659EFDQ1TDN" TargetMode="External"/><Relationship Id="rId4377" Type="http://schemas.openxmlformats.org/officeDocument/2006/relationships/hyperlink" Target="consultantplus://offline/ref=719BDF16A076BCAFDE37913CC856F94AA57BD22082DFFBB85BB01D708B97E670DA579F246D402E68DC4F191757D278DF8CBC982737659EFDQ1TDN" TargetMode="External"/><Relationship Id="rId4584" Type="http://schemas.openxmlformats.org/officeDocument/2006/relationships/hyperlink" Target="consultantplus://offline/ref=719BDF16A076BCAFDE37913CC856F94AA57BD22082DFFBB85BB01D708B97E670DA579F246D43266BDC4F191757D278DF8CBC982737659EFDQ1TDN" TargetMode="External"/><Relationship Id="rId4791" Type="http://schemas.openxmlformats.org/officeDocument/2006/relationships/hyperlink" Target="consultantplus://offline/ref=719BDF16A076BCAFDE37913CC856F94AA57BD02981DCFBB85BB01D708B97E670DA579F246D41226FD94F191757D278DF8CBC982737659EFDQ1TDN" TargetMode="External"/><Relationship Id="rId5428" Type="http://schemas.openxmlformats.org/officeDocument/2006/relationships/hyperlink" Target="consultantplus://offline/ref=0B7465D2F26BE68FE655EE6F576F1102822CCD4ED31DCC48250309E734B6D4F78D0CB34D5789476DCE3B702294CE531EDD40D899699D2E00RET0N" TargetMode="External"/><Relationship Id="rId5635" Type="http://schemas.openxmlformats.org/officeDocument/2006/relationships/hyperlink" Target="consultantplus://offline/ref=0B7465D2F26BE68FE655EE6F576F1102822CCD4ED31DCC48250309E734B6D4F78D0CB34E528848389B74717ED192401FDD40DA9075R9TCN" TargetMode="External"/><Relationship Id="rId5842" Type="http://schemas.openxmlformats.org/officeDocument/2006/relationships/hyperlink" Target="consultantplus://offline/ref=0B7465D2F26BE68FE655E37C426F1102802FCA4FD41ECC48250309E734B6D4F79F0CEB4156825D6CC32E2673D2R9T8N" TargetMode="External"/><Relationship Id="rId3186" Type="http://schemas.openxmlformats.org/officeDocument/2006/relationships/hyperlink" Target="consultantplus://offline/ref=719BDF16A076BCAFDE37913CC856F94AA57BD52281D7FBB85BB01D708B97E670C857C7286C48386BD45A4F4611Q8T4N" TargetMode="External"/><Relationship Id="rId3393" Type="http://schemas.openxmlformats.org/officeDocument/2006/relationships/hyperlink" Target="consultantplus://offline/ref=719BDF16A076BCAFDE37913CC856F94AA57BD22082DFFBB85BB01D708B97E670DA579F246D40226CD84F191757D278DF8CBC982737659EFDQ1TDN" TargetMode="External"/><Relationship Id="rId4237" Type="http://schemas.openxmlformats.org/officeDocument/2006/relationships/hyperlink" Target="consultantplus://offline/ref=719BDF16A076BCAFDE37913CC856F94AA57BD22082DFFBB85BB01D708B97E670DA579F246D40216CD84F191757D278DF8CBC982737659EFDQ1TDN" TargetMode="External"/><Relationship Id="rId4444" Type="http://schemas.openxmlformats.org/officeDocument/2006/relationships/hyperlink" Target="consultantplus://offline/ref=719BDF16A076BCAFDE37913CC856F94AA57BD22082DFFBB85BB01D708B97E670C857C7286C48386BD45A4F4611Q8T4N" TargetMode="External"/><Relationship Id="rId4651" Type="http://schemas.openxmlformats.org/officeDocument/2006/relationships/hyperlink" Target="consultantplus://offline/ref=719BDF16A076BCAFDE37913CC856F94AA57BD22082DFFBB85BB01D708B97E670DA579F246D41276AD54F191757D278DF8CBC982737659EFDQ1TDN" TargetMode="External"/><Relationship Id="rId3046" Type="http://schemas.openxmlformats.org/officeDocument/2006/relationships/hyperlink" Target="consultantplus://offline/ref=719BDF16A076BCAFDE37913CC856F94AA57BD02684DCFBB85BB01D708B97E670DA579F246D412768DC4F191757D278DF8CBC982737659EFDQ1TDN" TargetMode="External"/><Relationship Id="rId3253" Type="http://schemas.openxmlformats.org/officeDocument/2006/relationships/hyperlink" Target="consultantplus://offline/ref=719BDF16A076BCAFDE37913CC856F94AA57BD22082DFFBB85BB01D708B97E670DA579F246D40246AD94F191757D278DF8CBC982737659EFDQ1TDN" TargetMode="External"/><Relationship Id="rId3460" Type="http://schemas.openxmlformats.org/officeDocument/2006/relationships/hyperlink" Target="consultantplus://offline/ref=719BDF16A076BCAFDE37913CC856F94AA57CD72886D7FBB85BB01D708B97E670C857C7286C48386BD45A4F4611Q8T4N" TargetMode="External"/><Relationship Id="rId4304" Type="http://schemas.openxmlformats.org/officeDocument/2006/relationships/hyperlink" Target="consultantplus://offline/ref=719BDF16A076BCAFDE37913CC856F94AA57BD22082DFFBB85BB01D708B97E670C857C7286C48386BD45A4F4611Q8T4N" TargetMode="External"/><Relationship Id="rId5702" Type="http://schemas.openxmlformats.org/officeDocument/2006/relationships/hyperlink" Target="consultantplus://offline/ref=0B7465D2F26BE68FE655EE6F576F1102822CCD4ED31DCC48250309E734B6D4F78D0CB34D578B4569CC3B702294CE531EDD40D899699D2E00RET0N" TargetMode="External"/><Relationship Id="rId174" Type="http://schemas.openxmlformats.org/officeDocument/2006/relationships/hyperlink" Target="consultantplus://offline/ref=719BDF16A076BCAFDE37913CC856F94AA57BD72984DCFBB85BB01D708B97E670C857C7286C48386BD45A4F4611Q8T4N" TargetMode="External"/><Relationship Id="rId381" Type="http://schemas.openxmlformats.org/officeDocument/2006/relationships/hyperlink" Target="consultantplus://offline/ref=719BDF16A076BCAFDE379C2FDD56F94AA77DD12886DDFBB85BB01D708B97E670C857C7286C48386BD45A4F4611Q8T4N" TargetMode="External"/><Relationship Id="rId2062" Type="http://schemas.openxmlformats.org/officeDocument/2006/relationships/hyperlink" Target="consultantplus://offline/ref=719BDF16A076BCAFDE37913CC856F94AA57BD22082DFFBB85BB01D708B97E670DA579F246D412E62DD4F191757D278DF8CBC982737659EFDQ1TDN" TargetMode="External"/><Relationship Id="rId3113" Type="http://schemas.openxmlformats.org/officeDocument/2006/relationships/hyperlink" Target="consultantplus://offline/ref=719BDF16A076BCAFDE37913CC856F94AA57BD22082DFFBB85BB01D708B97E670C857C7286C48386BD45A4F4611Q8T4N" TargetMode="External"/><Relationship Id="rId4511" Type="http://schemas.openxmlformats.org/officeDocument/2006/relationships/hyperlink" Target="consultantplus://offline/ref=719BDF16A076BCAFDE37913CC856F94AA57FD72887D6FBB85BB01D708B97E670DA579F246D41266FDC4F191757D278DF8CBC982737659EFDQ1TDN" TargetMode="External"/><Relationship Id="rId6269" Type="http://schemas.openxmlformats.org/officeDocument/2006/relationships/hyperlink" Target="consultantplus://offline/ref=0B7465D2F26BE68FE655EE6F576F1102822CCD4ED31DCC48250309E734B6D4F78D0CB34D578E46679E616026DD9A5701D457C692779DR2TDN" TargetMode="External"/><Relationship Id="rId241" Type="http://schemas.openxmlformats.org/officeDocument/2006/relationships/hyperlink" Target="consultantplus://offline/ref=719BDF16A076BCAFDE37913CC856F94AAD7BD52988D5A6B253E911728C98B967DD1E93256D41226CD6101C02468A74D79BA291302B679CQFTCN" TargetMode="External"/><Relationship Id="rId3320" Type="http://schemas.openxmlformats.org/officeDocument/2006/relationships/hyperlink" Target="consultantplus://offline/ref=719BDF16A076BCAFDE37913CC856F94AA57BD22082DFFBB85BB01D708B97E670DA579F246D40246EDF4F191757D278DF8CBC982737659EFDQ1TDN" TargetMode="External"/><Relationship Id="rId5078" Type="http://schemas.openxmlformats.org/officeDocument/2006/relationships/hyperlink" Target="consultantplus://offline/ref=719BDF16A076BCAFDE37913CC856F94AA57BD22082DFFBB85BB01D708B97E670DA579F246D43246EDF4F191757D278DF8CBC982737659EFDQ1TDN" TargetMode="External"/><Relationship Id="rId6476" Type="http://schemas.openxmlformats.org/officeDocument/2006/relationships/hyperlink" Target="consultantplus://offline/ref=0B7465D2F26BE68FE655EE6F576F1102822CCD4ED31DCC48250309E734B6D4F78D0CB34D57894B6ECA3B702294CE531EDD40D899699D2E00RET0N" TargetMode="External"/><Relationship Id="rId6683" Type="http://schemas.openxmlformats.org/officeDocument/2006/relationships/hyperlink" Target="consultantplus://offline/ref=0B7465D2F26BE68FE655EE6F576F1102822CCD4ED31DCC48250309E734B6D4F78D0CB34D57894A65C93B702294CE531EDD40D899699D2E00RET0N" TargetMode="External"/><Relationship Id="rId6890" Type="http://schemas.openxmlformats.org/officeDocument/2006/relationships/hyperlink" Target="consultantplus://offline/ref=0B7465D2F26BE68FE655EE6F576F11028623C94DDA4A9B4A745607E23CE69CE7C349BE4C578347679E616026DD9A5701D457C692779DR2TDN" TargetMode="External"/><Relationship Id="rId2879" Type="http://schemas.openxmlformats.org/officeDocument/2006/relationships/hyperlink" Target="consultantplus://offline/ref=719BDF16A076BCAFDE37913CC856F94AA57BD02981DCFBB85BB01D708B97E670C857C7286C48386BD45A4F4611Q8T4N" TargetMode="External"/><Relationship Id="rId5285" Type="http://schemas.openxmlformats.org/officeDocument/2006/relationships/hyperlink" Target="consultantplus://offline/ref=0B7465D2F26BE68FE655EE6F576F1102822CCD4ED31DCC48250309E734B6D4F78D0CB34D57894068CE3B702294CE531EDD40D899699D2E00RET0N" TargetMode="External"/><Relationship Id="rId5492" Type="http://schemas.openxmlformats.org/officeDocument/2006/relationships/hyperlink" Target="consultantplus://offline/ref=0B7465D2F26BE68FE655EE6F576F1102822CCD4ED31DCC48250309E734B6D4F78D0CB34D5789476FC23B702294CE531EDD40D899699D2E00RET0N" TargetMode="External"/><Relationship Id="rId6129" Type="http://schemas.openxmlformats.org/officeDocument/2006/relationships/hyperlink" Target="consultantplus://offline/ref=0B7465D2F26BE68FE655EE6F576F1102822CCD4ED31DCC48250309E734B6D4F78D0CB3445E8848389B74717ED192401FDD40DA9075R9TCN" TargetMode="External"/><Relationship Id="rId6336" Type="http://schemas.openxmlformats.org/officeDocument/2006/relationships/hyperlink" Target="consultantplus://offline/ref=0B7465D2F26BE68FE655EE6F576F1102822CCF47D01ECC48250309E734B6D4F79F0CEB4156825D6CC32E2673D2R9T8N" TargetMode="External"/><Relationship Id="rId6543" Type="http://schemas.openxmlformats.org/officeDocument/2006/relationships/hyperlink" Target="consultantplus://offline/ref=0B7465D2F26BE68FE655EE6F576F1102822CCD4ED31DCC48250309E734B6D4F78D0CB34D578A406CC93B702294CE531EDD40D899699D2E00RET0N" TargetMode="External"/><Relationship Id="rId6750" Type="http://schemas.openxmlformats.org/officeDocument/2006/relationships/hyperlink" Target="consultantplus://offline/ref=0B7465D2F26BE68FE655EE6F576F1102822CCD4ED31DCC48250309E734B6D4F78D0CB34D5789446ECB3B702294CE531EDD40D899699D2E00RET0N" TargetMode="External"/><Relationship Id="rId101" Type="http://schemas.openxmlformats.org/officeDocument/2006/relationships/hyperlink" Target="consultantplus://offline/ref=719BDF16A076BCAFDE37913CC856F94AA57CD42485D8FBB85BB01D708B97E670C857C7286C48386BD45A4F4611Q8T4N" TargetMode="External"/><Relationship Id="rId1688" Type="http://schemas.openxmlformats.org/officeDocument/2006/relationships/hyperlink" Target="consultantplus://offline/ref=719BDF16A076BCAFDE37913CC856F94AA57BD22082DFFBB85BB01D708B97E670DA579F246D452D3F8C00184B128E6BDE8CBC9A2E2BQ6T4N" TargetMode="External"/><Relationship Id="rId1895" Type="http://schemas.openxmlformats.org/officeDocument/2006/relationships/hyperlink" Target="consultantplus://offline/ref=719BDF16A076BCAFDE37913CC856F94AA57BD22082DFFBB85BB01D708B97E670DA579F246C412460891509131E867CC085AB862C2965Q9TDN" TargetMode="External"/><Relationship Id="rId2739" Type="http://schemas.openxmlformats.org/officeDocument/2006/relationships/hyperlink" Target="consultantplus://offline/ref=719BDF16A076BCAFDE37913CC856F94AA57BD22082DFFBB85BB01D708B97E670DA579F246D402669D94F191757D278DF8CBC982737659EFDQ1TDN" TargetMode="External"/><Relationship Id="rId2946" Type="http://schemas.openxmlformats.org/officeDocument/2006/relationships/hyperlink" Target="consultantplus://offline/ref=719BDF16A076BCAFDE37913CC856F94AA57BD22082DFFBB85BB01D708B97E670DA579F246D42256DDE4F191757D278DF8CBC982737659EFDQ1TDN" TargetMode="External"/><Relationship Id="rId4094" Type="http://schemas.openxmlformats.org/officeDocument/2006/relationships/hyperlink" Target="consultantplus://offline/ref=719BDF16A076BCAFDE37913CC856F94AA779D52488DEFBB85BB01D708B97E670DA579F246D41246BD44F191757D278DF8CBC982737659EFDQ1TDN" TargetMode="External"/><Relationship Id="rId5145" Type="http://schemas.openxmlformats.org/officeDocument/2006/relationships/hyperlink" Target="consultantplus://offline/ref=719BDF16A076BCAFDE37913CC856F94AA57BD22082DFFBB85BB01D708B97E670DA579F246D43246CD84F191757D278DF8CBC982737659EFDQ1TDN" TargetMode="External"/><Relationship Id="rId5352" Type="http://schemas.openxmlformats.org/officeDocument/2006/relationships/hyperlink" Target="consultantplus://offline/ref=0B7465D2F26BE68FE655EE6F576F1102822CCD4ED31DCC48250309E734B6D4F78D0CB34A568C48389B74717ED192401FDD40DA9075R9TCN" TargetMode="External"/><Relationship Id="rId6403" Type="http://schemas.openxmlformats.org/officeDocument/2006/relationships/hyperlink" Target="consultantplus://offline/ref=0B7465D2F26BE68FE655EE6F576F1102822CC847D614CC48250309E734B6D4F79F0CEB4156825D6CC32E2673D2R9T8N" TargetMode="External"/><Relationship Id="rId6610" Type="http://schemas.openxmlformats.org/officeDocument/2006/relationships/hyperlink" Target="consultantplus://offline/ref=0B7465D2F26BE68FE655EE6F576F1102822CCD4ED31DCC48250309E734B6D4F78D0CB34D578A4168CC3B702294CE531EDD40D899699D2E00RET0N" TargetMode="External"/><Relationship Id="rId918" Type="http://schemas.openxmlformats.org/officeDocument/2006/relationships/hyperlink" Target="consultantplus://offline/ref=719BDF16A076BCAFDE37913CC856F94AA57BD22082DFFBB85BB01D708B97E670DA579F246D432763D54F191757D278DF8CBC982737659EFDQ1TDN" TargetMode="External"/><Relationship Id="rId1548" Type="http://schemas.openxmlformats.org/officeDocument/2006/relationships/hyperlink" Target="consultantplus://offline/ref=719BDF16A076BCAFDE37913CC856F94AA579DA2883D6FBB85BB01D708B97E670DA579F246D41266DD44F191757D278DF8CBC982737659EFDQ1TDN" TargetMode="External"/><Relationship Id="rId1755" Type="http://schemas.openxmlformats.org/officeDocument/2006/relationships/hyperlink" Target="consultantplus://offline/ref=719BDF16A076BCAFDE37913CC856F94AA578D42183D7FBB85BB01D708B97E670DA579F246D41276ADA4F191757D278DF8CBC982737659EFDQ1TDN" TargetMode="External"/><Relationship Id="rId4161" Type="http://schemas.openxmlformats.org/officeDocument/2006/relationships/hyperlink" Target="consultantplus://offline/ref=719BDF16A076BCAFDE379C2FDD56F94AA575D62186D5A6B253E911728C98B975DD469F24645F2662C3464D44Q1T0N" TargetMode="External"/><Relationship Id="rId5005" Type="http://schemas.openxmlformats.org/officeDocument/2006/relationships/hyperlink" Target="consultantplus://offline/ref=719BDF16A076BCAFDE37913CC856F94AA57BD22082DFFBB85BB01D708B97E670DA579F246D40206AD94F191757D278DF8CBC982737659EFDQ1TDN" TargetMode="External"/><Relationship Id="rId5212" Type="http://schemas.openxmlformats.org/officeDocument/2006/relationships/hyperlink" Target="consultantplus://offline/ref=719BDF16A076BCAFDE37913CC856F94AA57BD22082DFFBB85BB01D708B97E670DA579F246D432269D84F191757D278DF8CBC982737659EFDQ1TDN" TargetMode="External"/><Relationship Id="rId1408" Type="http://schemas.openxmlformats.org/officeDocument/2006/relationships/hyperlink" Target="consultantplus://offline/ref=719BDF16A076BCAFDE37913CC856F94AA57BD22082DFFBB85BB01D708B97E670DA579F246D402F63DA4F191757D278DF8CBC982737659EFDQ1TDN" TargetMode="External"/><Relationship Id="rId1962" Type="http://schemas.openxmlformats.org/officeDocument/2006/relationships/hyperlink" Target="consultantplus://offline/ref=719BDF16A076BCAFDE37913CC856F94AA57BD02981DCFBB85BB01D708B97E670DA579F246D402768D84F191757D278DF8CBC982737659EFDQ1TDN" TargetMode="External"/><Relationship Id="rId2806" Type="http://schemas.openxmlformats.org/officeDocument/2006/relationships/hyperlink" Target="consultantplus://offline/ref=719BDF16A076BCAFDE37913CC856F94AA57BD22082DFFBB85BB01D708B97E670DA579F246D41256AD44F191757D278DF8CBC982737659EFDQ1TDN" TargetMode="External"/><Relationship Id="rId4021" Type="http://schemas.openxmlformats.org/officeDocument/2006/relationships/hyperlink" Target="consultantplus://offline/ref=719BDF16A076BCAFDE37913CC856F94AA57BD22082DFFBB85BB01D708B97E670DA579F246D41276DDC4F191757D278DF8CBC982737659EFDQ1TDN" TargetMode="External"/><Relationship Id="rId7177" Type="http://schemas.openxmlformats.org/officeDocument/2006/relationships/hyperlink" Target="consultantplus://offline/ref=0B7465D2F26BE68FE655EE6F576F1102802ACF4DD31791422D5A05E533B98BE08A45BF4C57884469C164753785965F16CA5ED18E759F2CR0T1N" TargetMode="External"/><Relationship Id="rId7384" Type="http://schemas.openxmlformats.org/officeDocument/2006/relationships/hyperlink" Target="consultantplus://offline/ref=0B7465D2F26BE68FE655EE6F576F1102822FCB4DD11DCC48250309E734B6D4F78D0CB34D578B436AC23B702294CE531EDD40D899699D2E00RET0N" TargetMode="External"/><Relationship Id="rId47" Type="http://schemas.openxmlformats.org/officeDocument/2006/relationships/hyperlink" Target="consultantplus://offline/ref=719BDF16A076BCAFDE37913CC856F94AA37FDB2683D5A6B253E911728C98B975DD469F24645F2662C3464D44Q1T0N" TargetMode="External"/><Relationship Id="rId1615" Type="http://schemas.openxmlformats.org/officeDocument/2006/relationships/hyperlink" Target="consultantplus://offline/ref=719BDF16A076BCAFDE37913CC856F94AA578D42183D7FBB85BB01D708B97E670DA579F246D412669DF4F191757D278DF8CBC982737659EFDQ1TDN" TargetMode="External"/><Relationship Id="rId1822" Type="http://schemas.openxmlformats.org/officeDocument/2006/relationships/hyperlink" Target="consultantplus://offline/ref=719BDF16A076BCAFDE37913CC856F94AA57BD22082DFFBB85BB01D708B97E670DA579F246D412F63DB4F191757D278DF8CBC982737659EFDQ1TDN" TargetMode="External"/><Relationship Id="rId4978" Type="http://schemas.openxmlformats.org/officeDocument/2006/relationships/hyperlink" Target="consultantplus://offline/ref=719BDF16A076BCAFDE37913CC856F94AA57BD22082DFFBB85BB01D708B97E670DA579F246D432469DA4F191757D278DF8CBC982737659EFDQ1TDN" TargetMode="External"/><Relationship Id="rId6193" Type="http://schemas.openxmlformats.org/officeDocument/2006/relationships/hyperlink" Target="consultantplus://offline/ref=0B7465D2F26BE68FE655EE6F576F1102822CCD4ED31DCC48250309E734B6D4F78D0CB345508248389B74717ED192401FDD40DA9075R9TCN" TargetMode="External"/><Relationship Id="rId7037" Type="http://schemas.openxmlformats.org/officeDocument/2006/relationships/hyperlink" Target="consultantplus://offline/ref=0B7465D2F26BE68FE655EE6F576F11028228CC4AD51FCC48250309E734B6D4F79F0CEB4156825D6CC32E2673D2R9T8N" TargetMode="External"/><Relationship Id="rId7244" Type="http://schemas.openxmlformats.org/officeDocument/2006/relationships/hyperlink" Target="consultantplus://offline/ref=0B7465D2F26BE68FE655EE6F576F1102822CCD4ED31DCC48250309E734B6D4F78D0CB34D578B4B6BC83B702294CE531EDD40D899699D2E00RET0N" TargetMode="External"/><Relationship Id="rId3787" Type="http://schemas.openxmlformats.org/officeDocument/2006/relationships/hyperlink" Target="consultantplus://offline/ref=719BDF16A076BCAFDE37913CC856F94AA57BD22082DFFBB85BB01D708B97E670DA579F246D41246FD94F191757D278DF8CBC982737659EFDQ1TDN" TargetMode="External"/><Relationship Id="rId3994" Type="http://schemas.openxmlformats.org/officeDocument/2006/relationships/hyperlink" Target="consultantplus://offline/ref=719BDF16A076BCAFDE37913CC856F94AA57BD22082DFFBB85BB01D708B97E670C857C7286C48386BD45A4F4611Q8T4N" TargetMode="External"/><Relationship Id="rId4838" Type="http://schemas.openxmlformats.org/officeDocument/2006/relationships/hyperlink" Target="consultantplus://offline/ref=719BDF16A076BCAFDE37913CC856F94AA67BD32289D5A6B253E911728C98B975DD469F24645F2662C3464D44Q1T0N" TargetMode="External"/><Relationship Id="rId6053" Type="http://schemas.openxmlformats.org/officeDocument/2006/relationships/hyperlink" Target="consultantplus://offline/ref=0B7465D2F26BE68FE655EE6F576F1102822CCF47D01ECC48250309E734B6D4F78D0CB34D578B476DCB3B702294CE531EDD40D899699D2E00RET0N" TargetMode="External"/><Relationship Id="rId7451" Type="http://schemas.openxmlformats.org/officeDocument/2006/relationships/hyperlink" Target="consultantplus://offline/ref=0B7465D2F26BE68FE655EB60546F1102822CCE49D11791422D5A05E533B98BF28A1DB34D5E954365D4322471RDT3N" TargetMode="External"/><Relationship Id="rId2389" Type="http://schemas.openxmlformats.org/officeDocument/2006/relationships/hyperlink" Target="consultantplus://offline/ref=719BDF16A076BCAFDE37913CC856F94AA57BD22082DFFBB85BB01D708B97E670DA579F246D412F62D84F191757D278DF8CBC982737659EFDQ1TDN" TargetMode="External"/><Relationship Id="rId2596" Type="http://schemas.openxmlformats.org/officeDocument/2006/relationships/hyperlink" Target="consultantplus://offline/ref=719BDF16A076BCAFDE37913CC856F94AA57BD22082DFFBB85BB01D708B97E670DA579F2D6A492D3F8C00184B128E6BDE8CBC9A2E2BQ6T4N" TargetMode="External"/><Relationship Id="rId3647" Type="http://schemas.openxmlformats.org/officeDocument/2006/relationships/hyperlink" Target="consultantplus://offline/ref=719BDF16A076BCAFDE37913CC856F94AA57BD22082DFFBB85BB01D708B97E670DA579F246C432660891509131E867CC085AB862C2965Q9TDN" TargetMode="External"/><Relationship Id="rId3854" Type="http://schemas.openxmlformats.org/officeDocument/2006/relationships/hyperlink" Target="consultantplus://offline/ref=719BDF16A076BCAFDE37913CC856F94AA57BD22082DFFBB85BB01D708B97E670C857C7286C48386BD45A4F4611Q8T4N" TargetMode="External"/><Relationship Id="rId4905" Type="http://schemas.openxmlformats.org/officeDocument/2006/relationships/hyperlink" Target="consultantplus://offline/ref=719BDF16A076BCAFDE37913CC856F94AA57BD22082DFFBB85BB01D708B97E670DA579F246D432763D54F191757D278DF8CBC982737659EFDQ1TDN" TargetMode="External"/><Relationship Id="rId6260" Type="http://schemas.openxmlformats.org/officeDocument/2006/relationships/hyperlink" Target="consultantplus://offline/ref=0B7465D2F26BE68FE655EE6F576F1102822CCD4ED31DCC48250309E734B6D4F78D0CB34D578E46679E616026DD9A5701D457C692779DR2TDN" TargetMode="External"/><Relationship Id="rId7104" Type="http://schemas.openxmlformats.org/officeDocument/2006/relationships/hyperlink" Target="consultantplus://offline/ref=0B7465D2F26BE68FE655EE6F576F11028623C94DDA4A9B4A745607E23CE69CE7C349BE4C548F47679E616026DD9A5701D457C692779DR2TDN" TargetMode="External"/><Relationship Id="rId7311" Type="http://schemas.openxmlformats.org/officeDocument/2006/relationships/hyperlink" Target="consultantplus://offline/ref=0B7465D2F26BE68FE655EE6F576F1102822CCD4ED31DCC48250309E734B6D4F78D0CB34D57884769CA3B702294CE531EDD40D899699D2E00RET0N" TargetMode="External"/><Relationship Id="rId568" Type="http://schemas.openxmlformats.org/officeDocument/2006/relationships/hyperlink" Target="consultantplus://offline/ref=719BDF16A076BCAFDE37913CC856F94AA57BD22082DFFBB85BB01D708B97E670DA579F246D41276DDF4F191757D278DF8CBC982737659EFDQ1TDN" TargetMode="External"/><Relationship Id="rId775" Type="http://schemas.openxmlformats.org/officeDocument/2006/relationships/hyperlink" Target="consultantplus://offline/ref=719BDF16A076BCAFDE37913CC856F94AA57BD22082DFFBB85BB01D708B97E670DA579F246D41246EDE4F191757D278DF8CBC982737659EFDQ1TDN" TargetMode="External"/><Relationship Id="rId982" Type="http://schemas.openxmlformats.org/officeDocument/2006/relationships/hyperlink" Target="consultantplus://offline/ref=719BDF16A076BCAFDE37913CC856F94AA57BD22082DFFBB85BB01D708B97E670DA579F246D41226CDE4F191757D278DF8CBC982737659EFDQ1TDN" TargetMode="External"/><Relationship Id="rId1198" Type="http://schemas.openxmlformats.org/officeDocument/2006/relationships/hyperlink" Target="consultantplus://offline/ref=719BDF16A076BCAFDE37913CC856F94AA57BD02981DCFBB85BB01D708B97E670DA579F246D41256DD84F191757D278DF8CBC982737659EFDQ1TDN" TargetMode="External"/><Relationship Id="rId2249" Type="http://schemas.openxmlformats.org/officeDocument/2006/relationships/hyperlink" Target="consultantplus://offline/ref=719BDF16A076BCAFDE37913CC856F94AA57BD22082DFFBB85BB01D708B97E670DA579F246D412F6ED44F191757D278DF8CBC982737659EFDQ1TDN" TargetMode="External"/><Relationship Id="rId2456" Type="http://schemas.openxmlformats.org/officeDocument/2006/relationships/hyperlink" Target="consultantplus://offline/ref=719BDF16A076BCAFDE37913CC856F94AA57BD22082D9FBB85BB01D708B97E670DA579F246D43206BDB4F191757D278DF8CBC982737659EFDQ1TDN" TargetMode="External"/><Relationship Id="rId2663" Type="http://schemas.openxmlformats.org/officeDocument/2006/relationships/hyperlink" Target="consultantplus://offline/ref=719BDF16A076BCAFDE37913CC856F94AA579D62484DDFBB85BB01D708B97E670DA579F246D41266FD44F191757D278DF8CBC982737659EFDQ1TDN" TargetMode="External"/><Relationship Id="rId2870" Type="http://schemas.openxmlformats.org/officeDocument/2006/relationships/hyperlink" Target="consultantplus://offline/ref=719BDF16A076BCAFDE37913CC856F94AA57BD22082DFFBB85BB01D708B97E670DA579F246D40276ADF4F191757D278DF8CBC982737659EFDQ1TDN" TargetMode="External"/><Relationship Id="rId3507" Type="http://schemas.openxmlformats.org/officeDocument/2006/relationships/hyperlink" Target="consultantplus://offline/ref=719BDF16A076BCAFDE37913CC856F94AA57BD22082DFFBB85BB01D708B97E670DA579F246E482E60891509131E867CC085AB862C2965Q9TDN" TargetMode="External"/><Relationship Id="rId3714" Type="http://schemas.openxmlformats.org/officeDocument/2006/relationships/hyperlink" Target="consultantplus://offline/ref=719BDF16A076BCAFDE37913CC856F94AA57BD22082DFFBB85BB01D708B97E670DA579F246D412763DA4F191757D278DF8CBC982737659EFDQ1TDN" TargetMode="External"/><Relationship Id="rId3921" Type="http://schemas.openxmlformats.org/officeDocument/2006/relationships/hyperlink" Target="consultantplus://offline/ref=719BDF16A076BCAFDE37913CC856F94AA57BD22082DFFBB85BB01D708B97E670DA579F246D452F6EDC4F191757D278DF8CBC982737659EFDQ1TDN" TargetMode="External"/><Relationship Id="rId6120" Type="http://schemas.openxmlformats.org/officeDocument/2006/relationships/hyperlink" Target="consultantplus://offline/ref=0B7465D2F26BE68FE655EE6F576F1102822CCD4ED31DCC48250309E734B6D4F78D0CB3445E8A48389B74717ED192401FDD40DA9075R9TCN" TargetMode="External"/><Relationship Id="rId428" Type="http://schemas.openxmlformats.org/officeDocument/2006/relationships/hyperlink" Target="consultantplus://offline/ref=719BDF16A076BCAFDE37913CC856F94AA57BD22082DFFBB85BB01D708B97E670C857C7286C48386BD45A4F4611Q8T4N" TargetMode="External"/><Relationship Id="rId635" Type="http://schemas.openxmlformats.org/officeDocument/2006/relationships/hyperlink" Target="consultantplus://offline/ref=719BDF16A076BCAFDE37913CC856F94AA57BD02981DCFBB85BB01D708B97E670DA579F246D41256DD44F191757D278DF8CBC982737659EFDQ1TDN" TargetMode="External"/><Relationship Id="rId842" Type="http://schemas.openxmlformats.org/officeDocument/2006/relationships/hyperlink" Target="consultantplus://offline/ref=719BDF16A076BCAFDE37913CC856F94AA57BD22082DFFBB85BB01D708B97E670DA579F246E4A723A991140471A9975D79BA0982CQ2TAN" TargetMode="External"/><Relationship Id="rId1058" Type="http://schemas.openxmlformats.org/officeDocument/2006/relationships/hyperlink" Target="consultantplus://offline/ref=719BDF16A076BCAFDE37913CC856F94AA57BD22082DFFBB85BB01D708B97E670DA579F246D402F69DC4F191757D278DF8CBC982737659EFDQ1TDN" TargetMode="External"/><Relationship Id="rId1265" Type="http://schemas.openxmlformats.org/officeDocument/2006/relationships/hyperlink" Target="consultantplus://offline/ref=719BDF16A076BCAFDE37913CC856F94AA57BD22082DFFBB85BB01D708B97E670DA579F246D402E6CD54F191757D278DF8CBC982737659EFDQ1TDN" TargetMode="External"/><Relationship Id="rId1472" Type="http://schemas.openxmlformats.org/officeDocument/2006/relationships/hyperlink" Target="consultantplus://offline/ref=719BDF16A076BCAFDE37913CC856F94AA57BD72888DDFBB85BB01D708B97E670DA579F2265422D3F8C00184B128E6BDE8CBC9A2E2BQ6T4N" TargetMode="External"/><Relationship Id="rId2109" Type="http://schemas.openxmlformats.org/officeDocument/2006/relationships/hyperlink" Target="consultantplus://offline/ref=719BDF16A076BCAFDE37913CC856F94AA57BD22082DFFBB85BB01D708B97E670DA579F246D412F6ADD4F191757D278DF8CBC982737659EFDQ1TDN" TargetMode="External"/><Relationship Id="rId2316" Type="http://schemas.openxmlformats.org/officeDocument/2006/relationships/hyperlink" Target="consultantplus://offline/ref=719BDF16A076BCAFDE37913CC856F94AA57BD22082DFFBB85BB01D708B97E670DA579F246D402E6DDB4F191757D278DF8CBC982737659EFDQ1TDN" TargetMode="External"/><Relationship Id="rId2523" Type="http://schemas.openxmlformats.org/officeDocument/2006/relationships/hyperlink" Target="consultantplus://offline/ref=719BDF16A076BCAFDE37913CC856F94AA57BD22082DFFBB85BB01D708B97E670DA579F246D412663D44F191757D278DF8CBC982737659EFDQ1TDN" TargetMode="External"/><Relationship Id="rId2730" Type="http://schemas.openxmlformats.org/officeDocument/2006/relationships/hyperlink" Target="consultantplus://offline/ref=719BDF16A076BCAFDE37913CC856F94AA57BD42084D8FBB85BB01D708B97E670DA579F246D41226CDD4F191757D278DF8CBC982737659EFDQ1TDN" TargetMode="External"/><Relationship Id="rId5679" Type="http://schemas.openxmlformats.org/officeDocument/2006/relationships/hyperlink" Target="consultantplus://offline/ref=0B7465D2F26BE68FE655EE6F576F1102822CCD4ED31DCC48250309E734B6D4F78D0CB34D5789426FCD3B702294CE531EDD40D899699D2E00RET0N" TargetMode="External"/><Relationship Id="rId5886" Type="http://schemas.openxmlformats.org/officeDocument/2006/relationships/hyperlink" Target="consultantplus://offline/ref=0B7465D2F26BE68FE655EE6F576F1102822CCF47D01ECC48250309E734B6D4F78D0CB349508D48389B74717ED192401FDD40DA9075R9TCN" TargetMode="External"/><Relationship Id="rId702" Type="http://schemas.openxmlformats.org/officeDocument/2006/relationships/hyperlink" Target="consultantplus://offline/ref=719BDF16A076BCAFDE37913CC856F94AA57BD02981DCFBB85BB01D708B97E670DA579F246D422562DC4F191757D278DF8CBC982737659EFDQ1TDN" TargetMode="External"/><Relationship Id="rId1125" Type="http://schemas.openxmlformats.org/officeDocument/2006/relationships/hyperlink" Target="consultantplus://offline/ref=719BDF16A076BCAFDE37913CC856F94AA57BD22082DFFBB85BB01D708B97E670DA579F246D412069D94F191757D278DF8CBC982737659EFDQ1TDN" TargetMode="External"/><Relationship Id="rId1332" Type="http://schemas.openxmlformats.org/officeDocument/2006/relationships/hyperlink" Target="consultantplus://offline/ref=719BDF16A076BCAFDE37913CC856F94AA57BD22082DFFBB85BB01D708B97E670DA579F246D452E6BD54F191757D278DF8CBC982737659EFDQ1TDN" TargetMode="External"/><Relationship Id="rId4488" Type="http://schemas.openxmlformats.org/officeDocument/2006/relationships/hyperlink" Target="consultantplus://offline/ref=719BDF16A076BCAFDE379C2FDD56F94AA674DA2688DAFBB85BB01D708B97E670C857C7286C48386BD45A4F4611Q8T4N" TargetMode="External"/><Relationship Id="rId4695" Type="http://schemas.openxmlformats.org/officeDocument/2006/relationships/hyperlink" Target="consultantplus://offline/ref=719BDF16A076BCAFDE37913CC856F94AA57BD22082DFFBB85BB01D708B97E670DA579F246D43266EDB4F191757D278DF8CBC982737659EFDQ1TDN" TargetMode="External"/><Relationship Id="rId5539" Type="http://schemas.openxmlformats.org/officeDocument/2006/relationships/hyperlink" Target="consultantplus://offline/ref=0B7465D2F26BE68FE655EE6F576F1102822CCD4ED31DCC48250309E734B6D4F78D0CB34D578B466CCF3B702294CE531EDD40D899699D2E00RET0N" TargetMode="External"/><Relationship Id="rId6937" Type="http://schemas.openxmlformats.org/officeDocument/2006/relationships/hyperlink" Target="consultantplus://offline/ref=0B7465D2F26BE68FE655EE6F576F11028228CC4CD51BCC48250309E734B6D4F78D0CB34D578B436ECC3B702294CE531EDD40D899699D2E00RET0N" TargetMode="External"/><Relationship Id="rId3297" Type="http://schemas.openxmlformats.org/officeDocument/2006/relationships/hyperlink" Target="consultantplus://offline/ref=719BDF16A076BCAFDE37913CC856F94AA57BD22082DFFBB85BB01D708B97E670DA579F246D412F6FD94F191757D278DF8CBC982737659EFDQ1TDN" TargetMode="External"/><Relationship Id="rId4348" Type="http://schemas.openxmlformats.org/officeDocument/2006/relationships/hyperlink" Target="consultantplus://offline/ref=719BDF16A076BCAFDE37913CC856F94AA57BD22082DFFBB85BB01D708B97E670DA579F246D402F6FDD4F191757D278DF8CBC982737659EFDQ1TDN" TargetMode="External"/><Relationship Id="rId5746" Type="http://schemas.openxmlformats.org/officeDocument/2006/relationships/hyperlink" Target="consultantplus://offline/ref=0B7465D2F26BE68FE655E37C426F11028029C446D71DCC48250309E734B6D4F79F0CEB4156825D6CC32E2673D2R9T8N" TargetMode="External"/><Relationship Id="rId5953" Type="http://schemas.openxmlformats.org/officeDocument/2006/relationships/hyperlink" Target="consultantplus://offline/ref=0B7465D2F26BE68FE655EE6F576F1102822CCD4ED31DCC48250309E734B6D4F78D0CB34A508848389B74717ED192401FDD40DA9075R9TCN" TargetMode="External"/><Relationship Id="rId3157" Type="http://schemas.openxmlformats.org/officeDocument/2006/relationships/hyperlink" Target="consultantplus://offline/ref=719BDF16A076BCAFDE37913CC856F94AA779D52488DEFBB85BB01D708B97E670DA579F246D412368DC4F191757D278DF8CBC982737659EFDQ1TDN" TargetMode="External"/><Relationship Id="rId4555" Type="http://schemas.openxmlformats.org/officeDocument/2006/relationships/hyperlink" Target="consultantplus://offline/ref=719BDF16A076BCAFDE37913CC856F94AA57BD22082DFFBB85BB01D708B97E670C857C7286C48386BD45A4F4611Q8T4N" TargetMode="External"/><Relationship Id="rId4762" Type="http://schemas.openxmlformats.org/officeDocument/2006/relationships/hyperlink" Target="consultantplus://offline/ref=719BDF16A076BCAFDE37913CC856F94AA57BD22082DFFBB85BB01D708B97E670DA579F246D432769D94F191757D278DF8CBC982737659EFDQ1TDN" TargetMode="External"/><Relationship Id="rId5606" Type="http://schemas.openxmlformats.org/officeDocument/2006/relationships/hyperlink" Target="consultantplus://offline/ref=0B7465D2F26BE68FE655EE6F576F1102822FCB4ED918CC48250309E734B6D4F78D0CB34D578B426FC93B702294CE531EDD40D899699D2E00RET0N" TargetMode="External"/><Relationship Id="rId5813" Type="http://schemas.openxmlformats.org/officeDocument/2006/relationships/hyperlink" Target="consultantplus://offline/ref=0B7465D2F26BE68FE655EE6F576F1102802ECA4AD91CCC48250309E734B6D4F78D0CB34D578B4265CF3B702294CE531EDD40D899699D2E00RET0N" TargetMode="External"/><Relationship Id="rId285" Type="http://schemas.openxmlformats.org/officeDocument/2006/relationships/hyperlink" Target="consultantplus://offline/ref=719BDF16A076BCAFDE37913CC856F94AA57BD22082DFFBB85BB01D708B97E670C857C7286C48386BD45A4F4611Q8T4N" TargetMode="External"/><Relationship Id="rId3364" Type="http://schemas.openxmlformats.org/officeDocument/2006/relationships/hyperlink" Target="consultantplus://offline/ref=719BDF16A076BCAFDE379C2FDD56F94AA77CD42987D5A6B253E911728C98B975DD469F24645F2662C3464D44Q1T0N" TargetMode="External"/><Relationship Id="rId3571" Type="http://schemas.openxmlformats.org/officeDocument/2006/relationships/hyperlink" Target="consultantplus://offline/ref=719BDF16A076BCAFDE37913CC856F94AA57BD22082DFFBB85BB01D708B97E670DA579F246D452E62DD4F191757D278DF8CBC982737659EFDQ1TDN" TargetMode="External"/><Relationship Id="rId4208" Type="http://schemas.openxmlformats.org/officeDocument/2006/relationships/hyperlink" Target="consultantplus://offline/ref=719BDF16A076BCAFDE37913CC856F94AA57BD22082DFFBB85BB01D708B97E670DA579F246D432F6ADC4F191757D278DF8CBC982737659EFDQ1TDN" TargetMode="External"/><Relationship Id="rId4415" Type="http://schemas.openxmlformats.org/officeDocument/2006/relationships/hyperlink" Target="consultantplus://offline/ref=719BDF16A076BCAFDE37913CC856F94AA57BD22082DFFBB85BB01D708B97E670DA579F246D402F6DD84F191757D278DF8CBC982737659EFDQ1TDN" TargetMode="External"/><Relationship Id="rId4622" Type="http://schemas.openxmlformats.org/officeDocument/2006/relationships/hyperlink" Target="consultantplus://offline/ref=719BDF16A076BCAFDE379C2FDD56F94AA67FD02283D5A6B253E911728C98B975DD469F24645F2662C3464D44Q1T0N" TargetMode="External"/><Relationship Id="rId492" Type="http://schemas.openxmlformats.org/officeDocument/2006/relationships/hyperlink" Target="consultantplus://offline/ref=719BDF16A076BCAFDE37913CC856F94AA57BD22082DFFBB85BB01D708B97E670DA579F226F442D3F8C00184B128E6BDE8CBC9A2E2BQ6T4N" TargetMode="External"/><Relationship Id="rId2173" Type="http://schemas.openxmlformats.org/officeDocument/2006/relationships/hyperlink" Target="consultantplus://offline/ref=719BDF16A076BCAFDE37913CC856F94AA57BD22082DFFBB85BB01D708B97E670DA579F2264482D3F8C00184B128E6BDE8CBC9A2E2BQ6T4N" TargetMode="External"/><Relationship Id="rId2380" Type="http://schemas.openxmlformats.org/officeDocument/2006/relationships/hyperlink" Target="consultantplus://offline/ref=719BDF16A076BCAFDE37913CC856F94AA57BD22082DFFBB85BB01D708B97E670DA579F246D40246AD84F191757D278DF8CBC982737659EFDQ1TDN" TargetMode="External"/><Relationship Id="rId3017" Type="http://schemas.openxmlformats.org/officeDocument/2006/relationships/hyperlink" Target="consultantplus://offline/ref=719BDF16A076BCAFDE37913CC856F94AA57BD22082DFFBB85BB01D708B97E670DA579F246D412F6ED94F191757D278DF8CBC982737659EFDQ1TDN" TargetMode="External"/><Relationship Id="rId3224" Type="http://schemas.openxmlformats.org/officeDocument/2006/relationships/hyperlink" Target="consultantplus://offline/ref=719BDF16A076BCAFDE37913CC856F94AA57BD22082DFFBB85BB01D708B97E670DA579F246A472D3F8C00184B128E6BDE8CBC9A2E2BQ6T4N" TargetMode="External"/><Relationship Id="rId3431" Type="http://schemas.openxmlformats.org/officeDocument/2006/relationships/hyperlink" Target="consultantplus://offline/ref=719BDF16A076BCAFDE379C2FDD56F94AA674D72587DDFBB85BB01D708B97E670C857C7286C48386BD45A4F4611Q8T4N" TargetMode="External"/><Relationship Id="rId6587" Type="http://schemas.openxmlformats.org/officeDocument/2006/relationships/hyperlink" Target="consultantplus://offline/ref=0B7465D2F26BE68FE655EB60546F1102822FC84AD91791422D5A05E533B98BE08A45BF4C5789436AC164753785965F16CA5ED18E759F2CR0T1N" TargetMode="External"/><Relationship Id="rId6794" Type="http://schemas.openxmlformats.org/officeDocument/2006/relationships/hyperlink" Target="consultantplus://offline/ref=0B7465D2F26BE68FE655EE6F576F1102822CCD4ED019CC48250309E734B6D4F78D0CB34D578B426ECD3B702294CE531EDD40D899699D2E00RET0N" TargetMode="External"/><Relationship Id="rId145" Type="http://schemas.openxmlformats.org/officeDocument/2006/relationships/hyperlink" Target="consultantplus://offline/ref=719BDF16A076BCAFDE37913CC856F94AA578D42882DEFBB85BB01D708B97E670DA579F246D412663D84F191757D278DF8CBC982737659EFDQ1TDN" TargetMode="External"/><Relationship Id="rId352" Type="http://schemas.openxmlformats.org/officeDocument/2006/relationships/hyperlink" Target="consultantplus://offline/ref=719BDF16A076BCAFDE379433CB56F94AA578D22581D5A6B253E911728C98B975DD469F24645F2662C3464D44Q1T0N" TargetMode="External"/><Relationship Id="rId2033" Type="http://schemas.openxmlformats.org/officeDocument/2006/relationships/hyperlink" Target="consultantplus://offline/ref=719BDF16A076BCAFDE37913CC856F94AA57BD22082DFFBB85BB01D708B97E670DA579F2264402D3F8C00184B128E6BDE8CBC9A2E2BQ6T4N" TargetMode="External"/><Relationship Id="rId2240" Type="http://schemas.openxmlformats.org/officeDocument/2006/relationships/hyperlink" Target="consultantplus://offline/ref=719BDF16A076BCAFDE37913CC856F94AA57BD22082DFFBB85BB01D708B97E670DA579F246D412F6ED84F191757D278DF8CBC982737659EFDQ1TDN" TargetMode="External"/><Relationship Id="rId5189" Type="http://schemas.openxmlformats.org/officeDocument/2006/relationships/hyperlink" Target="consultantplus://offline/ref=719BDF16A076BCAFDE37913CC856F94AA57BD22082DFFBB85BB01D708B97E670DA579F246E452260891509131E867CC085AB862C2965Q9TDN" TargetMode="External"/><Relationship Id="rId5396" Type="http://schemas.openxmlformats.org/officeDocument/2006/relationships/hyperlink" Target="consultantplus://offline/ref=0B7465D2F26BE68FE655EE6F576F1102822CCD4ED31DCC48250309E734B6D4F78D0CB34D5789436BCD3B702294CE531EDD40D899699D2E00RET0N" TargetMode="External"/><Relationship Id="rId6447" Type="http://schemas.openxmlformats.org/officeDocument/2006/relationships/hyperlink" Target="consultantplus://offline/ref=0B7465D2F26BE68FE655EE6F576F11028629CD4DD01791422D5A05E533B98BE08A45BF4C578B426BC164753785965F16CA5ED18E759F2CR0T1N" TargetMode="External"/><Relationship Id="rId6654" Type="http://schemas.openxmlformats.org/officeDocument/2006/relationships/hyperlink" Target="consultantplus://offline/ref=0B7465D2F26BE68FE655EE6F576F1102822CCD4ED31DCC48250309E734B6D4F78D0CB34D578A466ACF3B702294CE531EDD40D899699D2E00RET0N" TargetMode="External"/><Relationship Id="rId6861" Type="http://schemas.openxmlformats.org/officeDocument/2006/relationships/hyperlink" Target="consultantplus://offline/ref=0B7465D2F26BE68FE655EE6F576F11028228CC4AD51FCC48250309E734B6D4F79F0CEB4156825D6CC32E2673D2R9T8N" TargetMode="External"/><Relationship Id="rId212" Type="http://schemas.openxmlformats.org/officeDocument/2006/relationships/hyperlink" Target="consultantplus://offline/ref=719BDF16A076BCAFDE37913CC856F94AA779D52488DEFBB85BB01D708B97E670C857C7286C48386BD45A4F4611Q8T4N" TargetMode="External"/><Relationship Id="rId1799" Type="http://schemas.openxmlformats.org/officeDocument/2006/relationships/hyperlink" Target="consultantplus://offline/ref=719BDF16A076BCAFDE37913CC856F94AA57BD22082DFFBB85BB01D708B97E670DA579F246D412E6EDA4F191757D278DF8CBC982737659EFDQ1TDN" TargetMode="External"/><Relationship Id="rId2100" Type="http://schemas.openxmlformats.org/officeDocument/2006/relationships/hyperlink" Target="consultantplus://offline/ref=719BDF16A076BCAFDE37913CC856F94AA57BD22082DFFBB85BB01D708B97E670DA579F246D41266ADE4F191757D278DF8CBC982737659EFDQ1TDN" TargetMode="External"/><Relationship Id="rId5049" Type="http://schemas.openxmlformats.org/officeDocument/2006/relationships/hyperlink" Target="consultantplus://offline/ref=719BDF16A076BCAFDE37913CC856F94AA57ED12688DFFBB85BB01D708B97E670DA579F246D412669D44F191757D278DF8CBC982737659EFDQ1TDN" TargetMode="External"/><Relationship Id="rId5256" Type="http://schemas.openxmlformats.org/officeDocument/2006/relationships/hyperlink" Target="consultantplus://offline/ref=719BDF16A076BCAFDE37913CC856F94AA57BD22082DFFBB85BB01D708B97E670DA579F246D432568DC4F191757D278DF8CBC982737659EFDQ1TDN" TargetMode="External"/><Relationship Id="rId5463" Type="http://schemas.openxmlformats.org/officeDocument/2006/relationships/hyperlink" Target="consultantplus://offline/ref=0B7465D2F26BE68FE655EE6F576F1102822CCD4ED31DCC48250309E734B6D4F78D0CB34D5789476EC93B702294CE531EDD40D899699D2E00RET0N" TargetMode="External"/><Relationship Id="rId5670" Type="http://schemas.openxmlformats.org/officeDocument/2006/relationships/hyperlink" Target="consultantplus://offline/ref=0B7465D2F26BE68FE655EE6F576F1102822CCD4ED31DCC48250309E734B6D4F78D0CB34D578A4465CB3B702294CE531EDD40D899699D2E00RET0N" TargetMode="External"/><Relationship Id="rId6307" Type="http://schemas.openxmlformats.org/officeDocument/2006/relationships/hyperlink" Target="consultantplus://offline/ref=0B7465D2F26BE68FE655EE6F576F1102822CCF47D01ECC48250309E734B6D4F78D0CB34D578A4A6BCF3B702294CE531EDD40D899699D2E00RET0N" TargetMode="External"/><Relationship Id="rId6514" Type="http://schemas.openxmlformats.org/officeDocument/2006/relationships/hyperlink" Target="consultantplus://offline/ref=0B7465D2F26BE68FE655EE6F576F1102822EC94AD51ECC48250309E734B6D4F78D0CB34D578B436FCC3B702294CE531EDD40D899699D2E00RET0N" TargetMode="External"/><Relationship Id="rId4065" Type="http://schemas.openxmlformats.org/officeDocument/2006/relationships/hyperlink" Target="consultantplus://offline/ref=719BDF16A076BCAFDE37913CC856F94AA57BD22082DFFBB85BB01D708B97E670DA579F246D402E68D54F191757D278DF8CBC982737659EFDQ1TDN" TargetMode="External"/><Relationship Id="rId4272" Type="http://schemas.openxmlformats.org/officeDocument/2006/relationships/hyperlink" Target="consultantplus://offline/ref=719BDF16A076BCAFDE37913CC856F94AA57BD22082DFFBB85BB01D708B97E670DA579F246D43266AD44F191757D278DF8CBC982737659EFDQ1TDN" TargetMode="External"/><Relationship Id="rId5116" Type="http://schemas.openxmlformats.org/officeDocument/2006/relationships/hyperlink" Target="consultantplus://offline/ref=719BDF16A076BCAFDE37913CC856F94AA57BD22082DFFBB85BB01D708B97E670DA579F246D432463DF4F191757D278DF8CBC982737659EFDQ1TDN" TargetMode="External"/><Relationship Id="rId5323" Type="http://schemas.openxmlformats.org/officeDocument/2006/relationships/hyperlink" Target="consultantplus://offline/ref=0B7465D2F26BE68FE655EE6F576F1102822CCD4ED31DCC48250309E734B6D4F78D0CB34D57894064CD3B702294CE531EDD40D899699D2E00RET0N" TargetMode="External"/><Relationship Id="rId6721" Type="http://schemas.openxmlformats.org/officeDocument/2006/relationships/hyperlink" Target="consultantplus://offline/ref=0B7465D2F26BE68FE655EE6F576F1102822CCD4ED31DCC48250309E734B6D4F78D0CB34D548845679E616026DD9A5701D457C692779DR2TDN" TargetMode="External"/><Relationship Id="rId1659" Type="http://schemas.openxmlformats.org/officeDocument/2006/relationships/hyperlink" Target="consultantplus://offline/ref=719BDF16A076BCAFDE37913CC856F94AA57BD22082DFFBB85BB01D708B97E670C857C7286C48386BD45A4F4611Q8T4N" TargetMode="External"/><Relationship Id="rId1866" Type="http://schemas.openxmlformats.org/officeDocument/2006/relationships/hyperlink" Target="consultantplus://offline/ref=719BDF16A076BCAFDE37913CC856F94AA57CD42988DDFBB85BB01D708B97E670DA579F246D41266ADD4F191757D278DF8CBC982737659EFDQ1TDN" TargetMode="External"/><Relationship Id="rId2917" Type="http://schemas.openxmlformats.org/officeDocument/2006/relationships/hyperlink" Target="consultantplus://offline/ref=719BDF16A076BCAFDE37913CC856F94AA57FD42185DFFBB85BB01D708B97E670C857C7286C48386BD45A4F4611Q8T4N" TargetMode="External"/><Relationship Id="rId3081" Type="http://schemas.openxmlformats.org/officeDocument/2006/relationships/hyperlink" Target="consultantplus://offline/ref=719BDF16A076BCAFDE37913CC856F94AA57BD22082DFFBB85BB01D708B97E670DA579F27694A723A991140471A9975D79BA0982CQ2TAN" TargetMode="External"/><Relationship Id="rId4132" Type="http://schemas.openxmlformats.org/officeDocument/2006/relationships/hyperlink" Target="consultantplus://offline/ref=719BDF16A076BCAFDE37913CC856F94AA57BD22082DFFBB85BB01D708B97E670DA579F246D402E6DDC4F191757D278DF8CBC982737659EFDQ1TDN" TargetMode="External"/><Relationship Id="rId5530" Type="http://schemas.openxmlformats.org/officeDocument/2006/relationships/hyperlink" Target="consultantplus://offline/ref=0B7465D2F26BE68FE655EE6F576F11028229C54CD019CC48250309E734B6D4F78D0CB34D578B436CCC3B702294CE531EDD40D899699D2E00RET0N" TargetMode="External"/><Relationship Id="rId7288" Type="http://schemas.openxmlformats.org/officeDocument/2006/relationships/hyperlink" Target="consultantplus://offline/ref=0B7465D2F26BE68FE655EB60546F1102842ACA4DDA4A9B4A745607E23CE69CE7C349BE4C578344679E616026DD9A5701D457C692779DR2TDN" TargetMode="External"/><Relationship Id="rId1519" Type="http://schemas.openxmlformats.org/officeDocument/2006/relationships/hyperlink" Target="consultantplus://offline/ref=719BDF16A076BCAFDE37913CC856F94AA57BD22082DFFBB85BB01D708B97E670DA579F246D41216BD94F191757D278DF8CBC982737659EFDQ1TDN" TargetMode="External"/><Relationship Id="rId1726" Type="http://schemas.openxmlformats.org/officeDocument/2006/relationships/hyperlink" Target="consultantplus://offline/ref=719BDF16A076BCAFDE37913CC856F94AA57BD22082DFFBB85BB01D708B97E670DA579F246D41216CDB4F191757D278DF8CBC982737659EFDQ1TDN" TargetMode="External"/><Relationship Id="rId1933" Type="http://schemas.openxmlformats.org/officeDocument/2006/relationships/hyperlink" Target="consultantplus://offline/ref=719BDF16A076BCAFDE37913CC856F94AA77DD02382D5A6B253E911728C98B967DD1E93256D412562D6101C02468A74D79BA291302B679CQFTCN" TargetMode="External"/><Relationship Id="rId6097" Type="http://schemas.openxmlformats.org/officeDocument/2006/relationships/hyperlink" Target="consultantplus://offline/ref=0B7465D2F26BE68FE655EE6F576F1102822CCD4ED31DCC48250309E734B6D4F78D0CB3445F8C48389B74717ED192401FDD40DA9075R9TCN" TargetMode="External"/><Relationship Id="rId18" Type="http://schemas.openxmlformats.org/officeDocument/2006/relationships/hyperlink" Target="consultantplus://offline/ref=719BDF16A076BCAFDE37913CC856F94AA77ADA2380D5A6B253E911728C98B967DD1E93256D412663D6101C02468A74D79BA291302B679CQFTCN" TargetMode="External"/><Relationship Id="rId3898" Type="http://schemas.openxmlformats.org/officeDocument/2006/relationships/hyperlink" Target="consultantplus://offline/ref=719BDF16A076BCAFDE37913CC856F94AA779D52488DEFBB85BB01D708B97E670C857C7286C48386BD45A4F4611Q8T4N" TargetMode="External"/><Relationship Id="rId4949" Type="http://schemas.openxmlformats.org/officeDocument/2006/relationships/hyperlink" Target="consultantplus://offline/ref=719BDF16A076BCAFDE37913CC856F94AA57BD22082DFFBB85BB01D708B97E670DA579F246D452163DC4F191757D278DF8CBC982737659EFDQ1TDN" TargetMode="External"/><Relationship Id="rId7148" Type="http://schemas.openxmlformats.org/officeDocument/2006/relationships/hyperlink" Target="consultantplus://offline/ref=0B7465D2F26BE68FE655EE6F576F1102822FCB4DD11DCC48250309E734B6D4F78D0CB34D578B436ECE3B702294CE531EDD40D899699D2E00RET0N" TargetMode="External"/><Relationship Id="rId7355" Type="http://schemas.openxmlformats.org/officeDocument/2006/relationships/hyperlink" Target="consultantplus://offline/ref=0B7465D2F26BE68FE655EE6F576F1102822CCD4ED31DCC48250309E734B6D4F78D0CB34D57884769CD3B702294CE531EDD40D899699D2E00RET0N" TargetMode="External"/><Relationship Id="rId3758" Type="http://schemas.openxmlformats.org/officeDocument/2006/relationships/hyperlink" Target="consultantplus://offline/ref=719BDF16A076BCAFDE37913CC856F94AA57BD22082DFFBB85BB01D708B97E670DA579F246D40206DDD4F191757D278DF8CBC982737659EFDQ1TDN" TargetMode="External"/><Relationship Id="rId3965" Type="http://schemas.openxmlformats.org/officeDocument/2006/relationships/hyperlink" Target="consultantplus://offline/ref=719BDF16A076BCAFDE37913CC856F94AA57BD22082DFFBB85BB01D708B97E670DA579F246D402E68DC4F191757D278DF8CBC982737659EFDQ1TDN" TargetMode="External"/><Relationship Id="rId4809" Type="http://schemas.openxmlformats.org/officeDocument/2006/relationships/hyperlink" Target="consultantplus://offline/ref=719BDF16A076BCAFDE37913CC856F94AA57BD22082DFFBB85BB01D708B97E670DA579F246D43276DDB4F191757D278DF8CBC982737659EFDQ1TDN" TargetMode="External"/><Relationship Id="rId6164" Type="http://schemas.openxmlformats.org/officeDocument/2006/relationships/hyperlink" Target="consultantplus://offline/ref=0B7465D2F26BE68FE655EE6F576F1102822CCD4ED31DCC48250309E734B6D4F78D0CB345538A48389B74717ED192401FDD40DA9075R9TCN" TargetMode="External"/><Relationship Id="rId6371" Type="http://schemas.openxmlformats.org/officeDocument/2006/relationships/hyperlink" Target="consultantplus://offline/ref=0B7465D2F26BE68FE655EE6F576F11028229C54BD615CC48250309E734B6D4F78D0CB34D57894664CE3B702294CE531EDD40D899699D2E00RET0N" TargetMode="External"/><Relationship Id="rId7008" Type="http://schemas.openxmlformats.org/officeDocument/2006/relationships/hyperlink" Target="consultantplus://offline/ref=0B7465D2F26BE68FE655EE6F576F1102822CCF47D01ECC48250309E734B6D4F78D0CB34D578B406BC33B702294CE531EDD40D899699D2E00RET0N" TargetMode="External"/><Relationship Id="rId7215" Type="http://schemas.openxmlformats.org/officeDocument/2006/relationships/hyperlink" Target="consultantplus://offline/ref=0B7465D2F26BE68FE655EE6F576F1102822CCD4ED31DCC48250309E734B6D4F78D0CB34D57884269C33B702294CE531EDD40D899699D2E00RET0N" TargetMode="External"/><Relationship Id="rId7422" Type="http://schemas.openxmlformats.org/officeDocument/2006/relationships/hyperlink" Target="consultantplus://offline/ref=0B7465D2F26BE68FE655EE6F576F1102822CCD4ED31DCC48250309E734B6D4F78D0CB34D5788476DC93B702294CE531EDD40D899699D2E00RET0N" TargetMode="External"/><Relationship Id="rId679" Type="http://schemas.openxmlformats.org/officeDocument/2006/relationships/hyperlink" Target="consultantplus://offline/ref=719BDF16A076BCAFDE37913CC856F94AA57BD22082DFFBB85BB01D708B97E670DA579F246D41276ED44F191757D278DF8CBC982737659EFDQ1TDN" TargetMode="External"/><Relationship Id="rId886" Type="http://schemas.openxmlformats.org/officeDocument/2006/relationships/hyperlink" Target="consultantplus://offline/ref=719BDF16A076BCAFDE37913CC856F94AA57BD22082DFFBB85BB01D708B97E670DA579F246D412E6CDF4F191757D278DF8CBC982737659EFDQ1TDN" TargetMode="External"/><Relationship Id="rId2567" Type="http://schemas.openxmlformats.org/officeDocument/2006/relationships/hyperlink" Target="consultantplus://offline/ref=719BDF16A076BCAFDE37913CC856F94AA57BD02981DCFBB85BB01D708B97E670DA579F246C412D3F8C00184B128E6BDE8CBC9A2E2BQ6T4N" TargetMode="External"/><Relationship Id="rId2774" Type="http://schemas.openxmlformats.org/officeDocument/2006/relationships/hyperlink" Target="consultantplus://offline/ref=719BDF16A076BCAFDE37913CC856F94AA579D12184DEFBB85BB01D708B97E670DA579F246D41266CDA4F191757D278DF8CBC982737659EFDQ1TDN" TargetMode="External"/><Relationship Id="rId3618" Type="http://schemas.openxmlformats.org/officeDocument/2006/relationships/hyperlink" Target="consultantplus://offline/ref=719BDF16A076BCAFDE37913CC856F94AA57FD72887D6FBB85BB01D708B97E670DA579F246D412669DB4F191757D278DF8CBC982737659EFDQ1TDN" TargetMode="External"/><Relationship Id="rId5180" Type="http://schemas.openxmlformats.org/officeDocument/2006/relationships/hyperlink" Target="consultantplus://offline/ref=719BDF16A076BCAFDE37913CC856F94AA57BD22082DFFBB85BB01D708B97E670DA579F246D43256ADF4F191757D278DF8CBC982737659EFDQ1TDN" TargetMode="External"/><Relationship Id="rId6024" Type="http://schemas.openxmlformats.org/officeDocument/2006/relationships/hyperlink" Target="consultantplus://offline/ref=0B7465D2F26BE68FE655EE6F576F1102822CCD4ED31DCC48250309E734B6D4F78D0CB34D57894564CF3B702294CE531EDD40D899699D2E00RET0N" TargetMode="External"/><Relationship Id="rId6231" Type="http://schemas.openxmlformats.org/officeDocument/2006/relationships/hyperlink" Target="consultantplus://offline/ref=0B7465D2F26BE68FE655EE6F576F11028229C54BD615CC48250309E734B6D4F78D0CB34D57894B6CC33B702294CE531EDD40D899699D2E00RET0N" TargetMode="External"/><Relationship Id="rId2" Type="http://schemas.openxmlformats.org/officeDocument/2006/relationships/settings" Target="settings.xml"/><Relationship Id="rId539" Type="http://schemas.openxmlformats.org/officeDocument/2006/relationships/hyperlink" Target="consultantplus://offline/ref=719BDF16A076BCAFDE37913CC856F94AA57BD02981DCFBB85BB01D708B97E670DA579F2168412D3F8C00184B128E6BDE8CBC9A2E2BQ6T4N" TargetMode="External"/><Relationship Id="rId746" Type="http://schemas.openxmlformats.org/officeDocument/2006/relationships/hyperlink" Target="consultantplus://offline/ref=719BDF16A076BCAFDE37913CC856F94AA57BD22082DFFBB85BB01D708B97E670DA579F226E412D3F8C00184B128E6BDE8CBC9A2E2BQ6T4N" TargetMode="External"/><Relationship Id="rId1169" Type="http://schemas.openxmlformats.org/officeDocument/2006/relationships/hyperlink" Target="consultantplus://offline/ref=719BDF16A076BCAFDE379C2FDD56F94AA67AD32082DAFBB85BB01D708B97E670C857C7286C48386BD45A4F4611Q8T4N" TargetMode="External"/><Relationship Id="rId1376" Type="http://schemas.openxmlformats.org/officeDocument/2006/relationships/hyperlink" Target="consultantplus://offline/ref=719BDF16A076BCAFDE37913CC856F94AA57BD22082DFFBB85BB01D708B97E670DA579F246D402F6DD84F191757D278DF8CBC982737659EFDQ1TDN" TargetMode="External"/><Relationship Id="rId1583" Type="http://schemas.openxmlformats.org/officeDocument/2006/relationships/hyperlink" Target="consultantplus://offline/ref=719BDF16A076BCAFDE37913CC856F94AA57BD22082DFFBB85BB01D708B97E670DA579F246D412063DB4F191757D278DF8CBC982737659EFDQ1TDN" TargetMode="External"/><Relationship Id="rId2427" Type="http://schemas.openxmlformats.org/officeDocument/2006/relationships/hyperlink" Target="consultantplus://offline/ref=719BDF16A076BCAFDE37913CC856F94AA578D62687DAFBB85BB01D708B97E670DA579F246D41246AD84F191757D278DF8CBC982737659EFDQ1TDN" TargetMode="External"/><Relationship Id="rId2981" Type="http://schemas.openxmlformats.org/officeDocument/2006/relationships/hyperlink" Target="consultantplus://offline/ref=719BDF16A076BCAFDE37913CC856F94AA57BD22082DFFBB85BB01D708B97E670DA579F246C422460891509131E867CC085AB862C2965Q9TDN" TargetMode="External"/><Relationship Id="rId3825" Type="http://schemas.openxmlformats.org/officeDocument/2006/relationships/hyperlink" Target="consultantplus://offline/ref=719BDF16A076BCAFDE37913CC856F94AA57BD22082DFFBB85BB01D708B97E670DA579F246D402169DB4F191757D278DF8CBC982737659EFDQ1TDN" TargetMode="External"/><Relationship Id="rId5040" Type="http://schemas.openxmlformats.org/officeDocument/2006/relationships/hyperlink" Target="consultantplus://offline/ref=719BDF16A076BCAFDE37913CC856F94AA57ED12688DFFBB85BB01D708B97E670DA579F246D41266AD84F191757D278DF8CBC982737659EFDQ1TDN" TargetMode="External"/><Relationship Id="rId953" Type="http://schemas.openxmlformats.org/officeDocument/2006/relationships/hyperlink" Target="consultantplus://offline/ref=719BDF16A076BCAFDE37913CC856F94AA57BD22082DFFBB85BB01D708B97E670DA579F246D41206DD44F191757D278DF8CBC982737659EFDQ1TDN" TargetMode="External"/><Relationship Id="rId1029" Type="http://schemas.openxmlformats.org/officeDocument/2006/relationships/hyperlink" Target="consultantplus://offline/ref=719BDF16A076BCAFDE37913CC856F94AA07FD02681D5A6B253E911728C98B967DD1E93256D412763D6101C02468A74D79BA291302B679CQFTCN" TargetMode="External"/><Relationship Id="rId1236" Type="http://schemas.openxmlformats.org/officeDocument/2006/relationships/hyperlink" Target="consultantplus://offline/ref=719BDF16A076BCAFDE37913CC856F94AA57FD72887D6FBB85BB01D708B97E670DA579F246D412669DB4F191757D278DF8CBC982737659EFDQ1TDN" TargetMode="External"/><Relationship Id="rId1790" Type="http://schemas.openxmlformats.org/officeDocument/2006/relationships/hyperlink" Target="consultantplus://offline/ref=719BDF16A076BCAFDE37913CC856F94AA178D1208B88ACBA0AE5137583C7AE60941292256D472560891509131E867CC085AB862C2965Q9TDN" TargetMode="External"/><Relationship Id="rId2634" Type="http://schemas.openxmlformats.org/officeDocument/2006/relationships/hyperlink" Target="consultantplus://offline/ref=719BDF16A076BCAFDE37913CC856F94AA57BD22082DFFBB85BB01D708B97E670DA579F246D40266FD94F191757D278DF8CBC982737659EFDQ1TDN" TargetMode="External"/><Relationship Id="rId2841" Type="http://schemas.openxmlformats.org/officeDocument/2006/relationships/hyperlink" Target="consultantplus://offline/ref=719BDF16A076BCAFDE379C2FDD56F94AA67BD12986D5A6B253E911728C98B975DD469F24645F2662C3464D44Q1T0N" TargetMode="External"/><Relationship Id="rId5997" Type="http://schemas.openxmlformats.org/officeDocument/2006/relationships/hyperlink" Target="consultantplus://offline/ref=0B7465D2F26BE68FE655EE6F576F1102822CCD4ED31DCC48250309E734B6D4F78D0CB34D578B4465CF3B702294CE531EDD40D899699D2E00RET0N" TargetMode="External"/><Relationship Id="rId82" Type="http://schemas.openxmlformats.org/officeDocument/2006/relationships/hyperlink" Target="consultantplus://offline/ref=719BDF16A076BCAFDE37913CC856F94AA57DD02984DBFBB85BB01D708B97E670DA579F246D41266AD54F191757D278DF8CBC982737659EFDQ1TDN" TargetMode="External"/><Relationship Id="rId606" Type="http://schemas.openxmlformats.org/officeDocument/2006/relationships/hyperlink" Target="consultantplus://offline/ref=719BDF16A076BCAFDE37913CC856F94AA57BD02981DCFBB85BB01D708B97E670DA579F246D412668DB4F191757D278DF8CBC982737659EFDQ1TDN" TargetMode="External"/><Relationship Id="rId813" Type="http://schemas.openxmlformats.org/officeDocument/2006/relationships/hyperlink" Target="consultantplus://offline/ref=719BDF16A076BCAFDE37913CC856F94AA375DB2688D5A6B253E911728C98B967DD1E93256D41266CD6101C02468A74D79BA291302B679CQFTCN" TargetMode="External"/><Relationship Id="rId1443" Type="http://schemas.openxmlformats.org/officeDocument/2006/relationships/hyperlink" Target="consultantplus://offline/ref=719BDF16A076BCAFDE37913CC856F94AA779D52488DEFBB85BB01D708B97E670DA579F246D41266CDD4F191757D278DF8CBC982737659EFDQ1TDN" TargetMode="External"/><Relationship Id="rId1650" Type="http://schemas.openxmlformats.org/officeDocument/2006/relationships/hyperlink" Target="consultantplus://offline/ref=719BDF16A076BCAFDE37913CC856F94AA57BD22082DFFBB85BB01D708B97E670DA579F246D41216DD84F191757D278DF8CBC982737659EFDQ1TDN" TargetMode="External"/><Relationship Id="rId2701" Type="http://schemas.openxmlformats.org/officeDocument/2006/relationships/hyperlink" Target="consultantplus://offline/ref=719BDF16A076BCAFDE37913CC856F94AA57BD22082DFFBB85BB01D708B97E670DA579F246D412F6DDB4F191757D278DF8CBC982737659EFDQ1TDN" TargetMode="External"/><Relationship Id="rId4599" Type="http://schemas.openxmlformats.org/officeDocument/2006/relationships/hyperlink" Target="consultantplus://offline/ref=719BDF16A076BCAFDE37913CC856F94AA57BD22082DFFBB85BB01D708B97E670DA579F246D43266ADF4F191757D278DF8CBC982737659EFDQ1TDN" TargetMode="External"/><Relationship Id="rId5857" Type="http://schemas.openxmlformats.org/officeDocument/2006/relationships/hyperlink" Target="consultantplus://offline/ref=0B7465D2F26BE68FE655EE6F576F1102822CCD4ED31DCC48250309E734B6D4F78D0CB34D578A446AC93B702294CE531EDD40D899699D2E00RET0N" TargetMode="External"/><Relationship Id="rId6908" Type="http://schemas.openxmlformats.org/officeDocument/2006/relationships/hyperlink" Target="consultantplus://offline/ref=0B7465D2F26BE68FE655EE6F576F1102822CCD4ED31DCC48250309E734B6D4F78D0CB34D5788436BCC3B702294CE531EDD40D899699D2E00RET0N" TargetMode="External"/><Relationship Id="rId7072" Type="http://schemas.openxmlformats.org/officeDocument/2006/relationships/hyperlink" Target="consultantplus://offline/ref=0B7465D2F26BE68FE655EE6F576F1102802ECA4AD91CCC48250309E734B6D4F78D0CB34D578B4264CA3B702294CE531EDD40D899699D2E00RET0N" TargetMode="External"/><Relationship Id="rId1303" Type="http://schemas.openxmlformats.org/officeDocument/2006/relationships/hyperlink" Target="consultantplus://offline/ref=719BDF16A076BCAFDE37913CC856F94AA57BD22082DFFBB85BB01D708B97E670DA579F246D40226FDC4F191757D278DF8CBC982737659EFDQ1TDN" TargetMode="External"/><Relationship Id="rId1510" Type="http://schemas.openxmlformats.org/officeDocument/2006/relationships/hyperlink" Target="consultantplus://offline/ref=719BDF16A076BCAFDE37913CC856F94AA57BD22082DFFBB85BB01D708B97E670DA579F246C452760891509131E867CC085AB862C2965Q9TDN" TargetMode="External"/><Relationship Id="rId4459" Type="http://schemas.openxmlformats.org/officeDocument/2006/relationships/hyperlink" Target="consultantplus://offline/ref=719BDF16A076BCAFDE37913CC856F94AA57BD22082DFFBB85BB01D708B97E670DA579F246D402F6CDE4F191757D278DF8CBC982737659EFDQ1TDN" TargetMode="External"/><Relationship Id="rId4666" Type="http://schemas.openxmlformats.org/officeDocument/2006/relationships/hyperlink" Target="consultantplus://offline/ref=719BDF16A076BCAFDE37913CC856F94AA57BD02981DCFBB85BB01D708B97E670DA579F246D412368DC4F191757D278DF8CBC982737659EFDQ1TDN" TargetMode="External"/><Relationship Id="rId4873" Type="http://schemas.openxmlformats.org/officeDocument/2006/relationships/hyperlink" Target="consultantplus://offline/ref=719BDF16A076BCAFDE37913CC856F94AA57BD22082DFFBB85BB01D708B97E670DA579F246D452F69DB4F191757D278DF8CBC982737659EFDQ1TDN" TargetMode="External"/><Relationship Id="rId5717" Type="http://schemas.openxmlformats.org/officeDocument/2006/relationships/hyperlink" Target="consultantplus://offline/ref=0B7465D2F26BE68FE655EE6F576F1102822CCD4ED31DCC48250309E734B6D4F78D0CB34D5789426ACC3B702294CE531EDD40D899699D2E00RET0N" TargetMode="External"/><Relationship Id="rId5924" Type="http://schemas.openxmlformats.org/officeDocument/2006/relationships/hyperlink" Target="consultantplus://offline/ref=0B7465D2F26BE68FE655EE6F576F11028723CA4CD91791422D5A05E533B98BF28A1DB34D5E954365D4322471RDT3N" TargetMode="External"/><Relationship Id="rId3268" Type="http://schemas.openxmlformats.org/officeDocument/2006/relationships/hyperlink" Target="consultantplus://offline/ref=719BDF16A076BCAFDE37913CC856F94AA57BD22082DFFBB85BB01D708B97E670DA579F246D412262D94F191757D278DF8CBC982737659EFDQ1TDN" TargetMode="External"/><Relationship Id="rId3475" Type="http://schemas.openxmlformats.org/officeDocument/2006/relationships/hyperlink" Target="consultantplus://offline/ref=719BDF16A076BCAFDE37913CC856F94AA779D52488DEFBB85BB01D708B97E670DA579F246D41236FD94F191757D278DF8CBC982737659EFDQ1TDN" TargetMode="External"/><Relationship Id="rId3682" Type="http://schemas.openxmlformats.org/officeDocument/2006/relationships/hyperlink" Target="consultantplus://offline/ref=719BDF16A076BCAFDE37913CC856F94AA57BD22082DFFBB85BB01D708B97E670DA579F246D412769DE4F191757D278DF8CBC982737659EFDQ1TDN" TargetMode="External"/><Relationship Id="rId4319" Type="http://schemas.openxmlformats.org/officeDocument/2006/relationships/hyperlink" Target="consultantplus://offline/ref=719BDF16A076BCAFDE379C2FDD56F94AA37BD02585D5A6B253E911728C98B975DD469F24645F2662C3464D44Q1T0N" TargetMode="External"/><Relationship Id="rId4526" Type="http://schemas.openxmlformats.org/officeDocument/2006/relationships/hyperlink" Target="consultantplus://offline/ref=719BDF16A076BCAFDE37913CC856F94AA57BD22082DFFBB85BB01D708B97E670DA579F246D402368D84F191757D278DF8CBC982737659EFDQ1TDN" TargetMode="External"/><Relationship Id="rId4733" Type="http://schemas.openxmlformats.org/officeDocument/2006/relationships/hyperlink" Target="consultantplus://offline/ref=719BDF16A076BCAFDE37913CC856F94AA57BD02981DCFBB85BB01D708B97E670C857C7286C48386BD45A4F4611Q8T4N" TargetMode="External"/><Relationship Id="rId4940" Type="http://schemas.openxmlformats.org/officeDocument/2006/relationships/hyperlink" Target="consultantplus://offline/ref=719BDF16A076BCAFDE37913CC856F94AA57BD22082DFFBB85BB01D708B97E670DA579F246D43246BD44F191757D278DF8CBC982737659EFDQ1TDN" TargetMode="External"/><Relationship Id="rId189" Type="http://schemas.openxmlformats.org/officeDocument/2006/relationships/hyperlink" Target="consultantplus://offline/ref=719BDF16A076BCAFDE37913CC856F94AA57CD52583DBFBB85BB01D708B97E670DA579F246D41266FDC4F191757D278DF8CBC982737659EFDQ1TDN" TargetMode="External"/><Relationship Id="rId396" Type="http://schemas.openxmlformats.org/officeDocument/2006/relationships/hyperlink" Target="consultantplus://offline/ref=719BDF16A076BCAFDE37913CC856F94AA779D52488DEFBB85BB01D708B97E670DA579F246D41276BDD4F191757D278DF8CBC982737659EFDQ1TDN" TargetMode="External"/><Relationship Id="rId2077" Type="http://schemas.openxmlformats.org/officeDocument/2006/relationships/hyperlink" Target="consultantplus://offline/ref=719BDF16A076BCAFDE37913CC856F94AA57ED72089DFFBB85BB01D708B97E670DA579F246D41266CD94F191757D278DF8CBC982737659EFDQ1TDN" TargetMode="External"/><Relationship Id="rId2284" Type="http://schemas.openxmlformats.org/officeDocument/2006/relationships/hyperlink" Target="consultantplus://offline/ref=719BDF16A076BCAFDE37913CC856F94AA57BD22082DFFBB85BB01D708B97E670DA579F246E492D3F8C00184B128E6BDE8CBC9A2E2BQ6T4N" TargetMode="External"/><Relationship Id="rId2491" Type="http://schemas.openxmlformats.org/officeDocument/2006/relationships/hyperlink" Target="consultantplus://offline/ref=719BDF16A076BCAFDE379C2FDD56F94AA779D52680DCFBB85BB01D708B97E670C857C7286C48386BD45A4F4611Q8T4N" TargetMode="External"/><Relationship Id="rId3128" Type="http://schemas.openxmlformats.org/officeDocument/2006/relationships/hyperlink" Target="consultantplus://offline/ref=719BDF16A076BCAFDE37913CC856F94AA57BD22082DFFBB85BB01D708B97E670DA579F246C432F60891509131E867CC085AB862C2965Q9TDN" TargetMode="External"/><Relationship Id="rId3335" Type="http://schemas.openxmlformats.org/officeDocument/2006/relationships/hyperlink" Target="consultantplus://offline/ref=719BDF16A076BCAFDE37913CC856F94AA57BD22082DFFBB85BB01D708B97E670DA579F246D402663DD4F191757D278DF8CBC982737659EFDQ1TDN" TargetMode="External"/><Relationship Id="rId3542" Type="http://schemas.openxmlformats.org/officeDocument/2006/relationships/hyperlink" Target="consultantplus://offline/ref=719BDF16A076BCAFDE37913CC856F94AA57BD22082DFFBB85BB01D708B97E670DA579F246D45206FD44F191757D278DF8CBC982737659EFDQ1TDN" TargetMode="External"/><Relationship Id="rId6698" Type="http://schemas.openxmlformats.org/officeDocument/2006/relationships/hyperlink" Target="consultantplus://offline/ref=0B7465D2F26BE68FE655E37C426F1102822DC44FD718CC48250309E734B6D4F79F0CEB4156825D6CC32E2673D2R9T8N" TargetMode="External"/><Relationship Id="rId256" Type="http://schemas.openxmlformats.org/officeDocument/2006/relationships/hyperlink" Target="consultantplus://offline/ref=719BDF16A076BCAFDE37913CC856F94AA57FD22686DFFBB85BB01D708B97E670C857C7286C48386BD45A4F4611Q8T4N" TargetMode="External"/><Relationship Id="rId463" Type="http://schemas.openxmlformats.org/officeDocument/2006/relationships/hyperlink" Target="consultantplus://offline/ref=719BDF16A076BCAFDE37913CC856F94AA57BD22082DFFBB85BB01D708B97E670DA579F246D412768DF4F191757D278DF8CBC982737659EFDQ1TDN" TargetMode="External"/><Relationship Id="rId670" Type="http://schemas.openxmlformats.org/officeDocument/2006/relationships/hyperlink" Target="consultantplus://offline/ref=719BDF16A076BCAFDE37913CC856F94AA779D52488DEFBB85BB01D708B97E670C857C7286C48386BD45A4F4611Q8T4N" TargetMode="External"/><Relationship Id="rId1093" Type="http://schemas.openxmlformats.org/officeDocument/2006/relationships/hyperlink" Target="consultantplus://offline/ref=719BDF16A076BCAFDE37913CC856F94AA57BD22082DFFBB85BB01D708B97E670DA579F246D41206ADC4F191757D278DF8CBC982737659EFDQ1TDN" TargetMode="External"/><Relationship Id="rId2144" Type="http://schemas.openxmlformats.org/officeDocument/2006/relationships/hyperlink" Target="consultantplus://offline/ref=719BDF16A076BCAFDE37913CC856F94AA57BD22082DFFBB85BB01D708B97E670DA579F246D412F69D94F191757D278DF8CBC982737659EFDQ1TDN" TargetMode="External"/><Relationship Id="rId2351" Type="http://schemas.openxmlformats.org/officeDocument/2006/relationships/hyperlink" Target="consultantplus://offline/ref=719BDF16A076BCAFDE37913CC856F94AA57BD22082DFFBB85BB01D708B97E670DA579F246D412F62DD4F191757D278DF8CBC982737659EFDQ1TDN" TargetMode="External"/><Relationship Id="rId3402" Type="http://schemas.openxmlformats.org/officeDocument/2006/relationships/hyperlink" Target="consultantplus://offline/ref=719BDF16A076BCAFDE37913CC856F94AA57BD22082DFFBB85BB01D708B97E670DA579F246D41206EDE4F191757D278DF8CBC982737659EFDQ1TDN" TargetMode="External"/><Relationship Id="rId4800" Type="http://schemas.openxmlformats.org/officeDocument/2006/relationships/hyperlink" Target="consultantplus://offline/ref=719BDF16A076BCAFDE37913CC856F94AA57ED22886D9FBB85BB01D708B97E670DA579F246D41266AD54F191757D278DF8CBC982737659EFDQ1TDN" TargetMode="External"/><Relationship Id="rId6558" Type="http://schemas.openxmlformats.org/officeDocument/2006/relationships/hyperlink" Target="consultantplus://offline/ref=0B7465D2F26BE68FE655EE6F576F1102822EC94AD51ECC48250309E734B6D4F78D0CB34D578B4364CA3B702294CE531EDD40D899699D2E00RET0N" TargetMode="External"/><Relationship Id="rId116" Type="http://schemas.openxmlformats.org/officeDocument/2006/relationships/hyperlink" Target="consultantplus://offline/ref=719BDF16A076BCAFDE37913CC856F94AA57FD42683D7FBB85BB01D708B97E670C857C7286C48386BD45A4F4611Q8T4N" TargetMode="External"/><Relationship Id="rId323" Type="http://schemas.openxmlformats.org/officeDocument/2006/relationships/hyperlink" Target="consultantplus://offline/ref=719BDF16A076BCAFDE37913CC856F94AA57BD22082DFFBB85BB01D708B97E670C857C7286C48386BD45A4F4611Q8T4N" TargetMode="External"/><Relationship Id="rId530" Type="http://schemas.openxmlformats.org/officeDocument/2006/relationships/hyperlink" Target="consultantplus://offline/ref=719BDF16A076BCAFDE37913CC856F94AA57BD22082DFFBB85BB01D708B97E670DA579F246E412160891509131E867CC085AB862C2965Q9TDN" TargetMode="External"/><Relationship Id="rId1160" Type="http://schemas.openxmlformats.org/officeDocument/2006/relationships/hyperlink" Target="consultantplus://offline/ref=719BDF16A076BCAFDE37913CC856F94AA57BD22082DFFBB85BB01D708B97E670DA579F246D412662D94F191757D278DF8CBC982737659EFDQ1TDN" TargetMode="External"/><Relationship Id="rId2004" Type="http://schemas.openxmlformats.org/officeDocument/2006/relationships/hyperlink" Target="consultantplus://offline/ref=719BDF16A076BCAFDE37913CC856F94AA57BD22082DFFBB85BB01D708B97E670DA579F246D412E6EDC4F191757D278DF8CBC982737659EFDQ1TDN" TargetMode="External"/><Relationship Id="rId2211" Type="http://schemas.openxmlformats.org/officeDocument/2006/relationships/hyperlink" Target="consultantplus://offline/ref=719BDF16A076BCAFDE37913CC856F94AA57BD22082DFFBB85BB01D708B97E670DA579F246D412F6FD94F191757D278DF8CBC982737659EFDQ1TDN" TargetMode="External"/><Relationship Id="rId5367" Type="http://schemas.openxmlformats.org/officeDocument/2006/relationships/hyperlink" Target="consultantplus://offline/ref=0B7465D2F26BE68FE655EE6F576F1102822CCF47D01ECC48250309E734B6D4F78D0CB34D578B406AC33B702294CE531EDD40D899699D2E00RET0N" TargetMode="External"/><Relationship Id="rId6765" Type="http://schemas.openxmlformats.org/officeDocument/2006/relationships/hyperlink" Target="consultantplus://offline/ref=0B7465D2F26BE68FE655EE6F576F1102822CCD4ED31DCC48250309E734B6D4F78D0CB34D5788436ECC3B702294CE531EDD40D899699D2E00RET0N" TargetMode="External"/><Relationship Id="rId6972" Type="http://schemas.openxmlformats.org/officeDocument/2006/relationships/hyperlink" Target="consultantplus://offline/ref=0B7465D2F26BE68FE655EE6F576F1102822CCD4ED31DCC48250309E734B6D4F78D0CB34D5788426CC33B702294CE531EDD40D899699D2E00RET0N" TargetMode="External"/><Relationship Id="rId4176" Type="http://schemas.openxmlformats.org/officeDocument/2006/relationships/hyperlink" Target="consultantplus://offline/ref=719BDF16A076BCAFDE37913CC856F94AA57BD22082DFFBB85BB01D708B97E670DA579F246D402E6DD44F191757D278DF8CBC982737659EFDQ1TDN" TargetMode="External"/><Relationship Id="rId5574" Type="http://schemas.openxmlformats.org/officeDocument/2006/relationships/hyperlink" Target="consultantplus://offline/ref=0B7465D2F26BE68FE655EE6F576F1102822CCD4ED31DCC48250309E734B6D4F78D0CB344528A48389B74717ED192401FDD40DA9075R9TCN" TargetMode="External"/><Relationship Id="rId5781" Type="http://schemas.openxmlformats.org/officeDocument/2006/relationships/hyperlink" Target="consultantplus://offline/ref=0B7465D2F26BE68FE655EE6F576F1102822CCF47D01ECC48250309E734B6D4F78D0CB34D578B466FC23B702294CE531EDD40D899699D2E00RET0N" TargetMode="External"/><Relationship Id="rId6418" Type="http://schemas.openxmlformats.org/officeDocument/2006/relationships/hyperlink" Target="consultantplus://offline/ref=0B7465D2F26BE68FE655EE6F576F1102822CCD4ED31DCC48250309E734B6D4F78D0CB34D578B476FCA3B702294CE531EDD40D899699D2E00RET0N" TargetMode="External"/><Relationship Id="rId6625" Type="http://schemas.openxmlformats.org/officeDocument/2006/relationships/hyperlink" Target="consultantplus://offline/ref=0B7465D2F26BE68FE655EE6F576F1102822CCD4ED31DCC48250309E734B6D4F78D0CB34D57894A69CD3B702294CE531EDD40D899699D2E00RET0N" TargetMode="External"/><Relationship Id="rId6832" Type="http://schemas.openxmlformats.org/officeDocument/2006/relationships/hyperlink" Target="consultantplus://offline/ref=0B7465D2F26BE68FE655EE6F576F1102822CCD4ED31DCC48250309E734B6D4F78D0CB34D5788436ECD3B702294CE531EDD40D899699D2E00RET0N" TargetMode="External"/><Relationship Id="rId1020" Type="http://schemas.openxmlformats.org/officeDocument/2006/relationships/hyperlink" Target="consultantplus://offline/ref=719BDF16A076BCAFDE37913CC856F94AA57BD02981DCFBB85BB01D708B97E670DA579F246D43266AD44F191757D278DF8CBC982737659EFDQ1TDN" TargetMode="External"/><Relationship Id="rId1977" Type="http://schemas.openxmlformats.org/officeDocument/2006/relationships/hyperlink" Target="consultantplus://offline/ref=719BDF16A076BCAFDE379433CB56F94AA57BD32983D5A6B253E911728C98B975DD469F24645F2662C3464D44Q1T0N" TargetMode="External"/><Relationship Id="rId4383" Type="http://schemas.openxmlformats.org/officeDocument/2006/relationships/hyperlink" Target="consultantplus://offline/ref=719BDF16A076BCAFDE37913CC856F94AA77DD02382D5A6B253E911728C98B967DD1E93256D41236BD6101C02468A74D79BA291302B679CQFTCN" TargetMode="External"/><Relationship Id="rId4590" Type="http://schemas.openxmlformats.org/officeDocument/2006/relationships/hyperlink" Target="consultantplus://offline/ref=719BDF16A076BCAFDE37913CC856F94AA57BD22082DFFBB85BB01D708B97E670DA579F246D43266BDA4F191757D278DF8CBC982737659EFDQ1TDN" TargetMode="External"/><Relationship Id="rId5227" Type="http://schemas.openxmlformats.org/officeDocument/2006/relationships/hyperlink" Target="consultantplus://offline/ref=719BDF16A076BCAFDE37913CC856F94AA57BD22082DFFBB85BB01D708B97E670DA579F246D432569DF4F191757D278DF8CBC982737659EFDQ1TDN" TargetMode="External"/><Relationship Id="rId5434" Type="http://schemas.openxmlformats.org/officeDocument/2006/relationships/hyperlink" Target="consultantplus://offline/ref=0B7465D2F26BE68FE655EE6F576F1102822CCD4ED31DCC48250309E734B6D4F78D0CB34D57894365CB3B702294CE531EDD40D899699D2E00RET0N" TargetMode="External"/><Relationship Id="rId5641" Type="http://schemas.openxmlformats.org/officeDocument/2006/relationships/hyperlink" Target="consultantplus://offline/ref=0B7465D2F26BE68FE655EE6F576F11028228CB4FD11BCC48250309E734B6D4F78D0CB34D578B436CC33B702294CE531EDD40D899699D2E00RET0N" TargetMode="External"/><Relationship Id="rId1837" Type="http://schemas.openxmlformats.org/officeDocument/2006/relationships/hyperlink" Target="consultantplus://offline/ref=719BDF16A076BCAFDE37913CC856F94AA57BD22082DFFBB85BB01D708B97E670DA579F246D412E69D94F191757D278DF8CBC982737659EFDQ1TDN" TargetMode="External"/><Relationship Id="rId3192" Type="http://schemas.openxmlformats.org/officeDocument/2006/relationships/hyperlink" Target="consultantplus://offline/ref=719BDF16A076BCAFDE37913CC856F94AA57BD22082DFFBB85BB01D708B97E670DA579F246D40246FDB4F191757D278DF8CBC982737659EFDQ1TDN" TargetMode="External"/><Relationship Id="rId4036" Type="http://schemas.openxmlformats.org/officeDocument/2006/relationships/hyperlink" Target="consultantplus://offline/ref=719BDF16A076BCAFDE37913CC856F94AA57BD22082DFFBB85BB01D708B97E670DA579F246D42276BD44F191757D278DF8CBC982737659EFDQ1TDN" TargetMode="External"/><Relationship Id="rId4243" Type="http://schemas.openxmlformats.org/officeDocument/2006/relationships/hyperlink" Target="consultantplus://offline/ref=719BDF16A076BCAFDE37913CC856F94AA57BD22082DFFBB85BB01D708B97E670DA579F246D452169DA4F191757D278DF8CBC982737659EFDQ1TDN" TargetMode="External"/><Relationship Id="rId4450" Type="http://schemas.openxmlformats.org/officeDocument/2006/relationships/hyperlink" Target="consultantplus://offline/ref=719BDF16A076BCAFDE37913CC856F94AA57BD22082DFFBB85BB01D708B97E670DA579F2365402D3F8C00184B128E6BDE8CBC9A2E2BQ6T4N" TargetMode="External"/><Relationship Id="rId5501" Type="http://schemas.openxmlformats.org/officeDocument/2006/relationships/hyperlink" Target="consultantplus://offline/ref=0B7465D2F26BE68FE655EE6F576F1102822EC446D719CC48250309E734B6D4F78D0CB34D578B436BCA3B702294CE531EDD40D899699D2E00RET0N" TargetMode="External"/><Relationship Id="rId7399" Type="http://schemas.openxmlformats.org/officeDocument/2006/relationships/hyperlink" Target="consultantplus://offline/ref=0B7465D2F26BE68FE655EB60546F1102822CCE49D11791422D5A05E533B98BE08A45BF4C57884665C164753785965F16CA5ED18E759F2CR0T1N" TargetMode="External"/><Relationship Id="rId3052" Type="http://schemas.openxmlformats.org/officeDocument/2006/relationships/hyperlink" Target="consultantplus://offline/ref=719BDF16A076BCAFDE37913CC856F94AA57BD02981DCFBB85BB01D708B97E670DA579F246D43266AD44F191757D278DF8CBC982737659EFDQ1TDN" TargetMode="External"/><Relationship Id="rId4103" Type="http://schemas.openxmlformats.org/officeDocument/2006/relationships/hyperlink" Target="consultantplus://offline/ref=719BDF16A076BCAFDE37913CC856F94AA779D52488DEFBB85BB01D708B97E670DA579F246D412763DD4F191757D278DF8CBC982737659EFDQ1TDN" TargetMode="External"/><Relationship Id="rId4310" Type="http://schemas.openxmlformats.org/officeDocument/2006/relationships/hyperlink" Target="consultantplus://offline/ref=719BDF16A076BCAFDE37913CC856F94AA57BD22082DFFBB85BB01D708B97E670DA579F246D402F68DF4F191757D278DF8CBC982737659EFDQ1TDN" TargetMode="External"/><Relationship Id="rId7259" Type="http://schemas.openxmlformats.org/officeDocument/2006/relationships/hyperlink" Target="consultantplus://offline/ref=0B7465D2F26BE68FE655EE6F576F11028623C94DDA4A9B4A745607E23CE69CE7C349BE4C548A40679E616026DD9A5701D457C692779DR2TDN" TargetMode="External"/><Relationship Id="rId180" Type="http://schemas.openxmlformats.org/officeDocument/2006/relationships/hyperlink" Target="consultantplus://offline/ref=719BDF16A076BCAFDE37913CC856F94AA074D42286D5A6B253E911728C98B967DD1E93256D412762D6101C02468A74D79BA291302B679CQFTCN" TargetMode="External"/><Relationship Id="rId1904" Type="http://schemas.openxmlformats.org/officeDocument/2006/relationships/hyperlink" Target="consultantplus://offline/ref=719BDF16A076BCAFDE37913CC856F94AA57BD22082DFFBB85BB01D708B97E670DA579F246D402E6DDE4F191757D278DF8CBC982737659EFDQ1TDN" TargetMode="External"/><Relationship Id="rId6068" Type="http://schemas.openxmlformats.org/officeDocument/2006/relationships/hyperlink" Target="consultantplus://offline/ref=0B7465D2F26BE68FE655EE6F576F1102822CCD4ED31DCC48250309E734B6D4F78D0CB34D5789446ECA3B702294CE531EDD40D899699D2E00RET0N" TargetMode="External"/><Relationship Id="rId6275" Type="http://schemas.openxmlformats.org/officeDocument/2006/relationships/hyperlink" Target="consultantplus://offline/ref=0B7465D2F26BE68FE655EE6F576F1102822FC54DD71BCC48250309E734B6D4F78D0CB34D578B436FC33B702294CE531EDD40D899699D2E00RET0N" TargetMode="External"/><Relationship Id="rId6482" Type="http://schemas.openxmlformats.org/officeDocument/2006/relationships/hyperlink" Target="consultantplus://offline/ref=0B7465D2F26BE68FE655EE6F576F11028522C84AD31791422D5A05E533B98BF28A1DB34D5E954365D4322471RDT3N" TargetMode="External"/><Relationship Id="rId7119" Type="http://schemas.openxmlformats.org/officeDocument/2006/relationships/hyperlink" Target="consultantplus://offline/ref=0B7465D2F26BE68FE655EE6F576F1102822CCD4ED31DCC48250309E734B6D4F78D0CB34D578A4465CC3B702294CE531EDD40D899699D2E00RET0N" TargetMode="External"/><Relationship Id="rId7326" Type="http://schemas.openxmlformats.org/officeDocument/2006/relationships/hyperlink" Target="consultantplus://offline/ref=0B7465D2F26BE68FE655EE6F576F11028228CB4BD01CCC48250309E734B6D4F78D0CB34D578B436CC23B702294CE531EDD40D899699D2E00RET0N" TargetMode="External"/><Relationship Id="rId3869" Type="http://schemas.openxmlformats.org/officeDocument/2006/relationships/hyperlink" Target="consultantplus://offline/ref=719BDF16A076BCAFDE37913CC856F94AA57BD22082DFFBB85BB01D708B97E670DA579F246D40216DDF4F191757D278DF8CBC982737659EFDQ1TDN" TargetMode="External"/><Relationship Id="rId5084" Type="http://schemas.openxmlformats.org/officeDocument/2006/relationships/hyperlink" Target="consultantplus://offline/ref=719BDF16A076BCAFDE37913CC856F94AA57BD22082DFFBB85BB01D708B97E670DA579F246D43246CDB4F191757D278DF8CBC982737659EFDQ1TDN" TargetMode="External"/><Relationship Id="rId5291" Type="http://schemas.openxmlformats.org/officeDocument/2006/relationships/hyperlink" Target="consultantplus://offline/ref=0B7465D2F26BE68FE655EE6F576F1102822CCD4ED31DCC48250309E734B6D4F78D0CB34D57894068CD3B702294CE531EDD40D899699D2E00RET0N" TargetMode="External"/><Relationship Id="rId6135" Type="http://schemas.openxmlformats.org/officeDocument/2006/relationships/hyperlink" Target="consultantplus://offline/ref=0B7465D2F26BE68FE655EE6F576F1102822FC54DD71BCC48250309E734B6D4F78D0CB34D578B436ECA3B702294CE531EDD40D899699D2E00RET0N" TargetMode="External"/><Relationship Id="rId6342" Type="http://schemas.openxmlformats.org/officeDocument/2006/relationships/hyperlink" Target="consultantplus://offline/ref=0B7465D2F26BE68FE655EE6F576F1102822CCD4ED31DCC48250309E734B6D4F78D0CB34D57894B6DCB3B702294CE531EDD40D899699D2E00RET0N" TargetMode="External"/><Relationship Id="rId997" Type="http://schemas.openxmlformats.org/officeDocument/2006/relationships/hyperlink" Target="consultantplus://offline/ref=719BDF16A076BCAFDE37913CC856F94AA57BD22082DFFBB85BB01D708B97E670DA579F246D41236BD54F191757D278DF8CBC982737659EFDQ1TDN" TargetMode="External"/><Relationship Id="rId2678" Type="http://schemas.openxmlformats.org/officeDocument/2006/relationships/hyperlink" Target="consultantplus://offline/ref=719BDF16A076BCAFDE37913CC856F94AA57BD22082DFFBB85BB01D708B97E670DA579F246F492560891509131E867CC085AB862C2965Q9TDN" TargetMode="External"/><Relationship Id="rId2885" Type="http://schemas.openxmlformats.org/officeDocument/2006/relationships/hyperlink" Target="consultantplus://offline/ref=719BDF16A076BCAFDE37913CC856F94AA57BD22082DFFBB85BB01D708B97E670DA579F27644A723A991140471A9975D79BA0982CQ2TAN" TargetMode="External"/><Relationship Id="rId3729" Type="http://schemas.openxmlformats.org/officeDocument/2006/relationships/hyperlink" Target="consultantplus://offline/ref=719BDF16A076BCAFDE37913CC856F94AA57BD22082DFFBB85BB01D708B97E670DA579F246C442660891509131E867CC085AB862C2965Q9TDN" TargetMode="External"/><Relationship Id="rId3936" Type="http://schemas.openxmlformats.org/officeDocument/2006/relationships/hyperlink" Target="consultantplus://offline/ref=719BDF16A076BCAFDE37913CC856F94AA57BD22082DFFBB85BB01D708B97E670DA579F246D412763DE4F191757D278DF8CBC982737659EFDQ1TDN" TargetMode="External"/><Relationship Id="rId5151" Type="http://schemas.openxmlformats.org/officeDocument/2006/relationships/hyperlink" Target="consultantplus://offline/ref=719BDF16A076BCAFDE37913CC856F94AA57BD22082DFFBB85BB01D708B97E670DA579F246D432562D94F191757D278DF8CBC982737659EFDQ1TDN" TargetMode="External"/><Relationship Id="rId857" Type="http://schemas.openxmlformats.org/officeDocument/2006/relationships/hyperlink" Target="consultantplus://offline/ref=719BDF16A076BCAFDE37913CC856F94AA57CD12785DEFBB85BB01D708B97E670DA579F246D412669D44F191757D278DF8CBC982737659EFDQ1TDN" TargetMode="External"/><Relationship Id="rId1487" Type="http://schemas.openxmlformats.org/officeDocument/2006/relationships/hyperlink" Target="consultantplus://offline/ref=719BDF16A076BCAFDE37913CC856F94AA578D72383DEFBB85BB01D708B97E670C857C7286C48386BD45A4F4611Q8T4N" TargetMode="External"/><Relationship Id="rId1694" Type="http://schemas.openxmlformats.org/officeDocument/2006/relationships/hyperlink" Target="consultantplus://offline/ref=719BDF16A076BCAFDE379C2FDD56F94AA77ED22580D7FBB85BB01D708B97E670C857C7286C48386BD45A4F4611Q8T4N" TargetMode="External"/><Relationship Id="rId2538" Type="http://schemas.openxmlformats.org/officeDocument/2006/relationships/hyperlink" Target="consultantplus://offline/ref=719BDF16A076BCAFDE37913CC856F94AA57BD22082DFFBB85BB01D708B97E670DA579F246D402669DB4F191757D278DF8CBC982737659EFDQ1TDN" TargetMode="External"/><Relationship Id="rId2745" Type="http://schemas.openxmlformats.org/officeDocument/2006/relationships/hyperlink" Target="consultantplus://offline/ref=719BDF16A076BCAFDE37913CC856F94AA57BD22082DFFBB85BB01D708B97E670DA579F246D40266DDC4F191757D278DF8CBC982737659EFDQ1TDN" TargetMode="External"/><Relationship Id="rId2952" Type="http://schemas.openxmlformats.org/officeDocument/2006/relationships/hyperlink" Target="consultantplus://offline/ref=719BDF16A076BCAFDE37913CC856F94AA57ED32988DAFBB85BB01D708B97E670DA579F246D41266ADC4F191757D278DF8CBC982737659EFDQ1TDN" TargetMode="External"/><Relationship Id="rId6202" Type="http://schemas.openxmlformats.org/officeDocument/2006/relationships/hyperlink" Target="consultantplus://offline/ref=0B7465D2F26BE68FE655EE6F576F1102822CCD4ED31DCC48250309E734B6D4F78D0CB3455E8C48389B74717ED192401FDD40DA9075R9TCN" TargetMode="External"/><Relationship Id="rId717" Type="http://schemas.openxmlformats.org/officeDocument/2006/relationships/hyperlink" Target="consultantplus://offline/ref=719BDF16A076BCAFDE37913CC856F94AA57BD22082DFFBB85BB01D708B97E670DA579F246D452F63DE4F191757D278DF8CBC982737659EFDQ1TDN" TargetMode="External"/><Relationship Id="rId924" Type="http://schemas.openxmlformats.org/officeDocument/2006/relationships/hyperlink" Target="consultantplus://offline/ref=719BDF16A076BCAFDE37913CC856F94AA57BD22082DFFBB85BB01D708B97E670DA579F246D452E6FDF4F191757D278DF8CBC982737659EFDQ1TDN" TargetMode="External"/><Relationship Id="rId1347" Type="http://schemas.openxmlformats.org/officeDocument/2006/relationships/hyperlink" Target="consultantplus://offline/ref=719BDF16A076BCAFDE37913CC856F94AA57BD22082DFFBB85BB01D708B97E670DA579F246D402269D94F191757D278DF8CBC982737659EFDQ1TDN" TargetMode="External"/><Relationship Id="rId1554" Type="http://schemas.openxmlformats.org/officeDocument/2006/relationships/hyperlink" Target="consultantplus://offline/ref=719BDF16A076BCAFDE37913CC856F94AA57BD22082DFFBB85BB01D708B97E670DA579F246D40246CDD4F191757D278DF8CBC982737659EFDQ1TDN" TargetMode="External"/><Relationship Id="rId1761" Type="http://schemas.openxmlformats.org/officeDocument/2006/relationships/hyperlink" Target="consultantplus://offline/ref=719BDF16A076BCAFDE37913CC856F94AA57BD72885D7FBB85BB01D708B97E670DA579F246D412762D44F191757D278DF8CBC982737659EFDQ1TDN" TargetMode="External"/><Relationship Id="rId2605" Type="http://schemas.openxmlformats.org/officeDocument/2006/relationships/hyperlink" Target="consultantplus://offline/ref=719BDF16A076BCAFDE37913CC856F94AA57BD22082DFFBB85BB01D708B97E670DA579F246D412669DA4F191757D278DF8CBC982737659EFDQ1TDN" TargetMode="External"/><Relationship Id="rId2812" Type="http://schemas.openxmlformats.org/officeDocument/2006/relationships/hyperlink" Target="consultantplus://offline/ref=719BDF16A076BCAFDE37913CC856F94AA57BD22082DFFBB85BB01D708B97E670DA579F266A412D3F8C00184B128E6BDE8CBC9A2E2BQ6T4N" TargetMode="External"/><Relationship Id="rId5011" Type="http://schemas.openxmlformats.org/officeDocument/2006/relationships/hyperlink" Target="consultantplus://offline/ref=719BDF16A076BCAFDE37913CC856F94AA57BD22082DFFBB85BB01D708B97E670DA579F246D40206BD94F191757D278DF8CBC982737659EFDQ1TDN" TargetMode="External"/><Relationship Id="rId5968" Type="http://schemas.openxmlformats.org/officeDocument/2006/relationships/hyperlink" Target="consultantplus://offline/ref=0B7465D2F26BE68FE655EE6F576F1102822CCD4ED31DCC48250309E734B6D4F78D0CB344518348389B74717ED192401FDD40DA9075R9TCN" TargetMode="External"/><Relationship Id="rId53" Type="http://schemas.openxmlformats.org/officeDocument/2006/relationships/hyperlink" Target="consultantplus://offline/ref=719BDF16A076BCAFDE37913CC856F94AAC7FDA2288D5A6B253E911728C98B967DD1E93256D41246ED6101C02468A74D79BA291302B679CQFTCN" TargetMode="External"/><Relationship Id="rId1207" Type="http://schemas.openxmlformats.org/officeDocument/2006/relationships/hyperlink" Target="consultantplus://offline/ref=719BDF16A076BCAFDE37913CC856F94AA57BD02981DCFBB85BB01D708B97E670C857C7286C48386BD45A4F4611Q8T4N" TargetMode="External"/><Relationship Id="rId1414" Type="http://schemas.openxmlformats.org/officeDocument/2006/relationships/hyperlink" Target="consultantplus://offline/ref=719BDF16A076BCAFDE37913CC856F94AA57BD22082DFFBB85BB01D708B97E670DA579F246D41216BD94F191757D278DF8CBC982737659EFDQ1TDN" TargetMode="External"/><Relationship Id="rId1621" Type="http://schemas.openxmlformats.org/officeDocument/2006/relationships/hyperlink" Target="consultantplus://offline/ref=719BDF16A076BCAFDE37913CC856F94AA578D42183D7FBB85BB01D708B97E670DA579F246D412663D44F191757D278DF8CBC982737659EFDQ1TDN" TargetMode="External"/><Relationship Id="rId4777" Type="http://schemas.openxmlformats.org/officeDocument/2006/relationships/hyperlink" Target="consultantplus://offline/ref=719BDF16A076BCAFDE37913CC856F94AA57BD22082DFFBB85BB01D708B97E670DA579F2469422F60891509131E867CC085AB862C2965Q9TDN" TargetMode="External"/><Relationship Id="rId4984" Type="http://schemas.openxmlformats.org/officeDocument/2006/relationships/hyperlink" Target="consultantplus://offline/ref=719BDF16A076BCAFDE37913CC856F94AA57BD22082DFFBB85BB01D708B97E670DA579F246E452260891509131E867CC085AB862C2965Q9TDN" TargetMode="External"/><Relationship Id="rId5828" Type="http://schemas.openxmlformats.org/officeDocument/2006/relationships/hyperlink" Target="consultantplus://offline/ref=0B7465D2F26BE68FE655EE6F576F1102822CCD4ED31DCC48250309E734B6D4F78D0CB34A578E48389B74717ED192401FDD40DA9075R9TCN" TargetMode="External"/><Relationship Id="rId7183" Type="http://schemas.openxmlformats.org/officeDocument/2006/relationships/hyperlink" Target="consultantplus://offline/ref=0B7465D2F26BE68FE655EE6F576F11028228CC4CD51ACC48250309E734B6D4F78D0CB34D578B4369CA3B702294CE531EDD40D899699D2E00RET0N" TargetMode="External"/><Relationship Id="rId7390" Type="http://schemas.openxmlformats.org/officeDocument/2006/relationships/hyperlink" Target="consultantplus://offline/ref=0B7465D2F26BE68FE655EE6F576F1102822CCD4ED31DCC48250309E734B6D4F78D0CB34D5788476ACD3B702294CE531EDD40D899699D2E00RET0N" TargetMode="External"/><Relationship Id="rId3379" Type="http://schemas.openxmlformats.org/officeDocument/2006/relationships/hyperlink" Target="consultantplus://offline/ref=719BDF16A076BCAFDE37913CC856F94AA57DDA2583D9FBB85BB01D708B97E670DA579F246D41266BDB4F191757D278DF8CBC982737659EFDQ1TDN" TargetMode="External"/><Relationship Id="rId3586" Type="http://schemas.openxmlformats.org/officeDocument/2006/relationships/hyperlink" Target="consultantplus://offline/ref=719BDF16A076BCAFDE37913CC856F94AA57BD22082DFFBB85BB01D708B97E670DA579F246D412E6CDA4F191757D278DF8CBC982737659EFDQ1TDN" TargetMode="External"/><Relationship Id="rId3793" Type="http://schemas.openxmlformats.org/officeDocument/2006/relationships/hyperlink" Target="consultantplus://offline/ref=719BDF16A076BCAFDE37913CC856F94AA57BD22082DFFBB85BB01D708B97E670DA579F246D40216BDF4F191757D278DF8CBC982737659EFDQ1TDN" TargetMode="External"/><Relationship Id="rId4637" Type="http://schemas.openxmlformats.org/officeDocument/2006/relationships/hyperlink" Target="consultantplus://offline/ref=719BDF16A076BCAFDE37913CC856F94AA57BD22082DFFBB85BB01D708B97E670DA579F246D41206CD94F191757D278DF8CBC982737659EFDQ1TDN" TargetMode="External"/><Relationship Id="rId7043" Type="http://schemas.openxmlformats.org/officeDocument/2006/relationships/hyperlink" Target="consultantplus://offline/ref=0B7465D2F26BE68FE655EE6F576F1102822CCD4ED31DCC48250309E734B6D4F78D0CB34D5788426EC33B702294CE531EDD40D899699D2E00RET0N" TargetMode="External"/><Relationship Id="rId7250" Type="http://schemas.openxmlformats.org/officeDocument/2006/relationships/hyperlink" Target="consultantplus://offline/ref=0B7465D2F26BE68FE655EE6F576F11028623C94DDA4A9B4A745607E23CE69CE7C349BE4C548B40679E616026DD9A5701D457C692779DR2TDN" TargetMode="External"/><Relationship Id="rId2188" Type="http://schemas.openxmlformats.org/officeDocument/2006/relationships/hyperlink" Target="consultantplus://offline/ref=719BDF16A076BCAFDE37913CC856F94AA57BD02981DCFBB85BB01D708B97E670DA579F246F482060891509131E867CC085AB862C2965Q9TDN" TargetMode="External"/><Relationship Id="rId2395" Type="http://schemas.openxmlformats.org/officeDocument/2006/relationships/hyperlink" Target="consultantplus://offline/ref=719BDF16A076BCAFDE37913CC856F94AA57BD22082DFFBB85BB01D708B97E670DA579F246D402E6DDC4F191757D278DF8CBC982737659EFDQ1TDN" TargetMode="External"/><Relationship Id="rId3239" Type="http://schemas.openxmlformats.org/officeDocument/2006/relationships/hyperlink" Target="consultantplus://offline/ref=719BDF16A076BCAFDE37913CC856F94AA57BD22082DFFBB85BB01D708B97E670DA579F246D41216CDC4F191757D278DF8CBC982737659EFDQ1TDN" TargetMode="External"/><Relationship Id="rId3446" Type="http://schemas.openxmlformats.org/officeDocument/2006/relationships/hyperlink" Target="consultantplus://offline/ref=719BDF16A076BCAFDE37913CC856F94AA57BD22082DFFBB85BB01D708B97E670DA579F246D402368DD4F191757D278DF8CBC982737659EFDQ1TDN" TargetMode="External"/><Relationship Id="rId4844" Type="http://schemas.openxmlformats.org/officeDocument/2006/relationships/hyperlink" Target="consultantplus://offline/ref=719BDF16A076BCAFDE37913CC856F94AA57BD22082DFFBB85BB01D708B97E670DA579F246D41276BDB4F191757D278DF8CBC982737659EFDQ1TDN" TargetMode="External"/><Relationship Id="rId7110" Type="http://schemas.openxmlformats.org/officeDocument/2006/relationships/hyperlink" Target="consultantplus://offline/ref=0B7465D2F26BE68FE655EE6F576F11028623C94DDA4A9B4A745607E23CE68EE79B45BF45498B4A72C83026R7T0N" TargetMode="External"/><Relationship Id="rId367" Type="http://schemas.openxmlformats.org/officeDocument/2006/relationships/hyperlink" Target="consultantplus://offline/ref=719BDF16A076BCAFDE37913CC856F94AA57BD22082DFFBB85BB01D708B97E670C857C7286C48386BD45A4F4611Q8T4N" TargetMode="External"/><Relationship Id="rId574" Type="http://schemas.openxmlformats.org/officeDocument/2006/relationships/hyperlink" Target="consultantplus://offline/ref=719BDF16A076BCAFDE37913CC856F94AA57BD22082DFFBB85BB01D708B97E670DA579F246D402E69DD4F191757D278DF8CBC982737659EFDQ1TDN" TargetMode="External"/><Relationship Id="rId2048" Type="http://schemas.openxmlformats.org/officeDocument/2006/relationships/hyperlink" Target="consultantplus://offline/ref=719BDF16A076BCAFDE37913CC856F94AA57BD22082DFFBB85BB01D708B97E670DA579F276615772F88494C4F0D877CC087A29AQ2TDN" TargetMode="External"/><Relationship Id="rId2255" Type="http://schemas.openxmlformats.org/officeDocument/2006/relationships/hyperlink" Target="consultantplus://offline/ref=719BDF16A076BCAFDE37913CC856F94AA57BD22082DFFBB85BB01D708B97E670DA579F246D412F6DDF4F191757D278DF8CBC982737659EFDQ1TDN" TargetMode="External"/><Relationship Id="rId3653" Type="http://schemas.openxmlformats.org/officeDocument/2006/relationships/hyperlink" Target="consultantplus://offline/ref=719BDF16A076BCAFDE37913CC856F94AA57BD22082DFFBB85BB01D708B97E670DA579F246D42256EDD4F191757D278DF8CBC982737659EFDQ1TDN" TargetMode="External"/><Relationship Id="rId3860" Type="http://schemas.openxmlformats.org/officeDocument/2006/relationships/hyperlink" Target="consultantplus://offline/ref=719BDF16A076BCAFDE37913CC856F94AA57BD22082DFFBB85BB01D708B97E670DA579F246D40216FDD4F191757D278DF8CBC982737659EFDQ1TDN" TargetMode="External"/><Relationship Id="rId4704" Type="http://schemas.openxmlformats.org/officeDocument/2006/relationships/hyperlink" Target="consultantplus://offline/ref=719BDF16A076BCAFDE37913CC856F94AA57BD22082DFFBB85BB01D708B97E670DA579F246D43266DD54F191757D278DF8CBC982737659EFDQ1TDN" TargetMode="External"/><Relationship Id="rId4911" Type="http://schemas.openxmlformats.org/officeDocument/2006/relationships/hyperlink" Target="consultantplus://offline/ref=719BDF16A076BCAFDE37913CC856F94AA57BD02981DCFBB85BB01D708B97E670DA579F246D41206ADF4F191757D278DF8CBC982737659EFDQ1TDN" TargetMode="External"/><Relationship Id="rId227" Type="http://schemas.openxmlformats.org/officeDocument/2006/relationships/hyperlink" Target="consultantplus://offline/ref=719BDF16A076BCAFDE37913CC856F94AA57BD22189DCFBB85BB01D708B97E670DA579F246D41266FDC4F191757D278DF8CBC982737659EFDQ1TDN" TargetMode="External"/><Relationship Id="rId781" Type="http://schemas.openxmlformats.org/officeDocument/2006/relationships/hyperlink" Target="consultantplus://offline/ref=719BDF16A076BCAFDE37913CC856F94AA57BD22082DFFBB85BB01D708B97E670DA579F246E402460891509131E867CC085AB862C2965Q9TDN" TargetMode="External"/><Relationship Id="rId2462" Type="http://schemas.openxmlformats.org/officeDocument/2006/relationships/hyperlink" Target="consultantplus://offline/ref=719BDF16A076BCAFDE379C2FDD56F94AA779D32982D8FBB85BB01D708B97E670C857C7286C48386BD45A4F4611Q8T4N" TargetMode="External"/><Relationship Id="rId3306" Type="http://schemas.openxmlformats.org/officeDocument/2006/relationships/hyperlink" Target="consultantplus://offline/ref=719BDF16A076BCAFDE37913CC856F94AA57BD22082DFFBB85BB01D708B97E670DA579F246D402F6DD94F191757D278DF8CBC982737659EFDQ1TDN" TargetMode="External"/><Relationship Id="rId3513" Type="http://schemas.openxmlformats.org/officeDocument/2006/relationships/hyperlink" Target="consultantplus://offline/ref=719BDF16A076BCAFDE37913CC856F94AA57BD02981DCFBB85BB01D708B97E670DA579F246D412668DB4F191757D278DF8CBC982737659EFDQ1TDN" TargetMode="External"/><Relationship Id="rId3720" Type="http://schemas.openxmlformats.org/officeDocument/2006/relationships/hyperlink" Target="consultantplus://offline/ref=719BDF16A076BCAFDE37913CC856F94AA57BD22082DFFBB85BB01D708B97E670DA579F246D402769D84F191757D278DF8CBC982737659EFDQ1TDN" TargetMode="External"/><Relationship Id="rId6669" Type="http://schemas.openxmlformats.org/officeDocument/2006/relationships/hyperlink" Target="consultantplus://offline/ref=0B7465D2F26BE68FE655EE6F576F1102822CCD4ED31DCC48250309E734B6D4F78D0CB34D578A4564C83B702294CE531EDD40D899699D2E00RET0N" TargetMode="External"/><Relationship Id="rId6876" Type="http://schemas.openxmlformats.org/officeDocument/2006/relationships/hyperlink" Target="consultantplus://offline/ref=0B7465D2F26BE68FE655EE6F576F1102822ECE4FD71DCC48250309E734B6D4F78D0CB34D578B436FC23B702294CE531EDD40D899699D2E00RET0N" TargetMode="External"/><Relationship Id="rId434" Type="http://schemas.openxmlformats.org/officeDocument/2006/relationships/hyperlink" Target="consultantplus://offline/ref=719BDF16A076BCAFDE379C2FDD56F94AA37ED42283D5A6B253E911728C98B975DD469F24645F2662C3464D44Q1T0N" TargetMode="External"/><Relationship Id="rId641" Type="http://schemas.openxmlformats.org/officeDocument/2006/relationships/hyperlink" Target="consultantplus://offline/ref=719BDF16A076BCAFDE37913CC856F94AA57BD02981DCFBB85BB01D708B97E670DA579F246D432162DE4F191757D278DF8CBC982737659EFDQ1TDN" TargetMode="External"/><Relationship Id="rId1064" Type="http://schemas.openxmlformats.org/officeDocument/2006/relationships/hyperlink" Target="consultantplus://offline/ref=719BDF16A076BCAFDE37913CC856F94AA57BD22082DFFBB85BB01D708B97E670DA579F246D412362DE4F191757D278DF8CBC982737659EFDQ1TDN" TargetMode="External"/><Relationship Id="rId1271" Type="http://schemas.openxmlformats.org/officeDocument/2006/relationships/hyperlink" Target="consultantplus://offline/ref=719BDF16A076BCAFDE37913CC856F94AA57BD22082DFFBB85BB01D708B97E670DA579F246D402663D84F191757D278DF8CBC982737659EFDQ1TDN" TargetMode="External"/><Relationship Id="rId2115" Type="http://schemas.openxmlformats.org/officeDocument/2006/relationships/hyperlink" Target="consultantplus://offline/ref=719BDF16A076BCAFDE37913CC856F94AA57BD22082DFFBB85BB01D708B97E670DA579F246D41266FD94F191757D278DF8CBC982737659EFDQ1TDN" TargetMode="External"/><Relationship Id="rId2322" Type="http://schemas.openxmlformats.org/officeDocument/2006/relationships/hyperlink" Target="consultantplus://offline/ref=719BDF16A076BCAFDE37913CC856F94AA57BD22082DFFBB85BB01D708B97E670DA579F246D402E6ADD4F191757D278DF8CBC982737659EFDQ1TDN" TargetMode="External"/><Relationship Id="rId5478" Type="http://schemas.openxmlformats.org/officeDocument/2006/relationships/hyperlink" Target="consultantplus://offline/ref=0B7465D2F26BE68FE655EE6F576F1102822CCD4ED31DCC48250309E734B6D4F78D0CB344518A48389B74717ED192401FDD40DA9075R9TCN" TargetMode="External"/><Relationship Id="rId5685" Type="http://schemas.openxmlformats.org/officeDocument/2006/relationships/hyperlink" Target="consultantplus://offline/ref=0B7465D2F26BE68FE655EE6F576F1102822CCD4ED31DCC48250309E734B6D4F78D0CB349558348389B74717ED192401FDD40DA9075R9TCN" TargetMode="External"/><Relationship Id="rId5892" Type="http://schemas.openxmlformats.org/officeDocument/2006/relationships/hyperlink" Target="consultantplus://offline/ref=0B7465D2F26BE68FE655E37C426F1102802CC54DD918CC48250309E734B6D4F79F0CEB4156825D6CC32E2673D2R9T8N" TargetMode="External"/><Relationship Id="rId6529" Type="http://schemas.openxmlformats.org/officeDocument/2006/relationships/hyperlink" Target="consultantplus://offline/ref=0B7465D2F26BE68FE655EE6F576F1102822CCD4ED31DCC48250309E734B6D4F78D0CB34D578B4A68CC3B702294CE531EDD40D899699D2E00RET0N" TargetMode="External"/><Relationship Id="rId6736" Type="http://schemas.openxmlformats.org/officeDocument/2006/relationships/hyperlink" Target="consultantplus://offline/ref=0B7465D2F26BE68FE655EE6F576F1102822CCD4ED31DCC48250309E734B6D4F78D0CB3445F8948389B74717ED192401FDD40DA9075R9TCN" TargetMode="External"/><Relationship Id="rId6943" Type="http://schemas.openxmlformats.org/officeDocument/2006/relationships/hyperlink" Target="consultantplus://offline/ref=0B7465D2F26BE68FE655EE6F576F11028B2CCF46D41791422D5A05E533B98BF28A1DB34D5E954365D4322471RDT3N" TargetMode="External"/><Relationship Id="rId501" Type="http://schemas.openxmlformats.org/officeDocument/2006/relationships/hyperlink" Target="consultantplus://offline/ref=719BDF16A076BCAFDE37913CC856F94AA57BD02981DCFBB85BB01D708B97E670DA579F246D412E68DE4F191757D278DF8CBC982737659EFDQ1TDN" TargetMode="External"/><Relationship Id="rId1131" Type="http://schemas.openxmlformats.org/officeDocument/2006/relationships/hyperlink" Target="consultantplus://offline/ref=719BDF16A076BCAFDE379C2FDD56F94AAD7EDA2480D5A6B253E911728C98B975DD469F24645F2662C3464D44Q1T0N" TargetMode="External"/><Relationship Id="rId4287" Type="http://schemas.openxmlformats.org/officeDocument/2006/relationships/hyperlink" Target="consultantplus://offline/ref=719BDF16A076BCAFDE37913CC856F94AA57BD22082DFFBB85BB01D708B97E670DA579F246D402F69DB4F191757D278DF8CBC982737659EFDQ1TDN" TargetMode="External"/><Relationship Id="rId4494" Type="http://schemas.openxmlformats.org/officeDocument/2006/relationships/hyperlink" Target="consultantplus://offline/ref=719BDF16A076BCAFDE37913CC856F94AA57BD22082DFFBB85BB01D708B97E670DA579F246D402F63DC4F191757D278DF8CBC982737659EFDQ1TDN" TargetMode="External"/><Relationship Id="rId5338" Type="http://schemas.openxmlformats.org/officeDocument/2006/relationships/hyperlink" Target="consultantplus://offline/ref=0B7465D2F26BE68FE655EE6F576F1102822CCD4ED31DCC48250309E734B6D4F78D0CB34D5789476CC83B702294CE531EDD40D899699D2E00RET0N" TargetMode="External"/><Relationship Id="rId5545" Type="http://schemas.openxmlformats.org/officeDocument/2006/relationships/hyperlink" Target="consultantplus://offline/ref=0B7465D2F26BE68FE655EE6F576F1102822CCF47D01ECC48250309E734B6D4F78D0CB34D578B476BCF3B702294CE531EDD40D899699D2E00RET0N" TargetMode="External"/><Relationship Id="rId5752" Type="http://schemas.openxmlformats.org/officeDocument/2006/relationships/hyperlink" Target="consultantplus://offline/ref=0B7465D2F26BE68FE655EE6F576F1102822CCF47D01ECC48250309E734B6D4F78D0CB34D578B4668CE3B702294CE531EDD40D899699D2E00RET0N" TargetMode="External"/><Relationship Id="rId6803" Type="http://schemas.openxmlformats.org/officeDocument/2006/relationships/hyperlink" Target="consultantplus://offline/ref=0B7465D2F26BE68FE655EE6F576F1102822CCD4ED31DCC48250309E734B6D4F78D0CB34D578B446BCB3B702294CE531EDD40D899699D2E00RET0N" TargetMode="External"/><Relationship Id="rId3096" Type="http://schemas.openxmlformats.org/officeDocument/2006/relationships/hyperlink" Target="consultantplus://offline/ref=719BDF16A076BCAFDE37913CC856F94AAC7BD52481D5A6B253E911728C98B967DD1E93256D41246BD6101C02468A74D79BA291302B679CQFTCN" TargetMode="External"/><Relationship Id="rId4147" Type="http://schemas.openxmlformats.org/officeDocument/2006/relationships/hyperlink" Target="consultantplus://offline/ref=719BDF16A076BCAFDE37913CC856F94AA57EDB2081D7FBB85BB01D708B97E670DA579F246D41266FDE4F191757D278DF8CBC982737659EFDQ1TDN" TargetMode="External"/><Relationship Id="rId4354" Type="http://schemas.openxmlformats.org/officeDocument/2006/relationships/hyperlink" Target="consultantplus://offline/ref=719BDF16A076BCAFDE37913CC856F94AA57BD22082DFFBB85BB01D708B97E670DA579F246D43256AD44F191757D278DF8CBC982737659EFDQ1TDN" TargetMode="External"/><Relationship Id="rId4561" Type="http://schemas.openxmlformats.org/officeDocument/2006/relationships/hyperlink" Target="consultantplus://offline/ref=719BDF16A076BCAFDE37913CC856F94AA57BD22082DFFBB85BB01D708B97E670DA579F246D402F62DB4F191757D278DF8CBC982737659EFDQ1TDN" TargetMode="External"/><Relationship Id="rId5405" Type="http://schemas.openxmlformats.org/officeDocument/2006/relationships/hyperlink" Target="consultantplus://offline/ref=0B7465D2F26BE68FE655EE6F576F1102822CCD4ED31DCC48250309E734B6D4F78D0CB34D57894364CA3B702294CE531EDD40D899699D2E00RET0N" TargetMode="External"/><Relationship Id="rId5612" Type="http://schemas.openxmlformats.org/officeDocument/2006/relationships/hyperlink" Target="consultantplus://offline/ref=0B7465D2F26BE68FE655EE6F576F1102822CCD4ED31DCC48250309E734B6D4F78D0CB3485F8B48389B74717ED192401FDD40DA9075R9TCN" TargetMode="External"/><Relationship Id="rId1948" Type="http://schemas.openxmlformats.org/officeDocument/2006/relationships/hyperlink" Target="consultantplus://offline/ref=719BDF16A076BCAFDE37913CC856F94AA57BD02981DCFBB85BB01D708B97E670DA579F246D41266BDB4F191757D278DF8CBC982737659EFDQ1TDN" TargetMode="External"/><Relationship Id="rId3163" Type="http://schemas.openxmlformats.org/officeDocument/2006/relationships/hyperlink" Target="consultantplus://offline/ref=719BDF16A076BCAFDE37913CC856F94AA57BD22082DFFBB85BB01D708B97E670DA579F246D40256BDE4F191757D278DF8CBC982737659EFDQ1TDN" TargetMode="External"/><Relationship Id="rId3370" Type="http://schemas.openxmlformats.org/officeDocument/2006/relationships/hyperlink" Target="consultantplus://offline/ref=719BDF16A076BCAFDE37913CC856F94AA57BD22082DFFBB85BB01D708B97E670DA579F246D40226EDA4F191757D278DF8CBC982737659EFDQ1TDN" TargetMode="External"/><Relationship Id="rId4007" Type="http://schemas.openxmlformats.org/officeDocument/2006/relationships/hyperlink" Target="consultantplus://offline/ref=719BDF16A076BCAFDE37913CC856F94AA57BD22082DFFBB85BB01D708B97E670DA579F21694A723A991140471A9975D79BA0982CQ2TAN" TargetMode="External"/><Relationship Id="rId4214" Type="http://schemas.openxmlformats.org/officeDocument/2006/relationships/hyperlink" Target="consultantplus://offline/ref=719BDF16A076BCAFDE37913CC856F94AA57BD02981DCFBB85BB01D708B97E670DA579F246D42276BDE4F191757D278DF8CBC982737659EFDQ1TDN" TargetMode="External"/><Relationship Id="rId4421" Type="http://schemas.openxmlformats.org/officeDocument/2006/relationships/hyperlink" Target="consultantplus://offline/ref=719BDF16A076BCAFDE37913CC856F94AA57BD22082DFFBB85BB01D708B97E670DA579F246D402F6CDF4F191757D278DF8CBC982737659EFDQ1TDN" TargetMode="External"/><Relationship Id="rId291" Type="http://schemas.openxmlformats.org/officeDocument/2006/relationships/hyperlink" Target="consultantplus://offline/ref=719BDF16A076BCAFDE37913CC856F94AA178D1208B88ACBA0AE5137583C7AE60941292256D472060891509131E867CC085AB862C2965Q9TDN" TargetMode="External"/><Relationship Id="rId1808" Type="http://schemas.openxmlformats.org/officeDocument/2006/relationships/hyperlink" Target="consultantplus://offline/ref=719BDF16A076BCAFDE37913CC856F94AA57BD02981DCFBB85BB01D708B97E670DA579F246D412368DC4F191757D278DF8CBC982737659EFDQ1TDN" TargetMode="External"/><Relationship Id="rId3023" Type="http://schemas.openxmlformats.org/officeDocument/2006/relationships/hyperlink" Target="consultantplus://offline/ref=719BDF16A076BCAFDE379433CB56F94AA779D42483D5A6B253E911728C98B975DD469F24645F2662C3464D44Q1T0N" TargetMode="External"/><Relationship Id="rId6179" Type="http://schemas.openxmlformats.org/officeDocument/2006/relationships/hyperlink" Target="consultantplus://offline/ref=0B7465D2F26BE68FE655EE6F576F1102822CCD4ED31DCC48250309E734B6D4F78D0CB345528F48389B74717ED192401FDD40DA9075R9TCN" TargetMode="External"/><Relationship Id="rId6386" Type="http://schemas.openxmlformats.org/officeDocument/2006/relationships/hyperlink" Target="consultantplus://offline/ref=0B7465D2F26BE68FE655EE6F576F1102822CCD4ED31DCC48250309E734B6D4F78D0CB34D578A436BC83B702294CE531EDD40D899699D2E00RET0N" TargetMode="External"/><Relationship Id="rId151" Type="http://schemas.openxmlformats.org/officeDocument/2006/relationships/hyperlink" Target="consultantplus://offline/ref=719BDF16A076BCAFDE37913CC856F94AA578D12586D7FBB85BB01D708B97E670DA579F246D41266BD54F191757D278DF8CBC982737659EFDQ1TDN" TargetMode="External"/><Relationship Id="rId3230" Type="http://schemas.openxmlformats.org/officeDocument/2006/relationships/hyperlink" Target="consultantplus://offline/ref=719BDF16A076BCAFDE37913CC856F94AA57BD22082D9FBB85BB01D708B97E670DA579F246D402162D54F191757D278DF8CBC982737659EFDQ1TDN" TargetMode="External"/><Relationship Id="rId5195" Type="http://schemas.openxmlformats.org/officeDocument/2006/relationships/hyperlink" Target="consultantplus://offline/ref=719BDF16A076BCAFDE37913CC856F94AA57BD22082DFFBB85BB01D708B97E670DA579F246D432569DE4F191757D278DF8CBC982737659EFDQ1TDN" TargetMode="External"/><Relationship Id="rId6039" Type="http://schemas.openxmlformats.org/officeDocument/2006/relationships/hyperlink" Target="consultantplus://offline/ref=0B7465D2F26BE68FE655EE6F576F1102822CCF47D01ECC48250309E734B6D4F78D0CB34D578B4065CA3B702294CE531EDD40D899699D2E00RET0N" TargetMode="External"/><Relationship Id="rId6593" Type="http://schemas.openxmlformats.org/officeDocument/2006/relationships/hyperlink" Target="consultantplus://offline/ref=0B7465D2F26BE68FE655EE6F576F1102822CCF47D01ECC48250309E734B6D4F78D0CB34D578B466CCF3B702294CE531EDD40D899699D2E00RET0N" TargetMode="External"/><Relationship Id="rId7437" Type="http://schemas.openxmlformats.org/officeDocument/2006/relationships/hyperlink" Target="consultantplus://offline/ref=0B7465D2F26BE68FE655EE6F576F1102822FCB4DD11DCC48250309E734B6D4F78D0CB34D578B436BCC3B702294CE531EDD40D899699D2E00RET0N" TargetMode="External"/><Relationship Id="rId2789" Type="http://schemas.openxmlformats.org/officeDocument/2006/relationships/hyperlink" Target="consultantplus://offline/ref=719BDF16A076BCAFDE37913CC856F94AA57BD22082DFFBB85BB01D708B97E670DA579F246D402662DF4F191757D278DF8CBC982737659EFDQ1TDN" TargetMode="External"/><Relationship Id="rId2996" Type="http://schemas.openxmlformats.org/officeDocument/2006/relationships/hyperlink" Target="consultantplus://offline/ref=719BDF16A076BCAFDE37913CC856F94AA57BD22082DFFBB85BB01D708B97E670DA579F246D402763DB4F191757D278DF8CBC982737659EFDQ1TDN" TargetMode="External"/><Relationship Id="rId6246" Type="http://schemas.openxmlformats.org/officeDocument/2006/relationships/hyperlink" Target="consultantplus://offline/ref=0B7465D2F26BE68FE655EE6F576F1102822CCD4ED31DCC48250309E734B6D4F78D0CB3445F8C48389B74717ED192401FDD40DA9075R9TCN" TargetMode="External"/><Relationship Id="rId6453" Type="http://schemas.openxmlformats.org/officeDocument/2006/relationships/hyperlink" Target="consultantplus://offline/ref=0B7465D2F26BE68FE655EE6F576F1102822CCD4ED31DCC48250309E734B6D4F78D0CB34D578242679E616026DD9A5701D457C692779DR2TDN" TargetMode="External"/><Relationship Id="rId6660" Type="http://schemas.openxmlformats.org/officeDocument/2006/relationships/hyperlink" Target="consultantplus://offline/ref=0B7465D2F26BE68FE655EE6F576F1102822CCD4ED31DCC48250309E734B6D4F78D0CB34D578B426BCE3B702294CE531EDD40D899699D2E00RET0N" TargetMode="External"/><Relationship Id="rId968" Type="http://schemas.openxmlformats.org/officeDocument/2006/relationships/hyperlink" Target="consultantplus://offline/ref=719BDF16A076BCAFDE37913CC856F94AA779D52488DEFBB85BB01D708B97E670DA579F246D412662DB4F191757D278DF8CBC982737659EFDQ1TDN" TargetMode="External"/><Relationship Id="rId1598" Type="http://schemas.openxmlformats.org/officeDocument/2006/relationships/hyperlink" Target="consultantplus://offline/ref=719BDF16A076BCAFDE37913CC856F94AA57BD22082DFFBB85BB01D708B97E670DA579F2464452D3F8C00184B128E6BDE8CBC9A2E2BQ6T4N" TargetMode="External"/><Relationship Id="rId2649" Type="http://schemas.openxmlformats.org/officeDocument/2006/relationships/hyperlink" Target="consultantplus://offline/ref=719BDF16A076BCAFDE37913CC856F94AA57BD22082DFFBB85BB01D708B97E670DA579F246D432169DC4F191757D278DF8CBC982737659EFDQ1TDN" TargetMode="External"/><Relationship Id="rId2856" Type="http://schemas.openxmlformats.org/officeDocument/2006/relationships/hyperlink" Target="consultantplus://offline/ref=719BDF16A076BCAFDE379C2FDD56F94AA57FD72383D8FBB85BB01D708B97E670C857C7286C48386BD45A4F4611Q8T4N" TargetMode="External"/><Relationship Id="rId3907" Type="http://schemas.openxmlformats.org/officeDocument/2006/relationships/hyperlink" Target="consultantplus://offline/ref=719BDF16A076BCAFDE37913CC856F94AA57BD22082DFFBB85BB01D708B97E670DA579F246D40216CD84F191757D278DF8CBC982737659EFDQ1TDN" TargetMode="External"/><Relationship Id="rId5055" Type="http://schemas.openxmlformats.org/officeDocument/2006/relationships/hyperlink" Target="consultantplus://offline/ref=719BDF16A076BCAFDE37913CC856F94AA57ED12688DFFBB85BB01D708B97E670DA579F246D41266AD84F191757D278DF8CBC982737659EFDQ1TDN" TargetMode="External"/><Relationship Id="rId5262" Type="http://schemas.openxmlformats.org/officeDocument/2006/relationships/hyperlink" Target="consultantplus://offline/ref=719BDF16A076BCAFDE37913CC856F94AA57BD22082DFFBB85BB01D708B97E670DA579F246D43256FD54F191757D278DF8CBC982737659EFDQ1TDN" TargetMode="External"/><Relationship Id="rId6106" Type="http://schemas.openxmlformats.org/officeDocument/2006/relationships/hyperlink" Target="consultantplus://offline/ref=0B7465D2F26BE68FE655EE6F576F1102822CCD4DD31ECC48250309E734B6D4F78D0CB34D578B426DCB3B702294CE531EDD40D899699D2E00RET0N" TargetMode="External"/><Relationship Id="rId6313" Type="http://schemas.openxmlformats.org/officeDocument/2006/relationships/hyperlink" Target="consultantplus://offline/ref=0B7465D2F26BE68FE655EE6F576F1102822CCF47D01ECC48250309E734B6D4F78D0CB34D5789436DCA3B702294CE531EDD40D899699D2E00RET0N" TargetMode="External"/><Relationship Id="rId6520" Type="http://schemas.openxmlformats.org/officeDocument/2006/relationships/hyperlink" Target="consultantplus://offline/ref=0B7465D2F26BE68FE655EE6F576F1102802DCB4DD31791422D5A05E533B98BE08A45BF4C578B4365C164753785965F16CA5ED18E759F2CR0T1N" TargetMode="External"/><Relationship Id="rId97" Type="http://schemas.openxmlformats.org/officeDocument/2006/relationships/hyperlink" Target="consultantplus://offline/ref=719BDF16A076BCAFDE37913CC856F94AA57CD02680DAFBB85BB01D708B97E670DA579F246D412668DF4F191757D278DF8CBC982737659EFDQ1TDN" TargetMode="External"/><Relationship Id="rId828" Type="http://schemas.openxmlformats.org/officeDocument/2006/relationships/hyperlink" Target="consultantplus://offline/ref=719BDF16A076BCAFDE37913CC856F94AA57BD22082DFFBB85BB01D708B97E670DA579F246E432260891509131E867CC085AB862C2965Q9TDN" TargetMode="External"/><Relationship Id="rId1458" Type="http://schemas.openxmlformats.org/officeDocument/2006/relationships/hyperlink" Target="consultantplus://offline/ref=719BDF16A076BCAFDE37913CC856F94AA57BD02981DCFBB85BB01D708B97E670DA579F246D41256DD44F191757D278DF8CBC982737659EFDQ1TDN" TargetMode="External"/><Relationship Id="rId1665" Type="http://schemas.openxmlformats.org/officeDocument/2006/relationships/hyperlink" Target="consultantplus://offline/ref=719BDF16A076BCAFDE37913CC856F94AA57BD62185D8FBB85BB01D708B97E670DA579F246D432262D84F191757D278DF8CBC982737659EFDQ1TDN" TargetMode="External"/><Relationship Id="rId1872" Type="http://schemas.openxmlformats.org/officeDocument/2006/relationships/hyperlink" Target="consultantplus://offline/ref=719BDF16A076BCAFDE37913CC856F94AA57BD22082DFFBB85BB01D708B97E670DA579F246D412E6EDC4F191757D278DF8CBC982737659EFDQ1TDN" TargetMode="External"/><Relationship Id="rId2509" Type="http://schemas.openxmlformats.org/officeDocument/2006/relationships/hyperlink" Target="consultantplus://offline/ref=719BDF16A076BCAFDE379C2FDD56F94AA57BD42286D7FBB85BB01D708B97E670C857C7286C48386BD45A4F4611Q8T4N" TargetMode="External"/><Relationship Id="rId2716" Type="http://schemas.openxmlformats.org/officeDocument/2006/relationships/hyperlink" Target="consultantplus://offline/ref=719BDF16A076BCAFDE37913CC856F94AA57BD62882D7FBB85BB01D708B97E670C857C7286C48386BD45A4F4611Q8T4N" TargetMode="External"/><Relationship Id="rId4071" Type="http://schemas.openxmlformats.org/officeDocument/2006/relationships/hyperlink" Target="consultantplus://offline/ref=719BDF16A076BCAFDE37913CC856F94AA57BD22082DFFBB85BB01D708B97E670DA579F246D402E6FDF4F191757D278DF8CBC982737659EFDQ1TDN" TargetMode="External"/><Relationship Id="rId5122" Type="http://schemas.openxmlformats.org/officeDocument/2006/relationships/hyperlink" Target="consultantplus://offline/ref=719BDF16A076BCAFDE37913CC856F94AA57BD22082DFFBB85BB01D708B97E670DA579F246D432463DF4F191757D278DF8CBC982737659EFDQ1TDN" TargetMode="External"/><Relationship Id="rId1318" Type="http://schemas.openxmlformats.org/officeDocument/2006/relationships/hyperlink" Target="consultantplus://offline/ref=719BDF16A076BCAFDE37913CC856F94AA57BD22082DFFBB85BB01D708B97E670DA579F246D412063D44F191757D278DF8CBC982737659EFDQ1TDN" TargetMode="External"/><Relationship Id="rId1525" Type="http://schemas.openxmlformats.org/officeDocument/2006/relationships/hyperlink" Target="consultantplus://offline/ref=719BDF16A076BCAFDE37913CC856F94AA57BD22082DFFBB85BB01D708B97E670DA579F246D41216FDB4F191757D278DF8CBC982737659EFDQ1TDN" TargetMode="External"/><Relationship Id="rId2923" Type="http://schemas.openxmlformats.org/officeDocument/2006/relationships/hyperlink" Target="consultantplus://offline/ref=719BDF16A076BCAFDE37913CC856F94AA57BD22082DFFBB85BB01D708B97E670DA579F246D44266ADC4F191757D278DF8CBC982737659EFDQ1TDN" TargetMode="External"/><Relationship Id="rId7087" Type="http://schemas.openxmlformats.org/officeDocument/2006/relationships/hyperlink" Target="consultantplus://offline/ref=0B7465D2F26BE68FE655EE6F576F1102822CCD4ED31DCC48250309E734B6D4F78D0CB34D578F4A69C23B702294CE531EDD40D899699D2E00RET0N" TargetMode="External"/><Relationship Id="rId7294" Type="http://schemas.openxmlformats.org/officeDocument/2006/relationships/hyperlink" Target="consultantplus://offline/ref=0B7465D2F26BE68FE655EE6F576F11028623C94DDA4A9B4A745607E23CE68EE79B45BF45498B4A72C83026R7T0N" TargetMode="External"/><Relationship Id="rId1732" Type="http://schemas.openxmlformats.org/officeDocument/2006/relationships/hyperlink" Target="consultantplus://offline/ref=719BDF16A076BCAFDE37913CC856F94AA57BD22082DFFBB85BB01D708B97E670DA579F246D41216DD84F191757D278DF8CBC982737659EFDQ1TDN" TargetMode="External"/><Relationship Id="rId4888" Type="http://schemas.openxmlformats.org/officeDocument/2006/relationships/hyperlink" Target="consultantplus://offline/ref=719BDF16A076BCAFDE37913CC856F94AA57BD02981DCFBB85BB01D708B97E670DA579F246D422563D94F191757D278DF8CBC982737659EFDQ1TDN" TargetMode="External"/><Relationship Id="rId5939" Type="http://schemas.openxmlformats.org/officeDocument/2006/relationships/hyperlink" Target="consultantplus://offline/ref=0B7465D2F26BE68FE655EE6F576F1102822CCD4ED31DCC48250309E734B6D4F78D0CB34D578A4A64CB3B702294CE531EDD40D899699D2E00RET0N" TargetMode="External"/><Relationship Id="rId7154" Type="http://schemas.openxmlformats.org/officeDocument/2006/relationships/hyperlink" Target="consultantplus://offline/ref=0B7465D2F26BE68FE655EE6F576F11028228CC4CD51ACC48250309E734B6D4F78D0CB34D578B436ECE3B702294CE531EDD40D899699D2E00RET0N" TargetMode="External"/><Relationship Id="rId7361" Type="http://schemas.openxmlformats.org/officeDocument/2006/relationships/hyperlink" Target="consultantplus://offline/ref=0B7465D2F26BE68FE655EB60546F11028122CF4EDA4A9B4A745607E23CE69CE7C349BE4C578840679E616026DD9A5701D457C692779DR2TDN" TargetMode="External"/><Relationship Id="rId24" Type="http://schemas.openxmlformats.org/officeDocument/2006/relationships/hyperlink" Target="consultantplus://offline/ref=719BDF16A076BCAFDE37913CC856F94AAD78D72488D5A6B253E911728C98B967DD1E93256D41206AD6101C02468A74D79BA291302B679CQFTCN" TargetMode="External"/><Relationship Id="rId2299" Type="http://schemas.openxmlformats.org/officeDocument/2006/relationships/hyperlink" Target="consultantplus://offline/ref=719BDF16A076BCAFDE37913CC856F94AA57BD22082DFFBB85BB01D708B97E670DA579F246D412F6CD94F191757D278DF8CBC982737659EFDQ1TDN" TargetMode="External"/><Relationship Id="rId3697" Type="http://schemas.openxmlformats.org/officeDocument/2006/relationships/hyperlink" Target="consultantplus://offline/ref=719BDF16A076BCAFDE37913CC856F94AA57BD22082DFFBB85BB01D708B97E670DA579F246D452E6ADA4F191757D278DF8CBC982737659EFDQ1TDN" TargetMode="External"/><Relationship Id="rId4748" Type="http://schemas.openxmlformats.org/officeDocument/2006/relationships/hyperlink" Target="consultantplus://offline/ref=719BDF16A076BCAFDE37913CC856F94AA57BD22082DFFBB85BB01D708B97E670DA579F246D432662DF4F191757D278DF8CBC982737659EFDQ1TDN" TargetMode="External"/><Relationship Id="rId4955" Type="http://schemas.openxmlformats.org/officeDocument/2006/relationships/hyperlink" Target="consultantplus://offline/ref=719BDF16A076BCAFDE37913CC856F94AA57BD22082DFFBB85BB01D708B97E670DA579F246D43246AD44F191757D278DF8CBC982737659EFDQ1TDN" TargetMode="External"/><Relationship Id="rId7014" Type="http://schemas.openxmlformats.org/officeDocument/2006/relationships/hyperlink" Target="consultantplus://offline/ref=0B7465D2F26BE68FE655EE6F576F11028228CC4CD51ACC48250309E734B6D4F78D0CB34D578B4369C33B702294CE531EDD40D899699D2E00RET0N" TargetMode="External"/><Relationship Id="rId3557" Type="http://schemas.openxmlformats.org/officeDocument/2006/relationships/hyperlink" Target="consultantplus://offline/ref=719BDF16A076BCAFDE37913CC856F94AA57BD02981DCFBB85BB01D708B97E670DA579F246D41256CDD4F191757D278DF8CBC982737659EFDQ1TDN" TargetMode="External"/><Relationship Id="rId3764" Type="http://schemas.openxmlformats.org/officeDocument/2006/relationships/hyperlink" Target="consultantplus://offline/ref=719BDF16A076BCAFDE37913CC856F94AA57BD22082DFFBB85BB01D708B97E670DA579F246F412660891509131E867CC085AB862C2965Q9TDN" TargetMode="External"/><Relationship Id="rId3971" Type="http://schemas.openxmlformats.org/officeDocument/2006/relationships/hyperlink" Target="consultantplus://offline/ref=719BDF16A076BCAFDE37913CC856F94AA57BD22082DFFBB85BB01D708B97E670DA579F246D402163D54F191757D278DF8CBC982737659EFDQ1TDN" TargetMode="External"/><Relationship Id="rId4608" Type="http://schemas.openxmlformats.org/officeDocument/2006/relationships/hyperlink" Target="consultantplus://offline/ref=719BDF16A076BCAFDE379C2FDD56F94AA67FD02283D5A6B253E911728C98B975DD469F24645F2662C3464D44Q1T0N" TargetMode="External"/><Relationship Id="rId4815" Type="http://schemas.openxmlformats.org/officeDocument/2006/relationships/hyperlink" Target="consultantplus://offline/ref=719BDF16A076BCAFDE37913CC856F94AA57BD22082DFFBB85BB01D708B97E670DA579F246D40266BDC4F191757D278DF8CBC982737659EFDQ1TDN" TargetMode="External"/><Relationship Id="rId6170" Type="http://schemas.openxmlformats.org/officeDocument/2006/relationships/hyperlink" Target="consultantplus://offline/ref=0B7465D2F26BE68FE655EE6F576F1102822CCD4ED31DCC48250309E734B6D4F78D0CB345548A48389B74717ED192401FDD40DA9075R9TCN" TargetMode="External"/><Relationship Id="rId7221" Type="http://schemas.openxmlformats.org/officeDocument/2006/relationships/hyperlink" Target="consultantplus://offline/ref=0B7465D2F26BE68FE655EE6F576F1102822CCD4ED31DCC48250309E734B6D4F78D0CB34D5788426ACA3B702294CE531EDD40D899699D2E00RET0N" TargetMode="External"/><Relationship Id="rId478" Type="http://schemas.openxmlformats.org/officeDocument/2006/relationships/hyperlink" Target="consultantplus://offline/ref=719BDF16A076BCAFDE379C2FDD56F94AA674D32483D9FBB85BB01D708B97E670C857C7286C48386BD45A4F4611Q8T4N" TargetMode="External"/><Relationship Id="rId685" Type="http://schemas.openxmlformats.org/officeDocument/2006/relationships/hyperlink" Target="consultantplus://offline/ref=719BDF16A076BCAFDE37913CC856F94AA57BD02981DCFBB85BB01D708B97E670DA579F246D412163DD4F191757D278DF8CBC982737659EFDQ1TDN" TargetMode="External"/><Relationship Id="rId892" Type="http://schemas.openxmlformats.org/officeDocument/2006/relationships/hyperlink" Target="consultantplus://offline/ref=719BDF16A076BCAFDE379433CB56F94AA67ED72286D5A6B253E911728C98B975DD469F24645F2662C3464D44Q1T0N" TargetMode="External"/><Relationship Id="rId2159" Type="http://schemas.openxmlformats.org/officeDocument/2006/relationships/hyperlink" Target="consultantplus://offline/ref=719BDF16A076BCAFDE37913CC856F94AA57BD22082DFFBB85BB01D708B97E670DA579F246D412F69D94F191757D278DF8CBC982737659EFDQ1TDN" TargetMode="External"/><Relationship Id="rId2366" Type="http://schemas.openxmlformats.org/officeDocument/2006/relationships/hyperlink" Target="consultantplus://offline/ref=719BDF16A076BCAFDE37913CC856F94AA57BD22082DFFBB85BB01D708B97E670DA579F246D432168D94F191757D278DF8CBC982737659EFDQ1TDN" TargetMode="External"/><Relationship Id="rId2573" Type="http://schemas.openxmlformats.org/officeDocument/2006/relationships/hyperlink" Target="consultantplus://offline/ref=719BDF16A076BCAFDE37913CC856F94AA57BD22082DFFBB85BB01D708B97E670DA579F246D402669D94F191757D278DF8CBC982737659EFDQ1TDN" TargetMode="External"/><Relationship Id="rId2780" Type="http://schemas.openxmlformats.org/officeDocument/2006/relationships/hyperlink" Target="consultantplus://offline/ref=719BDF16A076BCAFDE37913CC856F94AA57BD22082DFFBB85BB01D708B97E670DA579F246D412062DA4F191757D278DF8CBC982737659EFDQ1TDN" TargetMode="External"/><Relationship Id="rId3417" Type="http://schemas.openxmlformats.org/officeDocument/2006/relationships/hyperlink" Target="consultantplus://offline/ref=719BDF16A076BCAFDE37913CC856F94AA57BD22082DFFBB85BB01D708B97E670DA579F246D402262DC4F191757D278DF8CBC982737659EFDQ1TDN" TargetMode="External"/><Relationship Id="rId3624" Type="http://schemas.openxmlformats.org/officeDocument/2006/relationships/hyperlink" Target="consultantplus://offline/ref=719BDF16A076BCAFDE37913CC856F94AA57BD02981DCFBB85BB01D708B97E670DA579F246D41246DD44F191757D278DF8CBC982737659EFDQ1TDN" TargetMode="External"/><Relationship Id="rId3831" Type="http://schemas.openxmlformats.org/officeDocument/2006/relationships/hyperlink" Target="consultantplus://offline/ref=719BDF16A076BCAFDE37913CC856F94AA57BD22082DFFBB85BB01D708B97E670DA579F266D452D3F8C00184B128E6BDE8CBC9A2E2BQ6T4N" TargetMode="External"/><Relationship Id="rId6030" Type="http://schemas.openxmlformats.org/officeDocument/2006/relationships/hyperlink" Target="consultantplus://offline/ref=0B7465D2F26BE68FE655EE6F576F11028228CB4FD11BCC48250309E734B6D4F79F0CEB4156825D6CC32E2673D2R9T8N" TargetMode="External"/><Relationship Id="rId6987" Type="http://schemas.openxmlformats.org/officeDocument/2006/relationships/hyperlink" Target="consultantplus://offline/ref=0B7465D2F26BE68FE655EE6F576F1102822CCF47D01ECC48250309E734B6D4F79F0CEB4156825D6CC32E2673D2R9T8N" TargetMode="External"/><Relationship Id="rId338" Type="http://schemas.openxmlformats.org/officeDocument/2006/relationships/hyperlink" Target="consultantplus://offline/ref=719BDF16A076BCAFDE379C2FDD56F94AA07BD62580D5A6B253E911728C98B967DD1E93256D41236ED6101C02468A74D79BA291302B679CQFTCN" TargetMode="External"/><Relationship Id="rId545" Type="http://schemas.openxmlformats.org/officeDocument/2006/relationships/hyperlink" Target="consultantplus://offline/ref=719BDF16A076BCAFDE37913CC856F94AA57BD22082DFFBB85BB01D708B97E670DA579F246D41276ED44F191757D278DF8CBC982737659EFDQ1TDN" TargetMode="External"/><Relationship Id="rId752" Type="http://schemas.openxmlformats.org/officeDocument/2006/relationships/hyperlink" Target="consultantplus://offline/ref=719BDF16A076BCAFDE37913CC856F94AA57BD22082DFFBB85BB01D708B97E670DA579F246D40216CDB4F191757D278DF8CBC982737659EFDQ1TDN" TargetMode="External"/><Relationship Id="rId1175" Type="http://schemas.openxmlformats.org/officeDocument/2006/relationships/hyperlink" Target="consultantplus://offline/ref=719BDF16A076BCAFDE37913CC856F94AA57BD22082DFFBB85BB01D708B97E670DA579F246D41206EDB4F191757D278DF8CBC982737659EFDQ1TDN" TargetMode="External"/><Relationship Id="rId1382" Type="http://schemas.openxmlformats.org/officeDocument/2006/relationships/hyperlink" Target="consultantplus://offline/ref=719BDF16A076BCAFDE37913CC856F94AA57BD22082DFFBB85BB01D708B97E670DA579F246D412062DA4F191757D278DF8CBC982737659EFDQ1TDN" TargetMode="External"/><Relationship Id="rId2019" Type="http://schemas.openxmlformats.org/officeDocument/2006/relationships/hyperlink" Target="consultantplus://offline/ref=719BDF16A076BCAFDE37913CC856F94AA57BD22082DFFBB85BB01D708B97E670DA579F2165422D3F8C00184B128E6BDE8CBC9A2E2BQ6T4N" TargetMode="External"/><Relationship Id="rId2226" Type="http://schemas.openxmlformats.org/officeDocument/2006/relationships/hyperlink" Target="consultantplus://offline/ref=719BDF16A076BCAFDE37913CC856F94AA57BD02981DCFBB85BB01D708B97E670DA579F246D402E6CD94F191757D278DF8CBC982737659EFDQ1TDN" TargetMode="External"/><Relationship Id="rId2433" Type="http://schemas.openxmlformats.org/officeDocument/2006/relationships/hyperlink" Target="consultantplus://offline/ref=719BDF16A076BCAFDE37913CC856F94AA57BD62882D7FBB85BB01D708B97E670DA579F246D412F6FD54F191757D278DF8CBC982737659EFDQ1TDN" TargetMode="External"/><Relationship Id="rId2640" Type="http://schemas.openxmlformats.org/officeDocument/2006/relationships/hyperlink" Target="consultantplus://offline/ref=719BDF16A076BCAFDE37913CC856F94AA57CD22581D7FBB85BB01D708B97E670DA579F246D41266EDF4F191757D278DF8CBC982737659EFDQ1TDN" TargetMode="External"/><Relationship Id="rId5589" Type="http://schemas.openxmlformats.org/officeDocument/2006/relationships/hyperlink" Target="consultantplus://offline/ref=0B7465D2F26BE68FE655EE6F576F1102822CCD4ED31DCC48250309E734B6D4F78D0CB34D578B4B69CB3B702294CE531EDD40D899699D2E00RET0N" TargetMode="External"/><Relationship Id="rId5796" Type="http://schemas.openxmlformats.org/officeDocument/2006/relationships/hyperlink" Target="consultantplus://offline/ref=0B7465D2F26BE68FE655E37C426F1102802CC84DD914CC48250309E734B6D4F79F0CEB4156825D6CC32E2673D2R9T8N" TargetMode="External"/><Relationship Id="rId6847" Type="http://schemas.openxmlformats.org/officeDocument/2006/relationships/hyperlink" Target="consultantplus://offline/ref=0B7465D2F26BE68FE655EE6F576F1102822CCD4ED31DCC48250309E734B6D4F78D0CB34D5788436BCA3B702294CE531EDD40D899699D2E00RET0N" TargetMode="External"/><Relationship Id="rId405" Type="http://schemas.openxmlformats.org/officeDocument/2006/relationships/hyperlink" Target="consultantplus://offline/ref=719BDF16A076BCAFDE37913CC856F94AA57BD22082DFFBB85BB01D708B97E670DA579F246D40246FDB4F191757D278DF8CBC982737659EFDQ1TDN" TargetMode="External"/><Relationship Id="rId612" Type="http://schemas.openxmlformats.org/officeDocument/2006/relationships/hyperlink" Target="consultantplus://offline/ref=719BDF16A076BCAFDE37913CC856F94AA57BD22082DFFBB85BB01D708B97E670DA579F246D40216DDD4F191757D278DF8CBC982737659EFDQ1TDN" TargetMode="External"/><Relationship Id="rId1035" Type="http://schemas.openxmlformats.org/officeDocument/2006/relationships/hyperlink" Target="consultantplus://offline/ref=719BDF16A076BCAFDE37913CC856F94AA57BD22082DFFBB85BB01D708B97E670DA579F246D41236ED44F191757D278DF8CBC982737659EFDQ1TDN" TargetMode="External"/><Relationship Id="rId1242" Type="http://schemas.openxmlformats.org/officeDocument/2006/relationships/hyperlink" Target="consultantplus://offline/ref=719BDF16A076BCAFDE37913CC856F94AA57BD22082DFFBB85BB01D708B97E670DA579F246D402663D84F191757D278DF8CBC982737659EFDQ1TDN" TargetMode="External"/><Relationship Id="rId2500" Type="http://schemas.openxmlformats.org/officeDocument/2006/relationships/hyperlink" Target="consultantplus://offline/ref=719BDF16A076BCAFDE37913CC856F94AA57BD22082DFFBB85BB01D708B97E670DA579F246C432660891509131E867CC085AB862C2965Q9TDN" TargetMode="External"/><Relationship Id="rId4398" Type="http://schemas.openxmlformats.org/officeDocument/2006/relationships/hyperlink" Target="consultantplus://offline/ref=719BDF16A076BCAFDE37913CC856F94AA57BD22082DFFBB85BB01D708B97E670DA579F246E442260891509131E867CC085AB862C2965Q9TDN" TargetMode="External"/><Relationship Id="rId5449" Type="http://schemas.openxmlformats.org/officeDocument/2006/relationships/hyperlink" Target="consultantplus://offline/ref=0B7465D2F26BE68FE655EE6F576F1102822CCF47D01ECC48250309E734B6D4F78D0CB34D578B4164CC3B702294CE531EDD40D899699D2E00RET0N" TargetMode="External"/><Relationship Id="rId5656" Type="http://schemas.openxmlformats.org/officeDocument/2006/relationships/hyperlink" Target="consultantplus://offline/ref=0B7465D2F26BE68FE655EE6F576F1102802ECA4AD91CCC48250309E734B6D4F78D0CB34D578B466ECE3B702294CE531EDD40D899699D2E00RET0N" TargetMode="External"/><Relationship Id="rId1102" Type="http://schemas.openxmlformats.org/officeDocument/2006/relationships/hyperlink" Target="consultantplus://offline/ref=719BDF16A076BCAFDE37913CC856F94AA57BD22082DFFBB85BB01D708B97E670DA579F246D41206ADD4F191757D278DF8CBC982737659EFDQ1TDN" TargetMode="External"/><Relationship Id="rId4258" Type="http://schemas.openxmlformats.org/officeDocument/2006/relationships/hyperlink" Target="consultantplus://offline/ref=719BDF16A076BCAFDE37913CC856F94AA57BD22082DFFBB85BB01D708B97E670DA579F226A412D3F8C00184B128E6BDE8CBC9A2E2BQ6T4N" TargetMode="External"/><Relationship Id="rId4465" Type="http://schemas.openxmlformats.org/officeDocument/2006/relationships/hyperlink" Target="consultantplus://offline/ref=719BDF16A076BCAFDE37913CC856F94AA57BD22082DFFBB85BB01D708B97E670DA579F246D402F6CDB4F191757D278DF8CBC982737659EFDQ1TDN" TargetMode="External"/><Relationship Id="rId5309" Type="http://schemas.openxmlformats.org/officeDocument/2006/relationships/hyperlink" Target="consultantplus://offline/ref=0B7465D2F26BE68FE655EE6F576F1102822CCD4ED31DCC48250309E734B6D4F78D0CB34D578B4368CE3B702294CE531EDD40D899699D2E00RET0N" TargetMode="External"/><Relationship Id="rId5863" Type="http://schemas.openxmlformats.org/officeDocument/2006/relationships/hyperlink" Target="consultantplus://offline/ref=0B7465D2F26BE68FE655E37C426F1102802CCA46D81BCC48250309E734B6D4F79F0CEB4156825D6CC32E2673D2R9T8N" TargetMode="External"/><Relationship Id="rId6707" Type="http://schemas.openxmlformats.org/officeDocument/2006/relationships/hyperlink" Target="consultantplus://offline/ref=0B7465D2F26BE68FE655EE6F576F1102822CCF47D01ECC48250309E734B6D4F78D0CB34D578B4765CE3B702294CE531EDD40D899699D2E00RET0N" TargetMode="External"/><Relationship Id="rId6914" Type="http://schemas.openxmlformats.org/officeDocument/2006/relationships/hyperlink" Target="consultantplus://offline/ref=0B7465D2F26BE68FE655EE6F576F1102822CCD4ED31DCC48250309E734B6D4F78D0CB34D57884365CC3B702294CE531EDD40D899699D2E00RET0N" TargetMode="External"/><Relationship Id="rId3067" Type="http://schemas.openxmlformats.org/officeDocument/2006/relationships/hyperlink" Target="consultantplus://offline/ref=719BDF16A076BCAFDE37913CC856F94AA57FD72886D7FBB85BB01D708B97E670DA579F246D41266EDE4F191757D278DF8CBC982737659EFDQ1TDN" TargetMode="External"/><Relationship Id="rId3274" Type="http://schemas.openxmlformats.org/officeDocument/2006/relationships/hyperlink" Target="consultantplus://offline/ref=719BDF16A076BCAFDE37913CC856F94AA57BD22082DFFBB85BB01D708B97E670DA579F246D402563DC4F191757D278DF8CBC982737659EFDQ1TDN" TargetMode="External"/><Relationship Id="rId4118" Type="http://schemas.openxmlformats.org/officeDocument/2006/relationships/hyperlink" Target="consultantplus://offline/ref=719BDF16A076BCAFDE37913CC856F94AA57BD02981DCFBB85BB01D708B97E670DA579F246D412F6FDD4F191757D278DF8CBC982737659EFDQ1TDN" TargetMode="External"/><Relationship Id="rId4672" Type="http://schemas.openxmlformats.org/officeDocument/2006/relationships/hyperlink" Target="consultantplus://offline/ref=719BDF16A076BCAFDE37913CC856F94AA57BD02981DCFBB85BB01D708B97E670DA579F246D41256BDC4F191757D278DF8CBC982737659EFDQ1TDN" TargetMode="External"/><Relationship Id="rId5516" Type="http://schemas.openxmlformats.org/officeDocument/2006/relationships/hyperlink" Target="consultantplus://offline/ref=0B7465D2F26BE68FE655EE6F576F1102822CCD4ED31DCC48250309E734B6D4F78D0CB348578E48389B74717ED192401FDD40DA9075R9TCN" TargetMode="External"/><Relationship Id="rId5723" Type="http://schemas.openxmlformats.org/officeDocument/2006/relationships/hyperlink" Target="consultantplus://offline/ref=0B7465D2F26BE68FE655EE6F576F1102822CCD4ED31DCC48250309E734B6D4F78D0CB349528A48389B74717ED192401FDD40DA9075R9TCN" TargetMode="External"/><Relationship Id="rId5930" Type="http://schemas.openxmlformats.org/officeDocument/2006/relationships/hyperlink" Target="consultantplus://offline/ref=0B7465D2F26BE68FE655EE6F576F1102822CCD4ED31DCC48250309E734B6D4F78D0CB34A528B48389B74717ED192401FDD40DA9075R9TCN" TargetMode="External"/><Relationship Id="rId195" Type="http://schemas.openxmlformats.org/officeDocument/2006/relationships/hyperlink" Target="consultantplus://offline/ref=719BDF16A076BCAFDE37913CC856F94AA579DA2681DFFBB85BB01D708B97E670DA579F246D41266ED44F191757D278DF8CBC982737659EFDQ1TDN" TargetMode="External"/><Relationship Id="rId1919" Type="http://schemas.openxmlformats.org/officeDocument/2006/relationships/hyperlink" Target="consultantplus://offline/ref=719BDF16A076BCAFDE37913CC856F94AA57BD22082DFFBB85BB01D708B97E670DA579F246D40246FDB4F191757D278DF8CBC982737659EFDQ1TDN" TargetMode="External"/><Relationship Id="rId3481" Type="http://schemas.openxmlformats.org/officeDocument/2006/relationships/hyperlink" Target="consultantplus://offline/ref=719BDF16A076BCAFDE37913CC856F94AA57BD22082DFFBB85BB01D708B97E670DA579F246D422568D84F191757D278DF8CBC982737659EFDQ1TDN" TargetMode="External"/><Relationship Id="rId4325" Type="http://schemas.openxmlformats.org/officeDocument/2006/relationships/hyperlink" Target="consultantplus://offline/ref=719BDF16A076BCAFDE37913CC856F94AA57BD22082DFFBB85BB01D708B97E670DA579F246D41276CDB4F191757D278DF8CBC982737659EFDQ1TDN" TargetMode="External"/><Relationship Id="rId4532" Type="http://schemas.openxmlformats.org/officeDocument/2006/relationships/hyperlink" Target="consultantplus://offline/ref=719BDF16A076BCAFDE379C2FDD56F94AA77EDB2586DDFBB85BB01D708B97E670C857C7286C48386BD45A4F4611Q8T4N" TargetMode="External"/><Relationship Id="rId2083" Type="http://schemas.openxmlformats.org/officeDocument/2006/relationships/hyperlink" Target="consultantplus://offline/ref=719BDF16A076BCAFDE37913CC856F94AA57BD22082DFFBB85BB01D708B97E670DA579F266E4A723A991140471A9975D79BA0982CQ2TAN" TargetMode="External"/><Relationship Id="rId2290" Type="http://schemas.openxmlformats.org/officeDocument/2006/relationships/hyperlink" Target="consultantplus://offline/ref=719BDF16A076BCAFDE37913CC856F94AA57BD22082DFFBB85BB01D708B97E670DA579F246D402663D84F191757D278DF8CBC982737659EFDQ1TDN" TargetMode="External"/><Relationship Id="rId3134" Type="http://schemas.openxmlformats.org/officeDocument/2006/relationships/hyperlink" Target="consultantplus://offline/ref=719BDF16A076BCAFDE37913CC856F94AA57BD22082DFFBB85BB01D708B97E670DA579F246D402463DF4F191757D278DF8CBC982737659EFDQ1TDN" TargetMode="External"/><Relationship Id="rId3341" Type="http://schemas.openxmlformats.org/officeDocument/2006/relationships/hyperlink" Target="consultantplus://offline/ref=719BDF16A076BCAFDE37913CC856F94AA57BD22082DFFBB85BB01D708B97E670DA579F246D402663DD4F191757D278DF8CBC982737659EFDQ1TDN" TargetMode="External"/><Relationship Id="rId6497" Type="http://schemas.openxmlformats.org/officeDocument/2006/relationships/hyperlink" Target="consultantplus://offline/ref=0B7465D2F26BE68FE655EE6F576F11028228C846D614CC48250309E734B6D4F79F0CEB4156825D6CC32E2673D2R9T8N" TargetMode="External"/><Relationship Id="rId262" Type="http://schemas.openxmlformats.org/officeDocument/2006/relationships/hyperlink" Target="consultantplus://offline/ref=719BDF16A076BCAFDE37913CC856F94AA57BD22082DFFBB85BB01D708B97E670C857C7286C48386BD45A4F4611Q8T4N" TargetMode="External"/><Relationship Id="rId2150" Type="http://schemas.openxmlformats.org/officeDocument/2006/relationships/hyperlink" Target="consultantplus://offline/ref=719BDF16A076BCAFDE37913CC856F94AA57BD02981DCFBB85BB01D708B97E670DA579F246D422568DD4F191757D278DF8CBC982737659EFDQ1TDN" TargetMode="External"/><Relationship Id="rId3201" Type="http://schemas.openxmlformats.org/officeDocument/2006/relationships/hyperlink" Target="consultantplus://offline/ref=719BDF16A076BCAFDE37913CC856F94AA57BD22082DFFBB85BB01D708B97E670DA579F246D40256FDA4F191757D278DF8CBC982737659EFDQ1TDN" TargetMode="External"/><Relationship Id="rId5099" Type="http://schemas.openxmlformats.org/officeDocument/2006/relationships/hyperlink" Target="consultantplus://offline/ref=719BDF16A076BCAFDE37913CC856F94AA57BD22082DFFBB85BB01D708B97E670DA579F246D412069D94F191757D278DF8CBC982737659EFDQ1TDN" TargetMode="External"/><Relationship Id="rId6357" Type="http://schemas.openxmlformats.org/officeDocument/2006/relationships/hyperlink" Target="consultantplus://offline/ref=0B7465D2F26BE68FE655EE6F576F1102822CCD4ED31DCC48250309E734B6D4F78D0CB34D57894B6DCD3B702294CE531EDD40D899699D2E00RET0N" TargetMode="External"/><Relationship Id="rId6564" Type="http://schemas.openxmlformats.org/officeDocument/2006/relationships/hyperlink" Target="consultantplus://offline/ref=0B7465D2F26BE68FE655EE6F576F1102822CCD4ED31DCC48250309E734B6D4F78D0CB34D578A4A6DCF3B702294CE531EDD40D899699D2E00RET0N" TargetMode="External"/><Relationship Id="rId6771" Type="http://schemas.openxmlformats.org/officeDocument/2006/relationships/hyperlink" Target="consultantplus://offline/ref=0B7465D2F26BE68FE655EE6F576F1102822CC846D719CC48250309E734B6D4F79F0CEB4156825D6CC32E2673D2R9T8N" TargetMode="External"/><Relationship Id="rId7408" Type="http://schemas.openxmlformats.org/officeDocument/2006/relationships/hyperlink" Target="consultantplus://offline/ref=0B7465D2F26BE68FE655EB60546F11028728CC46DA4A9B4A745607E23CE69CE7C349BE4C578C4B679E616026DD9A5701D457C692779DR2TDN" TargetMode="External"/><Relationship Id="rId122" Type="http://schemas.openxmlformats.org/officeDocument/2006/relationships/hyperlink" Target="consultantplus://offline/ref=719BDF16A076BCAFDE37913CC856F94AA57BD12887DCFBB85BB01D708B97E670DA579F246D412662DE4F191757D278DF8CBC982737659EFDQ1TDN" TargetMode="External"/><Relationship Id="rId2010" Type="http://schemas.openxmlformats.org/officeDocument/2006/relationships/hyperlink" Target="consultantplus://offline/ref=719BDF16A076BCAFDE37913CC856F94AA57BD22082DFFBB85BB01D708B97E670DA579F276615772F88494C4F0D877CC087A29AQ2TDN" TargetMode="External"/><Relationship Id="rId5166" Type="http://schemas.openxmlformats.org/officeDocument/2006/relationships/hyperlink" Target="consultantplus://offline/ref=719BDF16A076BCAFDE37913CC856F94AA57BD22384DCFBB85BB01D708B97E670DA579F246D412769DA4F191757D278DF8CBC982737659EFDQ1TDN" TargetMode="External"/><Relationship Id="rId5373" Type="http://schemas.openxmlformats.org/officeDocument/2006/relationships/hyperlink" Target="consultantplus://offline/ref=0B7465D2F26BE68FE655EE6F576F1102822CCF47D01ECC48250309E734B6D4F78D0CB34D578B476EC93B702294CE531EDD40D899699D2E00RET0N" TargetMode="External"/><Relationship Id="rId5580" Type="http://schemas.openxmlformats.org/officeDocument/2006/relationships/hyperlink" Target="consultantplus://offline/ref=0B7465D2F26BE68FE655EE6F576F1102822CCD4ED31DCC48250309E734B6D4F78D0CB34D538846679E616026DD9A5701D457C692779DR2TDN" TargetMode="External"/><Relationship Id="rId6217" Type="http://schemas.openxmlformats.org/officeDocument/2006/relationships/hyperlink" Target="consultantplus://offline/ref=0B7465D2F26BE68FE655EE6F576F11028229C54BD615CC48250309E734B6D4F78D0CB34D57894B6CC23B702294CE531EDD40D899699D2E00RET0N" TargetMode="External"/><Relationship Id="rId6424" Type="http://schemas.openxmlformats.org/officeDocument/2006/relationships/hyperlink" Target="consultantplus://offline/ref=0B7465D2F26BE68FE655EE6F576F1102822CCD4ED31DCC48250309E734B6D4F78D0CB34D57894B68C83B702294CE531EDD40D899699D2E00RET0N" TargetMode="External"/><Relationship Id="rId6631" Type="http://schemas.openxmlformats.org/officeDocument/2006/relationships/hyperlink" Target="consultantplus://offline/ref=0B7465D2F26BE68FE655EE6F576F1102822CCD4ED31DCC48250309E734B6D4F78D0CB348578B48389B74717ED192401FDD40DA9075R9TCN" TargetMode="External"/><Relationship Id="rId1569" Type="http://schemas.openxmlformats.org/officeDocument/2006/relationships/hyperlink" Target="consultantplus://offline/ref=719BDF16A076BCAFDE37913CC856F94AA57BD22082DFFBB85BB01D708B97E670DA579F246D41216ED84F191757D278DF8CBC982737659EFDQ1TDN" TargetMode="External"/><Relationship Id="rId2967" Type="http://schemas.openxmlformats.org/officeDocument/2006/relationships/hyperlink" Target="consultantplus://offline/ref=719BDF16A076BCAFDE37913CC856F94AA57BD22082DFFBB85BB01D708B97E670DA579F246D402768D84F191757D278DF8CBC982737659EFDQ1TDN" TargetMode="External"/><Relationship Id="rId4182" Type="http://schemas.openxmlformats.org/officeDocument/2006/relationships/hyperlink" Target="consultantplus://offline/ref=719BDF16A076BCAFDE37913CC856F94AA57BD22082DFFBB85BB01D708B97E670DA579F246D43276CD94F191757D278DF8CBC982737659EFDQ1TDN" TargetMode="External"/><Relationship Id="rId5026" Type="http://schemas.openxmlformats.org/officeDocument/2006/relationships/hyperlink" Target="consultantplus://offline/ref=719BDF16A076BCAFDE37913CC856F94AA57BD22082DFFBB85BB01D708B97E670DA579F246D402162DD4F191757D278DF8CBC982737659EFDQ1TDN" TargetMode="External"/><Relationship Id="rId5233" Type="http://schemas.openxmlformats.org/officeDocument/2006/relationships/hyperlink" Target="consultantplus://offline/ref=719BDF16A076BCAFDE37913CC856F94AA57BD22082DFFBB85BB01D708B97E670DA579F246D43256FDD4F191757D278DF8CBC982737659EFDQ1TDN" TargetMode="External"/><Relationship Id="rId5440" Type="http://schemas.openxmlformats.org/officeDocument/2006/relationships/hyperlink" Target="consultantplus://offline/ref=0B7465D2F26BE68FE655EE6F576F1102822CCF47D01ECC48250309E734B6D4F78D0CB34D5789476CCE3B702294CE531EDD40D899699D2E00RET0N" TargetMode="External"/><Relationship Id="rId939" Type="http://schemas.openxmlformats.org/officeDocument/2006/relationships/hyperlink" Target="consultantplus://offline/ref=719BDF16A076BCAFDE37913CC856F94AA57BD22082DFFBB85BB01D708B97E670DA579F246D412063DB4F191757D278DF8CBC982737659EFDQ1TDN" TargetMode="External"/><Relationship Id="rId1776" Type="http://schemas.openxmlformats.org/officeDocument/2006/relationships/hyperlink" Target="consultantplus://offline/ref=719BDF16A076BCAFDE37913CC856F94AA57BD22082DFFBB85BB01D708B97E670DA579F246D402163DC4F191757D278DF8CBC982737659EFDQ1TDN" TargetMode="External"/><Relationship Id="rId1983" Type="http://schemas.openxmlformats.org/officeDocument/2006/relationships/hyperlink" Target="consultantplus://offline/ref=719BDF16A076BCAFDE37913CC856F94AA57BD22082DFFBB85BB01D708B97E670DA579F2264402D3F8C00184B128E6BDE8CBC9A2E2BQ6T4N" TargetMode="External"/><Relationship Id="rId2827" Type="http://schemas.openxmlformats.org/officeDocument/2006/relationships/hyperlink" Target="consultantplus://offline/ref=719BDF16A076BCAFDE37913CC856F94AA57BD22082DFFBB85BB01D708B97E670DA579F246D412662D94F191757D278DF8CBC982737659EFDQ1TDN" TargetMode="External"/><Relationship Id="rId4042" Type="http://schemas.openxmlformats.org/officeDocument/2006/relationships/hyperlink" Target="consultantplus://offline/ref=719BDF16A076BCAFDE37913CC856F94AA57BD22082DFFBB85BB01D708B97E670DA579F246D402E6DDC4F191757D278DF8CBC982737659EFDQ1TDN" TargetMode="External"/><Relationship Id="rId7198" Type="http://schemas.openxmlformats.org/officeDocument/2006/relationships/hyperlink" Target="consultantplus://offline/ref=0B7465D2F26BE68FE655EE6F576F1102802ACF4DD31791422D5A05E533B98BE08A45BF4C578B4264C164753785965F16CA5ED18E759F2CR0T1N" TargetMode="External"/><Relationship Id="rId68" Type="http://schemas.openxmlformats.org/officeDocument/2006/relationships/hyperlink" Target="consultantplus://offline/ref=719BDF16A076BCAFDE37913CC856F94AA57CD22088D9FBB85BB01D708B97E670DA579F246D412668DE4F191757D278DF8CBC982737659EFDQ1TDN" TargetMode="External"/><Relationship Id="rId1429" Type="http://schemas.openxmlformats.org/officeDocument/2006/relationships/hyperlink" Target="consultantplus://offline/ref=719BDF16A076BCAFDE37913CC856F94AA57BD22082DFFBB85BB01D708B97E670DA579F246D41216AD94F191757D278DF8CBC982737659EFDQ1TDN" TargetMode="External"/><Relationship Id="rId1636" Type="http://schemas.openxmlformats.org/officeDocument/2006/relationships/hyperlink" Target="consultantplus://offline/ref=719BDF16A076BCAFDE37913CC856F94AA578D42183D7FBB85BB01D708B97E670C857C7286C48386BD45A4F4611Q8T4N" TargetMode="External"/><Relationship Id="rId1843" Type="http://schemas.openxmlformats.org/officeDocument/2006/relationships/hyperlink" Target="consultantplus://offline/ref=719BDF16A076BCAFDE37913CC856F94AA57BD22082DFFBB85BB01D708B97E670DA579F246C452D3F8C00184B128E6BDE8CBC9A2E2BQ6T4N" TargetMode="External"/><Relationship Id="rId4999" Type="http://schemas.openxmlformats.org/officeDocument/2006/relationships/hyperlink" Target="consultantplus://offline/ref=719BDF16A076BCAFDE37913CC856F94AA57BD22082DFFBB85BB01D708B97E670DA579F246D40206BDA4F191757D278DF8CBC982737659EFDQ1TDN" TargetMode="External"/><Relationship Id="rId5300" Type="http://schemas.openxmlformats.org/officeDocument/2006/relationships/hyperlink" Target="consultantplus://offline/ref=0B7465D2F26BE68FE655EE6F576F1102822CCD4ED31DCC48250309E734B6D4F78D0CB34D57894069C23B702294CE531EDD40D899699D2E00RET0N" TargetMode="External"/><Relationship Id="rId7058" Type="http://schemas.openxmlformats.org/officeDocument/2006/relationships/hyperlink" Target="consultantplus://offline/ref=0B7465D2F26BE68FE655EE6F576F11028623C94DDA4A9B4A745607E23CE69CE7C349BE4C558C4B679E616026DD9A5701D457C692779DR2TDN" TargetMode="External"/><Relationship Id="rId1703" Type="http://schemas.openxmlformats.org/officeDocument/2006/relationships/hyperlink" Target="consultantplus://offline/ref=719BDF16A076BCAFDE37913CC856F94AA57BD22082DFFBB85BB01D708B97E670DA579F246D41226AD84F191757D278DF8CBC982737659EFDQ1TDN" TargetMode="External"/><Relationship Id="rId1910" Type="http://schemas.openxmlformats.org/officeDocument/2006/relationships/hyperlink" Target="consultantplus://offline/ref=719BDF16A076BCAFDE37913CC856F94AA57BD22082DFFBB85BB01D708B97E670DA579F246D402062DF4F191757D278DF8CBC982737659EFDQ1TDN" TargetMode="External"/><Relationship Id="rId4859" Type="http://schemas.openxmlformats.org/officeDocument/2006/relationships/hyperlink" Target="consultantplus://offline/ref=719BDF16A076BCAFDE37913CC856F94AA57BD22082DFFBB85BB01D708B97E670DA579F246D40226DDF4F191757D278DF8CBC982737659EFDQ1TDN" TargetMode="External"/><Relationship Id="rId7265" Type="http://schemas.openxmlformats.org/officeDocument/2006/relationships/hyperlink" Target="consultantplus://offline/ref=0B7465D2F26BE68FE655EE6F576F11028623C94DDA4A9B4A745607E23CE69CE7C349BE4C548B45679E616026DD9A5701D457C692779DR2TDN" TargetMode="External"/><Relationship Id="rId3668" Type="http://schemas.openxmlformats.org/officeDocument/2006/relationships/hyperlink" Target="consultantplus://offline/ref=719BDF16A076BCAFDE37913CC856F94AA57BD22082DFFBB85BB01D708B97E670DA579F216F472D3F8C00184B128E6BDE8CBC9A2E2BQ6T4N" TargetMode="External"/><Relationship Id="rId3875" Type="http://schemas.openxmlformats.org/officeDocument/2006/relationships/hyperlink" Target="consultantplus://offline/ref=719BDF16A076BCAFDE37913CC856F94AA57BD22082DFFBB85BB01D708B97E670DA579F216B4A723A991140471A9975D79BA0982CQ2TAN" TargetMode="External"/><Relationship Id="rId4719" Type="http://schemas.openxmlformats.org/officeDocument/2006/relationships/hyperlink" Target="consultantplus://offline/ref=719BDF16A076BCAFDE37913CC856F94AA57BD22082DFFBB85BB01D708B97E670DA579F246D432663DE4F191757D278DF8CBC982737659EFDQ1TDN" TargetMode="External"/><Relationship Id="rId4926" Type="http://schemas.openxmlformats.org/officeDocument/2006/relationships/hyperlink" Target="consultantplus://offline/ref=719BDF16A076BCAFDE37913CC856F94AA57BD22082DFFBB85BB01D708B97E670DA579F246D43246BDE4F191757D278DF8CBC982737659EFDQ1TDN" TargetMode="External"/><Relationship Id="rId6074" Type="http://schemas.openxmlformats.org/officeDocument/2006/relationships/hyperlink" Target="consultantplus://offline/ref=0B7465D2F26BE68FE655EE6F576F11028228CB4FD11BCC48250309E734B6D4F78D0CB34D578B436AC93B702294CE531EDD40D899699D2E00RET0N" TargetMode="External"/><Relationship Id="rId6281" Type="http://schemas.openxmlformats.org/officeDocument/2006/relationships/hyperlink" Target="consultantplus://offline/ref=0B7465D2F26BE68FE655EE6F576F1102822CCD4ED31DCC48250309E734B6D4F78D0CB34D578941679E616026DD9A5701D457C692779DR2TDN" TargetMode="External"/><Relationship Id="rId7125" Type="http://schemas.openxmlformats.org/officeDocument/2006/relationships/hyperlink" Target="consultantplus://offline/ref=0B7465D2F26BE68FE655EE6F576F1102822CCD4ED31DCC48250309E734B6D4F78D0CB34D558343679E616026DD9A5701D457C692779DR2TDN" TargetMode="External"/><Relationship Id="rId7332" Type="http://schemas.openxmlformats.org/officeDocument/2006/relationships/hyperlink" Target="consultantplus://offline/ref=0B7465D2F26BE68FE655EE6F576F1102822CCD4ED31DCC48250309E734B6D4F78D0CB34F518F48389B74717ED192401FDD40DA9075R9TCN" TargetMode="External"/><Relationship Id="rId589" Type="http://schemas.openxmlformats.org/officeDocument/2006/relationships/hyperlink" Target="consultantplus://offline/ref=719BDF16A076BCAFDE37913CC856F94AA57BD02981DCFBB85BB01D708B97E670DA579F246D41276EDE4F191757D278DF8CBC982737659EFDQ1TDN" TargetMode="External"/><Relationship Id="rId796" Type="http://schemas.openxmlformats.org/officeDocument/2006/relationships/hyperlink" Target="consultantplus://offline/ref=719BDF16A076BCAFDE37913CC856F94AA57BD72987D6FBB85BB01D708B97E670DA579F246D41276DDB4F191757D278DF8CBC982737659EFDQ1TDN" TargetMode="External"/><Relationship Id="rId2477" Type="http://schemas.openxmlformats.org/officeDocument/2006/relationships/hyperlink" Target="consultantplus://offline/ref=719BDF16A076BCAFDE37913CC856F94AA57BD22082DFFBB85BB01D708B97E670DA579F246D402669DD4F191757D278DF8CBC982737659EFDQ1TDN" TargetMode="External"/><Relationship Id="rId2684" Type="http://schemas.openxmlformats.org/officeDocument/2006/relationships/hyperlink" Target="consultantplus://offline/ref=719BDF16A076BCAFDE37913CC856F94AA57BD22082DFFBB85BB01D708B97E670DA579F246D40266ED54F191757D278DF8CBC982737659EFDQ1TDN" TargetMode="External"/><Relationship Id="rId3528" Type="http://schemas.openxmlformats.org/officeDocument/2006/relationships/hyperlink" Target="consultantplus://offline/ref=719BDF16A076BCAFDE37913CC856F94AA57FD02084D5A6B253E911728C98B967DD1E93256D412768D6101C02468A74D79BA291302B679CQFTCN" TargetMode="External"/><Relationship Id="rId3735" Type="http://schemas.openxmlformats.org/officeDocument/2006/relationships/hyperlink" Target="consultantplus://offline/ref=719BDF16A076BCAFDE37913CC856F94AA57BD22082DFFBB85BB01D708B97E670DA579F246C452360891509131E867CC085AB862C2965Q9TDN" TargetMode="External"/><Relationship Id="rId5090" Type="http://schemas.openxmlformats.org/officeDocument/2006/relationships/hyperlink" Target="consultantplus://offline/ref=719BDF16A076BCAFDE37913CC856F94AA57BD22082DFFBB85BB01D708B97E670DA579F246D452062DA4F191757D278DF8CBC982737659EFDQ1TDN" TargetMode="External"/><Relationship Id="rId6141" Type="http://schemas.openxmlformats.org/officeDocument/2006/relationships/hyperlink" Target="consultantplus://offline/ref=0B7465D2F26BE68FE655EE6F576F1102802ECA4AD91CCC48250309E734B6D4F78D0CB34D578B466ECC3B702294CE531EDD40D899699D2E00RET0N" TargetMode="External"/><Relationship Id="rId449" Type="http://schemas.openxmlformats.org/officeDocument/2006/relationships/hyperlink" Target="consultantplus://offline/ref=719BDF16A076BCAFDE37913CC856F94AA07BD72480D5A6B253E911728C98B967DD1E93256D412768D6101C02468A74D79BA291302B679CQFTCN" TargetMode="External"/><Relationship Id="rId656" Type="http://schemas.openxmlformats.org/officeDocument/2006/relationships/hyperlink" Target="consultantplus://offline/ref=719BDF16A076BCAFDE37913CC856F94AA57BD22082DFFBB85BB01D708B97E670DA579F246D412763DA4F191757D278DF8CBC982737659EFDQ1TDN" TargetMode="External"/><Relationship Id="rId863" Type="http://schemas.openxmlformats.org/officeDocument/2006/relationships/hyperlink" Target="consultantplus://offline/ref=719BDF16A076BCAFDE37913CC856F94AA57BD22082DFFBB85BB01D708B97E670DA579F246D41256AD94F191757D278DF8CBC982737659EFDQ1TDN" TargetMode="External"/><Relationship Id="rId1079" Type="http://schemas.openxmlformats.org/officeDocument/2006/relationships/hyperlink" Target="consultantplus://offline/ref=719BDF16A076BCAFDE37913CC856F94AA57BD22082DFFBB85BB01D708B97E670DA579F246D41266CDA4F191757D278DF8CBC982737659EFDQ1TDN" TargetMode="External"/><Relationship Id="rId1286" Type="http://schemas.openxmlformats.org/officeDocument/2006/relationships/hyperlink" Target="consultantplus://offline/ref=719BDF16A076BCAFDE37913CC856F94AA57BD22082DFFBB85BB01D708B97E670DA579F246D402569D84F191757D278DF8CBC982737659EFDQ1TDN" TargetMode="External"/><Relationship Id="rId1493" Type="http://schemas.openxmlformats.org/officeDocument/2006/relationships/hyperlink" Target="consultantplus://offline/ref=719BDF16A076BCAFDE37913CC856F94AA57BD22082DFFBB85BB01D708B97E670DA579F266F432D3F8C00184B128E6BDE8CBC9A2E2BQ6T4N" TargetMode="External"/><Relationship Id="rId2337" Type="http://schemas.openxmlformats.org/officeDocument/2006/relationships/hyperlink" Target="consultantplus://offline/ref=719BDF16A076BCAFDE37913CC856F94AAD7DD12486D5A6B253E911728C98B967DD1E93256D41256ED6101C02468A74D79BA291302B679CQFTCN" TargetMode="External"/><Relationship Id="rId2544" Type="http://schemas.openxmlformats.org/officeDocument/2006/relationships/hyperlink" Target="consultantplus://offline/ref=719BDF16A076BCAFDE37913CC856F94AA57BD22082DFFBB85BB01D708B97E670DA579F246D41276DDF4F191757D278DF8CBC982737659EFDQ1TDN" TargetMode="External"/><Relationship Id="rId2891" Type="http://schemas.openxmlformats.org/officeDocument/2006/relationships/hyperlink" Target="consultantplus://offline/ref=719BDF16A076BCAFDE37913CC856F94AA57BD12887DEFBB85BB01D708B97E670DA579F246D41266CDE4F191757D278DF8CBC982737659EFDQ1TDN" TargetMode="External"/><Relationship Id="rId3942" Type="http://schemas.openxmlformats.org/officeDocument/2006/relationships/hyperlink" Target="consultantplus://offline/ref=719BDF16A076BCAFDE37913CC856F94AA57BD22082DFFBB85BB01D708B97E670DA579F246D40216CDB4F191757D278DF8CBC982737659EFDQ1TDN" TargetMode="External"/><Relationship Id="rId6001" Type="http://schemas.openxmlformats.org/officeDocument/2006/relationships/hyperlink" Target="consultantplus://offline/ref=0B7465D2F26BE68FE655EE6F576F1102822CCD4ED31DCC48250309E734B6D4F78D0CB34D57894564C93B702294CE531EDD40D899699D2E00RET0N" TargetMode="External"/><Relationship Id="rId309" Type="http://schemas.openxmlformats.org/officeDocument/2006/relationships/hyperlink" Target="consultantplus://offline/ref=719BDF16A076BCAFDE37913CC856F94AA57DDA2984DFFBB85BB01D708B97E670DA579F246D412769DA4F191757D278DF8CBC982737659EFDQ1TDN" TargetMode="External"/><Relationship Id="rId516" Type="http://schemas.openxmlformats.org/officeDocument/2006/relationships/hyperlink" Target="consultantplus://offline/ref=719BDF16A076BCAFDE37913CC856F94AA57BD22082DFFBB85BB01D708B97E670DA579F246D412562D44F191757D278DF8CBC982737659EFDQ1TDN" TargetMode="External"/><Relationship Id="rId1146" Type="http://schemas.openxmlformats.org/officeDocument/2006/relationships/hyperlink" Target="consultantplus://offline/ref=719BDF16A076BCAFDE37913CC856F94AA57BD22082DFFBB85BB01D708B97E670DA579F246D402E6ADA4F191757D278DF8CBC982737659EFDQ1TDN" TargetMode="External"/><Relationship Id="rId2751" Type="http://schemas.openxmlformats.org/officeDocument/2006/relationships/hyperlink" Target="consultantplus://offline/ref=719BDF16A076BCAFDE37913CC856F94AA57BD22083D8FBB85BB01D708B97E670DA579F246D412762DD4F191757D278DF8CBC982737659EFDQ1TDN" TargetMode="External"/><Relationship Id="rId3802" Type="http://schemas.openxmlformats.org/officeDocument/2006/relationships/hyperlink" Target="consultantplus://offline/ref=719BDF16A076BCAFDE37913CC856F94AA57BD22082DFFBB85BB01D708B97E670DA579F246D40216CDC4F191757D278DF8CBC982737659EFDQ1TDN" TargetMode="External"/><Relationship Id="rId6958" Type="http://schemas.openxmlformats.org/officeDocument/2006/relationships/hyperlink" Target="consultantplus://offline/ref=0B7465D2F26BE68FE655EE6F576F11028228CC4ED51CCC48250309E734B6D4F79F0CEB4156825D6CC32E2673D2R9T8N" TargetMode="External"/><Relationship Id="rId723" Type="http://schemas.openxmlformats.org/officeDocument/2006/relationships/hyperlink" Target="consultantplus://offline/ref=719BDF16A076BCAFDE37913CC856F94AA57BD02981DCFBB85BB01D708B97E670DA579F246D412368DC4F191757D278DF8CBC982737659EFDQ1TDN" TargetMode="External"/><Relationship Id="rId930" Type="http://schemas.openxmlformats.org/officeDocument/2006/relationships/hyperlink" Target="consultantplus://offline/ref=719BDF16A076BCAFDE37913CC856F94AA57BD22082DFFBB85BB01D708B97E670DA579F246D40266BDC4F191757D278DF8CBC982737659EFDQ1TDN" TargetMode="External"/><Relationship Id="rId1006" Type="http://schemas.openxmlformats.org/officeDocument/2006/relationships/hyperlink" Target="consultantplus://offline/ref=719BDF16A076BCAFDE37913CC856F94AA779D52488DEFBB85BB01D708B97E670DA579F246D412762DA4F191757D278DF8CBC982737659EFDQ1TDN" TargetMode="External"/><Relationship Id="rId1353" Type="http://schemas.openxmlformats.org/officeDocument/2006/relationships/hyperlink" Target="consultantplus://offline/ref=719BDF16A076BCAFDE37913CC856F94AA57BD22082DFFBB85BB01D708B97E670DA579F246D40256BDE4F191757D278DF8CBC982737659EFDQ1TDN" TargetMode="External"/><Relationship Id="rId1560" Type="http://schemas.openxmlformats.org/officeDocument/2006/relationships/hyperlink" Target="consultantplus://offline/ref=719BDF16A076BCAFDE37913CC856F94AA57BD22082DFFBB85BB01D708B97E670DA579F246C402260891509131E867CC085AB862C2965Q9TDN" TargetMode="External"/><Relationship Id="rId2404" Type="http://schemas.openxmlformats.org/officeDocument/2006/relationships/hyperlink" Target="consultantplus://offline/ref=719BDF16A076BCAFDE37913CC856F94AA57BD22082DFFBB85BB01D708B97E670DA579F246D412F62D54F191757D278DF8CBC982737659EFDQ1TDN" TargetMode="External"/><Relationship Id="rId2611" Type="http://schemas.openxmlformats.org/officeDocument/2006/relationships/hyperlink" Target="consultantplus://offline/ref=719BDF16A076BCAFDE37913CC856F94AA57BD62484D6FBB85BB01D708B97E670DA579F246D402669DE4F191757D278DF8CBC982737659EFDQ1TDN" TargetMode="External"/><Relationship Id="rId5767" Type="http://schemas.openxmlformats.org/officeDocument/2006/relationships/hyperlink" Target="consultantplus://offline/ref=0B7465D2F26BE68FE655EE6F576F1102822CCF47D01ECC48250309E734B6D4F78D0CB34D578B466FCB3B702294CE531EDD40D899699D2E00RET0N" TargetMode="External"/><Relationship Id="rId5974" Type="http://schemas.openxmlformats.org/officeDocument/2006/relationships/hyperlink" Target="consultantplus://offline/ref=0B7465D2F26BE68FE655EE6F576F1102822CCD4ED31DCC48250309E734B6D4F78D0CB344518348389B74717ED192401FDD40DA9075R9TCN" TargetMode="External"/><Relationship Id="rId6818" Type="http://schemas.openxmlformats.org/officeDocument/2006/relationships/hyperlink" Target="consultantplus://offline/ref=0B7465D2F26BE68FE655EE6F576F1102822CCD4ED31DCC48250309E734B6D4F78D0CB34D578B446ACF3B702294CE531EDD40D899699D2E00RET0N" TargetMode="External"/><Relationship Id="rId1213" Type="http://schemas.openxmlformats.org/officeDocument/2006/relationships/hyperlink" Target="consultantplus://offline/ref=719BDF16A076BCAFDE37913CC856F94AA57BD02981DCFBB85BB01D708B97E670DA579F246D412768DD4F191757D278DF8CBC982737659EFDQ1TDN" TargetMode="External"/><Relationship Id="rId1420" Type="http://schemas.openxmlformats.org/officeDocument/2006/relationships/hyperlink" Target="consultantplus://offline/ref=719BDF16A076BCAFDE37913CC856F94AA57BD22082DFFBB85BB01D708B97E670DA579F246D41216BDA4F191757D278DF8CBC982737659EFDQ1TDN" TargetMode="External"/><Relationship Id="rId4369" Type="http://schemas.openxmlformats.org/officeDocument/2006/relationships/hyperlink" Target="consultantplus://offline/ref=719BDF16A076BCAFDE37913CC856F94AA57BD22082DFFBB85BB01D708B97E670DA579F246D402F6EDC4F191757D278DF8CBC982737659EFDQ1TDN" TargetMode="External"/><Relationship Id="rId4576" Type="http://schemas.openxmlformats.org/officeDocument/2006/relationships/hyperlink" Target="consultantplus://offline/ref=719BDF16A076BCAFDE37913CC856F94AA57BD22082DFFBB85BB01D708B97E670DA579F246D402162DA4F191757D278DF8CBC982737659EFDQ1TDN" TargetMode="External"/><Relationship Id="rId4783" Type="http://schemas.openxmlformats.org/officeDocument/2006/relationships/hyperlink" Target="consultantplus://offline/ref=719BDF16A076BCAFDE37913CC856F94AA57BD22082DFFBB85BB01D708B97E670DA579F246D43276DDA4F191757D278DF8CBC982737659EFDQ1TDN" TargetMode="External"/><Relationship Id="rId4990" Type="http://schemas.openxmlformats.org/officeDocument/2006/relationships/hyperlink" Target="consultantplus://offline/ref=719BDF16A076BCAFDE37913CC856F94AA57BD22082DFFBB85BB01D708B97E670DA579F246D41246AD94F191757D278DF8CBC982737659EFDQ1TDN" TargetMode="External"/><Relationship Id="rId5627" Type="http://schemas.openxmlformats.org/officeDocument/2006/relationships/hyperlink" Target="consultantplus://offline/ref=0B7465D2F26BE68FE655EE6F576F11028229C54CD019CC48250309E734B6D4F78D0CB34D578B436ECB3B702294CE531EDD40D899699D2E00RET0N" TargetMode="External"/><Relationship Id="rId5834" Type="http://schemas.openxmlformats.org/officeDocument/2006/relationships/hyperlink" Target="consultantplus://offline/ref=0B7465D2F26BE68FE655EE6F576F1102822CCD4ED31DCC48250309E734B6D4F78D0CB34B548B48389B74717ED192401FDD40DA9075R9TCN" TargetMode="External"/><Relationship Id="rId3178" Type="http://schemas.openxmlformats.org/officeDocument/2006/relationships/hyperlink" Target="consultantplus://offline/ref=719BDF16A076BCAFDE379C2FDD56F94AA77CD52188DBFBB85BB01D708B97E670C857C7286C48386BD45A4F4611Q8T4N" TargetMode="External"/><Relationship Id="rId3385" Type="http://schemas.openxmlformats.org/officeDocument/2006/relationships/hyperlink" Target="consultantplus://offline/ref=719BDF16A076BCAFDE37913CC856F94AA57BD22082DFFBB85BB01D708B97E670DA579F246D41206FDA4F191757D278DF8CBC982737659EFDQ1TDN" TargetMode="External"/><Relationship Id="rId3592" Type="http://schemas.openxmlformats.org/officeDocument/2006/relationships/hyperlink" Target="consultantplus://offline/ref=719BDF16A076BCAFDE37913CC856F94AA57BD22082DFFBB85BB01D708B97E670DA579F246D40206BD84F191757D278DF8CBC982737659EFDQ1TDN" TargetMode="External"/><Relationship Id="rId4229" Type="http://schemas.openxmlformats.org/officeDocument/2006/relationships/hyperlink" Target="consultantplus://offline/ref=719BDF16A076BCAFDE37913CC856F94AA57EDA2587D7FBB85BB01D708B97E670DA579F246D432362DE4F191757D278DF8CBC982737659EFDQ1TDN" TargetMode="External"/><Relationship Id="rId4436" Type="http://schemas.openxmlformats.org/officeDocument/2006/relationships/hyperlink" Target="consultantplus://offline/ref=719BDF16A076BCAFDE37913CC856F94AA57BD22082DFFBB85BB01D708B97E670DA579F246D402F6DDE4F191757D278DF8CBC982737659EFDQ1TDN" TargetMode="External"/><Relationship Id="rId4643" Type="http://schemas.openxmlformats.org/officeDocument/2006/relationships/hyperlink" Target="consultantplus://offline/ref=719BDF16A076BCAFDE37913CC856F94AA57BD22082DFFBB85BB01D708B97E670DA579F246D432668DB4F191757D278DF8CBC982737659EFDQ1TDN" TargetMode="External"/><Relationship Id="rId4850" Type="http://schemas.openxmlformats.org/officeDocument/2006/relationships/hyperlink" Target="consultantplus://offline/ref=719BDF16A076BCAFDE37913CC856F94AA57BD22082DFFBB85BB01D708B97E670DA579F246D41266DD44F191757D278DF8CBC982737659EFDQ1TDN" TargetMode="External"/><Relationship Id="rId5901" Type="http://schemas.openxmlformats.org/officeDocument/2006/relationships/hyperlink" Target="consultantplus://offline/ref=0B7465D2F26BE68FE655EE6F576F1102822CCD4ED31DCC48250309E734B6D4F78D0CB34A558348389B74717ED192401FDD40DA9075R9TCN" TargetMode="External"/><Relationship Id="rId2194" Type="http://schemas.openxmlformats.org/officeDocument/2006/relationships/hyperlink" Target="consultantplus://offline/ref=719BDF16A076BCAFDE37913CC856F94AA57BD22082DFFBB85BB01D708B97E670DA579F216A452D3F8C00184B128E6BDE8CBC9A2E2BQ6T4N" TargetMode="External"/><Relationship Id="rId3038" Type="http://schemas.openxmlformats.org/officeDocument/2006/relationships/hyperlink" Target="consultantplus://offline/ref=719BDF16A076BCAFDE37913CC856F94AAC75D62487D5A6B253E911728C98B975DD469F24645F2662C3464D44Q1T0N" TargetMode="External"/><Relationship Id="rId3245" Type="http://schemas.openxmlformats.org/officeDocument/2006/relationships/hyperlink" Target="consultantplus://offline/ref=719BDF16A076BCAFDE37913CC856F94AA57BD22082DFFBB85BB01D708B97E670DA579F246D412663DA4F191757D278DF8CBC982737659EFDQ1TDN" TargetMode="External"/><Relationship Id="rId3452" Type="http://schemas.openxmlformats.org/officeDocument/2006/relationships/hyperlink" Target="consultantplus://offline/ref=719BDF16A076BCAFDE37913CC856F94AA57BD22082DFFBB85BB01D708B97E670DA579F206D4A723A991140471A9975D79BA0982CQ2TAN" TargetMode="External"/><Relationship Id="rId4503" Type="http://schemas.openxmlformats.org/officeDocument/2006/relationships/hyperlink" Target="consultantplus://offline/ref=719BDF16A076BCAFDE37913CC856F94AA57BD22082DFFBB85BB01D708B97E670DA579F246D402F6DDD4F191757D278DF8CBC982737659EFDQ1TDN" TargetMode="External"/><Relationship Id="rId4710" Type="http://schemas.openxmlformats.org/officeDocument/2006/relationships/hyperlink" Target="consultantplus://offline/ref=719BDF16A076BCAFDE37913CC856F94AA57BD22082DFFBB85BB01D708B97E670DA579F246D43266CDC4F191757D278DF8CBC982737659EFDQ1TDN" TargetMode="External"/><Relationship Id="rId166" Type="http://schemas.openxmlformats.org/officeDocument/2006/relationships/hyperlink" Target="consultantplus://offline/ref=719BDF16A076BCAFDE37913CC856F94AA57BD02486DCFBB85BB01D708B97E670DA579F246D41266ADB4F191757D278DF8CBC982737659EFDQ1TDN" TargetMode="External"/><Relationship Id="rId373" Type="http://schemas.openxmlformats.org/officeDocument/2006/relationships/hyperlink" Target="consultantplus://offline/ref=719BDF16A076BCAFDE37913CC856F94AA77DD02382D5A6B253E911728C98B967DD1E93256D41256CD6101C02468A74D79BA291302B679CQFTCN" TargetMode="External"/><Relationship Id="rId580" Type="http://schemas.openxmlformats.org/officeDocument/2006/relationships/hyperlink" Target="consultantplus://offline/ref=719BDF16A076BCAFDE37913CC856F94AA57BD22082DFFBB85BB01D708B97E670DA579F2C65412D3F8C00184B128E6BDE8CBC9A2E2BQ6T4N" TargetMode="External"/><Relationship Id="rId2054" Type="http://schemas.openxmlformats.org/officeDocument/2006/relationships/hyperlink" Target="consultantplus://offline/ref=719BDF16A076BCAFDE37913CC856F94AA57BD22082DFFBB85BB01D708B97E670DA579F276615772F88494C4F0D877CC087A29AQ2TDN" TargetMode="External"/><Relationship Id="rId2261" Type="http://schemas.openxmlformats.org/officeDocument/2006/relationships/hyperlink" Target="consultantplus://offline/ref=719BDF16A076BCAFDE37913CC856F94AA57BD22082DFFBB85BB01D708B97E670DA579F246D412F6DDB4F191757D278DF8CBC982737659EFDQ1TDN" TargetMode="External"/><Relationship Id="rId3105" Type="http://schemas.openxmlformats.org/officeDocument/2006/relationships/hyperlink" Target="consultantplus://offline/ref=719BDF16A076BCAFDE37913CC856F94AA57BD22082DFFBB85BB01D708B97E670DA579F246D41216ED84F191757D278DF8CBC982737659EFDQ1TDN" TargetMode="External"/><Relationship Id="rId3312" Type="http://schemas.openxmlformats.org/officeDocument/2006/relationships/hyperlink" Target="consultantplus://offline/ref=719BDF16A076BCAFDE379C2FDD56F94AA17FD42289D5A6B253E911728C98B975DD469F24645F2662C3464D44Q1T0N" TargetMode="External"/><Relationship Id="rId6468" Type="http://schemas.openxmlformats.org/officeDocument/2006/relationships/hyperlink" Target="consultantplus://offline/ref=0B7465D2F26BE68FE655EE6F576F1102822CCD4ED31DCC48250309E734B6D4F78D0CB34D57894B6ECA3B702294CE531EDD40D899699D2E00RET0N" TargetMode="External"/><Relationship Id="rId6675" Type="http://schemas.openxmlformats.org/officeDocument/2006/relationships/hyperlink" Target="consultantplus://offline/ref=0B7465D2F26BE68FE655E37C426F11028222C848D31791422D5A05E533B98BF28A1DB34D5E954365D4322471RDT3N" TargetMode="External"/><Relationship Id="rId233" Type="http://schemas.openxmlformats.org/officeDocument/2006/relationships/hyperlink" Target="consultantplus://offline/ref=719BDF16A076BCAFDE37913CC856F94AA57BD22082DFFBB85BB01D708B97E670C857C7286C48386BD45A4F4611Q8T4N" TargetMode="External"/><Relationship Id="rId440" Type="http://schemas.openxmlformats.org/officeDocument/2006/relationships/hyperlink" Target="consultantplus://offline/ref=719BDF16A076BCAFDE37913CC856F94AA57ED32482DEFBB85BB01D708B97E670C857C7286C48386BD45A4F4611Q8T4N" TargetMode="External"/><Relationship Id="rId1070" Type="http://schemas.openxmlformats.org/officeDocument/2006/relationships/hyperlink" Target="consultantplus://offline/ref=719BDF16A076BCAFDE37913CC856F94AA57BD02981DCFBB85BB01D708B97E670DA579F246D43266AD44F191757D278DF8CBC982737659EFDQ1TDN" TargetMode="External"/><Relationship Id="rId2121" Type="http://schemas.openxmlformats.org/officeDocument/2006/relationships/hyperlink" Target="consultantplus://offline/ref=719BDF16A076BCAFDE37913CC856F94AA57BD22082DFFBB85BB01D708B97E670DA579F246D412F6ADA4F191757D278DF8CBC982737659EFDQ1TDN" TargetMode="External"/><Relationship Id="rId5277" Type="http://schemas.openxmlformats.org/officeDocument/2006/relationships/hyperlink" Target="consultantplus://offline/ref=0B7465D2F26BE68FE655EE6F576F1102822CCD4ED31DCC48250309E734B6D4F78D0CB34D5789406DCE3B702294CE531EDD40D899699D2E00RET0N" TargetMode="External"/><Relationship Id="rId5484" Type="http://schemas.openxmlformats.org/officeDocument/2006/relationships/hyperlink" Target="consultantplus://offline/ref=0B7465D2F26BE68FE655EE6F576F1102822CCD4ED31DCC48250309E734B6D4F78D0CB34D5789476FCB3B702294CE531EDD40D899699D2E00RET0N" TargetMode="External"/><Relationship Id="rId6328" Type="http://schemas.openxmlformats.org/officeDocument/2006/relationships/hyperlink" Target="consultantplus://offline/ref=0B7465D2F26BE68FE655EE6F576F1102802ACF4DD31791422D5A05E533B98BF28A1DB34D5E954365D4322471RDT3N" TargetMode="External"/><Relationship Id="rId6882" Type="http://schemas.openxmlformats.org/officeDocument/2006/relationships/hyperlink" Target="consultantplus://offline/ref=0B7465D2F26BE68FE655EB60546F11028229CE46D21791422D5A05E533B98BF28A1DB34D5E954365D4322471RDT3N" TargetMode="External"/><Relationship Id="rId300" Type="http://schemas.openxmlformats.org/officeDocument/2006/relationships/hyperlink" Target="consultantplus://offline/ref=719BDF16A076BCAFDE379C2FDD56F94AA77DD72083D9FBB85BB01D708B97E670C857C7286C48386BD45A4F4611Q8T4N" TargetMode="External"/><Relationship Id="rId4086" Type="http://schemas.openxmlformats.org/officeDocument/2006/relationships/hyperlink" Target="consultantplus://offline/ref=719BDF16A076BCAFDE37913CC856F94AA57BD22082DFFBB85BB01D708B97E670DA579F246D40216DDE4F191757D278DF8CBC982737659EFDQ1TDN" TargetMode="External"/><Relationship Id="rId5137" Type="http://schemas.openxmlformats.org/officeDocument/2006/relationships/hyperlink" Target="consultantplus://offline/ref=719BDF16A076BCAFDE37913CC856F94AA57BD22082DFFBB85BB01D708B97E670C857C7286C48386BD45A4F4611Q8T4N" TargetMode="External"/><Relationship Id="rId5691" Type="http://schemas.openxmlformats.org/officeDocument/2006/relationships/hyperlink" Target="consultantplus://offline/ref=0B7465D2F26BE68FE655EE6F576F11028A2ACE4AD71791422D5A05E533B98BE08A45BF4C578B4069C164753785965F16CA5ED18E759F2CR0T1N" TargetMode="External"/><Relationship Id="rId6535" Type="http://schemas.openxmlformats.org/officeDocument/2006/relationships/hyperlink" Target="consultantplus://offline/ref=0B7465D2F26BE68FE655EE6F576F1102822CCD4ED31DCC48250309E734B6D4F78D0CB34D57894B64CB3B702294CE531EDD40D899699D2E00RET0N" TargetMode="External"/><Relationship Id="rId6742" Type="http://schemas.openxmlformats.org/officeDocument/2006/relationships/hyperlink" Target="consultantplus://offline/ref=0B7465D2F26BE68FE655EE6F576F1102822CCF47D01ECC48250309E734B6D4F78D0CB34D538D4B679E616026DD9A5701D457C692779DR2TDN" TargetMode="External"/><Relationship Id="rId1887" Type="http://schemas.openxmlformats.org/officeDocument/2006/relationships/hyperlink" Target="consultantplus://offline/ref=719BDF16A076BCAFDE37913CC856F94AA779D52488DEFBB85BB01D708B97E670DA579F246D412662DF4F191757D278DF8CBC982737659EFDQ1TDN" TargetMode="External"/><Relationship Id="rId2938" Type="http://schemas.openxmlformats.org/officeDocument/2006/relationships/hyperlink" Target="consultantplus://offline/ref=719BDF16A076BCAFDE37913CC856F94AA57CD02782D7FBB85BB01D708B97E670C857C7286C48386BD45A4F4611Q8T4N" TargetMode="External"/><Relationship Id="rId4293" Type="http://schemas.openxmlformats.org/officeDocument/2006/relationships/hyperlink" Target="consultantplus://offline/ref=719BDF16A076BCAFDE37913CC856F94AA57BD02981DCFBB85BB01D708B97E670DA579F246D43266AD44F191757D278DF8CBC982737659EFDQ1TDN" TargetMode="External"/><Relationship Id="rId5344" Type="http://schemas.openxmlformats.org/officeDocument/2006/relationships/hyperlink" Target="consultantplus://offline/ref=0B7465D2F26BE68FE655EE6F576F1102822CCD4ED31DCC48250309E734B6D4F78D0CB34D5789426DCB3B702294CE531EDD40D899699D2E00RET0N" TargetMode="External"/><Relationship Id="rId5551" Type="http://schemas.openxmlformats.org/officeDocument/2006/relationships/hyperlink" Target="consultantplus://offline/ref=0B7465D2F26BE68FE655EE6F576F11028223CE4DD71791422D5A05E533B98BE08A45BF4C578B426BC164753785965F16CA5ED18E759F2CR0T1N" TargetMode="External"/><Relationship Id="rId6602" Type="http://schemas.openxmlformats.org/officeDocument/2006/relationships/hyperlink" Target="consultantplus://offline/ref=0B7465D2F26BE68FE655EE6F576F1102822CCD4ED31DCC48250309E734B6D4F78D0CB34D548947679E616026DD9A5701D457C692779DR2TDN" TargetMode="External"/><Relationship Id="rId1747" Type="http://schemas.openxmlformats.org/officeDocument/2006/relationships/hyperlink" Target="consultantplus://offline/ref=719BDF16A076BCAFDE37913CC856F94AA57BD62882DFFBB85BB01D708B97E670DA579F246D412568D44F191757D278DF8CBC982737659EFDQ1TDN" TargetMode="External"/><Relationship Id="rId1954" Type="http://schemas.openxmlformats.org/officeDocument/2006/relationships/hyperlink" Target="consultantplus://offline/ref=719BDF16A076BCAFDE379C2FDD56F94AA575D52682DFFBB85BB01D708B97E670C857C7286C48386BD45A4F4611Q8T4N" TargetMode="External"/><Relationship Id="rId4153" Type="http://schemas.openxmlformats.org/officeDocument/2006/relationships/hyperlink" Target="consultantplus://offline/ref=719BDF16A076BCAFDE379C2FDD56F94AA77DD32189D9FBB85BB01D708B97E670C857C7286C48386BD45A4F4611Q8T4N" TargetMode="External"/><Relationship Id="rId4360" Type="http://schemas.openxmlformats.org/officeDocument/2006/relationships/hyperlink" Target="consultantplus://offline/ref=719BDF16A076BCAFDE37913CC856F94AA57BD22082DFFBB85BB01D708B97E670DA579F246D402F6FDA4F191757D278DF8CBC982737659EFDQ1TDN" TargetMode="External"/><Relationship Id="rId5204" Type="http://schemas.openxmlformats.org/officeDocument/2006/relationships/hyperlink" Target="consultantplus://offline/ref=719BDF16A076BCAFDE37913CC856F94AA779D52488DEFBB85BB01D708B97E670DA579F246D412762DD4F191757D278DF8CBC982737659EFDQ1TDN" TargetMode="External"/><Relationship Id="rId5411" Type="http://schemas.openxmlformats.org/officeDocument/2006/relationships/hyperlink" Target="consultantplus://offline/ref=0B7465D2F26BE68FE655EE6F576F1102822CCD4ED31DCC48250309E734B6D4F78D0CB34D5789426DC23B702294CE531EDD40D899699D2E00RET0N" TargetMode="External"/><Relationship Id="rId39" Type="http://schemas.openxmlformats.org/officeDocument/2006/relationships/hyperlink" Target="consultantplus://offline/ref=719BDF16A076BCAFDE37913CC856F94AA278D52683D5A6B253E911728C98B975DD469F24645F2662C3464D44Q1T0N" TargetMode="External"/><Relationship Id="rId1607" Type="http://schemas.openxmlformats.org/officeDocument/2006/relationships/hyperlink" Target="consultantplus://offline/ref=719BDF16A076BCAFDE37913CC856F94AA578D42183D7FBB85BB01D708B97E670DA579F246D41266ADF4F191757D278DF8CBC982737659EFDQ1TDN" TargetMode="External"/><Relationship Id="rId1814" Type="http://schemas.openxmlformats.org/officeDocument/2006/relationships/hyperlink" Target="consultantplus://offline/ref=719BDF16A076BCAFDE37913CC856F94AA57BD22082DFFBB85BB01D708B97E670DA579F246D412662D94F191757D278DF8CBC982737659EFDQ1TDN" TargetMode="External"/><Relationship Id="rId4013" Type="http://schemas.openxmlformats.org/officeDocument/2006/relationships/hyperlink" Target="consultantplus://offline/ref=719BDF16A076BCAFDE37913CC856F94AA57BD22082DFFBB85BB01D708B97E670C857C7286C48386BD45A4F4611Q8T4N" TargetMode="External"/><Relationship Id="rId4220" Type="http://schemas.openxmlformats.org/officeDocument/2006/relationships/hyperlink" Target="consultantplus://offline/ref=719BDF16A076BCAFDE37913CC856F94AA07BD02984D5A6B253E911728C98B967DD1E93256D412763D6101C02468A74D79BA291302B679CQFTCN" TargetMode="External"/><Relationship Id="rId7169" Type="http://schemas.openxmlformats.org/officeDocument/2006/relationships/hyperlink" Target="consultantplus://offline/ref=0B7465D2F26BE68FE655EB60546F1102822FCE47D51791422D5A05E533B98BF28A1DB34D5E954365D4322471RDT3N" TargetMode="External"/><Relationship Id="rId7376" Type="http://schemas.openxmlformats.org/officeDocument/2006/relationships/hyperlink" Target="consultantplus://offline/ref=0B7465D2F26BE68FE655EE6F576F1102822CCD4ED31DCC48250309E734B6D4F78D0CB34D5788476ACE3B702294CE531EDD40D899699D2E00RET0N" TargetMode="External"/><Relationship Id="rId3779" Type="http://schemas.openxmlformats.org/officeDocument/2006/relationships/hyperlink" Target="consultantplus://offline/ref=719BDF16A076BCAFDE37913CC856F94AA57ED32886DAFBB85BB01D708B97E670DA579F246D41266BD54F191757D278DF8CBC982737659EFDQ1TDN" TargetMode="External"/><Relationship Id="rId6185" Type="http://schemas.openxmlformats.org/officeDocument/2006/relationships/hyperlink" Target="consultantplus://offline/ref=0B7465D2F26BE68FE655EE6F576F1102822CCD4ED31DCC48250309E734B6D4F78D0CB345508248389B74717ED192401FDD40DA9075R9TCN" TargetMode="External"/><Relationship Id="rId6392" Type="http://schemas.openxmlformats.org/officeDocument/2006/relationships/hyperlink" Target="consultantplus://offline/ref=0B7465D2F26BE68FE655EE6F576F11028228C849D21791422D5A05E533B98BF28A1DB34D5E954365D4322471RDT3N" TargetMode="External"/><Relationship Id="rId7029" Type="http://schemas.openxmlformats.org/officeDocument/2006/relationships/hyperlink" Target="consultantplus://offline/ref=0B7465D2F26BE68FE655EE6F576F1102822CCD4ED31DCC48250309E734B6D4F78D0CB34D5788426ECD3B702294CE531EDD40D899699D2E00RET0N" TargetMode="External"/><Relationship Id="rId7236" Type="http://schemas.openxmlformats.org/officeDocument/2006/relationships/hyperlink" Target="consultantplus://offline/ref=0B7465D2F26BE68FE655EE6F576F11028623C94DDA4A9B4A745607E23CE68EE79B45BF45498B4A72C83026R7T0N" TargetMode="External"/><Relationship Id="rId7443" Type="http://schemas.openxmlformats.org/officeDocument/2006/relationships/hyperlink" Target="consultantplus://offline/ref=0B7465D2F26BE68FE655EE6F576F1102822CCF47D01ECC48250309E734B6D4F79F0CEB4156825D6CC32E2673D2R9T8N" TargetMode="External"/><Relationship Id="rId2588" Type="http://schemas.openxmlformats.org/officeDocument/2006/relationships/hyperlink" Target="consultantplus://offline/ref=719BDF16A076BCAFDE37913CC856F94AA57BD22082DFFBB85BB01D708B97E670DA579F246D402669DA4F191757D278DF8CBC982737659EFDQ1TDN" TargetMode="External"/><Relationship Id="rId3986" Type="http://schemas.openxmlformats.org/officeDocument/2006/relationships/hyperlink" Target="consultantplus://offline/ref=719BDF16A076BCAFDE37913CC856F94AA57BD22082DFFBB85BB01D708B97E670DA579F246D402E6BD54F191757D278DF8CBC982737659EFDQ1TDN" TargetMode="External"/><Relationship Id="rId6045" Type="http://schemas.openxmlformats.org/officeDocument/2006/relationships/hyperlink" Target="consultantplus://offline/ref=0B7465D2F26BE68FE655EE6F576F1102822CCD4ED31DCC48250309E734B6D4F78D0CB34D5789446CCB3B702294CE531EDD40D899699D2E00RET0N" TargetMode="External"/><Relationship Id="rId6252" Type="http://schemas.openxmlformats.org/officeDocument/2006/relationships/hyperlink" Target="consultantplus://offline/ref=0B7465D2F26BE68FE655EE6F576F1102822CCD4ED31DCC48250309E734B6D4F78D0CB34D578B4B679E616026DD9A5701D457C692779DR2TDN" TargetMode="External"/><Relationship Id="rId7303" Type="http://schemas.openxmlformats.org/officeDocument/2006/relationships/hyperlink" Target="consultantplus://offline/ref=0B7465D2F26BE68FE655EE6F576F11028228CC4AD51FCC48250309E734B6D4F78D0CB34D578B416CC83B702294CE531EDD40D899699D2E00RET0N" TargetMode="External"/><Relationship Id="rId1397" Type="http://schemas.openxmlformats.org/officeDocument/2006/relationships/hyperlink" Target="consultantplus://offline/ref=719BDF16A076BCAFDE37913CC856F94AA57BD22082DFFBB85BB01D708B97E670DA579F246D402F6DDE4F191757D278DF8CBC982737659EFDQ1TDN" TargetMode="External"/><Relationship Id="rId2795" Type="http://schemas.openxmlformats.org/officeDocument/2006/relationships/hyperlink" Target="consultantplus://offline/ref=719BDF16A076BCAFDE37913CC856F94AA57BD22082DFFBB85BB01D708B97E670DA579F246D41276BDA4F191757D278DF8CBC982737659EFDQ1TDN" TargetMode="External"/><Relationship Id="rId3639" Type="http://schemas.openxmlformats.org/officeDocument/2006/relationships/hyperlink" Target="consultantplus://offline/ref=719BDF16A076BCAFDE37913CC856F94AA57BD22082DFFBB85BB01D708B97E670DA579F2464432D3F8C00184B128E6BDE8CBC9A2E2BQ6T4N" TargetMode="External"/><Relationship Id="rId3846" Type="http://schemas.openxmlformats.org/officeDocument/2006/relationships/hyperlink" Target="consultantplus://offline/ref=719BDF16A076BCAFDE37913CC856F94AA57BD22082DFFBB85BB01D708B97E670DA579F246D402168DC4F191757D278DF8CBC982737659EFDQ1TDN" TargetMode="External"/><Relationship Id="rId5061" Type="http://schemas.openxmlformats.org/officeDocument/2006/relationships/hyperlink" Target="consultantplus://offline/ref=719BDF16A076BCAFDE37913CC856F94AA57BD22082DFFBB85BB01D708B97E670DA579F246D43246FDE4F191757D278DF8CBC982737659EFDQ1TDN" TargetMode="External"/><Relationship Id="rId6112" Type="http://schemas.openxmlformats.org/officeDocument/2006/relationships/hyperlink" Target="consultantplus://offline/ref=0B7465D2F26BE68FE655EE6F576F1102822CCD4ED31DCC48250309E734B6D4F78D0CB3485E8F48389B74717ED192401FDD40DA9075R9TCN" TargetMode="External"/><Relationship Id="rId767" Type="http://schemas.openxmlformats.org/officeDocument/2006/relationships/hyperlink" Target="consultantplus://offline/ref=719BDF16A076BCAFDE37913CC856F94AA57BD22082DFFBB85BB01D708B97E670DA579F246D41246FDD4F191757D278DF8CBC982737659EFDQ1TDN" TargetMode="External"/><Relationship Id="rId974" Type="http://schemas.openxmlformats.org/officeDocument/2006/relationships/hyperlink" Target="consultantplus://offline/ref=719BDF16A076BCAFDE37913CC856F94AA579D32886D7FBB85BB01D708B97E670DA579F246D412762DA4F191757D278DF8CBC982737659EFDQ1TDN" TargetMode="External"/><Relationship Id="rId2448" Type="http://schemas.openxmlformats.org/officeDocument/2006/relationships/hyperlink" Target="consultantplus://offline/ref=719BDF16A076BCAFDE37913CC856F94AA779D52488DEFBB85BB01D708B97E670DA579F246D41276CD44F191757D278DF8CBC982737659EFDQ1TDN" TargetMode="External"/><Relationship Id="rId2655" Type="http://schemas.openxmlformats.org/officeDocument/2006/relationships/hyperlink" Target="consultantplus://offline/ref=719BDF16A076BCAFDE37913CC856F94AA27BD02280D5A6B253E911728C98B967DD1E93256D412662D6101C02468A74D79BA291302B679CQFTCN" TargetMode="External"/><Relationship Id="rId2862" Type="http://schemas.openxmlformats.org/officeDocument/2006/relationships/hyperlink" Target="consultantplus://offline/ref=719BDF16A076BCAFDE37913CC856F94AA57BD22082DFFBB85BB01D708B97E670DA579F246D452163DC4F191757D278DF8CBC982737659EFDQ1TDN" TargetMode="External"/><Relationship Id="rId3706" Type="http://schemas.openxmlformats.org/officeDocument/2006/relationships/hyperlink" Target="consultantplus://offline/ref=719BDF16A076BCAFDE37913CC856F94AA57BD22082DFFBB85BB01D708B97E670DA579F246D402362D44F191757D278DF8CBC982737659EFDQ1TDN" TargetMode="External"/><Relationship Id="rId3913" Type="http://schemas.openxmlformats.org/officeDocument/2006/relationships/hyperlink" Target="consultantplus://offline/ref=719BDF16A076BCAFDE37913CC856F94AA57BD22189D8FBB85BB01D708B97E670DA579F246D41236ADA4F191757D278DF8CBC982737659EFDQ1TDN" TargetMode="External"/><Relationship Id="rId627" Type="http://schemas.openxmlformats.org/officeDocument/2006/relationships/hyperlink" Target="consultantplus://offline/ref=719BDF16A076BCAFDE37913CC856F94AA57BD22082DFFBB85BB01D708B97E670DA579F246D41226BD84F191757D278DF8CBC982737659EFDQ1TDN" TargetMode="External"/><Relationship Id="rId834" Type="http://schemas.openxmlformats.org/officeDocument/2006/relationships/hyperlink" Target="consultantplus://offline/ref=719BDF16A076BCAFDE37913CC856F94AA57BD22082DFFBB85BB01D708B97E670DA579F246D40256CDC4F191757D278DF8CBC982737659EFDQ1TDN" TargetMode="External"/><Relationship Id="rId1257" Type="http://schemas.openxmlformats.org/officeDocument/2006/relationships/hyperlink" Target="consultantplus://offline/ref=719BDF16A076BCAFDE37913CC856F94AA57BD22082DFFBB85BB01D708B97E670DA579F246D402E6CD54F191757D278DF8CBC982737659EFDQ1TDN" TargetMode="External"/><Relationship Id="rId1464" Type="http://schemas.openxmlformats.org/officeDocument/2006/relationships/hyperlink" Target="consultantplus://offline/ref=719BDF16A076BCAFDE37913CC856F94AA57BD22082DFFBB85BB01D708B97E670DA579F226D432D3F8C00184B128E6BDE8CBC9A2E2BQ6T4N" TargetMode="External"/><Relationship Id="rId1671" Type="http://schemas.openxmlformats.org/officeDocument/2006/relationships/hyperlink" Target="consultantplus://offline/ref=719BDF16A076BCAFDE37913CC856F94AA57BD22082DFFBB85BB01D708B97E670DA579F246D41216DD84F191757D278DF8CBC982737659EFDQ1TDN" TargetMode="External"/><Relationship Id="rId2308" Type="http://schemas.openxmlformats.org/officeDocument/2006/relationships/hyperlink" Target="consultantplus://offline/ref=719BDF16A076BCAFDE37913CC856F94AA57BD22082DFFBB85BB01D708B97E670DA579F246D412F6CD94F191757D278DF8CBC982737659EFDQ1TDN" TargetMode="External"/><Relationship Id="rId2515" Type="http://schemas.openxmlformats.org/officeDocument/2006/relationships/hyperlink" Target="consultantplus://offline/ref=719BDF16A076BCAFDE37913CC856F94AA779D52488DEFBB85BB01D708B97E670C857C7286C48386BD45A4F4611Q8T4N" TargetMode="External"/><Relationship Id="rId2722" Type="http://schemas.openxmlformats.org/officeDocument/2006/relationships/hyperlink" Target="consultantplus://offline/ref=719BDF16A076BCAFDE37913CC856F94AA27BD02282D5A6B253E911728C98B967DD1E93256D412168D6101C02468A74D79BA291302B679CQFTCN" TargetMode="External"/><Relationship Id="rId5878" Type="http://schemas.openxmlformats.org/officeDocument/2006/relationships/hyperlink" Target="consultantplus://offline/ref=0B7465D2F26BE68FE655E37C426F1102802CCD46D41DCC48250309E734B6D4F79F0CEB4156825D6CC32E2673D2R9T8N" TargetMode="External"/><Relationship Id="rId6929" Type="http://schemas.openxmlformats.org/officeDocument/2006/relationships/hyperlink" Target="consultantplus://offline/ref=0B7465D2F26BE68FE655EE6F576F1102812ECB47D51791422D5A05E533B98BE08A45BF4C578B426CC164753785965F16CA5ED18E759F2CR0T1N" TargetMode="External"/><Relationship Id="rId901" Type="http://schemas.openxmlformats.org/officeDocument/2006/relationships/hyperlink" Target="consultantplus://offline/ref=719BDF16A076BCAFDE37913CC856F94AA57BD22082DFFBB85BB01D708B97E670DA579F246D41256ED84F191757D278DF8CBC982737659EFDQ1TDN" TargetMode="External"/><Relationship Id="rId1117" Type="http://schemas.openxmlformats.org/officeDocument/2006/relationships/hyperlink" Target="consultantplus://offline/ref=719BDF16A076BCAFDE37913CC856F94AA57BD22082DFFBB85BB01D708B97E670DA579F246D412069D94F191757D278DF8CBC982737659EFDQ1TDN" TargetMode="External"/><Relationship Id="rId1324" Type="http://schemas.openxmlformats.org/officeDocument/2006/relationships/hyperlink" Target="consultantplus://offline/ref=719BDF16A076BCAFDE37913CC856F94AA57BD22082DFFBB85BB01D708B97E670DA579F246D40226BDA4F191757D278DF8CBC982737659EFDQ1TDN" TargetMode="External"/><Relationship Id="rId1531" Type="http://schemas.openxmlformats.org/officeDocument/2006/relationships/hyperlink" Target="consultantplus://offline/ref=719BDF16A076BCAFDE37913CC856F94AA57BD22082DFFBB85BB01D708B97E670DA579F266E4A723A991140471A9975D79BA0982CQ2TAN" TargetMode="External"/><Relationship Id="rId4687" Type="http://schemas.openxmlformats.org/officeDocument/2006/relationships/hyperlink" Target="consultantplus://offline/ref=719BDF16A076BCAFDE37913CC856F94AA57BD22082DFFBB85BB01D708B97E670DA579F246D43266FD94F191757D278DF8CBC982737659EFDQ1TDN" TargetMode="External"/><Relationship Id="rId4894" Type="http://schemas.openxmlformats.org/officeDocument/2006/relationships/hyperlink" Target="consultantplus://offline/ref=719BDF16A076BCAFDE37913CC856F94AA57BD02981DCFBB85BB01D708B97E670DA579F246D432269D94F191757D278DF8CBC982737659EFDQ1TDN" TargetMode="External"/><Relationship Id="rId5738" Type="http://schemas.openxmlformats.org/officeDocument/2006/relationships/hyperlink" Target="consultantplus://offline/ref=0B7465D2F26BE68FE655EE6F576F1102822CCD4ED31DCC48250309E734B6D4F78D0CB34D578A4B6CC93B702294CE531EDD40D899699D2E00RET0N" TargetMode="External"/><Relationship Id="rId5945" Type="http://schemas.openxmlformats.org/officeDocument/2006/relationships/hyperlink" Target="consultantplus://offline/ref=0B7465D2F26BE68FE655E37C426F1102802ECE4ED61BCC48250309E734B6D4F79F0CEB4156825D6CC32E2673D2R9T8N" TargetMode="External"/><Relationship Id="rId7093" Type="http://schemas.openxmlformats.org/officeDocument/2006/relationships/hyperlink" Target="consultantplus://offline/ref=0B7465D2F26BE68FE655EE6F576F11028228CC4CD51ACC48250309E734B6D4F78D0CB34D578B426CCF3B702294CE531EDD40D899699D2E00RET0N" TargetMode="External"/><Relationship Id="rId30" Type="http://schemas.openxmlformats.org/officeDocument/2006/relationships/hyperlink" Target="consultantplus://offline/ref=719BDF16A076BCAFDE37913CC856F94AA17DDB2581D5A6B253E911728C98B967DD1E93256D41276CD6101C02468A74D79BA291302B679CQFTCN" TargetMode="External"/><Relationship Id="rId3289" Type="http://schemas.openxmlformats.org/officeDocument/2006/relationships/hyperlink" Target="consultantplus://offline/ref=719BDF16A076BCAFDE37913CC856F94AA57BD22082DFFBB85BB01D708B97E670DA579F246D42246EDB4F191757D278DF8CBC982737659EFDQ1TDN" TargetMode="External"/><Relationship Id="rId3496" Type="http://schemas.openxmlformats.org/officeDocument/2006/relationships/hyperlink" Target="consultantplus://offline/ref=719BDF16A076BCAFDE379C2FDD56F94AA67ED62584DFFBB85BB01D708B97E670C857C7286C48386BD45A4F4611Q8T4N" TargetMode="External"/><Relationship Id="rId4547" Type="http://schemas.openxmlformats.org/officeDocument/2006/relationships/hyperlink" Target="consultantplus://offline/ref=719BDF16A076BCAFDE37913CC856F94AA57BD22082DFFBB85BB01D708B97E670DA579F246D402F62DC4F191757D278DF8CBC982737659EFDQ1TDN" TargetMode="External"/><Relationship Id="rId4754" Type="http://schemas.openxmlformats.org/officeDocument/2006/relationships/hyperlink" Target="consultantplus://offline/ref=719BDF16A076BCAFDE37913CC856F94AA779D52488DEFBB85BB01D708B97E670DA579F246D412463DD4F191757D278DF8CBC982737659EFDQ1TDN" TargetMode="External"/><Relationship Id="rId7160" Type="http://schemas.openxmlformats.org/officeDocument/2006/relationships/hyperlink" Target="consultantplus://offline/ref=0B7465D2F26BE68FE655EB60546F1102822FC94FD21791422D5A05E533B98BE08A45BF4C578B406FC164753785965F16CA5ED18E759F2CR0T1N" TargetMode="External"/><Relationship Id="rId2098" Type="http://schemas.openxmlformats.org/officeDocument/2006/relationships/hyperlink" Target="consultantplus://offline/ref=719BDF16A076BCAFDE37913CC856F94AA57BD22082DFFBB85BB01D708B97E670DA579F246D402E6CD84F191757D278DF8CBC982737659EFDQ1TDN" TargetMode="External"/><Relationship Id="rId3149" Type="http://schemas.openxmlformats.org/officeDocument/2006/relationships/hyperlink" Target="consultantplus://offline/ref=719BDF16A076BCAFDE37913CC856F94AA57BD22082DFFBB85BB01D708B97E670DA579F246D41206DD84F191757D278DF8CBC982737659EFDQ1TDN" TargetMode="External"/><Relationship Id="rId3356" Type="http://schemas.openxmlformats.org/officeDocument/2006/relationships/hyperlink" Target="consultantplus://offline/ref=719BDF16A076BCAFDE37913CC856F94AA178D1208B88ACBA0AE5137583C7AE60941292256D482060891509131E867CC085AB862C2965Q9TDN" TargetMode="External"/><Relationship Id="rId3563" Type="http://schemas.openxmlformats.org/officeDocument/2006/relationships/hyperlink" Target="consultantplus://offline/ref=719BDF16A076BCAFDE37913CC856F94AA57BD22082DFFBB85BB01D708B97E670DA579F246D402763D94F191757D278DF8CBC982737659EFDQ1TDN" TargetMode="External"/><Relationship Id="rId4407" Type="http://schemas.openxmlformats.org/officeDocument/2006/relationships/hyperlink" Target="consultantplus://offline/ref=719BDF16A076BCAFDE37913CC856F94AA57BD22082DFFBB85BB01D708B97E670DA579F246D402F63DC4F191757D278DF8CBC982737659EFDQ1TDN" TargetMode="External"/><Relationship Id="rId4961" Type="http://schemas.openxmlformats.org/officeDocument/2006/relationships/hyperlink" Target="consultantplus://offline/ref=719BDF16A076BCAFDE37913CC856F94AA57BD22082DFFBB85BB01D708B97E670DA579F246D432469DA4F191757D278DF8CBC982737659EFDQ1TDN" TargetMode="External"/><Relationship Id="rId5805" Type="http://schemas.openxmlformats.org/officeDocument/2006/relationships/hyperlink" Target="consultantplus://offline/ref=0B7465D2F26BE68FE655EE6F576F11028229C54CD019CC48250309E734B6D4F78D0CB34D578B4368C33B702294CE531EDD40D899699D2E00RET0N" TargetMode="External"/><Relationship Id="rId7020" Type="http://schemas.openxmlformats.org/officeDocument/2006/relationships/hyperlink" Target="consultantplus://offline/ref=0B7465D2F26BE68FE655EE6F576F11028228CC4CD51ACC48250309E734B6D4F78D0CB34D578B436DCA3B702294CE531EDD40D899699D2E00RET0N" TargetMode="External"/><Relationship Id="rId277" Type="http://schemas.openxmlformats.org/officeDocument/2006/relationships/hyperlink" Target="consultantplus://offline/ref=719BDF16A076BCAFDE37913CC856F94AA57BD22082DFFBB85BB01D708B97E670DA579F246D402E6EDB4F191757D278DF8CBC982737659EFDQ1TDN" TargetMode="External"/><Relationship Id="rId484" Type="http://schemas.openxmlformats.org/officeDocument/2006/relationships/hyperlink" Target="consultantplus://offline/ref=719BDF16A076BCAFDE37913CC856F94AA779D52488DEFBB85BB01D708B97E670DA579F246D41276CD84F191757D278DF8CBC982737659EFDQ1TDN" TargetMode="External"/><Relationship Id="rId2165" Type="http://schemas.openxmlformats.org/officeDocument/2006/relationships/hyperlink" Target="consultantplus://offline/ref=719BDF16A076BCAFDE37913CC856F94AA57FD42888D8FBB85BB01D708B97E670DA579F246D41266FD94F191757D278DF8CBC982737659EFDQ1TDN" TargetMode="External"/><Relationship Id="rId3009" Type="http://schemas.openxmlformats.org/officeDocument/2006/relationships/hyperlink" Target="consultantplus://offline/ref=719BDF16A076BCAFDE37913CC856F94AA57BD22082DFFBB85BB01D708B97E670DA579F246D422469DB4F191757D278DF8CBC982737659EFDQ1TDN" TargetMode="External"/><Relationship Id="rId3216" Type="http://schemas.openxmlformats.org/officeDocument/2006/relationships/hyperlink" Target="consultantplus://offline/ref=719BDF16A076BCAFDE37913CC856F94AA57CD12785DEFBB85BB01D708B97E670DA579F246D412669DC4F191757D278DF8CBC982737659EFDQ1TDN" TargetMode="External"/><Relationship Id="rId3770" Type="http://schemas.openxmlformats.org/officeDocument/2006/relationships/hyperlink" Target="consultantplus://offline/ref=719BDF16A076BCAFDE37913CC856F94AA57BD22082DFFBB85BB01D708B97E670DA579F246D41276CD94F191757D278DF8CBC982737659EFDQ1TDN" TargetMode="External"/><Relationship Id="rId4614" Type="http://schemas.openxmlformats.org/officeDocument/2006/relationships/hyperlink" Target="consultantplus://offline/ref=719BDF16A076BCAFDE37913CC856F94AA57BD22082DFFBB85BB01D708B97E670DA579F246D432669DD4F191757D278DF8CBC982737659EFDQ1TDN" TargetMode="External"/><Relationship Id="rId4821" Type="http://schemas.openxmlformats.org/officeDocument/2006/relationships/hyperlink" Target="consultantplus://offline/ref=719BDF16A076BCAFDE37913CC856F94AA57BD22082DFFBB85BB01D708B97E670DA579F246D452E62DD4F191757D278DF8CBC982737659EFDQ1TDN" TargetMode="External"/><Relationship Id="rId137" Type="http://schemas.openxmlformats.org/officeDocument/2006/relationships/hyperlink" Target="consultantplus://offline/ref=719BDF16A076BCAFDE37913CC856F94AA579D72682DAFBB85BB01D708B97E670C857C7286C48386BD45A4F4611Q8T4N" TargetMode="External"/><Relationship Id="rId344" Type="http://schemas.openxmlformats.org/officeDocument/2006/relationships/hyperlink" Target="consultantplus://offline/ref=719BDF16A076BCAFDE379433CB56F94AA578D72780D5A6B253E911728C98B975DD469F24645F2662C3464D44Q1T0N" TargetMode="External"/><Relationship Id="rId691" Type="http://schemas.openxmlformats.org/officeDocument/2006/relationships/hyperlink" Target="consultantplus://offline/ref=719BDF16A076BCAFDE37913CC856F94AA57BD22082DFFBB85BB01D708B97E670DA579F246D41276DD84F191757D278DF8CBC982737659EFDQ1TDN" TargetMode="External"/><Relationship Id="rId2025" Type="http://schemas.openxmlformats.org/officeDocument/2006/relationships/hyperlink" Target="consultantplus://offline/ref=719BDF16A076BCAFDE37913CC856F94AA57BD22082DFFBB85BB01D708B97E670DA579F2D68402D3F8C00184B128E6BDE8CBC9A2E2BQ6T4N" TargetMode="External"/><Relationship Id="rId2372" Type="http://schemas.openxmlformats.org/officeDocument/2006/relationships/hyperlink" Target="consultantplus://offline/ref=719BDF16A076BCAFDE37913CC856F94AA57BD22082DFFBB85BB01D708B97E670DA579F246D402169DA4F191757D278DF8CBC982737659EFDQ1TDN" TargetMode="External"/><Relationship Id="rId3423" Type="http://schemas.openxmlformats.org/officeDocument/2006/relationships/hyperlink" Target="consultantplus://offline/ref=719BDF16A076BCAFDE37913CC856F94AA57BD22082DFFBB85BB01D708B97E670DA579F246D41236ED44F191757D278DF8CBC982737659EFDQ1TDN" TargetMode="External"/><Relationship Id="rId3630" Type="http://schemas.openxmlformats.org/officeDocument/2006/relationships/hyperlink" Target="consultantplus://offline/ref=719BDF16A076BCAFDE37913CC856F94AA57BD22082DFFBB85BB01D708B97E670DA579F246D452E6CDA4F191757D278DF8CBC982737659EFDQ1TDN" TargetMode="External"/><Relationship Id="rId6579" Type="http://schemas.openxmlformats.org/officeDocument/2006/relationships/hyperlink" Target="consultantplus://offline/ref=0B7465D2F26BE68FE655EE6F576F1102822CCD4ED31DCC48250309E734B6D4F78D0CB34D57894A68CA3B702294CE531EDD40D899699D2E00RET0N" TargetMode="External"/><Relationship Id="rId6786" Type="http://schemas.openxmlformats.org/officeDocument/2006/relationships/hyperlink" Target="consultantplus://offline/ref=0B7465D2F26BE68FE655EE6F576F1102822CCD4ED31DCC48250309E734B6D4F78D0CB34D5788436FC23B702294CE531EDD40D899699D2E00RET0N" TargetMode="External"/><Relationship Id="rId6993" Type="http://schemas.openxmlformats.org/officeDocument/2006/relationships/hyperlink" Target="consultantplus://offline/ref=0B7465D2F26BE68FE655E37C426F1102812ECC4DD41791422D5A05E533B98BF28A1DB34D5E954365D4322471RDT3N" TargetMode="External"/><Relationship Id="rId551" Type="http://schemas.openxmlformats.org/officeDocument/2006/relationships/hyperlink" Target="consultantplus://offline/ref=719BDF16A076BCAFDE37913CC856F94AA57BD22082DFFBB85BB01D708B97E670DA579F226E412D3F8C00184B128E6BDE8CBC9A2E2BQ6T4N" TargetMode="External"/><Relationship Id="rId1181" Type="http://schemas.openxmlformats.org/officeDocument/2006/relationships/hyperlink" Target="consultantplus://offline/ref=719BDF16A076BCAFDE37913CC856F94AA57BD02981DCFBB85BB01D708B97E670C857C7286C48386BD45A4F4611Q8T4N" TargetMode="External"/><Relationship Id="rId2232" Type="http://schemas.openxmlformats.org/officeDocument/2006/relationships/hyperlink" Target="consultantplus://offline/ref=719BDF16A076BCAFDE37913CC856F94AA57BD22082DFFBB85BB01D708B97E670DA579F246D412F6FDB4F191757D278DF8CBC982737659EFDQ1TDN" TargetMode="External"/><Relationship Id="rId5388" Type="http://schemas.openxmlformats.org/officeDocument/2006/relationships/hyperlink" Target="consultantplus://offline/ref=0B7465D2F26BE68FE655EE6F576F1102822CCD4ED31DCC48250309E734B6D4F78D0CB34D57894269C23B702294CE531EDD40D899699D2E00RET0N" TargetMode="External"/><Relationship Id="rId5595" Type="http://schemas.openxmlformats.org/officeDocument/2006/relationships/hyperlink" Target="consultantplus://offline/ref=0B7465D2F26BE68FE655EE6F576F11028229C54CD019CC48250309E734B6D4F78D0CB34D578B436DCD3B702294CE531EDD40D899699D2E00RET0N" TargetMode="External"/><Relationship Id="rId6439" Type="http://schemas.openxmlformats.org/officeDocument/2006/relationships/hyperlink" Target="consultantplus://offline/ref=0B7465D2F26BE68FE655EE6F576F1102822CCD4ED31DCC48250309E734B6D4F78D0CB34D57894B68CD3B702294CE531EDD40D899699D2E00RET0N" TargetMode="External"/><Relationship Id="rId6646" Type="http://schemas.openxmlformats.org/officeDocument/2006/relationships/hyperlink" Target="consultantplus://offline/ref=0B7465D2F26BE68FE655EE6F576F1102822CCD4ED31DCC48250309E734B6D4F78D0CB34D57894A6BCC3B702294CE531EDD40D899699D2E00RET0N" TargetMode="External"/><Relationship Id="rId6853" Type="http://schemas.openxmlformats.org/officeDocument/2006/relationships/hyperlink" Target="consultantplus://offline/ref=0B7465D2F26BE68FE655EE6F576F1102822CCD4ED31DCC48250309E734B6D4F78D0CB34D5788426CC93B702294CE531EDD40D899699D2E00RET0N" TargetMode="External"/><Relationship Id="rId204" Type="http://schemas.openxmlformats.org/officeDocument/2006/relationships/hyperlink" Target="consultantplus://offline/ref=719BDF16A076BCAFDE37913CC856F94AA779D52488DEFBB85BB01D708B97E670DA579F246D412662DB4F191757D278DF8CBC982737659EFDQ1TDN" TargetMode="External"/><Relationship Id="rId411" Type="http://schemas.openxmlformats.org/officeDocument/2006/relationships/hyperlink" Target="consultantplus://offline/ref=719BDF16A076BCAFDE37913CC856F94AA57BD22082DFFBB85BB01D708B97E670DA579F246D41276AD94F191757D278DF8CBC982737659EFDQ1TDN" TargetMode="External"/><Relationship Id="rId1041" Type="http://schemas.openxmlformats.org/officeDocument/2006/relationships/hyperlink" Target="consultantplus://offline/ref=719BDF16A076BCAFDE37913CC856F94AA57BD02981DCFBB85BB01D708B97E670DA579F246D42276BDB4F191757D278DF8CBC982737659EFDQ1TDN" TargetMode="External"/><Relationship Id="rId1998" Type="http://schemas.openxmlformats.org/officeDocument/2006/relationships/hyperlink" Target="consultantplus://offline/ref=719BDF16A076BCAFDE37913CC856F94AA57BD22082DFFBB85BB01D708B97E670DA579F2D694A723A991140471A9975D79BA0982CQ2TAN" TargetMode="External"/><Relationship Id="rId4197" Type="http://schemas.openxmlformats.org/officeDocument/2006/relationships/hyperlink" Target="consultantplus://offline/ref=719BDF16A076BCAFDE37913CC856F94AA57BD22082DFFBB85BB01D708B97E670DA579F246D432F62DC4F191757D278DF8CBC982737659EFDQ1TDN" TargetMode="External"/><Relationship Id="rId5248" Type="http://schemas.openxmlformats.org/officeDocument/2006/relationships/hyperlink" Target="consultantplus://offline/ref=719BDF16A076BCAFDE37913CC856F94AA57BD22082DFFBB85BB01D708B97E670DA579F246D432569D44F191757D278DF8CBC982737659EFDQ1TDN" TargetMode="External"/><Relationship Id="rId5455" Type="http://schemas.openxmlformats.org/officeDocument/2006/relationships/hyperlink" Target="consultantplus://offline/ref=0B7465D2F26BE68FE655EE6F576F1102822CCD4ED31DCC48250309E734B6D4F78D0CB34D5E80173D8E652972D9855E16CA5CD892R7T4N" TargetMode="External"/><Relationship Id="rId5662" Type="http://schemas.openxmlformats.org/officeDocument/2006/relationships/hyperlink" Target="consultantplus://offline/ref=0B7465D2F26BE68FE655EE6F576F1102822FCB4ED918CC48250309E734B6D4F78D0CB34D578B426FCA3B702294CE531EDD40D899699D2E00RET0N" TargetMode="External"/><Relationship Id="rId6506" Type="http://schemas.openxmlformats.org/officeDocument/2006/relationships/hyperlink" Target="consultantplus://offline/ref=0B7465D2F26BE68FE655EE6F576F1102822CCD4ED31DCC48250309E734B6D4F78D0CB34D57894B6BCB3B702294CE531EDD40D899699D2E00RET0N" TargetMode="External"/><Relationship Id="rId6713" Type="http://schemas.openxmlformats.org/officeDocument/2006/relationships/hyperlink" Target="consultantplus://offline/ref=0B7465D2F26BE68FE655E37C426F1102802FCA4DD918CC48250309E734B6D4F79F0CEB4156825D6CC32E2673D2R9T8N" TargetMode="External"/><Relationship Id="rId6920" Type="http://schemas.openxmlformats.org/officeDocument/2006/relationships/hyperlink" Target="consultantplus://offline/ref=0B7465D2F26BE68FE655EE6F576F11028228CC4CD51BCC48250309E734B6D4F78D0CB34D578B436DCF3B702294CE531EDD40D899699D2E00RET0N" TargetMode="External"/><Relationship Id="rId1858" Type="http://schemas.openxmlformats.org/officeDocument/2006/relationships/hyperlink" Target="consultantplus://offline/ref=719BDF16A076BCAFDE37913CC856F94AA57BD32386DAFBB85BB01D708B97E670DA579F246E492D3F8C00184B128E6BDE8CBC9A2E2BQ6T4N" TargetMode="External"/><Relationship Id="rId4057" Type="http://schemas.openxmlformats.org/officeDocument/2006/relationships/hyperlink" Target="consultantplus://offline/ref=719BDF16A076BCAFDE37913CC856F94AA57BD22082DFFBB85BB01D708B97E670DA579F246D402E68DF4F191757D278DF8CBC982737659EFDQ1TDN" TargetMode="External"/><Relationship Id="rId4264" Type="http://schemas.openxmlformats.org/officeDocument/2006/relationships/hyperlink" Target="consultantplus://offline/ref=719BDF16A076BCAFDE37913CC856F94AA57BD22082DFFBB85BB01D708B97E670DA579F226A412D3F8C00184B128E6BDE8CBC9A2E2BQ6T4N" TargetMode="External"/><Relationship Id="rId4471" Type="http://schemas.openxmlformats.org/officeDocument/2006/relationships/hyperlink" Target="consultantplus://offline/ref=719BDF16A076BCAFDE37913CC856F94AA57BD22082DFFBB85BB01D708B97E670DA579F246D402F63DC4F191757D278DF8CBC982737659EFDQ1TDN" TargetMode="External"/><Relationship Id="rId5108" Type="http://schemas.openxmlformats.org/officeDocument/2006/relationships/hyperlink" Target="consultantplus://offline/ref=719BDF16A076BCAFDE37913CC856F94AA57BD22082DFFBB85BB01D708B97E670DA579F246D422562DE4F191757D278DF8CBC982737659EFDQ1TDN" TargetMode="External"/><Relationship Id="rId5315" Type="http://schemas.openxmlformats.org/officeDocument/2006/relationships/hyperlink" Target="consultantplus://offline/ref=0B7465D2F26BE68FE655EE6F576F1102822CCD4ED31DCC48250309E734B6D4F78D0CB34D57894165C93B702294CE531EDD40D899699D2E00RET0N" TargetMode="External"/><Relationship Id="rId5522" Type="http://schemas.openxmlformats.org/officeDocument/2006/relationships/hyperlink" Target="consultantplus://offline/ref=0B7465D2F26BE68FE655EE6F576F1102822CCD4ED31DCC48250309E734B6D4F78D0CB3445F8B48389B74717ED192401FDD40DA9075R9TCN" TargetMode="External"/><Relationship Id="rId2909" Type="http://schemas.openxmlformats.org/officeDocument/2006/relationships/hyperlink" Target="consultantplus://offline/ref=719BDF16A076BCAFDE37913CC856F94AA57BD22082DFFBB85BB01D708B97E670DA579F266A412D3F8C00184B128E6BDE8CBC9A2E2BQ6T4N" TargetMode="External"/><Relationship Id="rId3073" Type="http://schemas.openxmlformats.org/officeDocument/2006/relationships/hyperlink" Target="consultantplus://offline/ref=719BDF16A076BCAFDE37913CC856F94AA27ED52380D5A6B253E911728C98B975DD469F24645F2662C3464D44Q1T0N" TargetMode="External"/><Relationship Id="rId3280" Type="http://schemas.openxmlformats.org/officeDocument/2006/relationships/hyperlink" Target="consultantplus://offline/ref=719BDF16A076BCAFDE37913CC856F94AA57BD22082DFFBB85BB01D708B97E670DA579F246D412662DE4F191757D278DF8CBC982737659EFDQ1TDN" TargetMode="External"/><Relationship Id="rId4124" Type="http://schemas.openxmlformats.org/officeDocument/2006/relationships/hyperlink" Target="consultantplus://offline/ref=719BDF16A076BCAFDE37913CC856F94AA57BD02981DCFBB85BB01D708B97E670C857C7286C48386BD45A4F4611Q8T4N" TargetMode="External"/><Relationship Id="rId4331" Type="http://schemas.openxmlformats.org/officeDocument/2006/relationships/hyperlink" Target="consultantplus://offline/ref=719BDF16A076BCAFDE37913CC856F94AA57BD22082DFFBB85BB01D708B97E670DA579F246D412763DA4F191757D278DF8CBC982737659EFDQ1TDN" TargetMode="External"/><Relationship Id="rId1718" Type="http://schemas.openxmlformats.org/officeDocument/2006/relationships/hyperlink" Target="consultantplus://offline/ref=719BDF16A076BCAFDE37913CC856F94AA57BD32282D7FBB85BB01D708B97E670DA579F23654A723A991140471A9975D79BA0982CQ2TAN" TargetMode="External"/><Relationship Id="rId1925" Type="http://schemas.openxmlformats.org/officeDocument/2006/relationships/hyperlink" Target="consultantplus://offline/ref=719BDF16A076BCAFDE37913CC856F94AA57BD22082DFFBB85BB01D708B97E670DA579F216A452D3F8C00184B128E6BDE8CBC9A2E2BQ6T4N" TargetMode="External"/><Relationship Id="rId3140" Type="http://schemas.openxmlformats.org/officeDocument/2006/relationships/hyperlink" Target="consultantplus://offline/ref=719BDF16A076BCAFDE37913CC856F94AA57BD22082DFFBB85BB01D708B97E670DA579F246D402463DF4F191757D278DF8CBC982737659EFDQ1TDN" TargetMode="External"/><Relationship Id="rId6089" Type="http://schemas.openxmlformats.org/officeDocument/2006/relationships/hyperlink" Target="consultantplus://offline/ref=0B7465D2F26BE68FE655EE6F576F1102822CCD4ED31DCC48250309E734B6D4F78D0CB3445F8848389B74717ED192401FDD40DA9075R9TCN" TargetMode="External"/><Relationship Id="rId6296" Type="http://schemas.openxmlformats.org/officeDocument/2006/relationships/hyperlink" Target="consultantplus://offline/ref=0B7465D2F26BE68FE655EE6F576F1102872ECB4DD01791422D5A05E533B98BF28A1DB34D5E954365D4322471RDT3N" TargetMode="External"/><Relationship Id="rId7347" Type="http://schemas.openxmlformats.org/officeDocument/2006/relationships/hyperlink" Target="consultantplus://offline/ref=0B7465D2F26BE68FE655EB60546F11028122CF4EDA4A9B4A745607E23CE68EE79B45BF45498B4A72C83026R7T0N" TargetMode="External"/><Relationship Id="rId6156" Type="http://schemas.openxmlformats.org/officeDocument/2006/relationships/hyperlink" Target="consultantplus://offline/ref=0B7465D2F26BE68FE655EE6F576F1102822CCD4ED31DCC48250309E734B6D4F78D0CB345558A48389B74717ED192401FDD40DA9075R9TCN" TargetMode="External"/><Relationship Id="rId2699" Type="http://schemas.openxmlformats.org/officeDocument/2006/relationships/hyperlink" Target="consultantplus://offline/ref=719BDF16A076BCAFDE37913CC856F94AA57BD22082DFFBB85BB01D708B97E670DA579F246D40266EDC4F191757D278DF8CBC982737659EFDQ1TDN" TargetMode="External"/><Relationship Id="rId3000" Type="http://schemas.openxmlformats.org/officeDocument/2006/relationships/hyperlink" Target="consultantplus://offline/ref=719BDF16A076BCAFDE37913CC856F94AA57BD22082DFFBB85BB01D708B97E670DA579F26654A723A991140471A9975D79BA0982CQ2TAN" TargetMode="External"/><Relationship Id="rId3957" Type="http://schemas.openxmlformats.org/officeDocument/2006/relationships/hyperlink" Target="consultantplus://offline/ref=719BDF16A076BCAFDE37913CC856F94AA57BD22082DFFBB85BB01D708B97E670DA579F246D402763DD4F191757D278DF8CBC982737659EFDQ1TDN" TargetMode="External"/><Relationship Id="rId6363" Type="http://schemas.openxmlformats.org/officeDocument/2006/relationships/hyperlink" Target="consultantplus://offline/ref=0B7465D2F26BE68FE655EE6F576F1102822CCF47D01ECC48250309E734B6D4F78D0CB34D578A4A64C93B702294CE531EDD40D899699D2E00RET0N" TargetMode="External"/><Relationship Id="rId6570" Type="http://schemas.openxmlformats.org/officeDocument/2006/relationships/hyperlink" Target="consultantplus://offline/ref=0B7465D2F26BE68FE655EE6F576F1102822CCF47D01ECC48250309E734B6D4F78D0CB34D548D4B679E616026DD9A5701D457C692779DR2TDN" TargetMode="External"/><Relationship Id="rId7207" Type="http://schemas.openxmlformats.org/officeDocument/2006/relationships/hyperlink" Target="consultantplus://offline/ref=0B7465D2F26BE68FE655EE6F576F11028623C94DDA4A9B4A745607E23CE68EE79B45BF45498B4A72C83026R7T0N" TargetMode="External"/><Relationship Id="rId7414" Type="http://schemas.openxmlformats.org/officeDocument/2006/relationships/hyperlink" Target="consultantplus://offline/ref=0B7465D2F26BE68FE655EB60546F1102802CC849D21791422D5A05E533B98BE08A45BF4C578B466DC164753785965F16CA5ED18E759F2CR0T1N" TargetMode="External"/><Relationship Id="rId878" Type="http://schemas.openxmlformats.org/officeDocument/2006/relationships/hyperlink" Target="consultantplus://offline/ref=719BDF16A076BCAFDE37913CC856F94AA57BD22082DFFBB85BB01D708B97E670DA579F246D452162DE4F191757D278DF8CBC982737659EFDQ1TDN" TargetMode="External"/><Relationship Id="rId2559" Type="http://schemas.openxmlformats.org/officeDocument/2006/relationships/hyperlink" Target="consultantplus://offline/ref=719BDF16A076BCAFDE37913CC856F94AA57BD02981DCFBB85BB01D708B97E670DA579F246D412262DE4F191757D278DF8CBC982737659EFDQ1TDN" TargetMode="External"/><Relationship Id="rId2766" Type="http://schemas.openxmlformats.org/officeDocument/2006/relationships/hyperlink" Target="consultantplus://offline/ref=719BDF16A076BCAFDE37913CC856F94AA57BD02981DCFBB85BB01D708B97E670DA579F246D422562DC4F191757D278DF8CBC982737659EFDQ1TDN" TargetMode="External"/><Relationship Id="rId2973" Type="http://schemas.openxmlformats.org/officeDocument/2006/relationships/hyperlink" Target="consultantplus://offline/ref=719BDF16A076BCAFDE37913CC856F94AA57BD22082DFFBB85BB01D708B97E670DA579F246D452E6EDC4F191757D278DF8CBC982737659EFDQ1TDN" TargetMode="External"/><Relationship Id="rId3817" Type="http://schemas.openxmlformats.org/officeDocument/2006/relationships/hyperlink" Target="consultantplus://offline/ref=719BDF16A076BCAFDE37913CC856F94AA57BD22082DFFBB85BB01D708B97E670DA579F246D42256EDB4F191757D278DF8CBC982737659EFDQ1TDN" TargetMode="External"/><Relationship Id="rId5172" Type="http://schemas.openxmlformats.org/officeDocument/2006/relationships/hyperlink" Target="consultantplus://offline/ref=719BDF16A076BCAFDE37913CC856F94AA57BD22384DCFBB85BB01D708B97E670DA579F246D41246BDA4F191757D278DF8CBC982737659EFDQ1TDN" TargetMode="External"/><Relationship Id="rId6016" Type="http://schemas.openxmlformats.org/officeDocument/2006/relationships/hyperlink" Target="consultantplus://offline/ref=0B7465D2F26BE68FE655EE6F576F1102822CCD4ED31DCC48250309E734B6D4F78D0CB34D5789446CCA3B702294CE531EDD40D899699D2E00RET0N" TargetMode="External"/><Relationship Id="rId6223" Type="http://schemas.openxmlformats.org/officeDocument/2006/relationships/hyperlink" Target="consultantplus://offline/ref=0B7465D2F26BE68FE655E37C426F11028129CB4DD819CC48250309E734B6D4F79F0CEB4156825D6CC32E2673D2R9T8N" TargetMode="External"/><Relationship Id="rId6430" Type="http://schemas.openxmlformats.org/officeDocument/2006/relationships/hyperlink" Target="consultantplus://offline/ref=0B7465D2F26BE68FE655EE6F576F11028629C948D01791422D5A05E533B98BE08A45BF4C578B456EC164753785965F16CA5ED18E759F2CR0T1N" TargetMode="External"/><Relationship Id="rId738" Type="http://schemas.openxmlformats.org/officeDocument/2006/relationships/hyperlink" Target="consultantplus://offline/ref=719BDF16A076BCAFDE37913CC856F94AA57BD02981DCFBB85BB01D708B97E670DA579F246D432E6BDF4F191757D278DF8CBC982737659EFDQ1TDN" TargetMode="External"/><Relationship Id="rId945" Type="http://schemas.openxmlformats.org/officeDocument/2006/relationships/hyperlink" Target="consultantplus://offline/ref=719BDF16A076BCAFDE37913CC856F94AA77DD02382D5A6B253E911728C98B967DD1E93256D41226BD6101C02468A74D79BA291302B679CQFTCN" TargetMode="External"/><Relationship Id="rId1368" Type="http://schemas.openxmlformats.org/officeDocument/2006/relationships/hyperlink" Target="consultantplus://offline/ref=719BDF16A076BCAFDE37913CC856F94AA57BD22082DFFBB85BB01D708B97E670DA579F246D402F6DDD4F191757D278DF8CBC982737659EFDQ1TDN" TargetMode="External"/><Relationship Id="rId1575" Type="http://schemas.openxmlformats.org/officeDocument/2006/relationships/hyperlink" Target="consultantplus://offline/ref=719BDF16A076BCAFDE37913CC856F94AA57BD22082DFFBB85BB01D708B97E670DA579F246D412063DA4F191757D278DF8CBC982737659EFDQ1TDN" TargetMode="External"/><Relationship Id="rId1782" Type="http://schemas.openxmlformats.org/officeDocument/2006/relationships/hyperlink" Target="consultantplus://offline/ref=719BDF16A076BCAFDE37913CC856F94AA57BD22082DFFBB85BB01D708B97E670DA579F246C402D3F8C00184B128E6BDE8CBC9A2E2BQ6T4N" TargetMode="External"/><Relationship Id="rId2419" Type="http://schemas.openxmlformats.org/officeDocument/2006/relationships/hyperlink" Target="consultantplus://offline/ref=719BDF16A076BCAFDE37913CC856F94AA57BD22082DFFBB85BB01D708B97E670DA579F246D40266BDC4F191757D278DF8CBC982737659EFDQ1TDN" TargetMode="External"/><Relationship Id="rId2626" Type="http://schemas.openxmlformats.org/officeDocument/2006/relationships/hyperlink" Target="consultantplus://offline/ref=719BDF16A076BCAFDE37913CC856F94AA17ADB2687D5A6B253E911728C98B967DD1E93256D41276CD6101C02468A74D79BA291302B679CQFTCN" TargetMode="External"/><Relationship Id="rId2833" Type="http://schemas.openxmlformats.org/officeDocument/2006/relationships/hyperlink" Target="consultantplus://offline/ref=719BDF16A076BCAFDE37913CC856F94AA57BD22082DFFBB85BB01D708B97E670DA579F246D412662D94F191757D278DF8CBC982737659EFDQ1TDN" TargetMode="External"/><Relationship Id="rId5032" Type="http://schemas.openxmlformats.org/officeDocument/2006/relationships/hyperlink" Target="consultantplus://offline/ref=719BDF16A076BCAFDE37913CC856F94AA779D52488DEFBB85BB01D708B97E670DA579F246D41236FDD4F191757D278DF8CBC982737659EFDQ1TDN" TargetMode="External"/><Relationship Id="rId5989" Type="http://schemas.openxmlformats.org/officeDocument/2006/relationships/hyperlink" Target="consultantplus://offline/ref=0B7465D2F26BE68FE655EE6F576F1102822CC84ED118CC48250309E734B6D4F78D0CB34D578B416ACC3B702294CE531EDD40D899699D2E00RET0N" TargetMode="External"/><Relationship Id="rId74" Type="http://schemas.openxmlformats.org/officeDocument/2006/relationships/hyperlink" Target="consultantplus://offline/ref=719BDF16A076BCAFDE37913CC856F94AAD74D42487D5A6B253E911728C98B975DD469F24645F2662C3464D44Q1T0N" TargetMode="External"/><Relationship Id="rId805" Type="http://schemas.openxmlformats.org/officeDocument/2006/relationships/hyperlink" Target="consultantplus://offline/ref=719BDF16A076BCAFDE37913CC856F94AA57CD72886D7FBB85BB01D708B97E670DA579F246D41266BDA4F191757D278DF8CBC982737659EFDQ1TDN" TargetMode="External"/><Relationship Id="rId1228" Type="http://schemas.openxmlformats.org/officeDocument/2006/relationships/hyperlink" Target="consultantplus://offline/ref=719BDF16A076BCAFDE37913CC856F94AA57BD22082DFFBB85BB01D708B97E670DA579F246D40206AD84F191757D278DF8CBC982737659EFDQ1TDN" TargetMode="External"/><Relationship Id="rId1435" Type="http://schemas.openxmlformats.org/officeDocument/2006/relationships/hyperlink" Target="consultantplus://offline/ref=719BDF16A076BCAFDE37913CC856F94AA57BD22082DFFBB85BB01D708B97E670DA579F246D41216AD94F191757D278DF8CBC982737659EFDQ1TDN" TargetMode="External"/><Relationship Id="rId4798" Type="http://schemas.openxmlformats.org/officeDocument/2006/relationships/hyperlink" Target="consultantplus://offline/ref=719BDF16A076BCAFDE37913CC856F94AA57BD22082DFFBB85BB01D708B97E670DA579F246D422563D54F191757D278DF8CBC982737659EFDQ1TDN" TargetMode="External"/><Relationship Id="rId1642" Type="http://schemas.openxmlformats.org/officeDocument/2006/relationships/hyperlink" Target="consultantplus://offline/ref=719BDF16A076BCAFDE37913CC856F94AA57BD22082DFFBB85BB01D708B97E670DA579F246D452F63DE4F191757D278DF8CBC982737659EFDQ1TDN" TargetMode="External"/><Relationship Id="rId2900" Type="http://schemas.openxmlformats.org/officeDocument/2006/relationships/hyperlink" Target="consultantplus://offline/ref=719BDF16A076BCAFDE37913CC856F94AA57BD22082DFFBB85BB01D708B97E670DA579F246D40276DDE4F191757D278DF8CBC982737659EFDQ1TDN" TargetMode="External"/><Relationship Id="rId5849" Type="http://schemas.openxmlformats.org/officeDocument/2006/relationships/hyperlink" Target="consultantplus://offline/ref=0B7465D2F26BE68FE655EE6F576F1102822CCD4ED31DCC48250309E734B6D4F78D0CB349518E48389B74717ED192401FDD40DA9075R9TCN" TargetMode="External"/><Relationship Id="rId7064" Type="http://schemas.openxmlformats.org/officeDocument/2006/relationships/hyperlink" Target="consultantplus://offline/ref=0B7465D2F26BE68FE655EE6F576F1102812ECB48D71791422D5A05E533B98BE08A45BF4C578B4069C164753785965F16CA5ED18E759F2CR0T1N" TargetMode="External"/><Relationship Id="rId7271" Type="http://schemas.openxmlformats.org/officeDocument/2006/relationships/hyperlink" Target="consultantplus://offline/ref=0B7465D2F26BE68FE655EE6F576F1102822CCD4ED31DCC48250309E734B6D4F78D0CB34D578B4B69CB3B702294CE531EDD40D899699D2E00RET0N" TargetMode="External"/><Relationship Id="rId1502" Type="http://schemas.openxmlformats.org/officeDocument/2006/relationships/hyperlink" Target="consultantplus://offline/ref=719BDF16A076BCAFDE37913CC856F94AA57BD22082DFFBB85BB01D708B97E670DA579F246C422460891509131E867CC085AB862C2965Q9TDN" TargetMode="External"/><Relationship Id="rId4658" Type="http://schemas.openxmlformats.org/officeDocument/2006/relationships/hyperlink" Target="consultantplus://offline/ref=719BDF16A076BCAFDE37913CC856F94AA57BD22082DFFBB85BB01D708B97E670DA579F216A452D3F8C00184B128E6BDE8CBC9A2E2BQ6T4N" TargetMode="External"/><Relationship Id="rId4865" Type="http://schemas.openxmlformats.org/officeDocument/2006/relationships/hyperlink" Target="consultantplus://offline/ref=719BDF16A076BCAFDE37913CC856F94AA57BD22082DFFBB85BB01D708B97E670DA579F246D41266DDD4F191757D278DF8CBC982737659EFDQ1TDN" TargetMode="External"/><Relationship Id="rId5709" Type="http://schemas.openxmlformats.org/officeDocument/2006/relationships/hyperlink" Target="consultantplus://offline/ref=0B7465D2F26BE68FE655EE6F576F1102822CCD4ED31DCC48250309E734B6D4F78D0CB34D548C45679E616026DD9A5701D457C692779DR2TDN" TargetMode="External"/><Relationship Id="rId5916" Type="http://schemas.openxmlformats.org/officeDocument/2006/relationships/hyperlink" Target="consultantplus://offline/ref=0B7465D2F26BE68FE655EE6F576F1102822CCD4ED31DCC48250309E734B6D4F78D0CB34D5789426FCA3B702294CE531EDD40D899699D2E00RET0N" TargetMode="External"/><Relationship Id="rId6080" Type="http://schemas.openxmlformats.org/officeDocument/2006/relationships/hyperlink" Target="consultantplus://offline/ref=0B7465D2F26BE68FE655EE6F576F1102822CCD4ED31DCC48250309E734B6D4F78D0CB344508248389B74717ED192401FDD40DA9075R9TCN" TargetMode="External"/><Relationship Id="rId7131" Type="http://schemas.openxmlformats.org/officeDocument/2006/relationships/hyperlink" Target="consultantplus://offline/ref=0B7465D2F26BE68FE655EE6F576F1102822CCD4ED31DCC48250309E734B6D4F78D0CB34D57884269C93B702294CE531EDD40D899699D2E00RET0N" TargetMode="External"/><Relationship Id="rId388" Type="http://schemas.openxmlformats.org/officeDocument/2006/relationships/hyperlink" Target="consultantplus://offline/ref=719BDF16A076BCAFDE37913CC856F94AA57BD22082DFFBB85BB01D708B97E670DA579F246D40226ED84F191757D278DF8CBC982737659EFDQ1TDN" TargetMode="External"/><Relationship Id="rId2069" Type="http://schemas.openxmlformats.org/officeDocument/2006/relationships/hyperlink" Target="consultantplus://offline/ref=719BDF16A076BCAFDE37913CC856F94AA57BD22082DFFBB85BB01D708B97E670DA579F246D412162DB4F191757D278DF8CBC982737659EFDQ1TDN" TargetMode="External"/><Relationship Id="rId3467" Type="http://schemas.openxmlformats.org/officeDocument/2006/relationships/hyperlink" Target="consultantplus://offline/ref=719BDF16A076BCAFDE37913CC856F94AA779D52488DEFBB85BB01D708B97E670DA579F246D41266FDE4F191757D278DF8CBC982737659EFDQ1TDN" TargetMode="External"/><Relationship Id="rId3674" Type="http://schemas.openxmlformats.org/officeDocument/2006/relationships/hyperlink" Target="consultantplus://offline/ref=719BDF16A076BCAFDE37913CC856F94AA57BD22082DFFBB85BB01D708B97E670DA579F246D42266CDE4F191757D278DF8CBC982737659EFDQ1TDN" TargetMode="External"/><Relationship Id="rId3881" Type="http://schemas.openxmlformats.org/officeDocument/2006/relationships/hyperlink" Target="consultantplus://offline/ref=719BDF16A076BCAFDE37913CC856F94AA779D62882D5A6B253E911728C98B975DD469F24645F2662C3464D44Q1T0N" TargetMode="External"/><Relationship Id="rId4518" Type="http://schemas.openxmlformats.org/officeDocument/2006/relationships/hyperlink" Target="consultantplus://offline/ref=719BDF16A076BCAFDE37913CC856F94AA57BD22082DFFBB85BB01D708B97E670DA579F246D402F63DA4F191757D278DF8CBC982737659EFDQ1TDN" TargetMode="External"/><Relationship Id="rId4725" Type="http://schemas.openxmlformats.org/officeDocument/2006/relationships/hyperlink" Target="consultantplus://offline/ref=719BDF16A076BCAFDE37913CC856F94AA57BD22082DFFBB85BB01D708B97E670DA579F246D41276DDE4F191757D278DF8CBC982737659EFDQ1TDN" TargetMode="External"/><Relationship Id="rId4932" Type="http://schemas.openxmlformats.org/officeDocument/2006/relationships/hyperlink" Target="consultantplus://offline/ref=719BDF16A076BCAFDE37913CC856F94AA57BD02981DCFBB85BB01D708B97E670DA579F246D412263D94F191757D278DF8CBC982737659EFDQ1TDN" TargetMode="External"/><Relationship Id="rId595" Type="http://schemas.openxmlformats.org/officeDocument/2006/relationships/hyperlink" Target="consultantplus://offline/ref=719BDF16A076BCAFDE37913CC856F94AA57BD22082DFFBB85BB01D708B97E670DA579F246D412368DA4F191757D278DF8CBC982737659EFDQ1TDN" TargetMode="External"/><Relationship Id="rId2276" Type="http://schemas.openxmlformats.org/officeDocument/2006/relationships/hyperlink" Target="consultantplus://offline/ref=719BDF16A076BCAFDE37913CC856F94AA57BD22082DFFBB85BB01D708B97E670C857C7286C48386BD45A4F4611Q8T4N" TargetMode="External"/><Relationship Id="rId2483" Type="http://schemas.openxmlformats.org/officeDocument/2006/relationships/hyperlink" Target="consultantplus://offline/ref=719BDF16A076BCAFDE37913CC856F94AA57BD22082DFFBB85BB01D708B97E670C857C7286C48386BD45A4F4611Q8T4N" TargetMode="External"/><Relationship Id="rId2690" Type="http://schemas.openxmlformats.org/officeDocument/2006/relationships/hyperlink" Target="consultantplus://offline/ref=719BDF16A076BCAFDE37913CC856F94AA57BD22082DFFBB85BB01D708B97E670DA579F246D402669DB4F191757D278DF8CBC982737659EFDQ1TDN" TargetMode="External"/><Relationship Id="rId3327" Type="http://schemas.openxmlformats.org/officeDocument/2006/relationships/hyperlink" Target="consultantplus://offline/ref=719BDF16A076BCAFDE37913CC856F94AA57BD22082DFFBB85BB01D708B97E670DA579F246D402269D94F191757D278DF8CBC982737659EFDQ1TDN" TargetMode="External"/><Relationship Id="rId3534" Type="http://schemas.openxmlformats.org/officeDocument/2006/relationships/hyperlink" Target="consultantplus://offline/ref=719BDF16A076BCAFDE37913CC856F94AA57BD22082DFFBB85BB01D708B97E670DA579F216D4A723A991140471A9975D79BA0982CQ2TAN" TargetMode="External"/><Relationship Id="rId3741" Type="http://schemas.openxmlformats.org/officeDocument/2006/relationships/hyperlink" Target="consultantplus://offline/ref=719BDF16A076BCAFDE37913CC856F94AA57BD22082DFFBB85BB01D708B97E670DA579F246C472360891509131E867CC085AB862C2965Q9TDN" TargetMode="External"/><Relationship Id="rId6897" Type="http://schemas.openxmlformats.org/officeDocument/2006/relationships/hyperlink" Target="consultantplus://offline/ref=0B7465D2F26BE68FE655EE6F576F1102822CCD4ED31DCC48250309E734B6D4F78D0CB348518B48389B74717ED192401FDD40DA9075R9TCN" TargetMode="External"/><Relationship Id="rId248" Type="http://schemas.openxmlformats.org/officeDocument/2006/relationships/hyperlink" Target="consultantplus://offline/ref=719BDF16A076BCAFDE37913CC856F94AA57BD02981DCFBB85BB01D708B97E670DA579F246D42246BDB4F191757D278DF8CBC982737659EFDQ1TDN" TargetMode="External"/><Relationship Id="rId455" Type="http://schemas.openxmlformats.org/officeDocument/2006/relationships/hyperlink" Target="consultantplus://offline/ref=719BDF16A076BCAFDE37913CC856F94AA57BD22082DFFBB85BB01D708B97E670DA579F246D452D3F8C00184B128E6BDE8CBC9A2E2BQ6T4N" TargetMode="External"/><Relationship Id="rId662" Type="http://schemas.openxmlformats.org/officeDocument/2006/relationships/hyperlink" Target="consultantplus://offline/ref=719BDF16A076BCAFDE37913CC856F94AA57ED12882DBFBB85BB01D708B97E670DA579F246D41266BD44F191757D278DF8CBC982737659EFDQ1TDN" TargetMode="External"/><Relationship Id="rId1085" Type="http://schemas.openxmlformats.org/officeDocument/2006/relationships/hyperlink" Target="consultantplus://offline/ref=719BDF16A076BCAFDE379C2FDD56F94AA37ED2248B88ACBA0AE5137583C7BC60CC1E932C73412F75DF444FQ4T5N" TargetMode="External"/><Relationship Id="rId1292" Type="http://schemas.openxmlformats.org/officeDocument/2006/relationships/hyperlink" Target="consultantplus://offline/ref=719BDF16A076BCAFDE37913CC856F94AA57BD22082DFFBB85BB01D708B97E670DA579F246D402663D84F191757D278DF8CBC982737659EFDQ1TDN" TargetMode="External"/><Relationship Id="rId2136" Type="http://schemas.openxmlformats.org/officeDocument/2006/relationships/hyperlink" Target="consultantplus://offline/ref=719BDF16A076BCAFDE37913CC856F94AA57BD22082DFFBB85BB01D708B97E670C857C7286C48386BD45A4F4611Q8T4N" TargetMode="External"/><Relationship Id="rId2343" Type="http://schemas.openxmlformats.org/officeDocument/2006/relationships/hyperlink" Target="consultantplus://offline/ref=719BDF16A076BCAFDE37913CC856F94AA57BD62882DFFBB85BB01D708B97E670DA579F246D412768D44F191757D278DF8CBC982737659EFDQ1TDN" TargetMode="External"/><Relationship Id="rId2550" Type="http://schemas.openxmlformats.org/officeDocument/2006/relationships/hyperlink" Target="consultantplus://offline/ref=719BDF16A076BCAFDE37913CC856F94AA57BD22082DFFBB85BB01D708B97E670DA579F246D452E6FDF4F191757D278DF8CBC982737659EFDQ1TDN" TargetMode="External"/><Relationship Id="rId3601" Type="http://schemas.openxmlformats.org/officeDocument/2006/relationships/hyperlink" Target="consultantplus://offline/ref=719BDF16A076BCAFDE37913CC856F94AA57BD22082DFFBB85BB01D708B97E670DA579F246D40206ADC4F191757D278DF8CBC982737659EFDQ1TDN" TargetMode="External"/><Relationship Id="rId5499" Type="http://schemas.openxmlformats.org/officeDocument/2006/relationships/hyperlink" Target="consultantplus://offline/ref=0B7465D2F26BE68FE655EE6F576F1102822EC446D719CC48250309E734B6D4F78D0CB34D578B436BCA3B702294CE531EDD40D899699D2E00RET0N" TargetMode="External"/><Relationship Id="rId6757" Type="http://schemas.openxmlformats.org/officeDocument/2006/relationships/hyperlink" Target="consultantplus://offline/ref=0B7465D2F26BE68FE655E37C426F11028129C84CD91791422D5A05E533B98BF28A1DB34D5E954365D4322471RDT3N" TargetMode="External"/><Relationship Id="rId6964" Type="http://schemas.openxmlformats.org/officeDocument/2006/relationships/hyperlink" Target="consultantplus://offline/ref=0B7465D2F26BE68FE655EE6F576F1102822CCD4ED31DCC48250309E734B6D4F78D0CB34D5788426CCF3B702294CE531EDD40D899699D2E00RET0N" TargetMode="External"/><Relationship Id="rId108" Type="http://schemas.openxmlformats.org/officeDocument/2006/relationships/hyperlink" Target="consultantplus://offline/ref=719BDF16A076BCAFDE37913CC856F94AA57FD32089DAFBB85BB01D708B97E670DA579F246D41266ADC4F191757D278DF8CBC982737659EFDQ1TDN" TargetMode="External"/><Relationship Id="rId315" Type="http://schemas.openxmlformats.org/officeDocument/2006/relationships/hyperlink" Target="consultantplus://offline/ref=719BDF16A076BCAFDE37913CC856F94AA075D02986D5A6B253E911728C98B967DD1E93256D412468D6101C02468A74D79BA291302B679CQFTCN" TargetMode="External"/><Relationship Id="rId522" Type="http://schemas.openxmlformats.org/officeDocument/2006/relationships/hyperlink" Target="consultantplus://offline/ref=719BDF16A076BCAFDE37913CC856F94AA57BD22082DFFBB85BB01D708B97E670DA579F246D402E6ADA4F191757D278DF8CBC982737659EFDQ1TDN" TargetMode="External"/><Relationship Id="rId1152" Type="http://schemas.openxmlformats.org/officeDocument/2006/relationships/hyperlink" Target="consultantplus://offline/ref=719BDF16A076BCAFDE37913CC856F94AA57BD22082DFFBB85BB01D708B97E670DA579F246D412068DB4F191757D278DF8CBC982737659EFDQ1TDN" TargetMode="External"/><Relationship Id="rId2203" Type="http://schemas.openxmlformats.org/officeDocument/2006/relationships/hyperlink" Target="consultantplus://offline/ref=719BDF16A076BCAFDE37913CC856F94AA57BD22082DFFBB85BB01D708B97E670DA579F246D45216AD94F191757D278DF8CBC982737659EFDQ1TDN" TargetMode="External"/><Relationship Id="rId2410" Type="http://schemas.openxmlformats.org/officeDocument/2006/relationships/hyperlink" Target="consultantplus://offline/ref=719BDF16A076BCAFDE37913CC856F94AA57BD22082DFFBB85BB01D708B97E670DA579F266E442D3F8C00184B128E6BDE8CBC9A2E2BQ6T4N" TargetMode="External"/><Relationship Id="rId5359" Type="http://schemas.openxmlformats.org/officeDocument/2006/relationships/hyperlink" Target="consultantplus://offline/ref=0B7465D2F26BE68FE655EE6F576F1102822CCF47D01ECC48250309E734B6D4F78D0CB34D578B466CCF3B702294CE531EDD40D899699D2E00RET0N" TargetMode="External"/><Relationship Id="rId5566" Type="http://schemas.openxmlformats.org/officeDocument/2006/relationships/hyperlink" Target="consultantplus://offline/ref=0B7465D2F26BE68FE655E37C426F1102802CCC46D715CC48250309E734B6D4F79F0CEB4156825D6CC32E2673D2R9T8N" TargetMode="External"/><Relationship Id="rId5773" Type="http://schemas.openxmlformats.org/officeDocument/2006/relationships/hyperlink" Target="consultantplus://offline/ref=0B7465D2F26BE68FE655EE6F576F1102822CCF47D01ECC48250309E734B6D4F78D0CB34D578B426ECA3B702294CE531EDD40D899699D2E00RET0N" TargetMode="External"/><Relationship Id="rId6617" Type="http://schemas.openxmlformats.org/officeDocument/2006/relationships/hyperlink" Target="consultantplus://offline/ref=0B7465D2F26BE68FE655E77D556F1102822DC94DDA4A9B4A745607E23CE68EE79B45BF45498B4A72C83026R7T0N" TargetMode="External"/><Relationship Id="rId1012" Type="http://schemas.openxmlformats.org/officeDocument/2006/relationships/hyperlink" Target="consultantplus://offline/ref=719BDF16A076BCAFDE37913CC856F94AA779D52488DEFBB85BB01D708B97E670DA579F246D412763DB4F191757D278DF8CBC982737659EFDQ1TDN" TargetMode="External"/><Relationship Id="rId4168" Type="http://schemas.openxmlformats.org/officeDocument/2006/relationships/hyperlink" Target="consultantplus://offline/ref=719BDF16A076BCAFDE37913CC856F94AA57BD22082DFFBB85BB01D708B97E670DA579F246D402F6BDD4F191757D278DF8CBC982737659EFDQ1TDN" TargetMode="External"/><Relationship Id="rId4375" Type="http://schemas.openxmlformats.org/officeDocument/2006/relationships/hyperlink" Target="consultantplus://offline/ref=719BDF16A076BCAFDE37913CC856F94AA57BD22082DFFBB85BB01D708B97E670DA579F246D43266FD94F191757D278DF8CBC982737659EFDQ1TDN" TargetMode="External"/><Relationship Id="rId5219" Type="http://schemas.openxmlformats.org/officeDocument/2006/relationships/hyperlink" Target="consultantplus://offline/ref=719BDF16A076BCAFDE37913CC856F94AA57BD22082DFFBB85BB01D708B97E670DA579F246D432463D84F191757D278DF8CBC982737659EFDQ1TDN" TargetMode="External"/><Relationship Id="rId5426" Type="http://schemas.openxmlformats.org/officeDocument/2006/relationships/hyperlink" Target="consultantplus://offline/ref=0B7465D2F26BE68FE655EE6F576F1102822CCD4ED31DCC48250309E734B6D4F78D0CB34D5789476CC93B702294CE531EDD40D899699D2E00RET0N" TargetMode="External"/><Relationship Id="rId5980" Type="http://schemas.openxmlformats.org/officeDocument/2006/relationships/hyperlink" Target="consultantplus://offline/ref=0B7465D2F26BE68FE655EE6F576F1102822CCD4ED31DCC48250309E734B6D4F78D0CB34D548843679E616026DD9A5701D457C692779DR2TDN" TargetMode="External"/><Relationship Id="rId6824" Type="http://schemas.openxmlformats.org/officeDocument/2006/relationships/hyperlink" Target="consultantplus://offline/ref=0B7465D2F26BE68FE655EE6F576F1102822CCD4ED31DCC48250309E734B6D4F78D0CB34D5788436FC23B702294CE531EDD40D899699D2E00RET0N" TargetMode="External"/><Relationship Id="rId1969" Type="http://schemas.openxmlformats.org/officeDocument/2006/relationships/hyperlink" Target="consultantplus://offline/ref=719BDF16A076BCAFDE37913CC856F94AA57BD02981DCFBB85BB01D708B97E670DA579F246D43206ADC4F191757D278DF8CBC982737659EFDQ1TDN" TargetMode="External"/><Relationship Id="rId3184" Type="http://schemas.openxmlformats.org/officeDocument/2006/relationships/hyperlink" Target="consultantplus://offline/ref=719BDF16A076BCAFDE37913CC856F94AA579D62183D6FBB85BB01D708B97E670DA579F246D41256FDA4F191757D278DF8CBC982737659EFDQ1TDN" TargetMode="External"/><Relationship Id="rId4028" Type="http://schemas.openxmlformats.org/officeDocument/2006/relationships/hyperlink" Target="consultantplus://offline/ref=719BDF16A076BCAFDE37913CC856F94AA57BD22082DFFBB85BB01D708B97E670DA579F246D41276DDF4F191757D278DF8CBC982737659EFDQ1TDN" TargetMode="External"/><Relationship Id="rId4235" Type="http://schemas.openxmlformats.org/officeDocument/2006/relationships/hyperlink" Target="consultantplus://offline/ref=719BDF16A076BCAFDE37913CC856F94AA57BD22082DFFBB85BB01D708B97E670DA579F246D402F6BDA4F191757D278DF8CBC982737659EFDQ1TDN" TargetMode="External"/><Relationship Id="rId4582" Type="http://schemas.openxmlformats.org/officeDocument/2006/relationships/hyperlink" Target="consultantplus://offline/ref=719BDF16A076BCAFDE37913CC856F94AA57BD22082DFFBB85BB01D708B97E670DA579F246D43266BDD4F191757D278DF8CBC982737659EFDQ1TDN" TargetMode="External"/><Relationship Id="rId5633" Type="http://schemas.openxmlformats.org/officeDocument/2006/relationships/hyperlink" Target="consultantplus://offline/ref=0B7465D2F26BE68FE655EE6F576F1102822CCD4ED31DCC48250309E734B6D4F78D0CB34D5789426ACB3B702294CE531EDD40D899699D2E00RET0N" TargetMode="External"/><Relationship Id="rId5840" Type="http://schemas.openxmlformats.org/officeDocument/2006/relationships/hyperlink" Target="consultantplus://offline/ref=0B7465D2F26BE68FE655EE6F576F1102822CCD4ED31DCC48250309E734B6D4F78D0CB34D57894365CB3B702294CE531EDD40D899699D2E00RET0N" TargetMode="External"/><Relationship Id="rId1829" Type="http://schemas.openxmlformats.org/officeDocument/2006/relationships/hyperlink" Target="consultantplus://offline/ref=719BDF16A076BCAFDE37913CC856F94AA578D42884DDFBB85BB01D708B97E670DA579F246D41266CDF4F191757D278DF8CBC982737659EFDQ1TDN" TargetMode="External"/><Relationship Id="rId3391" Type="http://schemas.openxmlformats.org/officeDocument/2006/relationships/hyperlink" Target="consultantplus://offline/ref=719BDF16A076BCAFDE37913CC856F94AA57BD22082DFFBB85BB01D708B97E670DA579F246D40226CDF4F191757D278DF8CBC982737659EFDQ1TDN" TargetMode="External"/><Relationship Id="rId4442" Type="http://schemas.openxmlformats.org/officeDocument/2006/relationships/hyperlink" Target="consultantplus://offline/ref=719BDF16A076BCAFDE37913CC856F94AA37CDB2281D5A6B253E911728C98B975DD469F24645F2662C3464D44Q1T0N" TargetMode="External"/><Relationship Id="rId5700" Type="http://schemas.openxmlformats.org/officeDocument/2006/relationships/hyperlink" Target="consultantplus://offline/ref=0B7465D2F26BE68FE655EE6F576F1102822CCD4ED31DCC48250309E734B6D4F78D0CB34D5789436FCF3B702294CE531EDD40D899699D2E00RET0N" TargetMode="External"/><Relationship Id="rId3044" Type="http://schemas.openxmlformats.org/officeDocument/2006/relationships/hyperlink" Target="consultantplus://offline/ref=719BDF16A076BCAFDE37913CC856F94AA57BD22082DFFBB85BB01D708B97E670DA579F246D412F69D94F191757D278DF8CBC982737659EFDQ1TDN" TargetMode="External"/><Relationship Id="rId3251" Type="http://schemas.openxmlformats.org/officeDocument/2006/relationships/hyperlink" Target="consultantplus://offline/ref=719BDF16A076BCAFDE37913CC856F94AA57BD22082DFFBB85BB01D708B97E670DA579F246D40256CDA4F191757D278DF8CBC982737659EFDQ1TDN" TargetMode="External"/><Relationship Id="rId4302" Type="http://schemas.openxmlformats.org/officeDocument/2006/relationships/hyperlink" Target="consultantplus://offline/ref=719BDF16A076BCAFDE37913CC856F94AA57BD22082DFFBB85BB01D708B97E670DA579F246D41206EDE4F191757D278DF8CBC982737659EFDQ1TDN" TargetMode="External"/><Relationship Id="rId7458" Type="http://schemas.openxmlformats.org/officeDocument/2006/relationships/hyperlink" Target="consultantplus://offline/ref=0B7465D2F26BE68FE655EE6F576F1102822CCD4ED31DCC48250309E734B6D4F78D0CB34D57884764CC3B702294CE531EDD40D899699D2E00RET0N" TargetMode="External"/><Relationship Id="rId172" Type="http://schemas.openxmlformats.org/officeDocument/2006/relationships/hyperlink" Target="consultantplus://offline/ref=719BDF16A076BCAFDE37913CC856F94AA57BD62985D6FBB85BB01D708B97E670DA579F246D412669D84F191757D278DF8CBC982737659EFDQ1TDN" TargetMode="External"/><Relationship Id="rId2060" Type="http://schemas.openxmlformats.org/officeDocument/2006/relationships/hyperlink" Target="consultantplus://offline/ref=719BDF16A076BCAFDE37913CC856F94AA57BD22082DFFBB85BB01D708B97E670DA579F246D412E6CDF4F191757D278DF8CBC982737659EFDQ1TDN" TargetMode="External"/><Relationship Id="rId3111" Type="http://schemas.openxmlformats.org/officeDocument/2006/relationships/hyperlink" Target="consultantplus://offline/ref=719BDF16A076BCAFDE37913CC856F94AA57BD22082DFFBB85BB01D708B97E670DA579F246D40246EDF4F191757D278DF8CBC982737659EFDQ1TDN" TargetMode="External"/><Relationship Id="rId6267" Type="http://schemas.openxmlformats.org/officeDocument/2006/relationships/hyperlink" Target="consultantplus://offline/ref=0B7465D2F26BE68FE655EE6F576F1102822CCD4ED31DCC48250309E734B6D4F78D0CB34D578F45679E616026DD9A5701D457C692779DR2TDN" TargetMode="External"/><Relationship Id="rId6474" Type="http://schemas.openxmlformats.org/officeDocument/2006/relationships/hyperlink" Target="consultantplus://offline/ref=0B7465D2F26BE68FE655EE6F576F1102802ECA4AD91CCC48250309E734B6D4F79F0CEB4156825D6CC32E2673D2R9T8N" TargetMode="External"/><Relationship Id="rId6681" Type="http://schemas.openxmlformats.org/officeDocument/2006/relationships/hyperlink" Target="consultantplus://offline/ref=0B7465D2F26BE68FE655EE6F576F1102822CCD4ED31DCC48250309E734B6D4F78D0CB34D578A4464C33B702294CE531EDD40D899699D2E00RET0N" TargetMode="External"/><Relationship Id="rId7318" Type="http://schemas.openxmlformats.org/officeDocument/2006/relationships/hyperlink" Target="consultantplus://offline/ref=0B7465D2F26BE68FE655EB60546F11028228CE4FD01791422D5A05E533B98BF28A1DB34D5E954365D4322471RDT3N" TargetMode="External"/><Relationship Id="rId989" Type="http://schemas.openxmlformats.org/officeDocument/2006/relationships/hyperlink" Target="consultantplus://offline/ref=719BDF16A076BCAFDE37913CC856F94AA57BD22082DFFBB85BB01D708B97E670DA579F246D412262DD4F191757D278DF8CBC982737659EFDQ1TDN" TargetMode="External"/><Relationship Id="rId2877" Type="http://schemas.openxmlformats.org/officeDocument/2006/relationships/hyperlink" Target="consultantplus://offline/ref=719BDF16A076BCAFDE37913CC856F94AA57BD22082DFFBB85BB01D708B97E670DA579F246D41276DD84F191757D278DF8CBC982737659EFDQ1TDN" TargetMode="External"/><Relationship Id="rId5076" Type="http://schemas.openxmlformats.org/officeDocument/2006/relationships/hyperlink" Target="consultantplus://offline/ref=719BDF16A076BCAFDE37913CC856F94AA57BD22082DFFBB85BB01D708B97E670DA579F246D43256DD94F191757D278DF8CBC982737659EFDQ1TDN" TargetMode="External"/><Relationship Id="rId5283" Type="http://schemas.openxmlformats.org/officeDocument/2006/relationships/hyperlink" Target="consultantplus://offline/ref=0B7465D2F26BE68FE655EE6F576F1102822CCD4ED31DCC48250309E734B6D4F78D0CB34D57894068CA3B702294CE531EDD40D899699D2E00RET0N" TargetMode="External"/><Relationship Id="rId5490" Type="http://schemas.openxmlformats.org/officeDocument/2006/relationships/hyperlink" Target="consultantplus://offline/ref=0B7465D2F26BE68FE655EE6F576F1102822CCD4ED31DCC48250309E734B6D4F78D0CB34D5789406ACE3B702294CE531EDD40D899699D2E00RET0N" TargetMode="External"/><Relationship Id="rId6127" Type="http://schemas.openxmlformats.org/officeDocument/2006/relationships/hyperlink" Target="consultantplus://offline/ref=0B7465D2F26BE68FE655EE6F576F1102822CCD4ED31DCC48250309E734B6D4F78D0CB345568A48389B74717ED192401FDD40DA9075R9TCN" TargetMode="External"/><Relationship Id="rId6334" Type="http://schemas.openxmlformats.org/officeDocument/2006/relationships/hyperlink" Target="consultantplus://offline/ref=0B7465D2F26BE68FE655EE6F576F1102822CCF47D01ECC48250309E734B6D4F79F0CEB4156825D6CC32E2673D2R9T8N" TargetMode="External"/><Relationship Id="rId6541" Type="http://schemas.openxmlformats.org/officeDocument/2006/relationships/hyperlink" Target="consultantplus://offline/ref=0B7465D2F26BE68FE655EE6F576F1102822CCD4ED31DCC48250309E734B6D4F78D0CB34D578A476DC23B702294CE531EDD40D899699D2E00RET0N" TargetMode="External"/><Relationship Id="rId849" Type="http://schemas.openxmlformats.org/officeDocument/2006/relationships/hyperlink" Target="consultantplus://offline/ref=719BDF16A076BCAFDE37913CC856F94AA57BD22082DFFBB85BB01D708B97E670DA579F246D402663D84F191757D278DF8CBC982737659EFDQ1TDN" TargetMode="External"/><Relationship Id="rId1479" Type="http://schemas.openxmlformats.org/officeDocument/2006/relationships/hyperlink" Target="consultantplus://offline/ref=719BDF16A076BCAFDE37913CC856F94AA578D62081D5A6B253E911728C98B967DD1E93256D41246AD6101C02468A74D79BA291302B679CQFTCN" TargetMode="External"/><Relationship Id="rId1686" Type="http://schemas.openxmlformats.org/officeDocument/2006/relationships/hyperlink" Target="consultantplus://offline/ref=719BDF16A076BCAFDE37913CC856F94AA57BD22082DFFBB85BB01D708B97E670DA579F246D41216CDC4F191757D278DF8CBC982737659EFDQ1TDN" TargetMode="External"/><Relationship Id="rId3928" Type="http://schemas.openxmlformats.org/officeDocument/2006/relationships/hyperlink" Target="consultantplus://offline/ref=719BDF16A076BCAFDE37913CC856F94AA57BD22082DFFBB85BB01D708B97E670DA579F246D41276DDF4F191757D278DF8CBC982737659EFDQ1TDN" TargetMode="External"/><Relationship Id="rId4092" Type="http://schemas.openxmlformats.org/officeDocument/2006/relationships/hyperlink" Target="consultantplus://offline/ref=719BDF16A076BCAFDE37913CC856F94AA779D52488DEFBB85BB01D708B97E670DA579F246D41276CD44F191757D278DF8CBC982737659EFDQ1TDN" TargetMode="External"/><Relationship Id="rId5143" Type="http://schemas.openxmlformats.org/officeDocument/2006/relationships/hyperlink" Target="consultantplus://offline/ref=719BDF16A076BCAFDE37913CC856F94AA57BD22082DFFBB85BB01D708B97E670DA579F246D432462DC4F191757D278DF8CBC982737659EFDQ1TDN" TargetMode="External"/><Relationship Id="rId5350" Type="http://schemas.openxmlformats.org/officeDocument/2006/relationships/hyperlink" Target="consultantplus://offline/ref=0B7465D2F26BE68FE655EE6F576F1102822CCD4ED31DCC48250309E734B6D4F78D0CB34D578B446CC93B702294CE531EDD40D899699D2E00RET0N" TargetMode="External"/><Relationship Id="rId6401" Type="http://schemas.openxmlformats.org/officeDocument/2006/relationships/hyperlink" Target="consultantplus://offline/ref=0B7465D2F26BE68FE655EE6F576F1102822CCD4ED31DCC48250309E734B6D4F78D0CB34D578A4364CF3B702294CE531EDD40D899699D2E00RET0N" TargetMode="External"/><Relationship Id="rId1339" Type="http://schemas.openxmlformats.org/officeDocument/2006/relationships/hyperlink" Target="consultantplus://offline/ref=719BDF16A076BCAFDE37913CC856F94AA57BD22082DFFBB85BB01D708B97E670DA579F246C432260891509131E867CC085AB862C2965Q9TDN" TargetMode="External"/><Relationship Id="rId1893" Type="http://schemas.openxmlformats.org/officeDocument/2006/relationships/hyperlink" Target="consultantplus://offline/ref=719BDF16A076BCAFDE37913CC856F94AA57BD22082DFFBB85BB01D708B97E670DA579F2269412D3F8C00184B128E6BDE8CBC9A2E2BQ6T4N" TargetMode="External"/><Relationship Id="rId2737" Type="http://schemas.openxmlformats.org/officeDocument/2006/relationships/hyperlink" Target="consultantplus://offline/ref=719BDF16A076BCAFDE37913CC856F94AA57BD22082DFFBB85BB01D708B97E670DA579F246D40266DDC4F191757D278DF8CBC982737659EFDQ1TDN" TargetMode="External"/><Relationship Id="rId2944" Type="http://schemas.openxmlformats.org/officeDocument/2006/relationships/hyperlink" Target="consultantplus://offline/ref=719BDF16A076BCAFDE37913CC856F94AA779D52488DEFBB85BB01D708B97E670DA579F246D41276BDB4F191757D278DF8CBC982737659EFDQ1TDN" TargetMode="External"/><Relationship Id="rId5003" Type="http://schemas.openxmlformats.org/officeDocument/2006/relationships/hyperlink" Target="consultantplus://offline/ref=719BDF16A076BCAFDE37913CC856F94AA57BD22082DFFBB85BB01D708B97E670DA579F246D432468DF4F191757D278DF8CBC982737659EFDQ1TDN" TargetMode="External"/><Relationship Id="rId5210" Type="http://schemas.openxmlformats.org/officeDocument/2006/relationships/hyperlink" Target="consultantplus://offline/ref=719BDF16A076BCAFDE37913CC856F94AA57BD22082DFFBB85BB01D708B97E670DA579F246D43266FD94F191757D278DF8CBC982737659EFDQ1TDN" TargetMode="External"/><Relationship Id="rId709" Type="http://schemas.openxmlformats.org/officeDocument/2006/relationships/hyperlink" Target="consultantplus://offline/ref=719BDF16A076BCAFDE37913CC856F94AA57BD22082DFFBB85BB01D708B97E670DA579F246D412763DA4F191757D278DF8CBC982737659EFDQ1TDN" TargetMode="External"/><Relationship Id="rId916" Type="http://schemas.openxmlformats.org/officeDocument/2006/relationships/hyperlink" Target="consultantplus://offline/ref=719BDF16A076BCAFDE37913CC856F94AA57BD22082DFFBB85BB01D708B97E670DA579F246D41256DD44F191757D278DF8CBC982737659EFDQ1TDN" TargetMode="External"/><Relationship Id="rId1546" Type="http://schemas.openxmlformats.org/officeDocument/2006/relationships/hyperlink" Target="consultantplus://offline/ref=719BDF16A076BCAFDE37913CC856F94AA57BD22082DFFBB85BB01D708B97E670DA579F246D41216FD54F191757D278DF8CBC982737659EFDQ1TDN" TargetMode="External"/><Relationship Id="rId1753" Type="http://schemas.openxmlformats.org/officeDocument/2006/relationships/hyperlink" Target="consultantplus://offline/ref=719BDF16A076BCAFDE37913CC856F94AA57BD62882DFFBB85BB01D708B97E670DA579F246D412268DC4F191757D278DF8CBC982737659EFDQ1TDN" TargetMode="External"/><Relationship Id="rId1960" Type="http://schemas.openxmlformats.org/officeDocument/2006/relationships/hyperlink" Target="consultantplus://offline/ref=719BDF16A076BCAFDE37913CC856F94AA57BD02981DCFBB85BB01D708B97E670DA579F236C4A723A991140471A9975D79BA0982CQ2TAN" TargetMode="External"/><Relationship Id="rId2804" Type="http://schemas.openxmlformats.org/officeDocument/2006/relationships/hyperlink" Target="consultantplus://offline/ref=719BDF16A076BCAFDE37913CC856F94AA57BD22082DFFBB85BB01D708B97E670DA579F246D40276BDD4F191757D278DF8CBC982737659EFDQ1TDN" TargetMode="External"/><Relationship Id="rId7175" Type="http://schemas.openxmlformats.org/officeDocument/2006/relationships/hyperlink" Target="consultantplus://offline/ref=0B7465D2F26BE68FE655EE6F576F1102812ECB48D71791422D5A05E533B98BE08A45BF4C578B4365C164753785965F16CA5ED18E759F2CR0T1N" TargetMode="External"/><Relationship Id="rId45" Type="http://schemas.openxmlformats.org/officeDocument/2006/relationships/hyperlink" Target="consultantplus://offline/ref=719BDF16A076BCAFDE37913CC856F94AA57CD52381DBFBB85BB01D708B97E670DA579F246D41266FD94F191757D278DF8CBC982737659EFDQ1TDN" TargetMode="External"/><Relationship Id="rId1406" Type="http://schemas.openxmlformats.org/officeDocument/2006/relationships/hyperlink" Target="consultantplus://offline/ref=719BDF16A076BCAFDE37913CC856F94AA57BD22082DFFBB85BB01D708B97E670DA579F246D402269D94F191757D278DF8CBC982737659EFDQ1TDN" TargetMode="External"/><Relationship Id="rId1613" Type="http://schemas.openxmlformats.org/officeDocument/2006/relationships/hyperlink" Target="consultantplus://offline/ref=719BDF16A076BCAFDE37913CC856F94AA578D42183D7FBB85BB01D708B97E670C857C7286C48386BD45A4F4611Q8T4N" TargetMode="External"/><Relationship Id="rId1820" Type="http://schemas.openxmlformats.org/officeDocument/2006/relationships/hyperlink" Target="consultantplus://offline/ref=719BDF16A076BCAFDE37913CC856F94AA57BD22082DFFBB85BB01D708B97E670DA579F246E442E60891509131E867CC085AB862C2965Q9TDN" TargetMode="External"/><Relationship Id="rId4769" Type="http://schemas.openxmlformats.org/officeDocument/2006/relationships/hyperlink" Target="consultantplus://offline/ref=719BDF16A076BCAFDE37913CC856F94AA57BD02981DCFBB85BB01D708B97E670DA579F246D412569DC4F191757D278DF8CBC982737659EFDQ1TDN" TargetMode="External"/><Relationship Id="rId4976" Type="http://schemas.openxmlformats.org/officeDocument/2006/relationships/hyperlink" Target="consultantplus://offline/ref=719BDF16A076BCAFDE37913CC856F94AA57ED12688DFFBB85BB01D708B97E670DA579F246D41266BD54F191757D278DF8CBC982737659EFDQ1TDN" TargetMode="External"/><Relationship Id="rId7382" Type="http://schemas.openxmlformats.org/officeDocument/2006/relationships/hyperlink" Target="consultantplus://offline/ref=0B7465D2F26BE68FE655EE6F576F1102822FCB4DD11DCC48250309E734B6D4F78D0CB34D578B436BCE3B702294CE531EDD40D899699D2E00RET0N" TargetMode="External"/><Relationship Id="rId3578" Type="http://schemas.openxmlformats.org/officeDocument/2006/relationships/hyperlink" Target="consultantplus://offline/ref=719BDF16A076BCAFDE379C2FDD56F94AA778D42285DAFBB85BB01D708B97E670C857C7286C48386BD45A4F4611Q8T4N" TargetMode="External"/><Relationship Id="rId3785" Type="http://schemas.openxmlformats.org/officeDocument/2006/relationships/hyperlink" Target="consultantplus://offline/ref=719BDF16A076BCAFDE37913CC856F94AA57BD22082DFFBB85BB01D708B97E670DA579F2264422D3F8C00184B128E6BDE8CBC9A2E2BQ6T4N" TargetMode="External"/><Relationship Id="rId3992" Type="http://schemas.openxmlformats.org/officeDocument/2006/relationships/hyperlink" Target="consultantplus://offline/ref=719BDF16A076BCAFDE37913CC856F94AA57BD22082DFFBB85BB01D708B97E670DA579F246D402E6ADD4F191757D278DF8CBC982737659EFDQ1TDN" TargetMode="External"/><Relationship Id="rId4629" Type="http://schemas.openxmlformats.org/officeDocument/2006/relationships/hyperlink" Target="consultantplus://offline/ref=719BDF16A076BCAFDE37913CC856F94AA57BD22082DFFBB85BB01D708B97E670DA579F246D402E6BD54F191757D278DF8CBC982737659EFDQ1TDN" TargetMode="External"/><Relationship Id="rId4836" Type="http://schemas.openxmlformats.org/officeDocument/2006/relationships/hyperlink" Target="consultantplus://offline/ref=719BDF16A076BCAFDE37913CC856F94AA67CD12987D5A6B253E911728C98B975DD469F24645F2662C3464D44Q1T0N" TargetMode="External"/><Relationship Id="rId6191" Type="http://schemas.openxmlformats.org/officeDocument/2006/relationships/hyperlink" Target="consultantplus://offline/ref=0B7465D2F26BE68FE655EE6F576F1102822CCD4ED31DCC48250309E734B6D4F78D0CB345508348389B74717ED192401FDD40DA9075R9TCN" TargetMode="External"/><Relationship Id="rId7035" Type="http://schemas.openxmlformats.org/officeDocument/2006/relationships/hyperlink" Target="consultantplus://offline/ref=0B7465D2F26BE68FE655EE6F576F11028228CC4AD51FCC48250309E734B6D4F78D0CB34D578B436ECA3B702294CE531EDD40D899699D2E00RET0N" TargetMode="External"/><Relationship Id="rId7242" Type="http://schemas.openxmlformats.org/officeDocument/2006/relationships/hyperlink" Target="consultantplus://offline/ref=0B7465D2F26BE68FE655EE6F576F1102822CCD4ED31DCC48250309E734B6D4F78D0CB34D578F4A69CD3B702294CE531EDD40D899699D2E00RET0N" TargetMode="External"/><Relationship Id="rId499" Type="http://schemas.openxmlformats.org/officeDocument/2006/relationships/hyperlink" Target="consultantplus://offline/ref=719BDF16A076BCAFDE37913CC856F94AA57BD02981DCFBB85BB01D708B97E670DA579F246D412E6AD54F191757D278DF8CBC982737659EFDQ1TDN" TargetMode="External"/><Relationship Id="rId2387" Type="http://schemas.openxmlformats.org/officeDocument/2006/relationships/hyperlink" Target="consultantplus://offline/ref=719BDF16A076BCAFDE37913CC856F94AA57BD22082DFFBB85BB01D708B97E670DA579F246D412E6CDF4F191757D278DF8CBC982737659EFDQ1TDN" TargetMode="External"/><Relationship Id="rId2594" Type="http://schemas.openxmlformats.org/officeDocument/2006/relationships/hyperlink" Target="consultantplus://offline/ref=719BDF16A076BCAFDE37913CC856F94AA57BD22082DFFBB85BB01D708B97E670DA579F236A402D3F8C00184B128E6BDE8CBC9A2E2BQ6T4N" TargetMode="External"/><Relationship Id="rId3438" Type="http://schemas.openxmlformats.org/officeDocument/2006/relationships/hyperlink" Target="consultantplus://offline/ref=719BDF16A076BCAFDE37913CC856F94AA57BD22082DFFBB85BB01D708B97E670DA579F246D40236ADF4F191757D278DF8CBC982737659EFDQ1TDN" TargetMode="External"/><Relationship Id="rId3645" Type="http://schemas.openxmlformats.org/officeDocument/2006/relationships/hyperlink" Target="consultantplus://offline/ref=719BDF16A076BCAFDE37913CC856F94AA57BD22082DFFBB85BB01D708B97E670DA579F246D412662D94F191757D278DF8CBC982737659EFDQ1TDN" TargetMode="External"/><Relationship Id="rId3852" Type="http://schemas.openxmlformats.org/officeDocument/2006/relationships/hyperlink" Target="consultantplus://offline/ref=719BDF16A076BCAFDE37913CC856F94AA57BD22082DFFBB85BB01D708B97E670DA579F246C402E60891509131E867CC085AB862C2965Q9TDN" TargetMode="External"/><Relationship Id="rId6051" Type="http://schemas.openxmlformats.org/officeDocument/2006/relationships/hyperlink" Target="consultantplus://offline/ref=0B7465D2F26BE68FE655EE6F576F1102822CC94AD514CC48250309E734B6D4F78D0CB34D578A476FC93B702294CE531EDD40D899699D2E00RET0N" TargetMode="External"/><Relationship Id="rId7102" Type="http://schemas.openxmlformats.org/officeDocument/2006/relationships/hyperlink" Target="consultantplus://offline/ref=0B7465D2F26BE68FE655EE6F576F11028623C94DDA4A9B4A745607E23CE68EE79B45BF45498B4A72C83026R7T0N" TargetMode="External"/><Relationship Id="rId359" Type="http://schemas.openxmlformats.org/officeDocument/2006/relationships/hyperlink" Target="consultantplus://offline/ref=719BDF16A076BCAFDE37913CC856F94AA57BD22082DFFBB85BB01D708B97E670DA579F246D40256FD84F191757D278DF8CBC982737659EFDQ1TDN" TargetMode="External"/><Relationship Id="rId566" Type="http://schemas.openxmlformats.org/officeDocument/2006/relationships/hyperlink" Target="consultantplus://offline/ref=719BDF16A076BCAFDE37913CC856F94AA57BD22082DFFBB85BB01D708B97E670DA579F246D42266BDA4F191757D278DF8CBC982737659EFDQ1TDN" TargetMode="External"/><Relationship Id="rId773" Type="http://schemas.openxmlformats.org/officeDocument/2006/relationships/hyperlink" Target="consultantplus://offline/ref=719BDF16A076BCAFDE37913CC856F94AA57BD22082DFFBB85BB01D708B97E670DA579F246D41246EDC4F191757D278DF8CBC982737659EFDQ1TDN" TargetMode="External"/><Relationship Id="rId1196" Type="http://schemas.openxmlformats.org/officeDocument/2006/relationships/hyperlink" Target="consultantplus://offline/ref=719BDF16A076BCAFDE37913CC856F94AA57BD02981DCFBB85BB01D708B97E670DA579F246D412463D84F191757D278DF8CBC982737659EFDQ1TDN" TargetMode="External"/><Relationship Id="rId2247" Type="http://schemas.openxmlformats.org/officeDocument/2006/relationships/hyperlink" Target="consultantplus://offline/ref=719BDF16A076BCAFDE37913CC856F94AAC7BD32380D5A6B253E911728C98B967DD1E93256D412463D6101C02468A74D79BA291302B679CQFTCN" TargetMode="External"/><Relationship Id="rId2454" Type="http://schemas.openxmlformats.org/officeDocument/2006/relationships/hyperlink" Target="consultantplus://offline/ref=719BDF16A076BCAFDE37913CC856F94AAC7BD52585D5A6B253E911728C98B967DD1E93256D41276ED6101C02468A74D79BA291302B679CQFTCN" TargetMode="External"/><Relationship Id="rId3505" Type="http://schemas.openxmlformats.org/officeDocument/2006/relationships/hyperlink" Target="consultantplus://offline/ref=719BDF16A076BCAFDE37913CC856F94AA57BD02981DCFBB85BB01D708B97E670C857C7286C48386BD45A4F4611Q8T4N" TargetMode="External"/><Relationship Id="rId4903" Type="http://schemas.openxmlformats.org/officeDocument/2006/relationships/hyperlink" Target="consultantplus://offline/ref=719BDF16A076BCAFDE37913CC856F94AA57BD22082DFFBB85BB01D708B97E670DA579F246D452F6EDD4F191757D278DF8CBC982737659EFDQ1TDN" TargetMode="External"/><Relationship Id="rId219" Type="http://schemas.openxmlformats.org/officeDocument/2006/relationships/hyperlink" Target="consultantplus://offline/ref=719BDF16A076BCAFDE37913CC856F94AA57BD22082DFFBB85BB01D708B97E670DA579F246D412662DC4F191757D278DF8CBC982737659EFDQ1TDN" TargetMode="External"/><Relationship Id="rId426" Type="http://schemas.openxmlformats.org/officeDocument/2006/relationships/hyperlink" Target="consultantplus://offline/ref=719BDF16A076BCAFDE37913CC856F94AA779D52488DEFBB85BB01D708B97E670DA579F246D412763D54F191757D278DF8CBC982737659EFDQ1TDN" TargetMode="External"/><Relationship Id="rId633" Type="http://schemas.openxmlformats.org/officeDocument/2006/relationships/hyperlink" Target="consultantplus://offline/ref=719BDF16A076BCAFDE37913CC856F94AA57BD02981DCFBB85BB01D708B97E670DA579F246D41256DDF4F191757D278DF8CBC982737659EFDQ1TDN" TargetMode="External"/><Relationship Id="rId980" Type="http://schemas.openxmlformats.org/officeDocument/2006/relationships/hyperlink" Target="consultantplus://offline/ref=719BDF16A076BCAFDE37913CC856F94AA57BD22082DFFBB85BB01D708B97E670DA579F246D422469D94F191757D278DF8CBC982737659EFDQ1TDN" TargetMode="External"/><Relationship Id="rId1056" Type="http://schemas.openxmlformats.org/officeDocument/2006/relationships/hyperlink" Target="consultantplus://offline/ref=719BDF16A076BCAFDE37913CC856F94AA57BD22082DFFBB85BB01D708B97E670DA579F246D402362D44F191757D278DF8CBC982737659EFDQ1TDN" TargetMode="External"/><Relationship Id="rId1263" Type="http://schemas.openxmlformats.org/officeDocument/2006/relationships/hyperlink" Target="consultantplus://offline/ref=719BDF16A076BCAFDE37913CC856F94AA57BD22082DFFBB85BB01D708B97E670DA579F246D40266CD84F191757D278DF8CBC982737659EFDQ1TDN" TargetMode="External"/><Relationship Id="rId2107" Type="http://schemas.openxmlformats.org/officeDocument/2006/relationships/hyperlink" Target="consultantplus://offline/ref=719BDF16A076BCAFDE37913CC856F94AA57BD22082DFFBB85BB01D708B97E670DA579F246D40226AD84F191757D278DF8CBC982737659EFDQ1TDN" TargetMode="External"/><Relationship Id="rId2314" Type="http://schemas.openxmlformats.org/officeDocument/2006/relationships/hyperlink" Target="consultantplus://offline/ref=719BDF16A076BCAFDE37913CC856F94AA57BD22082DFFBB85BB01D708B97E670DA579F246D402E6DD44F191757D278DF8CBC982737659EFDQ1TDN" TargetMode="External"/><Relationship Id="rId2661" Type="http://schemas.openxmlformats.org/officeDocument/2006/relationships/hyperlink" Target="consultantplus://offline/ref=719BDF16A076BCAFDE37913CC856F94AA57BD22082D7FBB85BB01D708B97E670DA579F246D41276ADD4F191757D278DF8CBC982737659EFDQ1TDN" TargetMode="External"/><Relationship Id="rId3712" Type="http://schemas.openxmlformats.org/officeDocument/2006/relationships/hyperlink" Target="consultantplus://offline/ref=719BDF16A076BCAFDE37913CC856F94AA57BD22082DFFBB85BB01D708B97E670DA579F246D452E6AD84F191757D278DF8CBC982737659EFDQ1TDN" TargetMode="External"/><Relationship Id="rId6868" Type="http://schemas.openxmlformats.org/officeDocument/2006/relationships/hyperlink" Target="consultantplus://offline/ref=0B7465D2F26BE68FE655EE6F576F11028228CF4ED61ECC48250309E734B6D4F79F0CEB4156825D6CC32E2673D2R9T8N" TargetMode="External"/><Relationship Id="rId840" Type="http://schemas.openxmlformats.org/officeDocument/2006/relationships/hyperlink" Target="consultantplus://offline/ref=719BDF16A076BCAFDE37913CC856F94AA57BD22082DFFBB85BB01D708B97E670DA579F246D412F6CD94F191757D278DF8CBC982737659EFDQ1TDN" TargetMode="External"/><Relationship Id="rId1470" Type="http://schemas.openxmlformats.org/officeDocument/2006/relationships/hyperlink" Target="consultantplus://offline/ref=719BDF16A076BCAFDE37913CC856F94AA57BD72888DDFBB85BB01D708B97E670DA579F2265402D3F8C00184B128E6BDE8CBC9A2E2BQ6T4N" TargetMode="External"/><Relationship Id="rId2521" Type="http://schemas.openxmlformats.org/officeDocument/2006/relationships/hyperlink" Target="consultantplus://offline/ref=719BDF16A076BCAFDE37913CC856F94AA57BD22082DFFBB85BB01D708B97E670C857C7286C48386BD45A4F4611Q8T4N" TargetMode="External"/><Relationship Id="rId4279" Type="http://schemas.openxmlformats.org/officeDocument/2006/relationships/hyperlink" Target="consultantplus://offline/ref=719BDF16A076BCAFDE37913CC856F94AA579DA2285DBFBB85BB01D708B97E670DA579F246D412669D84F191757D278DF8CBC982737659EFDQ1TDN" TargetMode="External"/><Relationship Id="rId5677" Type="http://schemas.openxmlformats.org/officeDocument/2006/relationships/hyperlink" Target="consultantplus://offline/ref=0B7465D2F26BE68FE655EE6F576F1102822CCD4ED31DCC48250309E734B6D4F78D0CB34D558D4B679E616026DD9A5701D457C692779DR2TDN" TargetMode="External"/><Relationship Id="rId5884" Type="http://schemas.openxmlformats.org/officeDocument/2006/relationships/hyperlink" Target="consultantplus://offline/ref=0B7465D2F26BE68FE655EE6F576F1102822CCD4ED31DCC48250309E734B6D4F78D0CB34A568248389B74717ED192401FDD40DA9075R9TCN" TargetMode="External"/><Relationship Id="rId6728" Type="http://schemas.openxmlformats.org/officeDocument/2006/relationships/hyperlink" Target="consultantplus://offline/ref=0B7465D2F26BE68FE655EE6F576F1102822CCD4ED31DCC48250309E734B6D4F78D0CB34D578A436DCE3B702294CE531EDD40D899699D2E00RET0N" TargetMode="External"/><Relationship Id="rId6935" Type="http://schemas.openxmlformats.org/officeDocument/2006/relationships/hyperlink" Target="consultantplus://offline/ref=0B7465D2F26BE68FE655EE6F576F11028228CC4CD51BCC48250309E734B6D4F79F0CEB4156825D6CC32E2673D2R9T8N" TargetMode="External"/><Relationship Id="rId700" Type="http://schemas.openxmlformats.org/officeDocument/2006/relationships/hyperlink" Target="consultantplus://offline/ref=719BDF16A076BCAFDE37913CC856F94AA57BD22082DFFBB85BB01D708B97E670DA579F246D45206EDD4F191757D278DF8CBC982737659EFDQ1TDN" TargetMode="External"/><Relationship Id="rId1123" Type="http://schemas.openxmlformats.org/officeDocument/2006/relationships/hyperlink" Target="consultantplus://offline/ref=719BDF16A076BCAFDE37913CC856F94AA57BD02981DCFBB85BB01D708B97E670DA579F246D43206BDE4F191757D278DF8CBC982737659EFDQ1TDN" TargetMode="External"/><Relationship Id="rId1330" Type="http://schemas.openxmlformats.org/officeDocument/2006/relationships/hyperlink" Target="consultantplus://offline/ref=719BDF16A076BCAFDE37913CC856F94AA57BD22082DFFBB85BB01D708B97E670DA579F246D412063DB4F191757D278DF8CBC982737659EFDQ1TDN" TargetMode="External"/><Relationship Id="rId3088" Type="http://schemas.openxmlformats.org/officeDocument/2006/relationships/hyperlink" Target="consultantplus://offline/ref=719BDF16A076BCAFDE37913CC856F94AA57BD22082DFFBB85BB01D708B97E670DA579F246F442560891509131E867CC085AB862C2965Q9TDN" TargetMode="External"/><Relationship Id="rId4486" Type="http://schemas.openxmlformats.org/officeDocument/2006/relationships/hyperlink" Target="consultantplus://offline/ref=719BDF16A076BCAFDE379C2FDD56F94AA57AD02083DAFBB85BB01D708B97E670C857C7286C48386BD45A4F4611Q8T4N" TargetMode="External"/><Relationship Id="rId4693" Type="http://schemas.openxmlformats.org/officeDocument/2006/relationships/hyperlink" Target="consultantplus://offline/ref=719BDF16A076BCAFDE37913CC856F94AA57BD22082DFFBB85BB01D708B97E670DA579F246D43266FD94F191757D278DF8CBC982737659EFDQ1TDN" TargetMode="External"/><Relationship Id="rId5537" Type="http://schemas.openxmlformats.org/officeDocument/2006/relationships/hyperlink" Target="consultantplus://offline/ref=0B7465D2F26BE68FE655EE6F576F1102822CCD4ED31DCC48250309E734B6D4F78D0CB34D578B4069C93B702294CE531EDD40D899699D2E00RET0N" TargetMode="External"/><Relationship Id="rId5744" Type="http://schemas.openxmlformats.org/officeDocument/2006/relationships/hyperlink" Target="consultantplus://offline/ref=0B7465D2F26BE68FE655E37C426F1102802FCA48D418CC48250309E734B6D4F79F0CEB4156825D6CC32E2673D2R9T8N" TargetMode="External"/><Relationship Id="rId5951" Type="http://schemas.openxmlformats.org/officeDocument/2006/relationships/hyperlink" Target="consultantplus://offline/ref=0B7465D2F26BE68FE655EE6F576F1102822CCD4ED31DCC48250309E734B6D4F79F0CEB4156825D6CC32E2673D2R9T8N" TargetMode="External"/><Relationship Id="rId3295" Type="http://schemas.openxmlformats.org/officeDocument/2006/relationships/hyperlink" Target="consultantplus://offline/ref=719BDF16A076BCAFDE37913CC856F94AA57BD22082DFFBB85BB01D708B97E670DA579F246D40226ADB4F191757D278DF8CBC982737659EFDQ1TDN" TargetMode="External"/><Relationship Id="rId4139" Type="http://schemas.openxmlformats.org/officeDocument/2006/relationships/hyperlink" Target="consultantplus://offline/ref=719BDF16A076BCAFDE37913CC856F94AA57BD22082DFFBB85BB01D708B97E670DA579F246D452168DF4F191757D278DF8CBC982737659EFDQ1TDN" TargetMode="External"/><Relationship Id="rId4346" Type="http://schemas.openxmlformats.org/officeDocument/2006/relationships/hyperlink" Target="consultantplus://offline/ref=719BDF16A076BCAFDE37913CC856F94AA77DD02382D5A6B253E911728C98B967DD1E93256D412363D6101C02468A74D79BA291302B679CQFTCN" TargetMode="External"/><Relationship Id="rId4553" Type="http://schemas.openxmlformats.org/officeDocument/2006/relationships/hyperlink" Target="consultantplus://offline/ref=719BDF16A076BCAFDE37913CC856F94AA57BD22082DFFBB85BB01D708B97E670DA579F246D41206CD44F191757D278DF8CBC982737659EFDQ1TDN" TargetMode="External"/><Relationship Id="rId4760" Type="http://schemas.openxmlformats.org/officeDocument/2006/relationships/hyperlink" Target="consultantplus://offline/ref=719BDF16A076BCAFDE37913CC856F94AA57BD22082DFFBB85BB01D708B97E670DA579F246D43276AD44F191757D278DF8CBC982737659EFDQ1TDN" TargetMode="External"/><Relationship Id="rId5604" Type="http://schemas.openxmlformats.org/officeDocument/2006/relationships/hyperlink" Target="consultantplus://offline/ref=0B7465D2F26BE68FE655EE6F576F1102822CCD4ED31DCC48250309E734B6D4F78D0CB3485E8B48389B74717ED192401FDD40DA9075R9TCN" TargetMode="External"/><Relationship Id="rId5811" Type="http://schemas.openxmlformats.org/officeDocument/2006/relationships/hyperlink" Target="consultantplus://offline/ref=0B7465D2F26BE68FE655EE6F576F1102802ACF4DD31791422D5A05E533B98BE08A45BF4C57884464C164753785965F16CA5ED18E759F2CR0T1N" TargetMode="External"/><Relationship Id="rId3155" Type="http://schemas.openxmlformats.org/officeDocument/2006/relationships/hyperlink" Target="consultantplus://offline/ref=719BDF16A076BCAFDE379C2FDD56F94AA678D32285D5A6B253E911728C98B975DD469F24645F2662C3464D44Q1T0N" TargetMode="External"/><Relationship Id="rId3362" Type="http://schemas.openxmlformats.org/officeDocument/2006/relationships/hyperlink" Target="consultantplus://offline/ref=719BDF16A076BCAFDE37913CC856F94AA57BD22082DFFBB85BB01D708B97E670DA579F246D402468DA4F191757D278DF8CBC982737659EFDQ1TDN" TargetMode="External"/><Relationship Id="rId4206" Type="http://schemas.openxmlformats.org/officeDocument/2006/relationships/hyperlink" Target="consultantplus://offline/ref=719BDF16A076BCAFDE379C2FDD56F94AAD79DB2686D5A6B253E911728C98B975DD469F24645F2662C3464D44Q1T0N" TargetMode="External"/><Relationship Id="rId4413" Type="http://schemas.openxmlformats.org/officeDocument/2006/relationships/hyperlink" Target="consultantplus://offline/ref=719BDF16A076BCAFDE37913CC856F94AA57BD22082DFFBB85BB01D708B97E670DA579F246D402F6DDE4F191757D278DF8CBC982737659EFDQ1TDN" TargetMode="External"/><Relationship Id="rId4620" Type="http://schemas.openxmlformats.org/officeDocument/2006/relationships/hyperlink" Target="consultantplus://offline/ref=719BDF16A076BCAFDE37913CC856F94AA57BD22082DFFBB85BB01D708B97E670DA579F246D43266EDC4F191757D278DF8CBC982737659EFDQ1TDN" TargetMode="External"/><Relationship Id="rId283" Type="http://schemas.openxmlformats.org/officeDocument/2006/relationships/hyperlink" Target="consultantplus://offline/ref=719BDF16A076BCAFDE37913CC856F94AA57BD22082DFFBB85BB01D708B97E670DA579F246D412663D84F191757D278DF8CBC982737659EFDQ1TDN" TargetMode="External"/><Relationship Id="rId490" Type="http://schemas.openxmlformats.org/officeDocument/2006/relationships/hyperlink" Target="consultantplus://offline/ref=719BDF16A076BCAFDE37913CC856F94AA579DA2289DFFBB85BB01D708B97E670DA579F246D41266BDA4F191757D278DF8CBC982737659EFDQ1TDN" TargetMode="External"/><Relationship Id="rId2171" Type="http://schemas.openxmlformats.org/officeDocument/2006/relationships/hyperlink" Target="consultantplus://offline/ref=719BDF16A076BCAFDE37913CC856F94AA57BD02981DCFBB85BB01D708B97E670DA579F246D422568DD4F191757D278DF8CBC982737659EFDQ1TDN" TargetMode="External"/><Relationship Id="rId3015" Type="http://schemas.openxmlformats.org/officeDocument/2006/relationships/hyperlink" Target="consultantplus://offline/ref=719BDF16A076BCAFDE37913CC856F94AA17FDA2285D5A6B253E911728C98B967DD1E93256D41276DD6101C02468A74D79BA291302B679CQFTCN" TargetMode="External"/><Relationship Id="rId3222" Type="http://schemas.openxmlformats.org/officeDocument/2006/relationships/hyperlink" Target="consultantplus://offline/ref=719BDF16A076BCAFDE37913CC856F94AA17FDA2184D5A6B253E911728C98B975DD469F24645F2662C3464D44Q1T0N" TargetMode="External"/><Relationship Id="rId6378" Type="http://schemas.openxmlformats.org/officeDocument/2006/relationships/hyperlink" Target="consultantplus://offline/ref=0B7465D2F26BE68FE655EE6F576F1102822CCF47D01ECC48250309E734B6D4F78D0CB34D578B4764CE3B702294CE531EDD40D899699D2E00RET0N" TargetMode="External"/><Relationship Id="rId6585" Type="http://schemas.openxmlformats.org/officeDocument/2006/relationships/hyperlink" Target="consultantplus://offline/ref=0B7465D2F26BE68FE655EE6F576F11028229C946D41FCC48250309E734B6D4F79F0CEB4156825D6CC32E2673D2R9T8N" TargetMode="External"/><Relationship Id="rId7429" Type="http://schemas.openxmlformats.org/officeDocument/2006/relationships/hyperlink" Target="consultantplus://offline/ref=0B7465D2F26BE68FE655EE6F576F1102822CCD4ED31DCC48250309E734B6D4F78D0CB34D5788476BCB3B702294CE531EDD40D899699D2E00RET0N" TargetMode="External"/><Relationship Id="rId143" Type="http://schemas.openxmlformats.org/officeDocument/2006/relationships/hyperlink" Target="consultantplus://offline/ref=719BDF16A076BCAFDE37913CC856F94AA579DA2589D8FBB85BB01D708B97E670DA579F246D41266FD44F191757D278DF8CBC982737659EFDQ1TDN" TargetMode="External"/><Relationship Id="rId350" Type="http://schemas.openxmlformats.org/officeDocument/2006/relationships/hyperlink" Target="consultantplus://offline/ref=719BDF16A076BCAFDE37913CC856F94AA178D1208B88ACBA0AE5137583C7BC60CC1E932C73412F75DF444FQ4T5N" TargetMode="External"/><Relationship Id="rId2031" Type="http://schemas.openxmlformats.org/officeDocument/2006/relationships/hyperlink" Target="consultantplus://offline/ref=719BDF16A076BCAFDE37913CC856F94AA57BD22082DFFBB85BB01D708B97E670DA579F2D65432D3F8C00184B128E6BDE8CBC9A2E2BQ6T4N" TargetMode="External"/><Relationship Id="rId5187" Type="http://schemas.openxmlformats.org/officeDocument/2006/relationships/hyperlink" Target="consultantplus://offline/ref=719BDF16A076BCAFDE37913CC856F94AA57BD22082DFFBB85BB01D708B97E670DA579F246D412F6FDB4F191757D278DF8CBC982737659EFDQ1TDN" TargetMode="External"/><Relationship Id="rId5394" Type="http://schemas.openxmlformats.org/officeDocument/2006/relationships/hyperlink" Target="consultantplus://offline/ref=0B7465D2F26BE68FE655EE6F576F1102822CCD4ED31DCC48250309E734B6D4F78D0CB34D5789476DCB3B702294CE531EDD40D899699D2E00RET0N" TargetMode="External"/><Relationship Id="rId6238" Type="http://schemas.openxmlformats.org/officeDocument/2006/relationships/hyperlink" Target="consultantplus://offline/ref=0B7465D2F26BE68FE655EE6F576F1102822CCD4ED31DCC48250309E734B6D4F78D0CB3455E8C48389B74717ED192401FDD40DA9075R9TCN" TargetMode="External"/><Relationship Id="rId6445" Type="http://schemas.openxmlformats.org/officeDocument/2006/relationships/hyperlink" Target="consultantplus://offline/ref=0B7465D2F26BE68FE655EE6F576F1102822CCD4ED31DCC48250309E734B6D4F78D0CB34D578242679E616026DD9A5701D457C692779DR2TDN" TargetMode="External"/><Relationship Id="rId6792" Type="http://schemas.openxmlformats.org/officeDocument/2006/relationships/hyperlink" Target="consultantplus://offline/ref=0B7465D2F26BE68FE655EE6F576F1102822CCD4ED31DCC48250309E734B6D4F78D0CB34D5788436FC23B702294CE531EDD40D899699D2E00RET0N" TargetMode="External"/><Relationship Id="rId9" Type="http://schemas.openxmlformats.org/officeDocument/2006/relationships/hyperlink" Target="consultantplus://offline/ref=719BDF16A076BCAFDE37913CC856F94AA57BD62185D8FBB85BB01D708B97E670C857C7286C48386BD45A4F4611Q8T4N" TargetMode="External"/><Relationship Id="rId210" Type="http://schemas.openxmlformats.org/officeDocument/2006/relationships/hyperlink" Target="consultantplus://offline/ref=719BDF16A076BCAFDE37913CC856F94AA579D72384DFFBB85BB01D708B97E670DA579F246D41266BD44F191757D278DF8CBC982737659EFDQ1TDN" TargetMode="External"/><Relationship Id="rId2988" Type="http://schemas.openxmlformats.org/officeDocument/2006/relationships/hyperlink" Target="consultantplus://offline/ref=719BDF16A076BCAFDE37913CC856F94AA57BD22082DFFBB85BB01D708B97E670DA579F246C432460891509131E867CC085AB862C2965Q9TDN" TargetMode="External"/><Relationship Id="rId5047" Type="http://schemas.openxmlformats.org/officeDocument/2006/relationships/hyperlink" Target="consultantplus://offline/ref=719BDF16A076BCAFDE37913CC856F94AA57ED12688DFFBB85BB01D708B97E670DA579F246D41266ED54F191757D278DF8CBC982737659EFDQ1TDN" TargetMode="External"/><Relationship Id="rId5254" Type="http://schemas.openxmlformats.org/officeDocument/2006/relationships/hyperlink" Target="consultantplus://offline/ref=719BDF16A076BCAFDE37913CC856F94AA57BD22082DFFBB85BB01D708B97E670DA579F246D432569D44F191757D278DF8CBC982737659EFDQ1TDN" TargetMode="External"/><Relationship Id="rId6652" Type="http://schemas.openxmlformats.org/officeDocument/2006/relationships/hyperlink" Target="consultantplus://offline/ref=0B7465D2F26BE68FE655EE6F576F1102822CCD4ED31DCC48250309E734B6D4F78D0CB34D578B4264CD3B702294CE531EDD40D899699D2E00RET0N" TargetMode="External"/><Relationship Id="rId1797" Type="http://schemas.openxmlformats.org/officeDocument/2006/relationships/hyperlink" Target="consultantplus://offline/ref=719BDF16A076BCAFDE37913CC856F94AA57BD22082DFFBB85BB01D708B97E670DA579F246D412162DB4F191757D278DF8CBC982737659EFDQ1TDN" TargetMode="External"/><Relationship Id="rId2848" Type="http://schemas.openxmlformats.org/officeDocument/2006/relationships/hyperlink" Target="consultantplus://offline/ref=719BDF16A076BCAFDE379C2FDD56F94AA774D02581D5A6B253E911728C98B975DD469F24645F2662C3464D44Q1T0N" TargetMode="External"/><Relationship Id="rId5461" Type="http://schemas.openxmlformats.org/officeDocument/2006/relationships/hyperlink" Target="consultantplus://offline/ref=0B7465D2F26BE68FE655EE6F576F1102822CCD4ED31DCC48250309E734B6D4F78D0CB34D57894068CA3B702294CE531EDD40D899699D2E00RET0N" TargetMode="External"/><Relationship Id="rId6305" Type="http://schemas.openxmlformats.org/officeDocument/2006/relationships/hyperlink" Target="consultantplus://offline/ref=0B7465D2F26BE68FE655EE6F576F1102822CCF47D01ECC48250309E734B6D4F78D0CB34D578A4A6ACF3B702294CE531EDD40D899699D2E00RET0N" TargetMode="External"/><Relationship Id="rId6512" Type="http://schemas.openxmlformats.org/officeDocument/2006/relationships/hyperlink" Target="consultantplus://offline/ref=0B7465D2F26BE68FE655EE6F576F1102822CCD4ED31DCC48250309E734B6D4F78D0CB34D578A476BC83B702294CE531EDD40D899699D2E00RET0N" TargetMode="External"/><Relationship Id="rId89" Type="http://schemas.openxmlformats.org/officeDocument/2006/relationships/hyperlink" Target="consultantplus://offline/ref=719BDF16A076BCAFDE37913CC856F94AA57EDB2489D7FBB85BB01D708B97E670C857C7286C48386BD45A4F4611Q8T4N" TargetMode="External"/><Relationship Id="rId1657" Type="http://schemas.openxmlformats.org/officeDocument/2006/relationships/hyperlink" Target="consultantplus://offline/ref=719BDF16A076BCAFDE37913CC856F94AA57BD22082DFFBB85BB01D708B97E670DA579F246D412668D54F191757D278DF8CBC982737659EFDQ1TDN" TargetMode="External"/><Relationship Id="rId1864" Type="http://schemas.openxmlformats.org/officeDocument/2006/relationships/hyperlink" Target="consultantplus://offline/ref=719BDF16A076BCAFDE37913CC856F94AA57BD22082D7FBB85BB01D708B97E670DA579F246D43276ADC4F191757D278DF8CBC982737659EFDQ1TDN" TargetMode="External"/><Relationship Id="rId2708" Type="http://schemas.openxmlformats.org/officeDocument/2006/relationships/hyperlink" Target="consultantplus://offline/ref=719BDF16A076BCAFDE37913CC856F94AA57BD22082DFFBB85BB01D708B97E670DA579F246D432E6ADF4F191757D278DF8CBC982737659EFDQ1TDN" TargetMode="External"/><Relationship Id="rId2915" Type="http://schemas.openxmlformats.org/officeDocument/2006/relationships/hyperlink" Target="consultantplus://offline/ref=719BDF16A076BCAFDE37913CC856F94AA57BD22082DFFBB85BB01D708B97E670DA579F246D402469D94F191757D278DF8CBC982737659EFDQ1TDN" TargetMode="External"/><Relationship Id="rId4063" Type="http://schemas.openxmlformats.org/officeDocument/2006/relationships/hyperlink" Target="consultantplus://offline/ref=719BDF16A076BCAFDE37913CC856F94AA57BD22082DFFBB85BB01D708B97E670DA579F246D412062D94F191757D278DF8CBC982737659EFDQ1TDN" TargetMode="External"/><Relationship Id="rId4270" Type="http://schemas.openxmlformats.org/officeDocument/2006/relationships/hyperlink" Target="consultantplus://offline/ref=719BDF16A076BCAFDE37913CC856F94AA57BD22082DFFBB85BB01D708B97E670DA579F246D402F63DA4F191757D278DF8CBC982737659EFDQ1TDN" TargetMode="External"/><Relationship Id="rId5114" Type="http://schemas.openxmlformats.org/officeDocument/2006/relationships/hyperlink" Target="consultantplus://offline/ref=719BDF16A076BCAFDE37913CC856F94AA57BD22082DFFBB85BB01D708B97E670DA579F246D43246CD54F191757D278DF8CBC982737659EFDQ1TDN" TargetMode="External"/><Relationship Id="rId5321" Type="http://schemas.openxmlformats.org/officeDocument/2006/relationships/hyperlink" Target="consultantplus://offline/ref=0B7465D2F26BE68FE655EE6F576F1102822CCD4ED31DCC48250309E734B6D4F78D0CB34D57894064C93B702294CE531EDD40D899699D2E00RET0N" TargetMode="External"/><Relationship Id="rId1517" Type="http://schemas.openxmlformats.org/officeDocument/2006/relationships/hyperlink" Target="consultantplus://offline/ref=719BDF16A076BCAFDE37913CC856F94AA57BD22082DFFBB85BB01D708B97E670DA579F246D412168DA4F191757D278DF8CBC982737659EFDQ1TDN" TargetMode="External"/><Relationship Id="rId1724" Type="http://schemas.openxmlformats.org/officeDocument/2006/relationships/hyperlink" Target="consultantplus://offline/ref=719BDF16A076BCAFDE37913CC856F94AA57BD22082DFFBB85BB01D708B97E670DA579F266A432D3F8C00184B128E6BDE8CBC9A2E2BQ6T4N" TargetMode="External"/><Relationship Id="rId4130" Type="http://schemas.openxmlformats.org/officeDocument/2006/relationships/hyperlink" Target="consultantplus://offline/ref=719BDF16A076BCAFDE37913CC856F94AA574D12386D5A6B253E911728C98B975DD469F24645F2662C3464D44Q1T0N" TargetMode="External"/><Relationship Id="rId7079" Type="http://schemas.openxmlformats.org/officeDocument/2006/relationships/hyperlink" Target="consultantplus://offline/ref=0B7465D2F26BE68FE655EE6F576F11028228CC4CD51ACC48250309E734B6D4F79F0CEB4156825D6CC32E2673D2R9T8N" TargetMode="External"/><Relationship Id="rId7286" Type="http://schemas.openxmlformats.org/officeDocument/2006/relationships/hyperlink" Target="consultantplus://offline/ref=0B7465D2F26BE68FE655EB60546F11028223CC4CDA4A9B4A745607E23CE68EE79B45BF45498B4A72C83026R7T0N" TargetMode="External"/><Relationship Id="rId16" Type="http://schemas.openxmlformats.org/officeDocument/2006/relationships/hyperlink" Target="consultantplus://offline/ref=719BDF16A076BCAFDE37913CC856F94AA57BD22082DFFBB85BB01D708B97E670C857C7286C48386BD45A4F4611Q8T4N" TargetMode="External"/><Relationship Id="rId1931" Type="http://schemas.openxmlformats.org/officeDocument/2006/relationships/hyperlink" Target="consultantplus://offline/ref=719BDF16A076BCAFDE37913CC856F94AA779D52488DEFBB85BB01D708B97E670DA579F246D412662DF4F191757D278DF8CBC982737659EFDQ1TDN" TargetMode="External"/><Relationship Id="rId3689" Type="http://schemas.openxmlformats.org/officeDocument/2006/relationships/hyperlink" Target="consultantplus://offline/ref=719BDF16A076BCAFDE37913CC856F94AA57BD22082DFFBB85BB01D708B97E670DA579F246D40276DDF4F191757D278DF8CBC982737659EFDQ1TDN" TargetMode="External"/><Relationship Id="rId3896" Type="http://schemas.openxmlformats.org/officeDocument/2006/relationships/hyperlink" Target="consultantplus://offline/ref=719BDF16A076BCAFDE37913CC856F94AA579DA2681DFFBB85BB01D708B97E670DA579F246D41266EDB4F191757D278DF8CBC982737659EFDQ1TDN" TargetMode="External"/><Relationship Id="rId6095" Type="http://schemas.openxmlformats.org/officeDocument/2006/relationships/hyperlink" Target="consultantplus://offline/ref=0B7465D2F26BE68FE655EE6F576F1102822CCD4ED31DCC48250309E734B6D4F78D0CB3445F8E48389B74717ED192401FDD40DA9075R9TCN" TargetMode="External"/><Relationship Id="rId7146" Type="http://schemas.openxmlformats.org/officeDocument/2006/relationships/hyperlink" Target="consultantplus://offline/ref=0B7465D2F26BE68FE655EE6F576F1102822CCE46D91ECC48250309E734B6D4F78D0CB34D578B4368CB3B702294CE531EDD40D899699D2E00RET0N" TargetMode="External"/><Relationship Id="rId7353" Type="http://schemas.openxmlformats.org/officeDocument/2006/relationships/hyperlink" Target="consultantplus://offline/ref=0B7465D2F26BE68FE655EB60546F1102822FCC49D31791422D5A05E533B98BF28A1DB34D5E954365D4322471RDT3N" TargetMode="External"/><Relationship Id="rId2498" Type="http://schemas.openxmlformats.org/officeDocument/2006/relationships/hyperlink" Target="consultantplus://offline/ref=719BDF16A076BCAFDE37913CC856F94AA57BD22082DFFBB85BB01D708B97E670DA579F246D432F6FDD4F191757D278DF8CBC982737659EFDQ1TDN" TargetMode="External"/><Relationship Id="rId3549" Type="http://schemas.openxmlformats.org/officeDocument/2006/relationships/hyperlink" Target="consultantplus://offline/ref=719BDF16A076BCAFDE37913CC856F94AA57CD72886D7FBB85BB01D708B97E670DA579F246D41266ED44F191757D278DF8CBC982737659EFDQ1TDN" TargetMode="External"/><Relationship Id="rId4947" Type="http://schemas.openxmlformats.org/officeDocument/2006/relationships/hyperlink" Target="consultantplus://offline/ref=719BDF16A076BCAFDE37913CC856F94AA57BD22082DFFBB85BB01D708B97E670DA579F246D41246BDD4F191757D278DF8CBC982737659EFDQ1TDN" TargetMode="External"/><Relationship Id="rId6162" Type="http://schemas.openxmlformats.org/officeDocument/2006/relationships/hyperlink" Target="consultantplus://offline/ref=0B7465D2F26BE68FE655EE6F576F1102822CCD4ED31DCC48250309E734B6D4F78D0CB345558348389B74717ED192401FDD40DA9075R9TCN" TargetMode="External"/><Relationship Id="rId7006" Type="http://schemas.openxmlformats.org/officeDocument/2006/relationships/hyperlink" Target="consultantplus://offline/ref=0B7465D2F26BE68FE655EE6F576F11028623C94DDA4A9B4A745607E23CE69CE7C349BE4C54894A679E616026DD9A5701D457C692779DR2TDN" TargetMode="External"/><Relationship Id="rId7213" Type="http://schemas.openxmlformats.org/officeDocument/2006/relationships/hyperlink" Target="consultantplus://offline/ref=0B7465D2F26BE68FE655EE6F576F11028228CC4AD51FCC48250309E734B6D4F78D0CB34D578B4265CE3B702294CE531EDD40D899699D2E00RET0N" TargetMode="External"/><Relationship Id="rId7420" Type="http://schemas.openxmlformats.org/officeDocument/2006/relationships/hyperlink" Target="consultantplus://offline/ref=0B7465D2F26BE68FE655EE6F576F1102822CCD4ED31DCC48250309E734B6D4F78D0CB34D5788476AC23B702294CE531EDD40D899699D2E00RET0N" TargetMode="External"/><Relationship Id="rId677" Type="http://schemas.openxmlformats.org/officeDocument/2006/relationships/hyperlink" Target="consultantplus://offline/ref=719BDF16A076BCAFDE37913CC856F94AA57BD22082DFFBB85BB01D708B97E670DA579F246D41276ED44F191757D278DF8CBC982737659EFDQ1TDN" TargetMode="External"/><Relationship Id="rId2358" Type="http://schemas.openxmlformats.org/officeDocument/2006/relationships/hyperlink" Target="consultantplus://offline/ref=719BDF16A076BCAFDE37913CC856F94AA57BD22082DFFBB85BB01D708B97E670DA579F2C6C492D3F8C00184B128E6BDE8CBC9A2E2BQ6T4N" TargetMode="External"/><Relationship Id="rId3756" Type="http://schemas.openxmlformats.org/officeDocument/2006/relationships/hyperlink" Target="consultantplus://offline/ref=719BDF16A076BCAFDE37913CC856F94AA57BD22082DFFBB85BB01D708B97E670DA579F246F412660891509131E867CC085AB862C2965Q9TDN" TargetMode="External"/><Relationship Id="rId3963" Type="http://schemas.openxmlformats.org/officeDocument/2006/relationships/hyperlink" Target="consultantplus://offline/ref=719BDF16A076BCAFDE37913CC856F94AA57BD22082DFFBB85BB01D708B97E670DA579F246D412063DB4F191757D278DF8CBC982737659EFDQ1TDN" TargetMode="External"/><Relationship Id="rId4807" Type="http://schemas.openxmlformats.org/officeDocument/2006/relationships/hyperlink" Target="consultantplus://offline/ref=719BDF16A076BCAFDE37913CC856F94AA57BD22082DFFBB85BB01D708B97E670DA579F246D422563DC4F191757D278DF8CBC982737659EFDQ1TDN" TargetMode="External"/><Relationship Id="rId6022" Type="http://schemas.openxmlformats.org/officeDocument/2006/relationships/hyperlink" Target="consultantplus://offline/ref=0B7465D2F26BE68FE655EE6F576F1102822CCD4ED31DCC48250309E734B6D4F78D0CB34F518F48389B74717ED192401FDD40DA9075R9TCN" TargetMode="External"/><Relationship Id="rId884" Type="http://schemas.openxmlformats.org/officeDocument/2006/relationships/hyperlink" Target="consultantplus://offline/ref=719BDF16A076BCAFDE37913CC856F94AA57BD22082DFFBB85BB01D708B97E670DA579F246D422469DF4F191757D278DF8CBC982737659EFDQ1TDN" TargetMode="External"/><Relationship Id="rId2565" Type="http://schemas.openxmlformats.org/officeDocument/2006/relationships/hyperlink" Target="consultantplus://offline/ref=719BDF16A076BCAFDE379C2FDD56F94AA67ED62580DFFBB85BB01D708B97E670C857C7286C48386BD45A4F4611Q8T4N" TargetMode="External"/><Relationship Id="rId2772" Type="http://schemas.openxmlformats.org/officeDocument/2006/relationships/hyperlink" Target="consultantplus://offline/ref=719BDF16A076BCAFDE37913CC856F94AA57BD22082DFFBB85BB01D708B97E670DA579F246D402663D84F191757D278DF8CBC982737659EFDQ1TDN" TargetMode="External"/><Relationship Id="rId3409" Type="http://schemas.openxmlformats.org/officeDocument/2006/relationships/hyperlink" Target="consultantplus://offline/ref=719BDF16A076BCAFDE37913CC856F94AA57BD22082DFFBB85BB01D708B97E670DA579F246D402263D84F191757D278DF8CBC982737659EFDQ1TDN" TargetMode="External"/><Relationship Id="rId3616" Type="http://schemas.openxmlformats.org/officeDocument/2006/relationships/hyperlink" Target="consultantplus://offline/ref=719BDF16A076BCAFDE37913CC856F94AA57BD22082DFFBB85BB01D708B97E670DA579F246D41206DD84F191757D278DF8CBC982737659EFDQ1TDN" TargetMode="External"/><Relationship Id="rId3823" Type="http://schemas.openxmlformats.org/officeDocument/2006/relationships/hyperlink" Target="consultantplus://offline/ref=719BDF16A076BCAFDE37913CC856F94AA57BD22082DFFBB85BB01D708B97E670DA579F246D40216ADC4F191757D278DF8CBC982737659EFDQ1TDN" TargetMode="External"/><Relationship Id="rId6979" Type="http://schemas.openxmlformats.org/officeDocument/2006/relationships/hyperlink" Target="consultantplus://offline/ref=0B7465D2F26BE68FE655EE6F576F1102822FCB4DD11DCC48250309E734B6D4F78D0CB34D578B436DC83B702294CE531EDD40D899699D2E00RET0N" TargetMode="External"/><Relationship Id="rId537" Type="http://schemas.openxmlformats.org/officeDocument/2006/relationships/hyperlink" Target="consultantplus://offline/ref=719BDF16A076BCAFDE37913CC856F94AA57BD02981DCFBB85BB01D708B97E670DA579F246D40246CD54F191757D278DF8CBC982737659EFDQ1TDN" TargetMode="External"/><Relationship Id="rId744" Type="http://schemas.openxmlformats.org/officeDocument/2006/relationships/hyperlink" Target="consultantplus://offline/ref=719BDF16A076BCAFDE37913CC856F94AA57BD22082DFFBB85BB01D708B97E670DA579F246D41226FDA4F191757D278DF8CBC982737659EFDQ1TDN" TargetMode="External"/><Relationship Id="rId951" Type="http://schemas.openxmlformats.org/officeDocument/2006/relationships/hyperlink" Target="consultantplus://offline/ref=719BDF16A076BCAFDE37913CC856F94AA57BD22082DFFBB85BB01D708B97E670DA579F246D402463DE4F191757D278DF8CBC982737659EFDQ1TDN" TargetMode="External"/><Relationship Id="rId1167" Type="http://schemas.openxmlformats.org/officeDocument/2006/relationships/hyperlink" Target="consultantplus://offline/ref=719BDF16A076BCAFDE37913CC856F94AA57BD22082DFFBB85BB01D708B97E670DA579F246D41206ADD4F191757D278DF8CBC982737659EFDQ1TDN" TargetMode="External"/><Relationship Id="rId1374" Type="http://schemas.openxmlformats.org/officeDocument/2006/relationships/hyperlink" Target="consultantplus://offline/ref=719BDF16A076BCAFDE37913CC856F94AA57BD22082DFFBB85BB01D708B97E670DA579F246D402268D54F191757D278DF8CBC982737659EFDQ1TDN" TargetMode="External"/><Relationship Id="rId1581" Type="http://schemas.openxmlformats.org/officeDocument/2006/relationships/hyperlink" Target="consultantplus://offline/ref=719BDF16A076BCAFDE37913CC856F94AA57BD22082DFFBB85BB01D708B97E670DA579F246D402F6DDB4F191757D278DF8CBC982737659EFDQ1TDN" TargetMode="External"/><Relationship Id="rId2218" Type="http://schemas.openxmlformats.org/officeDocument/2006/relationships/hyperlink" Target="consultantplus://offline/ref=719BDF16A076BCAFDE379C2FDD56F94AA67EDB2280D9FBB85BB01D708B97E670C857C7286C48386BD45A4F4611Q8T4N" TargetMode="External"/><Relationship Id="rId2425" Type="http://schemas.openxmlformats.org/officeDocument/2006/relationships/hyperlink" Target="consultantplus://offline/ref=719BDF16A076BCAFDE37913CC856F94AA57BD22082DFFBB85BB01D708B97E670DA579F246D40266BD84F191757D278DF8CBC982737659EFDQ1TDN" TargetMode="External"/><Relationship Id="rId2632" Type="http://schemas.openxmlformats.org/officeDocument/2006/relationships/hyperlink" Target="consultantplus://offline/ref=719BDF16A076BCAFDE379C2FDD56F94AA77BD32783D6FBB85BB01D708B97E670C857C7286C48386BD45A4F4611Q8T4N" TargetMode="External"/><Relationship Id="rId5788" Type="http://schemas.openxmlformats.org/officeDocument/2006/relationships/hyperlink" Target="consultantplus://offline/ref=0B7465D2F26BE68FE655EE6F576F1102822CCD4ED31DCC48250309E734B6D4F78D0CB34D578A4B69CA3B702294CE531EDD40D899699D2E00RET0N" TargetMode="External"/><Relationship Id="rId5995" Type="http://schemas.openxmlformats.org/officeDocument/2006/relationships/hyperlink" Target="consultantplus://offline/ref=0B7465D2F26BE68FE655EE6F576F1102822CC946D31DCC48250309E734B6D4F78D0CB34D578B426ECE3B702294CE531EDD40D899699D2E00RET0N" TargetMode="External"/><Relationship Id="rId6839" Type="http://schemas.openxmlformats.org/officeDocument/2006/relationships/hyperlink" Target="consultantplus://offline/ref=0B7465D2F26BE68FE655EE6F576F1102822EC446D719CC48250309E734B6D4F78D0CB34D578B466DC83B702294CE531EDD40D899699D2E00RET0N" TargetMode="External"/><Relationship Id="rId80" Type="http://schemas.openxmlformats.org/officeDocument/2006/relationships/hyperlink" Target="consultantplus://offline/ref=719BDF16A076BCAFDE37913CC856F94AA57DD02080DBFBB85BB01D708B97E670C857C7286C48386BD45A4F4611Q8T4N" TargetMode="External"/><Relationship Id="rId604" Type="http://schemas.openxmlformats.org/officeDocument/2006/relationships/hyperlink" Target="consultantplus://offline/ref=719BDF16A076BCAFDE37913CC856F94AA57BD22082DFFBB85BB01D708B97E670DA579F246D402668D94F191757D278DF8CBC982737659EFDQ1TDN" TargetMode="External"/><Relationship Id="rId811" Type="http://schemas.openxmlformats.org/officeDocument/2006/relationships/hyperlink" Target="consultantplus://offline/ref=719BDF16A076BCAFDE37913CC856F94AA57BD22082DFFBB85BB01D708B97E670DA579F266A432D3F8C00184B128E6BDE8CBC9A2E2BQ6T4N" TargetMode="External"/><Relationship Id="rId1027" Type="http://schemas.openxmlformats.org/officeDocument/2006/relationships/hyperlink" Target="consultantplus://offline/ref=719BDF16A076BCAFDE37913CC856F94AA07AD02088D5A6B253E911728C98B967DD1E93256D41246BD6101C02468A74D79BA291302B679CQFTCN" TargetMode="External"/><Relationship Id="rId1234" Type="http://schemas.openxmlformats.org/officeDocument/2006/relationships/hyperlink" Target="consultantplus://offline/ref=719BDF16A076BCAFDE37913CC856F94AA57BD22082DFFBB85BB01D708B97E670DA579F246D41206CD84F191757D278DF8CBC982737659EFDQ1TDN" TargetMode="External"/><Relationship Id="rId1441" Type="http://schemas.openxmlformats.org/officeDocument/2006/relationships/hyperlink" Target="consultantplus://offline/ref=719BDF16A076BCAFDE37913CC856F94AA57FD32484DDFBB85BB01D708B97E670C857C7286C48386BD45A4F4611Q8T4N" TargetMode="External"/><Relationship Id="rId4597" Type="http://schemas.openxmlformats.org/officeDocument/2006/relationships/hyperlink" Target="consultantplus://offline/ref=719BDF16A076BCAFDE37913CC856F94AA57BD22082DFFBB85BB01D708B97E670DA579F246D40226FDA4F191757D278DF8CBC982737659EFDQ1TDN" TargetMode="External"/><Relationship Id="rId5648" Type="http://schemas.openxmlformats.org/officeDocument/2006/relationships/hyperlink" Target="consultantplus://offline/ref=0B7465D2F26BE68FE655E37C426F11028223C44AD21791422D5A05E533B98BF28A1DB34D5E954365D4322471RDT3N" TargetMode="External"/><Relationship Id="rId5855" Type="http://schemas.openxmlformats.org/officeDocument/2006/relationships/hyperlink" Target="consultantplus://offline/ref=0B7465D2F26BE68FE655EE6F576F11028229C54CD019CC48250309E734B6D4F78D0CB34D578B436ECD3B702294CE531EDD40D899699D2E00RET0N" TargetMode="External"/><Relationship Id="rId6906" Type="http://schemas.openxmlformats.org/officeDocument/2006/relationships/hyperlink" Target="consultantplus://offline/ref=0B7465D2F26BE68FE655EE6F576F1102822CCD4ED31DCC48250309E734B6D4F78D0CB34D57884365CA3B702294CE531EDD40D899699D2E00RET0N" TargetMode="External"/><Relationship Id="rId1301" Type="http://schemas.openxmlformats.org/officeDocument/2006/relationships/hyperlink" Target="consultantplus://offline/ref=719BDF16A076BCAFDE37913CC856F94AA57BD22082DFFBB85BB01D708B97E670DA579F246D412063D44F191757D278DF8CBC982737659EFDQ1TDN" TargetMode="External"/><Relationship Id="rId3199" Type="http://schemas.openxmlformats.org/officeDocument/2006/relationships/hyperlink" Target="consultantplus://offline/ref=719BDF16A076BCAFDE37913CC856F94AA57BD22082DFFBB85BB01D708B97E670DA579F246D40246FDB4F191757D278DF8CBC982737659EFDQ1TDN" TargetMode="External"/><Relationship Id="rId4457" Type="http://schemas.openxmlformats.org/officeDocument/2006/relationships/hyperlink" Target="consultantplus://offline/ref=719BDF16A076BCAFDE37913CC856F94AA57BD22082DFFBB85BB01D708B97E670DA579F246D402E6DD44F191757D278DF8CBC982737659EFDQ1TDN" TargetMode="External"/><Relationship Id="rId4664" Type="http://schemas.openxmlformats.org/officeDocument/2006/relationships/hyperlink" Target="consultantplus://offline/ref=719BDF16A076BCAFDE37913CC856F94AA57EDA2587D7FBB85BB01D708B97E670DA579F246D43206BDA4F191757D278DF8CBC982737659EFDQ1TDN" TargetMode="External"/><Relationship Id="rId5508" Type="http://schemas.openxmlformats.org/officeDocument/2006/relationships/hyperlink" Target="consultantplus://offline/ref=0B7465D2F26BE68FE655EE6F576F1102822CCD4ED31DCC48250309E734B6D4F78D0CB34D5789436FCF3B702294CE531EDD40D899699D2E00RET0N" TargetMode="External"/><Relationship Id="rId5715" Type="http://schemas.openxmlformats.org/officeDocument/2006/relationships/hyperlink" Target="consultantplus://offline/ref=0B7465D2F26BE68FE655EE6F576F1102822CCD4ED31DCC48250309E734B6D4F78D0CB34D578B4A6BC23B702294CE531EDD40D899699D2E00RET0N" TargetMode="External"/><Relationship Id="rId7070" Type="http://schemas.openxmlformats.org/officeDocument/2006/relationships/hyperlink" Target="consultantplus://offline/ref=0B7465D2F26BE68FE655EE6F576F1102822CCD4ED31DCC48250309E734B6D4F78D0CB34D5788426FCE3B702294CE531EDD40D899699D2E00RET0N" TargetMode="External"/><Relationship Id="rId3059" Type="http://schemas.openxmlformats.org/officeDocument/2006/relationships/hyperlink" Target="consultantplus://offline/ref=719BDF16A076BCAFDE37913CC856F94AA57BD22082DFFBB85BB01D708B97E670DA579F246D402368D54F191757D278DF8CBC982737659EFDQ1TDN" TargetMode="External"/><Relationship Id="rId3266" Type="http://schemas.openxmlformats.org/officeDocument/2006/relationships/hyperlink" Target="consultantplus://offline/ref=719BDF16A076BCAFDE37913CC856F94AA57BD22082DFFBB85BB01D708B97E670DA579F246D41226BD84F191757D278DF8CBC982737659EFDQ1TDN" TargetMode="External"/><Relationship Id="rId3473" Type="http://schemas.openxmlformats.org/officeDocument/2006/relationships/hyperlink" Target="consultantplus://offline/ref=719BDF16A076BCAFDE37913CC856F94AA779D52488DEFBB85BB01D708B97E670DA579F246D41246BD44F191757D278DF8CBC982737659EFDQ1TDN" TargetMode="External"/><Relationship Id="rId4317" Type="http://schemas.openxmlformats.org/officeDocument/2006/relationships/hyperlink" Target="consultantplus://offline/ref=719BDF16A076BCAFDE37913CC856F94AA57BD22082DFFBB85BB01D708B97E670DA579F246D452169DA4F191757D278DF8CBC982737659EFDQ1TDN" TargetMode="External"/><Relationship Id="rId4524" Type="http://schemas.openxmlformats.org/officeDocument/2006/relationships/hyperlink" Target="consultantplus://offline/ref=719BDF16A076BCAFDE37913CC856F94AA57BD22082DFFBB85BB01D708B97E670DA579F246D402369D54F191757D278DF8CBC982737659EFDQ1TDN" TargetMode="External"/><Relationship Id="rId4871" Type="http://schemas.openxmlformats.org/officeDocument/2006/relationships/hyperlink" Target="consultantplus://offline/ref=719BDF16A076BCAFDE37913CC856F94AA57BD22082DFFBB85BB01D708B97E670DA579F216E472D3F8C00184B128E6BDE8CBC9A2E2BQ6T4N" TargetMode="External"/><Relationship Id="rId5922" Type="http://schemas.openxmlformats.org/officeDocument/2006/relationships/hyperlink" Target="consultantplus://offline/ref=0B7465D2F26BE68FE655EE6F576F1102822CCD4ED31DCC48250309E734B6D4F79F0CEB4156825D6CC32E2673D2R9T8N" TargetMode="External"/><Relationship Id="rId187" Type="http://schemas.openxmlformats.org/officeDocument/2006/relationships/hyperlink" Target="consultantplus://offline/ref=719BDF16A076BCAFDE37913CC856F94AA57CD22182D6FBB85BB01D708B97E670DA579F246D41266CDF4F191757D278DF8CBC982737659EFDQ1TDN" TargetMode="External"/><Relationship Id="rId394" Type="http://schemas.openxmlformats.org/officeDocument/2006/relationships/hyperlink" Target="consultantplus://offline/ref=719BDF16A076BCAFDE37913CC856F94AA57BD22082DFFBB85BB01D708B97E670DA579F246D41276ADC4F191757D278DF8CBC982737659EFDQ1TDN" TargetMode="External"/><Relationship Id="rId2075" Type="http://schemas.openxmlformats.org/officeDocument/2006/relationships/hyperlink" Target="consultantplus://offline/ref=719BDF16A076BCAFDE37913CC856F94AA57ED72089DFFBB85BB01D708B97E670DA579F246D41266ADF4F191757D278DF8CBC982737659EFDQ1TDN" TargetMode="External"/><Relationship Id="rId2282" Type="http://schemas.openxmlformats.org/officeDocument/2006/relationships/hyperlink" Target="consultantplus://offline/ref=719BDF16A076BCAFDE37913CC856F94AA57BD22082DFFBB85BB01D708B97E670DA579F246E482D3F8C00184B128E6BDE8CBC9A2E2BQ6T4N" TargetMode="External"/><Relationship Id="rId3126" Type="http://schemas.openxmlformats.org/officeDocument/2006/relationships/hyperlink" Target="consultantplus://offline/ref=719BDF16A076BCAFDE37913CC856F94AA57BD22082DFFBB85BB01D708B97E670DA579F246D41206ADC4F191757D278DF8CBC982737659EFDQ1TDN" TargetMode="External"/><Relationship Id="rId3680" Type="http://schemas.openxmlformats.org/officeDocument/2006/relationships/hyperlink" Target="consultantplus://offline/ref=719BDF16A076BCAFDE37913CC856F94AA57BD22082DFFBB85BB01D708B97E670DA579F246D452E6ADB4F191757D278DF8CBC982737659EFDQ1TDN" TargetMode="External"/><Relationship Id="rId4731" Type="http://schemas.openxmlformats.org/officeDocument/2006/relationships/hyperlink" Target="consultantplus://offline/ref=719BDF16A076BCAFDE37913CC856F94AA57BD22082DFFBB85BB01D708B97E670DA579F246D452F6FDE4F191757D278DF8CBC982737659EFDQ1TDN" TargetMode="External"/><Relationship Id="rId6489" Type="http://schemas.openxmlformats.org/officeDocument/2006/relationships/hyperlink" Target="consultantplus://offline/ref=0B7465D2F26BE68FE655E37C426F11028129CB4ED614CC48250309E734B6D4F79F0CEB4156825D6CC32E2673D2R9T8N" TargetMode="External"/><Relationship Id="rId254" Type="http://schemas.openxmlformats.org/officeDocument/2006/relationships/hyperlink" Target="consultantplus://offline/ref=719BDF16A076BCAFDE37913CC856F94AA57BD22082DFFBB85BB01D708B97E670C857C7286C48386BD45A4F4611Q8T4N" TargetMode="External"/><Relationship Id="rId1091" Type="http://schemas.openxmlformats.org/officeDocument/2006/relationships/hyperlink" Target="consultantplus://offline/ref=719BDF16A076BCAFDE37913CC856F94AA579DA2587D9FBB85BB01D708B97E670DA579F246D412669DC4F191757D278DF8CBC982737659EFDQ1TDN" TargetMode="External"/><Relationship Id="rId3333" Type="http://schemas.openxmlformats.org/officeDocument/2006/relationships/hyperlink" Target="consultantplus://offline/ref=719BDF16A076BCAFDE37913CC856F94AA57BD22082DFFBB85BB01D708B97E670DA579F246D40246EDF4F191757D278DF8CBC982737659EFDQ1TDN" TargetMode="External"/><Relationship Id="rId3540" Type="http://schemas.openxmlformats.org/officeDocument/2006/relationships/hyperlink" Target="consultantplus://offline/ref=719BDF16A076BCAFDE37913CC856F94AA57BD02684DCFBB85BB01D708B97E670C857C7286C48386BD45A4F4611Q8T4N" TargetMode="External"/><Relationship Id="rId5298" Type="http://schemas.openxmlformats.org/officeDocument/2006/relationships/hyperlink" Target="consultantplus://offline/ref=0B7465D2F26BE68FE655EE6F576F1102822CCF47D01ECC48250309E734B6D4F78D0CB34D578B4269C93B702294CE531EDD40D899699D2E00RET0N" TargetMode="External"/><Relationship Id="rId6696" Type="http://schemas.openxmlformats.org/officeDocument/2006/relationships/hyperlink" Target="consultantplus://offline/ref=0B7465D2F26BE68FE655EE6F576F1102822CCD4ED31DCC48250309E734B6D4F78D0CB34D57894A65CF3B702294CE531EDD40D899699D2E00RET0N" TargetMode="External"/><Relationship Id="rId114" Type="http://schemas.openxmlformats.org/officeDocument/2006/relationships/hyperlink" Target="consultantplus://offline/ref=719BDF16A076BCAFDE37913CC856F94AA578D42489DFFBB85BB01D708B97E670DA579F246D40276BDA4F191757D278DF8CBC982737659EFDQ1TDN" TargetMode="External"/><Relationship Id="rId461" Type="http://schemas.openxmlformats.org/officeDocument/2006/relationships/hyperlink" Target="consultantplus://offline/ref=719BDF16A076BCAFDE379C2FDD56F94AA675D52788DCFBB85BB01D708B97E670C857C7286C48386BD45A4F4611Q8T4N" TargetMode="External"/><Relationship Id="rId2142" Type="http://schemas.openxmlformats.org/officeDocument/2006/relationships/hyperlink" Target="consultantplus://offline/ref=719BDF16A076BCAFDE37913CC856F94AA57BD22082DFFBB85BB01D708B97E670DA579F246D412F63DB4F191757D278DF8CBC982737659EFDQ1TDN" TargetMode="External"/><Relationship Id="rId3400" Type="http://schemas.openxmlformats.org/officeDocument/2006/relationships/hyperlink" Target="consultantplus://offline/ref=719BDF16A076BCAFDE37913CC856F94AA578D62687DAFBB85BB01D708B97E670C857C7286C48386BD45A4F4611Q8T4N" TargetMode="External"/><Relationship Id="rId6349" Type="http://schemas.openxmlformats.org/officeDocument/2006/relationships/hyperlink" Target="consultantplus://offline/ref=0B7465D2F26BE68FE655EE6F576F1102822CCF47D01ECC48250309E734B6D4F78D0CB34D578B436FCF3B702294CE531EDD40D899699D2E00RET0N" TargetMode="External"/><Relationship Id="rId6556" Type="http://schemas.openxmlformats.org/officeDocument/2006/relationships/hyperlink" Target="consultantplus://offline/ref=0B7465D2F26BE68FE655EE6F576F1102822CCD4ED31DCC48250309E734B6D4F78D0CB34D57894A6CCE3B702294CE531EDD40D899699D2E00RET0N" TargetMode="External"/><Relationship Id="rId6763" Type="http://schemas.openxmlformats.org/officeDocument/2006/relationships/hyperlink" Target="consultantplus://offline/ref=0B7465D2F26BE68FE655EE6F576F1102822CCD4ED31DCC48250309E734B6D4F78D0CB34D5788436ECC3B702294CE531EDD40D899699D2E00RET0N" TargetMode="External"/><Relationship Id="rId6970" Type="http://schemas.openxmlformats.org/officeDocument/2006/relationships/hyperlink" Target="consultantplus://offline/ref=0B7465D2F26BE68FE655EE6F576F1102822CCD4ED31DCC48250309E734B6D4F79F0CEB4156825D6CC32E2673D2R9T8N" TargetMode="External"/><Relationship Id="rId321" Type="http://schemas.openxmlformats.org/officeDocument/2006/relationships/hyperlink" Target="consultantplus://offline/ref=719BDF16A076BCAFDE37913CC856F94AA57BD22082DFFBB85BB01D708B97E670DA579F246D41206DDE4F191757D278DF8CBC982737659EFDQ1TDN" TargetMode="External"/><Relationship Id="rId2002" Type="http://schemas.openxmlformats.org/officeDocument/2006/relationships/hyperlink" Target="consultantplus://offline/ref=719BDF16A076BCAFDE37913CC856F94AA578D42088DAFBB85BB01D708B97E670DA579F246D41266FD54F191757D278DF8CBC982737659EFDQ1TDN" TargetMode="External"/><Relationship Id="rId2959" Type="http://schemas.openxmlformats.org/officeDocument/2006/relationships/hyperlink" Target="consultantplus://offline/ref=719BDF16A076BCAFDE37913CC856F94AA57BD22082DFFBB85BB01D708B97E670DA579F246B492D3F8C00184B128E6BDE8CBC9A2E2BQ6T4N" TargetMode="External"/><Relationship Id="rId5158" Type="http://schemas.openxmlformats.org/officeDocument/2006/relationships/hyperlink" Target="consultantplus://offline/ref=719BDF16A076BCAFDE37913CC856F94AA57BD22082DFFBB85BB01D708B97E670DA579F246D432462DA4F191757D278DF8CBC982737659EFDQ1TDN" TargetMode="External"/><Relationship Id="rId5365" Type="http://schemas.openxmlformats.org/officeDocument/2006/relationships/hyperlink" Target="consultantplus://offline/ref=0B7465D2F26BE68FE655EE6F576F1102822CCF47D01ECC48250309E734B6D4F78D0CB34D578B426BCB3B702294CE531EDD40D899699D2E00RET0N" TargetMode="External"/><Relationship Id="rId5572" Type="http://schemas.openxmlformats.org/officeDocument/2006/relationships/hyperlink" Target="consultantplus://offline/ref=0B7465D2F26BE68FE655EE6F576F1102822CCD4ED31DCC48250309E734B6D4F78D0CB344528A48389B74717ED192401FDD40DA9075R9TCN" TargetMode="External"/><Relationship Id="rId6209" Type="http://schemas.openxmlformats.org/officeDocument/2006/relationships/hyperlink" Target="consultantplus://offline/ref=0B7465D2F26BE68FE655EE6F576F1102822CCD4ED31DCC48250309E734B6D4F78D0CB3455F8E48389B74717ED192401FDD40DA9075R9TCN" TargetMode="External"/><Relationship Id="rId6416" Type="http://schemas.openxmlformats.org/officeDocument/2006/relationships/hyperlink" Target="consultantplus://offline/ref=0B7465D2F26BE68FE655EE6F576F1102822CCD4ED31DCC48250309E734B6D4F78D0CB34D558340679E616026DD9A5701D457C692779DR2TDN" TargetMode="External"/><Relationship Id="rId6623" Type="http://schemas.openxmlformats.org/officeDocument/2006/relationships/hyperlink" Target="consultantplus://offline/ref=0B7465D2F26BE68FE655EE6F576F1102822CCD4ED31DCC48250309E734B6D4F78D0CB34D578B4B69CB3B702294CE531EDD40D899699D2E00RET0N" TargetMode="External"/><Relationship Id="rId6830" Type="http://schemas.openxmlformats.org/officeDocument/2006/relationships/hyperlink" Target="consultantplus://offline/ref=0B7465D2F26BE68FE655EE6F576F1102822CCD4ED31DCC48250309E734B6D4F78D0CB34D5788436FC33B702294CE531EDD40D899699D2E00RET0N" TargetMode="External"/><Relationship Id="rId1768" Type="http://schemas.openxmlformats.org/officeDocument/2006/relationships/hyperlink" Target="consultantplus://offline/ref=719BDF16A076BCAFDE37913CC856F94AA57BD22082DFFBB85BB01D708B97E670DA579F246C402460891509131E867CC085AB862C2965Q9TDN" TargetMode="External"/><Relationship Id="rId2819" Type="http://schemas.openxmlformats.org/officeDocument/2006/relationships/hyperlink" Target="consultantplus://offline/ref=719BDF16A076BCAFDE37913CC856F94AA57BD22082DFFBB85BB01D708B97E670DA579F246D40276FD94F191757D278DF8CBC982737659EFDQ1TDN" TargetMode="External"/><Relationship Id="rId4174" Type="http://schemas.openxmlformats.org/officeDocument/2006/relationships/hyperlink" Target="consultantplus://offline/ref=719BDF16A076BCAFDE37913CC856F94AA57BD22082DFFBB85BB01D708B97E670DA579F246D402F6BDA4F191757D278DF8CBC982737659EFDQ1TDN" TargetMode="External"/><Relationship Id="rId4381" Type="http://schemas.openxmlformats.org/officeDocument/2006/relationships/hyperlink" Target="consultantplus://offline/ref=719BDF16A076BCAFDE37913CC856F94AA57BD22082DFFBB85BB01D708B97E670DA579F246D432769DB4F191757D278DF8CBC982737659EFDQ1TDN" TargetMode="External"/><Relationship Id="rId5018" Type="http://schemas.openxmlformats.org/officeDocument/2006/relationships/hyperlink" Target="consultantplus://offline/ref=719BDF16A076BCAFDE37913CC856F94AA57BD02981DCFBB85BB01D708B97E670C857C7286C48386BD45A4F4611Q8T4N" TargetMode="External"/><Relationship Id="rId5225" Type="http://schemas.openxmlformats.org/officeDocument/2006/relationships/hyperlink" Target="consultantplus://offline/ref=719BDF16A076BCAFDE37913CC856F94AA57BD22082DFFBB85BB01D708B97E670DA579F246D412063DE4F191757D278DF8CBC982737659EFDQ1TDN" TargetMode="External"/><Relationship Id="rId5432" Type="http://schemas.openxmlformats.org/officeDocument/2006/relationships/hyperlink" Target="consultantplus://offline/ref=0B7465D2F26BE68FE655EE6F576F1102822CCD4ED31DCC48250309E734B6D4F78D0CB34D5789476DC93B702294CE531EDD40D899699D2E00RET0N" TargetMode="External"/><Relationship Id="rId1628" Type="http://schemas.openxmlformats.org/officeDocument/2006/relationships/hyperlink" Target="consultantplus://offline/ref=719BDF16A076BCAFDE37913CC856F94AA578D42183D7FBB85BB01D708B97E670DA579F246D412468DC4F191757D278DF8CBC982737659EFDQ1TDN" TargetMode="External"/><Relationship Id="rId1975" Type="http://schemas.openxmlformats.org/officeDocument/2006/relationships/hyperlink" Target="consultantplus://offline/ref=719BDF16A076BCAFDE37913CC856F94AA57BD02981DCFBB85BB01D708B97E670DA579F226D422D3F8C00184B128E6BDE8CBC9A2E2BQ6T4N" TargetMode="External"/><Relationship Id="rId3190" Type="http://schemas.openxmlformats.org/officeDocument/2006/relationships/hyperlink" Target="consultantplus://offline/ref=719BDF16A076BCAFDE37913CC856F94AA57BD22082DFFBB85BB01D708B97E670DA579F246D402569D54F191757D278DF8CBC982737659EFDQ1TDN" TargetMode="External"/><Relationship Id="rId4034" Type="http://schemas.openxmlformats.org/officeDocument/2006/relationships/hyperlink" Target="consultantplus://offline/ref=719BDF16A076BCAFDE37913CC856F94AA57CD52388DFFBB85BB01D708B97E670DA579F246D41266AD94F191757D278DF8CBC982737659EFDQ1TDN" TargetMode="External"/><Relationship Id="rId4241" Type="http://schemas.openxmlformats.org/officeDocument/2006/relationships/hyperlink" Target="consultantplus://offline/ref=719BDF16A076BCAFDE37913CC856F94AA57BD22082DFFBB85BB01D708B97E670DA579F246D43246AD94F191757D278DF8CBC982737659EFDQ1TDN" TargetMode="External"/><Relationship Id="rId7397" Type="http://schemas.openxmlformats.org/officeDocument/2006/relationships/hyperlink" Target="consultantplus://offline/ref=0B7465D2F26BE68FE655EB60546F1102822FCC49D31791422D5A05E533B98BE08A45BF4C578B4264C164753785965F16CA5ED18E759F2CR0T1N" TargetMode="External"/><Relationship Id="rId1835" Type="http://schemas.openxmlformats.org/officeDocument/2006/relationships/hyperlink" Target="consultantplus://offline/ref=719BDF16A076BCAFDE379C2FDD56F94AA579D02182D7FBB85BB01D708B97E670C857C7286C48386BD45A4F4611Q8T4N" TargetMode="External"/><Relationship Id="rId3050" Type="http://schemas.openxmlformats.org/officeDocument/2006/relationships/hyperlink" Target="consultantplus://offline/ref=719BDF16A076BCAFDE37913CC856F94AA57BD22082DFFBB85BB01D708B97E670DA579F246E472760891509131E867CC085AB862C2965Q9TDN" TargetMode="External"/><Relationship Id="rId4101" Type="http://schemas.openxmlformats.org/officeDocument/2006/relationships/hyperlink" Target="consultantplus://offline/ref=719BDF16A076BCAFDE37913CC856F94AA779D52488DEFBB85BB01D708B97E670DA579F246D41276CD84F191757D278DF8CBC982737659EFDQ1TDN" TargetMode="External"/><Relationship Id="rId7257" Type="http://schemas.openxmlformats.org/officeDocument/2006/relationships/hyperlink" Target="consultantplus://offline/ref=0B7465D2F26BE68FE655EE6F576F11028228CE48D61FCC48250309E734B6D4F78D0CB34D578B416BCE3B702294CE531EDD40D899699D2E00RET0N" TargetMode="External"/><Relationship Id="rId7464" Type="http://schemas.openxmlformats.org/officeDocument/2006/relationships/theme" Target="theme/theme1.xml"/><Relationship Id="rId1902" Type="http://schemas.openxmlformats.org/officeDocument/2006/relationships/hyperlink" Target="consultantplus://offline/ref=719BDF16A076BCAFDE37913CC856F94AA57BD42084D8FBB85BB01D708B97E670DA579F246D41256FDA4F191757D278DF8CBC982737659EFDQ1TDN" TargetMode="External"/><Relationship Id="rId6066" Type="http://schemas.openxmlformats.org/officeDocument/2006/relationships/hyperlink" Target="consultantplus://offline/ref=0B7465D2F26BE68FE655EE6F576F1102822CCD4ED31DCC48250309E734B6D4F78D0CB34D5789446ECB3B702294CE531EDD40D899699D2E00RET0N" TargetMode="External"/><Relationship Id="rId7117" Type="http://schemas.openxmlformats.org/officeDocument/2006/relationships/hyperlink" Target="consultantplus://offline/ref=0B7465D2F26BE68FE655EE6F576F1102822CCD4ED31DCC48250309E734B6D4F78D0CB34D578F4569CB3B702294CE531EDD40D899699D2E00RET0N" TargetMode="External"/><Relationship Id="rId3867" Type="http://schemas.openxmlformats.org/officeDocument/2006/relationships/hyperlink" Target="consultantplus://offline/ref=719BDF16A076BCAFDE37913CC856F94AA57BD22082DFFBB85BB01D708B97E670DA579F246D40216EDD4F191757D278DF8CBC982737659EFDQ1TDN" TargetMode="External"/><Relationship Id="rId4918" Type="http://schemas.openxmlformats.org/officeDocument/2006/relationships/hyperlink" Target="consultantplus://offline/ref=719BDF16A076BCAFDE37913CC856F94AA57BD22082DFFBB85BB01D708B97E670DA579F246D422469D94F191757D278DF8CBC982737659EFDQ1TDN" TargetMode="External"/><Relationship Id="rId6273" Type="http://schemas.openxmlformats.org/officeDocument/2006/relationships/hyperlink" Target="consultantplus://offline/ref=0B7465D2F26BE68FE655EE6F576F1102822CCD4ED31DCC48250309E734B6D4F78D0CB345518948389B74717ED192401FDD40DA9075R9TCN" TargetMode="External"/><Relationship Id="rId6480" Type="http://schemas.openxmlformats.org/officeDocument/2006/relationships/hyperlink" Target="consultantplus://offline/ref=0B7465D2F26BE68FE655EE6F576F1102822CCD4ED31DCC48250309E734B6D4F78D0CB34D578A446AC83B702294CE531EDD40D899699D2E00RET0N" TargetMode="External"/><Relationship Id="rId7324" Type="http://schemas.openxmlformats.org/officeDocument/2006/relationships/hyperlink" Target="consultantplus://offline/ref=0B7465D2F26BE68FE655EE6F576F1102822CC949D014CC48250309E734B6D4F78D0CB34D578B406ECC3B702294CE531EDD40D899699D2E00RET0N" TargetMode="External"/><Relationship Id="rId788" Type="http://schemas.openxmlformats.org/officeDocument/2006/relationships/hyperlink" Target="consultantplus://offline/ref=719BDF16A076BCAFDE37913CC856F94AA57CDB2985D7FBB85BB01D708B97E670DA579F246D41266BD84F191757D278DF8CBC982737659EFDQ1TDN" TargetMode="External"/><Relationship Id="rId995" Type="http://schemas.openxmlformats.org/officeDocument/2006/relationships/hyperlink" Target="consultantplus://offline/ref=719BDF16A076BCAFDE37913CC856F94AA57BD22082DFFBB85BB01D708B97E670DA579F246D41236BDF4F191757D278DF8CBC982737659EFDQ1TDN" TargetMode="External"/><Relationship Id="rId2469" Type="http://schemas.openxmlformats.org/officeDocument/2006/relationships/hyperlink" Target="consultantplus://offline/ref=719BDF16A076BCAFDE37913CC856F94AA57BD22082DFFBB85BB01D708B97E670DA579F246D40266AD84F191757D278DF8CBC982737659EFDQ1TDN" TargetMode="External"/><Relationship Id="rId2676" Type="http://schemas.openxmlformats.org/officeDocument/2006/relationships/hyperlink" Target="consultantplus://offline/ref=719BDF16A076BCAFDE37913CC856F94AA57BD22082DFFBB85BB01D708B97E670DA579F246D41276CDA4F191757D278DF8CBC982737659EFDQ1TDN" TargetMode="External"/><Relationship Id="rId2883" Type="http://schemas.openxmlformats.org/officeDocument/2006/relationships/hyperlink" Target="consultantplus://offline/ref=719BDF16A076BCAFDE37913CC856F94AA57BD22082DFFBB85BB01D708B97E670DA579F246D41276DDF4F191757D278DF8CBC982737659EFDQ1TDN" TargetMode="External"/><Relationship Id="rId3727" Type="http://schemas.openxmlformats.org/officeDocument/2006/relationships/hyperlink" Target="consultantplus://offline/ref=719BDF16A076BCAFDE37913CC856F94AA57BD22082DFFBB85BB01D708B97E670DA579F246C472560891509131E867CC085AB862C2965Q9TDN" TargetMode="External"/><Relationship Id="rId3934" Type="http://schemas.openxmlformats.org/officeDocument/2006/relationships/hyperlink" Target="consultantplus://offline/ref=719BDF16A076BCAFDE37913CC856F94AA57BD22082DFFBB85BB01D708B97E670DA579F246D41276DDA4F191757D278DF8CBC982737659EFDQ1TDN" TargetMode="External"/><Relationship Id="rId5082" Type="http://schemas.openxmlformats.org/officeDocument/2006/relationships/hyperlink" Target="consultantplus://offline/ref=719BDF16A076BCAFDE37913CC856F94AA57BD22082DFFBB85BB01D708B97E670DA579F246D43246DDC4F191757D278DF8CBC982737659EFDQ1TDN" TargetMode="External"/><Relationship Id="rId6133" Type="http://schemas.openxmlformats.org/officeDocument/2006/relationships/hyperlink" Target="consultantplus://offline/ref=0B7465D2F26BE68FE655EE6F576F1102822CCD4ED31DCC48250309E734B6D4F78D0CB345568248389B74717ED192401FDD40DA9075R9TCN" TargetMode="External"/><Relationship Id="rId6340" Type="http://schemas.openxmlformats.org/officeDocument/2006/relationships/hyperlink" Target="consultantplus://offline/ref=0B7465D2F26BE68FE655EE6F576F1102822ECE4FD71DCC48250309E734B6D4F78D0CB34D578B436FC93B702294CE531EDD40D899699D2E00RET0N" TargetMode="External"/><Relationship Id="rId648" Type="http://schemas.openxmlformats.org/officeDocument/2006/relationships/hyperlink" Target="consultantplus://offline/ref=719BDF16A076BCAFDE37913CC856F94AA57BD22082DFFBB85BB01D708B97E670DA579F246E442260891509131E867CC085AB862C2965Q9TDN" TargetMode="External"/><Relationship Id="rId855" Type="http://schemas.openxmlformats.org/officeDocument/2006/relationships/hyperlink" Target="consultantplus://offline/ref=719BDF16A076BCAFDE37913CC856F94AA57BD22082DFFBB85BB01D708B97E670DA579F26684A723A991140471A9975D79BA0982CQ2TAN" TargetMode="External"/><Relationship Id="rId1278" Type="http://schemas.openxmlformats.org/officeDocument/2006/relationships/hyperlink" Target="consultantplus://offline/ref=719BDF16A076BCAFDE37913CC856F94AA57BD22082DFFBB85BB01D708B97E670DA579F246D40236BDE4F191757D278DF8CBC982737659EFDQ1TDN" TargetMode="External"/><Relationship Id="rId1485" Type="http://schemas.openxmlformats.org/officeDocument/2006/relationships/hyperlink" Target="consultantplus://offline/ref=719BDF16A076BCAFDE37913CC856F94AA57BD72080DAFBB85BB01D708B97E670C857C7286C48386BD45A4F4611Q8T4N" TargetMode="External"/><Relationship Id="rId1692" Type="http://schemas.openxmlformats.org/officeDocument/2006/relationships/hyperlink" Target="consultantplus://offline/ref=719BDF16A076BCAFDE37913CC856F94AA57BD22082DFFBB85BB01D708B97E670C857C7286C48386BD45A4F4611Q8T4N" TargetMode="External"/><Relationship Id="rId2329" Type="http://schemas.openxmlformats.org/officeDocument/2006/relationships/hyperlink" Target="consultantplus://offline/ref=719BDF16A076BCAFDE37913CC856F94AA77DD02382D5A6B253E911728C98B967DD1E93256D412369D6101C02468A74D79BA291302B679CQFTCN" TargetMode="External"/><Relationship Id="rId2536" Type="http://schemas.openxmlformats.org/officeDocument/2006/relationships/hyperlink" Target="consultantplus://offline/ref=719BDF16A076BCAFDE37913CC856F94AA57BD22082DFFBB85BB01D708B97E670DA579F246D432063D44F191757D278DF8CBC982737659EFDQ1TDN" TargetMode="External"/><Relationship Id="rId2743" Type="http://schemas.openxmlformats.org/officeDocument/2006/relationships/hyperlink" Target="consultantplus://offline/ref=719BDF16A076BCAFDE37913CC856F94AA57BD22082DFFBB85BB01D708B97E670DA579F246D402669D94F191757D278DF8CBC982737659EFDQ1TDN" TargetMode="External"/><Relationship Id="rId5899" Type="http://schemas.openxmlformats.org/officeDocument/2006/relationships/hyperlink" Target="consultantplus://offline/ref=0B7465D2F26BE68FE655E37C426F11028029C947D619CC48250309E734B6D4F79F0CEB4156825D6CC32E2673D2R9T8N" TargetMode="External"/><Relationship Id="rId6200" Type="http://schemas.openxmlformats.org/officeDocument/2006/relationships/hyperlink" Target="consultantplus://offline/ref=0B7465D2F26BE68FE655EE6F576F1102822CCD4ED31DCC48250309E734B6D4F78D0CB3455F8E48389B74717ED192401FDD40DA9075R9TCN" TargetMode="External"/><Relationship Id="rId508" Type="http://schemas.openxmlformats.org/officeDocument/2006/relationships/hyperlink" Target="consultantplus://offline/ref=719BDF16A076BCAFDE37913CC856F94AA57BD22082DFFBB85BB01D708B97E670DA579F246D452E6FDE4F191757D278DF8CBC982737659EFDQ1TDN" TargetMode="External"/><Relationship Id="rId715" Type="http://schemas.openxmlformats.org/officeDocument/2006/relationships/hyperlink" Target="consultantplus://offline/ref=719BDF16A076BCAFDE37913CC856F94AA57BD22082DFFBB85BB01D708B97E670DA579F246D412763DA4F191757D278DF8CBC982737659EFDQ1TDN" TargetMode="External"/><Relationship Id="rId922" Type="http://schemas.openxmlformats.org/officeDocument/2006/relationships/hyperlink" Target="consultantplus://offline/ref=719BDF16A076BCAFDE37913CC856F94AA57BD22082DFFBB85BB01D708B97E670DA579F246D402E68D44F191757D278DF8CBC982737659EFDQ1TDN" TargetMode="External"/><Relationship Id="rId1138" Type="http://schemas.openxmlformats.org/officeDocument/2006/relationships/hyperlink" Target="consultantplus://offline/ref=719BDF16A076BCAFDE37913CC856F94AA57BD72987D6FBB85BB01D708B97E670DA579F246D412669DC4F191757D278DF8CBC982737659EFDQ1TDN" TargetMode="External"/><Relationship Id="rId1345" Type="http://schemas.openxmlformats.org/officeDocument/2006/relationships/hyperlink" Target="consultantplus://offline/ref=719BDF16A076BCAFDE37913CC856F94AA57BD22082DFFBB85BB01D708B97E670DA579F246D40256BD54F191757D278DF8CBC982737659EFDQ1TDN" TargetMode="External"/><Relationship Id="rId1552" Type="http://schemas.openxmlformats.org/officeDocument/2006/relationships/hyperlink" Target="consultantplus://offline/ref=719BDF16A076BCAFDE37913CC856F94AA57BD22082DFFBB85BB01D708B97E670DA579F246D41236CD54F191757D278DF8CBC982737659EFDQ1TDN" TargetMode="External"/><Relationship Id="rId2603" Type="http://schemas.openxmlformats.org/officeDocument/2006/relationships/hyperlink" Target="consultantplus://offline/ref=719BDF16A076BCAFDE37913CC856F94AA57BD22082DFFBB85BB01D708B97E670DA579F246D40266ED54F191757D278DF8CBC982737659EFDQ1TDN" TargetMode="External"/><Relationship Id="rId2950" Type="http://schemas.openxmlformats.org/officeDocument/2006/relationships/hyperlink" Target="consultantplus://offline/ref=719BDF16A076BCAFDE37913CC856F94AA57BD22082DFFBB85BB01D708B97E670DA579F246D40276CDD4F191757D278DF8CBC982737659EFDQ1TDN" TargetMode="External"/><Relationship Id="rId5759" Type="http://schemas.openxmlformats.org/officeDocument/2006/relationships/hyperlink" Target="consultantplus://offline/ref=0B7465D2F26BE68FE655EE6F576F1102822CCF47D01ECC48250309E734B6D4F78D0CB34D5789476DCE3B702294CE531EDD40D899699D2E00RET0N" TargetMode="External"/><Relationship Id="rId1205" Type="http://schemas.openxmlformats.org/officeDocument/2006/relationships/hyperlink" Target="consultantplus://offline/ref=719BDF16A076BCAFDE37913CC856F94AA57BD02981DCFBB85BB01D708B97E670DA579F246D41226CD84F191757D278DF8CBC982737659EFDQ1TDN" TargetMode="External"/><Relationship Id="rId2810" Type="http://schemas.openxmlformats.org/officeDocument/2006/relationships/hyperlink" Target="consultantplus://offline/ref=719BDF16A076BCAFDE37913CC856F94AA57BD22082DFFBB85BB01D708B97E670C857C7286C48386BD45A4F4611Q8T4N" TargetMode="External"/><Relationship Id="rId4568" Type="http://schemas.openxmlformats.org/officeDocument/2006/relationships/hyperlink" Target="consultantplus://offline/ref=719BDF16A076BCAFDE37913CC856F94AA57BD22082DFFBB85BB01D708B97E670DA579F246D43266BDD4F191757D278DF8CBC982737659EFDQ1TDN" TargetMode="External"/><Relationship Id="rId5966" Type="http://schemas.openxmlformats.org/officeDocument/2006/relationships/hyperlink" Target="consultantplus://offline/ref=0B7465D2F26BE68FE655EE6F576F1102822CCD4ED31DCC48250309E734B6D4F78D0CB34D578F4A64C93B702294CE531EDD40D899699D2E00RET0N" TargetMode="External"/><Relationship Id="rId7181" Type="http://schemas.openxmlformats.org/officeDocument/2006/relationships/hyperlink" Target="consultantplus://offline/ref=0B7465D2F26BE68FE655EE6F576F1102822CCD4ED31DCC48250309E734B6D4F78D0CB34D57884269CB3B702294CE531EDD40D899699D2E00RET0N" TargetMode="External"/><Relationship Id="rId51" Type="http://schemas.openxmlformats.org/officeDocument/2006/relationships/hyperlink" Target="consultantplus://offline/ref=719BDF16A076BCAFDE37913CC856F94AA37AD42281D5A6B253E911728C98B967DD1E93256D412663D6101C02468A74D79BA291302B679CQFTCN" TargetMode="External"/><Relationship Id="rId1412" Type="http://schemas.openxmlformats.org/officeDocument/2006/relationships/hyperlink" Target="consultantplus://offline/ref=719BDF16A076BCAFDE37913CC856F94AA57BD22082DFFBB85BB01D708B97E670DA579F246D402F6CDD4F191757D278DF8CBC982737659EFDQ1TDN" TargetMode="External"/><Relationship Id="rId3377" Type="http://schemas.openxmlformats.org/officeDocument/2006/relationships/hyperlink" Target="consultantplus://offline/ref=719BDF16A076BCAFDE37913CC856F94AA57BD22082DFFBB85BB01D708B97E670DA579F246D402F62DC4F191757D278DF8CBC982737659EFDQ1TDN" TargetMode="External"/><Relationship Id="rId4775" Type="http://schemas.openxmlformats.org/officeDocument/2006/relationships/hyperlink" Target="consultantplus://offline/ref=719BDF16A076BCAFDE37913CC856F94AA57BD22082DFFBB85BB01D708B97E670DA579F246D432668D94F191757D278DF8CBC982737659EFDQ1TDN" TargetMode="External"/><Relationship Id="rId4982" Type="http://schemas.openxmlformats.org/officeDocument/2006/relationships/hyperlink" Target="consultantplus://offline/ref=719BDF16A076BCAFDE37913CC856F94AA57BD22082DFFBB85BB01D708B97E670DA579F246D41266EDE4F191757D278DF8CBC982737659EFDQ1TDN" TargetMode="External"/><Relationship Id="rId5619" Type="http://schemas.openxmlformats.org/officeDocument/2006/relationships/hyperlink" Target="consultantplus://offline/ref=0B7465D2F26BE68FE655E37C426F1102812DCA46D11DCC48250309E734B6D4F79F0CEB4156825D6CC32E2673D2R9T8N" TargetMode="External"/><Relationship Id="rId5826" Type="http://schemas.openxmlformats.org/officeDocument/2006/relationships/hyperlink" Target="consultantplus://offline/ref=0B7465D2F26BE68FE655EE6F576F1102822CCD4ED31DCC48250309E734B6D4F78D0CB34D578B4264CD3B702294CE531EDD40D899699D2E00RET0N" TargetMode="External"/><Relationship Id="rId7041" Type="http://schemas.openxmlformats.org/officeDocument/2006/relationships/hyperlink" Target="consultantplus://offline/ref=0B7465D2F26BE68FE655EE6F576F11028623C94DDA4A9B4A745607E23CE69CE7C349BE4C558C46679E616026DD9A5701D457C692779DR2TDN" TargetMode="External"/><Relationship Id="rId298" Type="http://schemas.openxmlformats.org/officeDocument/2006/relationships/hyperlink" Target="consultantplus://offline/ref=719BDF16A076BCAFDE37913CC856F94AA77DD02382D5A6B253E911728C98B975DD469F24645F2662C3464D44Q1T0N" TargetMode="External"/><Relationship Id="rId3584" Type="http://schemas.openxmlformats.org/officeDocument/2006/relationships/hyperlink" Target="consultantplus://offline/ref=719BDF16A076BCAFDE379C2FDD56F94AA77FD12480DAFBB85BB01D708B97E670C857C7286C48386BD45A4F4611Q8T4N" TargetMode="External"/><Relationship Id="rId3791" Type="http://schemas.openxmlformats.org/officeDocument/2006/relationships/hyperlink" Target="consultantplus://offline/ref=719BDF16A076BCAFDE37913CC856F94AA57BD22082DFFBB85BB01D708B97E670DA579F246D402169D54F191757D278DF8CBC982737659EFDQ1TDN" TargetMode="External"/><Relationship Id="rId4428" Type="http://schemas.openxmlformats.org/officeDocument/2006/relationships/hyperlink" Target="consultantplus://offline/ref=719BDF16A076BCAFDE37913CC856F94AA57BD22082DFFBB85BB01D708B97E670DA579F246D402F6DD54F191757D278DF8CBC982737659EFDQ1TDN" TargetMode="External"/><Relationship Id="rId4635" Type="http://schemas.openxmlformats.org/officeDocument/2006/relationships/hyperlink" Target="consultantplus://offline/ref=719BDF16A076BCAFDE37913CC856F94AA57BD22082DFFBB85BB01D708B97E670DA579F246D41206DD94F191757D278DF8CBC982737659EFDQ1TDN" TargetMode="External"/><Relationship Id="rId4842" Type="http://schemas.openxmlformats.org/officeDocument/2006/relationships/hyperlink" Target="consultantplus://offline/ref=719BDF16A076BCAFDE37913CC856F94AA57BD02981DCFBB85BB01D708B97E670DA579F246C422560891509131E867CC085AB862C2965Q9TDN" TargetMode="External"/><Relationship Id="rId158" Type="http://schemas.openxmlformats.org/officeDocument/2006/relationships/hyperlink" Target="consultantplus://offline/ref=719BDF16A076BCAFDE37913CC856F94AA578D42480D7FBB85BB01D708B97E670C857C7286C48386BD45A4F4611Q8T4N" TargetMode="External"/><Relationship Id="rId2186" Type="http://schemas.openxmlformats.org/officeDocument/2006/relationships/hyperlink" Target="consultantplus://offline/ref=719BDF16A076BCAFDE37913CC856F94AA57BD02981DCFBB85BB01D708B97E670DA579F246D412768D84F191757D278DF8CBC982737659EFDQ1TDN" TargetMode="External"/><Relationship Id="rId2393" Type="http://schemas.openxmlformats.org/officeDocument/2006/relationships/hyperlink" Target="consultantplus://offline/ref=719BDF16A076BCAFDE37913CC856F94AA57BD22082DFFBB85BB01D708B97E670DA579F246D412E6CDE4F191757D278DF8CBC982737659EFDQ1TDN" TargetMode="External"/><Relationship Id="rId3237" Type="http://schemas.openxmlformats.org/officeDocument/2006/relationships/hyperlink" Target="consultantplus://offline/ref=719BDF16A076BCAFDE37913CC856F94AA57BD22082DFFBB85BB01D708B97E670DA579F246D412269DA4F191757D278DF8CBC982737659EFDQ1TDN" TargetMode="External"/><Relationship Id="rId3444" Type="http://schemas.openxmlformats.org/officeDocument/2006/relationships/hyperlink" Target="consultantplus://offline/ref=719BDF16A076BCAFDE37913CC856F94AA57BD22082DFFBB85BB01D708B97E670DA579F246D40226AD54F191757D278DF8CBC982737659EFDQ1TDN" TargetMode="External"/><Relationship Id="rId3651" Type="http://schemas.openxmlformats.org/officeDocument/2006/relationships/hyperlink" Target="consultantplus://offline/ref=719BDF16A076BCAFDE37913CC856F94AA57BD22082DFFBB85BB01D708B97E670DA579F246D412469D84F191757D278DF8CBC982737659EFDQ1TDN" TargetMode="External"/><Relationship Id="rId4702" Type="http://schemas.openxmlformats.org/officeDocument/2006/relationships/hyperlink" Target="consultantplus://offline/ref=719BDF16A076BCAFDE37913CC856F94AA57BD22082DFFBB85BB01D708B97E670DA579F246D43266DD84F191757D278DF8CBC982737659EFDQ1TDN" TargetMode="External"/><Relationship Id="rId365" Type="http://schemas.openxmlformats.org/officeDocument/2006/relationships/hyperlink" Target="consultantplus://offline/ref=719BDF16A076BCAFDE37913CC856F94AA57BD62882DFFBB85BB01D708B97E670DA579F246D41276AD84F191757D278DF8CBC982737659EFDQ1TDN" TargetMode="External"/><Relationship Id="rId572" Type="http://schemas.openxmlformats.org/officeDocument/2006/relationships/hyperlink" Target="consultantplus://offline/ref=719BDF16A076BCAFDE37913CC856F94AA57BD22082DFFBB85BB01D708B97E670DA579F2D6D472D3F8C00184B128E6BDE8CBC9A2E2BQ6T4N" TargetMode="External"/><Relationship Id="rId2046" Type="http://schemas.openxmlformats.org/officeDocument/2006/relationships/hyperlink" Target="consultantplus://offline/ref=719BDF16A076BCAFDE37913CC856F94AA578D42088DAFBB85BB01D708B97E670DA579F246D41266FDC4F191757D278DF8CBC982737659EFDQ1TDN" TargetMode="External"/><Relationship Id="rId2253" Type="http://schemas.openxmlformats.org/officeDocument/2006/relationships/hyperlink" Target="consultantplus://offline/ref=719BDF16A076BCAFDE37913CC856F94AA57BD22082DFFBB85BB01D708B97E670DA579F246D412F6ED44F191757D278DF8CBC982737659EFDQ1TDN" TargetMode="External"/><Relationship Id="rId2460" Type="http://schemas.openxmlformats.org/officeDocument/2006/relationships/hyperlink" Target="consultantplus://offline/ref=719BDF16A076BCAFDE37913CC856F94AA57BD22082DFFBB85BB01D708B97E670DA579F246D40266AD84F191757D278DF8CBC982737659EFDQ1TDN" TargetMode="External"/><Relationship Id="rId3304" Type="http://schemas.openxmlformats.org/officeDocument/2006/relationships/hyperlink" Target="consultantplus://offline/ref=719BDF16A076BCAFDE37913CC856F94AA57BD22082DFFBB85BB01D708B97E670C857C7286C48386BD45A4F4611Q8T4N" TargetMode="External"/><Relationship Id="rId3511" Type="http://schemas.openxmlformats.org/officeDocument/2006/relationships/hyperlink" Target="consultantplus://offline/ref=719BDF16A076BCAFDE37913CC856F94AA57BD22082DFFBB85BB01D708B97E670DA579F246D41276DDF4F191757D278DF8CBC982737659EFDQ1TDN" TargetMode="External"/><Relationship Id="rId6667" Type="http://schemas.openxmlformats.org/officeDocument/2006/relationships/hyperlink" Target="consultantplus://offline/ref=0B7465D2F26BE68FE655EE6F576F1102822CCD4ED31DCC48250309E734B6D4F78D0CB34D57894A65CB3B702294CE531EDD40D899699D2E00RET0N" TargetMode="External"/><Relationship Id="rId6874" Type="http://schemas.openxmlformats.org/officeDocument/2006/relationships/hyperlink" Target="consultantplus://offline/ref=0B7465D2F26BE68FE655EE6F576F1102822CCF47D01ECC48250309E734B6D4F79F0CEB4156825D6CC32E2673D2R9T8N" TargetMode="External"/><Relationship Id="rId225" Type="http://schemas.openxmlformats.org/officeDocument/2006/relationships/hyperlink" Target="consultantplus://offline/ref=719BDF16A076BCAFDE37913CC856F94AA779D52488DEFBB85BB01D708B97E670DA579F246D41266CDD4F191757D278DF8CBC982737659EFDQ1TDN" TargetMode="External"/><Relationship Id="rId432" Type="http://schemas.openxmlformats.org/officeDocument/2006/relationships/hyperlink" Target="consultantplus://offline/ref=719BDF16A076BCAFDE37913CC856F94AA37FD52981D5A6B253E911728C98B975DD469F24645F2662C3464D44Q1T0N" TargetMode="External"/><Relationship Id="rId1062" Type="http://schemas.openxmlformats.org/officeDocument/2006/relationships/hyperlink" Target="consultantplus://offline/ref=719BDF16A076BCAFDE37913CC856F94AA57BD22082DFFBB85BB01D708B97E670DA579F246D412363DB4F191757D278DF8CBC982737659EFDQ1TDN" TargetMode="External"/><Relationship Id="rId2113" Type="http://schemas.openxmlformats.org/officeDocument/2006/relationships/hyperlink" Target="consultantplus://offline/ref=719BDF16A076BCAFDE379C2FDD56F94AA574D42883D5A6B253E911728C98B975DD469F24645F2662C3464D44Q1T0N" TargetMode="External"/><Relationship Id="rId2320" Type="http://schemas.openxmlformats.org/officeDocument/2006/relationships/hyperlink" Target="consultantplus://offline/ref=719BDF16A076BCAFDE37913CC856F94AA57BD22082DFFBB85BB01D708B97E670DA579F246D41246ADE4F191757D278DF8CBC982737659EFDQ1TDN" TargetMode="External"/><Relationship Id="rId5269" Type="http://schemas.openxmlformats.org/officeDocument/2006/relationships/hyperlink" Target="consultantplus://offline/ref=719BDF16A076BCAFDE37913CC856F94AA57BD22082DFFBB85BB01D708B97E670DA579F246D402E6FD44F191757D278DF8CBC982737659EFDQ1TDN" TargetMode="External"/><Relationship Id="rId5476" Type="http://schemas.openxmlformats.org/officeDocument/2006/relationships/hyperlink" Target="consultantplus://offline/ref=0B7465D2F26BE68FE655EE6F576F1102822CCD4ED31DCC48250309E734B6D4F78D0CB34D5789476EC33B702294CE531EDD40D899699D2E00RET0N" TargetMode="External"/><Relationship Id="rId5683" Type="http://schemas.openxmlformats.org/officeDocument/2006/relationships/hyperlink" Target="consultantplus://offline/ref=0B7465D2F26BE68FE655EE6F576F1102822CCD4ED31DCC48250309E734B6D4F78D0CB34D558D4B679E616026DD9A5701D457C692779DR2TDN" TargetMode="External"/><Relationship Id="rId6527" Type="http://schemas.openxmlformats.org/officeDocument/2006/relationships/hyperlink" Target="consultantplus://offline/ref=0B7465D2F26BE68FE655EE6F576F1102822CCD4ED31DCC48250309E734B6D4F78D0CB34D568B48389B74717ED192401FDD40DA9075R9TCN" TargetMode="External"/><Relationship Id="rId6734" Type="http://schemas.openxmlformats.org/officeDocument/2006/relationships/hyperlink" Target="consultantplus://offline/ref=0B7465D2F26BE68FE655EE6F576F1102822CCD4ED31DCC48250309E734B6D4F78D0CB3445F8948389B74717ED192401FDD40DA9075R9TCN" TargetMode="External"/><Relationship Id="rId4078" Type="http://schemas.openxmlformats.org/officeDocument/2006/relationships/hyperlink" Target="consultantplus://offline/ref=719BDF16A076BCAFDE37913CC856F94AA57BD22082DFFBB85BB01D708B97E670DA579F246D41206ED84F191757D278DF8CBC982737659EFDQ1TDN" TargetMode="External"/><Relationship Id="rId4285" Type="http://schemas.openxmlformats.org/officeDocument/2006/relationships/hyperlink" Target="consultantplus://offline/ref=719BDF16A076BCAFDE37913CC856F94AA57BD22082DFFBB85BB01D708B97E670DA579F246D43276DDB4F191757D278DF8CBC982737659EFDQ1TDN" TargetMode="External"/><Relationship Id="rId4492" Type="http://schemas.openxmlformats.org/officeDocument/2006/relationships/hyperlink" Target="consultantplus://offline/ref=719BDF16A076BCAFDE379C2FDD56F94AA77BD62386D7FBB85BB01D708B97E670C857C7286C48386BD45A4F4611Q8T4N" TargetMode="External"/><Relationship Id="rId5129" Type="http://schemas.openxmlformats.org/officeDocument/2006/relationships/hyperlink" Target="consultantplus://offline/ref=719BDF16A076BCAFDE37913CC856F94AA57BD22082DFFBB85BB01D708B97E670DA579F246D43256CDA4F191757D278DF8CBC982737659EFDQ1TDN" TargetMode="External"/><Relationship Id="rId5336" Type="http://schemas.openxmlformats.org/officeDocument/2006/relationships/hyperlink" Target="consultantplus://offline/ref=0B7465D2F26BE68FE655EE6F576F1102822CCD4ED31DCC48250309E734B6D4F78D0CB34D5789476CCA3B702294CE531EDD40D899699D2E00RET0N" TargetMode="External"/><Relationship Id="rId5543" Type="http://schemas.openxmlformats.org/officeDocument/2006/relationships/hyperlink" Target="consultantplus://offline/ref=0B7465D2F26BE68FE655EE6F576F1102822CCD4ED31DCC48250309E734B6D4F78D0CB34D55884A679E616026DD9A5701D457C692779DR2TDN" TargetMode="External"/><Relationship Id="rId5890" Type="http://schemas.openxmlformats.org/officeDocument/2006/relationships/hyperlink" Target="consultantplus://offline/ref=0B7465D2F26BE68FE655E37C426F1102802FCF48D61CCC48250309E734B6D4F79F0CEB4156825D6CC32E2673D2R9T8N" TargetMode="External"/><Relationship Id="rId6941" Type="http://schemas.openxmlformats.org/officeDocument/2006/relationships/hyperlink" Target="consultantplus://offline/ref=0B7465D2F26BE68FE655EE6F576F11028623C94DDA4A9B4A745607E23CE69CE7C349BE4C578F4A679E616026DD9A5701D457C692779DR2TDN" TargetMode="External"/><Relationship Id="rId1879" Type="http://schemas.openxmlformats.org/officeDocument/2006/relationships/hyperlink" Target="consultantplus://offline/ref=719BDF16A076BCAFDE37913CC856F94AA57BD22082DFFBB85BB01D708B97E670DA579F266C452D3F8C00184B128E6BDE8CBC9A2E2BQ6T4N" TargetMode="External"/><Relationship Id="rId3094" Type="http://schemas.openxmlformats.org/officeDocument/2006/relationships/hyperlink" Target="consultantplus://offline/ref=719BDF16A076BCAFDE37913CC856F94AA57BD22082DFFBB85BB01D708B97E670DA579F2768442D3F8C00184B128E6BDE8CBC9A2E2BQ6T4N" TargetMode="External"/><Relationship Id="rId4145" Type="http://schemas.openxmlformats.org/officeDocument/2006/relationships/hyperlink" Target="consultantplus://offline/ref=719BDF16A076BCAFDE37913CC856F94AA57BD22082DFFBB85BB01D708B97E670DA579F246D402E6CD94F191757D278DF8CBC982737659EFDQ1TDN" TargetMode="External"/><Relationship Id="rId5750" Type="http://schemas.openxmlformats.org/officeDocument/2006/relationships/hyperlink" Target="consultantplus://offline/ref=0B7465D2F26BE68FE655EE6F576F1102822CCD4ED31DCC48250309E734B6D4F78D0CB349508C48389B74717ED192401FDD40DA9075R9TCN" TargetMode="External"/><Relationship Id="rId6801" Type="http://schemas.openxmlformats.org/officeDocument/2006/relationships/hyperlink" Target="consultantplus://offline/ref=0B7465D2F26BE68FE655EE6F576F1102822CCD4ED31DCC48250309E734B6D4F78D0CB34D57884164C93B702294CE531EDD40D899699D2E00RET0N" TargetMode="External"/><Relationship Id="rId1739" Type="http://schemas.openxmlformats.org/officeDocument/2006/relationships/hyperlink" Target="consultantplus://offline/ref=719BDF16A076BCAFDE37913CC856F94AA57BD22082DFFBB85BB01D708B97E670DA579F246E402160891509131E867CC085AB862C2965Q9TDN" TargetMode="External"/><Relationship Id="rId1946" Type="http://schemas.openxmlformats.org/officeDocument/2006/relationships/hyperlink" Target="consultantplus://offline/ref=719BDF16A076BCAFDE37913CC856F94AA57BD22082DFFBB85BB01D708B97E670DA579F246C402D3F8C00184B128E6BDE8CBC9A2E2BQ6T4N" TargetMode="External"/><Relationship Id="rId4005" Type="http://schemas.openxmlformats.org/officeDocument/2006/relationships/hyperlink" Target="consultantplus://offline/ref=719BDF16A076BCAFDE37913CC856F94AA57BD22082DFFBB85BB01D708B97E670DA579F206F492D3F8C00184B128E6BDE8CBC9A2E2BQ6T4N" TargetMode="External"/><Relationship Id="rId4352" Type="http://schemas.openxmlformats.org/officeDocument/2006/relationships/hyperlink" Target="consultantplus://offline/ref=719BDF16A076BCAFDE37913CC856F94AA57BD22082DFFBB85BB01D708B97E670DA579F246D402F6FDC4F191757D278DF8CBC982737659EFDQ1TDN" TargetMode="External"/><Relationship Id="rId5403" Type="http://schemas.openxmlformats.org/officeDocument/2006/relationships/hyperlink" Target="consultantplus://offline/ref=0B7465D2F26BE68FE655EE6F576F1102822CCD4ED31DCC48250309E734B6D4F78D0CB34D57894364CA3B702294CE531EDD40D899699D2E00RET0N" TargetMode="External"/><Relationship Id="rId5610" Type="http://schemas.openxmlformats.org/officeDocument/2006/relationships/hyperlink" Target="consultantplus://offline/ref=0B7465D2F26BE68FE655EE6F576F1102822CCD4ED31DCC48250309E734B6D4F78D0CB34D578B4A65CB3B702294CE531EDD40D899699D2E00RET0N" TargetMode="External"/><Relationship Id="rId1806" Type="http://schemas.openxmlformats.org/officeDocument/2006/relationships/hyperlink" Target="consultantplus://offline/ref=719BDF16A076BCAFDE37913CC856F94AA57BD22082DFFBB85BB01D708B97E670DA579F246D412E6ADE4F191757D278DF8CBC982737659EFDQ1TDN" TargetMode="External"/><Relationship Id="rId3161" Type="http://schemas.openxmlformats.org/officeDocument/2006/relationships/hyperlink" Target="consultantplus://offline/ref=719BDF16A076BCAFDE37913CC856F94AA57BD22082DFFBB85BB01D708B97E670C857C7286C48386BD45A4F4611Q8T4N" TargetMode="External"/><Relationship Id="rId4212" Type="http://schemas.openxmlformats.org/officeDocument/2006/relationships/hyperlink" Target="consultantplus://offline/ref=719BDF16A076BCAFDE37913CC856F94AA57BD22082DFFBB85BB01D708B97E670DA579F246D402F6ADF4F191757D278DF8CBC982737659EFDQ1TDN" TargetMode="External"/><Relationship Id="rId7368" Type="http://schemas.openxmlformats.org/officeDocument/2006/relationships/hyperlink" Target="consultantplus://offline/ref=0B7465D2F26BE68FE655EB60546F11028222C949D41791422D5A05E533B98BE08A45BF4C578B4164C164753785965F16CA5ED18E759F2CR0T1N" TargetMode="External"/><Relationship Id="rId3021" Type="http://schemas.openxmlformats.org/officeDocument/2006/relationships/hyperlink" Target="consultantplus://offline/ref=719BDF16A076BCAFDE37913CC856F94AAD7BD22184D5A6B253E911728C98B975DD469F24645F2662C3464D44Q1T0N" TargetMode="External"/><Relationship Id="rId3978" Type="http://schemas.openxmlformats.org/officeDocument/2006/relationships/hyperlink" Target="consultantplus://offline/ref=719BDF16A076BCAFDE37913CC856F94AA57EDB2081D7FBB85BB01D708B97E670DA579F246D412668DD4F191757D278DF8CBC982737659EFDQ1TDN" TargetMode="External"/><Relationship Id="rId6177" Type="http://schemas.openxmlformats.org/officeDocument/2006/relationships/hyperlink" Target="consultantplus://offline/ref=0B7465D2F26BE68FE655EE6F576F1102822CCD4ED31DCC48250309E734B6D4F78D0CB345528A48389B74717ED192401FDD40DA9075R9TCN" TargetMode="External"/><Relationship Id="rId6384" Type="http://schemas.openxmlformats.org/officeDocument/2006/relationships/hyperlink" Target="consultantplus://offline/ref=0B7465D2F26BE68FE655EE6F576F1102822CCD4ED31DCC48250309E734B6D4F78D0CB34D57894B6DCD3B702294CE531EDD40D899699D2E00RET0N" TargetMode="External"/><Relationship Id="rId6591" Type="http://schemas.openxmlformats.org/officeDocument/2006/relationships/hyperlink" Target="consultantplus://offline/ref=0B7465D2F26BE68FE655EE6F576F1102852DCD47D91791422D5A05E533B98BF28A1DB34D5E954365D4322471RDT3N" TargetMode="External"/><Relationship Id="rId7228" Type="http://schemas.openxmlformats.org/officeDocument/2006/relationships/hyperlink" Target="consultantplus://offline/ref=0B7465D2F26BE68FE655EE6F576F11028228CC4CD51ACC48250309E734B6D4F79F0CEB4156825D6CC32E2673D2R9T8N" TargetMode="External"/><Relationship Id="rId7435" Type="http://schemas.openxmlformats.org/officeDocument/2006/relationships/hyperlink" Target="consultantplus://offline/ref=0B7465D2F26BE68FE655EE6F576F1102822CCD4ED31DCC48250309E734B6D4F78D0CB34D5788476BCB3B702294CE531EDD40D899699D2E00RET0N" TargetMode="External"/><Relationship Id="rId899" Type="http://schemas.openxmlformats.org/officeDocument/2006/relationships/hyperlink" Target="consultantplus://offline/ref=719BDF16A076BCAFDE37913CC856F94AA57BD22082DFFBB85BB01D708B97E670DA579F246D412568DB4F191757D278DF8CBC982737659EFDQ1TDN" TargetMode="External"/><Relationship Id="rId2787" Type="http://schemas.openxmlformats.org/officeDocument/2006/relationships/hyperlink" Target="consultantplus://offline/ref=719BDF16A076BCAFDE37913CC856F94AA57BD22082DFFBB85BB01D708B97E670DA579F246D452E6DDA4F191757D278DF8CBC982737659EFDQ1TDN" TargetMode="External"/><Relationship Id="rId3838" Type="http://schemas.openxmlformats.org/officeDocument/2006/relationships/hyperlink" Target="consultantplus://offline/ref=719BDF16A076BCAFDE37913CC856F94AA57BD22082DFFBB85BB01D708B97E670DA579F246D40206ADD4F191757D278DF8CBC982737659EFDQ1TDN" TargetMode="External"/><Relationship Id="rId5193" Type="http://schemas.openxmlformats.org/officeDocument/2006/relationships/hyperlink" Target="consultantplus://offline/ref=719BDF16A076BCAFDE37913CC856F94AA57BD22082DFFBB85BB01D708B97E670DA579F246D402E6CD94F191757D278DF8CBC982737659EFDQ1TDN" TargetMode="External"/><Relationship Id="rId6037" Type="http://schemas.openxmlformats.org/officeDocument/2006/relationships/hyperlink" Target="consultantplus://offline/ref=0B7465D2F26BE68FE655EE6F576F1102822CC94AD514CC48250309E734B6D4F78D0CB34D578B4364CA3B702294CE531EDD40D899699D2E00RET0N" TargetMode="External"/><Relationship Id="rId6244" Type="http://schemas.openxmlformats.org/officeDocument/2006/relationships/hyperlink" Target="consultantplus://offline/ref=0B7465D2F26BE68FE655EE6F576F1102822CCD4ED31DCC48250309E734B6D4F78D0CB3455E8248389B74717ED192401FDD40DA9075R9TCN" TargetMode="External"/><Relationship Id="rId6451" Type="http://schemas.openxmlformats.org/officeDocument/2006/relationships/hyperlink" Target="consultantplus://offline/ref=0B7465D2F26BE68FE655EE6F576F1102822CCD4ED31DCC48250309E734B6D4F78D0CB34D548245679E616026DD9A5701D457C692779DR2TDN" TargetMode="External"/><Relationship Id="rId759" Type="http://schemas.openxmlformats.org/officeDocument/2006/relationships/hyperlink" Target="consultantplus://offline/ref=719BDF16A076BCAFDE37913CC856F94AA57BD22082DFFBB85BB01D708B97E670DA579F246D412762D94F191757D278DF8CBC982737659EFDQ1TDN" TargetMode="External"/><Relationship Id="rId966" Type="http://schemas.openxmlformats.org/officeDocument/2006/relationships/hyperlink" Target="consultantplus://offline/ref=719BDF16A076BCAFDE37913CC856F94AA57BD22082DFFBB85BB01D708B97E670DA579F246D41226FD94F191757D278DF8CBC982737659EFDQ1TDN" TargetMode="External"/><Relationship Id="rId1389" Type="http://schemas.openxmlformats.org/officeDocument/2006/relationships/hyperlink" Target="consultantplus://offline/ref=719BDF16A076BCAFDE37913CC856F94AA57BD22082DFFBB85BB01D708B97E670DA579F246D40226BDA4F191757D278DF8CBC982737659EFDQ1TDN" TargetMode="External"/><Relationship Id="rId1596" Type="http://schemas.openxmlformats.org/officeDocument/2006/relationships/hyperlink" Target="consultantplus://offline/ref=719BDF16A076BCAFDE37913CC856F94AA57BD22082DFFBB85BB01D708B97E670DA579F246D412063DA4F191757D278DF8CBC982737659EFDQ1TDN" TargetMode="External"/><Relationship Id="rId2647" Type="http://schemas.openxmlformats.org/officeDocument/2006/relationships/hyperlink" Target="consultantplus://offline/ref=719BDF16A076BCAFDE37913CC856F94AA579D52683D7FBB85BB01D708B97E670DA579F226615772F88494C4F0D877CC087A29AQ2TDN" TargetMode="External"/><Relationship Id="rId2994" Type="http://schemas.openxmlformats.org/officeDocument/2006/relationships/hyperlink" Target="consultantplus://offline/ref=719BDF16A076BCAFDE37913CC856F94AA57BD22082DFFBB85BB01D708B97E670DA579F246C432460891509131E867CC085AB862C2965Q9TDN" TargetMode="External"/><Relationship Id="rId5053" Type="http://schemas.openxmlformats.org/officeDocument/2006/relationships/hyperlink" Target="consultantplus://offline/ref=719BDF16A076BCAFDE37913CC856F94AAC7BD0268B88ACBA0AE5137583C7AE60941292256E442360891509131E867CC085AB862C2965Q9TDN" TargetMode="External"/><Relationship Id="rId5260" Type="http://schemas.openxmlformats.org/officeDocument/2006/relationships/hyperlink" Target="consultantplus://offline/ref=719BDF16A076BCAFDE37913CC856F94AA57BD22082DFFBB85BB01D708B97E670DA579F246D432568DE4F191757D278DF8CBC982737659EFDQ1TDN" TargetMode="External"/><Relationship Id="rId6104" Type="http://schemas.openxmlformats.org/officeDocument/2006/relationships/hyperlink" Target="consultantplus://offline/ref=0B7465D2F26BE68FE655EE6F576F1102822EC94AD51ECC48250309E734B6D4F78D0CB34D578B436FCB3B702294CE531EDD40D899699D2E00RET0N" TargetMode="External"/><Relationship Id="rId6311" Type="http://schemas.openxmlformats.org/officeDocument/2006/relationships/hyperlink" Target="consultantplus://offline/ref=0B7465D2F26BE68FE655EE6F576F1102822CCF47D01ECC48250309E734B6D4F78D0CB34D578A4A65CF3B702294CE531EDD40D899699D2E00RET0N" TargetMode="External"/><Relationship Id="rId619" Type="http://schemas.openxmlformats.org/officeDocument/2006/relationships/hyperlink" Target="consultantplus://offline/ref=719BDF16A076BCAFDE37913CC856F94AA57BD02981DCFBB85BB01D708B97E670DA579F246D41256ADE4F191757D278DF8CBC982737659EFDQ1TDN" TargetMode="External"/><Relationship Id="rId1249" Type="http://schemas.openxmlformats.org/officeDocument/2006/relationships/hyperlink" Target="consultantplus://offline/ref=719BDF16A076BCAFDE37913CC856F94AA57BD22082DFFBB85BB01D708B97E670DA579F246D40256CDC4F191757D278DF8CBC982737659EFDQ1TDN" TargetMode="External"/><Relationship Id="rId2854" Type="http://schemas.openxmlformats.org/officeDocument/2006/relationships/hyperlink" Target="consultantplus://offline/ref=719BDF16A076BCAFDE379C2FDD56F94AA67AD12081D7FBB85BB01D708B97E670C857C7286C48386BD45A4F4611Q8T4N" TargetMode="External"/><Relationship Id="rId3905" Type="http://schemas.openxmlformats.org/officeDocument/2006/relationships/hyperlink" Target="consultantplus://offline/ref=719BDF16A076BCAFDE37913CC856F94AA57BD22082DFFBB85BB01D708B97E670DA579F246D40216DD44F191757D278DF8CBC982737659EFDQ1TDN" TargetMode="External"/><Relationship Id="rId5120" Type="http://schemas.openxmlformats.org/officeDocument/2006/relationships/hyperlink" Target="consultantplus://offline/ref=719BDF16A076BCAFDE37913CC856F94AA57BD22082DFFBB85BB01D708B97E670DA579F246D43256DD84F191757D278DF8CBC982737659EFDQ1TDN" TargetMode="External"/><Relationship Id="rId95" Type="http://schemas.openxmlformats.org/officeDocument/2006/relationships/hyperlink" Target="consultantplus://offline/ref=719BDF16A076BCAFDE37913CC856F94AA57CD32687DBFBB85BB01D708B97E670DA579F246D41266BD54F191757D278DF8CBC982737659EFDQ1TDN" TargetMode="External"/><Relationship Id="rId826" Type="http://schemas.openxmlformats.org/officeDocument/2006/relationships/hyperlink" Target="consultantplus://offline/ref=719BDF16A076BCAFDE37913CC856F94AA57BD22082DFFBB85BB01D708B97E670DA579F246D402569D54F191757D278DF8CBC982737659EFDQ1TDN" TargetMode="External"/><Relationship Id="rId1109" Type="http://schemas.openxmlformats.org/officeDocument/2006/relationships/hyperlink" Target="consultantplus://offline/ref=719BDF16A076BCAFDE37913CC856F94AAC79D72286D5A6B253E911728C98B967DD1E93256D412763D6101C02468A74D79BA291302B679CQFTCN" TargetMode="External"/><Relationship Id="rId1456" Type="http://schemas.openxmlformats.org/officeDocument/2006/relationships/hyperlink" Target="consultantplus://offline/ref=719BDF16A076BCAFDE37913CC856F94AA57BD22082DFFBB85BB01D708B97E670DA579F246D402363DD4F191757D278DF8CBC982737659EFDQ1TDN" TargetMode="External"/><Relationship Id="rId1663" Type="http://schemas.openxmlformats.org/officeDocument/2006/relationships/hyperlink" Target="consultantplus://offline/ref=719BDF16A076BCAFDE379C2FDD56F94AA679D32087DFFBB85BB01D708B97E670C857C7286C48386BD45A4F4611Q8T4N" TargetMode="External"/><Relationship Id="rId1870" Type="http://schemas.openxmlformats.org/officeDocument/2006/relationships/hyperlink" Target="consultantplus://offline/ref=719BDF16A076BCAFDE37913CC856F94AA57BD02684DCFBB85BB01D708B97E670DA579F246D412E68DF4F191757D278DF8CBC982737659EFDQ1TDN" TargetMode="External"/><Relationship Id="rId2507" Type="http://schemas.openxmlformats.org/officeDocument/2006/relationships/hyperlink" Target="consultantplus://offline/ref=719BDF16A076BCAFDE37913CC856F94AA57BD22082DFFBB85BB01D708B97E670DA579F246D43276DDE4F191757D278DF8CBC982737659EFDQ1TDN" TargetMode="External"/><Relationship Id="rId2714" Type="http://schemas.openxmlformats.org/officeDocument/2006/relationships/hyperlink" Target="consultantplus://offline/ref=719BDF16A076BCAFDE37913CC856F94AA57BD62882D7FBB85BB01D708B97E670C857C7286C48386BD45A4F4611Q8T4N" TargetMode="External"/><Relationship Id="rId2921" Type="http://schemas.openxmlformats.org/officeDocument/2006/relationships/hyperlink" Target="consultantplus://offline/ref=719BDF16A076BCAFDE37913CC856F94AA57BD22082DFFBB85BB01D708B97E670DA579F216F472D3F8C00184B128E6BDE8CBC9A2E2BQ6T4N" TargetMode="External"/><Relationship Id="rId7085" Type="http://schemas.openxmlformats.org/officeDocument/2006/relationships/hyperlink" Target="consultantplus://offline/ref=0B7465D2F26BE68FE655EE6F576F1102822CCD4ED31DCC48250309E734B6D4F78D0CB34D5788426ECD3B702294CE531EDD40D899699D2E00RET0N" TargetMode="External"/><Relationship Id="rId1316" Type="http://schemas.openxmlformats.org/officeDocument/2006/relationships/hyperlink" Target="consultantplus://offline/ref=719BDF16A076BCAFDE37913CC856F94AA779D52488DEFBB85BB01D708B97E670DA579F246D41266CD94F191757D278DF8CBC982737659EFDQ1TDN" TargetMode="External"/><Relationship Id="rId1523" Type="http://schemas.openxmlformats.org/officeDocument/2006/relationships/hyperlink" Target="consultantplus://offline/ref=719BDF16A076BCAFDE37913CC856F94AA57BD22082DFFBB85BB01D708B97E670C857C7286C48386BD45A4F4611Q8T4N" TargetMode="External"/><Relationship Id="rId1730" Type="http://schemas.openxmlformats.org/officeDocument/2006/relationships/hyperlink" Target="consultantplus://offline/ref=719BDF16A076BCAFDE37913CC856F94AA57BD22082DFFBB85BB01D708B97E670DA579F246D41216CD54F191757D278DF8CBC982737659EFDQ1TDN" TargetMode="External"/><Relationship Id="rId4679" Type="http://schemas.openxmlformats.org/officeDocument/2006/relationships/hyperlink" Target="consultantplus://offline/ref=719BDF16A076BCAFDE37913CC856F94AA57BD22082DFFBB85BB01D708B97E670C857C7286C48386BD45A4F4611Q8T4N" TargetMode="External"/><Relationship Id="rId4886" Type="http://schemas.openxmlformats.org/officeDocument/2006/relationships/hyperlink" Target="consultantplus://offline/ref=719BDF16A076BCAFDE37913CC856F94AA57ED32988DAFBB85BB01D708B97E670DA579F246D41266FDD4F191757D278DF8CBC982737659EFDQ1TDN" TargetMode="External"/><Relationship Id="rId5937" Type="http://schemas.openxmlformats.org/officeDocument/2006/relationships/hyperlink" Target="consultantplus://offline/ref=0B7465D2F26BE68FE655EE6F576F1102822CCD4ED31DCC48250309E734B6D4F78D0CB349548348389B74717ED192401FDD40DA9075R9TCN" TargetMode="External"/><Relationship Id="rId7292" Type="http://schemas.openxmlformats.org/officeDocument/2006/relationships/hyperlink" Target="consultantplus://offline/ref=0B7465D2F26BE68FE655EE6F576F11028228CC4CD51ACC48250309E734B6D4F78D0CB34D578B4365C33B702294CE531EDD40D899699D2E00RET0N" TargetMode="External"/><Relationship Id="rId22" Type="http://schemas.openxmlformats.org/officeDocument/2006/relationships/hyperlink" Target="consultantplus://offline/ref=719BDF16A076BCAFDE37913CC856F94AA579DA2283D6FBB85BB01D708B97E670DA579F246D412269DD4F191757D278DF8CBC982737659EFDQ1TDN" TargetMode="External"/><Relationship Id="rId3488" Type="http://schemas.openxmlformats.org/officeDocument/2006/relationships/hyperlink" Target="consultantplus://offline/ref=719BDF16A076BCAFDE37913CC856F94AA578D42088DAFBB85BB01D708B97E670DA579F246D41266EDF4F191757D278DF8CBC982737659EFDQ1TDN" TargetMode="External"/><Relationship Id="rId3695" Type="http://schemas.openxmlformats.org/officeDocument/2006/relationships/hyperlink" Target="consultantplus://offline/ref=719BDF16A076BCAFDE37913CC856F94AA57BD22082DFFBB85BB01D708B97E670DA579F246D402368D54F191757D278DF8CBC982737659EFDQ1TDN" TargetMode="External"/><Relationship Id="rId4539" Type="http://schemas.openxmlformats.org/officeDocument/2006/relationships/hyperlink" Target="consultantplus://offline/ref=719BDF16A076BCAFDE37913CC856F94AA57BD42083DEFBB85BB01D708B97E670C857C7286C48386BD45A4F4611Q8T4N" TargetMode="External"/><Relationship Id="rId4746" Type="http://schemas.openxmlformats.org/officeDocument/2006/relationships/hyperlink" Target="consultantplus://offline/ref=719BDF16A076BCAFDE37913CC856F94AA57BD02981DCFBB85BB01D708B97E670DA579F246E462760891509131E867CC085AB862C2965Q9TDN" TargetMode="External"/><Relationship Id="rId4953" Type="http://schemas.openxmlformats.org/officeDocument/2006/relationships/hyperlink" Target="consultantplus://offline/ref=719BDF16A076BCAFDE379C2FDD56F94AA77CD62081D5A6B253E911728C98B975DD469F24645F2662C3464D44Q1T0N" TargetMode="External"/><Relationship Id="rId7152" Type="http://schemas.openxmlformats.org/officeDocument/2006/relationships/hyperlink" Target="consultantplus://offline/ref=0B7465D2F26BE68FE655EB60546F1102822FCC4AD51791422D5A05E533B98BE08A45BF4C578A4468C164753785965F16CA5ED18E759F2CR0T1N" TargetMode="External"/><Relationship Id="rId2297" Type="http://schemas.openxmlformats.org/officeDocument/2006/relationships/hyperlink" Target="consultantplus://offline/ref=719BDF16A076BCAFDE37913CC856F94AA57BD22082DFFBB85BB01D708B97E670C857C7286C48386BD45A4F4611Q8T4N" TargetMode="External"/><Relationship Id="rId3348" Type="http://schemas.openxmlformats.org/officeDocument/2006/relationships/hyperlink" Target="consultantplus://offline/ref=719BDF16A076BCAFDE37913CC856F94AA57BD22082DFFBB85BB01D708B97E670DA579F246D422569D54F191757D278DF8CBC982737659EFDQ1TDN" TargetMode="External"/><Relationship Id="rId3555" Type="http://schemas.openxmlformats.org/officeDocument/2006/relationships/hyperlink" Target="consultantplus://offline/ref=719BDF16A076BCAFDE37913CC856F94AA57BD22082DFFBB85BB01D708B97E670DA579F246D412F6CD94F191757D278DF8CBC982737659EFDQ1TDN" TargetMode="External"/><Relationship Id="rId3762" Type="http://schemas.openxmlformats.org/officeDocument/2006/relationships/hyperlink" Target="consultantplus://offline/ref=719BDF16A076BCAFDE37913CC856F94AA57BD22082DFFBB85BB01D708B97E670DA579F246C482260891509131E867CC085AB862C2965Q9TDN" TargetMode="External"/><Relationship Id="rId4606" Type="http://schemas.openxmlformats.org/officeDocument/2006/relationships/hyperlink" Target="consultantplus://offline/ref=719BDF16A076BCAFDE37913CC856F94AA579DA2681DFFBB85BB01D708B97E670DA579F246D41266AD44F191757D278DF8CBC982737659EFDQ1TDN" TargetMode="External"/><Relationship Id="rId4813" Type="http://schemas.openxmlformats.org/officeDocument/2006/relationships/hyperlink" Target="consultantplus://offline/ref=719BDF16A076BCAFDE37913CC856F94AA57ED22886D9FBB85BB01D708B97E670DA579F246D412669DE4F191757D278DF8CBC982737659EFDQ1TDN" TargetMode="External"/><Relationship Id="rId7012" Type="http://schemas.openxmlformats.org/officeDocument/2006/relationships/hyperlink" Target="consultantplus://offline/ref=0B7465D2F26BE68FE655EE6F576F1102822CCD4ED31DCC48250309E734B6D4F78D0CB34D5788476FCC3B702294CE531EDD40D899699D2E00RET0N" TargetMode="External"/><Relationship Id="rId269" Type="http://schemas.openxmlformats.org/officeDocument/2006/relationships/hyperlink" Target="consultantplus://offline/ref=719BDF16A076BCAFDE37913CC856F94AA57BD22082DFFBB85BB01D708B97E670DA579F246D41266BDA4F191757D278DF8CBC982737659EFDQ1TDN" TargetMode="External"/><Relationship Id="rId476" Type="http://schemas.openxmlformats.org/officeDocument/2006/relationships/hyperlink" Target="consultantplus://offline/ref=719BDF16A076BCAFDE37913CC856F94AA57BD22082DFFBB85BB01D708B97E670DA579F246D412268D44F191757D278DF8CBC982737659EFDQ1TDN" TargetMode="External"/><Relationship Id="rId683" Type="http://schemas.openxmlformats.org/officeDocument/2006/relationships/hyperlink" Target="consultantplus://offline/ref=719BDF16A076BCAFDE37913CC856F94AA57BD02981DCFBB85BB01D708B97E670DA579F2369432D3F8C00184B128E6BDE8CBC9A2E2BQ6T4N" TargetMode="External"/><Relationship Id="rId890" Type="http://schemas.openxmlformats.org/officeDocument/2006/relationships/hyperlink" Target="consultantplus://offline/ref=719BDF16A076BCAFDE37913CC856F94AA57FD22980DBFBB85BB01D708B97E670C857C7286C48386BD45A4F4611Q8T4N" TargetMode="External"/><Relationship Id="rId2157" Type="http://schemas.openxmlformats.org/officeDocument/2006/relationships/hyperlink" Target="consultantplus://offline/ref=719BDF16A076BCAFDE37913CC856F94AA57CD22182D6FBB85BB01D708B97E670DA579F246D412668D84F191757D278DF8CBC982737659EFDQ1TDN" TargetMode="External"/><Relationship Id="rId2364" Type="http://schemas.openxmlformats.org/officeDocument/2006/relationships/hyperlink" Target="consultantplus://offline/ref=719BDF16A076BCAFDE37913CC856F94AA57BD22082DFFBB85BB01D708B97E670DA579F226A462D3F8C00184B128E6BDE8CBC9A2E2BQ6T4N" TargetMode="External"/><Relationship Id="rId2571" Type="http://schemas.openxmlformats.org/officeDocument/2006/relationships/hyperlink" Target="consultantplus://offline/ref=719BDF16A076BCAFDE379C2FDD56F94AA77ED62888DAFBB85BB01D708B97E670C857C7286C48386BD45A4F4611Q8T4N" TargetMode="External"/><Relationship Id="rId3208" Type="http://schemas.openxmlformats.org/officeDocument/2006/relationships/hyperlink" Target="consultantplus://offline/ref=719BDF16A076BCAFDE379C2FDD56F94AA674D42284DDFBB85BB01D708B97E670C857C7286C48386BD45A4F4611Q8T4N" TargetMode="External"/><Relationship Id="rId3415" Type="http://schemas.openxmlformats.org/officeDocument/2006/relationships/hyperlink" Target="consultantplus://offline/ref=719BDF16A076BCAFDE37913CC856F94AA57BD22082DFFBB85BB01D708B97E670DA579F246D402E6CD54F191757D278DF8CBC982737659EFDQ1TDN" TargetMode="External"/><Relationship Id="rId6778" Type="http://schemas.openxmlformats.org/officeDocument/2006/relationships/hyperlink" Target="consultantplus://offline/ref=0B7465D2F26BE68FE655EE6F576F11028722CF47D71791422D5A05E533B98BE08A45BF4C578B4168C164753785965F16CA5ED18E759F2CR0T1N" TargetMode="External"/><Relationship Id="rId129" Type="http://schemas.openxmlformats.org/officeDocument/2006/relationships/hyperlink" Target="consultantplus://offline/ref=719BDF16A076BCAFDE37913CC856F94AA579D22189DAFBB85BB01D708B97E670C857C7286C48386BD45A4F4611Q8T4N" TargetMode="External"/><Relationship Id="rId336" Type="http://schemas.openxmlformats.org/officeDocument/2006/relationships/hyperlink" Target="consultantplus://offline/ref=719BDF16A076BCAFDE37913CC856F94AA57BD02981DCFBB85BB01D708B97E670DA579F246D412368D84F191757D278DF8CBC982737659EFDQ1TDN" TargetMode="External"/><Relationship Id="rId543" Type="http://schemas.openxmlformats.org/officeDocument/2006/relationships/hyperlink" Target="consultantplus://offline/ref=719BDF16A076BCAFDE37913CC856F94AA57BD22082DFFBB85BB01D708B97E670DA579F246E412160891509131E867CC085AB862C2965Q9TDN" TargetMode="External"/><Relationship Id="rId1173" Type="http://schemas.openxmlformats.org/officeDocument/2006/relationships/hyperlink" Target="consultantplus://offline/ref=719BDF16A076BCAFDE37913CC856F94AA57BD22082DFFBB85BB01D708B97E670DA579F246D41206EDE4F191757D278DF8CBC982737659EFDQ1TDN" TargetMode="External"/><Relationship Id="rId1380" Type="http://schemas.openxmlformats.org/officeDocument/2006/relationships/hyperlink" Target="consultantplus://offline/ref=719BDF16A076BCAFDE37913CC856F94AA57BD22082DFFBB85BB01D708B97E670DA579F246D402F6CDE4F191757D278DF8CBC982737659EFDQ1TDN" TargetMode="External"/><Relationship Id="rId2017" Type="http://schemas.openxmlformats.org/officeDocument/2006/relationships/hyperlink" Target="consultantplus://offline/ref=719BDF16A076BCAFDE37913CC856F94AA57BD22082DFFBB85BB01D708B97E670DA579F246D412163DA4F191757D278DF8CBC982737659EFDQ1TDN" TargetMode="External"/><Relationship Id="rId2224" Type="http://schemas.openxmlformats.org/officeDocument/2006/relationships/hyperlink" Target="consultantplus://offline/ref=719BDF16A076BCAFDE379C2FDD56F94AAC7ADA2281D5A6B253E911728C98B975DD469F24645F2662C3464D44Q1T0N" TargetMode="External"/><Relationship Id="rId3622" Type="http://schemas.openxmlformats.org/officeDocument/2006/relationships/hyperlink" Target="consultantplus://offline/ref=719BDF16A076BCAFDE37913CC856F94AA57BD22082DFFBB85BB01D708B97E670C857C7286C48386BD45A4F4611Q8T4N" TargetMode="External"/><Relationship Id="rId5587" Type="http://schemas.openxmlformats.org/officeDocument/2006/relationships/hyperlink" Target="consultantplus://offline/ref=0B7465D2F26BE68FE655EE6F576F1102822CCD4ED31DCC48250309E734B6D4F78D0CB34D548841679E616026DD9A5701D457C692779DR2TDN" TargetMode="External"/><Relationship Id="rId6985" Type="http://schemas.openxmlformats.org/officeDocument/2006/relationships/hyperlink" Target="consultantplus://offline/ref=0B7465D2F26BE68FE655EE6F576F1102822CCD4ED31DCC48250309E734B6D4F78D0CB34D5788426DCA3B702294CE531EDD40D899699D2E00RET0N" TargetMode="External"/><Relationship Id="rId403" Type="http://schemas.openxmlformats.org/officeDocument/2006/relationships/hyperlink" Target="consultantplus://offline/ref=719BDF16A076BCAFDE379433CB56F94AA37CD2258B88ACBA0AE5137583C7BC60CC1E932C73412F75DF444FQ4T5N" TargetMode="External"/><Relationship Id="rId750" Type="http://schemas.openxmlformats.org/officeDocument/2006/relationships/hyperlink" Target="consultantplus://offline/ref=719BDF16A076BCAFDE37913CC856F94AA57BD22082DFFBB85BB01D708B97E670DA579F246D41276ED44F191757D278DF8CBC982737659EFDQ1TDN" TargetMode="External"/><Relationship Id="rId1033" Type="http://schemas.openxmlformats.org/officeDocument/2006/relationships/hyperlink" Target="consultantplus://offline/ref=719BDF16A076BCAFDE37913CC856F94AA57BD22082DFFBB85BB01D708B97E670DA579F246D40266BDE4F191757D278DF8CBC982737659EFDQ1TDN" TargetMode="External"/><Relationship Id="rId2431" Type="http://schemas.openxmlformats.org/officeDocument/2006/relationships/hyperlink" Target="consultantplus://offline/ref=719BDF16A076BCAFDE37913CC856F94AA57BD22082DFFBB85BB01D708B97E670DA579F246D40266BDA4F191757D278DF8CBC982737659EFDQ1TDN" TargetMode="External"/><Relationship Id="rId4189" Type="http://schemas.openxmlformats.org/officeDocument/2006/relationships/hyperlink" Target="consultantplus://offline/ref=719BDF16A076BCAFDE37913CC856F94AA57BD22082DFFBB85BB01D708B97E670DA579F246D402F68DA4F191757D278DF8CBC982737659EFDQ1TDN" TargetMode="External"/><Relationship Id="rId5794" Type="http://schemas.openxmlformats.org/officeDocument/2006/relationships/hyperlink" Target="consultantplus://offline/ref=0B7465D2F26BE68FE655EE6F576F1102822CCF47D01ECC48250309E734B6D4F78D0CB34D578B406ECC3B702294CE531EDD40D899699D2E00RET0N" TargetMode="External"/><Relationship Id="rId6638" Type="http://schemas.openxmlformats.org/officeDocument/2006/relationships/hyperlink" Target="consultantplus://offline/ref=0B7465D2F26BE68FE655EE6F576F1102822CCD4ED31DCC48250309E734B6D4F78D0CB34D57894A6ACB3B702294CE531EDD40D899699D2E00RET0N" TargetMode="External"/><Relationship Id="rId6845" Type="http://schemas.openxmlformats.org/officeDocument/2006/relationships/hyperlink" Target="consultantplus://offline/ref=0B7465D2F26BE68FE655EE6F576F1102822CCD4ED31DCC48250309E734B6D4F78D0CB34D5788436BC93B702294CE531EDD40D899699D2E00RET0N" TargetMode="External"/><Relationship Id="rId610" Type="http://schemas.openxmlformats.org/officeDocument/2006/relationships/hyperlink" Target="consultantplus://offline/ref=719BDF16A076BCAFDE37913CC856F94AA17DDA2989D5A6B253E911728C98B967DD1E93256D41276CD6101C02468A74D79BA291302B679CQFTCN" TargetMode="External"/><Relationship Id="rId1240" Type="http://schemas.openxmlformats.org/officeDocument/2006/relationships/hyperlink" Target="consultantplus://offline/ref=719BDF16A076BCAFDE37913CC856F94AA57BD22082DFFBB85BB01D708B97E670DA579F246D402663D84F191757D278DF8CBC982737659EFDQ1TDN" TargetMode="External"/><Relationship Id="rId4049" Type="http://schemas.openxmlformats.org/officeDocument/2006/relationships/hyperlink" Target="consultantplus://offline/ref=719BDF16A076BCAFDE37913CC856F94AA57BD22082DFFBB85BB01D708B97E670DA579F246D43276DDB4F191757D278DF8CBC982737659EFDQ1TDN" TargetMode="External"/><Relationship Id="rId4396" Type="http://schemas.openxmlformats.org/officeDocument/2006/relationships/hyperlink" Target="consultantplus://offline/ref=719BDF16A076BCAFDE379433CB56F94AA67ED72286D5A6B253E911728C98B975DD469F24645F2662C3464D44Q1T0N" TargetMode="External"/><Relationship Id="rId5447" Type="http://schemas.openxmlformats.org/officeDocument/2006/relationships/hyperlink" Target="consultantplus://offline/ref=0B7465D2F26BE68FE655EE6F576F1102822CCF47D01ECC48250309E734B6D4F78D0CB34D5789476CCD3B702294CE531EDD40D899699D2E00RET0N" TargetMode="External"/><Relationship Id="rId5654" Type="http://schemas.openxmlformats.org/officeDocument/2006/relationships/hyperlink" Target="consultantplus://offline/ref=0B7465D2F26BE68FE655E37C426F1102822ACA47D21791422D5A05E533B98BF28A1DB34D5E954365D4322471RDT3N" TargetMode="External"/><Relationship Id="rId5861" Type="http://schemas.openxmlformats.org/officeDocument/2006/relationships/hyperlink" Target="consultantplus://offline/ref=0B7465D2F26BE68FE655EE6F576F1102822CCD4ED31DCC48250309E734B6D4F78D0CB34D578A4B6ACB3B702294CE531EDD40D899699D2E00RET0N" TargetMode="External"/><Relationship Id="rId6705" Type="http://schemas.openxmlformats.org/officeDocument/2006/relationships/hyperlink" Target="consultantplus://offline/ref=0B7465D2F26BE68FE655EE6F576F1102822CCF47D01ECC48250309E734B6D4F78D0CB34D578B466CCC3B702294CE531EDD40D899699D2E00RET0N" TargetMode="External"/><Relationship Id="rId6912" Type="http://schemas.openxmlformats.org/officeDocument/2006/relationships/hyperlink" Target="consultantplus://offline/ref=0B7465D2F26BE68FE655EE6F576F1102822CCD4ED31DCC48250309E734B6D4F78D0CB34D57884365C93B702294CE531EDD40D899699D2E00RET0N" TargetMode="External"/><Relationship Id="rId1100" Type="http://schemas.openxmlformats.org/officeDocument/2006/relationships/hyperlink" Target="consultantplus://offline/ref=719BDF16A076BCAFDE379C2FDD56F94AA67FD32986DBFBB85BB01D708B97E670C857C7286C48386BD45A4F4611Q8T4N" TargetMode="External"/><Relationship Id="rId4256" Type="http://schemas.openxmlformats.org/officeDocument/2006/relationships/hyperlink" Target="consultantplus://offline/ref=719BDF16A076BCAFDE37913CC856F94AA57BD22082DFFBB85BB01D708B97E670DA579F226A412D3F8C00184B128E6BDE8CBC9A2E2BQ6T4N" TargetMode="External"/><Relationship Id="rId4463" Type="http://schemas.openxmlformats.org/officeDocument/2006/relationships/hyperlink" Target="consultantplus://offline/ref=719BDF16A076BCAFDE37913CC856F94AA57BD22082DFFBB85BB01D708B97E670DA579F246D402F6CD94F191757D278DF8CBC982737659EFDQ1TDN" TargetMode="External"/><Relationship Id="rId4670" Type="http://schemas.openxmlformats.org/officeDocument/2006/relationships/hyperlink" Target="consultantplus://offline/ref=719BDF16A076BCAFDE37913CC856F94AA57BD02981DCFBB85BB01D708B97E670DA579F246D41226CD84F191757D278DF8CBC982737659EFDQ1TDN" TargetMode="External"/><Relationship Id="rId5307" Type="http://schemas.openxmlformats.org/officeDocument/2006/relationships/hyperlink" Target="consultantplus://offline/ref=0B7465D2F26BE68FE655EE6F576F1102822CCD4ED31DCC48250309E734B6D4F78D0CB34D5789406ACF3B702294CE531EDD40D899699D2E00RET0N" TargetMode="External"/><Relationship Id="rId5514" Type="http://schemas.openxmlformats.org/officeDocument/2006/relationships/hyperlink" Target="consultantplus://offline/ref=0B7465D2F26BE68FE655EE6F576F11028123CC4AD91791422D5A05E533B98BE08A45BF4C578B426FC164753785965F16CA5ED18E759F2CR0T1N" TargetMode="External"/><Relationship Id="rId5721" Type="http://schemas.openxmlformats.org/officeDocument/2006/relationships/hyperlink" Target="consultantplus://offline/ref=0B7465D2F26BE68FE655EE6F576F1102822CCD4ED31DCC48250309E734B6D4F78D0CB34D5789426DCE3B702294CE531EDD40D899699D2E00RET0N" TargetMode="External"/><Relationship Id="rId1917" Type="http://schemas.openxmlformats.org/officeDocument/2006/relationships/hyperlink" Target="consultantplus://offline/ref=719BDF16A076BCAFDE37913CC856F94AA57BD22082DFFBB85BB01D708B97E670DA579F2269412D3F8C00184B128E6BDE8CBC9A2E2BQ6T4N" TargetMode="External"/><Relationship Id="rId3065" Type="http://schemas.openxmlformats.org/officeDocument/2006/relationships/hyperlink" Target="consultantplus://offline/ref=719BDF16A076BCAFDE37913CC856F94AA57BD22082DFFBB85BB01D708B97E670DA579F246E482F60891509131E867CC085AB862C2965Q9TDN" TargetMode="External"/><Relationship Id="rId3272" Type="http://schemas.openxmlformats.org/officeDocument/2006/relationships/hyperlink" Target="consultantplus://offline/ref=719BDF16A076BCAFDE37913CC856F94AA57BD22082DFFBB85BB01D708B97E670C857C7286C48386BD45A4F4611Q8T4N" TargetMode="External"/><Relationship Id="rId4116" Type="http://schemas.openxmlformats.org/officeDocument/2006/relationships/hyperlink" Target="consultantplus://offline/ref=719BDF16A076BCAFDE37913CC856F94AA57BD22082DFFBB85BB01D708B97E670C857C7286C48386BD45A4F4611Q8T4N" TargetMode="External"/><Relationship Id="rId4323" Type="http://schemas.openxmlformats.org/officeDocument/2006/relationships/hyperlink" Target="consultantplus://offline/ref=719BDF16A076BCAFDE37913CC856F94AA57BD22082DFFBB85BB01D708B97E670DA579F246D41276DDC4F191757D278DF8CBC982737659EFDQ1TDN" TargetMode="External"/><Relationship Id="rId4530" Type="http://schemas.openxmlformats.org/officeDocument/2006/relationships/hyperlink" Target="consultantplus://offline/ref=719BDF16A076BCAFDE379C2FDD56F94AA575D52580DDFBB85BB01D708B97E670C857C7286C48386BD45A4F4611Q8T4N" TargetMode="External"/><Relationship Id="rId193" Type="http://schemas.openxmlformats.org/officeDocument/2006/relationships/hyperlink" Target="consultantplus://offline/ref=719BDF16A076BCAFDE37913CC856F94AA57ED42982DCFBB85BB01D708B97E670DA579F246D41266EDD4F191757D278DF8CBC982737659EFDQ1TDN" TargetMode="External"/><Relationship Id="rId2081" Type="http://schemas.openxmlformats.org/officeDocument/2006/relationships/hyperlink" Target="consultantplus://offline/ref=719BDF16A076BCAFDE37913CC856F94AA57BD22082DFFBB85BB01D708B97E670DA579F2464472D3F8C00184B128E6BDE8CBC9A2E2BQ6T4N" TargetMode="External"/><Relationship Id="rId3132" Type="http://schemas.openxmlformats.org/officeDocument/2006/relationships/hyperlink" Target="consultantplus://offline/ref=719BDF16A076BCAFDE37913CC856F94AA57BD22082DFFBB85BB01D708B97E670DA579F246D412063DE4F191757D278DF8CBC982737659EFDQ1TDN" TargetMode="External"/><Relationship Id="rId6288" Type="http://schemas.openxmlformats.org/officeDocument/2006/relationships/hyperlink" Target="consultantplus://offline/ref=0B7465D2F26BE68FE655EE6F576F1102822CCD4ED31DCC48250309E734B6D4F78D0CB34D578345679E616026DD9A5701D457C692779DR2TDN" TargetMode="External"/><Relationship Id="rId6495" Type="http://schemas.openxmlformats.org/officeDocument/2006/relationships/hyperlink" Target="consultantplus://offline/ref=0B7465D2F26BE68FE655EE6F576F1102822EC94AD51ECC48250309E734B6D4F79F0CEB4156825D6CC32E2673D2R9T8N" TargetMode="External"/><Relationship Id="rId7339" Type="http://schemas.openxmlformats.org/officeDocument/2006/relationships/hyperlink" Target="consultantplus://offline/ref=0B7465D2F26BE68FE655EB60546F1102822FCC49D31791422D5A05E533B98BE08A45BF4C578B426FC164753785965F16CA5ED18E759F2CR0T1N" TargetMode="External"/><Relationship Id="rId260" Type="http://schemas.openxmlformats.org/officeDocument/2006/relationships/hyperlink" Target="consultantplus://offline/ref=719BDF16A076BCAFDE37913CC856F94AA57BD22082DFFBB85BB01D708B97E670DA579F246D412669DD4F191757D278DF8CBC982737659EFDQ1TDN" TargetMode="External"/><Relationship Id="rId5097" Type="http://schemas.openxmlformats.org/officeDocument/2006/relationships/hyperlink" Target="consultantplus://offline/ref=719BDF16A076BCAFDE37913CC856F94AA57BD22082DFFBB85BB01D708B97E670DA579F246D43246DDA4F191757D278DF8CBC982737659EFDQ1TDN" TargetMode="External"/><Relationship Id="rId6148" Type="http://schemas.openxmlformats.org/officeDocument/2006/relationships/hyperlink" Target="consultantplus://offline/ref=0B7465D2F26BE68FE655EE6F576F1102822CCD4ED31DCC48250309E734B6D4F78D0CB349508E48389B74717ED192401FDD40DA9075R9TCN" TargetMode="External"/><Relationship Id="rId6355" Type="http://schemas.openxmlformats.org/officeDocument/2006/relationships/hyperlink" Target="consultantplus://offline/ref=0B7465D2F26BE68FE655EE6F576F1102802ECA4AD91CCC48250309E734B6D4F79F0CEB4156825D6CC32E2673D2R9T8N" TargetMode="External"/><Relationship Id="rId7406" Type="http://schemas.openxmlformats.org/officeDocument/2006/relationships/hyperlink" Target="consultantplus://offline/ref=0B7465D2F26BE68FE655EB60546F1102822FCC49D31791422D5A05E533B98BF28A1DB34D5E954365D4322471RDT3N" TargetMode="External"/><Relationship Id="rId120" Type="http://schemas.openxmlformats.org/officeDocument/2006/relationships/hyperlink" Target="consultantplus://offline/ref=719BDF16A076BCAFDE37913CC856F94AA57ED22684D6FBB85BB01D708B97E670DA579F246D41266ADB4F191757D278DF8CBC982737659EFDQ1TDN" TargetMode="External"/><Relationship Id="rId2898" Type="http://schemas.openxmlformats.org/officeDocument/2006/relationships/hyperlink" Target="consultantplus://offline/ref=719BDF16A076BCAFDE37913CC856F94AA57BD22082DFFBB85BB01D708B97E670DA579F246D412662DE4F191757D278DF8CBC982737659EFDQ1TDN" TargetMode="External"/><Relationship Id="rId3949" Type="http://schemas.openxmlformats.org/officeDocument/2006/relationships/hyperlink" Target="consultantplus://offline/ref=719BDF16A076BCAFDE37913CC856F94AA57BD22082DFFBB85BB01D708B97E670DA579F246D41216BDE4F191757D278DF8CBC982737659EFDQ1TDN" TargetMode="External"/><Relationship Id="rId5164" Type="http://schemas.openxmlformats.org/officeDocument/2006/relationships/hyperlink" Target="consultantplus://offline/ref=719BDF16A076BCAFDE37913CC856F94AA779D52488DEFBB85BB01D708B97E670DA579F246D412368DB4F191757D278DF8CBC982737659EFDQ1TDN" TargetMode="External"/><Relationship Id="rId6008" Type="http://schemas.openxmlformats.org/officeDocument/2006/relationships/hyperlink" Target="consultantplus://offline/ref=0B7465D2F26BE68FE655EE6F576F1102822CCD4ED31DCC48250309E734B6D4F78D0CB34D5789446DCA3B702294CE531EDD40D899699D2E00RET0N" TargetMode="External"/><Relationship Id="rId6215" Type="http://schemas.openxmlformats.org/officeDocument/2006/relationships/hyperlink" Target="consultantplus://offline/ref=0B7465D2F26BE68FE655E37C426F11028128CE4FD61791422D5A05E533B98BF28A1DB34D5E954365D4322471RDT3N" TargetMode="External"/><Relationship Id="rId6562" Type="http://schemas.openxmlformats.org/officeDocument/2006/relationships/hyperlink" Target="consultantplus://offline/ref=0B7465D2F26BE68FE655EE6F576F1102822CCD4ED31DCC48250309E734B6D4F78D0CB34D578B4668C93B702294CE531EDD40D899699D2E00RET0N" TargetMode="External"/><Relationship Id="rId2758" Type="http://schemas.openxmlformats.org/officeDocument/2006/relationships/hyperlink" Target="consultantplus://offline/ref=719BDF16A076BCAFDE379C2FDD56F94AA77AD22787D5A6B253E911728C98B975DD469F24645F2662C3464D44Q1T0N" TargetMode="External"/><Relationship Id="rId2965" Type="http://schemas.openxmlformats.org/officeDocument/2006/relationships/hyperlink" Target="consultantplus://offline/ref=719BDF16A076BCAFDE37913CC856F94AA57BD22082DFFBB85BB01D708B97E670DA579F246D40216DDF4F191757D278DF8CBC982737659EFDQ1TDN" TargetMode="External"/><Relationship Id="rId3809" Type="http://schemas.openxmlformats.org/officeDocument/2006/relationships/hyperlink" Target="consultantplus://offline/ref=719BDF16A076BCAFDE37913CC856F94AA57BD22082DFFBB85BB01D708B97E670DA579F246D402E69DD4F191757D278DF8CBC982737659EFDQ1TDN" TargetMode="External"/><Relationship Id="rId5024" Type="http://schemas.openxmlformats.org/officeDocument/2006/relationships/hyperlink" Target="consultantplus://offline/ref=719BDF16A076BCAFDE37913CC856F94AA57BD22082DFFBB85BB01D708B97E670DA579F246D432469D44F191757D278DF8CBC982737659EFDQ1TDN" TargetMode="External"/><Relationship Id="rId5371" Type="http://schemas.openxmlformats.org/officeDocument/2006/relationships/hyperlink" Target="consultantplus://offline/ref=0B7465D2F26BE68FE655EE6F576F1102822CCD4ED31DCC48250309E734B6D4F78D0CB34D57884065CC3B702294CE531EDD40D899699D2E00RET0N" TargetMode="External"/><Relationship Id="rId6422" Type="http://schemas.openxmlformats.org/officeDocument/2006/relationships/hyperlink" Target="consultantplus://offline/ref=0B7465D2F26BE68FE655EE6F576F1102822CCD4ED31DCC48250309E734B6D4F78D0CB34D57894B6EC93B702294CE531EDD40D899699D2E00RET0N" TargetMode="External"/><Relationship Id="rId937" Type="http://schemas.openxmlformats.org/officeDocument/2006/relationships/hyperlink" Target="consultantplus://offline/ref=719BDF16A076BCAFDE37913CC856F94AA57BD22082DFFBB85BB01D708B97E670DA579F246D41226BD84F191757D278DF8CBC982737659EFDQ1TDN" TargetMode="External"/><Relationship Id="rId1567" Type="http://schemas.openxmlformats.org/officeDocument/2006/relationships/hyperlink" Target="consultantplus://offline/ref=719BDF16A076BCAFDE37913CC856F94AA57BD22082DFFBB85BB01D708B97E670DA579F246D412063D94F191757D278DF8CBC982737659EFDQ1TDN" TargetMode="External"/><Relationship Id="rId1774" Type="http://schemas.openxmlformats.org/officeDocument/2006/relationships/hyperlink" Target="consultantplus://offline/ref=719BDF16A076BCAFDE379C2FDD56F94AA57BD72687D7FBB85BB01D708B97E670C857C7286C48386BD45A4F4611Q8T4N" TargetMode="External"/><Relationship Id="rId1981" Type="http://schemas.openxmlformats.org/officeDocument/2006/relationships/hyperlink" Target="consultantplus://offline/ref=719BDF16A076BCAFDE37913CC856F94AA57BD22082DFFBB85BB01D708B97E670DA579F246D402468D84F191757D278DF8CBC982737659EFDQ1TDN" TargetMode="External"/><Relationship Id="rId2618" Type="http://schemas.openxmlformats.org/officeDocument/2006/relationships/hyperlink" Target="consultantplus://offline/ref=719BDF16A076BCAFDE37913CC856F94AA57BD22082DFFBB85BB01D708B97E670DA579F246D402669DB4F191757D278DF8CBC982737659EFDQ1TDN" TargetMode="External"/><Relationship Id="rId2825" Type="http://schemas.openxmlformats.org/officeDocument/2006/relationships/hyperlink" Target="consultantplus://offline/ref=719BDF16A076BCAFDE379C2FDD56F94AA77DDA2084DBFBB85BB01D708B97E670C857C7286C48386BD45A4F4611Q8T4N" TargetMode="External"/><Relationship Id="rId4180" Type="http://schemas.openxmlformats.org/officeDocument/2006/relationships/hyperlink" Target="consultantplus://offline/ref=719BDF16A076BCAFDE37913CC856F94AA57BD22082DFFBB85BB01D708B97E670DA579F246D43246ADC4F191757D278DF8CBC982737659EFDQ1TDN" TargetMode="External"/><Relationship Id="rId5231" Type="http://schemas.openxmlformats.org/officeDocument/2006/relationships/hyperlink" Target="consultantplus://offline/ref=719BDF16A076BCAFDE37913CC856F94AA57BD02981DCFBB85BB01D708B97E670DA579F246D41256ED94F191757D278DF8CBC982737659EFDQ1TDN" TargetMode="External"/><Relationship Id="rId66" Type="http://schemas.openxmlformats.org/officeDocument/2006/relationships/hyperlink" Target="consultantplus://offline/ref=719BDF16A076BCAFDE37913CC856F94AAD78D62686D5A6B253E911728C98B967DD1E93256D412663D6101C02468A74D79BA291302B679CQFTCN" TargetMode="External"/><Relationship Id="rId1427" Type="http://schemas.openxmlformats.org/officeDocument/2006/relationships/hyperlink" Target="consultantplus://offline/ref=719BDF16A076BCAFDE37913CC856F94AA57BD22082DFFBB85BB01D708B97E670DA579F246D41216ADC4F191757D278DF8CBC982737659EFDQ1TDN" TargetMode="External"/><Relationship Id="rId1634" Type="http://schemas.openxmlformats.org/officeDocument/2006/relationships/hyperlink" Target="consultantplus://offline/ref=719BDF16A076BCAFDE37913CC856F94AA578D42183D7FBB85BB01D708B97E670DA579F246D412662DE4F191757D278DF8CBC982737659EFDQ1TDN" TargetMode="External"/><Relationship Id="rId1841" Type="http://schemas.openxmlformats.org/officeDocument/2006/relationships/hyperlink" Target="consultantplus://offline/ref=719BDF16A076BCAFDE37913CC856F94AA57BD22082DFFBB85BB01D708B97E670DA579F246D412E69D44F191757D278DF8CBC982737659EFDQ1TDN" TargetMode="External"/><Relationship Id="rId4040" Type="http://schemas.openxmlformats.org/officeDocument/2006/relationships/hyperlink" Target="consultantplus://offline/ref=719BDF16A076BCAFDE37913CC856F94AA57BD22082DFFBB85BB01D708B97E670DA579F246D412F6BD44F191757D278DF8CBC982737659EFDQ1TDN" TargetMode="External"/><Relationship Id="rId4997" Type="http://schemas.openxmlformats.org/officeDocument/2006/relationships/hyperlink" Target="consultantplus://offline/ref=719BDF16A076BCAFDE37913CC856F94AA57BD22082DFFBB85BB01D708B97E670DA579F246E452260891509131E867CC085AB862C2965Q9TDN" TargetMode="External"/><Relationship Id="rId7196" Type="http://schemas.openxmlformats.org/officeDocument/2006/relationships/hyperlink" Target="consultantplus://offline/ref=0B7465D2F26BE68FE655E37C426F11028122CF46D51791422D5A05E533B98BF28A1DB34D5E954365D4322471RDT3N" TargetMode="External"/><Relationship Id="rId3599" Type="http://schemas.openxmlformats.org/officeDocument/2006/relationships/hyperlink" Target="consultantplus://offline/ref=719BDF16A076BCAFDE37913CC856F94AA57BD22082DFFBB85BB01D708B97E670DA579F246D40206BD94F191757D278DF8CBC982737659EFDQ1TDN" TargetMode="External"/><Relationship Id="rId4857" Type="http://schemas.openxmlformats.org/officeDocument/2006/relationships/hyperlink" Target="consultantplus://offline/ref=719BDF16A076BCAFDE37913CC856F94AA57ED32988DAFBB85BB01D708B97E670DA579F246D41266ADF4F191757D278DF8CBC982737659EFDQ1TDN" TargetMode="External"/><Relationship Id="rId7056" Type="http://schemas.openxmlformats.org/officeDocument/2006/relationships/hyperlink" Target="consultantplus://offline/ref=0B7465D2F26BE68FE655EE6F576F1102822CCD4ED31DCC48250309E734B6D4F79F0CEB4156825D6CC32E2673D2R9T8N" TargetMode="External"/><Relationship Id="rId7263" Type="http://schemas.openxmlformats.org/officeDocument/2006/relationships/hyperlink" Target="consultantplus://offline/ref=0B7465D2F26BE68FE655EE6F576F11028623C94DDA4A9B4A745607E23CE69CE7C349BE4C548A40679E616026DD9A5701D457C692779DR2TDN" TargetMode="External"/><Relationship Id="rId1701" Type="http://schemas.openxmlformats.org/officeDocument/2006/relationships/hyperlink" Target="consultantplus://offline/ref=719BDF16A076BCAFDE379C2FDD56F94AA77DD02382DDFBB85BB01D708B97E670C857C7286C48386BD45A4F4611Q8T4N" TargetMode="External"/><Relationship Id="rId3459" Type="http://schemas.openxmlformats.org/officeDocument/2006/relationships/hyperlink" Target="consultantplus://offline/ref=719BDF16A076BCAFDE37913CC856F94AA57FD52387D6FBB85BB01D708B97E670C857C7286C48386BD45A4F4611Q8T4N" TargetMode="External"/><Relationship Id="rId3666" Type="http://schemas.openxmlformats.org/officeDocument/2006/relationships/hyperlink" Target="consultantplus://offline/ref=719BDF16A076BCAFDE37913CC856F94AA57BD22082DFFBB85BB01D708B97E670DA579F2469422660891509131E867CC085AB862C2965Q9TDN" TargetMode="External"/><Relationship Id="rId5908" Type="http://schemas.openxmlformats.org/officeDocument/2006/relationships/hyperlink" Target="consultantplus://offline/ref=0B7465D2F26BE68FE655EE6F576F1102822CCD4ED31DCC48250309E734B6D4F78D0CB34D5789426ACC3B702294CE531EDD40D899699D2E00RET0N" TargetMode="External"/><Relationship Id="rId6072" Type="http://schemas.openxmlformats.org/officeDocument/2006/relationships/hyperlink" Target="consultantplus://offline/ref=0B7465D2F26BE68FE655EE6F576F1102822CCD4ED31DCC48250309E734B6D4F78D0CB34D578F456ACC3B702294CE531EDD40D899699D2E00RET0N" TargetMode="External"/><Relationship Id="rId7123" Type="http://schemas.openxmlformats.org/officeDocument/2006/relationships/hyperlink" Target="consultantplus://offline/ref=0B7465D2F26BE68FE655E37C426F1102812ECC4DD91791422D5A05E533B98BF28A1DB34D5E954365D4322471RDT3N" TargetMode="External"/><Relationship Id="rId7330" Type="http://schemas.openxmlformats.org/officeDocument/2006/relationships/hyperlink" Target="consultantplus://offline/ref=0B7465D2F26BE68FE655EE6F576F1102822CCD4ED31DCC48250309E734B6D4F78D0CB34D57884769CA3B702294CE531EDD40D899699D2E00RET0N" TargetMode="External"/><Relationship Id="rId587" Type="http://schemas.openxmlformats.org/officeDocument/2006/relationships/hyperlink" Target="consultantplus://offline/ref=719BDF16A076BCAFDE37913CC856F94AA57BD02981DCFBB85BB01D708B97E670C857C7286C48386BD45A4F4611Q8T4N" TargetMode="External"/><Relationship Id="rId2268" Type="http://schemas.openxmlformats.org/officeDocument/2006/relationships/hyperlink" Target="consultantplus://offline/ref=719BDF16A076BCAFDE37913CC856F94AA57BD22082DFFBB85BB01D708B97E670DA579F2D65432D3F8C00184B128E6BDE8CBC9A2E2BQ6T4N" TargetMode="External"/><Relationship Id="rId3319" Type="http://schemas.openxmlformats.org/officeDocument/2006/relationships/hyperlink" Target="consultantplus://offline/ref=719BDF16A076BCAFDE37913CC856F94AA57BD22082DFFBB85BB01D708B97E670DA579F246D402269D94F191757D278DF8CBC982737659EFDQ1TDN" TargetMode="External"/><Relationship Id="rId3873" Type="http://schemas.openxmlformats.org/officeDocument/2006/relationships/hyperlink" Target="consultantplus://offline/ref=719BDF16A076BCAFDE37913CC856F94AA57BD22082DFFBB85BB01D708B97E670DA579F246D40216ED44F191757D278DF8CBC982737659EFDQ1TDN" TargetMode="External"/><Relationship Id="rId4717" Type="http://schemas.openxmlformats.org/officeDocument/2006/relationships/hyperlink" Target="consultantplus://offline/ref=719BDF16A076BCAFDE37913CC856F94AA57BD02981DCFBB85BB01D708B97E670DA579F246D412368DC4F191757D278DF8CBC982737659EFDQ1TDN" TargetMode="External"/><Relationship Id="rId4924" Type="http://schemas.openxmlformats.org/officeDocument/2006/relationships/hyperlink" Target="consultantplus://offline/ref=719BDF16A076BCAFDE37913CC856F94AA57BD22082DFFBB85BB01D708B97E670DA579F246D43246BDF4F191757D278DF8CBC982737659EFDQ1TDN" TargetMode="External"/><Relationship Id="rId447" Type="http://schemas.openxmlformats.org/officeDocument/2006/relationships/hyperlink" Target="consultantplus://offline/ref=719BDF16A076BCAFDE37913CC856F94AA57BD22082DFFBB85BB01D708B97E670DA579F246D412769DF4F191757D278DF8CBC982737659EFDQ1TDN" TargetMode="External"/><Relationship Id="rId794" Type="http://schemas.openxmlformats.org/officeDocument/2006/relationships/hyperlink" Target="consultantplus://offline/ref=719BDF16A076BCAFDE37913CC856F94AA57BD22082DFFBB85BB01D708B97E670DA579F26694A723A991140471A9975D79BA0982CQ2TAN" TargetMode="External"/><Relationship Id="rId1077" Type="http://schemas.openxmlformats.org/officeDocument/2006/relationships/hyperlink" Target="consultantplus://offline/ref=719BDF16A076BCAFDE37913CC856F94AA57BD22082DFFBB85BB01D708B97E670DA579F246D40246DD44F191757D278DF8CBC982737659EFDQ1TDN" TargetMode="External"/><Relationship Id="rId2128" Type="http://schemas.openxmlformats.org/officeDocument/2006/relationships/hyperlink" Target="consultantplus://offline/ref=719BDF16A076BCAFDE37913CC856F94AA578D72585D6FBB85BB01D708B97E670C857C7286C48386BD45A4F4611Q8T4N" TargetMode="External"/><Relationship Id="rId2475" Type="http://schemas.openxmlformats.org/officeDocument/2006/relationships/hyperlink" Target="consultantplus://offline/ref=719BDF16A076BCAFDE37913CC856F94AA57BD22082DFFBB85BB01D708B97E670DA579F246D432769D84F191757D278DF8CBC982737659EFDQ1TDN" TargetMode="External"/><Relationship Id="rId2682" Type="http://schemas.openxmlformats.org/officeDocument/2006/relationships/hyperlink" Target="consultantplus://offline/ref=719BDF16A076BCAFDE37913CC856F94AA57BD22082DFFBB85BB01D708B97E670DA579F246D40266EDF4F191757D278DF8CBC982737659EFDQ1TDN" TargetMode="External"/><Relationship Id="rId3526" Type="http://schemas.openxmlformats.org/officeDocument/2006/relationships/hyperlink" Target="consultantplus://offline/ref=719BDF16A076BCAFDE37913CC856F94AA57BD22082DFFBB85BB01D708B97E670DA579F246D412763DE4F191757D278DF8CBC982737659EFDQ1TDN" TargetMode="External"/><Relationship Id="rId3733" Type="http://schemas.openxmlformats.org/officeDocument/2006/relationships/hyperlink" Target="consultantplus://offline/ref=719BDF16A076BCAFDE37913CC856F94AA57BD22082DFFBB85BB01D708B97E670DA579F246C472560891509131E867CC085AB862C2965Q9TDN" TargetMode="External"/><Relationship Id="rId3940" Type="http://schemas.openxmlformats.org/officeDocument/2006/relationships/hyperlink" Target="consultantplus://offline/ref=719BDF16A076BCAFDE37913CC856F94AA57BD22082DFFBB85BB01D708B97E670DA579F246D40216CDB4F191757D278DF8CBC982737659EFDQ1TDN" TargetMode="External"/><Relationship Id="rId6889" Type="http://schemas.openxmlformats.org/officeDocument/2006/relationships/hyperlink" Target="consultantplus://offline/ref=0B7465D2F26BE68FE655EE6F576F1102822CCD4ED31DCC48250309E734B6D4F78D0CB34D57884364CB3B702294CE531EDD40D899699D2E00RET0N" TargetMode="External"/><Relationship Id="rId654" Type="http://schemas.openxmlformats.org/officeDocument/2006/relationships/hyperlink" Target="consultantplus://offline/ref=719BDF16A076BCAFDE37913CC856F94AA57BD22082DFFBB85BB01D708B97E670DA579F246D41276DDE4F191757D278DF8CBC982737659EFDQ1TDN" TargetMode="External"/><Relationship Id="rId861" Type="http://schemas.openxmlformats.org/officeDocument/2006/relationships/hyperlink" Target="consultantplus://offline/ref=719BDF16A076BCAFDE37913CC856F94AA57BD22082DFFBB85BB01D708B97E670DA579F246D41256ADE4F191757D278DF8CBC982737659EFDQ1TDN" TargetMode="External"/><Relationship Id="rId1284" Type="http://schemas.openxmlformats.org/officeDocument/2006/relationships/hyperlink" Target="consultantplus://offline/ref=719BDF16A076BCAFDE37913CC856F94AA57BD22082DFFBB85BB01D708B97E670DA579F246C432460891509131E867CC085AB862C2965Q9TDN" TargetMode="External"/><Relationship Id="rId1491" Type="http://schemas.openxmlformats.org/officeDocument/2006/relationships/hyperlink" Target="consultantplus://offline/ref=719BDF16A076BCAFDE37913CC856F94AA57BD22082DFFBB85BB01D708B97E670DA579F2469432760891509131E867CC085AB862C2965Q9TDN" TargetMode="External"/><Relationship Id="rId2335" Type="http://schemas.openxmlformats.org/officeDocument/2006/relationships/hyperlink" Target="consultantplus://offline/ref=719BDF16A076BCAFDE37913CC856F94AA57BD22082DFFBB85BB01D708B97E670DA579F246D412F6CD94F191757D278DF8CBC982737659EFDQ1TDN" TargetMode="External"/><Relationship Id="rId2542" Type="http://schemas.openxmlformats.org/officeDocument/2006/relationships/hyperlink" Target="consultantplus://offline/ref=719BDF16A076BCAFDE37913CC856F94AA57BD22082DFFBB85BB01D708B97E670DA579F246D402669DA4F191757D278DF8CBC982737659EFDQ1TDN" TargetMode="External"/><Relationship Id="rId3800" Type="http://schemas.openxmlformats.org/officeDocument/2006/relationships/hyperlink" Target="consultantplus://offline/ref=719BDF16A076BCAFDE37913CC856F94AA57BD22082DFFBB85BB01D708B97E670DA579F246D432569DF4F191757D278DF8CBC982737659EFDQ1TDN" TargetMode="External"/><Relationship Id="rId5698" Type="http://schemas.openxmlformats.org/officeDocument/2006/relationships/hyperlink" Target="consultantplus://offline/ref=0B7465D2F26BE68FE655EE6F576F1102822CCD4ED31DCC48250309E734B6D4F78D0CB349548348389B74717ED192401FDD40DA9075R9TCN" TargetMode="External"/><Relationship Id="rId6749" Type="http://schemas.openxmlformats.org/officeDocument/2006/relationships/hyperlink" Target="consultantplus://offline/ref=0B7465D2F26BE68FE655EE6F576F1102822CCF47D01ECC48250309E734B6D4F78D0CB34D578B466CCC3B702294CE531EDD40D899699D2E00RET0N" TargetMode="External"/><Relationship Id="rId6956" Type="http://schemas.openxmlformats.org/officeDocument/2006/relationships/hyperlink" Target="consultantplus://offline/ref=0B7465D2F26BE68FE655EE6F576F11028228CC4FD81ECC48250309E734B6D4F79F0CEB4156825D6CC32E2673D2R9T8N" TargetMode="External"/><Relationship Id="rId307" Type="http://schemas.openxmlformats.org/officeDocument/2006/relationships/hyperlink" Target="consultantplus://offline/ref=719BDF16A076BCAFDE37913CC856F94AA57BD12884D6FBB85BB01D708B97E670DA579F246D412668DE4F191757D278DF8CBC982737659EFDQ1TDN" TargetMode="External"/><Relationship Id="rId514" Type="http://schemas.openxmlformats.org/officeDocument/2006/relationships/hyperlink" Target="consultantplus://offline/ref=719BDF16A076BCAFDE37913CC856F94AA57BD22082DFFBB85BB01D708B97E670DA579F246D41276ED94F191757D278DF8CBC982737659EFDQ1TDN" TargetMode="External"/><Relationship Id="rId721" Type="http://schemas.openxmlformats.org/officeDocument/2006/relationships/hyperlink" Target="consultantplus://offline/ref=719BDF16A076BCAFDE37913CC856F94AA57BD02981DCFBB85BB01D708B97E670DA579F246D422562DC4F191757D278DF8CBC982737659EFDQ1TDN" TargetMode="External"/><Relationship Id="rId1144" Type="http://schemas.openxmlformats.org/officeDocument/2006/relationships/hyperlink" Target="consultantplus://offline/ref=719BDF16A076BCAFDE37913CC856F94AA57BD22082DFFBB85BB01D708B97E670DA579F246D412069DA4F191757D278DF8CBC982737659EFDQ1TDN" TargetMode="External"/><Relationship Id="rId1351" Type="http://schemas.openxmlformats.org/officeDocument/2006/relationships/hyperlink" Target="consultantplus://offline/ref=719BDF16A076BCAFDE37913CC856F94AA57BD22082DFFBB85BB01D708B97E670DA579F246D40226BDA4F191757D278DF8CBC982737659EFDQ1TDN" TargetMode="External"/><Relationship Id="rId2402" Type="http://schemas.openxmlformats.org/officeDocument/2006/relationships/hyperlink" Target="consultantplus://offline/ref=719BDF16A076BCAFDE37913CC856F94AA57BD22082DFFBB85BB01D708B97E670DA579F246D412F62D54F191757D278DF8CBC982737659EFDQ1TDN" TargetMode="External"/><Relationship Id="rId5558" Type="http://schemas.openxmlformats.org/officeDocument/2006/relationships/hyperlink" Target="consultantplus://offline/ref=0B7465D2F26BE68FE655EE6F576F1102822CCD4ED31DCC48250309E734B6D4F78D0CB34D578A446DC23B702294CE531EDD40D899699D2E00RET0N" TargetMode="External"/><Relationship Id="rId5765" Type="http://schemas.openxmlformats.org/officeDocument/2006/relationships/hyperlink" Target="consultantplus://offline/ref=0B7465D2F26BE68FE655E37C426F1102802ECD48D31BCC48250309E734B6D4F79F0CEB4156825D6CC32E2673D2R9T8N" TargetMode="External"/><Relationship Id="rId5972" Type="http://schemas.openxmlformats.org/officeDocument/2006/relationships/hyperlink" Target="consultantplus://offline/ref=0B7465D2F26BE68FE655EE6F576F11028229C54CD019CC48250309E734B6D4F78D0CB34D578B4369CD3B702294CE531EDD40D899699D2E00RET0N" TargetMode="External"/><Relationship Id="rId6609" Type="http://schemas.openxmlformats.org/officeDocument/2006/relationships/hyperlink" Target="consultantplus://offline/ref=0B7465D2F26BE68FE655EE6F576F1102822CCD4ED31DCC48250309E734B6D4F78D0CB34D548945679E616026DD9A5701D457C692779DR2TDN" TargetMode="External"/><Relationship Id="rId6816" Type="http://schemas.openxmlformats.org/officeDocument/2006/relationships/hyperlink" Target="consultantplus://offline/ref=0B7465D2F26BE68FE655EE6F576F1102822CCD4ED31DCC48250309E734B6D4F79F0CEB4156825D6CC32E2673D2R9T8N" TargetMode="External"/><Relationship Id="rId1004" Type="http://schemas.openxmlformats.org/officeDocument/2006/relationships/hyperlink" Target="consultantplus://offline/ref=719BDF16A076BCAFDE37913CC856F94AA57BD22082DFFBB85BB01D708B97E670DA579F246D412369D44F191757D278DF8CBC982737659EFDQ1TDN" TargetMode="External"/><Relationship Id="rId1211" Type="http://schemas.openxmlformats.org/officeDocument/2006/relationships/hyperlink" Target="consultantplus://offline/ref=719BDF16A076BCAFDE37913CC856F94AA57BD02981DCFBB85BB01D708B97E670DA579F246D412769DC4F191757D278DF8CBC982737659EFDQ1TDN" TargetMode="External"/><Relationship Id="rId4367" Type="http://schemas.openxmlformats.org/officeDocument/2006/relationships/hyperlink" Target="consultantplus://offline/ref=719BDF16A076BCAFDE37913CC856F94AA57BD22082DFFBB85BB01D708B97E670DA579F246D43266FD94F191757D278DF8CBC982737659EFDQ1TDN" TargetMode="External"/><Relationship Id="rId4574" Type="http://schemas.openxmlformats.org/officeDocument/2006/relationships/hyperlink" Target="consultantplus://offline/ref=719BDF16A076BCAFDE37913CC856F94AA57BD22082DFFBB85BB01D708B97E670DA579F246D41216FDB4F191757D278DF8CBC982737659EFDQ1TDN" TargetMode="External"/><Relationship Id="rId4781" Type="http://schemas.openxmlformats.org/officeDocument/2006/relationships/hyperlink" Target="consultantplus://offline/ref=719BDF16A076BCAFDE37913CC856F94AA57BD22082DFFBB85BB01D708B97E670DA579F246D43276ED54F191757D278DF8CBC982737659EFDQ1TDN" TargetMode="External"/><Relationship Id="rId5418" Type="http://schemas.openxmlformats.org/officeDocument/2006/relationships/hyperlink" Target="consultantplus://offline/ref=0B7465D2F26BE68FE655EE6F576F1102822CCF47D01ECC48250309E734B6D4F78D0CB34D578B4269C93B702294CE531EDD40D899699D2E00RET0N" TargetMode="External"/><Relationship Id="rId5625" Type="http://schemas.openxmlformats.org/officeDocument/2006/relationships/hyperlink" Target="consultantplus://offline/ref=0B7465D2F26BE68FE655E37C426F11028B2CCE49D01791422D5A05E533B98BF28A1DB34D5E954365D4322471RDT3N" TargetMode="External"/><Relationship Id="rId5832" Type="http://schemas.openxmlformats.org/officeDocument/2006/relationships/hyperlink" Target="consultantplus://offline/ref=0B7465D2F26BE68FE655EE6F576F1102822CCD4ED31DCC48250309E734B6D4F78D0CB34B548B48389B74717ED192401FDD40DA9075R9TCN" TargetMode="External"/><Relationship Id="rId3176" Type="http://schemas.openxmlformats.org/officeDocument/2006/relationships/hyperlink" Target="consultantplus://offline/ref=719BDF16A076BCAFDE37913CC856F94AA57BD22082DFFBB85BB01D708B97E670DA579F246D402569DC4F191757D278DF8CBC982737659EFDQ1TDN" TargetMode="External"/><Relationship Id="rId3383" Type="http://schemas.openxmlformats.org/officeDocument/2006/relationships/hyperlink" Target="consultantplus://offline/ref=719BDF16A076BCAFDE37913CC856F94AA57BD22082DFFBB85BB01D708B97E670DA579F246D40226DDE4F191757D278DF8CBC982737659EFDQ1TDN" TargetMode="External"/><Relationship Id="rId3590" Type="http://schemas.openxmlformats.org/officeDocument/2006/relationships/hyperlink" Target="consultantplus://offline/ref=719BDF16A076BCAFDE37913CC856F94AA57BD22082DFFBB85BB01D708B97E670DA579F246D40206BD94F191757D278DF8CBC982737659EFDQ1TDN" TargetMode="External"/><Relationship Id="rId4227" Type="http://schemas.openxmlformats.org/officeDocument/2006/relationships/hyperlink" Target="consultantplus://offline/ref=719BDF16A076BCAFDE37913CC856F94AA57BD22082DFFBB85BB01D708B97E670DA579F246C452560891509131E867CC085AB862C2965Q9TDN" TargetMode="External"/><Relationship Id="rId4434" Type="http://schemas.openxmlformats.org/officeDocument/2006/relationships/hyperlink" Target="consultantplus://offline/ref=719BDF16A076BCAFDE37913CC856F94AA57BD22082DFFBB85BB01D708B97E670DA579F246D402F6DD54F191757D278DF8CBC982737659EFDQ1TDN" TargetMode="External"/><Relationship Id="rId2192" Type="http://schemas.openxmlformats.org/officeDocument/2006/relationships/hyperlink" Target="consultantplus://offline/ref=719BDF16A076BCAFDE379C2FDD56F94AA778DB2080DCFBB85BB01D708B97E670C857C7286C48386BD45A4F4611Q8T4N" TargetMode="External"/><Relationship Id="rId3036" Type="http://schemas.openxmlformats.org/officeDocument/2006/relationships/hyperlink" Target="consultantplus://offline/ref=719BDF16A076BCAFDE37913CC856F94AA57BD22082DFFBB85BB01D708B97E670DA579F246D40246BDB4F191757D278DF8CBC982737659EFDQ1TDN" TargetMode="External"/><Relationship Id="rId3243" Type="http://schemas.openxmlformats.org/officeDocument/2006/relationships/hyperlink" Target="consultantplus://offline/ref=719BDF16A076BCAFDE37913CC856F94AA57BD22082DFFBB85BB01D708B97E670DA579F246D40256CDA4F191757D278DF8CBC982737659EFDQ1TDN" TargetMode="External"/><Relationship Id="rId4641" Type="http://schemas.openxmlformats.org/officeDocument/2006/relationships/hyperlink" Target="consultantplus://offline/ref=719BDF16A076BCAFDE37913CC856F94AA57BD22082DFFBB85BB01D708B97E670DA579F246D432669DA4F191757D278DF8CBC982737659EFDQ1TDN" TargetMode="External"/><Relationship Id="rId6399" Type="http://schemas.openxmlformats.org/officeDocument/2006/relationships/hyperlink" Target="consultantplus://offline/ref=0B7465D2F26BE68FE655EE6F576F1102802BCF48D31791422D5A05E533B98BF28A1DB34D5E954365D4322471RDT3N" TargetMode="External"/><Relationship Id="rId164" Type="http://schemas.openxmlformats.org/officeDocument/2006/relationships/hyperlink" Target="consultantplus://offline/ref=719BDF16A076BCAFDE37913CC856F94AA57BD22187DCFBB85BB01D708B97E670DA579F246D41246FD54F191757D278DF8CBC982737659EFDQ1TDN" TargetMode="External"/><Relationship Id="rId371" Type="http://schemas.openxmlformats.org/officeDocument/2006/relationships/hyperlink" Target="consultantplus://offline/ref=719BDF16A076BCAFDE379433CB56F94AA578D22581D5A6B253E911728C98B967DD1E93256D412763D6101C02468A74D79BA291302B679CQFTCN" TargetMode="External"/><Relationship Id="rId2052" Type="http://schemas.openxmlformats.org/officeDocument/2006/relationships/hyperlink" Target="consultantplus://offline/ref=719BDF16A076BCAFDE37913CC856F94AA57BD22082DFFBB85BB01D708B97E670DA579F246D42276BD44F191757D278DF8CBC982737659EFDQ1TDN" TargetMode="External"/><Relationship Id="rId3450" Type="http://schemas.openxmlformats.org/officeDocument/2006/relationships/hyperlink" Target="consultantplus://offline/ref=719BDF16A076BCAFDE37913CC856F94AA57BD22082DFFBB85BB01D708B97E670DA579F246D402262DA4F191757D278DF8CBC982737659EFDQ1TDN" TargetMode="External"/><Relationship Id="rId4501" Type="http://schemas.openxmlformats.org/officeDocument/2006/relationships/hyperlink" Target="consultantplus://offline/ref=719BDF16A076BCAFDE37913CC856F94AA57BD22082DFFBB85BB01D708B97E670DA579F246D40226BDA4F191757D278DF8CBC982737659EFDQ1TDN" TargetMode="External"/><Relationship Id="rId6259" Type="http://schemas.openxmlformats.org/officeDocument/2006/relationships/hyperlink" Target="consultantplus://offline/ref=0B7465D2F26BE68FE655EE6F576F1102822CCD4ED31DCC48250309E734B6D4F78D0CB34D578843679E616026DD9A5701D457C692779DR2TDN" TargetMode="External"/><Relationship Id="rId3103" Type="http://schemas.openxmlformats.org/officeDocument/2006/relationships/hyperlink" Target="consultantplus://offline/ref=719BDF16A076BCAFDE37913CC856F94AA57BD22082DFFBB85BB01D708B97E670DA579F246D40246EDF4F191757D278DF8CBC982737659EFDQ1TDN" TargetMode="External"/><Relationship Id="rId3310" Type="http://schemas.openxmlformats.org/officeDocument/2006/relationships/hyperlink" Target="consultantplus://offline/ref=719BDF16A076BCAFDE37913CC856F94AA57BD22082DFFBB85BB01D708B97E670DA579F206E4A723A991140471A9975D79BA0982CQ2TAN" TargetMode="External"/><Relationship Id="rId5068" Type="http://schemas.openxmlformats.org/officeDocument/2006/relationships/hyperlink" Target="consultantplus://offline/ref=719BDF16A076BCAFDE37913CC856F94AA57BD22082DFFBB85BB01D708B97E670DA579F246D41206ADD4F191757D278DF8CBC982737659EFDQ1TDN" TargetMode="External"/><Relationship Id="rId6466" Type="http://schemas.openxmlformats.org/officeDocument/2006/relationships/hyperlink" Target="consultantplus://offline/ref=0B7465D2F26BE68FE655EE6F576F1102822CCD4ED31DCC48250309E734B6D4F78D0CB34D57894B69C23B702294CE531EDD40D899699D2E00RET0N" TargetMode="External"/><Relationship Id="rId6673" Type="http://schemas.openxmlformats.org/officeDocument/2006/relationships/hyperlink" Target="consultantplus://offline/ref=0B7465D2F26BE68FE655EE6F576F1102822CCD4ED31DCC48250309E734B6D4F78D0CB34D578B416ECF3B702294CE531EDD40D899699D2E00RET0N" TargetMode="External"/><Relationship Id="rId6880" Type="http://schemas.openxmlformats.org/officeDocument/2006/relationships/hyperlink" Target="consultantplus://offline/ref=0B7465D2F26BE68FE655EE6F576F11028228CC4CD51BCC48250309E734B6D4F79F0CEB4156825D6CC32E2673D2R9T8N" TargetMode="External"/><Relationship Id="rId231" Type="http://schemas.openxmlformats.org/officeDocument/2006/relationships/hyperlink" Target="consultantplus://offline/ref=719BDF16A076BCAFDE37913CC856F94AA77DD02382D5A6B253E911728C98B967DD1E93256D41276CD6101C02468A74D79BA291302B679CQFTCN" TargetMode="External"/><Relationship Id="rId2869" Type="http://schemas.openxmlformats.org/officeDocument/2006/relationships/hyperlink" Target="consultantplus://offline/ref=719BDF16A076BCAFDE37913CC856F94AA57BD02981DCFBB85BB01D708B97E670DA579F246D40246DD44F191757D278DF8CBC982737659EFDQ1TDN" TargetMode="External"/><Relationship Id="rId5275" Type="http://schemas.openxmlformats.org/officeDocument/2006/relationships/hyperlink" Target="consultantplus://offline/ref=0B7465D2F26BE68FE655EE6F576F1102822CCD4ED31DCC48250309E734B6D4F78D0CB34D5789406BC83B702294CE531EDD40D899699D2E00RET0N" TargetMode="External"/><Relationship Id="rId5482" Type="http://schemas.openxmlformats.org/officeDocument/2006/relationships/hyperlink" Target="consultantplus://offline/ref=0B7465D2F26BE68FE655EE6F576F1102822CCD4ED31DCC48250309E734B6D4F78D0CB34D57894A68CA3B702294CE531EDD40D899699D2E00RET0N" TargetMode="External"/><Relationship Id="rId6119" Type="http://schemas.openxmlformats.org/officeDocument/2006/relationships/hyperlink" Target="consultantplus://offline/ref=0B7465D2F26BE68FE655EE6F576F1102822CCD4ED31DCC48250309E734B6D4F78D0CB344538248389B74717ED192401FDD40DA9075R9TCN" TargetMode="External"/><Relationship Id="rId6326" Type="http://schemas.openxmlformats.org/officeDocument/2006/relationships/hyperlink" Target="consultantplus://offline/ref=0B7465D2F26BE68FE655EE6F576F1102822CCD4ED31DCC48250309E734B6D4F78D0CB34D57894B6ECB3B702294CE531EDD40D899699D2E00RET0N" TargetMode="External"/><Relationship Id="rId6533" Type="http://schemas.openxmlformats.org/officeDocument/2006/relationships/hyperlink" Target="consultantplus://offline/ref=0B7465D2F26BE68FE655EE6F576F1102822CCF47D01ECC48250309E734B6D4F78D0CB34D5789476FCB3B702294CE531EDD40D899699D2E00RET0N" TargetMode="External"/><Relationship Id="rId6740" Type="http://schemas.openxmlformats.org/officeDocument/2006/relationships/hyperlink" Target="consultantplus://offline/ref=0B7465D2F26BE68FE655EE6F576F11028229C54CD019CC48250309E734B6D4F78D0CB34D578B4368C33B702294CE531EDD40D899699D2E00RET0N" TargetMode="External"/><Relationship Id="rId1678" Type="http://schemas.openxmlformats.org/officeDocument/2006/relationships/hyperlink" Target="consultantplus://offline/ref=719BDF16A076BCAFDE37913CC856F94AA57BD22082DFFBB85BB01D708B97E670DA579F246D422D3F8C00184B128E6BDE8CBC9A2E2BQ6T4N" TargetMode="External"/><Relationship Id="rId1885" Type="http://schemas.openxmlformats.org/officeDocument/2006/relationships/hyperlink" Target="consultantplus://offline/ref=719BDF16A076BCAFDE37913CC856F94AA57BD22082DFFBB85BB01D708B97E670DA579F2269412D3F8C00184B128E6BDE8CBC9A2E2BQ6T4N" TargetMode="External"/><Relationship Id="rId2729" Type="http://schemas.openxmlformats.org/officeDocument/2006/relationships/hyperlink" Target="consultantplus://offline/ref=719BDF16A076BCAFDE37913CC856F94AA37DD6218B88ACBA0AE5137583C7AE60941292256D432260891509131E867CC085AB862C2965Q9TDN" TargetMode="External"/><Relationship Id="rId2936" Type="http://schemas.openxmlformats.org/officeDocument/2006/relationships/hyperlink" Target="consultantplus://offline/ref=719BDF16A076BCAFDE37913CC856F94AA57BD22082DFFBB85BB01D708B97E670DA579F246D40276EDB4F191757D278DF8CBC982737659EFDQ1TDN" TargetMode="External"/><Relationship Id="rId4084" Type="http://schemas.openxmlformats.org/officeDocument/2006/relationships/hyperlink" Target="consultantplus://offline/ref=719BDF16A076BCAFDE37913CC856F94AA57BD02981DCFBB85BB01D708B97E670DA579F246D412462DD4F191757D278DF8CBC982737659EFDQ1TDN" TargetMode="External"/><Relationship Id="rId4291" Type="http://schemas.openxmlformats.org/officeDocument/2006/relationships/hyperlink" Target="consultantplus://offline/ref=719BDF16A076BCAFDE37913CC856F94AA57BD22082DFFBB85BB01D708B97E670DA579F246D41206FDA4F191757D278DF8CBC982737659EFDQ1TDN" TargetMode="External"/><Relationship Id="rId5135" Type="http://schemas.openxmlformats.org/officeDocument/2006/relationships/hyperlink" Target="consultantplus://offline/ref=719BDF16A076BCAFDE37913CC856F94AA57BD22082DFFBB85BB01D708B97E670DA579F246D432463DA4F191757D278DF8CBC982737659EFDQ1TDN" TargetMode="External"/><Relationship Id="rId5342" Type="http://schemas.openxmlformats.org/officeDocument/2006/relationships/hyperlink" Target="consultantplus://offline/ref=0B7465D2F26BE68FE655EE6F576F1102822CCD4ED31DCC48250309E734B6D4F78D0CB34D5789476CCC3B702294CE531EDD40D899699D2E00RET0N" TargetMode="External"/><Relationship Id="rId6600" Type="http://schemas.openxmlformats.org/officeDocument/2006/relationships/hyperlink" Target="consultantplus://offline/ref=0B7465D2F26BE68FE655EE6F576F1102822BCE4FD01BCC48250309E734B6D4F78D0CB34D578B436DC23B702294CE531EDD40D899699D2E00RET0N" TargetMode="External"/><Relationship Id="rId908" Type="http://schemas.openxmlformats.org/officeDocument/2006/relationships/hyperlink" Target="consultantplus://offline/ref=719BDF16A076BCAFDE37913CC856F94AA57BD22082DFFBB85BB01D708B97E670DA579F246D40266BDC4F191757D278DF8CBC982737659EFDQ1TDN" TargetMode="External"/><Relationship Id="rId1538" Type="http://schemas.openxmlformats.org/officeDocument/2006/relationships/hyperlink" Target="consultantplus://offline/ref=719BDF16A076BCAFDE37913CC856F94AA57BD22082DFFBB85BB01D708B97E670C857C7286C48386BD45A4F4611Q8T4N" TargetMode="External"/><Relationship Id="rId4151" Type="http://schemas.openxmlformats.org/officeDocument/2006/relationships/hyperlink" Target="consultantplus://offline/ref=719BDF16A076BCAFDE379C2FDD56F94AA07BD72788D5A6B253E911728C98B975DD469F24645F2662C3464D44Q1T0N" TargetMode="External"/><Relationship Id="rId5202" Type="http://schemas.openxmlformats.org/officeDocument/2006/relationships/hyperlink" Target="consultantplus://offline/ref=719BDF16A076BCAFDE37913CC856F94AA57BD22082DFFBB85BB01D708B97E670DA579F246D432569DD4F191757D278DF8CBC982737659EFDQ1TDN" TargetMode="External"/><Relationship Id="rId1745" Type="http://schemas.openxmlformats.org/officeDocument/2006/relationships/hyperlink" Target="consultantplus://offline/ref=719BDF16A076BCAFDE37913CC856F94AA57BD22082DFFBB85BB01D708B97E670DA579F246D422463DC4F191757D278DF8CBC982737659EFDQ1TDN" TargetMode="External"/><Relationship Id="rId1952" Type="http://schemas.openxmlformats.org/officeDocument/2006/relationships/hyperlink" Target="consultantplus://offline/ref=719BDF16A076BCAFDE37913CC856F94AA57BD22082DFFBB85BB01D708B97E670DA579F246D412162D84F191757D278DF8CBC982737659EFDQ1TDN" TargetMode="External"/><Relationship Id="rId4011" Type="http://schemas.openxmlformats.org/officeDocument/2006/relationships/hyperlink" Target="consultantplus://offline/ref=719BDF16A076BCAFDE37913CC856F94AA67FDA2580D5A6B253E911728C98B967DD1E93256D412468D6101C02468A74D79BA291302B679CQFTCN" TargetMode="External"/><Relationship Id="rId7167" Type="http://schemas.openxmlformats.org/officeDocument/2006/relationships/hyperlink" Target="consultantplus://offline/ref=0B7465D2F26BE68FE655EB60546F1102822FCE47D51791422D5A05E533B98BF28A1DB34D5E954365D4322471RDT3N" TargetMode="External"/><Relationship Id="rId7374" Type="http://schemas.openxmlformats.org/officeDocument/2006/relationships/hyperlink" Target="consultantplus://offline/ref=0B7465D2F26BE68FE655EE6F576F1102822CCD4ED31DCC48250309E734B6D4F78D0CB34D5788476ACB3B702294CE531EDD40D899699D2E00RET0N" TargetMode="External"/><Relationship Id="rId37" Type="http://schemas.openxmlformats.org/officeDocument/2006/relationships/hyperlink" Target="consultantplus://offline/ref=719BDF16A076BCAFDE37913CC856F94AA57ED02282D8FBB85BB01D708B97E670DA579F246D412763D94F191757D278DF8CBC982737659EFDQ1TDN" TargetMode="External"/><Relationship Id="rId1605" Type="http://schemas.openxmlformats.org/officeDocument/2006/relationships/hyperlink" Target="consultantplus://offline/ref=719BDF16A076BCAFDE37913CC856F94AA57BD22082DFFBB85BB01D708B97E670DA579F246D41216ED44F191757D278DF8CBC982737659EFDQ1TDN" TargetMode="External"/><Relationship Id="rId1812" Type="http://schemas.openxmlformats.org/officeDocument/2006/relationships/hyperlink" Target="consultantplus://offline/ref=719BDF16A076BCAFDE37913CC856F94AA57BD22082DFFBB85BB01D708B97E670DA579F246D41226BDB4F191757D278DF8CBC982737659EFDQ1TDN" TargetMode="External"/><Relationship Id="rId4968" Type="http://schemas.openxmlformats.org/officeDocument/2006/relationships/hyperlink" Target="consultantplus://offline/ref=719BDF16A076BCAFDE37913CC856F94AA779D52488DEFBB85BB01D708B97E670DA579F246D412769DC4F191757D278DF8CBC982737659EFDQ1TDN" TargetMode="External"/><Relationship Id="rId6183" Type="http://schemas.openxmlformats.org/officeDocument/2006/relationships/hyperlink" Target="consultantplus://offline/ref=0B7465D2F26BE68FE655EE6F576F1102822CCD4ED31DCC48250309E734B6D4F78D0CB3455F8E48389B74717ED192401FDD40DA9075R9TCN" TargetMode="External"/><Relationship Id="rId7027" Type="http://schemas.openxmlformats.org/officeDocument/2006/relationships/hyperlink" Target="consultantplus://offline/ref=0B7465D2F26BE68FE655EE6F576F1102822CCF47D01ECC48250309E734B6D4F78D0CB34D578B436FCF3B702294CE531EDD40D899699D2E00RET0N" TargetMode="External"/><Relationship Id="rId7234" Type="http://schemas.openxmlformats.org/officeDocument/2006/relationships/hyperlink" Target="consultantplus://offline/ref=0B7465D2F26BE68FE655EE6F576F11028623C94DDA4A9B4A745607E23CE68EE79B45BF45498B4A72C83026R7T0N" TargetMode="External"/><Relationship Id="rId3777" Type="http://schemas.openxmlformats.org/officeDocument/2006/relationships/hyperlink" Target="consultantplus://offline/ref=719BDF16A076BCAFDE37913CC856F94AA57BD22082DFFBB85BB01D708B97E670DA579F246D422563D54F191757D278DF8CBC982737659EFDQ1TDN" TargetMode="External"/><Relationship Id="rId3984" Type="http://schemas.openxmlformats.org/officeDocument/2006/relationships/hyperlink" Target="consultantplus://offline/ref=719BDF16A076BCAFDE37913CC856F94AA57BD22082DFFBB85BB01D708B97E670DA579F246D402E6DD44F191757D278DF8CBC982737659EFDQ1TDN" TargetMode="External"/><Relationship Id="rId4828" Type="http://schemas.openxmlformats.org/officeDocument/2006/relationships/hyperlink" Target="consultantplus://offline/ref=719BDF16A076BCAFDE37913CC856F94AA57BD22082DFFBB85BB01D708B97E670DA579F246D41266CD54F191757D278DF8CBC982737659EFDQ1TDN" TargetMode="External"/><Relationship Id="rId6390" Type="http://schemas.openxmlformats.org/officeDocument/2006/relationships/hyperlink" Target="consultantplus://offline/ref=0B7465D2F26BE68FE655EE6F576F1102822CCD4ED31DCC48250309E734B6D4F79F0CEB4156825D6CC32E2673D2R9T8N" TargetMode="External"/><Relationship Id="rId7441" Type="http://schemas.openxmlformats.org/officeDocument/2006/relationships/hyperlink" Target="consultantplus://offline/ref=0B7465D2F26BE68FE655EE6F576F1102822CCD4ED31DCC48250309E734B6D4F78D0CB34D5788476BCD3B702294CE531EDD40D899699D2E00RET0N" TargetMode="External"/><Relationship Id="rId698" Type="http://schemas.openxmlformats.org/officeDocument/2006/relationships/hyperlink" Target="consultantplus://offline/ref=719BDF16A076BCAFDE37913CC856F94AA57BD22082DFFBB85BB01D708B97E670DA579F226F482D3F8C00184B128E6BDE8CBC9A2E2BQ6T4N" TargetMode="External"/><Relationship Id="rId2379" Type="http://schemas.openxmlformats.org/officeDocument/2006/relationships/hyperlink" Target="consultantplus://offline/ref=719BDF16A076BCAFDE37913CC856F94AA57BD22082DFFBB85BB01D708B97E670DA579F266F492D3F8C00184B128E6BDE8CBC9A2E2BQ6T4N" TargetMode="External"/><Relationship Id="rId2586" Type="http://schemas.openxmlformats.org/officeDocument/2006/relationships/hyperlink" Target="consultantplus://offline/ref=719BDF16A076BCAFDE37913CC856F94AA579D62484DDFBB85BB01D708B97E670DA579F246D412669DB4F191757D278DF8CBC982737659EFDQ1TDN" TargetMode="External"/><Relationship Id="rId2793" Type="http://schemas.openxmlformats.org/officeDocument/2006/relationships/hyperlink" Target="consultantplus://offline/ref=719BDF16A076BCAFDE37913CC856F94AA57BD22082DFFBB85BB01D708B97E670DA579F246D402662DF4F191757D278DF8CBC982737659EFDQ1TDN" TargetMode="External"/><Relationship Id="rId3637" Type="http://schemas.openxmlformats.org/officeDocument/2006/relationships/hyperlink" Target="consultantplus://offline/ref=719BDF16A076BCAFDE37913CC856F94AA57BD22082DFFBB85BB01D708B97E670DA579F216B4A723A991140471A9975D79BA0982CQ2TAN" TargetMode="External"/><Relationship Id="rId3844" Type="http://schemas.openxmlformats.org/officeDocument/2006/relationships/hyperlink" Target="consultantplus://offline/ref=719BDF16A076BCAFDE37913CC856F94AA57BD22082DFFBB85BB01D708B97E670DA579F246D40246FDB4F191757D278DF8CBC982737659EFDQ1TDN" TargetMode="External"/><Relationship Id="rId6043" Type="http://schemas.openxmlformats.org/officeDocument/2006/relationships/hyperlink" Target="consultantplus://offline/ref=0B7465D2F26BE68FE655EE6F576F1102822CC94AD514CC48250309E734B6D4F78D0CB34D578A406FC83B702294CE531EDD40D899699D2E00RET0N" TargetMode="External"/><Relationship Id="rId6250" Type="http://schemas.openxmlformats.org/officeDocument/2006/relationships/hyperlink" Target="consultantplus://offline/ref=0B7465D2F26BE68FE655EE6F576F1102822CCD4ED31DCC48250309E734B6D4F78D0CB34D578B4A679E616026DD9A5701D457C692779DR2TDN" TargetMode="External"/><Relationship Id="rId7301" Type="http://schemas.openxmlformats.org/officeDocument/2006/relationships/hyperlink" Target="consultantplus://offline/ref=0B7465D2F26BE68FE655EE6F576F1102802ECA4AD91CCC48250309E734B6D4F78D0CB34D578B416FC93B702294CE531EDD40D899699D2E00RET0N" TargetMode="External"/><Relationship Id="rId558" Type="http://schemas.openxmlformats.org/officeDocument/2006/relationships/hyperlink" Target="consultantplus://offline/ref=719BDF16A076BCAFDE37913CC856F94AA57BD22082DFFBB85BB01D708B97E670DA579F246D40216CDB4F191757D278DF8CBC982737659EFDQ1TDN" TargetMode="External"/><Relationship Id="rId765" Type="http://schemas.openxmlformats.org/officeDocument/2006/relationships/hyperlink" Target="consultantplus://offline/ref=719BDF16A076BCAFDE37913CC856F94AA57BD02981DCFBB85BB01D708B97E670C857C7286C48386BD45A4F4611Q8T4N" TargetMode="External"/><Relationship Id="rId972" Type="http://schemas.openxmlformats.org/officeDocument/2006/relationships/hyperlink" Target="consultantplus://offline/ref=719BDF16A076BCAFDE37913CC856F94AA779D52488DEFBB85BB01D708B97E670DA579F246D412763DB4F191757D278DF8CBC982737659EFDQ1TDN" TargetMode="External"/><Relationship Id="rId1188" Type="http://schemas.openxmlformats.org/officeDocument/2006/relationships/hyperlink" Target="consultantplus://offline/ref=719BDF16A076BCAFDE37913CC856F94AA57BD02981DCFBB85BB01D708B97E670DA579F246D41276BDE4F191757D278DF8CBC982737659EFDQ1TDN" TargetMode="External"/><Relationship Id="rId1395" Type="http://schemas.openxmlformats.org/officeDocument/2006/relationships/hyperlink" Target="consultantplus://offline/ref=719BDF16A076BCAFDE37913CC856F94AA57BD22082DFFBB85BB01D708B97E670DA579F246D402269D94F191757D278DF8CBC982737659EFDQ1TDN" TargetMode="External"/><Relationship Id="rId2239" Type="http://schemas.openxmlformats.org/officeDocument/2006/relationships/hyperlink" Target="consultantplus://offline/ref=719BDF16A076BCAFDE37913CC856F94AA57BD22082DFFBB85BB01D708B97E670DA579F246D412F6ED84F191757D278DF8CBC982737659EFDQ1TDN" TargetMode="External"/><Relationship Id="rId2446" Type="http://schemas.openxmlformats.org/officeDocument/2006/relationships/hyperlink" Target="consultantplus://offline/ref=719BDF16A076BCAFDE37913CC856F94AA57BD22082DFFBB85BB01D708B97E670DA579F246D40266ADE4F191757D278DF8CBC982737659EFDQ1TDN" TargetMode="External"/><Relationship Id="rId2653" Type="http://schemas.openxmlformats.org/officeDocument/2006/relationships/hyperlink" Target="consultantplus://offline/ref=719BDF16A076BCAFDE37913CC856F94AA57BD22082DFFBB85BB01D708B97E670DA579F246D402668D54F191757D278DF8CBC982737659EFDQ1TDN" TargetMode="External"/><Relationship Id="rId2860" Type="http://schemas.openxmlformats.org/officeDocument/2006/relationships/hyperlink" Target="consultantplus://offline/ref=719BDF16A076BCAFDE37913CC856F94AA57BD22082DFFBB85BB01D708B97E670DA579F246D45216CD54F191757D278DF8CBC982737659EFDQ1TDN" TargetMode="External"/><Relationship Id="rId3704" Type="http://schemas.openxmlformats.org/officeDocument/2006/relationships/hyperlink" Target="consultantplus://offline/ref=719BDF16A076BCAFDE37913CC856F94AA57BD22082DFFBB85BB01D708B97E670DA579F246D412E6CDF4F191757D278DF8CBC982737659EFDQ1TDN" TargetMode="External"/><Relationship Id="rId6110" Type="http://schemas.openxmlformats.org/officeDocument/2006/relationships/hyperlink" Target="consultantplus://offline/ref=0B7465D2F26BE68FE655EE6F576F1102822CCD4ED31DCC48250309E734B6D4F78D0CB3485E8E48389B74717ED192401FDD40DA9075R9TCN" TargetMode="External"/><Relationship Id="rId418" Type="http://schemas.openxmlformats.org/officeDocument/2006/relationships/hyperlink" Target="consultantplus://offline/ref=719BDF16A076BCAFDE37913CC856F94AA57BD22082DFFBB85BB01D708B97E670DA579F246D40246FDB4F191757D278DF8CBC982737659EFDQ1TDN" TargetMode="External"/><Relationship Id="rId625" Type="http://schemas.openxmlformats.org/officeDocument/2006/relationships/hyperlink" Target="consultantplus://offline/ref=719BDF16A076BCAFDE37913CC856F94AA57BD22082DFFBB85BB01D708B97E670DA579F246D412568DE4F191757D278DF8CBC982737659EFDQ1TDN" TargetMode="External"/><Relationship Id="rId832" Type="http://schemas.openxmlformats.org/officeDocument/2006/relationships/hyperlink" Target="consultantplus://offline/ref=719BDF16A076BCAFDE37913CC856F94AA57BD22082DFFBB85BB01D708B97E670DA579F246D40256CDC4F191757D278DF8CBC982737659EFDQ1TDN" TargetMode="External"/><Relationship Id="rId1048" Type="http://schemas.openxmlformats.org/officeDocument/2006/relationships/hyperlink" Target="consultantplus://offline/ref=719BDF16A076BCAFDE37982ECA56F94AA57DD42782D5A6B253E911728C98B967DD1E93256D41246FD6101C02468A74D79BA291302B679CQFTCN" TargetMode="External"/><Relationship Id="rId1255" Type="http://schemas.openxmlformats.org/officeDocument/2006/relationships/hyperlink" Target="consultantplus://offline/ref=719BDF16A076BCAFDE37913CC856F94AA57BD22082DFFBB85BB01D708B97E670DA579F246D40256FDA4F191757D278DF8CBC982737659EFDQ1TDN" TargetMode="External"/><Relationship Id="rId1462" Type="http://schemas.openxmlformats.org/officeDocument/2006/relationships/hyperlink" Target="consultantplus://offline/ref=719BDF16A076BCAFDE37913CC856F94AA57BD22082DFFBB85BB01D708B97E670DA579F266F412D3F8C00184B128E6BDE8CBC9A2E2BQ6T4N" TargetMode="External"/><Relationship Id="rId2306" Type="http://schemas.openxmlformats.org/officeDocument/2006/relationships/hyperlink" Target="consultantplus://offline/ref=719BDF16A076BCAFDE37913CC856F94AA57BD22082DFFBB85BB01D708B97E670DA579F2768412D3F8C00184B128E6BDE8CBC9A2E2BQ6T4N" TargetMode="External"/><Relationship Id="rId2513" Type="http://schemas.openxmlformats.org/officeDocument/2006/relationships/hyperlink" Target="consultantplus://offline/ref=719BDF16A076BCAFDE37913CC856F94AA57FD72887DCFBB85BB01D708B97E670DA579F246D41266DD44F191757D278DF8CBC982737659EFDQ1TDN" TargetMode="External"/><Relationship Id="rId3911" Type="http://schemas.openxmlformats.org/officeDocument/2006/relationships/hyperlink" Target="consultantplus://offline/ref=719BDF16A076BCAFDE37913CC856F94AA57BD22082DFFBB85BB01D708B97E670DA579F246D40216CDE4F191757D278DF8CBC982737659EFDQ1TDN" TargetMode="External"/><Relationship Id="rId5669" Type="http://schemas.openxmlformats.org/officeDocument/2006/relationships/hyperlink" Target="consultantplus://offline/ref=0B7465D2F26BE68FE655EE6F576F1102822CCD4ED31DCC48250309E734B6D4F78D0CB349578348389B74717ED192401FDD40DA9075R9TCN" TargetMode="External"/><Relationship Id="rId5876" Type="http://schemas.openxmlformats.org/officeDocument/2006/relationships/hyperlink" Target="consultantplus://offline/ref=0B7465D2F26BE68FE655E37C426F11028029CB4AD91CCC48250309E734B6D4F79F0CEB4156825D6CC32E2673D2R9T8N" TargetMode="External"/><Relationship Id="rId1115" Type="http://schemas.openxmlformats.org/officeDocument/2006/relationships/hyperlink" Target="consultantplus://offline/ref=719BDF16A076BCAFDE37913CC856F94AA57BD02981DCFBB85BB01D708B97E670DA579F246D41236FDA4F191757D278DF8CBC982737659EFDQ1TDN" TargetMode="External"/><Relationship Id="rId1322" Type="http://schemas.openxmlformats.org/officeDocument/2006/relationships/hyperlink" Target="consultantplus://offline/ref=719BDF16A076BCAFDE37913CC856F94AA57BD22082DFFBB85BB01D708B97E670DA579F246D40226FDC4F191757D278DF8CBC982737659EFDQ1TDN" TargetMode="External"/><Relationship Id="rId2720" Type="http://schemas.openxmlformats.org/officeDocument/2006/relationships/hyperlink" Target="consultantplus://offline/ref=719BDF16A076BCAFDE37913CC856F94AA578DA2582D6FBB85BB01D708B97E670DA579F246D41256DDB4F191757D278DF8CBC982737659EFDQ1TDN" TargetMode="External"/><Relationship Id="rId4478" Type="http://schemas.openxmlformats.org/officeDocument/2006/relationships/hyperlink" Target="consultantplus://offline/ref=719BDF16A076BCAFDE37913CC856F94AA77CD52588D5A6B253E911728C98B975DD469F24645F2662C3464D44Q1T0N" TargetMode="External"/><Relationship Id="rId5529" Type="http://schemas.openxmlformats.org/officeDocument/2006/relationships/hyperlink" Target="consultantplus://offline/ref=0B7465D2F26BE68FE655F1614B1D44518E2DCD46D11CCC48250309E734B6D4F79F0CEB4156825D6CC32E2673D2R9T8N" TargetMode="External"/><Relationship Id="rId6927" Type="http://schemas.openxmlformats.org/officeDocument/2006/relationships/hyperlink" Target="consultantplus://offline/ref=0B7465D2F26BE68FE655EE6F576F11028228CC4CD51BCC48250309E734B6D4F78D0CB34D578B436DCD3B702294CE531EDD40D899699D2E00RET0N" TargetMode="External"/><Relationship Id="rId7091" Type="http://schemas.openxmlformats.org/officeDocument/2006/relationships/hyperlink" Target="consultantplus://offline/ref=0B7465D2F26BE68FE655EE6F576F11028228CC4CD51ACC48250309E734B6D4F78D0CB34D578B436FCE3B702294CE531EDD40D899699D2E00RET0N" TargetMode="External"/><Relationship Id="rId3287" Type="http://schemas.openxmlformats.org/officeDocument/2006/relationships/hyperlink" Target="consultantplus://offline/ref=719BDF16A076BCAFDE37913CC856F94AA57BD22082DFFBB85BB01D708B97E670DA579F246D402269D94F191757D278DF8CBC982737659EFDQ1TDN" TargetMode="External"/><Relationship Id="rId4338" Type="http://schemas.openxmlformats.org/officeDocument/2006/relationships/hyperlink" Target="consultantplus://offline/ref=719BDF16A076BCAFDE37913CC856F94AA57BD22082DFFBB85BB01D708B97E670DA579F276D432D3F8C00184B128E6BDE8CBC9A2E2BQ6T4N" TargetMode="External"/><Relationship Id="rId4685" Type="http://schemas.openxmlformats.org/officeDocument/2006/relationships/hyperlink" Target="consultantplus://offline/ref=719BDF16A076BCAFDE37913CC856F94AA57BD02981DCFBB85BB01D708B97E670DA579F246D41246DDB4F191757D278DF8CBC982737659EFDQ1TDN" TargetMode="External"/><Relationship Id="rId4892" Type="http://schemas.openxmlformats.org/officeDocument/2006/relationships/hyperlink" Target="consultantplus://offline/ref=719BDF16A076BCAFDE37913CC856F94AA57BD02981DCFBB85BB01D708B97E670DA579F246D412569DA4F191757D278DF8CBC982737659EFDQ1TDN" TargetMode="External"/><Relationship Id="rId5736" Type="http://schemas.openxmlformats.org/officeDocument/2006/relationships/hyperlink" Target="consultantplus://offline/ref=0B7465D2F26BE68FE655EE6F576F1102822CCD4ED31DCC48250309E734B6D4F78D0CB349518E48389B74717ED192401FDD40DA9075R9TCN" TargetMode="External"/><Relationship Id="rId5943" Type="http://schemas.openxmlformats.org/officeDocument/2006/relationships/hyperlink" Target="consultantplus://offline/ref=0B7465D2F26BE68FE655EE6F576F1102822CCD4ED31DCC48250309E734B6D4F78D0CB34D5789426ECC3B702294CE531EDD40D899699D2E00RET0N" TargetMode="External"/><Relationship Id="rId2096" Type="http://schemas.openxmlformats.org/officeDocument/2006/relationships/hyperlink" Target="consultantplus://offline/ref=719BDF16A076BCAFDE37913CC856F94AA57BD22082DFFBB85BB01D708B97E670DA579F246D452E68D54F191757D278DF8CBC982737659EFDQ1TDN" TargetMode="External"/><Relationship Id="rId3494" Type="http://schemas.openxmlformats.org/officeDocument/2006/relationships/hyperlink" Target="consultantplus://offline/ref=719BDF16A076BCAFDE37913CC856F94AA57BD22082DFFBB85BB01D708B97E670DA579F246D40236ED54F191757D278DF8CBC982737659EFDQ1TDN" TargetMode="External"/><Relationship Id="rId4545" Type="http://schemas.openxmlformats.org/officeDocument/2006/relationships/hyperlink" Target="consultantplus://offline/ref=719BDF16A076BCAFDE37913CC856F94AA57BD22082DFFBB85BB01D708B97E670DA579F246D402F62DC4F191757D278DF8CBC982737659EFDQ1TDN" TargetMode="External"/><Relationship Id="rId4752" Type="http://schemas.openxmlformats.org/officeDocument/2006/relationships/hyperlink" Target="consultantplus://offline/ref=719BDF16A076BCAFDE37913CC856F94AA57BD22082DFFBB85BB01D708B97E670DA579F246D432662DB4F191757D278DF8CBC982737659EFDQ1TDN" TargetMode="External"/><Relationship Id="rId5803" Type="http://schemas.openxmlformats.org/officeDocument/2006/relationships/hyperlink" Target="consultantplus://offline/ref=0B7465D2F26BE68FE655EE6F576F1102822CCD4ED31DCC48250309E734B6D4F78D0CB3495E8948389B74717ED192401FDD40DA9075R9TCN" TargetMode="External"/><Relationship Id="rId3147" Type="http://schemas.openxmlformats.org/officeDocument/2006/relationships/hyperlink" Target="consultantplus://offline/ref=719BDF16A076BCAFDE37913CC856F94AA77DD02382D5A6B253E911728C98B967DD1E93256D41236ED6101C02468A74D79BA291302B679CQFTCN" TargetMode="External"/><Relationship Id="rId3354" Type="http://schemas.openxmlformats.org/officeDocument/2006/relationships/hyperlink" Target="consultantplus://offline/ref=719BDF16A076BCAFDE37913CC856F94AA57BD22082DFFBB85BB01D708B97E670DA579F246D432769DB4F191757D278DF8CBC982737659EFDQ1TDN" TargetMode="External"/><Relationship Id="rId3561" Type="http://schemas.openxmlformats.org/officeDocument/2006/relationships/hyperlink" Target="consultantplus://offline/ref=719BDF16A076BCAFDE37913CC856F94AA57BD22082DFFBB85BB01D708B97E670DA579F246D402362DD4F191757D278DF8CBC982737659EFDQ1TDN" TargetMode="External"/><Relationship Id="rId4405" Type="http://schemas.openxmlformats.org/officeDocument/2006/relationships/hyperlink" Target="consultantplus://offline/ref=719BDF16A076BCAFDE379C2FDD56F94AA67FD72982D6FBB85BB01D708B97E670C857C7286C48386BD45A4F4611Q8T4N" TargetMode="External"/><Relationship Id="rId4612" Type="http://schemas.openxmlformats.org/officeDocument/2006/relationships/hyperlink" Target="consultantplus://offline/ref=719BDF16A076BCAFDE37913CC856F94AA57BD22082DFFBB85BB01D708B97E670DA579F246D402E6CDA4F191757D278DF8CBC982737659EFDQ1TDN" TargetMode="External"/><Relationship Id="rId275" Type="http://schemas.openxmlformats.org/officeDocument/2006/relationships/hyperlink" Target="consultantplus://offline/ref=719BDF16A076BCAFDE37913CC856F94AA57BD22082DFFBB85BB01D708B97E670DA579F24644A723A991140471A9975D79BA0982CQ2TAN" TargetMode="External"/><Relationship Id="rId482" Type="http://schemas.openxmlformats.org/officeDocument/2006/relationships/hyperlink" Target="consultantplus://offline/ref=719BDF16A076BCAFDE379C2FDD56F94AA575D52287D5A6B253E911728C98B975DD469F24645F2662C3464D44Q1T0N" TargetMode="External"/><Relationship Id="rId2163" Type="http://schemas.openxmlformats.org/officeDocument/2006/relationships/hyperlink" Target="consultantplus://offline/ref=719BDF16A076BCAFDE37913CC856F94AA57BD22082DFFBB85BB01D708B97E670DA579F246D452E68D54F191757D278DF8CBC982737659EFDQ1TDN" TargetMode="External"/><Relationship Id="rId2370" Type="http://schemas.openxmlformats.org/officeDocument/2006/relationships/hyperlink" Target="consultantplus://offline/ref=719BDF16A076BCAFDE37913CC856F94AA57BD22082DFFBB85BB01D708B97E670DA579F246D432E68DC4F191757D278DF8CBC982737659EFDQ1TDN" TargetMode="External"/><Relationship Id="rId3007" Type="http://schemas.openxmlformats.org/officeDocument/2006/relationships/hyperlink" Target="consultantplus://offline/ref=719BDF16A076BCAFDE37913CC856F94AA57BD22082DFFBB85BB01D708B97E670DA579F246D412662DD4F191757D278DF8CBC982737659EFDQ1TDN" TargetMode="External"/><Relationship Id="rId3214" Type="http://schemas.openxmlformats.org/officeDocument/2006/relationships/hyperlink" Target="consultantplus://offline/ref=719BDF16A076BCAFDE37913CC856F94AA57BD22082DFFBB85BB01D708B97E670DA579F246D40246FDB4F191757D278DF8CBC982737659EFDQ1TDN" TargetMode="External"/><Relationship Id="rId3421" Type="http://schemas.openxmlformats.org/officeDocument/2006/relationships/hyperlink" Target="consultantplus://offline/ref=719BDF16A076BCAFDE37913CC856F94AA57BD22082DFFBB85BB01D708B97E670DA579F246D402262D94F191757D278DF8CBC982737659EFDQ1TDN" TargetMode="External"/><Relationship Id="rId6577" Type="http://schemas.openxmlformats.org/officeDocument/2006/relationships/hyperlink" Target="consultantplus://offline/ref=0B7465D2F26BE68FE655EE6F576F1102822CCD4ED31DCC48250309E734B6D4F78D0CB34D57894A68CA3B702294CE531EDD40D899699D2E00RET0N" TargetMode="External"/><Relationship Id="rId6784" Type="http://schemas.openxmlformats.org/officeDocument/2006/relationships/hyperlink" Target="consultantplus://offline/ref=0B7465D2F26BE68FE655EE6F576F1102822CCD4ED31DCC48250309E734B6D4F78D0CB34D5788436ECC3B702294CE531EDD40D899699D2E00RET0N" TargetMode="External"/><Relationship Id="rId6991" Type="http://schemas.openxmlformats.org/officeDocument/2006/relationships/hyperlink" Target="consultantplus://offline/ref=0B7465D2F26BE68FE655EE6F576F11028729CF49D71791422D5A05E533B98BE08A45BF4C5782456AC164753785965F16CA5ED18E759F2CR0T1N" TargetMode="External"/><Relationship Id="rId135" Type="http://schemas.openxmlformats.org/officeDocument/2006/relationships/hyperlink" Target="consultantplus://offline/ref=719BDF16A076BCAFDE37913CC856F94AA579D62783DDFBB85BB01D708B97E670DA579F246D41266BD54F191757D278DF8CBC982737659EFDQ1TDN" TargetMode="External"/><Relationship Id="rId342" Type="http://schemas.openxmlformats.org/officeDocument/2006/relationships/hyperlink" Target="consultantplus://offline/ref=719BDF16A076BCAFDE37913CC856F94AA779D52488DEFBB85BB01D708B97E670C857C7286C48386BD45A4F4611Q8T4N" TargetMode="External"/><Relationship Id="rId2023" Type="http://schemas.openxmlformats.org/officeDocument/2006/relationships/hyperlink" Target="consultantplus://offline/ref=719BDF16A076BCAFDE37913CC856F94AA77DD02382D5A6B253E911728C98B967DD1E93256D412263D6101C02468A74D79BA291302B679CQFTCN" TargetMode="External"/><Relationship Id="rId2230" Type="http://schemas.openxmlformats.org/officeDocument/2006/relationships/hyperlink" Target="consultantplus://offline/ref=719BDF16A076BCAFDE37913CC856F94AA57BD22082DFFBB85BB01D708B97E670DA579F246D412F6CD94F191757D278DF8CBC982737659EFDQ1TDN" TargetMode="External"/><Relationship Id="rId5179" Type="http://schemas.openxmlformats.org/officeDocument/2006/relationships/hyperlink" Target="consultantplus://offline/ref=719BDF16A076BCAFDE37913CC856F94AA57BD22082DFFBB85BB01D708B97E670DA579F246D43256BDB4F191757D278DF8CBC982737659EFDQ1TDN" TargetMode="External"/><Relationship Id="rId5386" Type="http://schemas.openxmlformats.org/officeDocument/2006/relationships/hyperlink" Target="consultantplus://offline/ref=0B7465D2F26BE68FE655EE6F576F1102822CCD4ED31DCC48250309E734B6D4F78D0CB34D57894065CE3B702294CE531EDD40D899699D2E00RET0N" TargetMode="External"/><Relationship Id="rId5593" Type="http://schemas.openxmlformats.org/officeDocument/2006/relationships/hyperlink" Target="consultantplus://offline/ref=0B7465D2F26BE68FE655EE6F576F1102822CCD4ED31DCC48250309E734B6D4F78D0CB344508248389B74717ED192401FDD40DA9075R9TCN" TargetMode="External"/><Relationship Id="rId6437" Type="http://schemas.openxmlformats.org/officeDocument/2006/relationships/hyperlink" Target="consultantplus://offline/ref=0B7465D2F26BE68FE655EE6F576F1102822CCD4ED31DCC48250309E734B6D4F78D0CB34D57894B6ECC3B702294CE531EDD40D899699D2E00RET0N" TargetMode="External"/><Relationship Id="rId6644" Type="http://schemas.openxmlformats.org/officeDocument/2006/relationships/hyperlink" Target="consultantplus://offline/ref=0B7465D2F26BE68FE655EE6F576F1102822CCD4ED31DCC48250309E734B6D4F78D0CB34D578B4764C93B702294CE531EDD40D899699D2E00RET0N" TargetMode="External"/><Relationship Id="rId202" Type="http://schemas.openxmlformats.org/officeDocument/2006/relationships/hyperlink" Target="consultantplus://offline/ref=719BDF16A076BCAFDE37913CC856F94AA779D52488DEFBB85BB01D708B97E670DA579F246D412662DD4F191757D278DF8CBC982737659EFDQ1TDN" TargetMode="External"/><Relationship Id="rId4195" Type="http://schemas.openxmlformats.org/officeDocument/2006/relationships/hyperlink" Target="consultantplus://offline/ref=719BDF16A076BCAFDE37913CC856F94AA57BD22082DFFBB85BB01D708B97E670DA579F246D452F69DB4F191757D278DF8CBC982737659EFDQ1TDN" TargetMode="External"/><Relationship Id="rId5039" Type="http://schemas.openxmlformats.org/officeDocument/2006/relationships/hyperlink" Target="consultantplus://offline/ref=719BDF16A076BCAFDE37913CC856F94AA57BD22082DFFBB85BB01D708B97E670DA579F246D432468DB4F191757D278DF8CBC982737659EFDQ1TDN" TargetMode="External"/><Relationship Id="rId5246" Type="http://schemas.openxmlformats.org/officeDocument/2006/relationships/hyperlink" Target="consultantplus://offline/ref=719BDF16A076BCAFDE37913CC856F94AA57BD22082DFFBB85BB01D708B97E670DA579F246D43266AD44F191757D278DF8CBC982737659EFDQ1TDN" TargetMode="External"/><Relationship Id="rId5453" Type="http://schemas.openxmlformats.org/officeDocument/2006/relationships/hyperlink" Target="consultantplus://offline/ref=0B7465D2F26BE68FE655EE6F576F1102822CCD4ED31DCC48250309E734B6D4F78D0CB34D578A4B69CC3B702294CE531EDD40D899699D2E00RET0N" TargetMode="External"/><Relationship Id="rId6504" Type="http://schemas.openxmlformats.org/officeDocument/2006/relationships/hyperlink" Target="consultantplus://offline/ref=0B7465D2F26BE68FE655EB60546F1102812DC94AD91791422D5A05E533B98BF28A1DB34D5E954365D4322471RDT3N" TargetMode="External"/><Relationship Id="rId6851" Type="http://schemas.openxmlformats.org/officeDocument/2006/relationships/hyperlink" Target="consultantplus://offline/ref=0B7465D2F26BE68FE655EE6F576F1102822CCD4ED31DCC48250309E734B6D4F78D0CB34D5788436BC83B702294CE531EDD40D899699D2E00RET0N" TargetMode="External"/><Relationship Id="rId1789" Type="http://schemas.openxmlformats.org/officeDocument/2006/relationships/hyperlink" Target="consultantplus://offline/ref=719BDF16A076BCAFDE37913CC856F94AA57BD22082DFFBB85BB01D708B97E670DA579F246D412E6CDF4F191757D278DF8CBC982737659EFDQ1TDN" TargetMode="External"/><Relationship Id="rId1996" Type="http://schemas.openxmlformats.org/officeDocument/2006/relationships/hyperlink" Target="consultantplus://offline/ref=719BDF16A076BCAFDE379C2FDD56F94AA675D02687DEFBB85BB01D708B97E670C857C7286C48386BD45A4F4611Q8T4N" TargetMode="External"/><Relationship Id="rId4055" Type="http://schemas.openxmlformats.org/officeDocument/2006/relationships/hyperlink" Target="consultantplus://offline/ref=719BDF16A076BCAFDE37913CC856F94AA57BD22082DFFBB85BB01D708B97E670DA579F246D412262D94F191757D278DF8CBC982737659EFDQ1TDN" TargetMode="External"/><Relationship Id="rId4262" Type="http://schemas.openxmlformats.org/officeDocument/2006/relationships/hyperlink" Target="consultantplus://offline/ref=719BDF16A076BCAFDE37913CC856F94AA57BD02981DCFBB85BB01D708B97E670DA579F246D40236EDA4F191757D278DF8CBC982737659EFDQ1TDN" TargetMode="External"/><Relationship Id="rId5106" Type="http://schemas.openxmlformats.org/officeDocument/2006/relationships/hyperlink" Target="consultantplus://offline/ref=719BDF16A076BCAFDE37913CC856F94AA57BD22082DFFBB85BB01D708B97E670DA579F246D43246CDE4F191757D278DF8CBC982737659EFDQ1TDN" TargetMode="External"/><Relationship Id="rId5660" Type="http://schemas.openxmlformats.org/officeDocument/2006/relationships/hyperlink" Target="consultantplus://offline/ref=0B7465D2F26BE68FE655EE6F576F1102822CCD4ED31DCC48250309E734B6D4F78D0CB349568C48389B74717ED192401FDD40DA9075R9TCN" TargetMode="External"/><Relationship Id="rId6711" Type="http://schemas.openxmlformats.org/officeDocument/2006/relationships/hyperlink" Target="consultantplus://offline/ref=0B7465D2F26BE68FE655EE6F576F1102822CCD4ED31DCC48250309E734B6D4F78D0CB34D578B426ACB3B702294CE531EDD40D899699D2E00RET0N" TargetMode="External"/><Relationship Id="rId1649" Type="http://schemas.openxmlformats.org/officeDocument/2006/relationships/hyperlink" Target="consultantplus://offline/ref=719BDF16A076BCAFDE379C2FDD56F94AA77FD62387D6FBB85BB01D708B97E670C857C7286C48386BD45A4F4611Q8T4N" TargetMode="External"/><Relationship Id="rId1856" Type="http://schemas.openxmlformats.org/officeDocument/2006/relationships/hyperlink" Target="consultantplus://offline/ref=719BDF16A076BCAFDE378E32DC23AC19A97ED62588DFF4E551B8447C8990E92FCD42D67060402F75DD4D53441385Q7T6N" TargetMode="External"/><Relationship Id="rId2907" Type="http://schemas.openxmlformats.org/officeDocument/2006/relationships/hyperlink" Target="consultantplus://offline/ref=719BDF16A076BCAFDE37913CC856F94AA57BD22082DFFBB85BB01D708B97E670DA579F246D402768D94F191757D278DF8CBC982737659EFDQ1TDN" TargetMode="External"/><Relationship Id="rId3071" Type="http://schemas.openxmlformats.org/officeDocument/2006/relationships/hyperlink" Target="consultantplus://offline/ref=719BDF16A076BCAFDE37913CC856F94AA57BD22082DFFBB85BB01D708B97E670DA579F246D402469D94F191757D278DF8CBC982737659EFDQ1TDN" TargetMode="External"/><Relationship Id="rId5313" Type="http://schemas.openxmlformats.org/officeDocument/2006/relationships/hyperlink" Target="consultantplus://offline/ref=0B7465D2F26BE68FE655EE6F576F1102822CCD4ED31DCC48250309E734B6D4F79F0CEB4156825D6CC32E2673D2R9T8N" TargetMode="External"/><Relationship Id="rId5520" Type="http://schemas.openxmlformats.org/officeDocument/2006/relationships/hyperlink" Target="consultantplus://offline/ref=0B7465D2F26BE68FE655EE6F576F1102822CCD4ED31DCC48250309E734B6D4F78D0CB34D578B4B6FCF3B702294CE531EDD40D899699D2E00RET0N" TargetMode="External"/><Relationship Id="rId7278" Type="http://schemas.openxmlformats.org/officeDocument/2006/relationships/hyperlink" Target="consultantplus://offline/ref=0B7465D2F26BE68FE655EE6F576F11028228CC4CD51ACC48250309E734B6D4F78D0CB34D578B4365CA3B702294CE531EDD40D899699D2E00RET0N" TargetMode="External"/><Relationship Id="rId1509" Type="http://schemas.openxmlformats.org/officeDocument/2006/relationships/hyperlink" Target="consultantplus://offline/ref=719BDF16A076BCAFDE37913CC856F94AA57BD22082DFFBB85BB01D708B97E670DA579F246C432460891509131E867CC085AB862C2965Q9TDN" TargetMode="External"/><Relationship Id="rId1716" Type="http://schemas.openxmlformats.org/officeDocument/2006/relationships/hyperlink" Target="consultantplus://offline/ref=719BDF16A076BCAFDE37913CC856F94AA57BD22082DFFBB85BB01D708B97E670DA579F246D41216CDB4F191757D278DF8CBC982737659EFDQ1TDN" TargetMode="External"/><Relationship Id="rId1923" Type="http://schemas.openxmlformats.org/officeDocument/2006/relationships/hyperlink" Target="consultantplus://offline/ref=719BDF16A076BCAFDE378E32DC23AC19A97FD12386DAF4E551B8447C8990E92FCD42D67060402F75DD4D53441385Q7T6N" TargetMode="External"/><Relationship Id="rId4122" Type="http://schemas.openxmlformats.org/officeDocument/2006/relationships/hyperlink" Target="consultantplus://offline/ref=719BDF16A076BCAFDE37913CC856F94AA57BD02981DCFBB85BB01D708B97E670DA579F246D412F6FDD4F191757D278DF8CBC982737659EFDQ1TDN" TargetMode="External"/><Relationship Id="rId3888" Type="http://schemas.openxmlformats.org/officeDocument/2006/relationships/hyperlink" Target="consultantplus://offline/ref=719BDF16A076BCAFDE37913CC856F94AA57BD22082DFFBB85BB01D708B97E670DA579F246D40206ED54F191757D278DF8CBC982737659EFDQ1TDN" TargetMode="External"/><Relationship Id="rId4939" Type="http://schemas.openxmlformats.org/officeDocument/2006/relationships/hyperlink" Target="consultantplus://offline/ref=719BDF16A076BCAFDE37913CC856F94AA57BD02981DCFBB85BB01D708B97E670C857C7286C48386BD45A4F4611Q8T4N" TargetMode="External"/><Relationship Id="rId6087" Type="http://schemas.openxmlformats.org/officeDocument/2006/relationships/hyperlink" Target="consultantplus://offline/ref=0B7465D2F26BE68FE655EE6F576F1102822CCD4ED31DCC48250309E734B6D4F78D0CB345518248389B74717ED192401FDD40DA9075R9TCN" TargetMode="External"/><Relationship Id="rId6294" Type="http://schemas.openxmlformats.org/officeDocument/2006/relationships/hyperlink" Target="consultantplus://offline/ref=0B7465D2F26BE68FE655EE6F576F1102812ECD46D91791422D5A05E533B98BF28A1DB34D5E954365D4322471RDT3N" TargetMode="External"/><Relationship Id="rId7138" Type="http://schemas.openxmlformats.org/officeDocument/2006/relationships/hyperlink" Target="consultantplus://offline/ref=0B7465D2F26BE68FE655EE6F576F11028623C94DDA4A9B4A745607E23CE68EE79B45BF45498B4A72C83026R7T0N" TargetMode="External"/><Relationship Id="rId7345" Type="http://schemas.openxmlformats.org/officeDocument/2006/relationships/hyperlink" Target="consultantplus://offline/ref=0B7465D2F26BE68FE655EB60546F1102822FCC49D31791422D5A05E533B98BE08A45BF4C578B476DC164753785965F16CA5ED18E759F2CR0T1N" TargetMode="External"/><Relationship Id="rId2697" Type="http://schemas.openxmlformats.org/officeDocument/2006/relationships/hyperlink" Target="consultantplus://offline/ref=719BDF16A076BCAFDE37913CC856F94AA579DA2688D6FBB85BB01D708B97E670DA579F246D412462D54F191757D278DF8CBC982737659EFDQ1TDN" TargetMode="External"/><Relationship Id="rId3748" Type="http://schemas.openxmlformats.org/officeDocument/2006/relationships/hyperlink" Target="consultantplus://offline/ref=719BDF16A076BCAFDE37913CC856F94AA57BD22082DFFBB85BB01D708B97E670DA579F246C462760891509131E867CC085AB862C2965Q9TDN" TargetMode="External"/><Relationship Id="rId6154" Type="http://schemas.openxmlformats.org/officeDocument/2006/relationships/hyperlink" Target="consultantplus://offline/ref=0B7465D2F26BE68FE655EE6F576F11028629C948D01791422D5A05E533B98BE08A45BF4C578B416EC164753785965F16CA5ED18E759F2CR0T1N" TargetMode="External"/><Relationship Id="rId6361" Type="http://schemas.openxmlformats.org/officeDocument/2006/relationships/hyperlink" Target="consultantplus://offline/ref=0B7465D2F26BE68FE655EE6F576F1102822CCD4ED31DCC48250309E734B6D4F78D0CB34D57894B6DCD3B702294CE531EDD40D899699D2E00RET0N" TargetMode="External"/><Relationship Id="rId7205" Type="http://schemas.openxmlformats.org/officeDocument/2006/relationships/hyperlink" Target="consultantplus://offline/ref=0B7465D2F26BE68FE655EE6F576F11028228CE48D61FCC48250309E734B6D4F78D0CB34D578B4168CA3B702294CE531EDD40D899699D2E00RET0N" TargetMode="External"/><Relationship Id="rId7412" Type="http://schemas.openxmlformats.org/officeDocument/2006/relationships/hyperlink" Target="consultantplus://offline/ref=0B7465D2F26BE68FE655EB60546F1102822CCE49D11791422D5A05E533B98BE08A45BF4C57884A64C164753785965F16CA5ED18E759F2CR0T1N" TargetMode="External"/><Relationship Id="rId669" Type="http://schemas.openxmlformats.org/officeDocument/2006/relationships/hyperlink" Target="consultantplus://offline/ref=719BDF16A076BCAFDE37913CC856F94AA57BD02981DCFBB85BB01D708B97E670DA579F246D412668DB4F191757D278DF8CBC982737659EFDQ1TDN" TargetMode="External"/><Relationship Id="rId876" Type="http://schemas.openxmlformats.org/officeDocument/2006/relationships/hyperlink" Target="consultantplus://offline/ref=719BDF16A076BCAFDE37913CC856F94AA779D52488DEFBB85BB01D708B97E670C857C7286C48386BD45A4F4611Q8T4N" TargetMode="External"/><Relationship Id="rId1299" Type="http://schemas.openxmlformats.org/officeDocument/2006/relationships/hyperlink" Target="consultantplus://offline/ref=719BDF16A076BCAFDE379E37D656F94AA779D6288B88ACBA0AE5137583C7AE60941292256D402060891509131E867CC085AB862C2965Q9TDN" TargetMode="External"/><Relationship Id="rId2557" Type="http://schemas.openxmlformats.org/officeDocument/2006/relationships/hyperlink" Target="consultantplus://offline/ref=719BDF16A076BCAFDE37913CC856F94AA57BD22082DFFBB85BB01D708B97E670DA579F246D41276CD44F191757D278DF8CBC982737659EFDQ1TDN" TargetMode="External"/><Relationship Id="rId3608" Type="http://schemas.openxmlformats.org/officeDocument/2006/relationships/hyperlink" Target="consultantplus://offline/ref=719BDF16A076BCAFDE37913CC856F94AA57BD22082DFFBB85BB01D708B97E670DA579F266E442D3F8C00184B128E6BDE8CBC9A2E2BQ6T4N" TargetMode="External"/><Relationship Id="rId3955" Type="http://schemas.openxmlformats.org/officeDocument/2006/relationships/hyperlink" Target="consultantplus://offline/ref=719BDF16A076BCAFDE37913CC856F94AA57BD22082DFFBB85BB01D708B97E670DA579F246D43246AD94F191757D278DF8CBC982737659EFDQ1TDN" TargetMode="External"/><Relationship Id="rId5170" Type="http://schemas.openxmlformats.org/officeDocument/2006/relationships/hyperlink" Target="consultantplus://offline/ref=719BDF16A076BCAFDE37913CC856F94AA57BD22384DCFBB85BB01D708B97E670DA579F246D412768D94F191757D278DF8CBC982737659EFDQ1TDN" TargetMode="External"/><Relationship Id="rId6014" Type="http://schemas.openxmlformats.org/officeDocument/2006/relationships/hyperlink" Target="consultantplus://offline/ref=0B7465D2F26BE68FE655EE6F576F1102822CCD4ED31DCC48250309E734B6D4F78D0CB34D578F456AC93B702294CE531EDD40D899699D2E00RET0N" TargetMode="External"/><Relationship Id="rId6221" Type="http://schemas.openxmlformats.org/officeDocument/2006/relationships/hyperlink" Target="consultantplus://offline/ref=0B7465D2F26BE68FE655E37C426F1102822ECE46D31FCC48250309E734B6D4F79F0CEB4156825D6CC32E2673D2R9T8N" TargetMode="External"/><Relationship Id="rId529" Type="http://schemas.openxmlformats.org/officeDocument/2006/relationships/hyperlink" Target="consultantplus://offline/ref=719BDF16A076BCAFDE37913CC856F94AA57BD22082DFFBB85BB01D708B97E670DA579F246E412160891509131E867CC085AB862C2965Q9TDN" TargetMode="External"/><Relationship Id="rId736" Type="http://schemas.openxmlformats.org/officeDocument/2006/relationships/hyperlink" Target="consultantplus://offline/ref=719BDF16A076BCAFDE37913CC856F94AA57BD22082DFFBB85BB01D708B97E670DA579F226E432D3F8C00184B128E6BDE8CBC9A2E2BQ6T4N" TargetMode="External"/><Relationship Id="rId1159" Type="http://schemas.openxmlformats.org/officeDocument/2006/relationships/hyperlink" Target="consultantplus://offline/ref=719BDF16A076BCAFDE37913CC856F94AA57BD22082DFFBB85BB01D708B97E670DA579F246D412068DA4F191757D278DF8CBC982737659EFDQ1TDN" TargetMode="External"/><Relationship Id="rId1366" Type="http://schemas.openxmlformats.org/officeDocument/2006/relationships/hyperlink" Target="consultantplus://offline/ref=719BDF16A076BCAFDE37913CC856F94AA57BD22082DFFBB85BB01D708B97E670DA579F246D40226BDA4F191757D278DF8CBC982737659EFDQ1TDN" TargetMode="External"/><Relationship Id="rId2417" Type="http://schemas.openxmlformats.org/officeDocument/2006/relationships/hyperlink" Target="consultantplus://offline/ref=719BDF16A076BCAFDE37913CC856F94AA57BD22082DFFBB85BB01D708B97E670DA579F246D40266BDC4F191757D278DF8CBC982737659EFDQ1TDN" TargetMode="External"/><Relationship Id="rId2764" Type="http://schemas.openxmlformats.org/officeDocument/2006/relationships/hyperlink" Target="consultantplus://offline/ref=719BDF16A076BCAFDE379C2FDD56F94AA57BD12084DEFBB85BB01D708B97E670C857C7286C48386BD45A4F4611Q8T4N" TargetMode="External"/><Relationship Id="rId2971" Type="http://schemas.openxmlformats.org/officeDocument/2006/relationships/hyperlink" Target="consultantplus://offline/ref=719BDF16A076BCAFDE37913CC856F94AA57BD22082DFFBB85BB01D708B97E670DA579F246D452E6EDC4F191757D278DF8CBC982737659EFDQ1TDN" TargetMode="External"/><Relationship Id="rId3815" Type="http://schemas.openxmlformats.org/officeDocument/2006/relationships/hyperlink" Target="consultantplus://offline/ref=719BDF16A076BCAFDE37913CC856F94AA57BD22082DFFBB85BB01D708B97E670DA579F246D452169DA4F191757D278DF8CBC982737659EFDQ1TDN" TargetMode="External"/><Relationship Id="rId5030" Type="http://schemas.openxmlformats.org/officeDocument/2006/relationships/hyperlink" Target="consultantplus://offline/ref=719BDF16A076BCAFDE37913CC856F94AA779D52488DEFBB85BB01D708B97E670DA579F246D412662D94F191757D278DF8CBC982737659EFDQ1TDN" TargetMode="External"/><Relationship Id="rId943" Type="http://schemas.openxmlformats.org/officeDocument/2006/relationships/hyperlink" Target="consultantplus://offline/ref=719BDF16A076BCAFDE37913CC856F94AA77DD02382D5A6B253E911728C98B967DD1E93256D41226AD6101C02468A74D79BA291302B679CQFTCN" TargetMode="External"/><Relationship Id="rId1019" Type="http://schemas.openxmlformats.org/officeDocument/2006/relationships/hyperlink" Target="consultantplus://offline/ref=719BDF16A076BCAFDE37913CC856F94AA779D52488DEFBB85BB01D708B97E670DA579F246D412762DA4F191757D278DF8CBC982737659EFDQ1TDN" TargetMode="External"/><Relationship Id="rId1573" Type="http://schemas.openxmlformats.org/officeDocument/2006/relationships/hyperlink" Target="consultantplus://offline/ref=719BDF16A076BCAFDE37913CC856F94AA57BD22082DFFBB85BB01D708B97E670DA579F246D412063D84F191757D278DF8CBC982737659EFDQ1TDN" TargetMode="External"/><Relationship Id="rId1780" Type="http://schemas.openxmlformats.org/officeDocument/2006/relationships/hyperlink" Target="consultantplus://offline/ref=719BDF16A076BCAFDE37913CC856F94AA578D42088DAFBB85BB01D708B97E670DA579F246D41266ADC4F191757D278DF8CBC982737659EFDQ1TDN" TargetMode="External"/><Relationship Id="rId2624" Type="http://schemas.openxmlformats.org/officeDocument/2006/relationships/hyperlink" Target="consultantplus://offline/ref=719BDF16A076BCAFDE37913CC856F94AA57BD22082DFFBB85BB01D708B97E670DA579F246D41216BDE4F191757D278DF8CBC982737659EFDQ1TDN" TargetMode="External"/><Relationship Id="rId2831" Type="http://schemas.openxmlformats.org/officeDocument/2006/relationships/hyperlink" Target="consultantplus://offline/ref=719BDF16A076BCAFDE37913CC856F94AA57BD02981DCFBB85BB01D708B97E670C857C7286C48386BD45A4F4611Q8T4N" TargetMode="External"/><Relationship Id="rId5987" Type="http://schemas.openxmlformats.org/officeDocument/2006/relationships/hyperlink" Target="consultantplus://offline/ref=0B7465D2F26BE68FE655EE6F576F1102822CCD4ED31DCC48250309E734B6D4F78D0CB34D5789456BCA3B702294CE531EDD40D899699D2E00RET0N" TargetMode="External"/><Relationship Id="rId72" Type="http://schemas.openxmlformats.org/officeDocument/2006/relationships/hyperlink" Target="consultantplus://offline/ref=719BDF16A076BCAFDE37913CC856F94AAD75DA2887D5A6B253E911728C98B975DD469F24645F2662C3464D44Q1T0N" TargetMode="External"/><Relationship Id="rId803" Type="http://schemas.openxmlformats.org/officeDocument/2006/relationships/hyperlink" Target="consultantplus://offline/ref=719BDF16A076BCAFDE37913CC856F94AA278D6288B88ACBA0AE5137583C7BC60CC1E932C73412F75DF444FQ4T5N" TargetMode="External"/><Relationship Id="rId1226" Type="http://schemas.openxmlformats.org/officeDocument/2006/relationships/hyperlink" Target="consultantplus://offline/ref=719BDF16A076BCAFDE37913CC856F94AA57BD22082DFFBB85BB01D708B97E670DA579F246D412063D44F191757D278DF8CBC982737659EFDQ1TDN" TargetMode="External"/><Relationship Id="rId1433" Type="http://schemas.openxmlformats.org/officeDocument/2006/relationships/hyperlink" Target="consultantplus://offline/ref=719BDF16A076BCAFDE37913CC856F94AA57BD22082DFFBB85BB01D708B97E670DA579F246D41216AD84F191757D278DF8CBC982737659EFDQ1TDN" TargetMode="External"/><Relationship Id="rId1640" Type="http://schemas.openxmlformats.org/officeDocument/2006/relationships/hyperlink" Target="consultantplus://offline/ref=719BDF16A076BCAFDE37913CC856F94AA57BD22082DFFBB85BB01D708B97E670DA579F246D452F63DE4F191757D278DF8CBC982737659EFDQ1TDN" TargetMode="External"/><Relationship Id="rId4589" Type="http://schemas.openxmlformats.org/officeDocument/2006/relationships/hyperlink" Target="consultantplus://offline/ref=719BDF16A076BCAFDE37913CC856F94AA57BD22082DFFBB85BB01D708B97E670DA579F246D43266BD84F191757D278DF8CBC982737659EFDQ1TDN" TargetMode="External"/><Relationship Id="rId4796" Type="http://schemas.openxmlformats.org/officeDocument/2006/relationships/hyperlink" Target="consultantplus://offline/ref=719BDF16A076BCAFDE37913CC856F94AA57BD22082DFFBB85BB01D708B97E670DA579F246D40216BDF4F191757D278DF8CBC982737659EFDQ1TDN" TargetMode="External"/><Relationship Id="rId5847" Type="http://schemas.openxmlformats.org/officeDocument/2006/relationships/hyperlink" Target="consultantplus://offline/ref=0B7465D2F26BE68FE655EE6F576F1102802ECA4AD91CCC48250309E734B6D4F78D0CB34D578B4265CF3B702294CE531EDD40D899699D2E00RET0N" TargetMode="External"/><Relationship Id="rId1500" Type="http://schemas.openxmlformats.org/officeDocument/2006/relationships/hyperlink" Target="consultantplus://offline/ref=719BDF16A076BCAFDE37913CC856F94AA57BD22082DFFBB85BB01D708B97E670DA579F246D402F68D44F191757D278DF8CBC982737659EFDQ1TDN" TargetMode="External"/><Relationship Id="rId3398" Type="http://schemas.openxmlformats.org/officeDocument/2006/relationships/hyperlink" Target="consultantplus://offline/ref=719BDF16A076BCAFDE37913CC856F94AA57FD52182DFFBB85BB01D708B97E670C857C7286C48386BD45A4F4611Q8T4N" TargetMode="External"/><Relationship Id="rId4449" Type="http://schemas.openxmlformats.org/officeDocument/2006/relationships/hyperlink" Target="consultantplus://offline/ref=719BDF16A076BCAFDE37913CC856F94AA57BD22082DFFBB85BB01D708B97E670DA579F2365422D3F8C00184B128E6BDE8CBC9A2E2BQ6T4N" TargetMode="External"/><Relationship Id="rId4656" Type="http://schemas.openxmlformats.org/officeDocument/2006/relationships/hyperlink" Target="consultantplus://offline/ref=719BDF16A076BCAFDE37913CC856F94AA57BD22082DFFBB85BB01D708B97E670DA579F246D432668D84F191757D278DF8CBC982737659EFDQ1TDN" TargetMode="External"/><Relationship Id="rId4863" Type="http://schemas.openxmlformats.org/officeDocument/2006/relationships/hyperlink" Target="consultantplus://offline/ref=719BDF16A076BCAFDE37913CC856F94AA57BD22082DFFBB85BB01D708B97E670DA579F246D452E63D54F191757D278DF8CBC982737659EFDQ1TDN" TargetMode="External"/><Relationship Id="rId5707" Type="http://schemas.openxmlformats.org/officeDocument/2006/relationships/hyperlink" Target="consultantplus://offline/ref=0B7465D2F26BE68FE655EE6F576F1102822CCD4ED31DCC48250309E734B6D4F78D0CB34D578A4A6FCC3B702294CE531EDD40D899699D2E00RET0N" TargetMode="External"/><Relationship Id="rId5914" Type="http://schemas.openxmlformats.org/officeDocument/2006/relationships/hyperlink" Target="consultantplus://offline/ref=0B7465D2F26BE68FE655E37C426F1102802FCB4CD915CC48250309E734B6D4F79F0CEB4156825D6CC32E2673D2R9T8N" TargetMode="External"/><Relationship Id="rId7062" Type="http://schemas.openxmlformats.org/officeDocument/2006/relationships/hyperlink" Target="consultantplus://offline/ref=0B7465D2F26BE68FE655E37C426F11028523C84FDA4A9B4A745607E23CE68EE79B45BF45498B4A72C83026R7T0N" TargetMode="External"/><Relationship Id="rId3258" Type="http://schemas.openxmlformats.org/officeDocument/2006/relationships/hyperlink" Target="consultantplus://offline/ref=719BDF16A076BCAFDE37913CC856F94AA57BD22082DFFBB85BB01D708B97E670DA579F246D402563DE4F191757D278DF8CBC982737659EFDQ1TDN" TargetMode="External"/><Relationship Id="rId3465" Type="http://schemas.openxmlformats.org/officeDocument/2006/relationships/hyperlink" Target="consultantplus://offline/ref=719BDF16A076BCAFDE37913CC856F94AA57BD22082DFFBB85BB01D708B97E670DA579F2469402560891509131E867CC085AB862C2965Q9TDN" TargetMode="External"/><Relationship Id="rId3672" Type="http://schemas.openxmlformats.org/officeDocument/2006/relationships/hyperlink" Target="consultantplus://offline/ref=719BDF16A076BCAFDE37913CC856F94AA57BD22082DFFBB85BB01D708B97E670DA579F246D452E6AD84F191757D278DF8CBC982737659EFDQ1TDN" TargetMode="External"/><Relationship Id="rId4309" Type="http://schemas.openxmlformats.org/officeDocument/2006/relationships/hyperlink" Target="consultantplus://offline/ref=719BDF16A076BCAFDE37913CC856F94AA57BD22082DFFBB85BB01D708B97E670DA579F246D402F68DF4F191757D278DF8CBC982737659EFDQ1TDN" TargetMode="External"/><Relationship Id="rId4516" Type="http://schemas.openxmlformats.org/officeDocument/2006/relationships/hyperlink" Target="consultantplus://offline/ref=719BDF16A076BCAFDE37913CC856F94AA57BD22082DFFBB85BB01D708B97E670DA579F246D42256CDA4F191757D278DF8CBC982737659EFDQ1TDN" TargetMode="External"/><Relationship Id="rId4723" Type="http://schemas.openxmlformats.org/officeDocument/2006/relationships/hyperlink" Target="consultantplus://offline/ref=719BDF16A076BCAFDE37913CC856F94AA57BD02981DCFBB85BB01D708B97E670DA579F246D412369D94F191757D278DF8CBC982737659EFDQ1TDN" TargetMode="External"/><Relationship Id="rId179" Type="http://schemas.openxmlformats.org/officeDocument/2006/relationships/hyperlink" Target="consultantplus://offline/ref=719BDF16A076BCAFDE37913CC856F94AA078D72388D5A6B253E911728C98B967DD1E93256D412E6CD6101C02468A74D79BA291302B679CQFTCN" TargetMode="External"/><Relationship Id="rId386" Type="http://schemas.openxmlformats.org/officeDocument/2006/relationships/hyperlink" Target="consultantplus://offline/ref=719BDF16A076BCAFDE37913CC856F94AA57BD22082DFFBB85BB01D708B97E670DA579F246E472360891509131E867CC085AB862C2965Q9TDN" TargetMode="External"/><Relationship Id="rId593" Type="http://schemas.openxmlformats.org/officeDocument/2006/relationships/hyperlink" Target="consultantplus://offline/ref=719BDF16A076BCAFDE37913CC856F94AA57BD02981DCFBB85BB01D708B97E670DA579F246D41276CDC4F191757D278DF8CBC982737659EFDQ1TDN" TargetMode="External"/><Relationship Id="rId2067" Type="http://schemas.openxmlformats.org/officeDocument/2006/relationships/hyperlink" Target="consultantplus://offline/ref=719BDF16A076BCAFDE37913CC856F94AA57BD22082DFFBB85BB01D708B97E670DA579F246D402E6DDC4F191757D278DF8CBC982737659EFDQ1TDN" TargetMode="External"/><Relationship Id="rId2274" Type="http://schemas.openxmlformats.org/officeDocument/2006/relationships/hyperlink" Target="consultantplus://offline/ref=719BDF16A076BCAFDE37913CC856F94AA57BD22082DFFBB85BB01D708B97E670DA579F27684A723A991140471A9975D79BA0982CQ2TAN" TargetMode="External"/><Relationship Id="rId2481" Type="http://schemas.openxmlformats.org/officeDocument/2006/relationships/hyperlink" Target="consultantplus://offline/ref=719BDF16A076BCAFDE379C2FDD56F94AA675DB2288DCFBB85BB01D708B97E670C857C7286C48386BD45A4F4611Q8T4N" TargetMode="External"/><Relationship Id="rId3118" Type="http://schemas.openxmlformats.org/officeDocument/2006/relationships/hyperlink" Target="consultantplus://offline/ref=719BDF16A076BCAFDE37913CC856F94AA57BD22082DFFBB85BB01D708B97E670DA579F246D42246CDF4F191757D278DF8CBC982737659EFDQ1TDN" TargetMode="External"/><Relationship Id="rId3325" Type="http://schemas.openxmlformats.org/officeDocument/2006/relationships/hyperlink" Target="consultantplus://offline/ref=719BDF16A076BCAFDE37913CC856F94AA57BD22082DFFBB85BB01D708B97E670DA579F246D40246EDF4F191757D278DF8CBC982737659EFDQ1TDN" TargetMode="External"/><Relationship Id="rId3532" Type="http://schemas.openxmlformats.org/officeDocument/2006/relationships/hyperlink" Target="consultantplus://offline/ref=719BDF16A076BCAFDE37913CC856F94AA279DA2880D5A6B253E911728C98B967DD1E93256D412768D6101C02468A74D79BA291302B679CQFTCN" TargetMode="External"/><Relationship Id="rId4930" Type="http://schemas.openxmlformats.org/officeDocument/2006/relationships/hyperlink" Target="consultantplus://offline/ref=719BDF16A076BCAFDE37913CC856F94AA57BD22082DFFBB85BB01D708B97E670DA579F276D472D3F8C00184B128E6BDE8CBC9A2E2BQ6T4N" TargetMode="External"/><Relationship Id="rId6688" Type="http://schemas.openxmlformats.org/officeDocument/2006/relationships/hyperlink" Target="consultantplus://offline/ref=0B7465D2F26BE68FE655EE6F576F11028229C44AD815CC48250309E734B6D4F78D0CB34D578B436ECE3B702294CE531EDD40D899699D2E00RET0N" TargetMode="External"/><Relationship Id="rId246" Type="http://schemas.openxmlformats.org/officeDocument/2006/relationships/hyperlink" Target="consultantplus://offline/ref=719BDF16A076BCAFDE37913CC856F94AA57BD22082DFFBB85BB01D708B97E670DA579F246D41266ADB4F191757D278DF8CBC982737659EFDQ1TDN" TargetMode="External"/><Relationship Id="rId453" Type="http://schemas.openxmlformats.org/officeDocument/2006/relationships/hyperlink" Target="consultantplus://offline/ref=719BDF16A076BCAFDE37913CC856F94AA57BD22082DFFBB85BB01D708B97E670C857C7286C48386BD45A4F4611Q8T4N" TargetMode="External"/><Relationship Id="rId660" Type="http://schemas.openxmlformats.org/officeDocument/2006/relationships/hyperlink" Target="consultantplus://offline/ref=719BDF16A076BCAFDE37913CC856F94AA57BD02981DCFBB85BB01D708B97E670DA579F2065442D3F8C00184B128E6BDE8CBC9A2E2BQ6T4N" TargetMode="External"/><Relationship Id="rId1083" Type="http://schemas.openxmlformats.org/officeDocument/2006/relationships/hyperlink" Target="consultantplus://offline/ref=719BDF16A076BCAFDE37913CC856F94AA57BD22082DFFBB85BB01D708B97E670C857C7286C48386BD45A4F4611Q8T4N" TargetMode="External"/><Relationship Id="rId1290" Type="http://schemas.openxmlformats.org/officeDocument/2006/relationships/hyperlink" Target="consultantplus://offline/ref=719BDF16A076BCAFDE37913CC856F94AA57BD22082DFFBB85BB01D708B97E670DA579F246D412063D84F191757D278DF8CBC982737659EFDQ1TDN" TargetMode="External"/><Relationship Id="rId2134" Type="http://schemas.openxmlformats.org/officeDocument/2006/relationships/hyperlink" Target="consultantplus://offline/ref=719BDF16A076BCAFDE37913CC856F94AA57BD22082DFFBB85BB01D708B97E670DA579F246D40246AD84F191757D278DF8CBC982737659EFDQ1TDN" TargetMode="External"/><Relationship Id="rId2341" Type="http://schemas.openxmlformats.org/officeDocument/2006/relationships/hyperlink" Target="consultantplus://offline/ref=719BDF16A076BCAFDE37913CC856F94AA17ADB2580D5A6B253E911728C98B967DD1E93256D412763D6101C02468A74D79BA291302B679CQFTCN" TargetMode="External"/><Relationship Id="rId5497" Type="http://schemas.openxmlformats.org/officeDocument/2006/relationships/hyperlink" Target="consultantplus://offline/ref=0B7465D2F26BE68FE655EE6F576F1102822CCD4ED31DCC48250309E734B6D4F78D0CB34D578A4A6CC93B702294CE531EDD40D899699D2E00RET0N" TargetMode="External"/><Relationship Id="rId6548" Type="http://schemas.openxmlformats.org/officeDocument/2006/relationships/hyperlink" Target="consultantplus://offline/ref=0B7465D2F26BE68FE655EE6F576F1102822CCD4ED31DCC48250309E734B6D4F78D0CB34D57894B65C83B702294CE531EDD40D899699D2E00RET0N" TargetMode="External"/><Relationship Id="rId6895" Type="http://schemas.openxmlformats.org/officeDocument/2006/relationships/hyperlink" Target="consultantplus://offline/ref=0B7465D2F26BE68FE655EE6F576F11028228CC4CD51BCC48250309E734B6D4F79F0CEB4156825D6CC32E2673D2R9T8N" TargetMode="External"/><Relationship Id="rId106" Type="http://schemas.openxmlformats.org/officeDocument/2006/relationships/hyperlink" Target="consultantplus://offline/ref=719BDF16A076BCAFDE37913CC856F94AA57FD32089DCFBB85BB01D708B97E670DA579F246D41266BD54F191757D278DF8CBC982737659EFDQ1TDN" TargetMode="External"/><Relationship Id="rId313" Type="http://schemas.openxmlformats.org/officeDocument/2006/relationships/hyperlink" Target="consultantplus://offline/ref=719BDF16A076BCAFDE37913CC856F94AA57BD22082DFFBB85BB01D708B97E670DA579F246D412662DF4F191757D278DF8CBC982737659EFDQ1TDN" TargetMode="External"/><Relationship Id="rId1150" Type="http://schemas.openxmlformats.org/officeDocument/2006/relationships/hyperlink" Target="consultantplus://offline/ref=719BDF16A076BCAFDE37913CC856F94AA57BD02981DCFBB85BB01D708B97E670DA579F246D412569DB4F191757D278DF8CBC982737659EFDQ1TDN" TargetMode="External"/><Relationship Id="rId4099" Type="http://schemas.openxmlformats.org/officeDocument/2006/relationships/hyperlink" Target="consultantplus://offline/ref=719BDF16A076BCAFDE37913CC856F94AA779D52488DEFBB85BB01D708B97E670DA579F246D412663DE4F191757D278DF8CBC982737659EFDQ1TDN" TargetMode="External"/><Relationship Id="rId5357" Type="http://schemas.openxmlformats.org/officeDocument/2006/relationships/hyperlink" Target="consultantplus://offline/ref=0B7465D2F26BE68FE655EE6F576F1102822CCF47D01ECC48250309E734B6D4F78D0CB34D578B476BCF3B702294CE531EDD40D899699D2E00RET0N" TargetMode="External"/><Relationship Id="rId6755" Type="http://schemas.openxmlformats.org/officeDocument/2006/relationships/hyperlink" Target="consultantplus://offline/ref=0B7465D2F26BE68FE655EE6F576F1102822BCE4FD01BCC48250309E734B6D4F78D0CB34D578B436ACE3B702294CE531EDD40D899699D2E00RET0N" TargetMode="External"/><Relationship Id="rId6962" Type="http://schemas.openxmlformats.org/officeDocument/2006/relationships/hyperlink" Target="consultantplus://offline/ref=0B7465D2F26BE68FE655EE6F576F11028623C94DDA4A9B4A745607E23CE69CE7C349BE4C548E41679E616026DD9A5701D457C692779DR2TDN" TargetMode="External"/><Relationship Id="rId520" Type="http://schemas.openxmlformats.org/officeDocument/2006/relationships/hyperlink" Target="consultantplus://offline/ref=719BDF16A076BCAFDE37913CC856F94AA57FD32884D6FBB85BB01D708B97E670DA579F246D412169DE4F191757D278DF8CBC982737659EFDQ1TDN" TargetMode="External"/><Relationship Id="rId2201" Type="http://schemas.openxmlformats.org/officeDocument/2006/relationships/hyperlink" Target="consultantplus://offline/ref=719BDF16A076BCAFDE37913CC856F94AA57BD02684DCFBB85BB01D708B97E670DA579F206A442D3F8C00184B128E6BDE8CBC9A2E2BQ6T4N" TargetMode="External"/><Relationship Id="rId5564" Type="http://schemas.openxmlformats.org/officeDocument/2006/relationships/hyperlink" Target="consultantplus://offline/ref=0B7465D2F26BE68FE655EE6F576F1102842BC44CD01791422D5A05E533B98BE08A45BF4C578B426AC164753785965F16CA5ED18E759F2CR0T1N" TargetMode="External"/><Relationship Id="rId5771" Type="http://schemas.openxmlformats.org/officeDocument/2006/relationships/hyperlink" Target="consultantplus://offline/ref=0B7465D2F26BE68FE655EE6F576F1102822CCF47D01ECC48250309E734B6D4F78D0CB34D578B426ECA3B702294CE531EDD40D899699D2E00RET0N" TargetMode="External"/><Relationship Id="rId6408" Type="http://schemas.openxmlformats.org/officeDocument/2006/relationships/hyperlink" Target="consultantplus://offline/ref=0B7465D2F26BE68FE655EE6F576F1102822CCD4ED31DCC48250309E734B6D4F78D0CB34D57894B6DC23B702294CE531EDD40D899699D2E00RET0N" TargetMode="External"/><Relationship Id="rId6615" Type="http://schemas.openxmlformats.org/officeDocument/2006/relationships/hyperlink" Target="consultantplus://offline/ref=0B7465D2F26BE68FE655E77D556F1102822DC94DDA4A9B4A745607E23CE68EE79B45BF45498B4A72C83026R7T0N" TargetMode="External"/><Relationship Id="rId6822" Type="http://schemas.openxmlformats.org/officeDocument/2006/relationships/hyperlink" Target="consultantplus://offline/ref=0B7465D2F26BE68FE655EE6F576F1102822CCD4ED31DCC48250309E734B6D4F78D0CB34D5788436ECD3B702294CE531EDD40D899699D2E00RET0N" TargetMode="External"/><Relationship Id="rId1010" Type="http://schemas.openxmlformats.org/officeDocument/2006/relationships/hyperlink" Target="consultantplus://offline/ref=719BDF16A076BCAFDE37913CC856F94AA57BD22082DFFBB85BB01D708B97E670DA579F246D41236FD94F191757D278DF8CBC982737659EFDQ1TDN" TargetMode="External"/><Relationship Id="rId1967" Type="http://schemas.openxmlformats.org/officeDocument/2006/relationships/hyperlink" Target="consultantplus://offline/ref=719BDF16A076BCAFDE37913CC856F94AA57BD02981DCFBB85BB01D708B97E670DA579F246D43206BDC4F191757D278DF8CBC982737659EFDQ1TDN" TargetMode="External"/><Relationship Id="rId4166" Type="http://schemas.openxmlformats.org/officeDocument/2006/relationships/hyperlink" Target="consultantplus://offline/ref=719BDF16A076BCAFDE37913CC856F94AA57BD22082DFFBB85BB01D708B97E670DA579F246D402F6BDE4F191757D278DF8CBC982737659EFDQ1TDN" TargetMode="External"/><Relationship Id="rId4373" Type="http://schemas.openxmlformats.org/officeDocument/2006/relationships/hyperlink" Target="consultantplus://offline/ref=719BDF16A076BCAFDE37913CC856F94AA57BD22082DFFBB85BB01D708B97E670DA579F246D402F6ED94F191757D278DF8CBC982737659EFDQ1TDN" TargetMode="External"/><Relationship Id="rId4580" Type="http://schemas.openxmlformats.org/officeDocument/2006/relationships/hyperlink" Target="consultantplus://offline/ref=719BDF16A076BCAFDE37913CC856F94AA57BD22082DFFBB85BB01D708B97E670DA579F246D402F62DA4F191757D278DF8CBC982737659EFDQ1TDN" TargetMode="External"/><Relationship Id="rId5217" Type="http://schemas.openxmlformats.org/officeDocument/2006/relationships/hyperlink" Target="consultantplus://offline/ref=719BDF16A076BCAFDE37913CC856F94AA57BD22082DFFBB85BB01D708B97E670DA579F246D402F68D44F191757D278DF8CBC982737659EFDQ1TDN" TargetMode="External"/><Relationship Id="rId5424" Type="http://schemas.openxmlformats.org/officeDocument/2006/relationships/hyperlink" Target="consultantplus://offline/ref=0B7465D2F26BE68FE655EE6F576F1102822CCD4ED31DCC48250309E734B6D4F78D0CB344518B48389B74717ED192401FDD40DA9075R9TCN" TargetMode="External"/><Relationship Id="rId5631" Type="http://schemas.openxmlformats.org/officeDocument/2006/relationships/hyperlink" Target="consultantplus://offline/ref=0B7465D2F26BE68FE655EE6F576F1102822CCD4ED31DCC48250309E734B6D4F78D0CB3485F8948389B74717ED192401FDD40DA9075R9TCN" TargetMode="External"/><Relationship Id="rId4026" Type="http://schemas.openxmlformats.org/officeDocument/2006/relationships/hyperlink" Target="consultantplus://offline/ref=719BDF16A076BCAFDE37913CC856F94AA57BD22082DFFBB85BB01D708B97E670DA579F246D402E69DD4F191757D278DF8CBC982737659EFDQ1TDN" TargetMode="External"/><Relationship Id="rId4440" Type="http://schemas.openxmlformats.org/officeDocument/2006/relationships/hyperlink" Target="consultantplus://offline/ref=719BDF16A076BCAFDE37913CC856F94AA57BD22082DFFBB85BB01D708B97E670DA579F246D402F6DD44F191757D278DF8CBC982737659EFDQ1TDN" TargetMode="External"/><Relationship Id="rId3042" Type="http://schemas.openxmlformats.org/officeDocument/2006/relationships/hyperlink" Target="consultantplus://offline/ref=719BDF16A076BCAFDE37913CC856F94AA57BD22082DFFBB85BB01D708B97E670DA579F246D40246BDB4F191757D278DF8CBC982737659EFDQ1TDN" TargetMode="External"/><Relationship Id="rId6198" Type="http://schemas.openxmlformats.org/officeDocument/2006/relationships/hyperlink" Target="consultantplus://offline/ref=0B7465D2F26BE68FE655EE6F576F1102822CCD4ED31DCC48250309E734B6D4F78D0CB3455F8848389B74717ED192401FDD40DA9075R9TCN" TargetMode="External"/><Relationship Id="rId7249" Type="http://schemas.openxmlformats.org/officeDocument/2006/relationships/hyperlink" Target="consultantplus://offline/ref=0B7465D2F26BE68FE655EE6F576F1102802ACF4DD31791422D5A05E533B98BE08A45BF4C578B406BC164753785965F16CA5ED18E759F2CR0T1N" TargetMode="External"/><Relationship Id="rId6265" Type="http://schemas.openxmlformats.org/officeDocument/2006/relationships/hyperlink" Target="consultantplus://offline/ref=0B7465D2F26BE68FE655EE6F576F1102822CCD4ED31DCC48250309E734B6D4F78D0CB34D578F47679E616026DD9A5701D457C692779DR2TDN" TargetMode="External"/><Relationship Id="rId7316" Type="http://schemas.openxmlformats.org/officeDocument/2006/relationships/hyperlink" Target="consultantplus://offline/ref=0B7465D2F26BE68FE655EB60546F11028023C84487409313785400ED63E39BF6C349B75257825D6ECA32R2T7N" TargetMode="External"/><Relationship Id="rId3859" Type="http://schemas.openxmlformats.org/officeDocument/2006/relationships/hyperlink" Target="consultantplus://offline/ref=719BDF16A076BCAFDE37913CC856F94AA57BD22082DFFBB85BB01D708B97E670DA579F246D402F6BDE4F191757D278DF8CBC982737659EFDQ1TDN" TargetMode="External"/><Relationship Id="rId5281" Type="http://schemas.openxmlformats.org/officeDocument/2006/relationships/hyperlink" Target="consultantplus://offline/ref=0B7465D2F26BE68FE655EE6F576F1102822CCD4ED31DCC48250309E734B6D4F79F0CEB4156825D6CC32E2673D2R9T8N" TargetMode="External"/><Relationship Id="rId2875" Type="http://schemas.openxmlformats.org/officeDocument/2006/relationships/hyperlink" Target="consultantplus://offline/ref=719BDF16A076BCAFDE37913CC856F94AA57BD22082DFFBB85BB01D708B97E670DA579F246D41276DDF4F191757D278DF8CBC982737659EFDQ1TDN" TargetMode="External"/><Relationship Id="rId3926" Type="http://schemas.openxmlformats.org/officeDocument/2006/relationships/hyperlink" Target="consultantplus://offline/ref=719BDF16A076BCAFDE37913CC856F94AA57BD22082DFFBB85BB01D708B97E670DA579F24644A723A991140471A9975D79BA0982CQ2TAN" TargetMode="External"/><Relationship Id="rId6332" Type="http://schemas.openxmlformats.org/officeDocument/2006/relationships/hyperlink" Target="consultantplus://offline/ref=0B7465D2F26BE68FE655EE6F576F1102822CCF47D01ECC48250309E734B6D4F78D0CB34D578B436DCC3B702294CE531EDD40D899699D2E00RET0N" TargetMode="External"/><Relationship Id="rId847" Type="http://schemas.openxmlformats.org/officeDocument/2006/relationships/hyperlink" Target="consultantplus://offline/ref=719BDF16A076BCAFDE37913CC856F94AA57BD22082DFFBB85BB01D708B97E670DA579F246D402663D84F191757D278DF8CBC982737659EFDQ1TDN" TargetMode="External"/><Relationship Id="rId1477" Type="http://schemas.openxmlformats.org/officeDocument/2006/relationships/hyperlink" Target="consultantplus://offline/ref=719BDF16A076BCAFDE37913CC856F94AA579D42787D7FBB85BB01D708B97E670DA579F246D41266ED54F191757D278DF8CBC982737659EFDQ1TDN" TargetMode="External"/><Relationship Id="rId1891" Type="http://schemas.openxmlformats.org/officeDocument/2006/relationships/hyperlink" Target="consultantplus://offline/ref=719BDF16A076BCAFDE37913CC856F94AA57BD22082DFFBB85BB01D708B97E670DA579F246D412E6EDE4F191757D278DF8CBC982737659EFDQ1TDN" TargetMode="External"/><Relationship Id="rId2528" Type="http://schemas.openxmlformats.org/officeDocument/2006/relationships/hyperlink" Target="consultantplus://offline/ref=719BDF16A076BCAFDE37913CC856F94AA57BD22082DFFBB85BB01D708B97E670DA579F246D402669D94F191757D278DF8CBC982737659EFDQ1TDN" TargetMode="External"/><Relationship Id="rId2942" Type="http://schemas.openxmlformats.org/officeDocument/2006/relationships/hyperlink" Target="consultantplus://offline/ref=719BDF16A076BCAFDE37913CC856F94AA57BD22082DFFBB85BB01D708B97E670DA579F246D42276BDB4F191757D278DF8CBC982737659EFDQ1TDN" TargetMode="External"/><Relationship Id="rId914" Type="http://schemas.openxmlformats.org/officeDocument/2006/relationships/hyperlink" Target="consultantplus://offline/ref=719BDF16A076BCAFDE37913CC856F94AA57BD22082DFFBB85BB01D708B97E670DA579F246D40266BDB4F191757D278DF8CBC982737659EFDQ1TDN" TargetMode="External"/><Relationship Id="rId1544" Type="http://schemas.openxmlformats.org/officeDocument/2006/relationships/hyperlink" Target="consultantplus://offline/ref=719BDF16A076BCAFDE37913CC856F94AA17FDA2285D5A6B253E911728C98B967DD1E93256D41276CD6101C02468A74D79BA291302B679CQFTCN" TargetMode="External"/><Relationship Id="rId5001" Type="http://schemas.openxmlformats.org/officeDocument/2006/relationships/hyperlink" Target="consultantplus://offline/ref=719BDF16A076BCAFDE37913CC856F94AA57BD22082DFFBB85BB01D708B97E670DA579F246D40206BD94F191757D278DF8CBC982737659EFDQ1TDN" TargetMode="External"/><Relationship Id="rId1611" Type="http://schemas.openxmlformats.org/officeDocument/2006/relationships/hyperlink" Target="consultantplus://offline/ref=719BDF16A076BCAFDE37913CC856F94AA57BD22082DFFBB85BB01D708B97E670C857C7286C48386BD45A4F4611Q8T4N" TargetMode="External"/><Relationship Id="rId4767" Type="http://schemas.openxmlformats.org/officeDocument/2006/relationships/hyperlink" Target="consultantplus://offline/ref=719BDF16A076BCAFDE37913CC856F94AA57BD02981DCFBB85BB01D708B97E670C857C7286C48386BD45A4F4611Q8T4N" TargetMode="External"/><Relationship Id="rId5818" Type="http://schemas.openxmlformats.org/officeDocument/2006/relationships/hyperlink" Target="consultantplus://offline/ref=0B7465D2F26BE68FE655EE6F576F1102822CCD4ED31DCC48250309E734B6D4F78D0CB34D578B4469CE3B702294CE531EDD40D899699D2E00RET0N" TargetMode="External"/><Relationship Id="rId7173" Type="http://schemas.openxmlformats.org/officeDocument/2006/relationships/hyperlink" Target="consultantplus://offline/ref=0B7465D2F26BE68FE655EE6F576F11028228CC4FD81ECC48250309E734B6D4F79F0CEB4156825D6CC32E2673D2R9T8N" TargetMode="External"/><Relationship Id="rId3369" Type="http://schemas.openxmlformats.org/officeDocument/2006/relationships/hyperlink" Target="consultantplus://offline/ref=719BDF16A076BCAFDE379C2FDD56F94AA779D32384D7FBB85BB01D708B97E670C857C7286C48386BD45A4F4611Q8T4N" TargetMode="External"/><Relationship Id="rId7240" Type="http://schemas.openxmlformats.org/officeDocument/2006/relationships/hyperlink" Target="consultantplus://offline/ref=0B7465D2F26BE68FE655EE6F576F1102822FC94BD21791422D5A05E533B98BE08A45BF4C578B4B6EC164753785965F16CA5ED18E759F2CR0T1N" TargetMode="External"/><Relationship Id="rId2385" Type="http://schemas.openxmlformats.org/officeDocument/2006/relationships/hyperlink" Target="consultantplus://offline/ref=719BDF16A076BCAFDE37913CC856F94AA57BD62882D7FBB85BB01D708B97E670DA579F246D41216CD84F191757D278DF8CBC982737659EFDQ1TDN" TargetMode="External"/><Relationship Id="rId3783" Type="http://schemas.openxmlformats.org/officeDocument/2006/relationships/hyperlink" Target="consultantplus://offline/ref=719BDF16A076BCAFDE37913CC856F94AA57BD22082DFFBB85BB01D708B97E670DA579F246D402062DF4F191757D278DF8CBC982737659EFDQ1TDN" TargetMode="External"/><Relationship Id="rId4834" Type="http://schemas.openxmlformats.org/officeDocument/2006/relationships/hyperlink" Target="consultantplus://offline/ref=719BDF16A076BCAFDE37913CC856F94AA57BD22082DFFBB85BB01D708B97E670DA579F246B4A723A991140471A9975D79BA0982CQ2TAN" TargetMode="External"/><Relationship Id="rId357" Type="http://schemas.openxmlformats.org/officeDocument/2006/relationships/hyperlink" Target="consultantplus://offline/ref=719BDF16A076BCAFDE379433CB56F94AA578D22581D5A6B253E911728C98B967DD1E93256D41276AD6101C02468A74D79BA291302B679CQFTCN" TargetMode="External"/><Relationship Id="rId2038" Type="http://schemas.openxmlformats.org/officeDocument/2006/relationships/hyperlink" Target="consultantplus://offline/ref=719BDF16A076BCAFDE37913CC856F94AA57BD22082DFFBB85BB01D708B97E670DA579F246D42266CDE4F191757D278DF8CBC982737659EFDQ1TDN" TargetMode="External"/><Relationship Id="rId3436" Type="http://schemas.openxmlformats.org/officeDocument/2006/relationships/hyperlink" Target="consultantplus://offline/ref=719BDF16A076BCAFDE37913CC856F94AA57BD22082DFFBB85BB01D708B97E670DA579F246D402462D94F191757D278DF8CBC982737659EFDQ1TDN" TargetMode="External"/><Relationship Id="rId3850" Type="http://schemas.openxmlformats.org/officeDocument/2006/relationships/hyperlink" Target="consultantplus://offline/ref=719BDF16A076BCAFDE37913CC856F94AA57BD22082DFFBB85BB01D708B97E670DA579F246D402168D94F191757D278DF8CBC982737659EFDQ1TDN" TargetMode="External"/><Relationship Id="rId4901" Type="http://schemas.openxmlformats.org/officeDocument/2006/relationships/hyperlink" Target="consultantplus://offline/ref=719BDF16A076BCAFDE37913CC856F94AA57ED32988DAFBB85BB01D708B97E670DA579F246D41266FD44F191757D278DF8CBC982737659EFDQ1TDN" TargetMode="External"/><Relationship Id="rId771" Type="http://schemas.openxmlformats.org/officeDocument/2006/relationships/hyperlink" Target="consultantplus://offline/ref=719BDF16A076BCAFDE37913CC856F94AA57BD22082DFFBB85BB01D708B97E670DA579F246D412662D54F191757D278DF8CBC982737659EFDQ1TDN" TargetMode="External"/><Relationship Id="rId2452" Type="http://schemas.openxmlformats.org/officeDocument/2006/relationships/hyperlink" Target="consultantplus://offline/ref=719BDF16A076BCAFDE37913CC856F94AA57FD22980DBFBB85BB01D708B97E670DA579F246D412663DB4F191757D278DF8CBC982737659EFDQ1TDN" TargetMode="External"/><Relationship Id="rId3503" Type="http://schemas.openxmlformats.org/officeDocument/2006/relationships/hyperlink" Target="consultantplus://offline/ref=719BDF16A076BCAFDE37913CC856F94AA57BD22082DFFBB85BB01D708B97E670DA579F246D41276ED44F191757D278DF8CBC982737659EFDQ1TDN" TargetMode="External"/><Relationship Id="rId6659" Type="http://schemas.openxmlformats.org/officeDocument/2006/relationships/hyperlink" Target="consultantplus://offline/ref=0B7465D2F26BE68FE655EE6F576F1102822CCD4ED31DCC48250309E734B6D4F78D0CB34D578B4269C33B702294CE531EDD40D899699D2E00RET0N" TargetMode="External"/><Relationship Id="rId424" Type="http://schemas.openxmlformats.org/officeDocument/2006/relationships/hyperlink" Target="consultantplus://offline/ref=719BDF16A076BCAFDE379C2FDD56F94AA77DD12887D8FBB85BB01D708B97E670C857C7286C48386BD45A4F4611Q8T4N" TargetMode="External"/><Relationship Id="rId1054" Type="http://schemas.openxmlformats.org/officeDocument/2006/relationships/hyperlink" Target="consultantplus://offline/ref=719BDF16A076BCAFDE37913CC856F94AA57BD22082DFFBB85BB01D708B97E670DA579F246D402562DF4F191757D278DF8CBC982737659EFDQ1TDN" TargetMode="External"/><Relationship Id="rId2105" Type="http://schemas.openxmlformats.org/officeDocument/2006/relationships/hyperlink" Target="consultantplus://offline/ref=719BDF16A076BCAFDE37913CC856F94AA57BD22082DFFBB85BB01D708B97E670DA579F246F472D3F8C00184B128E6BDE8CBC9A2E2BQ6T4N" TargetMode="External"/><Relationship Id="rId5675" Type="http://schemas.openxmlformats.org/officeDocument/2006/relationships/hyperlink" Target="consultantplus://offline/ref=0B7465D2F26BE68FE655EE6F576F1102822EC449D71FCC48250309E734B6D4F78D0CB34D578B4368CC3B702294CE531EDD40D899699D2E00RET0N" TargetMode="External"/><Relationship Id="rId6726" Type="http://schemas.openxmlformats.org/officeDocument/2006/relationships/hyperlink" Target="consultantplus://offline/ref=0B7465D2F26BE68FE655EE6F576F1102822CCD4ED31DCC48250309E734B6D4F78D0CB3455E8248389B74717ED192401FDD40DA9075R9TCN" TargetMode="External"/><Relationship Id="rId1121" Type="http://schemas.openxmlformats.org/officeDocument/2006/relationships/hyperlink" Target="consultantplus://offline/ref=719BDF16A076BCAFDE37913CC856F94AA57ED12688DFFBB85BB01D708B97E670DA579F246D41266ADE4F191757D278DF8CBC982737659EFDQ1TDN" TargetMode="External"/><Relationship Id="rId4277" Type="http://schemas.openxmlformats.org/officeDocument/2006/relationships/hyperlink" Target="consultantplus://offline/ref=719BDF16A076BCAFDE37913CC856F94AA578D42486D7FBB85BB01D708B97E670C857C7286C48386BD45A4F4611Q8T4N" TargetMode="External"/><Relationship Id="rId4691" Type="http://schemas.openxmlformats.org/officeDocument/2006/relationships/hyperlink" Target="consultantplus://offline/ref=719BDF16A076BCAFDE37913CC856F94AA57BD22082DFFBB85BB01D708B97E670DA579F246D43266ED44F191757D278DF8CBC982737659EFDQ1TDN" TargetMode="External"/><Relationship Id="rId5328" Type="http://schemas.openxmlformats.org/officeDocument/2006/relationships/hyperlink" Target="consultantplus://offline/ref=0B7465D2F26BE68FE655EE6F576F1102822CCD4ED31DCC48250309E734B6D4F78D0CB34D57894065CE3B702294CE531EDD40D899699D2E00RET0N" TargetMode="External"/><Relationship Id="rId5742" Type="http://schemas.openxmlformats.org/officeDocument/2006/relationships/hyperlink" Target="consultantplus://offline/ref=0B7465D2F26BE68FE655EE6F576F1102822CCD4ED31DCC48250309E734B6D4F78D0CB349518E48389B74717ED192401FDD40DA9075R9TCN" TargetMode="External"/><Relationship Id="rId3293" Type="http://schemas.openxmlformats.org/officeDocument/2006/relationships/hyperlink" Target="consultantplus://offline/ref=719BDF16A076BCAFDE37913CC856F94AA57BD62484D6FBB85BB01D708B97E670DA579F2C6A4A723A991140471A9975D79BA0982CQ2TAN" TargetMode="External"/><Relationship Id="rId4344" Type="http://schemas.openxmlformats.org/officeDocument/2006/relationships/hyperlink" Target="consultantplus://offline/ref=719BDF16A076BCAFDE37913CC856F94AA57BD22082DFFBB85BB01D708B97E670DA579F246C402E60891509131E867CC085AB862C2965Q9TDN" TargetMode="External"/><Relationship Id="rId1938" Type="http://schemas.openxmlformats.org/officeDocument/2006/relationships/hyperlink" Target="consultantplus://offline/ref=719BDF16A076BCAFDE37913CC856F94AA77DD02382D5A6B253E911728C98B967DD1E93256D412269D6101C02468A74D79BA291302B679CQFTCN" TargetMode="External"/><Relationship Id="rId3360" Type="http://schemas.openxmlformats.org/officeDocument/2006/relationships/hyperlink" Target="consultantplus://offline/ref=719BDF16A076BCAFDE379C2FDD56F94AA77BD32785DAFBB85BB01D708B97E670C857C7286C48386BD45A4F4611Q8T4N" TargetMode="External"/><Relationship Id="rId281" Type="http://schemas.openxmlformats.org/officeDocument/2006/relationships/hyperlink" Target="consultantplus://offline/ref=719BDF16A076BCAFDE37913CC856F94AA57BD22082DFFBB85BB01D708B97E670DA579F246D412663D84F191757D278DF8CBC982737659EFDQ1TDN" TargetMode="External"/><Relationship Id="rId3013" Type="http://schemas.openxmlformats.org/officeDocument/2006/relationships/hyperlink" Target="consultantplus://offline/ref=719BDF16A076BCAFDE37913CC856F94AA57BD22082DFFBB85BB01D708B97E670DA579F246D42256ADA4F191757D278DF8CBC982737659EFDQ1TDN" TargetMode="External"/><Relationship Id="rId4411" Type="http://schemas.openxmlformats.org/officeDocument/2006/relationships/hyperlink" Target="consultantplus://offline/ref=719BDF16A076BCAFDE37913CC856F94AA57BD22082DFFBB85BB01D708B97E670DA579F246D412F6FD94F191757D278DF8CBC982737659EFDQ1TDN" TargetMode="External"/><Relationship Id="rId6169" Type="http://schemas.openxmlformats.org/officeDocument/2006/relationships/hyperlink" Target="consultantplus://offline/ref=0B7465D2F26BE68FE655EE6F576F1102822CCD4ED31DCC48250309E734B6D4F78D0CB345548B48389B74717ED192401FDD40DA9075R9TCN" TargetMode="External"/><Relationship Id="rId6583" Type="http://schemas.openxmlformats.org/officeDocument/2006/relationships/hyperlink" Target="consultantplus://offline/ref=0B7465D2F26BE68FE655EE6F576F1102822FC948D618CC48250309E734B6D4F79F0CEB4156825D6CC32E2673D2R9T8N" TargetMode="External"/><Relationship Id="rId2779" Type="http://schemas.openxmlformats.org/officeDocument/2006/relationships/hyperlink" Target="consultantplus://offline/ref=719BDF16A076BCAFDE37913CC856F94AA57BD22082DFFBB85BB01D708B97E670DA579F246D412063D44F191757D278DF8CBC982737659EFDQ1TDN" TargetMode="External"/><Relationship Id="rId5185" Type="http://schemas.openxmlformats.org/officeDocument/2006/relationships/hyperlink" Target="consultantplus://offline/ref=719BDF16A076BCAFDE37913CC856F94AA57BD22082DFFBB85BB01D708B97E670DA579F246D43256BD54F191757D278DF8CBC982737659EFDQ1TDN" TargetMode="External"/><Relationship Id="rId6236" Type="http://schemas.openxmlformats.org/officeDocument/2006/relationships/hyperlink" Target="consultantplus://offline/ref=0B7465D2F26BE68FE655EE6F576F1102822CCD4ED31DCC48250309E734B6D4F78D0CB3455E8C48389B74717ED192401FDD40DA9075R9TCN" TargetMode="External"/><Relationship Id="rId6650" Type="http://schemas.openxmlformats.org/officeDocument/2006/relationships/hyperlink" Target="consultantplus://offline/ref=0B7465D2F26BE68FE655EE6F576F1102822CCD4ED31DCC48250309E734B6D4F79F0CEB4156825D6CC32E2673D2R9T8N" TargetMode="External"/><Relationship Id="rId1795" Type="http://schemas.openxmlformats.org/officeDocument/2006/relationships/hyperlink" Target="consultantplus://offline/ref=719BDF16A076BCAFDE37913CC856F94AA57BD22082DFFBB85BB01D708B97E670DA579F276615772F88494C4F0D877CC087A29AQ2TDN" TargetMode="External"/><Relationship Id="rId2846" Type="http://schemas.openxmlformats.org/officeDocument/2006/relationships/hyperlink" Target="consultantplus://offline/ref=719BDF16A076BCAFDE37913CC856F94AA57BD22082DFFBB85BB01D708B97E670DA579F246D40276BDD4F191757D278DF8CBC982737659EFDQ1TDN" TargetMode="External"/><Relationship Id="rId5252" Type="http://schemas.openxmlformats.org/officeDocument/2006/relationships/hyperlink" Target="consultantplus://offline/ref=719BDF16A076BCAFDE37913CC856F94AA57BD22082DFFBB85BB01D708B97E670DA579F246D43256FDD4F191757D278DF8CBC982737659EFDQ1TDN" TargetMode="External"/><Relationship Id="rId6303" Type="http://schemas.openxmlformats.org/officeDocument/2006/relationships/hyperlink" Target="consultantplus://offline/ref=0B7465D2F26BE68FE655EE6F576F1102822CCF47D01ECC48250309E734B6D4F79F0CEB4156825D6CC32E2673D2R9T8N" TargetMode="External"/><Relationship Id="rId87" Type="http://schemas.openxmlformats.org/officeDocument/2006/relationships/hyperlink" Target="consultantplus://offline/ref=719BDF16A076BCAFDE37913CC856F94AA57DD52388DEFBB85BB01D708B97E670DA579F246D41266AD94F191757D278DF8CBC982737659EFDQ1TDN" TargetMode="External"/><Relationship Id="rId818" Type="http://schemas.openxmlformats.org/officeDocument/2006/relationships/hyperlink" Target="consultantplus://offline/ref=719BDF16A076BCAFDE37913CC856F94AA57BD22082DFFBB85BB01D708B97E670C857C7286C48386BD45A4F4611Q8T4N" TargetMode="External"/><Relationship Id="rId1448" Type="http://schemas.openxmlformats.org/officeDocument/2006/relationships/hyperlink" Target="consultantplus://offline/ref=719BDF16A076BCAFDE37913CC856F94AA17EDB2085D5A6B253E911728C98B975DD469F24645F2662C3464D44Q1T0N" TargetMode="External"/><Relationship Id="rId1862" Type="http://schemas.openxmlformats.org/officeDocument/2006/relationships/hyperlink" Target="consultantplus://offline/ref=719BDF16A076BCAFDE37913CC856F94AA57BD22082DFFBB85BB01D708B97E670DA579F246D412F6FDB4F191757D278DF8CBC982737659EFDQ1TDN" TargetMode="External"/><Relationship Id="rId2913" Type="http://schemas.openxmlformats.org/officeDocument/2006/relationships/hyperlink" Target="consultantplus://offline/ref=719BDF16A076BCAFDE37913CC856F94AA57BD22082DFFBB85BB01D708B97E670DA579F21644A723A991140471A9975D79BA0982CQ2TAN" TargetMode="External"/><Relationship Id="rId7077" Type="http://schemas.openxmlformats.org/officeDocument/2006/relationships/hyperlink" Target="consultantplus://offline/ref=0B7465D2F26BE68FE655EE6F576F1102822CCD4ED31DCC48250309E734B6D4F78D0CB34D5788476FC33B702294CE531EDD40D899699D2E00RET0N" TargetMode="External"/><Relationship Id="rId1515" Type="http://schemas.openxmlformats.org/officeDocument/2006/relationships/hyperlink" Target="consultantplus://offline/ref=719BDF16A076BCAFDE37913CC856F94AA57BD22082DFFBB85BB01D708B97E670DA579F246D41216CDB4F191757D278DF8CBC982737659EFDQ1TDN" TargetMode="External"/><Relationship Id="rId6093" Type="http://schemas.openxmlformats.org/officeDocument/2006/relationships/hyperlink" Target="consultantplus://offline/ref=0B7465D2F26BE68FE655EE6F576F1102822FC54DD71BCC48250309E734B6D4F78D0CB34D578B436EC83B702294CE531EDD40D899699D2E00RET0N" TargetMode="External"/><Relationship Id="rId7144" Type="http://schemas.openxmlformats.org/officeDocument/2006/relationships/hyperlink" Target="consultantplus://offline/ref=0B7465D2F26BE68FE655EE6F576F1102812ECB48D71791422D5A05E533B98BE08A45BF4C578B426FC164753785965F16CA5ED18E759F2CR0T1N" TargetMode="External"/><Relationship Id="rId3687" Type="http://schemas.openxmlformats.org/officeDocument/2006/relationships/hyperlink" Target="consultantplus://offline/ref=719BDF16A076BCAFDE37913CC856F94AA57BD22082DFFBB85BB01D708B97E670DA579F246D40246EDF4F191757D278DF8CBC982737659EFDQ1TDN" TargetMode="External"/><Relationship Id="rId4738" Type="http://schemas.openxmlformats.org/officeDocument/2006/relationships/hyperlink" Target="consultantplus://offline/ref=719BDF16A076BCAFDE37913CC856F94AA57BD02981DCFBB85BB01D708B97E670C857C7286C48386BD45A4F4611Q8T4N" TargetMode="External"/><Relationship Id="rId2289" Type="http://schemas.openxmlformats.org/officeDocument/2006/relationships/hyperlink" Target="consultantplus://offline/ref=719BDF16A076BCAFDE37913CC856F94AA57BD22082DFFBB85BB01D708B97E670DA579F246E492D3F8C00184B128E6BDE8CBC9A2E2BQ6T4N" TargetMode="External"/><Relationship Id="rId3754" Type="http://schemas.openxmlformats.org/officeDocument/2006/relationships/hyperlink" Target="consultantplus://offline/ref=719BDF16A076BCAFDE37913CC856F94AA57BD22082DFFBB85BB01D708B97E670DA579F246C492460891509131E867CC085AB862C2965Q9TDN" TargetMode="External"/><Relationship Id="rId4805" Type="http://schemas.openxmlformats.org/officeDocument/2006/relationships/hyperlink" Target="consultantplus://offline/ref=719BDF16A076BCAFDE37913CC856F94AA57ED22886D9FBB85BB01D708B97E670DA579F246D412668D44F191757D278DF8CBC982737659EFDQ1TDN" TargetMode="External"/><Relationship Id="rId6160" Type="http://schemas.openxmlformats.org/officeDocument/2006/relationships/hyperlink" Target="consultantplus://offline/ref=0B7465D2F26BE68FE655EE6F576F1102822CCD4ED31DCC48250309E734B6D4F78D0CB345558D48389B74717ED192401FDD40DA9075R9TCN" TargetMode="External"/><Relationship Id="rId7211" Type="http://schemas.openxmlformats.org/officeDocument/2006/relationships/hyperlink" Target="consultantplus://offline/ref=0B7465D2F26BE68FE655EB60546F1102822FC94FD21791422D5A05E533B98BF28A1DB34D5E954365D4322471RDT3N" TargetMode="External"/><Relationship Id="rId675" Type="http://schemas.openxmlformats.org/officeDocument/2006/relationships/hyperlink" Target="consultantplus://offline/ref=719BDF16A076BCAFDE37913CC856F94AA57BD22082DFFBB85BB01D708B97E670DA579F246D412763DC4F191757D278DF8CBC982737659EFDQ1TDN" TargetMode="External"/><Relationship Id="rId2356" Type="http://schemas.openxmlformats.org/officeDocument/2006/relationships/hyperlink" Target="consultantplus://offline/ref=719BDF16A076BCAFDE37913CC856F94AA57BD22082DFFBB85BB01D708B97E670DA579F2D6A402D3F8C00184B128E6BDE8CBC9A2E2BQ6T4N" TargetMode="External"/><Relationship Id="rId2770" Type="http://schemas.openxmlformats.org/officeDocument/2006/relationships/hyperlink" Target="consultantplus://offline/ref=719BDF16A076BCAFDE37913CC856F94AA57BD22082DFFBB85BB01D708B97E670DA579F246D402663D84F191757D278DF8CBC982737659EFDQ1TDN" TargetMode="External"/><Relationship Id="rId3407" Type="http://schemas.openxmlformats.org/officeDocument/2006/relationships/hyperlink" Target="consultantplus://offline/ref=719BDF16A076BCAFDE37913CC856F94AA57BD22082DFFBB85BB01D708B97E670DA579F246E472E60891509131E867CC085AB862C2965Q9TDN" TargetMode="External"/><Relationship Id="rId3821" Type="http://schemas.openxmlformats.org/officeDocument/2006/relationships/hyperlink" Target="consultantplus://offline/ref=719BDF16A076BCAFDE37913CC856F94AA57BD22082DFFBB85BB01D708B97E670DA579F246D412F69D94F191757D278DF8CBC982737659EFDQ1TDN" TargetMode="External"/><Relationship Id="rId6977" Type="http://schemas.openxmlformats.org/officeDocument/2006/relationships/hyperlink" Target="consultantplus://offline/ref=0B7465D2F26BE68FE655EE6F576F11028228CC4ED51CCC48250309E734B6D4F79F0CEB4156825D6CC32E2673D2R9T8N" TargetMode="External"/><Relationship Id="rId328" Type="http://schemas.openxmlformats.org/officeDocument/2006/relationships/hyperlink" Target="consultantplus://offline/ref=719BDF16A076BCAFDE37913CC856F94AA57BD22082DFFBB85BB01D708B97E670DA579F246D412662D84F191757D278DF8CBC982737659EFDQ1TDN" TargetMode="External"/><Relationship Id="rId742" Type="http://schemas.openxmlformats.org/officeDocument/2006/relationships/hyperlink" Target="consultantplus://offline/ref=719BDF16A076BCAFDE37913CC856F94AA57BD02981DCFBB85BB01D708B97E670DA579F246D41256DDF4F191757D278DF8CBC982737659EFDQ1TDN" TargetMode="External"/><Relationship Id="rId1372" Type="http://schemas.openxmlformats.org/officeDocument/2006/relationships/hyperlink" Target="consultantplus://offline/ref=719BDF16A076BCAFDE37913CC856F94AA57BD22082DFFBB85BB01D708B97E670DA579F246D40226BDA4F191757D278DF8CBC982737659EFDQ1TDN" TargetMode="External"/><Relationship Id="rId2009" Type="http://schemas.openxmlformats.org/officeDocument/2006/relationships/hyperlink" Target="consultantplus://offline/ref=719BDF16A076BCAFDE37913CC856F94AA57BD22082DFFBB85BB01D708B97E670DA579F246D412162DB4F191757D278DF8CBC982737659EFDQ1TDN" TargetMode="External"/><Relationship Id="rId2423" Type="http://schemas.openxmlformats.org/officeDocument/2006/relationships/hyperlink" Target="consultantplus://offline/ref=719BDF16A076BCAFDE37913CC856F94AA57BD22082DFFBB85BB01D708B97E670DA579F246D452F62DB4F191757D278DF8CBC982737659EFDQ1TDN" TargetMode="External"/><Relationship Id="rId5579" Type="http://schemas.openxmlformats.org/officeDocument/2006/relationships/hyperlink" Target="consultantplus://offline/ref=0B7465D2F26BE68FE655E37C426F1102802DC94FD819CC48250309E734B6D4F79F0CEB4156825D6CC32E2673D2R9T8N" TargetMode="External"/><Relationship Id="rId1025" Type="http://schemas.openxmlformats.org/officeDocument/2006/relationships/hyperlink" Target="consultantplus://offline/ref=719BDF16A076BCAFDE37913CC856F94AA57BD22082DFFBB85BB01D708B97E670DA579F246D412368DA4F191757D278DF8CBC982737659EFDQ1TDN" TargetMode="External"/><Relationship Id="rId4595" Type="http://schemas.openxmlformats.org/officeDocument/2006/relationships/hyperlink" Target="consultantplus://offline/ref=719BDF16A076BCAFDE37913CC856F94AA57BD22082DFFBB85BB01D708B97E670DA579F246D43266ADD4F191757D278DF8CBC982737659EFDQ1TDN" TargetMode="External"/><Relationship Id="rId5646" Type="http://schemas.openxmlformats.org/officeDocument/2006/relationships/hyperlink" Target="consultantplus://offline/ref=0B7465D2F26BE68FE655E37C426F1102812FCF49D11791422D5A05E533B98BF28A1DB34D5E954365D4322471RDT3N" TargetMode="External"/><Relationship Id="rId5993" Type="http://schemas.openxmlformats.org/officeDocument/2006/relationships/hyperlink" Target="consultantplus://offline/ref=0B7465D2F26BE68FE655EE6F576F1102822CC94AD514CC48250309E734B6D4F78D0CB34D5E80173D8E652972D9855E16CA5CD892R7T4N" TargetMode="External"/><Relationship Id="rId3197" Type="http://schemas.openxmlformats.org/officeDocument/2006/relationships/hyperlink" Target="consultantplus://offline/ref=719BDF16A076BCAFDE37913CC856F94AA57BD22082DFFBB85BB01D708B97E670DA579F246A452D3F8C00184B128E6BDE8CBC9A2E2BQ6T4N" TargetMode="External"/><Relationship Id="rId4248" Type="http://schemas.openxmlformats.org/officeDocument/2006/relationships/hyperlink" Target="consultantplus://offline/ref=719BDF16A076BCAFDE37913CC856F94AA57BD22082DFFBB85BB01D708B97E670DA579F246D402F69DC4F191757D278DF8CBC982737659EFDQ1TDN" TargetMode="External"/><Relationship Id="rId4662" Type="http://schemas.openxmlformats.org/officeDocument/2006/relationships/hyperlink" Target="consultantplus://offline/ref=719BDF16A076BCAFDE37913CC856F94AA57BD22082DFFBB85BB01D708B97E670DA579F246D452169DA4F191757D278DF8CBC982737659EFDQ1TDN" TargetMode="External"/><Relationship Id="rId5713" Type="http://schemas.openxmlformats.org/officeDocument/2006/relationships/hyperlink" Target="consultantplus://offline/ref=0B7465D2F26BE68FE655EE6F576F1102822CCD4ED31DCC48250309E734B6D4F78D0CB349528848389B74717ED192401FDD40DA9075R9TCN" TargetMode="External"/><Relationship Id="rId185" Type="http://schemas.openxmlformats.org/officeDocument/2006/relationships/hyperlink" Target="consultantplus://offline/ref=719BDF16A076BCAFDE37913CC856F94AA27AD22988D5A6B253E911728C98B967DD1E93256D41226CD6101C02468A74D79BA291302B679CQFTCN" TargetMode="External"/><Relationship Id="rId1909" Type="http://schemas.openxmlformats.org/officeDocument/2006/relationships/hyperlink" Target="consultantplus://offline/ref=719BDF16A076BCAFDE37913CC856F94AA075D02986D5A6B253E911728C98B967DD1E93256D412369D6101C02468A74D79BA291302B679CQFTCN" TargetMode="External"/><Relationship Id="rId3264" Type="http://schemas.openxmlformats.org/officeDocument/2006/relationships/hyperlink" Target="consultantplus://offline/ref=719BDF16A076BCAFDE37913CC856F94AA57BD22082DFFBB85BB01D708B97E670DA579F246C422F60891509131E867CC085AB862C2965Q9TDN" TargetMode="External"/><Relationship Id="rId4315" Type="http://schemas.openxmlformats.org/officeDocument/2006/relationships/hyperlink" Target="consultantplus://offline/ref=719BDF16A076BCAFDE37913CC856F94AA57BD22082DFFBB85BB01D708B97E670DA579F246D452168DF4F191757D278DF8CBC982737659EFDQ1TDN" TargetMode="External"/><Relationship Id="rId2280" Type="http://schemas.openxmlformats.org/officeDocument/2006/relationships/hyperlink" Target="consultantplus://offline/ref=719BDF16A076BCAFDE37913CC856F94AA57BD22082DFFBB85BB01D708B97E670DA579F246D41266ED84F191757D278DF8CBC982737659EFDQ1TDN" TargetMode="External"/><Relationship Id="rId3331" Type="http://schemas.openxmlformats.org/officeDocument/2006/relationships/hyperlink" Target="consultantplus://offline/ref=719BDF16A076BCAFDE37913CC856F94AA57BD22082DFFBB85BB01D708B97E670DA579F246D402269D94F191757D278DF8CBC982737659EFDQ1TDN" TargetMode="External"/><Relationship Id="rId6487" Type="http://schemas.openxmlformats.org/officeDocument/2006/relationships/hyperlink" Target="consultantplus://offline/ref=0B7465D2F26BE68FE655EE6F576F1102822CCF47D01ECC48250309E734B6D4F78D0CB34D5788416CC23B702294CE531EDD40D899699D2E00RET0N" TargetMode="External"/><Relationship Id="rId252" Type="http://schemas.openxmlformats.org/officeDocument/2006/relationships/hyperlink" Target="consultantplus://offline/ref=719BDF16A076BCAFDE37913CC856F94AA779D52488DEFBB85BB01D708B97E670C857C7286C48386BD45A4F4611Q8T4N" TargetMode="External"/><Relationship Id="rId5089" Type="http://schemas.openxmlformats.org/officeDocument/2006/relationships/hyperlink" Target="consultantplus://offline/ref=719BDF16A076BCAFDE37913CC856F94AA57ED12688DFFBB85BB01D708B97E670DA579F246D41266FDA4F191757D278DF8CBC982737659EFDQ1TDN" TargetMode="External"/><Relationship Id="rId6554" Type="http://schemas.openxmlformats.org/officeDocument/2006/relationships/hyperlink" Target="consultantplus://offline/ref=0B7465D2F26BE68FE655EE6F576F1102822CCD4ED31DCC48250309E734B6D4F78D0CB34E538848389B74717ED192401FDD40DA9075R9TCN" TargetMode="External"/><Relationship Id="rId1699" Type="http://schemas.openxmlformats.org/officeDocument/2006/relationships/hyperlink" Target="consultantplus://offline/ref=719BDF16A076BCAFDE37913CC856F94AA57BD22082DFFBB85BB01D708B97E670DA579F246D41216CDE4F191757D278DF8CBC982737659EFDQ1TDN" TargetMode="External"/><Relationship Id="rId2000" Type="http://schemas.openxmlformats.org/officeDocument/2006/relationships/hyperlink" Target="consultantplus://offline/ref=719BDF16A076BCAFDE37913CC856F94AA57BD22082DFFBB85BB01D708B97E670DA579F246D412263DD4F191757D278DF8CBC982737659EFDQ1TDN" TargetMode="External"/><Relationship Id="rId5156" Type="http://schemas.openxmlformats.org/officeDocument/2006/relationships/hyperlink" Target="consultantplus://offline/ref=719BDF16A076BCAFDE37913CC856F94AA57BD22082DFFBB85BB01D708B97E670DA579F246D432462D44F191757D278DF8CBC982737659EFDQ1TDN" TargetMode="External"/><Relationship Id="rId5570" Type="http://schemas.openxmlformats.org/officeDocument/2006/relationships/hyperlink" Target="consultantplus://offline/ref=0B7465D2F26BE68FE655EE6F576F1102822CCD4ED31DCC48250309E734B6D4F78D0CB344538348389B74717ED192401FDD40DA9075R9TCN" TargetMode="External"/><Relationship Id="rId6207" Type="http://schemas.openxmlformats.org/officeDocument/2006/relationships/hyperlink" Target="consultantplus://offline/ref=0B7465D2F26BE68FE655EE6F576F1102822CCD4ED31DCC48250309E734B6D4F78D0CB3455F8E48389B74717ED192401FDD40DA9075R9TCN" TargetMode="External"/><Relationship Id="rId4172" Type="http://schemas.openxmlformats.org/officeDocument/2006/relationships/hyperlink" Target="consultantplus://offline/ref=719BDF16A076BCAFDE37913CC856F94AA574D12386D5A6B253E911728C98B975DD469F24645F2662C3464D44Q1T0N" TargetMode="External"/><Relationship Id="rId5223" Type="http://schemas.openxmlformats.org/officeDocument/2006/relationships/hyperlink" Target="consultantplus://offline/ref=719BDF16A076BCAFDE37913CC856F94AA57BD22082DFFBB85BB01D708B97E670C857C7286C48386BD45A4F4611Q8T4N" TargetMode="External"/><Relationship Id="rId6621" Type="http://schemas.openxmlformats.org/officeDocument/2006/relationships/hyperlink" Target="consultantplus://offline/ref=0B7465D2F26BE68FE655EE6F576F1102822CCD4ED31DCC48250309E734B6D4F78D0CB34D5788436CCE3B702294CE531EDD40D899699D2E00RET0N" TargetMode="External"/><Relationship Id="rId1766" Type="http://schemas.openxmlformats.org/officeDocument/2006/relationships/hyperlink" Target="consultantplus://offline/ref=719BDF16A076BCAFDE37913CC856F94AA57FD32084DFFBB85BB01D708B97E670DA579F246D41246BD54F191757D278DF8CBC982737659EFDQ1TDN" TargetMode="External"/><Relationship Id="rId2817" Type="http://schemas.openxmlformats.org/officeDocument/2006/relationships/hyperlink" Target="consultantplus://offline/ref=719BDF16A076BCAFDE37913CC856F94AA57BD22082DFFBB85BB01D708B97E670DA579F246D40276FD94F191757D278DF8CBC982737659EFDQ1TDN" TargetMode="External"/><Relationship Id="rId58" Type="http://schemas.openxmlformats.org/officeDocument/2006/relationships/hyperlink" Target="consultantplus://offline/ref=719BDF16A076BCAFDE37913CC856F94AAC78D52288D5A6B253E911728C98B975DD469F24645F2662C3464D44Q1T0N" TargetMode="External"/><Relationship Id="rId1419" Type="http://schemas.openxmlformats.org/officeDocument/2006/relationships/hyperlink" Target="consultantplus://offline/ref=719BDF16A076BCAFDE37913CC856F94AA57BD22082DFFBB85BB01D708B97E670DA579F246D45216ADC4F191757D278DF8CBC982737659EFDQ1TDN" TargetMode="External"/><Relationship Id="rId1833" Type="http://schemas.openxmlformats.org/officeDocument/2006/relationships/hyperlink" Target="consultantplus://offline/ref=719BDF16A076BCAFDE37913CC856F94AA57BD22082DFFBB85BB01D708B97E670DA579F246D412E6AD84F191757D278DF8CBC982737659EFDQ1TDN" TargetMode="External"/><Relationship Id="rId4989" Type="http://schemas.openxmlformats.org/officeDocument/2006/relationships/hyperlink" Target="consultantplus://offline/ref=719BDF16A076BCAFDE37913CC856F94AA57BD22082DFFBB85BB01D708B97E670DA579F246D40216BD44F191757D278DF8CBC982737659EFDQ1TDN" TargetMode="External"/><Relationship Id="rId7048" Type="http://schemas.openxmlformats.org/officeDocument/2006/relationships/hyperlink" Target="consultantplus://offline/ref=0B7465D2F26BE68FE655EE6F576F1102822CCD4ED31DCC48250309E734B6D4F78D0CB34D5788426FCA3B702294CE531EDD40D899699D2E00RET0N" TargetMode="External"/><Relationship Id="rId7395" Type="http://schemas.openxmlformats.org/officeDocument/2006/relationships/hyperlink" Target="consultantplus://offline/ref=0B7465D2F26BE68FE655EB60546F11028228CE4FD01791422D5A05E533B98BE08A45BF4C578B456FC164753785965F16CA5ED18E759F2CR0T1N" TargetMode="External"/><Relationship Id="rId1900" Type="http://schemas.openxmlformats.org/officeDocument/2006/relationships/hyperlink" Target="consultantplus://offline/ref=719BDF16A076BCAFDE37913CC856F94AA57BD22082DFFBB85BB01D708B97E670DA579F2269412D3F8C00184B128E6BDE8CBC9A2E2BQ6T4N" TargetMode="External"/><Relationship Id="rId7462" Type="http://schemas.openxmlformats.org/officeDocument/2006/relationships/hyperlink" Target="consultantplus://offline/ref=0B7465D2F26BE68FE655EE6F576F1102822CC846D51DCC48250309E734B6D4F78D0CB34D578B406DC33B702294CE531EDD40D899699D2E00RET0N" TargetMode="External"/><Relationship Id="rId3658" Type="http://schemas.openxmlformats.org/officeDocument/2006/relationships/hyperlink" Target="consultantplus://offline/ref=719BDF16A076BCAFDE37913CC856F94AA57BD22082DFFBB85BB01D708B97E670DA579F246D40206EDC4F191757D278DF8CBC982737659EFDQ1TDN" TargetMode="External"/><Relationship Id="rId4709" Type="http://schemas.openxmlformats.org/officeDocument/2006/relationships/hyperlink" Target="consultantplus://offline/ref=719BDF16A076BCAFDE37913CC856F94AA57BD22082DFFBB85BB01D708B97E670DA579F246D43266FD94F191757D278DF8CBC982737659EFDQ1TDN" TargetMode="External"/><Relationship Id="rId6064" Type="http://schemas.openxmlformats.org/officeDocument/2006/relationships/hyperlink" Target="consultantplus://offline/ref=0B7465D2F26BE68FE655EE6F576F1102822CCD4ED31DCC48250309E734B6D4F78D0CB34D5789446DCE3B702294CE531EDD40D899699D2E00RET0N" TargetMode="External"/><Relationship Id="rId7115" Type="http://schemas.openxmlformats.org/officeDocument/2006/relationships/hyperlink" Target="consultantplus://offline/ref=0B7465D2F26BE68FE655EE6F576F1102822CCD4ED31DCC48250309E734B6D4F78D0CB34D5788426FCD3B702294CE531EDD40D899699D2E00RET0N" TargetMode="External"/><Relationship Id="rId579" Type="http://schemas.openxmlformats.org/officeDocument/2006/relationships/hyperlink" Target="consultantplus://offline/ref=719BDF16A076BCAFDE37913CC856F94AA57BD22082DFFBB85BB01D708B97E670DA579F2068452D3F8C00184B128E6BDE8CBC9A2E2BQ6T4N" TargetMode="External"/><Relationship Id="rId993" Type="http://schemas.openxmlformats.org/officeDocument/2006/relationships/hyperlink" Target="consultantplus://offline/ref=719BDF16A076BCAFDE37913CC856F94AA57BD22082DFFBB85BB01D708B97E670DA579F246D412262D94F191757D278DF8CBC982737659EFDQ1TDN" TargetMode="External"/><Relationship Id="rId2674" Type="http://schemas.openxmlformats.org/officeDocument/2006/relationships/hyperlink" Target="consultantplus://offline/ref=719BDF16A076BCAFDE37913CC856F94AA57BD22082DFFBB85BB01D708B97E670DA579F246D412763DE4F191757D278DF8CBC982737659EFDQ1TDN" TargetMode="External"/><Relationship Id="rId5080" Type="http://schemas.openxmlformats.org/officeDocument/2006/relationships/hyperlink" Target="consultantplus://offline/ref=719BDF16A076BCAFDE37913CC856F94AA57BD22082DFFBB85BB01D708B97E670DA579F246D43246EDF4F191757D278DF8CBC982737659EFDQ1TDN" TargetMode="External"/><Relationship Id="rId6131" Type="http://schemas.openxmlformats.org/officeDocument/2006/relationships/hyperlink" Target="consultantplus://offline/ref=0B7465D2F26BE68FE655EE6F576F1102822CCD4ED31DCC48250309E734B6D4F78D0CB345568D48389B74717ED192401FDD40DA9075R9TCN" TargetMode="External"/><Relationship Id="rId646" Type="http://schemas.openxmlformats.org/officeDocument/2006/relationships/hyperlink" Target="consultantplus://offline/ref=719BDF16A076BCAFDE37913CC856F94AA57BD02981DCFBB85BB01D708B97E670DA579F246D422562DC4F191757D278DF8CBC982737659EFDQ1TDN" TargetMode="External"/><Relationship Id="rId1276" Type="http://schemas.openxmlformats.org/officeDocument/2006/relationships/hyperlink" Target="consultantplus://offline/ref=719BDF16A076BCAFDE37913CC856F94AA57BD22082DFFBB85BB01D708B97E670DA579F246D40256FDC4F191757D278DF8CBC982737659EFDQ1TDN" TargetMode="External"/><Relationship Id="rId2327" Type="http://schemas.openxmlformats.org/officeDocument/2006/relationships/hyperlink" Target="consultantplus://offline/ref=719BDF16A076BCAFDE37913CC856F94AA57BD22082DFFBB85BB01D708B97E670DA579F246D412F6CD94F191757D278DF8CBC982737659EFDQ1TDN" TargetMode="External"/><Relationship Id="rId3725" Type="http://schemas.openxmlformats.org/officeDocument/2006/relationships/hyperlink" Target="consultantplus://offline/ref=719BDF16A076BCAFDE37913CC856F94AA57BD22082DFFBB85BB01D708B97E670DA579F246D43276DDB4F191757D278DF8CBC982737659EFDQ1TDN" TargetMode="External"/><Relationship Id="rId1690" Type="http://schemas.openxmlformats.org/officeDocument/2006/relationships/hyperlink" Target="consultantplus://offline/ref=719BDF16A076BCAFDE37913CC856F94AA57BD22082DFFBB85BB01D708B97E670DA579F246D452D3F8C00184B128E6BDE8CBC9A2E2BQ6T4N" TargetMode="External"/><Relationship Id="rId2741" Type="http://schemas.openxmlformats.org/officeDocument/2006/relationships/hyperlink" Target="consultantplus://offline/ref=719BDF16A076BCAFDE37913CC856F94AA57BD22082DFFBB85BB01D708B97E670DA579F246D40266DDC4F191757D278DF8CBC982737659EFDQ1TDN" TargetMode="External"/><Relationship Id="rId5897" Type="http://schemas.openxmlformats.org/officeDocument/2006/relationships/hyperlink" Target="consultantplus://offline/ref=0B7465D2F26BE68FE655EE6F576F1102822CCF47D01ECC48250309E734B6D4F78D0CB34D5788476DC83B702294CE531EDD40D899699D2E00RET0N" TargetMode="External"/><Relationship Id="rId6948" Type="http://schemas.openxmlformats.org/officeDocument/2006/relationships/hyperlink" Target="consultantplus://offline/ref=0B7465D2F26BE68FE655EE6F576F11028228CC4CD51ACC48250309E734B6D4F79F0CEB4156825D6CC32E2673D2R9T8N" TargetMode="External"/><Relationship Id="rId713" Type="http://schemas.openxmlformats.org/officeDocument/2006/relationships/hyperlink" Target="consultantplus://offline/ref=719BDF16A076BCAFDE37913CC856F94AA17DDA2989D5A6B253E911728C98B967DD1E93256D41246BD6101C02468A74D79BA291302B679CQFTCN" TargetMode="External"/><Relationship Id="rId1343" Type="http://schemas.openxmlformats.org/officeDocument/2006/relationships/hyperlink" Target="consultantplus://offline/ref=719BDF16A076BCAFDE37913CC856F94AA57BD22082DFFBB85BB01D708B97E670DA579F246D412062DF4F191757D278DF8CBC982737659EFDQ1TDN" TargetMode="External"/><Relationship Id="rId4499" Type="http://schemas.openxmlformats.org/officeDocument/2006/relationships/hyperlink" Target="consultantplus://offline/ref=719BDF16A076BCAFDE37913CC856F94AA77DD02382D5A6B253E911728C98B967DD1E93256D412363D6101C02468A74D79BA291302B679CQFTCN" TargetMode="External"/><Relationship Id="rId5964" Type="http://schemas.openxmlformats.org/officeDocument/2006/relationships/hyperlink" Target="consultantplus://offline/ref=0B7465D2F26BE68FE655EE6F576F1102822CCD4ED31DCC48250309E734B6D4F78D0CB34A508C48389B74717ED192401FDD40DA9075R9TCN" TargetMode="External"/><Relationship Id="rId1410" Type="http://schemas.openxmlformats.org/officeDocument/2006/relationships/hyperlink" Target="consultantplus://offline/ref=719BDF16A076BCAFDE37913CC856F94AA57BD22082DFFBB85BB01D708B97E670DA579F246D402269D94F191757D278DF8CBC982737659EFDQ1TDN" TargetMode="External"/><Relationship Id="rId4566" Type="http://schemas.openxmlformats.org/officeDocument/2006/relationships/hyperlink" Target="consultantplus://offline/ref=719BDF16A076BCAFDE379C2FDD56F94AA57EDA2686DCFBB85BB01D708B97E670C857C7286C48386BD45A4F4611Q8T4N" TargetMode="External"/><Relationship Id="rId4980" Type="http://schemas.openxmlformats.org/officeDocument/2006/relationships/hyperlink" Target="consultantplus://offline/ref=719BDF16A076BCAFDE37913CC856F94AA57BD22082DFFBB85BB01D708B97E670DA579F246D402063DC4F191757D278DF8CBC982737659EFDQ1TDN" TargetMode="External"/><Relationship Id="rId5617" Type="http://schemas.openxmlformats.org/officeDocument/2006/relationships/hyperlink" Target="consultantplus://offline/ref=0B7465D2F26BE68FE655EE6F576F1102822CCD4ED31DCC48250309E734B6D4F79F0CEB4156825D6CC32E2673D2R9T8N" TargetMode="External"/><Relationship Id="rId3168" Type="http://schemas.openxmlformats.org/officeDocument/2006/relationships/hyperlink" Target="consultantplus://offline/ref=719BDF16A076BCAFDE37913CC856F94AA57BD22082DFFBB85BB01D708B97E670DA579F246D412062DE4F191757D278DF8CBC982737659EFDQ1TDN" TargetMode="External"/><Relationship Id="rId3582" Type="http://schemas.openxmlformats.org/officeDocument/2006/relationships/hyperlink" Target="consultantplus://offline/ref=719BDF16A076BCAFDE37913CC856F94AA57BD22082DFFBB85BB01D708B97E670DA579F246D40206ADF4F191757D278DF8CBC982737659EFDQ1TDN" TargetMode="External"/><Relationship Id="rId4219" Type="http://schemas.openxmlformats.org/officeDocument/2006/relationships/hyperlink" Target="consultantplus://offline/ref=719BDF16A076BCAFDE37913CC856F94AA57BD22082DFFBB85BB01D708B97E670DA579F246D402F6ADB4F191757D278DF8CBC982737659EFDQ1TDN" TargetMode="External"/><Relationship Id="rId4633" Type="http://schemas.openxmlformats.org/officeDocument/2006/relationships/hyperlink" Target="consultantplus://offline/ref=719BDF16A076BCAFDE37913CC856F94AA57BD22082DFFBB85BB01D708B97E670DA579F246D402E6CDA4F191757D278DF8CBC982737659EFDQ1TDN" TargetMode="External"/><Relationship Id="rId2184" Type="http://schemas.openxmlformats.org/officeDocument/2006/relationships/hyperlink" Target="consultantplus://offline/ref=719BDF16A076BCAFDE37913CC856F94AA57BD22082DFFBB85BB01D708B97E670DA579F246D41216BDE4F191757D278DF8CBC982737659EFDQ1TDN" TargetMode="External"/><Relationship Id="rId3235" Type="http://schemas.openxmlformats.org/officeDocument/2006/relationships/hyperlink" Target="consultantplus://offline/ref=719BDF16A076BCAFDE37913CC856F94AA57BD22082DFFBB85BB01D708B97E670DA579F246D40256CDA4F191757D278DF8CBC982737659EFDQ1TDN" TargetMode="External"/><Relationship Id="rId156" Type="http://schemas.openxmlformats.org/officeDocument/2006/relationships/hyperlink" Target="consultantplus://offline/ref=719BDF16A076BCAFDE37913CC856F94AA578D42181DEFBB85BB01D708B97E670DA579F246D41266EDA4F191757D278DF8CBC982737659EFDQ1TDN" TargetMode="External"/><Relationship Id="rId570" Type="http://schemas.openxmlformats.org/officeDocument/2006/relationships/hyperlink" Target="consultantplus://offline/ref=719BDF16A076BCAFDE37913CC856F94AA57BD22082DFFBB85BB01D708B97E670DA579F246D41276DDF4F191757D278DF8CBC982737659EFDQ1TDN" TargetMode="External"/><Relationship Id="rId2251" Type="http://schemas.openxmlformats.org/officeDocument/2006/relationships/hyperlink" Target="consultantplus://offline/ref=719BDF16A076BCAFDE37913CC856F94AA57BD22082DFFBB85BB01D708B97E670DA579F246D42256EDB4F191757D278DF8CBC982737659EFDQ1TDN" TargetMode="External"/><Relationship Id="rId3302" Type="http://schemas.openxmlformats.org/officeDocument/2006/relationships/hyperlink" Target="consultantplus://offline/ref=719BDF16A076BCAFDE37913CC856F94AA57BD22082DFFBB85BB01D708B97E670DA579F246D40246ADD4F191757D278DF8CBC982737659EFDQ1TDN" TargetMode="External"/><Relationship Id="rId4700" Type="http://schemas.openxmlformats.org/officeDocument/2006/relationships/hyperlink" Target="consultantplus://offline/ref=719BDF16A076BCAFDE37913CC856F94AA57BD22082DFFBB85BB01D708B97E670DA579F246D43266FDB4F191757D278DF8CBC982737659EFDQ1TDN" TargetMode="External"/><Relationship Id="rId6458" Type="http://schemas.openxmlformats.org/officeDocument/2006/relationships/hyperlink" Target="consultantplus://offline/ref=0B7465D2F26BE68FE655EE6F576F1102822CCD4ED31DCC48250309E734B6D4F78D0CB34D57894B69C23B702294CE531EDD40D899699D2E00RET0N" TargetMode="External"/><Relationship Id="rId223" Type="http://schemas.openxmlformats.org/officeDocument/2006/relationships/hyperlink" Target="consultantplus://offline/ref=719BDF16A076BCAFDE37913CC856F94AA57BD22082DFFBB85BB01D708B97E670C857C7286C48386BD45A4F4611Q8T4N" TargetMode="External"/><Relationship Id="rId6872" Type="http://schemas.openxmlformats.org/officeDocument/2006/relationships/hyperlink" Target="consultantplus://offline/ref=0B7465D2F26BE68FE655EE6F576F1102802ECA4AD91CCC48250309E734B6D4F78D0CB34D578B436BCA3B702294CE531EDD40D899699D2E00RET0N" TargetMode="External"/><Relationship Id="rId4076" Type="http://schemas.openxmlformats.org/officeDocument/2006/relationships/hyperlink" Target="consultantplus://offline/ref=719BDF16A076BCAFDE37913CC856F94AA57BD22082DFFBB85BB01D708B97E670DA579F246D412D3F8C00184B128E6BDE8CBC9A2E2BQ6T4N" TargetMode="External"/><Relationship Id="rId5474" Type="http://schemas.openxmlformats.org/officeDocument/2006/relationships/hyperlink" Target="consultantplus://offline/ref=0B7465D2F26BE68FE655EE6F576F1102822CCD4ED31DCC48250309E734B6D4F78D0CB34D57894365CC3B702294CE531EDD40D899699D2E00RET0N" TargetMode="External"/><Relationship Id="rId6525" Type="http://schemas.openxmlformats.org/officeDocument/2006/relationships/hyperlink" Target="consultantplus://offline/ref=0B7465D2F26BE68FE655EE6F576F1102822CCD4ED31DCC48250309E734B6D4F78D0CB34D578B446ACF3B702294CE531EDD40D899699D2E00RET0N" TargetMode="External"/><Relationship Id="rId4490" Type="http://schemas.openxmlformats.org/officeDocument/2006/relationships/hyperlink" Target="consultantplus://offline/ref=719BDF16A076BCAFDE379C2FDD56F94AA77EDA2085DCFBB85BB01D708B97E670C857C7286C48386BD45A4F4611Q8T4N" TargetMode="External"/><Relationship Id="rId5127" Type="http://schemas.openxmlformats.org/officeDocument/2006/relationships/hyperlink" Target="consultantplus://offline/ref=719BDF16A076BCAFDE37913CC856F94AA57BD22082DFFBB85BB01D708B97E670DA579F246D43256BDF4F191757D278DF8CBC982737659EFDQ1TDN" TargetMode="External"/><Relationship Id="rId5541" Type="http://schemas.openxmlformats.org/officeDocument/2006/relationships/hyperlink" Target="consultantplus://offline/ref=0B7465D2F26BE68FE655EE6F576F1102822CCD4ED31DCC48250309E734B6D4F78D0CB34D57894A6CCE3B702294CE531EDD40D899699D2E00RET0N" TargetMode="External"/><Relationship Id="rId1737" Type="http://schemas.openxmlformats.org/officeDocument/2006/relationships/hyperlink" Target="consultantplus://offline/ref=719BDF16A076BCAFDE37913CC856F94AA57BD22082DFFBB85BB01D708B97E670DA579F246D41216DD84F191757D278DF8CBC982737659EFDQ1TDN" TargetMode="External"/><Relationship Id="rId3092" Type="http://schemas.openxmlformats.org/officeDocument/2006/relationships/hyperlink" Target="consultantplus://offline/ref=719BDF16A076BCAFDE37913CC856F94AA57BD22082DFFBB85BB01D708B97E670DA579F246E432260891509131E867CC085AB862C2965Q9TDN" TargetMode="External"/><Relationship Id="rId4143" Type="http://schemas.openxmlformats.org/officeDocument/2006/relationships/hyperlink" Target="consultantplus://offline/ref=719BDF16A076BCAFDE37913CC856F94AA07BD02984D5A6B253E911728C98B967DD1E93256D412763D6101C02468A74D79BA291302B679CQFTCN" TargetMode="External"/><Relationship Id="rId7299" Type="http://schemas.openxmlformats.org/officeDocument/2006/relationships/hyperlink" Target="consultantplus://offline/ref=0B7465D2F26BE68FE655EE6F576F1102822CCD4ED31DCC48250309E734B6D4F78D0CB34D57884769CA3B702294CE531EDD40D899699D2E00RET0N" TargetMode="External"/><Relationship Id="rId29" Type="http://schemas.openxmlformats.org/officeDocument/2006/relationships/hyperlink" Target="consultantplus://offline/ref=719BDF16A076BCAFDE37913CC856F94AA17DD72383D5A6B253E911728C98B975DD469F24645F2662C3464D44Q1T0N" TargetMode="External"/><Relationship Id="rId4210" Type="http://schemas.openxmlformats.org/officeDocument/2006/relationships/hyperlink" Target="consultantplus://offline/ref=719BDF16A076BCAFDE37913CC856F94AA57BD22082DFFBB85BB01D708B97E670DA579F246D402F6ADF4F191757D278DF8CBC982737659EFDQ1TDN" TargetMode="External"/><Relationship Id="rId7366" Type="http://schemas.openxmlformats.org/officeDocument/2006/relationships/hyperlink" Target="consultantplus://offline/ref=0B7465D2F26BE68FE655EE6F576F1102822CCD4ED31DCC48250309E734B6D4F78D0CB34D5788476ACF3B702294CE531EDD40D899699D2E00RET0N" TargetMode="External"/><Relationship Id="rId1804" Type="http://schemas.openxmlformats.org/officeDocument/2006/relationships/hyperlink" Target="consultantplus://offline/ref=719BDF16A076BCAFDE37913CC856F94AA57BD22082DFFBB85BB01D708B97E670C857C7286C48386BD45A4F4611Q8T4N" TargetMode="External"/><Relationship Id="rId6382" Type="http://schemas.openxmlformats.org/officeDocument/2006/relationships/hyperlink" Target="consultantplus://offline/ref=0B7465D2F26BE68FE655EE6F576F1102822CCD4ED31DCC48250309E734B6D4F78D0CB34E578348389B74717ED192401FDD40DA9075R9TCN" TargetMode="External"/><Relationship Id="rId7019" Type="http://schemas.openxmlformats.org/officeDocument/2006/relationships/hyperlink" Target="consultantplus://offline/ref=0B7465D2F26BE68FE655EE6F576F1102802ECA4AD91CCC48250309E734B6D4F78D0CB34D578B416FC93B702294CE531EDD40D899699D2E00RET0N" TargetMode="External"/><Relationship Id="rId7433" Type="http://schemas.openxmlformats.org/officeDocument/2006/relationships/hyperlink" Target="consultantplus://offline/ref=0B7465D2F26BE68FE655EB60546F11028122CF4EDA4A9B4A745607E23CE68EE79B45BF45498B4A72C83026R7T0N" TargetMode="External"/><Relationship Id="rId3976" Type="http://schemas.openxmlformats.org/officeDocument/2006/relationships/hyperlink" Target="consultantplus://offline/ref=719BDF16A076BCAFDE37913CC856F94AA57EDB2081D7FBB85BB01D708B97E670DA579F246D41266AD44F191757D278DF8CBC982737659EFDQ1TDN" TargetMode="External"/><Relationship Id="rId6035" Type="http://schemas.openxmlformats.org/officeDocument/2006/relationships/hyperlink" Target="consultantplus://offline/ref=0B7465D2F26BE68FE655EE6F576F1102852CC949D21791422D5A05E533B98BE08A45BF4C578B406EC164753785965F16CA5ED18E759F2CR0T1N" TargetMode="External"/><Relationship Id="rId897" Type="http://schemas.openxmlformats.org/officeDocument/2006/relationships/hyperlink" Target="consultantplus://offline/ref=719BDF16A076BCAFDE37913CC856F94AA57BD22082DFFBB85BB01D708B97E670DA579F246D41226BDC4F191757D278DF8CBC982737659EFDQ1TDN" TargetMode="External"/><Relationship Id="rId2578" Type="http://schemas.openxmlformats.org/officeDocument/2006/relationships/hyperlink" Target="consultantplus://offline/ref=719BDF16A076BCAFDE37913CC856F94AA57BD22082DFFBB85BB01D708B97E670DA579F246D402669D94F191757D278DF8CBC982737659EFDQ1TDN" TargetMode="External"/><Relationship Id="rId2992" Type="http://schemas.openxmlformats.org/officeDocument/2006/relationships/hyperlink" Target="consultantplus://offline/ref=719BDF16A076BCAFDE37913CC856F94AA57BD22082DFFBB85BB01D708B97E670DA579F246C432460891509131E867CC085AB862C2965Q9TDN" TargetMode="External"/><Relationship Id="rId3629" Type="http://schemas.openxmlformats.org/officeDocument/2006/relationships/hyperlink" Target="consultantplus://offline/ref=719BDF16A076BCAFDE37913CC856F94AA57BD22082DFFBB85BB01D708B97E670DA579F246D452E6EDC4F191757D278DF8CBC982737659EFDQ1TDN" TargetMode="External"/><Relationship Id="rId5051" Type="http://schemas.openxmlformats.org/officeDocument/2006/relationships/hyperlink" Target="consultantplus://offline/ref=719BDF16A076BCAFDE37913CC856F94AA57ED12688DFFBB85BB01D708B97E670DA579F246D41266ADE4F191757D278DF8CBC982737659EFDQ1TDN" TargetMode="External"/><Relationship Id="rId964" Type="http://schemas.openxmlformats.org/officeDocument/2006/relationships/hyperlink" Target="consultantplus://offline/ref=719BDF16A076BCAFDE37913CC856F94AA57BD22082DFFBB85BB01D708B97E670DA579F246D412268DF4F191757D278DF8CBC982737659EFDQ1TDN" TargetMode="External"/><Relationship Id="rId1594" Type="http://schemas.openxmlformats.org/officeDocument/2006/relationships/hyperlink" Target="consultantplus://offline/ref=719BDF16A076BCAFDE37913CC856F94AA57BD22082DFFBB85BB01D708B97E670DA579F246C432660891509131E867CC085AB862C2965Q9TDN" TargetMode="External"/><Relationship Id="rId2645" Type="http://schemas.openxmlformats.org/officeDocument/2006/relationships/hyperlink" Target="consultantplus://offline/ref=719BDF16A076BCAFDE37913CC856F94AA57BD22082DFFBB85BB01D708B97E670DA579F2469452D3F8C00184B128E6BDE8CBC9A2E2BQ6T4N" TargetMode="External"/><Relationship Id="rId6102" Type="http://schemas.openxmlformats.org/officeDocument/2006/relationships/hyperlink" Target="consultantplus://offline/ref=0B7465D2F26BE68FE655EE6F576F1102822FC54DD71BCC48250309E734B6D4F78D0CB34D578B436CCD3B702294CE531EDD40D899699D2E00RET0N" TargetMode="External"/><Relationship Id="rId617" Type="http://schemas.openxmlformats.org/officeDocument/2006/relationships/hyperlink" Target="consultantplus://offline/ref=719BDF16A076BCAFDE37913CC856F94AA57BD02981DCFBB85BB01D708B97E670DA579F246F402D3F8C00184B128E6BDE8CBC9A2E2BQ6T4N" TargetMode="External"/><Relationship Id="rId1247" Type="http://schemas.openxmlformats.org/officeDocument/2006/relationships/hyperlink" Target="consultantplus://offline/ref=719BDF16A076BCAFDE37913CC856F94AA57BD22082DFFBB85BB01D708B97E670DA579F246D40236BDE4F191757D278DF8CBC982737659EFDQ1TDN" TargetMode="External"/><Relationship Id="rId1661" Type="http://schemas.openxmlformats.org/officeDocument/2006/relationships/hyperlink" Target="consultantplus://offline/ref=719BDF16A076BCAFDE37913CC856F94AA67AD52185D5A6B253E911728C98B975DD469F24645F2662C3464D44Q1T0N" TargetMode="External"/><Relationship Id="rId2712" Type="http://schemas.openxmlformats.org/officeDocument/2006/relationships/hyperlink" Target="consultantplus://offline/ref=719BDF16A076BCAFDE37913CC856F94AA57DD72382D6FBB85BB01D708B97E670DA579F246D412469D54F191757D278DF8CBC982737659EFDQ1TDN" TargetMode="External"/><Relationship Id="rId5868" Type="http://schemas.openxmlformats.org/officeDocument/2006/relationships/hyperlink" Target="consultantplus://offline/ref=0B7465D2F26BE68FE655EE6F576F1102822CCF47D01ECC48250309E734B6D4F78D0CB34D578B4668C83B702294CE531EDD40D899699D2E00RET0N" TargetMode="External"/><Relationship Id="rId6919" Type="http://schemas.openxmlformats.org/officeDocument/2006/relationships/hyperlink" Target="consultantplus://offline/ref=0B7465D2F26BE68FE655EE6F576F1102822CCD4ED31DCC48250309E734B6D4F78D0CB34D57884365C23B702294CE531EDD40D899699D2E00RET0N" TargetMode="External"/><Relationship Id="rId1314" Type="http://schemas.openxmlformats.org/officeDocument/2006/relationships/hyperlink" Target="consultantplus://offline/ref=719BDF16A076BCAFDE379C2FDD56F94AA779DA2684D9FBB85BB01D708B97E670DA579F246D41276FDB4F191757D278DF8CBC982737659EFDQ1TDN" TargetMode="External"/><Relationship Id="rId4884" Type="http://schemas.openxmlformats.org/officeDocument/2006/relationships/hyperlink" Target="consultantplus://offline/ref=719BDF16A076BCAFDE37913CC856F94AA57ED32988DAFBB85BB01D708B97E670DA579F246D412668DC4F191757D278DF8CBC982737659EFDQ1TDN" TargetMode="External"/><Relationship Id="rId5935" Type="http://schemas.openxmlformats.org/officeDocument/2006/relationships/hyperlink" Target="consultantplus://offline/ref=0B7465D2F26BE68FE655EE6F576F1102822CCD4ED31DCC48250309E734B6D4F78D0CB34A528D48389B74717ED192401FDD40DA9075R9TCN" TargetMode="External"/><Relationship Id="rId7290" Type="http://schemas.openxmlformats.org/officeDocument/2006/relationships/hyperlink" Target="consultantplus://offline/ref=0B7465D2F26BE68FE655EE6F576F1102822CCD4ED31DCC48250309E734B6D4F78D0CB34D5788426AC23B702294CE531EDD40D899699D2E00RET0N" TargetMode="External"/><Relationship Id="rId3486" Type="http://schemas.openxmlformats.org/officeDocument/2006/relationships/hyperlink" Target="consultantplus://offline/ref=719BDF16A076BCAFDE37913CC856F94AA57BD22082DFFBB85BB01D708B97E670DA579F246D41216DD84F191757D278DF8CBC982737659EFDQ1TDN" TargetMode="External"/><Relationship Id="rId4537" Type="http://schemas.openxmlformats.org/officeDocument/2006/relationships/hyperlink" Target="consultantplus://offline/ref=719BDF16A076BCAFDE37913CC856F94AA578D62687DAFBB85BB01D708B97E670DA579F266615772F88494C4F0D877CC087A29AQ2TDN" TargetMode="External"/><Relationship Id="rId20" Type="http://schemas.openxmlformats.org/officeDocument/2006/relationships/hyperlink" Target="consultantplus://offline/ref=719BDF16A076BCAFDE37913CC856F94AA579D22487D6FBB85BB01D708B97E670DA579F246D41276AD44F191757D278DF8CBC982737659EFDQ1TDN" TargetMode="External"/><Relationship Id="rId2088" Type="http://schemas.openxmlformats.org/officeDocument/2006/relationships/hyperlink" Target="consultantplus://offline/ref=719BDF16A076BCAFDE37913CC856F94AA57BD22082DFFBB85BB01D708B97E670DA579F246D412E62DB4F191757D278DF8CBC982737659EFDQ1TDN" TargetMode="External"/><Relationship Id="rId3139" Type="http://schemas.openxmlformats.org/officeDocument/2006/relationships/hyperlink" Target="consultantplus://offline/ref=719BDF16A076BCAFDE37913CC856F94AA57BD02981DCFBB85BB01D708B97E670C857C7286C48386BD45A4F4611Q8T4N" TargetMode="External"/><Relationship Id="rId4951" Type="http://schemas.openxmlformats.org/officeDocument/2006/relationships/hyperlink" Target="consultantplus://offline/ref=719BDF16A076BCAFDE37913CC856F94AA57BD22082DFFBB85BB01D708B97E670DA579F246D402E68D44F191757D278DF8CBC982737659EFDQ1TDN" TargetMode="External"/><Relationship Id="rId7010" Type="http://schemas.openxmlformats.org/officeDocument/2006/relationships/hyperlink" Target="consultantplus://offline/ref=0B7465D2F26BE68FE655EE6F576F1102822CCF47D01ECC48250309E734B6D4F78D0CB34D578B476ECE3B702294CE531EDD40D899699D2E00RET0N" TargetMode="External"/><Relationship Id="rId474" Type="http://schemas.openxmlformats.org/officeDocument/2006/relationships/hyperlink" Target="consultantplus://offline/ref=719BDF16A076BCAFDE37913CC856F94AA57BD22082DFFBB85BB01D708B97E670DA579F246D412563DF4F191757D278DF8CBC982737659EFDQ1TDN" TargetMode="External"/><Relationship Id="rId2155" Type="http://schemas.openxmlformats.org/officeDocument/2006/relationships/hyperlink" Target="consultantplus://offline/ref=719BDF16A076BCAFDE37913CC856F94AA57DDA2889D6FBB85BB01D708B97E670DA579F246D412668DC4F191757D278DF8CBC982737659EFDQ1TDN" TargetMode="External"/><Relationship Id="rId3553" Type="http://schemas.openxmlformats.org/officeDocument/2006/relationships/hyperlink" Target="consultantplus://offline/ref=719BDF16A076BCAFDE37913CC856F94AA57BD22082DFFBB85BB01D708B97E670DA579F246E482F60891509131E867CC085AB862C2965Q9TDN" TargetMode="External"/><Relationship Id="rId4604" Type="http://schemas.openxmlformats.org/officeDocument/2006/relationships/hyperlink" Target="consultantplus://offline/ref=719BDF16A076BCAFDE37913CC856F94AA57BD22082DFFBB85BB01D708B97E670DA579F246D43266AD84F191757D278DF8CBC982737659EFDQ1TDN" TargetMode="External"/><Relationship Id="rId127" Type="http://schemas.openxmlformats.org/officeDocument/2006/relationships/hyperlink" Target="consultantplus://offline/ref=719BDF16A076BCAFDE37913CC856F94AA57EDA2282DCFBB85BB01D708B97E670DA579F246D412663DF4F191757D278DF8CBC982737659EFDQ1TDN" TargetMode="External"/><Relationship Id="rId3206" Type="http://schemas.openxmlformats.org/officeDocument/2006/relationships/hyperlink" Target="consultantplus://offline/ref=719BDF16A076BCAFDE37913CC856F94AA57BD22082DFFBB85BB01D708B97E670DA579F246D40256EDC4F191757D278DF8CBC982737659EFDQ1TDN" TargetMode="External"/><Relationship Id="rId3620" Type="http://schemas.openxmlformats.org/officeDocument/2006/relationships/hyperlink" Target="consultantplus://offline/ref=719BDF16A076BCAFDE379C2FDD56F94AA57CDA2583DBFBB85BB01D708B97E670C857C7286C48386BD45A4F4611Q8T4N" TargetMode="External"/><Relationship Id="rId6776" Type="http://schemas.openxmlformats.org/officeDocument/2006/relationships/hyperlink" Target="consultantplus://offline/ref=0B7465D2F26BE68FE655EE6F576F1102822EC546D214CC48250309E734B6D4F79F0CEB4156825D6CC32E2673D2R9T8N" TargetMode="External"/><Relationship Id="rId541" Type="http://schemas.openxmlformats.org/officeDocument/2006/relationships/hyperlink" Target="consultantplus://offline/ref=719BDF16A076BCAFDE37913CC856F94AA57BD22082DFFBB85BB01D708B97E670DA579F246E412160891509131E867CC085AB862C2965Q9TDN" TargetMode="External"/><Relationship Id="rId1171" Type="http://schemas.openxmlformats.org/officeDocument/2006/relationships/hyperlink" Target="consultantplus://offline/ref=719BDF16A076BCAFDE37913CC856F94AA57BD22082DFFBB85BB01D708B97E670DA579F246D41206AD94F191757D278DF8CBC982737659EFDQ1TDN" TargetMode="External"/><Relationship Id="rId2222" Type="http://schemas.openxmlformats.org/officeDocument/2006/relationships/hyperlink" Target="consultantplus://offline/ref=719BDF16A076BCAFDE37913CC856F94AA57BD72987D6FBB85BB01D708B97E670DA579F246D41256AD94F191757D278DF8CBC982737659EFDQ1TDN" TargetMode="External"/><Relationship Id="rId5378" Type="http://schemas.openxmlformats.org/officeDocument/2006/relationships/hyperlink" Target="consultantplus://offline/ref=0B7465D2F26BE68FE655EE6F576F1102822CCD4ED31DCC48250309E734B6D4F78D0CB34D578A4B6BCE3B702294CE531EDD40D899699D2E00RET0N" TargetMode="External"/><Relationship Id="rId5792" Type="http://schemas.openxmlformats.org/officeDocument/2006/relationships/hyperlink" Target="consultantplus://offline/ref=0B7465D2F26BE68FE655EE6F576F1102822CCF47D01ECC48250309E734B6D4F78D0CB34D57884064CF3B702294CE531EDD40D899699D2E00RET0N" TargetMode="External"/><Relationship Id="rId6429" Type="http://schemas.openxmlformats.org/officeDocument/2006/relationships/hyperlink" Target="consultantplus://offline/ref=0B7465D2F26BE68FE655EE6F576F1102822CCD4ED31DCC48250309E734B6D4F78D0CB34D57894B68C83B702294CE531EDD40D899699D2E00RET0N" TargetMode="External"/><Relationship Id="rId6843" Type="http://schemas.openxmlformats.org/officeDocument/2006/relationships/hyperlink" Target="consultantplus://offline/ref=0B7465D2F26BE68FE655EE6F576F1102822CCD4ED31DCC48250309E734B6D4F78D0CB34D578F4A69CB3B702294CE531EDD40D899699D2E00RET0N" TargetMode="External"/><Relationship Id="rId1988" Type="http://schemas.openxmlformats.org/officeDocument/2006/relationships/hyperlink" Target="consultantplus://offline/ref=719BDF16A076BCAFDE37913CC856F94AA57BD22082DFFBB85BB01D708B97E670DA579F246D40276EDB4F191757D278DF8CBC982737659EFDQ1TDN" TargetMode="External"/><Relationship Id="rId4394" Type="http://schemas.openxmlformats.org/officeDocument/2006/relationships/hyperlink" Target="consultantplus://offline/ref=719BDF16A076BCAFDE37913CC856F94AA57FD22980DBFBB85BB01D708B97E670DA579F246D41266BD94F191757D278DF8CBC982737659EFDQ1TDN" TargetMode="External"/><Relationship Id="rId5445" Type="http://schemas.openxmlformats.org/officeDocument/2006/relationships/hyperlink" Target="consultantplus://offline/ref=0B7465D2F26BE68FE655EE6F576F1102822CCD4ED31DCC48250309E734B6D4F78D0CB34B508F48389B74717ED192401FDD40DA9075R9TCN" TargetMode="External"/><Relationship Id="rId4047" Type="http://schemas.openxmlformats.org/officeDocument/2006/relationships/hyperlink" Target="consultantplus://offline/ref=719BDF16A076BCAFDE37913CC856F94AA57BD22082DFFBB85BB01D708B97E670DA579F246D452169DA4F191757D278DF8CBC982737659EFDQ1TDN" TargetMode="External"/><Relationship Id="rId4461" Type="http://schemas.openxmlformats.org/officeDocument/2006/relationships/hyperlink" Target="consultantplus://offline/ref=719BDF16A076BCAFDE37913CC856F94AA579D62484DCFBB85BB01D708B97E670DA579F246D41266AD94F191757D278DF8CBC982737659EFDQ1TDN" TargetMode="External"/><Relationship Id="rId5512" Type="http://schemas.openxmlformats.org/officeDocument/2006/relationships/hyperlink" Target="consultantplus://offline/ref=0B7465D2F26BE68FE655EE6F576F1102802ECA4AD91CCC48250309E734B6D4F78D0CB34D578B4265CF3B702294CE531EDD40D899699D2E00RET0N" TargetMode="External"/><Relationship Id="rId6910" Type="http://schemas.openxmlformats.org/officeDocument/2006/relationships/hyperlink" Target="consultantplus://offline/ref=0B7465D2F26BE68FE655EE6F576F1102822CCD4ED31DCC48250309E734B6D4F78D0CB34D57884365C83B702294CE531EDD40D899699D2E00RET0N" TargetMode="External"/><Relationship Id="rId3063" Type="http://schemas.openxmlformats.org/officeDocument/2006/relationships/hyperlink" Target="consultantplus://offline/ref=719BDF16A076BCAFDE379C2FDD56F94AA57CDB2083DFFBB85BB01D708B97E670C857C7286C48386BD45A4F4611Q8T4N" TargetMode="External"/><Relationship Id="rId4114" Type="http://schemas.openxmlformats.org/officeDocument/2006/relationships/hyperlink" Target="consultantplus://offline/ref=719BDF16A076BCAFDE37913CC856F94AA57BD22082DFFBB85BB01D708B97E670DA579F206B472D3F8C00184B128E6BDE8CBC9A2E2BQ6T4N" TargetMode="External"/><Relationship Id="rId1708" Type="http://schemas.openxmlformats.org/officeDocument/2006/relationships/hyperlink" Target="consultantplus://offline/ref=719BDF16A076BCAFDE37913CC856F94AA57BD22082DFFBB85BB01D708B97E670DA579F246D41216CDC4F191757D278DF8CBC982737659EFDQ1TDN" TargetMode="External"/><Relationship Id="rId3130" Type="http://schemas.openxmlformats.org/officeDocument/2006/relationships/hyperlink" Target="consultantplus://offline/ref=719BDF16A076BCAFDE37913CC856F94AA57BD22082DFFBB85BB01D708B97E670DA579F246D412362D54F191757D278DF8CBC982737659EFDQ1TDN" TargetMode="External"/><Relationship Id="rId6286" Type="http://schemas.openxmlformats.org/officeDocument/2006/relationships/hyperlink" Target="consultantplus://offline/ref=0B7465D2F26BE68FE655EE6F576F1102802ECA4AD91CCC48250309E734B6D4F79F0CEB4156825D6CC32E2673D2R9T8N" TargetMode="External"/><Relationship Id="rId7337" Type="http://schemas.openxmlformats.org/officeDocument/2006/relationships/hyperlink" Target="consultantplus://offline/ref=0B7465D2F26BE68FE655EE6F576F1102822CCD4ED31DCC48250309E734B6D4F78D0CB34D57894B6DCB3B702294CE531EDD40D899699D2E00RET0N" TargetMode="External"/><Relationship Id="rId2896" Type="http://schemas.openxmlformats.org/officeDocument/2006/relationships/hyperlink" Target="consultantplus://offline/ref=719BDF16A076BCAFDE37913CC856F94AA57BD22082DFFBB85BB01D708B97E670DA579F246D402768D94F191757D278DF8CBC982737659EFDQ1TDN" TargetMode="External"/><Relationship Id="rId3947" Type="http://schemas.openxmlformats.org/officeDocument/2006/relationships/hyperlink" Target="consultantplus://offline/ref=719BDF16A076BCAFDE37913CC856F94AA57BD22082DFFBB85BB01D708B97E670DA579F246D412763DA4F191757D278DF8CBC982737659EFDQ1TDN" TargetMode="External"/><Relationship Id="rId6353" Type="http://schemas.openxmlformats.org/officeDocument/2006/relationships/hyperlink" Target="consultantplus://offline/ref=0B7465D2F26BE68FE655EE6F576F1102822CCD4ED31DCC48250309E734B6D4F78D0CB34D57894B6DC83B702294CE531EDD40D899699D2E00RET0N" TargetMode="External"/><Relationship Id="rId7404" Type="http://schemas.openxmlformats.org/officeDocument/2006/relationships/hyperlink" Target="consultantplus://offline/ref=0B7465D2F26BE68FE655EE6F576F1102822CCD4ED31DCC48250309E734B6D4F78D0CB34D57884769CD3B702294CE531EDD40D899699D2E00RET0N" TargetMode="External"/><Relationship Id="rId868" Type="http://schemas.openxmlformats.org/officeDocument/2006/relationships/hyperlink" Target="consultantplus://offline/ref=719BDF16A076BCAFDE37913CC856F94AA57BD22082DFFBB85BB01D708B97E670DA579F246C452560891509131E867CC085AB862C2965Q9TDN" TargetMode="External"/><Relationship Id="rId1498" Type="http://schemas.openxmlformats.org/officeDocument/2006/relationships/hyperlink" Target="consultantplus://offline/ref=719BDF16A076BCAFDE37913CC856F94AA57BD22082DFFBB85BB01D708B97E670DA579F246D402569D94F191757D278DF8CBC982737659EFDQ1TDN" TargetMode="External"/><Relationship Id="rId2549" Type="http://schemas.openxmlformats.org/officeDocument/2006/relationships/hyperlink" Target="consultantplus://offline/ref=719BDF16A076BCAFDE37913CC856F94AA57BD22082DFFBB85BB01D708B97E670DA579F246D412763DE4F191757D278DF8CBC982737659EFDQ1TDN" TargetMode="External"/><Relationship Id="rId2963" Type="http://schemas.openxmlformats.org/officeDocument/2006/relationships/hyperlink" Target="consultantplus://offline/ref=719BDF16A076BCAFDE37913CC856F94AA57BD22082DFFBB85BB01D708B97E670DA579F226D402D3F8C00184B128E6BDE8CBC9A2E2BQ6T4N" TargetMode="External"/><Relationship Id="rId6006" Type="http://schemas.openxmlformats.org/officeDocument/2006/relationships/hyperlink" Target="consultantplus://offline/ref=0B7465D2F26BE68FE655EE6F576F1102822CCD4ED31DCC48250309E734B6D4F78D0CB34D5789446CCF3B702294CE531EDD40D899699D2E00RET0N" TargetMode="External"/><Relationship Id="rId6420" Type="http://schemas.openxmlformats.org/officeDocument/2006/relationships/hyperlink" Target="consultantplus://offline/ref=0B7465D2F26BE68FE655EE6F576F1102802CC94BD91791422D5A05E533B98BE08A45BF4C578B416CC164753785965F16CA5ED18E759F2CR0T1N" TargetMode="External"/><Relationship Id="rId935" Type="http://schemas.openxmlformats.org/officeDocument/2006/relationships/hyperlink" Target="consultantplus://offline/ref=719BDF16A076BCAFDE37913CC856F94AA57BD22082D7FBB85BB01D708B97E670DA579F246D412468D44F191757D278DF8CBC982737659EFDQ1TDN" TargetMode="External"/><Relationship Id="rId1565" Type="http://schemas.openxmlformats.org/officeDocument/2006/relationships/hyperlink" Target="consultantplus://offline/ref=719BDF16A076BCAFDE37913CC856F94AA57BD22082DFFBB85BB01D708B97E670DA579F246D412063D94F191757D278DF8CBC982737659EFDQ1TDN" TargetMode="External"/><Relationship Id="rId2616" Type="http://schemas.openxmlformats.org/officeDocument/2006/relationships/hyperlink" Target="consultantplus://offline/ref=719BDF16A076BCAFDE37913CC856F94AA57BD22082DFFBB85BB01D708B97E670DA579F246D40266FDA4F191757D278DF8CBC982737659EFDQ1TDN" TargetMode="External"/><Relationship Id="rId5022" Type="http://schemas.openxmlformats.org/officeDocument/2006/relationships/hyperlink" Target="consultantplus://offline/ref=719BDF16A076BCAFDE37913CC856F94AA57BD22082DFFBB85BB01D708B97E670DA579F246E402760891509131E867CC085AB862C2965Q9TDN" TargetMode="External"/><Relationship Id="rId1218" Type="http://schemas.openxmlformats.org/officeDocument/2006/relationships/hyperlink" Target="consultantplus://offline/ref=719BDF16A076BCAFDE37913CC856F94AA57BD22082DFFBB85BB01D708B97E670C857C7286C48386BD45A4F4611Q8T4N" TargetMode="External"/><Relationship Id="rId7194" Type="http://schemas.openxmlformats.org/officeDocument/2006/relationships/hyperlink" Target="consultantplus://offline/ref=0B7465D2F26BE68FE655E37C426F1102852DC94CD41791422D5A05E533B98BF28A1DB34D5E954365D4322471RDT3N" TargetMode="External"/><Relationship Id="rId1632" Type="http://schemas.openxmlformats.org/officeDocument/2006/relationships/hyperlink" Target="consultantplus://offline/ref=719BDF16A076BCAFDE37913CC856F94AA578D42183D7FBB85BB01D708B97E670DA579F246D41266FDB4F191757D278DF8CBC982737659EFDQ1TDN" TargetMode="External"/><Relationship Id="rId4788" Type="http://schemas.openxmlformats.org/officeDocument/2006/relationships/hyperlink" Target="consultantplus://offline/ref=719BDF16A076BCAFDE37913CC856F94AA57BD02981DCFBB85BB01D708B97E670DA579F246D422563D94F191757D278DF8CBC982737659EFDQ1TDN" TargetMode="External"/><Relationship Id="rId5839" Type="http://schemas.openxmlformats.org/officeDocument/2006/relationships/hyperlink" Target="consultantplus://offline/ref=0B7465D2F26BE68FE655EE6F576F1102822CCD4ED31DCC48250309E734B6D4F78D0CB34B558248389B74717ED192401FDD40DA9075R9TCN" TargetMode="External"/><Relationship Id="rId7261" Type="http://schemas.openxmlformats.org/officeDocument/2006/relationships/hyperlink" Target="consultantplus://offline/ref=0B7465D2F26BE68FE655EE6F576F1102822FC94BD21791422D5A05E533B98BF28A1DB34D5E954365D4322471RDT3N" TargetMode="External"/><Relationship Id="rId4855" Type="http://schemas.openxmlformats.org/officeDocument/2006/relationships/hyperlink" Target="consultantplus://offline/ref=719BDF16A076BCAFDE37913CC856F94AA57BD22082DFFBB85BB01D708B97E670DA579F246D452F6ADF4F191757D278DF8CBC982737659EFDQ1TDN" TargetMode="External"/><Relationship Id="rId5906" Type="http://schemas.openxmlformats.org/officeDocument/2006/relationships/hyperlink" Target="consultantplus://offline/ref=0B7465D2F26BE68FE655EE6F576F1102822CCD4ED31DCC48250309E734B6D4F78D0CB34D578F4B65CA3B702294CE531EDD40D899699D2E00RET0N" TargetMode="External"/><Relationship Id="rId3457" Type="http://schemas.openxmlformats.org/officeDocument/2006/relationships/hyperlink" Target="consultantplus://offline/ref=719BDF16A076BCAFDE37913CC856F94AA57CD12784D7FBB85BB01D708B97E670C857C7286C48386BD45A4F4611Q8T4N" TargetMode="External"/><Relationship Id="rId3871" Type="http://schemas.openxmlformats.org/officeDocument/2006/relationships/hyperlink" Target="consultantplus://offline/ref=719BDF16A076BCAFDE37913CC856F94AA57BD22082DFFBB85BB01D708B97E670DA579F246F472660891509131E867CC085AB862C2965Q9TDN" TargetMode="External"/><Relationship Id="rId4508" Type="http://schemas.openxmlformats.org/officeDocument/2006/relationships/hyperlink" Target="consultantplus://offline/ref=719BDF16A076BCAFDE37913CC856F94AA57BD22082DFFBB85BB01D708B97E670DA579F246D41216ED94F191757D278DF8CBC982737659EFDQ1TDN" TargetMode="External"/><Relationship Id="rId4922" Type="http://schemas.openxmlformats.org/officeDocument/2006/relationships/hyperlink" Target="consultantplus://offline/ref=719BDF16A076BCAFDE37913CC856F94AA57BD22082DFFBB85BB01D708B97E670DA579F246D40266CDC4F191757D278DF8CBC982737659EFDQ1TDN" TargetMode="External"/><Relationship Id="rId378" Type="http://schemas.openxmlformats.org/officeDocument/2006/relationships/hyperlink" Target="consultantplus://offline/ref=719BDF16A076BCAFDE37913CC856F94AA67AD52185D5A6B253E911728C98B967DD1E93256D41246ED6101C02468A74D79BA291302B679CQFTCN" TargetMode="External"/><Relationship Id="rId792" Type="http://schemas.openxmlformats.org/officeDocument/2006/relationships/hyperlink" Target="consultantplus://offline/ref=719BDF16A076BCAFDE37913CC856F94AA57BD22082DFFBB85BB01D708B97E670DA579F27654A723A991140471A9975D79BA0982CQ2TAN" TargetMode="External"/><Relationship Id="rId2059" Type="http://schemas.openxmlformats.org/officeDocument/2006/relationships/hyperlink" Target="consultantplus://offline/ref=719BDF16A076BCAFDE37913CC856F94AA57BD22082DFFBB85BB01D708B97E670DA579F246D452E6CD44F191757D278DF8CBC982737659EFDQ1TDN" TargetMode="External"/><Relationship Id="rId2473" Type="http://schemas.openxmlformats.org/officeDocument/2006/relationships/hyperlink" Target="consultantplus://offline/ref=719BDF16A076BCAFDE37913CC856F94AA57BD22082DFFBB85BB01D708B97E670DA579F246D43226BDB4F191757D278DF8CBC982737659EFDQ1TDN" TargetMode="External"/><Relationship Id="rId3524" Type="http://schemas.openxmlformats.org/officeDocument/2006/relationships/hyperlink" Target="consultantplus://offline/ref=719BDF16A076BCAFDE37913CC856F94AA57BD22082DFFBB85BB01D708B97E670DA579F246D41276DDA4F191757D278DF8CBC982737659EFDQ1TDN" TargetMode="External"/><Relationship Id="rId445" Type="http://schemas.openxmlformats.org/officeDocument/2006/relationships/hyperlink" Target="consultantplus://offline/ref=719BDF16A076BCAFDE37913CC856F94AA57BD22082DFFBB85BB01D708B97E670DA579F246D41266DD54F191757D278DF8CBC982737659EFDQ1TDN" TargetMode="External"/><Relationship Id="rId1075" Type="http://schemas.openxmlformats.org/officeDocument/2006/relationships/hyperlink" Target="consultantplus://offline/ref=719BDF16A076BCAFDE37913CC856F94AA57BD22082DFFBB85BB01D708B97E670DA579F246D40246DDC4F191757D278DF8CBC982737659EFDQ1TDN" TargetMode="External"/><Relationship Id="rId2126" Type="http://schemas.openxmlformats.org/officeDocument/2006/relationships/hyperlink" Target="consultantplus://offline/ref=719BDF16A076BCAFDE37913CC856F94AA57BD02981DCFBB85BB01D708B97E670DA579F246D422568DA4F191757D278DF8CBC982737659EFDQ1TDN" TargetMode="External"/><Relationship Id="rId2540" Type="http://schemas.openxmlformats.org/officeDocument/2006/relationships/hyperlink" Target="consultantplus://offline/ref=719BDF16A076BCAFDE37913CC856F94AA57BD22082DFFBB85BB01D708B97E670C857C7286C48386BD45A4F4611Q8T4N" TargetMode="External"/><Relationship Id="rId5696" Type="http://schemas.openxmlformats.org/officeDocument/2006/relationships/hyperlink" Target="consultantplus://offline/ref=0B7465D2F26BE68FE655EE6F576F1102822CCD4ED31DCC48250309E734B6D4F78D0CB34D578B4764CD3B702294CE531EDD40D899699D2E00RET0N" TargetMode="External"/><Relationship Id="rId6747" Type="http://schemas.openxmlformats.org/officeDocument/2006/relationships/hyperlink" Target="consultantplus://offline/ref=0B7465D2F26BE68FE655EE6F576F1102822CCD4ED31DCC48250309E734B6D4F78D0CB348578348389B74717ED192401FDD40DA9075R9TCN" TargetMode="External"/><Relationship Id="rId512" Type="http://schemas.openxmlformats.org/officeDocument/2006/relationships/hyperlink" Target="consultantplus://offline/ref=719BDF16A076BCAFDE37913CC856F94AA57BD22082DFFBB85BB01D708B97E670C857C7286C48386BD45A4F4611Q8T4N" TargetMode="External"/><Relationship Id="rId1142" Type="http://schemas.openxmlformats.org/officeDocument/2006/relationships/hyperlink" Target="consultantplus://offline/ref=719BDF16A076BCAFDE37913CC856F94AAC7BDA2383D5A6B253E911728C98B967DD1E93256D41276BD6101C02468A74D79BA291302B679CQFTCN" TargetMode="External"/><Relationship Id="rId4298" Type="http://schemas.openxmlformats.org/officeDocument/2006/relationships/hyperlink" Target="consultantplus://offline/ref=719BDF16A076BCAFDE37913CC856F94AA57BD22082DFFBB85BB01D708B97E670DA579F246D40246ADD4F191757D278DF8CBC982737659EFDQ1TDN" TargetMode="External"/><Relationship Id="rId5349" Type="http://schemas.openxmlformats.org/officeDocument/2006/relationships/hyperlink" Target="consultantplus://offline/ref=0B7465D2F26BE68FE655EE6F576F1102822CCD4ED31DCC48250309E734B6D4F78D0CB34D578A436DCE3B702294CE531EDD40D899699D2E00RET0N" TargetMode="External"/><Relationship Id="rId4365" Type="http://schemas.openxmlformats.org/officeDocument/2006/relationships/hyperlink" Target="consultantplus://offline/ref=719BDF16A076BCAFDE37913CC856F94AA57BD22082DFFBB85BB01D708B97E670DA579F246D402F6EDD4F191757D278DF8CBC982737659EFDQ1TDN" TargetMode="External"/><Relationship Id="rId5763" Type="http://schemas.openxmlformats.org/officeDocument/2006/relationships/hyperlink" Target="consultantplus://offline/ref=0B7465D2F26BE68FE655EE6F576F1102822CCF47D01ECC48250309E734B6D4F78D0CB34D57884064CF3B702294CE531EDD40D899699D2E00RET0N" TargetMode="External"/><Relationship Id="rId6814" Type="http://schemas.openxmlformats.org/officeDocument/2006/relationships/hyperlink" Target="consultantplus://offline/ref=0B7465D2F26BE68FE655EE6F576F1102822CCD4ED31DCC48250309E734B6D4F78D0CB34D57884369CD3B702294CE531EDD40D899699D2E00RET0N" TargetMode="External"/><Relationship Id="rId1959" Type="http://schemas.openxmlformats.org/officeDocument/2006/relationships/hyperlink" Target="consultantplus://offline/ref=719BDF16A076BCAFDE37913CC856F94AA57BD02981DCFBB85BB01D708B97E670DA579F246D402662DB4F191757D278DF8CBC982737659EFDQ1TDN" TargetMode="External"/><Relationship Id="rId4018" Type="http://schemas.openxmlformats.org/officeDocument/2006/relationships/hyperlink" Target="consultantplus://offline/ref=719BDF16A076BCAFDE37913CC856F94AA57BD22082DFFBB85BB01D708B97E670DA579F246D432662DC4F191757D278DF8CBC982737659EFDQ1TDN" TargetMode="External"/><Relationship Id="rId5416" Type="http://schemas.openxmlformats.org/officeDocument/2006/relationships/hyperlink" Target="consultantplus://offline/ref=0B7465D2F26BE68FE655EE6F576F1102822CCF47D01ECC48250309E734B6D4F78D0CB34D578B4364C93B702294CE531EDD40D899699D2E00RET0N" TargetMode="External"/><Relationship Id="rId5830" Type="http://schemas.openxmlformats.org/officeDocument/2006/relationships/hyperlink" Target="consultantplus://offline/ref=0B7465D2F26BE68FE655EE6F576F1102822CCD4ED31DCC48250309E734B6D4F78D0CB34D5E80173D8E652972D9855E16CA5CD892R7T4N" TargetMode="External"/><Relationship Id="rId3381" Type="http://schemas.openxmlformats.org/officeDocument/2006/relationships/hyperlink" Target="consultantplus://offline/ref=719BDF16A076BCAFDE37913CC856F94AA578D62687DAFBB85BB01D708B97E670DA579F246D41266ADE4F191757D278DF8CBC982737659EFDQ1TDN" TargetMode="External"/><Relationship Id="rId4432" Type="http://schemas.openxmlformats.org/officeDocument/2006/relationships/hyperlink" Target="consultantplus://offline/ref=719BDF16A076BCAFDE37913CC856F94AA57BD22082DFFBB85BB01D708B97E670DA579F246D412769DF4F191757D278DF8CBC982737659EFDQ1TDN" TargetMode="External"/><Relationship Id="rId3034" Type="http://schemas.openxmlformats.org/officeDocument/2006/relationships/hyperlink" Target="consultantplus://offline/ref=719BDF16A076BCAFDE37913CC856F94AA57BD02783D6FBB85BB01D708B97E670DA579F246D41266FD94F191757D278DF8CBC982737659EFDQ1TDN" TargetMode="External"/><Relationship Id="rId2050" Type="http://schemas.openxmlformats.org/officeDocument/2006/relationships/hyperlink" Target="consultantplus://offline/ref=719BDF16A076BCAFDE37913CC856F94AA77DD02382D5A6B253E911728C98B967DD1E93256D412269D6101C02468A74D79BA291302B679CQFTCN" TargetMode="External"/><Relationship Id="rId3101" Type="http://schemas.openxmlformats.org/officeDocument/2006/relationships/hyperlink" Target="consultantplus://offline/ref=719BDF16A076BCAFDE37913CC856F94AA57BD22082DFFBB85BB01D708B97E670DA579F246D412662D94F191757D278DF8CBC982737659EFDQ1TDN" TargetMode="External"/><Relationship Id="rId6257" Type="http://schemas.openxmlformats.org/officeDocument/2006/relationships/hyperlink" Target="consultantplus://offline/ref=0B7465D2F26BE68FE655EE6F576F1102822CCD4ED31DCC48250309E734B6D4F78D0CB34D578B42679E616026DD9A5701D457C692779DR2TDN" TargetMode="External"/><Relationship Id="rId6671" Type="http://schemas.openxmlformats.org/officeDocument/2006/relationships/hyperlink" Target="consultantplus://offline/ref=0B7465D2F26BE68FE655EE6F576F1102822CCD4ED31DCC48250309E734B6D4F78D0CB34D578B416ECF3B702294CE531EDD40D899699D2E00RET0N" TargetMode="External"/><Relationship Id="rId7308" Type="http://schemas.openxmlformats.org/officeDocument/2006/relationships/hyperlink" Target="consultantplus://offline/ref=0B7465D2F26BE68FE655EE6F576F1102862FCE4EDA4A9B4A745607E23CE68EE79B45BF45498B4A72C83026R7T0N" TargetMode="External"/><Relationship Id="rId5273" Type="http://schemas.openxmlformats.org/officeDocument/2006/relationships/hyperlink" Target="consultantplus://offline/ref=0B7465D2F26BE68FE655EE6F576F1102822CCD4ED31DCC48250309E734B6D4F78D0CB34D5789406AC93B702294CE531EDD40D899699D2E00RET0N" TargetMode="External"/><Relationship Id="rId6324" Type="http://schemas.openxmlformats.org/officeDocument/2006/relationships/hyperlink" Target="consultantplus://offline/ref=0B7465D2F26BE68FE655EE6F576F11028229CC48D018CC48250309E734B6D4F78D0CB34D578B436FCD3B702294CE531EDD40D899699D2E00RET0N" TargetMode="External"/><Relationship Id="rId839" Type="http://schemas.openxmlformats.org/officeDocument/2006/relationships/hyperlink" Target="consultantplus://offline/ref=719BDF16A076BCAFDE37913CC856F94AA57BD02981DCFBB85BB01D708B97E670DA579F246D41226DDE4F191757D278DF8CBC982737659EFDQ1TDN" TargetMode="External"/><Relationship Id="rId1469" Type="http://schemas.openxmlformats.org/officeDocument/2006/relationships/hyperlink" Target="consultantplus://offline/ref=719BDF16A076BCAFDE37913CC856F94AA57BD22082DFFBB85BB01D708B97E670DA579F246D412F69D94F191757D278DF8CBC982737659EFDQ1TDN" TargetMode="External"/><Relationship Id="rId2867" Type="http://schemas.openxmlformats.org/officeDocument/2006/relationships/hyperlink" Target="consultantplus://offline/ref=719BDF16A076BCAFDE37913CC856F94AA57FD72887DCFBB85BB01D708B97E670DA579F246D41266DDE4F191757D278DF8CBC982737659EFDQ1TDN" TargetMode="External"/><Relationship Id="rId3918" Type="http://schemas.openxmlformats.org/officeDocument/2006/relationships/hyperlink" Target="consultantplus://offline/ref=719BDF16A076BCAFDE37913CC856F94AA57BD22082DFFBB85BB01D708B97E670DA579F246D40216CDB4F191757D278DF8CBC982737659EFDQ1TDN" TargetMode="External"/><Relationship Id="rId5340" Type="http://schemas.openxmlformats.org/officeDocument/2006/relationships/hyperlink" Target="consultantplus://offline/ref=0B7465D2F26BE68FE655EE6F576F1102822CCD4ED31DCC48250309E734B6D4F78D0CB34D5789476CCE3B702294CE531EDD40D899699D2E00RET0N" TargetMode="External"/><Relationship Id="rId1883" Type="http://schemas.openxmlformats.org/officeDocument/2006/relationships/hyperlink" Target="consultantplus://offline/ref=719BDF16A076BCAFDE379C2FDD56F94AA578DB2183DCFBB85BB01D708B97E670C857C7286C48386BD45A4F4611Q8T4N" TargetMode="External"/><Relationship Id="rId2934" Type="http://schemas.openxmlformats.org/officeDocument/2006/relationships/hyperlink" Target="consultantplus://offline/ref=719BDF16A076BCAFDE37913CC856F94AA57BD22082DFFBB85BB01D708B97E670DA579F246D422669D54F191757D278DF8CBC982737659EFDQ1TDN" TargetMode="External"/><Relationship Id="rId7098" Type="http://schemas.openxmlformats.org/officeDocument/2006/relationships/hyperlink" Target="consultantplus://offline/ref=0B7465D2F26BE68FE655EE6F576F11028228CC4CD51ACC48250309E734B6D4F79F0CEB4156825D6CC32E2673D2R9T8N" TargetMode="External"/><Relationship Id="rId906" Type="http://schemas.openxmlformats.org/officeDocument/2006/relationships/hyperlink" Target="consultantplus://offline/ref=719BDF16A076BCAFDE37913CC856F94AA57BD22082DFFBB85BB01D708B97E670DA579F246D41256ED54F191757D278DF8CBC982737659EFDQ1TDN" TargetMode="External"/><Relationship Id="rId1536" Type="http://schemas.openxmlformats.org/officeDocument/2006/relationships/hyperlink" Target="consultantplus://offline/ref=719BDF16A076BCAFDE37913CC856F94AA57BD22082DFFBB85BB01D708B97E670DA579F246D41216FD54F191757D278DF8CBC982737659EFDQ1TDN" TargetMode="External"/><Relationship Id="rId1950" Type="http://schemas.openxmlformats.org/officeDocument/2006/relationships/hyperlink" Target="consultantplus://offline/ref=719BDF16A076BCAFDE37913CC856F94AA57BD02981DCFBB85BB01D708B97E670DA579F246D41256ADF4F191757D278DF8CBC982737659EFDQ1TDN" TargetMode="External"/><Relationship Id="rId1603" Type="http://schemas.openxmlformats.org/officeDocument/2006/relationships/hyperlink" Target="consultantplus://offline/ref=719BDF16A076BCAFDE37913CC856F94AA57BD22082DFFBB85BB01D708B97E670DA579F246D40216FDD4F191757D278DF8CBC982737659EFDQ1TDN" TargetMode="External"/><Relationship Id="rId4759" Type="http://schemas.openxmlformats.org/officeDocument/2006/relationships/hyperlink" Target="consultantplus://offline/ref=719BDF16A076BCAFDE37913CC856F94AA57BD22082DFFBB85BB01D708B97E670DA579F246D40266DDC4F191757D278DF8CBC982737659EFDQ1TDN" TargetMode="External"/><Relationship Id="rId7165" Type="http://schemas.openxmlformats.org/officeDocument/2006/relationships/hyperlink" Target="consultantplus://offline/ref=0B7465D2F26BE68FE655EB60546F1102822FC946D21791422D5A05E533B98BE08A45BF4C5788426CC164753785965F16CA5ED18E759F2CR0T1N" TargetMode="External"/><Relationship Id="rId3775" Type="http://schemas.openxmlformats.org/officeDocument/2006/relationships/hyperlink" Target="consultantplus://offline/ref=719BDF16A076BCAFDE37913CC856F94AA57BD22082DFFBB85BB01D708B97E670DA579F246D422563DC4F191757D278DF8CBC982737659EFDQ1TDN" TargetMode="External"/><Relationship Id="rId4826" Type="http://schemas.openxmlformats.org/officeDocument/2006/relationships/hyperlink" Target="consultantplus://offline/ref=719BDF16A076BCAFDE37913CC856F94AA57BD22082DFFBB85BB01D708B97E670DA579F246D41216CDC4F191757D278DF8CBC982737659EFDQ1TDN" TargetMode="External"/><Relationship Id="rId6181" Type="http://schemas.openxmlformats.org/officeDocument/2006/relationships/hyperlink" Target="consultantplus://offline/ref=0B7465D2F26BE68FE655EE6F576F1102822CCD4ED31DCC48250309E734B6D4F78D0CB345518C48389B74717ED192401FDD40DA9075R9TCN" TargetMode="External"/><Relationship Id="rId7232" Type="http://schemas.openxmlformats.org/officeDocument/2006/relationships/hyperlink" Target="consultantplus://offline/ref=0B7465D2F26BE68FE655EE6F576F1102822CCD4ED31DCC48250309E734B6D4F78D0CB34D5788426DC93B702294CE531EDD40D899699D2E00RET0N" TargetMode="External"/><Relationship Id="rId696" Type="http://schemas.openxmlformats.org/officeDocument/2006/relationships/hyperlink" Target="consultantplus://offline/ref=719BDF16A076BCAFDE37913CC856F94AA57BD22082DFFBB85BB01D708B97E670DA579F226F482D3F8C00184B128E6BDE8CBC9A2E2BQ6T4N" TargetMode="External"/><Relationship Id="rId2377" Type="http://schemas.openxmlformats.org/officeDocument/2006/relationships/hyperlink" Target="consultantplus://offline/ref=719BDF16A076BCAFDE37913CC856F94AA57BD22082DFFBB85BB01D708B97E670DA579F246D41216AD54F191757D278DF8CBC982737659EFDQ1TDN" TargetMode="External"/><Relationship Id="rId2791" Type="http://schemas.openxmlformats.org/officeDocument/2006/relationships/hyperlink" Target="consultantplus://offline/ref=719BDF16A076BCAFDE37913CC856F94AA57BD22082DFFBB85BB01D708B97E670DA579F246D452E6DDE4F191757D278DF8CBC982737659EFDQ1TDN" TargetMode="External"/><Relationship Id="rId3428" Type="http://schemas.openxmlformats.org/officeDocument/2006/relationships/hyperlink" Target="consultantplus://offline/ref=719BDF16A076BCAFDE37913CC856F94AA57BD22082DFFBB85BB01D708B97E670DA579F246D40236BDE4F191757D278DF8CBC982737659EFDQ1TDN" TargetMode="External"/><Relationship Id="rId349" Type="http://schemas.openxmlformats.org/officeDocument/2006/relationships/hyperlink" Target="consultantplus://offline/ref=719BDF16A076BCAFDE37913CC856F94AA57BD22082DFFBB85BB01D708B97E670DA579F246D412662D44F191757D278DF8CBC982737659EFDQ1TDN" TargetMode="External"/><Relationship Id="rId763" Type="http://schemas.openxmlformats.org/officeDocument/2006/relationships/hyperlink" Target="consultantplus://offline/ref=719BDF16A076BCAFDE37913CC856F94AA57BD02981DCFBB85BB01D708B97E670C857C7286C48386BD45A4F4611Q8T4N" TargetMode="External"/><Relationship Id="rId1393" Type="http://schemas.openxmlformats.org/officeDocument/2006/relationships/hyperlink" Target="consultantplus://offline/ref=719BDF16A076BCAFDE37913CC856F94AA57BD22082DFFBB85BB01D708B97E670DA579F246D412063DA4F191757D278DF8CBC982737659EFDQ1TDN" TargetMode="External"/><Relationship Id="rId2444" Type="http://schemas.openxmlformats.org/officeDocument/2006/relationships/hyperlink" Target="consultantplus://offline/ref=719BDF16A076BCAFDE37913CC856F94AA57BD22082DFFBB85BB01D708B97E670DA579F246D40256DDD4F191757D278DF8CBC982737659EFDQ1TDN" TargetMode="External"/><Relationship Id="rId3842" Type="http://schemas.openxmlformats.org/officeDocument/2006/relationships/hyperlink" Target="consultantplus://offline/ref=719BDF16A076BCAFDE37913CC856F94AA57BD22082DFFBB85BB01D708B97E670DA579F246D402169DB4F191757D278DF8CBC982737659EFDQ1TDN" TargetMode="External"/><Relationship Id="rId6998" Type="http://schemas.openxmlformats.org/officeDocument/2006/relationships/hyperlink" Target="consultantplus://offline/ref=0B7465D2F26BE68FE655EE6F576F1102822CCD4ED31DCC48250309E734B6D4F78D0CB34D5788476FCC3B702294CE531EDD40D899699D2E00RET0N" TargetMode="External"/><Relationship Id="rId416" Type="http://schemas.openxmlformats.org/officeDocument/2006/relationships/hyperlink" Target="consultantplus://offline/ref=719BDF16A076BCAFDE37913CC856F94AA779D52488DEFBB85BB01D708B97E670DA579F246D412662DB4F191757D278DF8CBC982737659EFDQ1TDN" TargetMode="External"/><Relationship Id="rId1046" Type="http://schemas.openxmlformats.org/officeDocument/2006/relationships/hyperlink" Target="consultantplus://offline/ref=719BDF16A076BCAFDE37913CC856F94AA57BD22082DFFBB85BB01D708B97E670DA579F246D40256EDC4F191757D278DF8CBC982737659EFDQ1TDN" TargetMode="External"/><Relationship Id="rId830" Type="http://schemas.openxmlformats.org/officeDocument/2006/relationships/hyperlink" Target="consultantplus://offline/ref=719BDF16A076BCAFDE37913CC856F94AA57BD22082DFFBB85BB01D708B97E670DA579F246D412F69D94F191757D278DF8CBC982737659EFDQ1TDN" TargetMode="External"/><Relationship Id="rId1460" Type="http://schemas.openxmlformats.org/officeDocument/2006/relationships/hyperlink" Target="consultantplus://offline/ref=719BDF16A076BCAFDE37913CC856F94AA57BD22082DFFBB85BB01D708B97E670DA579F246D41216AD54F191757D278DF8CBC982737659EFDQ1TDN" TargetMode="External"/><Relationship Id="rId2511" Type="http://schemas.openxmlformats.org/officeDocument/2006/relationships/hyperlink" Target="consultantplus://offline/ref=719BDF16A076BCAFDE37913CC856F94AA57BD22082DFFBB85BB01D708B97E670DA579F246E462F60891509131E867CC085AB862C2965Q9TDN" TargetMode="External"/><Relationship Id="rId5667" Type="http://schemas.openxmlformats.org/officeDocument/2006/relationships/hyperlink" Target="consultantplus://offline/ref=0B7465D2F26BE68FE655EE6F576F1102822CCD4ED31DCC48250309E734B6D4F78D0CB3485E8F48389B74717ED192401FDD40DA9075R9TCN" TargetMode="External"/><Relationship Id="rId6718" Type="http://schemas.openxmlformats.org/officeDocument/2006/relationships/hyperlink" Target="consultantplus://offline/ref=0B7465D2F26BE68FE655EE6F576F1102822ECB4AD818CC48250309E734B6D4F78D0CB34D578B4369C93B702294CE531EDD40D899699D2E00RET0N" TargetMode="External"/><Relationship Id="rId1113" Type="http://schemas.openxmlformats.org/officeDocument/2006/relationships/hyperlink" Target="consultantplus://offline/ref=719BDF16A076BCAFDE379C2FDD56F94AA67ED72584DDFBB85BB01D708B97E670C857C7286C48386BD45A4F4611Q8T4N" TargetMode="External"/><Relationship Id="rId4269" Type="http://schemas.openxmlformats.org/officeDocument/2006/relationships/hyperlink" Target="consultantplus://offline/ref=719BDF16A076BCAFDE37913CC856F94AA57BD22082DFFBB85BB01D708B97E670DA579F246D402F6DDE4F191757D278DF8CBC982737659EFDQ1TDN" TargetMode="External"/><Relationship Id="rId4683" Type="http://schemas.openxmlformats.org/officeDocument/2006/relationships/hyperlink" Target="consultantplus://offline/ref=719BDF16A076BCAFDE37913CC856F94AA57BD02981DCFBB85BB01D708B97E670DA579F246D41266ADE4F191757D278DF8CBC982737659EFDQ1TDN" TargetMode="External"/><Relationship Id="rId5734" Type="http://schemas.openxmlformats.org/officeDocument/2006/relationships/hyperlink" Target="consultantplus://offline/ref=0B7465D2F26BE68FE655EE6F576F1102822CCD4ED31DCC48250309E734B6D4F78D0CB349518848389B74717ED192401FDD40DA9075R9TCN" TargetMode="External"/><Relationship Id="rId3285" Type="http://schemas.openxmlformats.org/officeDocument/2006/relationships/hyperlink" Target="consultantplus://offline/ref=719BDF16A076BCAFDE37913CC856F94AA57BD22082DFFBB85BB01D708B97E670DA579F246D402468DA4F191757D278DF8CBC982737659EFDQ1TDN" TargetMode="External"/><Relationship Id="rId4336" Type="http://schemas.openxmlformats.org/officeDocument/2006/relationships/hyperlink" Target="consultantplus://offline/ref=719BDF16A076BCAFDE37913CC856F94AA57BD22082DFFBB85BB01D708B97E670DA579F246D402163D94F191757D278DF8CBC982737659EFDQ1TDN" TargetMode="External"/><Relationship Id="rId4750" Type="http://schemas.openxmlformats.org/officeDocument/2006/relationships/hyperlink" Target="consultantplus://offline/ref=719BDF16A076BCAFDE37913CC856F94AA579DA2883DEFBB85BB01D708B97E670DA579F246D412768D44F191757D278DF8CBC982737659EFDQ1TDN" TargetMode="External"/><Relationship Id="rId5801" Type="http://schemas.openxmlformats.org/officeDocument/2006/relationships/hyperlink" Target="consultantplus://offline/ref=0B7465D2F26BE68FE655EE6F576F1102862BCC46D31791422D5A05E533B98BE08A45BF4C578B426BC164753785965F16CA5ED18E759F2CR0T1N" TargetMode="External"/><Relationship Id="rId3352" Type="http://schemas.openxmlformats.org/officeDocument/2006/relationships/hyperlink" Target="consultantplus://offline/ref=719BDF16A076BCAFDE379C2FDD56F94AA67ED12685DDFBB85BB01D708B97E670C857C7286C48386BD45A4F4611Q8T4N" TargetMode="External"/><Relationship Id="rId4403" Type="http://schemas.openxmlformats.org/officeDocument/2006/relationships/hyperlink" Target="consultantplus://offline/ref=719BDF16A076BCAFDE37913CC856F94AA57BD22082DFFBB85BB01D708B97E670DA579F246D402F6DDE4F191757D278DF8CBC982737659EFDQ1TDN" TargetMode="External"/><Relationship Id="rId273" Type="http://schemas.openxmlformats.org/officeDocument/2006/relationships/hyperlink" Target="consultantplus://offline/ref=719BDF16A076BCAFDE37913CC856F94AA57BD22082DFFBB85BB01D708B97E670DA579F2D6F472D3F8C00184B128E6BDE8CBC9A2E2BQ6T4N" TargetMode="External"/><Relationship Id="rId3005" Type="http://schemas.openxmlformats.org/officeDocument/2006/relationships/hyperlink" Target="consultantplus://offline/ref=719BDF16A076BCAFDE37913CC856F94AA57BD22082DFFBB85BB01D708B97E670DA579F246D422469DB4F191757D278DF8CBC982737659EFDQ1TDN" TargetMode="External"/><Relationship Id="rId6575" Type="http://schemas.openxmlformats.org/officeDocument/2006/relationships/hyperlink" Target="consultantplus://offline/ref=0B7465D2F26BE68FE655EE6F576F11028B2FC54DD81791422D5A05E533B98BE08A45BF4C578B4364C164753785965F16CA5ED18E759F2CR0T1N" TargetMode="External"/><Relationship Id="rId340" Type="http://schemas.openxmlformats.org/officeDocument/2006/relationships/hyperlink" Target="consultantplus://offline/ref=719BDF16A076BCAFDE37913CC856F94AA57BD22082DFFBB85BB01D708B97E670DA579F246F422760891509131E867CC085AB862C2965Q9TDN" TargetMode="External"/><Relationship Id="rId2021" Type="http://schemas.openxmlformats.org/officeDocument/2006/relationships/hyperlink" Target="consultantplus://offline/ref=719BDF16A076BCAFDE37913CC856F94AA77DD02382D5A6B253E911728C98B967DD1E93256D412263D6101C02468A74D79BA291302B679CQFTCN" TargetMode="External"/><Relationship Id="rId5177" Type="http://schemas.openxmlformats.org/officeDocument/2006/relationships/hyperlink" Target="consultantplus://offline/ref=719BDF16A076BCAFDE37913CC856F94AA57BD22082DFFBB85BB01D708B97E670DA579F246D43256BDF4F191757D278DF8CBC982737659EFDQ1TDN" TargetMode="External"/><Relationship Id="rId6228" Type="http://schemas.openxmlformats.org/officeDocument/2006/relationships/hyperlink" Target="consultantplus://offline/ref=0B7465D2F26BE68FE655E37C426F1102812DCA46D11ECC48250309E734B6D4F79F0CEB4156825D6CC32E2673D2R9T8N" TargetMode="External"/><Relationship Id="rId4193" Type="http://schemas.openxmlformats.org/officeDocument/2006/relationships/hyperlink" Target="consultantplus://offline/ref=719BDF16A076BCAFDE37913CC856F94AA57BD22082DFFBB85BB01D708B97E670DA579F246D432469D44F191757D278DF8CBC982737659EFDQ1TDN" TargetMode="External"/><Relationship Id="rId5591" Type="http://schemas.openxmlformats.org/officeDocument/2006/relationships/hyperlink" Target="consultantplus://offline/ref=0B7465D2F26BE68FE655EE6F576F1102822CCD4ED31DCC48250309E734B6D4F78D0CB34D578B4A6ACC3B702294CE531EDD40D899699D2E00RET0N" TargetMode="External"/><Relationship Id="rId6642" Type="http://schemas.openxmlformats.org/officeDocument/2006/relationships/hyperlink" Target="consultantplus://offline/ref=0B7465D2F26BE68FE655E37C426F11028229CB4CD618CC48250309E734B6D4F79F0CEB4156825D6CC32E2673D2R9T8N" TargetMode="External"/><Relationship Id="rId1787" Type="http://schemas.openxmlformats.org/officeDocument/2006/relationships/hyperlink" Target="consultantplus://offline/ref=719BDF16A076BCAFDE37913CC856F94AA57BD22082DFFBB85BB01D708B97E670DA579F246D412E6BDF4F191757D278DF8CBC982737659EFDQ1TDN" TargetMode="External"/><Relationship Id="rId2838" Type="http://schemas.openxmlformats.org/officeDocument/2006/relationships/hyperlink" Target="consultantplus://offline/ref=719BDF16A076BCAFDE37913CC856F94AA57BD22082DFFBB85BB01D708B97E670DA579F246D422669DA4F191757D278DF8CBC982737659EFDQ1TDN" TargetMode="External"/><Relationship Id="rId5244" Type="http://schemas.openxmlformats.org/officeDocument/2006/relationships/hyperlink" Target="consultantplus://offline/ref=719BDF16A076BCAFDE37913CC856F94AA57BD22082DFFBB85BB01D708B97E670DA579F246D402E6ED44F191757D278DF8CBC982737659EFDQ1TDN" TargetMode="External"/><Relationship Id="rId79" Type="http://schemas.openxmlformats.org/officeDocument/2006/relationships/hyperlink" Target="consultantplus://offline/ref=719BDF16A076BCAFDE37913CC856F94AA57DD02080DAFBB85BB01D708B97E670C857C7286C48386BD45A4F4611Q8T4N" TargetMode="External"/><Relationship Id="rId1854" Type="http://schemas.openxmlformats.org/officeDocument/2006/relationships/hyperlink" Target="consultantplus://offline/ref=719BDF16A076BCAFDE37913CC856F94AA57BD22082DFFBB85BB01D708B97E670DA579F246D432E63DC4F191757D278DF8CBC982737659EFDQ1TDN" TargetMode="External"/><Relationship Id="rId2905" Type="http://schemas.openxmlformats.org/officeDocument/2006/relationships/hyperlink" Target="consultantplus://offline/ref=719BDF16A076BCAFDE37913CC856F94AA57BD22082DFFBB85BB01D708B97E670DA579F276D442D3F8C00184B128E6BDE8CBC9A2E2BQ6T4N" TargetMode="External"/><Relationship Id="rId4260" Type="http://schemas.openxmlformats.org/officeDocument/2006/relationships/hyperlink" Target="consultantplus://offline/ref=719BDF16A076BCAFDE37913CC856F94AA57BD02981DCFBB85BB01D708B97E670DA579F246C432060891509131E867CC085AB862C2965Q9TDN" TargetMode="External"/><Relationship Id="rId5311" Type="http://schemas.openxmlformats.org/officeDocument/2006/relationships/hyperlink" Target="consultantplus://offline/ref=0B7465D2F26BE68FE655EE6F576F1102822CCD4ED31DCC48250309E734B6D4F78D0CB34D5789406BCA3B702294CE531EDD40D899699D2E00RET0N" TargetMode="External"/><Relationship Id="rId1507" Type="http://schemas.openxmlformats.org/officeDocument/2006/relationships/hyperlink" Target="consultantplus://offline/ref=719BDF16A076BCAFDE37913CC856F94AA57BD22082DFFBB85BB01D708B97E670DA579F246C432460891509131E867CC085AB862C2965Q9TDN" TargetMode="External"/><Relationship Id="rId7069" Type="http://schemas.openxmlformats.org/officeDocument/2006/relationships/hyperlink" Target="consultantplus://offline/ref=0B7465D2F26BE68FE655EE6F576F1102822CCD4ED31DCC48250309E734B6D4F78D0CB34D5788476FC23B702294CE531EDD40D899699D2E00RET0N" TargetMode="External"/><Relationship Id="rId1921" Type="http://schemas.openxmlformats.org/officeDocument/2006/relationships/hyperlink" Target="consultantplus://offline/ref=719BDF16A076BCAFDE37913CC856F94AA57BD22082DFFBB85BB01D708B97E670DA579F246D412162DB4F191757D278DF8CBC982737659EFDQ1TDN" TargetMode="External"/><Relationship Id="rId3679" Type="http://schemas.openxmlformats.org/officeDocument/2006/relationships/hyperlink" Target="consultantplus://offline/ref=719BDF16A076BCAFDE37913CC856F94AA57BD22082DFFBB85BB01D708B97E670DA579F2768472D3F8C00184B128E6BDE8CBC9A2E2BQ6T4N" TargetMode="External"/><Relationship Id="rId6085" Type="http://schemas.openxmlformats.org/officeDocument/2006/relationships/hyperlink" Target="consultantplus://offline/ref=0B7465D2F26BE68FE655EE6F576F1102822CCD4ED31DCC48250309E734B6D4F78D0CB3445F8848389B74717ED192401FDD40DA9075R9TCN" TargetMode="External"/><Relationship Id="rId7136" Type="http://schemas.openxmlformats.org/officeDocument/2006/relationships/hyperlink" Target="consultantplus://offline/ref=0B7465D2F26BE68FE655EE6F576F1102822CCD4ED31DCC48250309E734B6D4F78D0CB34D5788426FCE3B702294CE531EDD40D899699D2E00RET0N" TargetMode="External"/><Relationship Id="rId6152" Type="http://schemas.openxmlformats.org/officeDocument/2006/relationships/hyperlink" Target="consultantplus://offline/ref=0B7465D2F26BE68FE655EE6F576F1102822FC54DD71BCC48250309E734B6D4F78D0CB34D578B4368CE3B702294CE531EDD40D899699D2E00RET0N" TargetMode="External"/><Relationship Id="rId7203" Type="http://schemas.openxmlformats.org/officeDocument/2006/relationships/hyperlink" Target="consultantplus://offline/ref=0B7465D2F26BE68FE655EE6F576F11028623C94DDA4A9B4A745607E23CE69CE7C349BE4C558345679E616026DD9A5701D457C692779DR2TDN" TargetMode="External"/><Relationship Id="rId1297" Type="http://schemas.openxmlformats.org/officeDocument/2006/relationships/hyperlink" Target="consultantplus://offline/ref=719BDF16A076BCAFDE37913CC856F94AA57BD22082DFFBB85BB01D708B97E670C857C7286C48386BD45A4F4611Q8T4N" TargetMode="External"/><Relationship Id="rId2695" Type="http://schemas.openxmlformats.org/officeDocument/2006/relationships/hyperlink" Target="consultantplus://offline/ref=719BDF16A076BCAFDE37913CC856F94AA579DA2688D6FBB85BB01D708B97E670DA579F246D41266ADE4F191757D278DF8CBC982737659EFDQ1TDN" TargetMode="External"/><Relationship Id="rId3746" Type="http://schemas.openxmlformats.org/officeDocument/2006/relationships/hyperlink" Target="consultantplus://offline/ref=719BDF16A076BCAFDE37913CC856F94AA57BD22082DFFBB85BB01D708B97E670DA579F246D412F6DDB4F191757D278DF8CBC982737659EFDQ1TDN" TargetMode="External"/><Relationship Id="rId667" Type="http://schemas.openxmlformats.org/officeDocument/2006/relationships/hyperlink" Target="consultantplus://offline/ref=719BDF16A076BCAFDE37913CC856F94AA57BD22082DFFBB85BB01D708B97E670DA579F246D402668D94F191757D278DF8CBC982737659EFDQ1TDN" TargetMode="External"/><Relationship Id="rId2348" Type="http://schemas.openxmlformats.org/officeDocument/2006/relationships/hyperlink" Target="consultantplus://offline/ref=719BDF16A076BCAFDE37913CC856F94AA57EDA2281DBFBB85BB01D708B97E670C857C7286C48386BD45A4F4611Q8T4N" TargetMode="External"/><Relationship Id="rId2762" Type="http://schemas.openxmlformats.org/officeDocument/2006/relationships/hyperlink" Target="consultantplus://offline/ref=719BDF16A076BCAFDE37913CC856F94AA57BD02981DCFBB85BB01D708B97E670DA579F246D422563D84F191757D278DF8CBC982737659EFDQ1TDN" TargetMode="External"/><Relationship Id="rId3813" Type="http://schemas.openxmlformats.org/officeDocument/2006/relationships/hyperlink" Target="consultantplus://offline/ref=719BDF16A076BCAFDE37913CC856F94AA57BD22082DFFBB85BB01D708B97E670DA579F246D41276CDA4F191757D278DF8CBC982737659EFDQ1TDN" TargetMode="External"/><Relationship Id="rId6969" Type="http://schemas.openxmlformats.org/officeDocument/2006/relationships/hyperlink" Target="consultantplus://offline/ref=0B7465D2F26BE68FE655EE6F576F1102822CCD4ED31DCC48250309E734B6D4F78D0CB34D57884365CA3B702294CE531EDD40D899699D2E00RET0N" TargetMode="External"/><Relationship Id="rId734" Type="http://schemas.openxmlformats.org/officeDocument/2006/relationships/hyperlink" Target="consultantplus://offline/ref=719BDF16A076BCAFDE37913CC856F94AA57BD02981DCFBB85BB01D708B97E670DA579F246D42206CDB4F191757D278DF8CBC982737659EFDQ1TDN" TargetMode="External"/><Relationship Id="rId1364" Type="http://schemas.openxmlformats.org/officeDocument/2006/relationships/hyperlink" Target="consultantplus://offline/ref=719BDF16A076BCAFDE37913CC856F94AA57BD22082DFFBB85BB01D708B97E670DA579F246D412062D94F191757D278DF8CBC982737659EFDQ1TDN" TargetMode="External"/><Relationship Id="rId2415" Type="http://schemas.openxmlformats.org/officeDocument/2006/relationships/hyperlink" Target="consultantplus://offline/ref=719BDF16A076BCAFDE37913CC856F94AA57BD22082DFFBB85BB01D708B97E670DA579F246D40266BDC4F191757D278DF8CBC982737659EFDQ1TDN" TargetMode="External"/><Relationship Id="rId5985" Type="http://schemas.openxmlformats.org/officeDocument/2006/relationships/hyperlink" Target="consultantplus://offline/ref=0B7465D2F26BE68FE655E37C426F1102802DCB4AD31791422D5A05E533B98BF28A1DB34D5E954365D4322471RDT3N" TargetMode="External"/><Relationship Id="rId70" Type="http://schemas.openxmlformats.org/officeDocument/2006/relationships/hyperlink" Target="consultantplus://offline/ref=719BDF16A076BCAFDE37913CC856F94AAD75D02789D5A6B253E911728C98B975DD469F24645F2662C3464D44Q1T0N" TargetMode="External"/><Relationship Id="rId801" Type="http://schemas.openxmlformats.org/officeDocument/2006/relationships/hyperlink" Target="consultantplus://offline/ref=719BDF16A076BCAFDE37913CC856F94AA57BD22082DFFBB85BB01D708B97E670DA579F2469412D3F8C00184B128E6BDE8CBC9A2E2BQ6T4N" TargetMode="External"/><Relationship Id="rId1017" Type="http://schemas.openxmlformats.org/officeDocument/2006/relationships/hyperlink" Target="consultantplus://offline/ref=719BDF16A076BCAFDE37913CC856F94AA57BD22082DFFBB85BB01D708B97E670DA579F246D452E6CDB4F191757D278DF8CBC982737659EFDQ1TDN" TargetMode="External"/><Relationship Id="rId1431" Type="http://schemas.openxmlformats.org/officeDocument/2006/relationships/hyperlink" Target="consultantplus://offline/ref=719BDF16A076BCAFDE37913CC856F94AA57BD22082DFFBB85BB01D708B97E670DA579F246D41216AD84F191757D278DF8CBC982737659EFDQ1TDN" TargetMode="External"/><Relationship Id="rId4587" Type="http://schemas.openxmlformats.org/officeDocument/2006/relationships/hyperlink" Target="consultantplus://offline/ref=719BDF16A076BCAFDE37913CC856F94AA57BD22082DFFBB85BB01D708B97E670DA579F246D41216ED94F191757D278DF8CBC982737659EFDQ1TDN" TargetMode="External"/><Relationship Id="rId5638" Type="http://schemas.openxmlformats.org/officeDocument/2006/relationships/hyperlink" Target="consultantplus://offline/ref=0B7465D2F26BE68FE655EE6F576F11028229C54CD019CC48250309E734B6D4F78D0CB34D578B436DCF3B702294CE531EDD40D899699D2E00RET0N" TargetMode="External"/><Relationship Id="rId3189" Type="http://schemas.openxmlformats.org/officeDocument/2006/relationships/hyperlink" Target="consultantplus://offline/ref=719BDF16A076BCAFDE379C2FDD56F94AA778D32983DFFBB85BB01D708B97E670C857C7286C48386BD45A4F4611Q8T4N" TargetMode="External"/><Relationship Id="rId4654" Type="http://schemas.openxmlformats.org/officeDocument/2006/relationships/hyperlink" Target="consultantplus://offline/ref=719BDF16A076BCAFDE37913CC856F94AA57BD22082DFFBB85BB01D708B97E670DA579F246D43266FDD4F191757D278DF8CBC982737659EFDQ1TDN" TargetMode="External"/><Relationship Id="rId7060" Type="http://schemas.openxmlformats.org/officeDocument/2006/relationships/hyperlink" Target="consultantplus://offline/ref=0B7465D2F26BE68FE655E37C426F1102802CC848D31FCC48250309E734B6D4F79F0CEB4156825D6CC32E2673D2R9T8N" TargetMode="External"/><Relationship Id="rId3256" Type="http://schemas.openxmlformats.org/officeDocument/2006/relationships/hyperlink" Target="consultantplus://offline/ref=719BDF16A076BCAFDE37913CC856F94AA779D52488DEFBB85BB01D708B97E670DA579F246D412662DB4F191757D278DF8CBC982737659EFDQ1TDN" TargetMode="External"/><Relationship Id="rId4307" Type="http://schemas.openxmlformats.org/officeDocument/2006/relationships/hyperlink" Target="consultantplus://offline/ref=719BDF16A076BCAFDE37913CC856F94AA57BD22082DFFBB85BB01D708B97E670DA579F246D412F6FDB4F191757D278DF8CBC982737659EFDQ1TDN" TargetMode="External"/><Relationship Id="rId5705" Type="http://schemas.openxmlformats.org/officeDocument/2006/relationships/hyperlink" Target="consultantplus://offline/ref=0B7465D2F26BE68FE655EE6F576F1102822CCD4ED31DCC48250309E734B6D4F78D0CB34D578A4A6FCE3B702294CE531EDD40D899699D2E00RET0N" TargetMode="External"/><Relationship Id="rId177" Type="http://schemas.openxmlformats.org/officeDocument/2006/relationships/hyperlink" Target="consultantplus://offline/ref=719BDF16A076BCAFDE37913CC856F94AA57BD72882DDFBB85BB01D708B97E670C857C7286C48386BD45A4F4611Q8T4N" TargetMode="External"/><Relationship Id="rId591" Type="http://schemas.openxmlformats.org/officeDocument/2006/relationships/hyperlink" Target="consultantplus://offline/ref=719BDF16A076BCAFDE37913CC856F94AA57BD02981DCFBB85BB01D708B97E670DA579F246D41276DDC4F191757D278DF8CBC982737659EFDQ1TDN" TargetMode="External"/><Relationship Id="rId2272" Type="http://schemas.openxmlformats.org/officeDocument/2006/relationships/hyperlink" Target="consultantplus://offline/ref=719BDF16A076BCAFDE37913CC856F94AA57BD22082DFFBB85BB01D708B97E670DA579F20654A723A991140471A9975D79BA0982CQ2TAN" TargetMode="External"/><Relationship Id="rId3670" Type="http://schemas.openxmlformats.org/officeDocument/2006/relationships/hyperlink" Target="consultantplus://offline/ref=719BDF16A076BCAFDE37913CC856F94AA57BD22082DFFBB85BB01D708B97E670DA579F246D452E6ADE4F191757D278DF8CBC982737659EFDQ1TDN" TargetMode="External"/><Relationship Id="rId4721" Type="http://schemas.openxmlformats.org/officeDocument/2006/relationships/hyperlink" Target="consultantplus://offline/ref=719BDF16A076BCAFDE37913CC856F94AA57BD02981DCFBB85BB01D708B97E670DA579F246D41256FDD4F191757D278DF8CBC982737659EFDQ1TDN" TargetMode="External"/><Relationship Id="rId244" Type="http://schemas.openxmlformats.org/officeDocument/2006/relationships/hyperlink" Target="consultantplus://offline/ref=719BDF16A076BCAFDE37913CC856F94AA779D52488DEFBB85BB01D708B97E670DA579F246D41246ED94F191757D278DF8CBC982737659EFDQ1TDN" TargetMode="External"/><Relationship Id="rId3323" Type="http://schemas.openxmlformats.org/officeDocument/2006/relationships/hyperlink" Target="consultantplus://offline/ref=719BDF16A076BCAFDE37913CC856F94AA57BD22082DFFBB85BB01D708B97E670DA579F246D412063DC4F191757D278DF8CBC982737659EFDQ1TDN" TargetMode="External"/><Relationship Id="rId6479" Type="http://schemas.openxmlformats.org/officeDocument/2006/relationships/hyperlink" Target="consultantplus://offline/ref=0B7465D2F26BE68FE655EE6F576F1102822CCD4ED31DCC48250309E734B6D4F78D0CB34D578E436FC83B702294CE531EDD40D899699D2E00RET0N" TargetMode="External"/><Relationship Id="rId6893" Type="http://schemas.openxmlformats.org/officeDocument/2006/relationships/hyperlink" Target="consultantplus://offline/ref=0B7465D2F26BE68FE655EE6F576F1102822CCD4ED31DCC48250309E734B6D4F78D0CB34D57884364C83B702294CE531EDD40D899699D2E00RET0N" TargetMode="External"/><Relationship Id="rId5495" Type="http://schemas.openxmlformats.org/officeDocument/2006/relationships/hyperlink" Target="consultantplus://offline/ref=0B7465D2F26BE68FE655EE6F576F1102822CCD4ED31DCC48250309E734B6D4F78D0CB34D5789416FCC3B702294CE531EDD40D899699D2E00RET0N" TargetMode="External"/><Relationship Id="rId6546" Type="http://schemas.openxmlformats.org/officeDocument/2006/relationships/hyperlink" Target="consultantplus://offline/ref=0B7465D2F26BE68FE655EE6F576F1102822EC94AD51ECC48250309E734B6D4F78D0CB34D578B436EC83B702294CE531EDD40D899699D2E00RET0N" TargetMode="External"/><Relationship Id="rId6960" Type="http://schemas.openxmlformats.org/officeDocument/2006/relationships/hyperlink" Target="consultantplus://offline/ref=0B7465D2F26BE68FE655EE6F576F11028623C94DDA4A9B4A745607E23CE69CE7C349BE4C548D4A679E616026DD9A5701D457C692779DR2TDN" TargetMode="External"/><Relationship Id="rId311" Type="http://schemas.openxmlformats.org/officeDocument/2006/relationships/hyperlink" Target="consultantplus://offline/ref=719BDF16A076BCAFDE37913CC856F94AA779D52488DEFBB85BB01D708B97E670DA579F246D41266DDB4F191757D278DF8CBC982737659EFDQ1TDN" TargetMode="External"/><Relationship Id="rId4097" Type="http://schemas.openxmlformats.org/officeDocument/2006/relationships/hyperlink" Target="consultantplus://offline/ref=719BDF16A076BCAFDE37913CC856F94AA779D52488DEFBB85BB01D708B97E670DA579F246D41266CDB4F191757D278DF8CBC982737659EFDQ1TDN" TargetMode="External"/><Relationship Id="rId5148" Type="http://schemas.openxmlformats.org/officeDocument/2006/relationships/hyperlink" Target="consultantplus://offline/ref=719BDF16A076BCAFDE37913CC856F94AA57BD22082DFFBB85BB01D708B97E670DA579F246D432462DE4F191757D278DF8CBC982737659EFDQ1TDN" TargetMode="External"/><Relationship Id="rId5562" Type="http://schemas.openxmlformats.org/officeDocument/2006/relationships/hyperlink" Target="consultantplus://offline/ref=0B7465D2F26BE68FE655EE6F576F11028628C946D71791422D5A05E533B98BE08A45BF4C578B416FC164753785965F16CA5ED18E759F2CR0T1N" TargetMode="External"/><Relationship Id="rId6613" Type="http://schemas.openxmlformats.org/officeDocument/2006/relationships/hyperlink" Target="consultantplus://offline/ref=0B7465D2F26BE68FE655EE6F576F1102822BCE4FD01BCC48250309E734B6D4F78D0CB34D578B436EC93B702294CE531EDD40D899699D2E00RET0N" TargetMode="External"/><Relationship Id="rId1758" Type="http://schemas.openxmlformats.org/officeDocument/2006/relationships/hyperlink" Target="consultantplus://offline/ref=719BDF16A076BCAFDE379433CB56F94AA57BDB2780D5A6B253E911728C98B967DD1E93256D41236DD6101C02468A74D79BA291302B679CQFTCN" TargetMode="External"/><Relationship Id="rId2809" Type="http://schemas.openxmlformats.org/officeDocument/2006/relationships/hyperlink" Target="consultantplus://offline/ref=719BDF16A076BCAFDE37913CC856F94AA57BD22082DFFBB85BB01D708B97E670DA579F246D422469DB4F191757D278DF8CBC982737659EFDQ1TDN" TargetMode="External"/><Relationship Id="rId4164" Type="http://schemas.openxmlformats.org/officeDocument/2006/relationships/hyperlink" Target="consultantplus://offline/ref=719BDF16A076BCAFDE37913CC856F94AA57BD22082DFFBB85BB01D708B97E670DA579F246D402F6BDF4F191757D278DF8CBC982737659EFDQ1TDN" TargetMode="External"/><Relationship Id="rId5215" Type="http://schemas.openxmlformats.org/officeDocument/2006/relationships/hyperlink" Target="consultantplus://offline/ref=719BDF16A076BCAFDE37913CC856F94AA57BD22082DFFBB85BB01D708B97E670DA579F246D432562DE4F191757D278DF8CBC982737659EFDQ1TDN" TargetMode="External"/><Relationship Id="rId3180" Type="http://schemas.openxmlformats.org/officeDocument/2006/relationships/hyperlink" Target="consultantplus://offline/ref=719BDF16A076BCAFDE37913CC856F94AA57BD22082DFFBB85BB01D708B97E670DA579F246D402569D84F191757D278DF8CBC982737659EFDQ1TDN" TargetMode="External"/><Relationship Id="rId4231" Type="http://schemas.openxmlformats.org/officeDocument/2006/relationships/hyperlink" Target="consultantplus://offline/ref=719BDF16A076BCAFDE37913CC856F94AA57BD22082DFFBB85BB01D708B97E670DA579F246D42256EDC4F191757D278DF8CBC982737659EFDQ1TDN" TargetMode="External"/><Relationship Id="rId7387" Type="http://schemas.openxmlformats.org/officeDocument/2006/relationships/hyperlink" Target="consultantplus://offline/ref=0B7465D2F26BE68FE655EE6F576F1102822CCF48D51ECC48250309E734B6D4F78D0CB34D578A456DCB3B702294CE531EDD40D899699D2E00RET0N" TargetMode="External"/><Relationship Id="rId1825" Type="http://schemas.openxmlformats.org/officeDocument/2006/relationships/hyperlink" Target="consultantplus://offline/ref=719BDF16A076BCAFDE37913CC856F94AA57BD22082DFFBB85BB01D708B97E670DA579F246D412E6AD44F191757D278DF8CBC982737659EFDQ1TDN" TargetMode="External"/><Relationship Id="rId3997" Type="http://schemas.openxmlformats.org/officeDocument/2006/relationships/hyperlink" Target="consultantplus://offline/ref=719BDF16A076BCAFDE37913CC856F94AA57BD22082DFFBB85BB01D708B97E670DA579F2C6615772F88494C4F0D877CC087A29AQ2TDN" TargetMode="External"/><Relationship Id="rId6056" Type="http://schemas.openxmlformats.org/officeDocument/2006/relationships/hyperlink" Target="consultantplus://offline/ref=0B7465D2F26BE68FE655EE6F576F1102822CCD4ED31DCC48250309E734B6D4F78D0CB34D5789446CC33B702294CE531EDD40D899699D2E00RET0N" TargetMode="External"/><Relationship Id="rId7454" Type="http://schemas.openxmlformats.org/officeDocument/2006/relationships/hyperlink" Target="consultantplus://offline/ref=0B7465D2F26BE68FE655EB60546F1102822CCE49D11791422D5A05E533B98BF28A1DB34D5E954365D4322471RDT3N" TargetMode="External"/><Relationship Id="rId2599" Type="http://schemas.openxmlformats.org/officeDocument/2006/relationships/hyperlink" Target="consultantplus://offline/ref=719BDF16A076BCAFDE37913CC856F94AA57BD22082DFFBB85BB01D708B97E670DA579F246D472E60891509131E867CC085AB862C2965Q9TDN" TargetMode="External"/><Relationship Id="rId6470" Type="http://schemas.openxmlformats.org/officeDocument/2006/relationships/hyperlink" Target="consultantplus://offline/ref=0B7465D2F26BE68FE655EE6F576F11028229C54BD615CC48250309E734B6D4F78D0CB34D57894464C23B702294CE531EDD40D899699D2E00RET0N" TargetMode="External"/><Relationship Id="rId7107" Type="http://schemas.openxmlformats.org/officeDocument/2006/relationships/hyperlink" Target="consultantplus://offline/ref=0B7465D2F26BE68FE655EE6F576F1102812ECB48D71791422D5A05E533B98BE08A45BF4C578B406AC164753785965F16CA5ED18E759F2CR0T1N" TargetMode="External"/><Relationship Id="rId985" Type="http://schemas.openxmlformats.org/officeDocument/2006/relationships/hyperlink" Target="consultantplus://offline/ref=719BDF16A076BCAFDE37913CC856F94AA779D52488DEFBB85BB01D708B97E670DA579F246D412763DB4F191757D278DF8CBC982737659EFDQ1TDN" TargetMode="External"/><Relationship Id="rId2666" Type="http://schemas.openxmlformats.org/officeDocument/2006/relationships/hyperlink" Target="consultantplus://offline/ref=719BDF16A076BCAFDE37913CC856F94AA578D02589DFFBB85BB01D708B97E670C857C7286C48386BD45A4F4611Q8T4N" TargetMode="External"/><Relationship Id="rId3717" Type="http://schemas.openxmlformats.org/officeDocument/2006/relationships/hyperlink" Target="consultantplus://offline/ref=719BDF16A076BCAFDE37913CC856F94AA57BD22082DFFBB85BB01D708B97E670DA579F246C452260891509131E867CC085AB862C2965Q9TDN" TargetMode="External"/><Relationship Id="rId5072" Type="http://schemas.openxmlformats.org/officeDocument/2006/relationships/hyperlink" Target="consultantplus://offline/ref=719BDF16A076BCAFDE37913CC856F94AA57BD22082DFFBB85BB01D708B97E670DA579F246D432469DB4F191757D278DF8CBC982737659EFDQ1TDN" TargetMode="External"/><Relationship Id="rId6123" Type="http://schemas.openxmlformats.org/officeDocument/2006/relationships/hyperlink" Target="consultantplus://offline/ref=0B7465D2F26BE68FE655EE6F576F1102822FC54DD71BCC48250309E734B6D4F78D0CB34D578B436DC83B702294CE531EDD40D899699D2E00RET0N" TargetMode="External"/><Relationship Id="rId638" Type="http://schemas.openxmlformats.org/officeDocument/2006/relationships/hyperlink" Target="consultantplus://offline/ref=719BDF16A076BCAFDE37913CC856F94AA57BD02981DCFBB85BB01D708B97E670C857C7286C48386BD45A4F4611Q8T4N" TargetMode="External"/><Relationship Id="rId1268" Type="http://schemas.openxmlformats.org/officeDocument/2006/relationships/hyperlink" Target="consultantplus://offline/ref=719BDF16A076BCAFDE37913CC856F94AA57BD22082DFFBB85BB01D708B97E670DA579F246D41206DD94F191757D278DF8CBC982737659EFDQ1TDN" TargetMode="External"/><Relationship Id="rId1682" Type="http://schemas.openxmlformats.org/officeDocument/2006/relationships/hyperlink" Target="consultantplus://offline/ref=719BDF16A076BCAFDE37913CC856F94AA57BD02981DCFBB85BB01D708B97E670DA579F246D402F6DD44F191757D278DF8CBC982737659EFDQ1TDN" TargetMode="External"/><Relationship Id="rId2319" Type="http://schemas.openxmlformats.org/officeDocument/2006/relationships/hyperlink" Target="consultantplus://offline/ref=719BDF16A076BCAFDE37913CC856F94AA57BD22082DFFBB85BB01D708B97E670DA579F246D412F6CD44F191757D278DF8CBC982737659EFDQ1TDN" TargetMode="External"/><Relationship Id="rId2733" Type="http://schemas.openxmlformats.org/officeDocument/2006/relationships/hyperlink" Target="consultantplus://offline/ref=719BDF16A076BCAFDE37913CC856F94AA579D62484DDFBB85BB01D708B97E670DA579F246D412668DC4F191757D278DF8CBC982737659EFDQ1TDN" TargetMode="External"/><Relationship Id="rId5889" Type="http://schemas.openxmlformats.org/officeDocument/2006/relationships/hyperlink" Target="consultantplus://offline/ref=0B7465D2F26BE68FE655EE6F576F1102822CCF47D01ECC48250309E734B6D4F78D0CB349528D48389B74717ED192401FDD40DA9075R9TCN" TargetMode="External"/><Relationship Id="rId705" Type="http://schemas.openxmlformats.org/officeDocument/2006/relationships/hyperlink" Target="consultantplus://offline/ref=719BDF16A076BCAFDE37913CC856F94AA57BD22082DFFBB85BB01D708B97E670DA579F246D41256ADE4F191757D278DF8CBC982737659EFDQ1TDN" TargetMode="External"/><Relationship Id="rId1335" Type="http://schemas.openxmlformats.org/officeDocument/2006/relationships/hyperlink" Target="consultantplus://offline/ref=719BDF16A076BCAFDE37913CC856F94AA57BD22082DFFBB85BB01D708B97E670DA579F246D41216FDF4F191757D278DF8CBC982737659EFDQ1TDN" TargetMode="External"/><Relationship Id="rId2800" Type="http://schemas.openxmlformats.org/officeDocument/2006/relationships/hyperlink" Target="consultantplus://offline/ref=719BDF16A076BCAFDE37913CC856F94AA57BD22082DFFBB85BB01D708B97E670DA579F246D452E6DD54F191757D278DF8CBC982737659EFDQ1TDN" TargetMode="External"/><Relationship Id="rId5956" Type="http://schemas.openxmlformats.org/officeDocument/2006/relationships/hyperlink" Target="consultantplus://offline/ref=0B7465D2F26BE68FE655EE6F576F1102822CCD4ED31DCC48250309E734B6D4F78D0CB34A508E48389B74717ED192401FDD40DA9075R9TCN" TargetMode="External"/><Relationship Id="rId41" Type="http://schemas.openxmlformats.org/officeDocument/2006/relationships/hyperlink" Target="consultantplus://offline/ref=719BDF16A076BCAFDE37913CC856F94AA57BD72884DFFBB85BB01D708B97E670DA579F246D41266BD54F191757D278DF8CBC982737659EFDQ1TDN" TargetMode="External"/><Relationship Id="rId1402" Type="http://schemas.openxmlformats.org/officeDocument/2006/relationships/hyperlink" Target="consultantplus://offline/ref=719BDF16A076BCAFDE37913CC856F94AA57BD22082DFFBB85BB01D708B97E670DA579F246D42246CDE4F191757D278DF8CBC982737659EFDQ1TDN" TargetMode="External"/><Relationship Id="rId4558" Type="http://schemas.openxmlformats.org/officeDocument/2006/relationships/hyperlink" Target="consultantplus://offline/ref=719BDF16A076BCAFDE379C2FDD56F94AA67ED62981D8FBB85BB01D708B97E670C857C7286C48386BD45A4F4611Q8T4N" TargetMode="External"/><Relationship Id="rId4972" Type="http://schemas.openxmlformats.org/officeDocument/2006/relationships/hyperlink" Target="consultantplus://offline/ref=719BDF16A076BCAFDE37913CC856F94AA07DD02087D5A6B253E911728C98B967DD1E93256D412662D6101C02468A74D79BA291302B679CQFTCN" TargetMode="External"/><Relationship Id="rId5609" Type="http://schemas.openxmlformats.org/officeDocument/2006/relationships/hyperlink" Target="consultantplus://offline/ref=0B7465D2F26BE68FE655EE6F576F1102822CCD4ED31DCC48250309E734B6D4F78D0CB344538348389B74717ED192401FDD40DA9075R9TCN" TargetMode="External"/><Relationship Id="rId7031" Type="http://schemas.openxmlformats.org/officeDocument/2006/relationships/hyperlink" Target="consultantplus://offline/ref=0B7465D2F26BE68FE655EE6F576F1102862FCE4EDA4A9B4A745607E23CE68EE79B45BF45498B4A72C83026R7T0N" TargetMode="External"/><Relationship Id="rId3574" Type="http://schemas.openxmlformats.org/officeDocument/2006/relationships/hyperlink" Target="consultantplus://offline/ref=719BDF16A076BCAFDE37913CC856F94AA57BD22082DFFBB85BB01D708B97E670DA579F246D412F6CD94F191757D278DF8CBC982737659EFDQ1TDN" TargetMode="External"/><Relationship Id="rId4625" Type="http://schemas.openxmlformats.org/officeDocument/2006/relationships/hyperlink" Target="consultantplus://offline/ref=719BDF16A076BCAFDE379C2FDD56F94AA17EDB2481D5A6B253E911728C98B975DD469F24645F2662C3464D44Q1T0N" TargetMode="External"/><Relationship Id="rId495" Type="http://schemas.openxmlformats.org/officeDocument/2006/relationships/hyperlink" Target="consultantplus://offline/ref=719BDF16A076BCAFDE37913CC856F94AA57FD32884D6FBB85BB01D708B97E670DA579F246D432369D54F191757D278DF8CBC982737659EFDQ1TDN" TargetMode="External"/><Relationship Id="rId2176" Type="http://schemas.openxmlformats.org/officeDocument/2006/relationships/hyperlink" Target="consultantplus://offline/ref=719BDF16A076BCAFDE37913CC856F94AA57BD02981DCFBB85BB01D708B97E670DA579F246D432669DA4F191757D278DF8CBC982737659EFDQ1TDN" TargetMode="External"/><Relationship Id="rId2590" Type="http://schemas.openxmlformats.org/officeDocument/2006/relationships/hyperlink" Target="consultantplus://offline/ref=719BDF16A076BCAFDE37913CC856F94AA57BD22082DFFBB85BB01D708B97E670DA579F246D402669D84F191757D278DF8CBC982737659EFDQ1TDN" TargetMode="External"/><Relationship Id="rId3227" Type="http://schemas.openxmlformats.org/officeDocument/2006/relationships/hyperlink" Target="consultantplus://offline/ref=719BDF16A076BCAFDE37913CC856F94AA57BD22082DFFBB85BB01D708B97E670DA579F246D40256CDC4F191757D278DF8CBC982737659EFDQ1TDN" TargetMode="External"/><Relationship Id="rId3641" Type="http://schemas.openxmlformats.org/officeDocument/2006/relationships/hyperlink" Target="consultantplus://offline/ref=719BDF16A076BCAFDE37913CC856F94AA57BD22082DFFBB85BB01D708B97E670DA579F246D40246ADA4F191757D278DF8CBC982737659EFDQ1TDN" TargetMode="External"/><Relationship Id="rId6797" Type="http://schemas.openxmlformats.org/officeDocument/2006/relationships/hyperlink" Target="consultantplus://offline/ref=0B7465D2F26BE68FE655EE6F576F1102822CCD4ED31DCC48250309E734B6D4F78D0CB34D5788436EC23B702294CE531EDD40D899699D2E00RET0N" TargetMode="External"/><Relationship Id="rId148" Type="http://schemas.openxmlformats.org/officeDocument/2006/relationships/hyperlink" Target="consultantplus://offline/ref=719BDF16A076BCAFDE37913CC856F94AA579DB2786D9FBB85BB01D708B97E670DA579F246D41266ADC4F191757D278DF8CBC982737659EFDQ1TDN" TargetMode="External"/><Relationship Id="rId562" Type="http://schemas.openxmlformats.org/officeDocument/2006/relationships/hyperlink" Target="consultantplus://offline/ref=719BDF16A076BCAFDE37913CC856F94AA57BD22082DFFBB85BB01D708B97E670DA579F246D41276DDF4F191757D278DF8CBC982737659EFDQ1TDN" TargetMode="External"/><Relationship Id="rId1192" Type="http://schemas.openxmlformats.org/officeDocument/2006/relationships/hyperlink" Target="consultantplus://offline/ref=719BDF16A076BCAFDE37913CC856F94AA57BD02981DCFBB85BB01D708B97E670DA579F246D41276DD94F191757D278DF8CBC982737659EFDQ1TDN" TargetMode="External"/><Relationship Id="rId2243" Type="http://schemas.openxmlformats.org/officeDocument/2006/relationships/hyperlink" Target="consultantplus://offline/ref=719BDF16A076BCAFDE37913CC856F94AA57BD22082DFFBB85BB01D708B97E670C857C7286C48386BD45A4F4611Q8T4N" TargetMode="External"/><Relationship Id="rId5399" Type="http://schemas.openxmlformats.org/officeDocument/2006/relationships/hyperlink" Target="consultantplus://offline/ref=0B7465D2F26BE68FE655EE6F576F1102822CCD4ED31DCC48250309E734B6D4F78D0CB34D5789436BC23B702294CE531EDD40D899699D2E00RET0N" TargetMode="External"/><Relationship Id="rId6864" Type="http://schemas.openxmlformats.org/officeDocument/2006/relationships/hyperlink" Target="consultantplus://offline/ref=0B7465D2F26BE68FE655EE6F576F11028228CC4AD815CC48250309E734B6D4F79F0CEB4156825D6CC32E2673D2R9T8N" TargetMode="External"/><Relationship Id="rId215" Type="http://schemas.openxmlformats.org/officeDocument/2006/relationships/hyperlink" Target="consultantplus://offline/ref=719BDF16A076BCAFDE37913CC856F94AA57BD22189D8FBB85BB01D708B97E670DA579F2C6D4A723A991140471A9975D79BA0982CQ2TAN" TargetMode="External"/><Relationship Id="rId2310" Type="http://schemas.openxmlformats.org/officeDocument/2006/relationships/hyperlink" Target="consultantplus://offline/ref=719BDF16A076BCAFDE37913CC856F94AA57BD22082DFFBB85BB01D708B97E670DA579F246D412F6CD94F191757D278DF8CBC982737659EFDQ1TDN" TargetMode="External"/><Relationship Id="rId5466" Type="http://schemas.openxmlformats.org/officeDocument/2006/relationships/hyperlink" Target="consultantplus://offline/ref=0B7465D2F26BE68FE655EE6F576F1102822CCD4ED31DCC48250309E734B6D4F78D0CB34D5789426ECC3B702294CE531EDD40D899699D2E00RET0N" TargetMode="External"/><Relationship Id="rId6517" Type="http://schemas.openxmlformats.org/officeDocument/2006/relationships/hyperlink" Target="consultantplus://offline/ref=0B7465D2F26BE68FE655EE6F576F1102822CCF47D01ECC48250309E734B6D4F78D0CB34D578B416BCC3B702294CE531EDD40D899699D2E00RET0N" TargetMode="External"/><Relationship Id="rId4068" Type="http://schemas.openxmlformats.org/officeDocument/2006/relationships/hyperlink" Target="consultantplus://offline/ref=719BDF16A076BCAFDE379C2FDD56F94AA575D72982D5A6B253E911728C98B975DD469F24645F2662C3464D44Q1T0N" TargetMode="External"/><Relationship Id="rId4482" Type="http://schemas.openxmlformats.org/officeDocument/2006/relationships/hyperlink" Target="consultantplus://offline/ref=719BDF16A076BCAFDE379C2FDD56F94AA179DB2484D5A6B253E911728C98B975DD469F24645F2662C3464D44Q1T0N" TargetMode="External"/><Relationship Id="rId5119" Type="http://schemas.openxmlformats.org/officeDocument/2006/relationships/hyperlink" Target="consultantplus://offline/ref=719BDF16A076BCAFDE37913CC856F94AA57BD22082DFFBB85BB01D708B97E670DA579F246D43256AD94F191757D278DF8CBC982737659EFDQ1TDN" TargetMode="External"/><Relationship Id="rId5880" Type="http://schemas.openxmlformats.org/officeDocument/2006/relationships/hyperlink" Target="consultantplus://offline/ref=0B7465D2F26BE68FE655E37C426F11028029CB48D91CCC48250309E734B6D4F79F0CEB4156825D6CC32E2673D2R9T8N" TargetMode="External"/><Relationship Id="rId6931" Type="http://schemas.openxmlformats.org/officeDocument/2006/relationships/hyperlink" Target="consultantplus://offline/ref=0B7465D2F26BE68FE655EE6F576F1102812ECB47D51791422D5A05E533B98BE08A45BF4C578B4069C164753785965F16CA5ED18E759F2CR0T1N" TargetMode="External"/><Relationship Id="rId3084" Type="http://schemas.openxmlformats.org/officeDocument/2006/relationships/hyperlink" Target="consultantplus://offline/ref=719BDF16A076BCAFDE37913CC856F94AA17FDA2184D5A6B253E911728C98B975DD469F24645F2662C3464D44Q1T0N" TargetMode="External"/><Relationship Id="rId4135" Type="http://schemas.openxmlformats.org/officeDocument/2006/relationships/hyperlink" Target="consultantplus://offline/ref=719BDF16A076BCAFDE37913CC856F94AA57BD22082DFFBB85BB01D708B97E670DA579F246D412E6CDF4F191757D278DF8CBC982737659EFDQ1TDN" TargetMode="External"/><Relationship Id="rId5533" Type="http://schemas.openxmlformats.org/officeDocument/2006/relationships/hyperlink" Target="consultantplus://offline/ref=0B7465D2F26BE68FE655E37C426F11028228C54CD21791422D5A05E533B98BF28A1DB34D5E954365D4322471RDT3N" TargetMode="External"/><Relationship Id="rId1729" Type="http://schemas.openxmlformats.org/officeDocument/2006/relationships/hyperlink" Target="consultantplus://offline/ref=719BDF16A076BCAFDE37913CC856F94AA57BD22082DFFBB85BB01D708B97E670DA579F246D41216CD54F191757D278DF8CBC982737659EFDQ1TDN" TargetMode="External"/><Relationship Id="rId5600" Type="http://schemas.openxmlformats.org/officeDocument/2006/relationships/hyperlink" Target="consultantplus://offline/ref=0B7465D2F26BE68FE655EE6F576F1102822CCD4ED31DCC48250309E734B6D4F78D0CB34D558341679E616026DD9A5701D457C692779DR2TDN" TargetMode="External"/><Relationship Id="rId3151" Type="http://schemas.openxmlformats.org/officeDocument/2006/relationships/hyperlink" Target="consultantplus://offline/ref=719BDF16A076BCAFDE37913CC856F94AA57BD22082DFFBB85BB01D708B97E670DA579F246D402463DF4F191757D278DF8CBC982737659EFDQ1TDN" TargetMode="External"/><Relationship Id="rId4202" Type="http://schemas.openxmlformats.org/officeDocument/2006/relationships/hyperlink" Target="consultantplus://offline/ref=719BDF16A076BCAFDE37913CC856F94AA57BD22082DFFBB85BB01D708B97E670DA579F246D402163D44F191757D278DF8CBC982737659EFDQ1TDN" TargetMode="External"/><Relationship Id="rId7358" Type="http://schemas.openxmlformats.org/officeDocument/2006/relationships/hyperlink" Target="consultantplus://offline/ref=0B7465D2F26BE68FE655EB60546F1102822FCC49D31791422D5A05E533B98BF28A1DB34D5E954365D4322471RDT3N" TargetMode="External"/><Relationship Id="rId3968" Type="http://schemas.openxmlformats.org/officeDocument/2006/relationships/hyperlink" Target="consultantplus://offline/ref=719BDF16A076BCAFDE37913CC856F94AA57BD22082DFFBB85BB01D708B97E670DA579F246D42246ED54F191757D278DF8CBC982737659EFDQ1TDN" TargetMode="External"/><Relationship Id="rId6374" Type="http://schemas.openxmlformats.org/officeDocument/2006/relationships/hyperlink" Target="consultantplus://offline/ref=0B7465D2F26BE68FE655EE6F576F1102822CCD4ED31DCC48250309E734B6D4F78D0CB34D57894B6EC23B702294CE531EDD40D899699D2E00RET0N" TargetMode="External"/><Relationship Id="rId7425" Type="http://schemas.openxmlformats.org/officeDocument/2006/relationships/hyperlink" Target="consultantplus://offline/ref=0B7465D2F26BE68FE655EE6F576F1102822CCD4ED31DCC48250309E734B6D4F78D0CB34D5788476AC23B702294CE531EDD40D899699D2E00RET0N" TargetMode="External"/><Relationship Id="rId5" Type="http://schemas.openxmlformats.org/officeDocument/2006/relationships/hyperlink" Target="consultantplus://offline/ref=719BDF16A076BCAFDE37913CC856F94AA57BD22082DFFBB85BB01D708B97E670C857C7286C48386BD45A4F4611Q8T4N" TargetMode="External"/><Relationship Id="rId889" Type="http://schemas.openxmlformats.org/officeDocument/2006/relationships/hyperlink" Target="consultantplus://offline/ref=719BDF16A076BCAFDE37913CC856F94AA779D52488DEFBB85BB01D708B97E670DA579F246D412762D44F191757D278DF8CBC982737659EFDQ1TDN" TargetMode="External"/><Relationship Id="rId5390" Type="http://schemas.openxmlformats.org/officeDocument/2006/relationships/hyperlink" Target="consultantplus://offline/ref=0B7465D2F26BE68FE655EE6F576F1102822CCD4ED31DCC48250309E734B6D4F78D0CB34A558348389B74717ED192401FDD40DA9075R9TCN" TargetMode="External"/><Relationship Id="rId6027" Type="http://schemas.openxmlformats.org/officeDocument/2006/relationships/hyperlink" Target="consultantplus://offline/ref=0B7465D2F26BE68FE655EE6F576F1102822CCF47D01ECC48250309E734B6D4F78D0CB34D578B426BC33B702294CE531EDD40D899699D2E00RET0N" TargetMode="External"/><Relationship Id="rId6441" Type="http://schemas.openxmlformats.org/officeDocument/2006/relationships/hyperlink" Target="consultantplus://offline/ref=0B7465D2F26BE68FE655EE6F576F1102822CC847D614CC48250309E734B6D4F78D0CB34D578B4668C23B702294CE531EDD40D899699D2E00RET0N" TargetMode="External"/><Relationship Id="rId1586" Type="http://schemas.openxmlformats.org/officeDocument/2006/relationships/hyperlink" Target="consultantplus://offline/ref=719BDF16A076BCAFDE37913CC856F94AA57FD72887D6FBB85BB01D708B97E670DA579F246D41266BDB4F191757D278DF8CBC982737659EFDQ1TDN" TargetMode="External"/><Relationship Id="rId2984" Type="http://schemas.openxmlformats.org/officeDocument/2006/relationships/hyperlink" Target="consultantplus://offline/ref=719BDF16A076BCAFDE37913CC856F94AA57BD22082DFFBB85BB01D708B97E670DA579F246C432460891509131E867CC085AB862C2965Q9TDN" TargetMode="External"/><Relationship Id="rId5043" Type="http://schemas.openxmlformats.org/officeDocument/2006/relationships/hyperlink" Target="consultantplus://offline/ref=719BDF16A076BCAFDE37913CC856F94AA57ED12688DFFBB85BB01D708B97E670DA579F246D412669D84F191757D278DF8CBC982737659EFDQ1TDN" TargetMode="External"/><Relationship Id="rId609" Type="http://schemas.openxmlformats.org/officeDocument/2006/relationships/hyperlink" Target="consultantplus://offline/ref=719BDF16A076BCAFDE37913CC856F94AA57BD22082DFFBB85BB01D708B97E670DA579F246D41276DDA4F191757D278DF8CBC982737659EFDQ1TDN" TargetMode="External"/><Relationship Id="rId956" Type="http://schemas.openxmlformats.org/officeDocument/2006/relationships/hyperlink" Target="consultantplus://offline/ref=719BDF16A076BCAFDE37913CC856F94AA57BD22082DFFBB85BB01D708B97E670DA579F246C492E60891509131E867CC085AB862C2965Q9TDN" TargetMode="External"/><Relationship Id="rId1239" Type="http://schemas.openxmlformats.org/officeDocument/2006/relationships/hyperlink" Target="consultantplus://offline/ref=719BDF16A076BCAFDE37913CC856F94AA57BD22082DFFBB85BB01D708B97E670DA579F246D41236ADE4F191757D278DF8CBC982737659EFDQ1TDN" TargetMode="External"/><Relationship Id="rId2637" Type="http://schemas.openxmlformats.org/officeDocument/2006/relationships/hyperlink" Target="consultantplus://offline/ref=719BDF16A076BCAFDE37913CC856F94AA579D62484DDFBB85BB01D708B97E670DA579F246D41266FDF4F191757D278DF8CBC982737659EFDQ1TDN" TargetMode="External"/><Relationship Id="rId5110" Type="http://schemas.openxmlformats.org/officeDocument/2006/relationships/hyperlink" Target="consultantplus://offline/ref=719BDF16A076BCAFDE37913CC856F94AA57BD22082DFFBB85BB01D708B97E670DA579F246D43246CD84F191757D278DF8CBC982737659EFDQ1TDN" TargetMode="External"/><Relationship Id="rId1653" Type="http://schemas.openxmlformats.org/officeDocument/2006/relationships/hyperlink" Target="consultantplus://offline/ref=719BDF16A076BCAFDE37913CC856F94AA779D52488DEFBB85BB01D708B97E670DA579F246D412662DE4F191757D278DF8CBC982737659EFDQ1TDN" TargetMode="External"/><Relationship Id="rId2704" Type="http://schemas.openxmlformats.org/officeDocument/2006/relationships/hyperlink" Target="consultantplus://offline/ref=719BDF16A076BCAFDE37913CC856F94AA57BD22082DFFBB85BB01D708B97E670DA579F2D65412D3F8C00184B128E6BDE8CBC9A2E2BQ6T4N" TargetMode="External"/><Relationship Id="rId1306" Type="http://schemas.openxmlformats.org/officeDocument/2006/relationships/hyperlink" Target="consultantplus://offline/ref=719BDF16A076BCAFDE37913CC856F94AA57BD22082DFFBB85BB01D708B97E670DA579F246D412062DC4F191757D278DF8CBC982737659EFDQ1TDN" TargetMode="External"/><Relationship Id="rId1720" Type="http://schemas.openxmlformats.org/officeDocument/2006/relationships/hyperlink" Target="consultantplus://offline/ref=719BDF16A076BCAFDE37913CC856F94AA57BD22082DFFBB85BB01D708B97E670DA579F246D40256CDA4F191757D278DF8CBC982737659EFDQ1TDN" TargetMode="External"/><Relationship Id="rId4876" Type="http://schemas.openxmlformats.org/officeDocument/2006/relationships/hyperlink" Target="consultantplus://offline/ref=719BDF16A076BCAFDE37913CC856F94AA57BD22082DFFBB85BB01D708B97E670DA579F246D452F69D54F191757D278DF8CBC982737659EFDQ1TDN" TargetMode="External"/><Relationship Id="rId5927" Type="http://schemas.openxmlformats.org/officeDocument/2006/relationships/hyperlink" Target="consultantplus://offline/ref=0B7465D2F26BE68FE655EE6F576F1102822CCD4ED31DCC48250309E734B6D4F78D0CB3495E8848389B74717ED192401FDD40DA9075R9TCN" TargetMode="External"/><Relationship Id="rId7282" Type="http://schemas.openxmlformats.org/officeDocument/2006/relationships/hyperlink" Target="consultantplus://offline/ref=0B7465D2F26BE68FE655EE6F576F1102822CCD4ED31DCC48250309E734B6D4F78D0CB34D57884768CF3B702294CE531EDD40D899699D2E00RET0N" TargetMode="External"/><Relationship Id="rId12" Type="http://schemas.openxmlformats.org/officeDocument/2006/relationships/hyperlink" Target="consultantplus://offline/ref=719BDF16A076BCAFDE37913CC856F94AA578DA2386D9FBB85BB01D708B97E670C857C7286C48386BD45A4F4611Q8T4N" TargetMode="External"/><Relationship Id="rId3478" Type="http://schemas.openxmlformats.org/officeDocument/2006/relationships/hyperlink" Target="consultantplus://offline/ref=719BDF16A076BCAFDE37913CC856F94AA57BD22082DFFBB85BB01D708B97E670DA579F246E492D3F8C00184B128E6BDE8CBC9A2E2BQ6T4N" TargetMode="External"/><Relationship Id="rId3892" Type="http://schemas.openxmlformats.org/officeDocument/2006/relationships/hyperlink" Target="consultantplus://offline/ref=719BDF16A076BCAFDE37913CC856F94AA57BD22082DFFBB85BB01D708B97E670DA579F246D43266DD84F191757D278DF8CBC982737659EFDQ1TDN" TargetMode="External"/><Relationship Id="rId4529" Type="http://schemas.openxmlformats.org/officeDocument/2006/relationships/hyperlink" Target="consultantplus://offline/ref=719BDF16A076BCAFDE37913CC856F94AAC7CDB2382D5A6B253E911728C98B975DD469F24645F2662C3464D44Q1T0N" TargetMode="External"/><Relationship Id="rId4943" Type="http://schemas.openxmlformats.org/officeDocument/2006/relationships/hyperlink" Target="consultantplus://offline/ref=719BDF16A076BCAFDE37913CC856F94AA57BD22082DFFBB85BB01D708B97E670DA579F2469422660891509131E867CC085AB862C2965Q9TDN" TargetMode="External"/><Relationship Id="rId399" Type="http://schemas.openxmlformats.org/officeDocument/2006/relationships/hyperlink" Target="consultantplus://offline/ref=719BDF16A076BCAFDE37913CC856F94AA57BD22082DFFBB85BB01D708B97E670DA579F246D412668DE4F191757D278DF8CBC982737659EFDQ1TDN" TargetMode="External"/><Relationship Id="rId2494" Type="http://schemas.openxmlformats.org/officeDocument/2006/relationships/hyperlink" Target="consultantplus://offline/ref=719BDF16A076BCAFDE379C2FDD56F94AA57BD42286D7FBB85BB01D708B97E670C857C7286C48386BD45A4F4611Q8T4N" TargetMode="External"/><Relationship Id="rId3545" Type="http://schemas.openxmlformats.org/officeDocument/2006/relationships/hyperlink" Target="consultantplus://offline/ref=719BDF16A076BCAFDE37913CC856F94AA57BD22082DFFBB85BB01D708B97E670DA579F246E492D3F8C00184B128E6BDE8CBC9A2E2BQ6T4N" TargetMode="External"/><Relationship Id="rId7002" Type="http://schemas.openxmlformats.org/officeDocument/2006/relationships/hyperlink" Target="consultantplus://offline/ref=0B7465D2F26BE68FE655EE6F576F11028228CC4CD51ACC48250309E734B6D4F78D0CB34D578B436BC83B702294CE531EDD40D899699D2E00RET0N" TargetMode="External"/><Relationship Id="rId466" Type="http://schemas.openxmlformats.org/officeDocument/2006/relationships/hyperlink" Target="consultantplus://offline/ref=719BDF16A076BCAFDE37913CC856F94AA57BD22082DFFBB85BB01D708B97E670DA579F246D432769DF4F191757D278DF8CBC982737659EFDQ1TDN" TargetMode="External"/><Relationship Id="rId880" Type="http://schemas.openxmlformats.org/officeDocument/2006/relationships/hyperlink" Target="consultantplus://offline/ref=719BDF16A076BCAFDE37913CC856F94AA57BD42884DFFBB85BB01D708B97E670C857C7286C48386BD45A4F4611Q8T4N" TargetMode="External"/><Relationship Id="rId1096" Type="http://schemas.openxmlformats.org/officeDocument/2006/relationships/hyperlink" Target="consultantplus://offline/ref=719BDF16A076BCAFDE37913CC856F94AA57BD22082DFFBB85BB01D708B97E670DA579F246D41206ADA4F191757D278DF8CBC982737659EFDQ1TDN" TargetMode="External"/><Relationship Id="rId2147" Type="http://schemas.openxmlformats.org/officeDocument/2006/relationships/hyperlink" Target="consultantplus://offline/ref=719BDF16A076BCAFDE37913CC856F94AA578D62081D5A6B253E911728C98B967DD1E93256D41246AD6101C02468A74D79BA291302B679CQFTCN" TargetMode="External"/><Relationship Id="rId2561" Type="http://schemas.openxmlformats.org/officeDocument/2006/relationships/hyperlink" Target="consultantplus://offline/ref=719BDF16A076BCAFDE37913CC856F94AA57BD22082DFFBB85BB01D708B97E670DA579F246D402669DA4F191757D278DF8CBC982737659EFDQ1TDN" TargetMode="External"/><Relationship Id="rId119" Type="http://schemas.openxmlformats.org/officeDocument/2006/relationships/hyperlink" Target="consultantplus://offline/ref=719BDF16A076BCAFDE37913CC856F94AA57ED22684D9FBB85BB01D708B97E670C857C7286C48386BD45A4F4611Q8T4N" TargetMode="External"/><Relationship Id="rId533" Type="http://schemas.openxmlformats.org/officeDocument/2006/relationships/hyperlink" Target="consultantplus://offline/ref=719BDF16A076BCAFDE37913CC856F94AA57BD22082DFFBB85BB01D708B97E670DA579F246E412160891509131E867CC085AB862C2965Q9TDN" TargetMode="External"/><Relationship Id="rId1163" Type="http://schemas.openxmlformats.org/officeDocument/2006/relationships/hyperlink" Target="consultantplus://offline/ref=719BDF16A076BCAFDE37913CC856F94AA57BD22082DFFBB85BB01D708B97E670DA579F246D41206ADD4F191757D278DF8CBC982737659EFDQ1TDN" TargetMode="External"/><Relationship Id="rId2214" Type="http://schemas.openxmlformats.org/officeDocument/2006/relationships/hyperlink" Target="consultantplus://offline/ref=719BDF16A076BCAFDE37913CC856F94AA57BD22082DFFBB85BB01D708B97E670DA579F246D402E6DD44F191757D278DF8CBC982737659EFDQ1TDN" TargetMode="External"/><Relationship Id="rId3612" Type="http://schemas.openxmlformats.org/officeDocument/2006/relationships/hyperlink" Target="consultantplus://offline/ref=719BDF16A076BCAFDE37913CC856F94AA57BD22082DFFBB85BB01D708B97E670DA579F246D40206BD94F191757D278DF8CBC982737659EFDQ1TDN" TargetMode="External"/><Relationship Id="rId6768" Type="http://schemas.openxmlformats.org/officeDocument/2006/relationships/hyperlink" Target="consultantplus://offline/ref=0B7465D2F26BE68FE655EE6F576F1102822CCD4ED019CC48250309E734B6D4F79F0CEB4156825D6CC32E2673D2R9T8N" TargetMode="External"/><Relationship Id="rId5784" Type="http://schemas.openxmlformats.org/officeDocument/2006/relationships/hyperlink" Target="consultantplus://offline/ref=0B7465D2F26BE68FE655E37C426F1102802FCB47D415CC48250309E734B6D4F79F0CEB4156825D6CC32E2673D2R9T8N" TargetMode="External"/><Relationship Id="rId6835" Type="http://schemas.openxmlformats.org/officeDocument/2006/relationships/hyperlink" Target="consultantplus://offline/ref=0B7465D2F26BE68FE655EE6F576F1102822CCD4ED31DCC48250309E734B6D4F78D0CB34D5788436FC23B702294CE531EDD40D899699D2E00RET0N" TargetMode="External"/><Relationship Id="rId600" Type="http://schemas.openxmlformats.org/officeDocument/2006/relationships/hyperlink" Target="consultantplus://offline/ref=719BDF16A076BCAFDE37913CC856F94AA779D52488DEFBB85BB01D708B97E670C857C7286C48386BD45A4F4611Q8T4N" TargetMode="External"/><Relationship Id="rId1230" Type="http://schemas.openxmlformats.org/officeDocument/2006/relationships/hyperlink" Target="consultantplus://offline/ref=719BDF16A076BCAFDE379C2FDD56F94AA57AD42688D5A6B253E911728C98B967DD1E93256D432569D6101C02468A74D79BA291302B679CQFTCN" TargetMode="External"/><Relationship Id="rId4386" Type="http://schemas.openxmlformats.org/officeDocument/2006/relationships/hyperlink" Target="consultantplus://offline/ref=719BDF16A076BCAFDE37913CC856F94AA57BD22082DFFBB85BB01D708B97E670DA579F246D402F6ED94F191757D278DF8CBC982737659EFDQ1TDN" TargetMode="External"/><Relationship Id="rId5437" Type="http://schemas.openxmlformats.org/officeDocument/2006/relationships/hyperlink" Target="consultantplus://offline/ref=0B7465D2F26BE68FE655EE6F576F1102822CCD4ED31DCC48250309E734B6D4F78D0CB34D5789476DCC3B702294CE531EDD40D899699D2E00RET0N" TargetMode="External"/><Relationship Id="rId5851" Type="http://schemas.openxmlformats.org/officeDocument/2006/relationships/hyperlink" Target="consultantplus://offline/ref=0B7465D2F26BE68FE655E37C426F1102802CC44CD415CC48250309E734B6D4F79F0CEB4156825D6CC32E2673D2R9T8N" TargetMode="External"/><Relationship Id="rId6902" Type="http://schemas.openxmlformats.org/officeDocument/2006/relationships/hyperlink" Target="consultantplus://offline/ref=0B7465D2F26BE68FE655EE6F576F11028228CC4CD51BCC48250309E734B6D4F78D0CB34D578B436EC83B702294CE531EDD40D899699D2E00RET0N" TargetMode="External"/><Relationship Id="rId4039" Type="http://schemas.openxmlformats.org/officeDocument/2006/relationships/hyperlink" Target="consultantplus://offline/ref=719BDF16A076BCAFDE37913CC856F94AA57BD22082DFFBB85BB01D708B97E670DA579F246D402E6EDE4F191757D278DF8CBC982737659EFDQ1TDN" TargetMode="External"/><Relationship Id="rId4453" Type="http://schemas.openxmlformats.org/officeDocument/2006/relationships/hyperlink" Target="consultantplus://offline/ref=719BDF16A076BCAFDE37913CC856F94AA57BD22082DFFBB85BB01D708B97E670DA579F246D402F63DC4F191757D278DF8CBC982737659EFDQ1TDN" TargetMode="External"/><Relationship Id="rId5504" Type="http://schemas.openxmlformats.org/officeDocument/2006/relationships/hyperlink" Target="consultantplus://offline/ref=0B7465D2F26BE68FE655EE6F576F1102802ECA4AD91CCC48250309E734B6D4F79F0CEB4156825D6CC32E2673D2R9T8N" TargetMode="External"/><Relationship Id="rId3055" Type="http://schemas.openxmlformats.org/officeDocument/2006/relationships/hyperlink" Target="consultantplus://offline/ref=719BDF16A076BCAFDE37913CC856F94AA57BD22082DFFBB85BB01D708B97E670DA579F246D40246AD84F191757D278DF8CBC982737659EFDQ1TDN" TargetMode="External"/><Relationship Id="rId4106" Type="http://schemas.openxmlformats.org/officeDocument/2006/relationships/hyperlink" Target="consultantplus://offline/ref=719BDF16A076BCAFDE37913CC856F94AA779D52488DEFBB85BB01D708B97E670DA579F246D412369DB4F191757D278DF8CBC982737659EFDQ1TDN" TargetMode="External"/><Relationship Id="rId4520" Type="http://schemas.openxmlformats.org/officeDocument/2006/relationships/hyperlink" Target="consultantplus://offline/ref=719BDF16A076BCAFDE37913CC856F94AA57BD22082DFFBB85BB01D708B97E670DA579F246D41206CD44F191757D278DF8CBC982737659EFDQ1TDN" TargetMode="External"/><Relationship Id="rId390" Type="http://schemas.openxmlformats.org/officeDocument/2006/relationships/hyperlink" Target="consultantplus://offline/ref=719BDF16A076BCAFDE37913CC856F94AA57BD22082DFFBB85BB01D708B97E670DA579F246D402F6DD54F191757D278DF8CBC982737659EFDQ1TDN" TargetMode="External"/><Relationship Id="rId2071" Type="http://schemas.openxmlformats.org/officeDocument/2006/relationships/hyperlink" Target="consultantplus://offline/ref=719BDF16A076BCAFDE37913CC856F94AA57BD02981DCFBB85BB01D708B97E670C857C7286C48386BD45A4F4611Q8T4N" TargetMode="External"/><Relationship Id="rId3122" Type="http://schemas.openxmlformats.org/officeDocument/2006/relationships/hyperlink" Target="consultantplus://offline/ref=719BDF16A076BCAFDE37913CC856F94AA57DDA2583D9FBB85BB01D708B97E670DA579F246D41266ED44F191757D278DF8CBC982737659EFDQ1TDN" TargetMode="External"/><Relationship Id="rId6278" Type="http://schemas.openxmlformats.org/officeDocument/2006/relationships/hyperlink" Target="consultantplus://offline/ref=0B7465D2F26BE68FE655EE6F576F1102822CCD4ED31DCC48250309E734B6D4F78D0CB34D578C41679E616026DD9A5701D457C692779DR2TDN" TargetMode="External"/><Relationship Id="rId6692" Type="http://schemas.openxmlformats.org/officeDocument/2006/relationships/hyperlink" Target="consultantplus://offline/ref=0B7465D2F26BE68FE655E37C426F1102802DCD46D51791422D5A05E533B98BE08A45BF4C578B4468C164753785965F16CA5ED18E759F2CR0T1N" TargetMode="External"/><Relationship Id="rId7329" Type="http://schemas.openxmlformats.org/officeDocument/2006/relationships/hyperlink" Target="consultantplus://offline/ref=0B7465D2F26BE68FE655EE6F576F1102822CCD4ED31DCC48250309E734B6D4F78D0CB34D57884769C93B702294CE531EDD40D899699D2E00RET0N" TargetMode="External"/><Relationship Id="rId5294" Type="http://schemas.openxmlformats.org/officeDocument/2006/relationships/hyperlink" Target="consultantplus://offline/ref=0B7465D2F26BE68FE655EE6F576F1102822CCD4ED31DCC48250309E734B6D4F78D0CB34D57894069C93B702294CE531EDD40D899699D2E00RET0N" TargetMode="External"/><Relationship Id="rId6345" Type="http://schemas.openxmlformats.org/officeDocument/2006/relationships/hyperlink" Target="consultantplus://offline/ref=0B7465D2F26BE68FE655EE6F576F1102822CCD4ED31DCC48250309E734B6D4F78D0CB34D538B47679E616026DD9A5701D457C692779DR2TDN" TargetMode="External"/><Relationship Id="rId110" Type="http://schemas.openxmlformats.org/officeDocument/2006/relationships/hyperlink" Target="consultantplus://offline/ref=719BDF16A076BCAFDE37913CC856F94AA579DA2388D9FBB85BB01D708B97E670DA579F246D41246FDD4F191757D278DF8CBC982737659EFDQ1TDN" TargetMode="External"/><Relationship Id="rId2888" Type="http://schemas.openxmlformats.org/officeDocument/2006/relationships/hyperlink" Target="consultantplus://offline/ref=719BDF16A076BCAFDE37913CC856F94AA67BD12385D5A6B253E911728C98B975DD469F24645F2662C3464D44Q1T0N" TargetMode="External"/><Relationship Id="rId3939" Type="http://schemas.openxmlformats.org/officeDocument/2006/relationships/hyperlink" Target="consultantplus://offline/ref=719BDF16A076BCAFDE37913CC856F94AA57BD22082DFFBB85BB01D708B97E670DA579F246D412763DA4F191757D278DF8CBC982737659EFDQ1TDN" TargetMode="External"/><Relationship Id="rId2955" Type="http://schemas.openxmlformats.org/officeDocument/2006/relationships/hyperlink" Target="consultantplus://offline/ref=719BDF16A076BCAFDE37913CC856F94AA57BD22082DFFBB85BB01D708B97E670DA579F246D40206FD54F191757D278DF8CBC982737659EFDQ1TDN" TargetMode="External"/><Relationship Id="rId5361" Type="http://schemas.openxmlformats.org/officeDocument/2006/relationships/hyperlink" Target="consultantplus://offline/ref=0B7465D2F26BE68FE655EE6F576F1102822CCD4ED31DCC48250309E734B6D4F78D0CB34D578B4264CD3B702294CE531EDD40D899699D2E00RET0N" TargetMode="External"/><Relationship Id="rId6412" Type="http://schemas.openxmlformats.org/officeDocument/2006/relationships/hyperlink" Target="consultantplus://offline/ref=0B7465D2F26BE68FE655EE6F576F1102822CCD4ED31DCC48250309E734B6D4F78D0CB34D578E436FCF3B702294CE531EDD40D899699D2E00RET0N" TargetMode="External"/><Relationship Id="rId927" Type="http://schemas.openxmlformats.org/officeDocument/2006/relationships/hyperlink" Target="consultantplus://offline/ref=719BDF16A076BCAFDE37913CC856F94AA57BD22082DFFBB85BB01D708B97E670DA579F246D43276DDB4F191757D278DF8CBC982737659EFDQ1TDN" TargetMode="External"/><Relationship Id="rId1557" Type="http://schemas.openxmlformats.org/officeDocument/2006/relationships/hyperlink" Target="consultantplus://offline/ref=719BDF16A076BCAFDE37913CC856F94AA57BD22082DFFBB85BB01D708B97E670DA579F246D402F68DB4F191757D278DF8CBC982737659EFDQ1TDN" TargetMode="External"/><Relationship Id="rId1971" Type="http://schemas.openxmlformats.org/officeDocument/2006/relationships/hyperlink" Target="consultantplus://offline/ref=719BDF16A076BCAFDE37913CC856F94AA57BD02981DCFBB85BB01D708B97E670DA579F246D412368DC4F191757D278DF8CBC982737659EFDQ1TDN" TargetMode="External"/><Relationship Id="rId2608" Type="http://schemas.openxmlformats.org/officeDocument/2006/relationships/hyperlink" Target="consultantplus://offline/ref=719BDF16A076BCAFDE37913CC856F94AA579DA2581D6FBB85BB01D708B97E670DA579F246D412763D94F191757D278DF8CBC982737659EFDQ1TDN" TargetMode="External"/><Relationship Id="rId5014" Type="http://schemas.openxmlformats.org/officeDocument/2006/relationships/hyperlink" Target="consultantplus://offline/ref=719BDF16A076BCAFDE37913CC856F94AA57BD22082DFFBB85BB01D708B97E670DA579F246D42256EDB4F191757D278DF8CBC982737659EFDQ1TDN" TargetMode="External"/><Relationship Id="rId1624" Type="http://schemas.openxmlformats.org/officeDocument/2006/relationships/hyperlink" Target="consultantplus://offline/ref=719BDF16A076BCAFDE37913CC856F94AA579D72384DFFBB85BB01D708B97E670DA579F246D41266FD84F191757D278DF8CBC982737659EFDQ1TDN" TargetMode="External"/><Relationship Id="rId4030" Type="http://schemas.openxmlformats.org/officeDocument/2006/relationships/hyperlink" Target="consultantplus://offline/ref=719BDF16A076BCAFDE37913CC856F94AA57BD22082DFFBB85BB01D708B97E670DA579F246D41276CDA4F191757D278DF8CBC982737659EFDQ1TDN" TargetMode="External"/><Relationship Id="rId7186" Type="http://schemas.openxmlformats.org/officeDocument/2006/relationships/hyperlink" Target="consultantplus://offline/ref=0B7465D2F26BE68FE655EE6F576F1102822CCF47D01ECC48250309E734B6D4F79F0CEB4156825D6CC32E2673D2R9T8N" TargetMode="External"/><Relationship Id="rId3796" Type="http://schemas.openxmlformats.org/officeDocument/2006/relationships/hyperlink" Target="consultantplus://offline/ref=719BDF16A076BCAFDE37913CC856F94AA57BD22082DFFBB85BB01D708B97E670DA579F246D40216BD84F191757D278DF8CBC982737659EFDQ1TDN" TargetMode="External"/><Relationship Id="rId7253" Type="http://schemas.openxmlformats.org/officeDocument/2006/relationships/hyperlink" Target="consultantplus://offline/ref=0B7465D2F26BE68FE655EE6F576F1102822CCD4ED31DCC48250309E734B6D4F79F0CEB4156825D6CC32E2673D2R9T8N" TargetMode="External"/><Relationship Id="rId2398" Type="http://schemas.openxmlformats.org/officeDocument/2006/relationships/hyperlink" Target="consultantplus://offline/ref=719BDF16A076BCAFDE37913CC856F94AA57BD22082DFFBB85BB01D708B97E670C857C7286C48386BD45A4F4611Q8T4N" TargetMode="External"/><Relationship Id="rId3449" Type="http://schemas.openxmlformats.org/officeDocument/2006/relationships/hyperlink" Target="consultantplus://offline/ref=719BDF16A076BCAFDE37913CC856F94AA57BD22082DFFBB85BB01D708B97E670DA579F246D40226DDE4F191757D278DF8CBC982737659EFDQ1TDN" TargetMode="External"/><Relationship Id="rId4847" Type="http://schemas.openxmlformats.org/officeDocument/2006/relationships/hyperlink" Target="consultantplus://offline/ref=719BDF16A076BCAFDE37913CC856F94AA57BD22082DFFBB85BB01D708B97E670DA579F246E492D3F8C00184B128E6BDE8CBC9A2E2BQ6T4N" TargetMode="External"/><Relationship Id="rId7320" Type="http://schemas.openxmlformats.org/officeDocument/2006/relationships/hyperlink" Target="consultantplus://offline/ref=0B7465D2F26BE68FE655EB60546F11028223C54FD71791422D5A05E533B98BF28A1DB34D5E954365D4322471RDT3N" TargetMode="External"/><Relationship Id="rId3863" Type="http://schemas.openxmlformats.org/officeDocument/2006/relationships/hyperlink" Target="consultantplus://offline/ref=719BDF16A076BCAFDE37913CC856F94AA57BD22082DFFBB85BB01D708B97E670DA579F2764482D3F8C00184B128E6BDE8CBC9A2E2BQ6T4N" TargetMode="External"/><Relationship Id="rId4914" Type="http://schemas.openxmlformats.org/officeDocument/2006/relationships/hyperlink" Target="consultantplus://offline/ref=719BDF16A076BCAFDE37913CC856F94AA57BD22082DFFBB85BB01D708B97E670DA579F276D452D3F8C00184B128E6BDE8CBC9A2E2BQ6T4N" TargetMode="External"/><Relationship Id="rId784" Type="http://schemas.openxmlformats.org/officeDocument/2006/relationships/hyperlink" Target="consultantplus://offline/ref=719BDF16A076BCAFDE37913CC856F94AA57BD22082DFFBB85BB01D708B97E670DA579F246D422469DA4F191757D278DF8CBC982737659EFDQ1TDN" TargetMode="External"/><Relationship Id="rId1067" Type="http://schemas.openxmlformats.org/officeDocument/2006/relationships/hyperlink" Target="consultantplus://offline/ref=719BDF16A076BCAFDE37913CC856F94AA57BD22082DFFBB85BB01D708B97E670DA579F246D412F6DDB4F191757D278DF8CBC982737659EFDQ1TDN" TargetMode="External"/><Relationship Id="rId2465" Type="http://schemas.openxmlformats.org/officeDocument/2006/relationships/hyperlink" Target="consultantplus://offline/ref=719BDF16A076BCAFDE37913CC856F94AA57BD22082DFFBB85BB01D708B97E670DA579F2769492D3F8C00184B128E6BDE8CBC9A2E2BQ6T4N" TargetMode="External"/><Relationship Id="rId3516" Type="http://schemas.openxmlformats.org/officeDocument/2006/relationships/hyperlink" Target="consultantplus://offline/ref=719BDF16A076BCAFDE37913CC856F94AA57BD22082DFFBB85BB01D708B97E670DA579F246D402668D94F191757D278DF8CBC982737659EFDQ1TDN" TargetMode="External"/><Relationship Id="rId3930" Type="http://schemas.openxmlformats.org/officeDocument/2006/relationships/hyperlink" Target="consultantplus://offline/ref=719BDF16A076BCAFDE37913CC856F94AA57FD02889DCFBB85BB01D708B97E670DA579F246D41236CD84F191757D278DF8CBC982737659EFDQ1TDN" TargetMode="External"/><Relationship Id="rId437" Type="http://schemas.openxmlformats.org/officeDocument/2006/relationships/hyperlink" Target="consultantplus://offline/ref=719BDF16A076BCAFDE37913CC856F94AA07ED02786D5A6B253E911728C98B967DD1E93256C43236AD6101C02468A74D79BA291302B679CQFTCN" TargetMode="External"/><Relationship Id="rId851" Type="http://schemas.openxmlformats.org/officeDocument/2006/relationships/hyperlink" Target="consultantplus://offline/ref=719BDF16A076BCAFDE37913CC856F94AA57BD22082DFFBB85BB01D708B97E670DA579F246D40276ADB4F191757D278DF8CBC982737659EFDQ1TDN" TargetMode="External"/><Relationship Id="rId1481" Type="http://schemas.openxmlformats.org/officeDocument/2006/relationships/hyperlink" Target="consultantplus://offline/ref=719BDF16A076BCAFDE37913CC856F94AAC79D12380D5A6B253E911728C98B975DD469F24645F2662C3464D44Q1T0N" TargetMode="External"/><Relationship Id="rId2118" Type="http://schemas.openxmlformats.org/officeDocument/2006/relationships/hyperlink" Target="consultantplus://offline/ref=719BDF16A076BCAFDE37913CC856F94AA07BD02984D5A6B253E911728C98B975DD469F24645F2662C3464D44Q1T0N" TargetMode="External"/><Relationship Id="rId2532" Type="http://schemas.openxmlformats.org/officeDocument/2006/relationships/hyperlink" Target="consultantplus://offline/ref=719BDF16A076BCAFDE37913CC856F94AAD75D02183D5A6B253E911728C98B975DD469F24645F2662C3464D44Q1T0N" TargetMode="External"/><Relationship Id="rId5688" Type="http://schemas.openxmlformats.org/officeDocument/2006/relationships/hyperlink" Target="consultantplus://offline/ref=0B7465D2F26BE68FE655EE6F576F1102822CCD4ED31DCC48250309E734B6D4F78D0CB34D578B426CCD3B702294CE531EDD40D899699D2E00RET0N" TargetMode="External"/><Relationship Id="rId6739" Type="http://schemas.openxmlformats.org/officeDocument/2006/relationships/hyperlink" Target="consultantplus://offline/ref=0B7465D2F26BE68FE655EE6F576F1102822CCD4ED31DCC48250309E734B6D4F78D0CB3495E8948389B74717ED192401FDD40DA9075R9TCN" TargetMode="External"/><Relationship Id="rId504" Type="http://schemas.openxmlformats.org/officeDocument/2006/relationships/hyperlink" Target="consultantplus://offline/ref=719BDF16A076BCAFDE37913CC856F94AA57BD22082DFFBB85BB01D708B97E670DA579F246D41276FD44F191757D278DF8CBC982737659EFDQ1TDN" TargetMode="External"/><Relationship Id="rId1134" Type="http://schemas.openxmlformats.org/officeDocument/2006/relationships/hyperlink" Target="consultantplus://offline/ref=719BDF16A076BCAFDE37913CC856F94AA57CD52888D7FBB85BB01D708B97E670C857C7286C48386BD45A4F4611Q8T4N" TargetMode="External"/><Relationship Id="rId5755" Type="http://schemas.openxmlformats.org/officeDocument/2006/relationships/hyperlink" Target="consultantplus://offline/ref=0B7465D2F26BE68FE655EE6F576F1102822CCF47D01ECC48250309E734B6D4F78D0CB34D578B466FCF3B702294CE531EDD40D899699D2E00RET0N" TargetMode="External"/><Relationship Id="rId6806" Type="http://schemas.openxmlformats.org/officeDocument/2006/relationships/hyperlink" Target="consultantplus://offline/ref=0B7465D2F26BE68FE655EE6F576F1102822CCD4DD51ECC48250309E734B6D4F79F0CEB4156825D6CC32E2673D2R9T8N" TargetMode="External"/><Relationship Id="rId1201" Type="http://schemas.openxmlformats.org/officeDocument/2006/relationships/hyperlink" Target="consultantplus://offline/ref=719BDF16A076BCAFDE37913CC856F94AA57BD02981DCFBB85BB01D708B97E670DA579F246D412263D94F191757D278DF8CBC982737659EFDQ1TDN" TargetMode="External"/><Relationship Id="rId4357" Type="http://schemas.openxmlformats.org/officeDocument/2006/relationships/hyperlink" Target="consultantplus://offline/ref=719BDF16A076BCAFDE37913CC856F94AA57BD22082DFFBB85BB01D708B97E670DA579F246B4A723A991140471A9975D79BA0982CQ2TAN" TargetMode="External"/><Relationship Id="rId4771" Type="http://schemas.openxmlformats.org/officeDocument/2006/relationships/hyperlink" Target="consultantplus://offline/ref=719BDF16A076BCAFDE37913CC856F94AA57BD02981DCFBB85BB01D708B97E670DA579F246D41246EDD4F191757D278DF8CBC982737659EFDQ1TDN" TargetMode="External"/><Relationship Id="rId5408" Type="http://schemas.openxmlformats.org/officeDocument/2006/relationships/hyperlink" Target="consultantplus://offline/ref=0B7465D2F26BE68FE655EE6F576F1102822CCD4ED31DCC48250309E734B6D4F78D0CB34D5789436BCC3B702294CE531EDD40D899699D2E00RET0N" TargetMode="External"/><Relationship Id="rId3373" Type="http://schemas.openxmlformats.org/officeDocument/2006/relationships/hyperlink" Target="consultantplus://offline/ref=719BDF16A076BCAFDE37913CC856F94AA57BD22082DFFBB85BB01D708B97E670DA579F246D40226DDE4F191757D278DF8CBC982737659EFDQ1TDN" TargetMode="External"/><Relationship Id="rId4424" Type="http://schemas.openxmlformats.org/officeDocument/2006/relationships/hyperlink" Target="consultantplus://offline/ref=719BDF16A076BCAFDE37913CC856F94AA57BD22082DFFBB85BB01D708B97E670DA579F246D412062DA4F191757D278DF8CBC982737659EFDQ1TDN" TargetMode="External"/><Relationship Id="rId5822" Type="http://schemas.openxmlformats.org/officeDocument/2006/relationships/hyperlink" Target="consultantplus://offline/ref=0B7465D2F26BE68FE655EE6F576F1102822CCD4ED31DCC48250309E734B6D4F78D0CB34A578E48389B74717ED192401FDD40DA9075R9TCN" TargetMode="External"/><Relationship Id="rId294" Type="http://schemas.openxmlformats.org/officeDocument/2006/relationships/hyperlink" Target="consultantplus://offline/ref=719BDF16A076BCAFDE37913CC856F94AA57BD22082DFFBB85BB01D708B97E670DA579F246D40266DDE4F191757D278DF8CBC982737659EFDQ1TDN" TargetMode="External"/><Relationship Id="rId3026" Type="http://schemas.openxmlformats.org/officeDocument/2006/relationships/hyperlink" Target="consultantplus://offline/ref=719BDF16A076BCAFDE37913CC856F94AA57BD62882D7FBB85BB01D708B97E670DA579F226A462D3F8C00184B128E6BDE8CBC9A2E2BQ6T4N" TargetMode="External"/><Relationship Id="rId361" Type="http://schemas.openxmlformats.org/officeDocument/2006/relationships/hyperlink" Target="consultantplus://offline/ref=719BDF16A076BCAFDE37913CC856F94AA57BD22082DFFBB85BB01D708B97E670DA579F246D40236BD84F191757D278DF8CBC982737659EFDQ1TDN" TargetMode="External"/><Relationship Id="rId2042" Type="http://schemas.openxmlformats.org/officeDocument/2006/relationships/hyperlink" Target="consultantplus://offline/ref=719BDF16A076BCAFDE37913CC856F94AA57BD22082DFFBB85BB01D708B97E670DA579F246C492460891509131E867CC085AB862C2965Q9TDN" TargetMode="External"/><Relationship Id="rId3440" Type="http://schemas.openxmlformats.org/officeDocument/2006/relationships/hyperlink" Target="consultantplus://offline/ref=719BDF16A076BCAFDE37913CC856F94AA57BD22082DFFBB85BB01D708B97E670DA579F246D402369D94F191757D278DF8CBC982737659EFDQ1TDN" TargetMode="External"/><Relationship Id="rId5198" Type="http://schemas.openxmlformats.org/officeDocument/2006/relationships/hyperlink" Target="consultantplus://offline/ref=719BDF16A076BCAFDE37913CC856F94AA57BD22082DFFBB85BB01D708B97E670DA579F246D43256AD44F191757D278DF8CBC982737659EFDQ1TDN" TargetMode="External"/><Relationship Id="rId6596" Type="http://schemas.openxmlformats.org/officeDocument/2006/relationships/hyperlink" Target="consultantplus://offline/ref=0B7465D2F26BE68FE655EE6F576F1102822CCF47D01ECC48250309E734B6D4F78D0CB34D538E4A679E616026DD9A5701D457C692779DR2TDN" TargetMode="External"/><Relationship Id="rId6249" Type="http://schemas.openxmlformats.org/officeDocument/2006/relationships/hyperlink" Target="consultantplus://offline/ref=0B7465D2F26BE68FE655EE6F576F1102822CCD4ED31DCC48250309E734B6D4F78D0CB34D548246679E616026DD9A5701D457C692779DR2TDN" TargetMode="External"/><Relationship Id="rId6663" Type="http://schemas.openxmlformats.org/officeDocument/2006/relationships/hyperlink" Target="consultantplus://offline/ref=0B7465D2F26BE68FE655EE6F576F1102822CCD4ED31DCC48250309E734B6D4F78D0CB34D57894A65CB3B702294CE531EDD40D899699D2E00RET0N" TargetMode="External"/><Relationship Id="rId2859" Type="http://schemas.openxmlformats.org/officeDocument/2006/relationships/hyperlink" Target="consultantplus://offline/ref=719BDF16A076BCAFDE37913CC856F94AA57BD22082DFFBB85BB01D708B97E670DA579F246E412060891509131E867CC085AB862C2965Q9TDN" TargetMode="External"/><Relationship Id="rId5265" Type="http://schemas.openxmlformats.org/officeDocument/2006/relationships/hyperlink" Target="consultantplus://offline/ref=719BDF16A076BCAFDE37913CC856F94AA57BD22082DFFBB85BB01D708B97E670DA579F246D402E6BD84F191757D278DF8CBC982737659EFDQ1TDN" TargetMode="External"/><Relationship Id="rId6316" Type="http://schemas.openxmlformats.org/officeDocument/2006/relationships/hyperlink" Target="consultantplus://offline/ref=0B7465D2F26BE68FE655EE6F576F1102822CCF47D01ECC48250309E734B6D4F78D0CB348518D48389B74717ED192401FDD40DA9075R9TCN" TargetMode="External"/><Relationship Id="rId6730" Type="http://schemas.openxmlformats.org/officeDocument/2006/relationships/hyperlink" Target="consultantplus://offline/ref=0B7465D2F26BE68FE655EE6F576F1102822CCD4ED31DCC48250309E734B6D4F78D0CB34D5788436DCA3B702294CE531EDD40D899699D2E00RET0N" TargetMode="External"/><Relationship Id="rId1875" Type="http://schemas.openxmlformats.org/officeDocument/2006/relationships/hyperlink" Target="consultantplus://offline/ref=719BDF16A076BCAFDE37913CC856F94AA57BD22082DFFBB85BB01D708B97E670DA579F246D452E6ED54F191757D278DF8CBC982737659EFDQ1TDN" TargetMode="External"/><Relationship Id="rId4281" Type="http://schemas.openxmlformats.org/officeDocument/2006/relationships/hyperlink" Target="consultantplus://offline/ref=719BDF16A076BCAFDE37913CC856F94AA57BD22082DFFBB85BB01D708B97E670DA579F246E442260891509131E867CC085AB862C2965Q9TDN" TargetMode="External"/><Relationship Id="rId5332" Type="http://schemas.openxmlformats.org/officeDocument/2006/relationships/hyperlink" Target="consultantplus://offline/ref=0B7465D2F26BE68FE655EE6F576F1102822CCD4ED31DCC48250309E734B6D4F78D0CB34D57894065CC3B702294CE531EDD40D899699D2E00RET0N" TargetMode="External"/><Relationship Id="rId1528" Type="http://schemas.openxmlformats.org/officeDocument/2006/relationships/hyperlink" Target="consultantplus://offline/ref=719BDF16A076BCAFDE37913CC856F94AA57BD22082DFFBB85BB01D708B97E670DA579F266D4A723A991140471A9975D79BA0982CQ2TAN" TargetMode="External"/><Relationship Id="rId2926" Type="http://schemas.openxmlformats.org/officeDocument/2006/relationships/hyperlink" Target="consultantplus://offline/ref=719BDF16A076BCAFDE37913CC856F94AA57BD22082DFFBB85BB01D708B97E670DA579F216F472D3F8C00184B128E6BDE8CBC9A2E2BQ6T4N" TargetMode="External"/><Relationship Id="rId1942" Type="http://schemas.openxmlformats.org/officeDocument/2006/relationships/hyperlink" Target="consultantplus://offline/ref=719BDF16A076BCAFDE37913CC856F94AA578D42088DAFBB85BB01D708B97E670DA579F246D412669DF4F191757D278DF8CBC982737659EFDQ1TDN" TargetMode="External"/><Relationship Id="rId4001" Type="http://schemas.openxmlformats.org/officeDocument/2006/relationships/hyperlink" Target="consultantplus://offline/ref=719BDF16A076BCAFDE37913CC856F94AA57BD22082DFFBB85BB01D708B97E670DA579F246D402E6ADA4F191757D278DF8CBC982737659EFDQ1TDN" TargetMode="External"/><Relationship Id="rId7157" Type="http://schemas.openxmlformats.org/officeDocument/2006/relationships/hyperlink" Target="consultantplus://offline/ref=0B7465D2F26BE68FE655EE6F576F1102812ECB48D71791422D5A05E533B98BE08A45BF4C578B4265C164753785965F16CA5ED18E759F2CR0T1N" TargetMode="External"/><Relationship Id="rId6173" Type="http://schemas.openxmlformats.org/officeDocument/2006/relationships/hyperlink" Target="consultantplus://offline/ref=0B7465D2F26BE68FE655EE6F576F1102822FC54DD71BCC48250309E734B6D4F78D0CB34D578B436EC93B702294CE531EDD40D899699D2E00RET0N" TargetMode="External"/><Relationship Id="rId3767" Type="http://schemas.openxmlformats.org/officeDocument/2006/relationships/hyperlink" Target="consultantplus://offline/ref=719BDF16A076BCAFDE37913CC856F94AA57BD22082DFFBB85BB01D708B97E670DA579F246C442760891509131E867CC085AB862C2965Q9TDN" TargetMode="External"/><Relationship Id="rId4818" Type="http://schemas.openxmlformats.org/officeDocument/2006/relationships/hyperlink" Target="consultantplus://offline/ref=719BDF16A076BCAFDE37913CC856F94AA57ED22886D9FBB85BB01D708B97E670DA579F246D412669DA4F191757D278DF8CBC982737659EFDQ1TDN" TargetMode="External"/><Relationship Id="rId7224" Type="http://schemas.openxmlformats.org/officeDocument/2006/relationships/hyperlink" Target="consultantplus://offline/ref=0B7465D2F26BE68FE655EE6F576F1102822CCD4ED31DCC48250309E734B6D4F78D0CB34D5788426ACB3B702294CE531EDD40D899699D2E00RET0N" TargetMode="External"/><Relationship Id="rId688" Type="http://schemas.openxmlformats.org/officeDocument/2006/relationships/hyperlink" Target="consultantplus://offline/ref=719BDF16A076BCAFDE37913CC856F94AA57BD02981DCFBB85BB01D708B97E670DA579F246D432569DD4F191757D278DF8CBC982737659EFDQ1TDN" TargetMode="External"/><Relationship Id="rId2369" Type="http://schemas.openxmlformats.org/officeDocument/2006/relationships/hyperlink" Target="consultantplus://offline/ref=719BDF16A076BCAFDE37913CC856F94AA57BD22082DFFBB85BB01D708B97E670DA579F246D412F60891509131E867CC085AB862C2965Q9TDN" TargetMode="External"/><Relationship Id="rId2783" Type="http://schemas.openxmlformats.org/officeDocument/2006/relationships/hyperlink" Target="consultantplus://offline/ref=719BDF16A076BCAFDE37913CC856F94AA57BD02981DCFBB85BB01D708B97E670DA579F246D412368DC4F191757D278DF8CBC982737659EFDQ1TDN" TargetMode="External"/><Relationship Id="rId3834" Type="http://schemas.openxmlformats.org/officeDocument/2006/relationships/hyperlink" Target="consultantplus://offline/ref=719BDF16A076BCAFDE37913CC856F94AA57BD22082DFFBB85BB01D708B97E670DA579F246D452E6ED54F191757D278DF8CBC982737659EFDQ1TDN" TargetMode="External"/><Relationship Id="rId6240" Type="http://schemas.openxmlformats.org/officeDocument/2006/relationships/hyperlink" Target="consultantplus://offline/ref=0B7465D2F26BE68FE655EE6F576F1102822CCD4ED31DCC48250309E734B6D4F78D0CB3455E8248389B74717ED192401FDD40DA9075R9TCN" TargetMode="External"/><Relationship Id="rId755" Type="http://schemas.openxmlformats.org/officeDocument/2006/relationships/hyperlink" Target="consultantplus://offline/ref=719BDF16A076BCAFDE37913CC856F94AA57BD22082DFFBB85BB01D708B97E670DA579F246D412762D94F191757D278DF8CBC982737659EFDQ1TDN" TargetMode="External"/><Relationship Id="rId1385" Type="http://schemas.openxmlformats.org/officeDocument/2006/relationships/hyperlink" Target="consultantplus://offline/ref=719BDF16A076BCAFDE37913CC856F94AA57BD22082DFFBB85BB01D708B97E670DA579F246D42246CDE4F191757D278DF8CBC982737659EFDQ1TDN" TargetMode="External"/><Relationship Id="rId2436" Type="http://schemas.openxmlformats.org/officeDocument/2006/relationships/hyperlink" Target="consultantplus://offline/ref=719BDF16A076BCAFDE37913CC856F94AA579D52383DCFBB85BB01D708B97E670DA579F246D41266ADF4F191757D278DF8CBC982737659EFDQ1TDN" TargetMode="External"/><Relationship Id="rId2850" Type="http://schemas.openxmlformats.org/officeDocument/2006/relationships/hyperlink" Target="consultantplus://offline/ref=719BDF16A076BCAFDE37913CC856F94AAD7AD02482D5A6B253E911728C98B975DD469F24645F2662C3464D44Q1T0N" TargetMode="External"/><Relationship Id="rId91" Type="http://schemas.openxmlformats.org/officeDocument/2006/relationships/hyperlink" Target="consultantplus://offline/ref=719BDF16A076BCAFDE37913CC856F94AA57DDA2688D6FBB85BB01D708B97E670DA579F246D41266FDB4F191757D278DF8CBC982737659EFDQ1TDN" TargetMode="External"/><Relationship Id="rId408" Type="http://schemas.openxmlformats.org/officeDocument/2006/relationships/hyperlink" Target="consultantplus://offline/ref=719BDF16A076BCAFDE37913CC856F94AA57BD22082DFFBB85BB01D708B97E670DA579F246D40256FDA4F191757D278DF8CBC982737659EFDQ1TDN" TargetMode="External"/><Relationship Id="rId822" Type="http://schemas.openxmlformats.org/officeDocument/2006/relationships/hyperlink" Target="consultantplus://offline/ref=719BDF16A076BCAFDE37913CC856F94AA57BD22082DFFBB85BB01D708B97E670DA579F246D452E6FDC4F191757D278DF8CBC982737659EFDQ1TDN" TargetMode="External"/><Relationship Id="rId1038" Type="http://schemas.openxmlformats.org/officeDocument/2006/relationships/hyperlink" Target="consultantplus://offline/ref=719BDF16A076BCAFDE37913CC856F94AA57BD22082DFFBB85BB01D708B97E670DA579F246D41236ED44F191757D278DF8CBC982737659EFDQ1TDN" TargetMode="External"/><Relationship Id="rId1452" Type="http://schemas.openxmlformats.org/officeDocument/2006/relationships/hyperlink" Target="consultantplus://offline/ref=719BDF16A076BCAFDE37913CC856F94AA57BD22082DFFBB85BB01D708B97E670DA579F226C472D3F8C00184B128E6BDE8CBC9A2E2BQ6T4N" TargetMode="External"/><Relationship Id="rId2503" Type="http://schemas.openxmlformats.org/officeDocument/2006/relationships/hyperlink" Target="consultantplus://offline/ref=719BDF16A076BCAFDE37913CC856F94AA57DD12083DCFBB85BB01D708B97E670DA579F246D41266AD44F191757D278DF8CBC982737659EFDQ1TDN" TargetMode="External"/><Relationship Id="rId3901" Type="http://schemas.openxmlformats.org/officeDocument/2006/relationships/hyperlink" Target="consultantplus://offline/ref=719BDF16A076BCAFDE37913CC856F94AA579DA2681DFFBB85BB01D708B97E670DA579F246D41266FDF4F191757D278DF8CBC982737659EFDQ1TDN" TargetMode="External"/><Relationship Id="rId5659" Type="http://schemas.openxmlformats.org/officeDocument/2006/relationships/hyperlink" Target="consultantplus://offline/ref=0B7465D2F26BE68FE655EE6F576F11028029C54AD61791422D5A05E533B98BE08A45BF4C578B426FC164753785965F16CA5ED18E759F2CR0T1N" TargetMode="External"/><Relationship Id="rId1105" Type="http://schemas.openxmlformats.org/officeDocument/2006/relationships/hyperlink" Target="consultantplus://offline/ref=719BDF16A076BCAFDE37913CC856F94AA57BD22082DFFBB85BB01D708B97E670DA579F246D412F6DDB4F191757D278DF8CBC982737659EFDQ1TDN" TargetMode="External"/><Relationship Id="rId7081" Type="http://schemas.openxmlformats.org/officeDocument/2006/relationships/hyperlink" Target="consultantplus://offline/ref=0B7465D2F26BE68FE655EE6F576F11028623C94DDA4A9B4A745607E23CE69CE7C349BE4C548941679E616026DD9A5701D457C692779DR2TDN" TargetMode="External"/><Relationship Id="rId3277" Type="http://schemas.openxmlformats.org/officeDocument/2006/relationships/hyperlink" Target="consultantplus://offline/ref=719BDF16A076BCAFDE37913CC856F94AA57BD22082DFFBB85BB01D708B97E670DA579F246D40226BDA4F191757D278DF8CBC982737659EFDQ1TDN" TargetMode="External"/><Relationship Id="rId4675" Type="http://schemas.openxmlformats.org/officeDocument/2006/relationships/hyperlink" Target="consultantplus://offline/ref=719BDF16A076BCAFDE37913CC856F94AA57BD22082DFFBB85BB01D708B97E670DA579F246D41206DD94F191757D278DF8CBC982737659EFDQ1TDN" TargetMode="External"/><Relationship Id="rId5726" Type="http://schemas.openxmlformats.org/officeDocument/2006/relationships/hyperlink" Target="consultantplus://offline/ref=0B7465D2F26BE68FE655EE6F576F1102822CCD4ED31DCC48250309E734B6D4F78D0CB349528A48389B74717ED192401FDD40DA9075R9TCN" TargetMode="External"/><Relationship Id="rId198" Type="http://schemas.openxmlformats.org/officeDocument/2006/relationships/hyperlink" Target="consultantplus://offline/ref=719BDF16A076BCAFDE37913CC856F94AA57BD02488D7FBB85BB01D708B97E670DA579F246D412669D84F191757D278DF8CBC982737659EFDQ1TDN" TargetMode="External"/><Relationship Id="rId3691" Type="http://schemas.openxmlformats.org/officeDocument/2006/relationships/hyperlink" Target="consultantplus://offline/ref=719BDF16A076BCAFDE37913CC856F94AA57BD22082DFFBB85BB01D708B97E670DA579F246D41276ED44F191757D278DF8CBC982737659EFDQ1TDN" TargetMode="External"/><Relationship Id="rId4328" Type="http://schemas.openxmlformats.org/officeDocument/2006/relationships/hyperlink" Target="consultantplus://offline/ref=719BDF16A076BCAFDE37913CC856F94AA57BD22082DFFBB85BB01D708B97E670DA579F246D41276DDE4F191757D278DF8CBC982737659EFDQ1TDN" TargetMode="External"/><Relationship Id="rId4742" Type="http://schemas.openxmlformats.org/officeDocument/2006/relationships/hyperlink" Target="consultantplus://offline/ref=719BDF16A076BCAFDE37913CC856F94AA57BD22082DFFBB85BB01D708B97E670DA579F246D41276CD54F191757D278DF8CBC982737659EFDQ1TDN" TargetMode="External"/><Relationship Id="rId2293" Type="http://schemas.openxmlformats.org/officeDocument/2006/relationships/hyperlink" Target="consultantplus://offline/ref=719BDF16A076BCAFDE37913CC856F94AA17ED22383D5A6B253E911728C98B967DD1E93256D412762D6101C02468A74D79BA291302B679CQFTCN" TargetMode="External"/><Relationship Id="rId3344" Type="http://schemas.openxmlformats.org/officeDocument/2006/relationships/hyperlink" Target="consultantplus://offline/ref=719BDF16A076BCAFDE379C2FDD56F94AA67ADA2182DDFBB85BB01D708B97E670C857C7286C48386BD45A4F4611Q8T4N" TargetMode="External"/><Relationship Id="rId265" Type="http://schemas.openxmlformats.org/officeDocument/2006/relationships/hyperlink" Target="consultantplus://offline/ref=719BDF16A076BCAFDE37913CC856F94AA57BD22082DFFBB85BB01D708B97E670C857C7286C48386BD45A4F4611Q8T4N" TargetMode="External"/><Relationship Id="rId2360" Type="http://schemas.openxmlformats.org/officeDocument/2006/relationships/hyperlink" Target="consultantplus://offline/ref=719BDF16A076BCAFDE37913CC856F94AA57BD22082DFFBB85BB01D708B97E670DA579F246D432F60891509131E867CC085AB862C2965Q9TDN" TargetMode="External"/><Relationship Id="rId3411" Type="http://schemas.openxmlformats.org/officeDocument/2006/relationships/hyperlink" Target="consultantplus://offline/ref=719BDF16A076BCAFDE37913CC856F94AA57BD22082DFFBB85BB01D708B97E670DA579F246E472E60891509131E867CC085AB862C2965Q9TDN" TargetMode="External"/><Relationship Id="rId6567" Type="http://schemas.openxmlformats.org/officeDocument/2006/relationships/hyperlink" Target="consultantplus://offline/ref=0B7465D2F26BE68FE655EE6F576F1102822CCF47D01ECC48250309E734B6D4F78D0CB34D578B4068CC3B702294CE531EDD40D899699D2E00RET0N" TargetMode="External"/><Relationship Id="rId6981" Type="http://schemas.openxmlformats.org/officeDocument/2006/relationships/hyperlink" Target="consultantplus://offline/ref=0B7465D2F26BE68FE655EE6F576F11028228CC4CD51ACC48250309E734B6D4F79F0CEB4156825D6CC32E2673D2R9T8N" TargetMode="External"/><Relationship Id="rId332" Type="http://schemas.openxmlformats.org/officeDocument/2006/relationships/hyperlink" Target="consultantplus://offline/ref=719BDF16A076BCAFDE37913CC856F94AA779D52488DEFBB85BB01D708B97E670DA579F246D412763DE4F191757D278DF8CBC982737659EFDQ1TDN" TargetMode="External"/><Relationship Id="rId2013" Type="http://schemas.openxmlformats.org/officeDocument/2006/relationships/hyperlink" Target="consultantplus://offline/ref=719BDF16A076BCAFDE37913CC856F94AA578D42088DAFBB85BB01D708B97E670DA579F246D41266CD94F191757D278DF8CBC982737659EFDQ1TDN" TargetMode="External"/><Relationship Id="rId5169" Type="http://schemas.openxmlformats.org/officeDocument/2006/relationships/hyperlink" Target="consultantplus://offline/ref=719BDF16A076BCAFDE37913CC856F94AA57BD22384DCFBB85BB01D708B97E670DA579F246D412768DF4F191757D278DF8CBC982737659EFDQ1TDN" TargetMode="External"/><Relationship Id="rId5583" Type="http://schemas.openxmlformats.org/officeDocument/2006/relationships/hyperlink" Target="consultantplus://offline/ref=0B7465D2F26BE68FE655EE6F576F1102822CCD4ED31DCC48250309E734B6D4F79F0CEB4156825D6CC32E2673D2R9T8N" TargetMode="External"/><Relationship Id="rId6634" Type="http://schemas.openxmlformats.org/officeDocument/2006/relationships/hyperlink" Target="consultantplus://offline/ref=0B7465D2F26BE68FE655EE6F576F1102822CCD4ED31DCC48250309E734B6D4F78D0CB34D578B476CCF3B702294CE531EDD40D899699D2E00RET0N" TargetMode="External"/><Relationship Id="rId4185" Type="http://schemas.openxmlformats.org/officeDocument/2006/relationships/hyperlink" Target="consultantplus://offline/ref=719BDF16A076BCAFDE37913CC856F94AA57BD22082DFFBB85BB01D708B97E670DA579F246D432F69DF4F191757D278DF8CBC982737659EFDQ1TDN" TargetMode="External"/><Relationship Id="rId5236" Type="http://schemas.openxmlformats.org/officeDocument/2006/relationships/hyperlink" Target="consultantplus://offline/ref=719BDF16A076BCAFDE37913CC856F94AA57BD22082DFFBB85BB01D708B97E670DA579F246D41276DDC4F191757D278DF8CBC982737659EFDQ1TDN" TargetMode="External"/><Relationship Id="rId1779" Type="http://schemas.openxmlformats.org/officeDocument/2006/relationships/hyperlink" Target="consultantplus://offline/ref=719BDF16A076BCAFDE37913CC856F94AA57BD22082DFFBB85BB01D708B97E670DA579F246D412162D84F191757D278DF8CBC982737659EFDQ1TDN" TargetMode="External"/><Relationship Id="rId4252" Type="http://schemas.openxmlformats.org/officeDocument/2006/relationships/hyperlink" Target="consultantplus://offline/ref=719BDF16A076BCAFDE37913CC856F94AA57BD22082DFFBB85BB01D708B97E670DA579F246D402F69DC4F191757D278DF8CBC982737659EFDQ1TDN" TargetMode="External"/><Relationship Id="rId5650" Type="http://schemas.openxmlformats.org/officeDocument/2006/relationships/hyperlink" Target="consultantplus://offline/ref=0B7465D2F26BE68FE655EE6F576F1102822CCD4ED31DCC48250309E734B6D4F78D0CB349568E48389B74717ED192401FDD40DA9075R9TCN" TargetMode="External"/><Relationship Id="rId6701" Type="http://schemas.openxmlformats.org/officeDocument/2006/relationships/hyperlink" Target="consultantplus://offline/ref=0B7465D2F26BE68FE655E37C426F1102802CCD4BD61DCC48250309E734B6D4F79F0CEB4156825D6CC32E2673D2R9T8N" TargetMode="External"/><Relationship Id="rId1846" Type="http://schemas.openxmlformats.org/officeDocument/2006/relationships/hyperlink" Target="consultantplus://offline/ref=719BDF16A076BCAFDE37913CC856F94AA779D52488DEFBB85BB01D708B97E670DA579F246D41246AD54F191757D278DF8CBC982737659EFDQ1TDN" TargetMode="External"/><Relationship Id="rId5303" Type="http://schemas.openxmlformats.org/officeDocument/2006/relationships/hyperlink" Target="consultantplus://offline/ref=0B7465D2F26BE68FE655EE6F576F1102822CCD4ED31DCC48250309E734B6D4F78D0CB34D5789406AC83B702294CE531EDD40D899699D2E00RET0N" TargetMode="External"/><Relationship Id="rId1913" Type="http://schemas.openxmlformats.org/officeDocument/2006/relationships/hyperlink" Target="consultantplus://offline/ref=719BDF16A076BCAFDE37913CC856F94AA578D42088DAFBB85BB01D708B97E670DA579F246D412662D84F191757D278DF8CBC982737659EFDQ1TDN" TargetMode="External"/><Relationship Id="rId6077" Type="http://schemas.openxmlformats.org/officeDocument/2006/relationships/hyperlink" Target="consultantplus://offline/ref=0B7465D2F26BE68FE655EE6F576F1102822CCD4ED31DCC48250309E734B6D4F78D0CB34D5789446EC33B702294CE531EDD40D899699D2E00RET0N" TargetMode="External"/><Relationship Id="rId6491" Type="http://schemas.openxmlformats.org/officeDocument/2006/relationships/hyperlink" Target="consultantplus://offline/ref=0B7465D2F26BE68FE655EE6F576F1102822CCF47D01ECC48250309E734B6D4F78D0CB34D578B4364CC3B702294CE531EDD40D899699D2E00RET0N" TargetMode="External"/><Relationship Id="rId7128" Type="http://schemas.openxmlformats.org/officeDocument/2006/relationships/hyperlink" Target="consultantplus://offline/ref=0B7465D2F26BE68FE655EE6F576F1102822CCD4ED31DCC48250309E734B6D4F78D0CB34D558343679E616026DD9A5701D457C692779DR2TDN" TargetMode="External"/><Relationship Id="rId2687" Type="http://schemas.openxmlformats.org/officeDocument/2006/relationships/hyperlink" Target="consultantplus://offline/ref=719BDF16A076BCAFDE379C2FDD56F94AA77ED62289DEFBB85BB01D708B97E670C857C7286C48386BD45A4F4611Q8T4N" TargetMode="External"/><Relationship Id="rId3738" Type="http://schemas.openxmlformats.org/officeDocument/2006/relationships/hyperlink" Target="consultantplus://offline/ref=719BDF16A076BCAFDE37913CC856F94AA57BD22082DFFBB85BB01D708B97E670DA579F246C442F60891509131E867CC085AB862C2965Q9TDN" TargetMode="External"/><Relationship Id="rId5093" Type="http://schemas.openxmlformats.org/officeDocument/2006/relationships/hyperlink" Target="consultantplus://offline/ref=719BDF16A076BCAFDE37913CC856F94AA57BD22082DFFBB85BB01D708B97E670DA579F246D432463DE4F191757D278DF8CBC982737659EFDQ1TDN" TargetMode="External"/><Relationship Id="rId6144" Type="http://schemas.openxmlformats.org/officeDocument/2006/relationships/hyperlink" Target="consultantplus://offline/ref=0B7465D2F26BE68FE655EE6F576F1102822CCF47D01ECC48250309E734B6D4F78D0CB34D578B406ECD3B702294CE531EDD40D899699D2E00RET0N" TargetMode="External"/><Relationship Id="rId659" Type="http://schemas.openxmlformats.org/officeDocument/2006/relationships/hyperlink" Target="consultantplus://offline/ref=719BDF16A076BCAFDE37913CC856F94AA57BD02981DCFBB85BB01D708B97E670DA579F246D41256DDF4F191757D278DF8CBC982737659EFDQ1TDN" TargetMode="External"/><Relationship Id="rId1289" Type="http://schemas.openxmlformats.org/officeDocument/2006/relationships/hyperlink" Target="consultantplus://offline/ref=719BDF16A076BCAFDE37913CC856F94AA57BD22082DFFBB85BB01D708B97E670DA579F246D412063DE4F191757D278DF8CBC982737659EFDQ1TDN" TargetMode="External"/><Relationship Id="rId5160" Type="http://schemas.openxmlformats.org/officeDocument/2006/relationships/hyperlink" Target="consultantplus://offline/ref=719BDF16A076BCAFDE37913CC856F94AA57BD22082DFFBB85BB01D708B97E670DA579F246D43256BDF4F191757D278DF8CBC982737659EFDQ1TDN" TargetMode="External"/><Relationship Id="rId6211" Type="http://schemas.openxmlformats.org/officeDocument/2006/relationships/hyperlink" Target="consultantplus://offline/ref=0B7465D2F26BE68FE655EE6F576F1102802ECA4AD91CCC48250309E734B6D4F79F0CEB4156825D6CC32E2673D2R9T8N" TargetMode="External"/><Relationship Id="rId1356" Type="http://schemas.openxmlformats.org/officeDocument/2006/relationships/hyperlink" Target="consultantplus://offline/ref=719BDF16A076BCAFDE37913CC856F94AA57BD22082DFFBB85BB01D708B97E670DA579F2D6E4A723A991140471A9975D79BA0982CQ2TAN" TargetMode="External"/><Relationship Id="rId2754" Type="http://schemas.openxmlformats.org/officeDocument/2006/relationships/hyperlink" Target="consultantplus://offline/ref=719BDF16A076BCAFDE37913CC856F94AA57BD02981DCFBB85BB01D708B97E670DA579F246D402F62D84F191757D278DF8CBC982737659EFDQ1TDN" TargetMode="External"/><Relationship Id="rId3805" Type="http://schemas.openxmlformats.org/officeDocument/2006/relationships/hyperlink" Target="consultantplus://offline/ref=719BDF16A076BCAFDE37913CC856F94AA57BD22082DFFBB85BB01D708B97E670DA579F246D452F6EDC4F191757D278DF8CBC982737659EFDQ1TDN" TargetMode="External"/><Relationship Id="rId726" Type="http://schemas.openxmlformats.org/officeDocument/2006/relationships/hyperlink" Target="consultantplus://offline/ref=719BDF16A076BCAFDE37913CC856F94AA57BD22082DFFBB85BB01D708B97E670DA579F246D41276DDE4F191757D278DF8CBC982737659EFDQ1TDN" TargetMode="External"/><Relationship Id="rId1009" Type="http://schemas.openxmlformats.org/officeDocument/2006/relationships/hyperlink" Target="consultantplus://offline/ref=719BDF16A076BCAFDE37913CC856F94AA178D1208B88ACBA0AE5137583C7AE60941292256D482E60891509131E867CC085AB862C2965Q9TDN" TargetMode="External"/><Relationship Id="rId1770" Type="http://schemas.openxmlformats.org/officeDocument/2006/relationships/hyperlink" Target="consultantplus://offline/ref=719BDF16A076BCAFDE37913CC856F94AA578D42088DAFBB85BB01D708B97E670DA579F246D41266BD84F191757D278DF8CBC982737659EFDQ1TDN" TargetMode="External"/><Relationship Id="rId2407" Type="http://schemas.openxmlformats.org/officeDocument/2006/relationships/hyperlink" Target="consultantplus://offline/ref=719BDF16A076BCAFDE37913CC856F94AA57BD22082DFFBB85BB01D708B97E670DA579F246D412F60891509131E867CC085AB862C2965Q9TDN" TargetMode="External"/><Relationship Id="rId2821" Type="http://schemas.openxmlformats.org/officeDocument/2006/relationships/hyperlink" Target="consultantplus://offline/ref=719BDF16A076BCAFDE37913CC856F94AA57BD22082DFFBB85BB01D708B97E670DA579F246D402662DB4F191757D278DF8CBC982737659EFDQ1TDN" TargetMode="External"/><Relationship Id="rId5977" Type="http://schemas.openxmlformats.org/officeDocument/2006/relationships/hyperlink" Target="consultantplus://offline/ref=0B7465D2F26BE68FE655EE6F576F1102822CCD4ED31DCC48250309E734B6D4F78D0CB34D578F4B6FCF3B702294CE531EDD40D899699D2E00RET0N" TargetMode="External"/><Relationship Id="rId62" Type="http://schemas.openxmlformats.org/officeDocument/2006/relationships/hyperlink" Target="consultantplus://offline/ref=719BDF16A076BCAFDE37913CC856F94AAD7ED02587D5A6B253E911728C98B967DD1E93256D41256DD6101C02468A74D79BA291302B679CQFTCN" TargetMode="External"/><Relationship Id="rId1423" Type="http://schemas.openxmlformats.org/officeDocument/2006/relationships/hyperlink" Target="consultantplus://offline/ref=719BDF16A076BCAFDE37913CC856F94AA57BD22082DFFBB85BB01D708B97E670DA579F246D40206CDB4F191757D278DF8CBC982737659EFDQ1TDN" TargetMode="External"/><Relationship Id="rId4579" Type="http://schemas.openxmlformats.org/officeDocument/2006/relationships/hyperlink" Target="consultantplus://offline/ref=719BDF16A076BCAFDE37913CC856F94AA57BD22082DFFBB85BB01D708B97E670DA579F246D402F62DB4F191757D278DF8CBC982737659EFDQ1TDN" TargetMode="External"/><Relationship Id="rId4993" Type="http://schemas.openxmlformats.org/officeDocument/2006/relationships/hyperlink" Target="consultantplus://offline/ref=719BDF16A076BCAFDE37913CC856F94AA57BD22082DFFBB85BB01D708B97E670DA579F246D40216BDA4F191757D278DF8CBC982737659EFDQ1TDN" TargetMode="External"/><Relationship Id="rId3595" Type="http://schemas.openxmlformats.org/officeDocument/2006/relationships/hyperlink" Target="consultantplus://offline/ref=719BDF16A076BCAFDE37913CC856F94AA57BD22082DFFBB85BB01D708B97E670DA579F246D40206BDA4F191757D278DF8CBC982737659EFDQ1TDN" TargetMode="External"/><Relationship Id="rId4646" Type="http://schemas.openxmlformats.org/officeDocument/2006/relationships/hyperlink" Target="consultantplus://offline/ref=719BDF16A076BCAFDE37913CC856F94AA57FD22980DBFBB85BB01D708B97E670DA579F246D412668D94F191757D278DF8CBC982737659EFDQ1TDN" TargetMode="External"/><Relationship Id="rId7052" Type="http://schemas.openxmlformats.org/officeDocument/2006/relationships/hyperlink" Target="consultantplus://offline/ref=0B7465D2F26BE68FE655EB60546F1102802CC849D31791422D5A05E533B98BF28A1DB34D5E954365D4322471RDT3N" TargetMode="External"/><Relationship Id="rId2197" Type="http://schemas.openxmlformats.org/officeDocument/2006/relationships/hyperlink" Target="consultantplus://offline/ref=719BDF16A076BCAFDE37913CC856F94AA57BD22082DFFBB85BB01D708B97E670DA579F246D412F68D94F191757D278DF8CBC982737659EFDQ1TDN" TargetMode="External"/><Relationship Id="rId3248" Type="http://schemas.openxmlformats.org/officeDocument/2006/relationships/hyperlink" Target="consultantplus://offline/ref=719BDF16A076BCAFDE37913CC856F94AA57BD22082DFFBB85BB01D708B97E670DA579F246D41216DD84F191757D278DF8CBC982737659EFDQ1TDN" TargetMode="External"/><Relationship Id="rId3662" Type="http://schemas.openxmlformats.org/officeDocument/2006/relationships/hyperlink" Target="consultantplus://offline/ref=719BDF16A076BCAFDE37913CC856F94AA57BD22082DFFBB85BB01D708B97E670DA579F246D40206EDC4F191757D278DF8CBC982737659EFDQ1TDN" TargetMode="External"/><Relationship Id="rId4713" Type="http://schemas.openxmlformats.org/officeDocument/2006/relationships/hyperlink" Target="consultantplus://offline/ref=719BDF16A076BCAFDE37913CC856F94AA57BD22082DFFBB85BB01D708B97E670DA579F246D402669D84F191757D278DF8CBC982737659EFDQ1TDN" TargetMode="External"/><Relationship Id="rId169" Type="http://schemas.openxmlformats.org/officeDocument/2006/relationships/hyperlink" Target="consultantplus://offline/ref=719BDF16A076BCAFDE37913CC856F94AA57BD02487DBFBB85BB01D708B97E670DA579F246D41266ADA4F191757D278DF8CBC982737659EFDQ1TDN" TargetMode="External"/><Relationship Id="rId583" Type="http://schemas.openxmlformats.org/officeDocument/2006/relationships/hyperlink" Target="consultantplus://offline/ref=719BDF16A076BCAFDE37913CC856F94AA57BD22082DFFBB85BB01D708B97E670DA579F246D41276DDC4F191757D278DF8CBC982737659EFDQ1TDN" TargetMode="External"/><Relationship Id="rId2264" Type="http://schemas.openxmlformats.org/officeDocument/2006/relationships/hyperlink" Target="consultantplus://offline/ref=719BDF16A076BCAFDE37913CC856F94AA779D52488DEFBB85BB01D708B97E670DA579F246D412763DD4F191757D278DF8CBC982737659EFDQ1TDN" TargetMode="External"/><Relationship Id="rId3315" Type="http://schemas.openxmlformats.org/officeDocument/2006/relationships/hyperlink" Target="consultantplus://offline/ref=719BDF16A076BCAFDE379C2FDD56F94AA77FD52686D9FBB85BB01D708B97E670C857C7286C48386BD45A4F4611Q8T4N" TargetMode="External"/><Relationship Id="rId236" Type="http://schemas.openxmlformats.org/officeDocument/2006/relationships/hyperlink" Target="consultantplus://offline/ref=719BDF16A076BCAFDE37913CC856F94AA57BD12887DFFBB85BB01D708B97E670C857C7286C48386BD45A4F4611Q8T4N" TargetMode="External"/><Relationship Id="rId650" Type="http://schemas.openxmlformats.org/officeDocument/2006/relationships/hyperlink" Target="consultantplus://offline/ref=719BDF16A076BCAFDE37913CC856F94AA57BD22082DFFBB85BB01D708B97E670DA579F246D41276DDE4F191757D278DF8CBC982737659EFDQ1TDN" TargetMode="External"/><Relationship Id="rId1280" Type="http://schemas.openxmlformats.org/officeDocument/2006/relationships/hyperlink" Target="consultantplus://offline/ref=719BDF16A076BCAFDE37913CC856F94AA57BD22082DFFBB85BB01D708B97E670C857C7286C48386BD45A4F4611Q8T4N" TargetMode="External"/><Relationship Id="rId2331" Type="http://schemas.openxmlformats.org/officeDocument/2006/relationships/hyperlink" Target="consultantplus://offline/ref=719BDF16A076BCAFDE37913CC856F94AA57BD22082DFFBB85BB01D708B97E670DA579F246D412F6CD94F191757D278DF8CBC982737659EFDQ1TDN" TargetMode="External"/><Relationship Id="rId5487" Type="http://schemas.openxmlformats.org/officeDocument/2006/relationships/hyperlink" Target="consultantplus://offline/ref=0B7465D2F26BE68FE655EE6F576F1102822CCD4ED31DCC48250309E734B6D4F78D0CB34D5789476FCC3B702294CE531EDD40D899699D2E00RET0N" TargetMode="External"/><Relationship Id="rId6885" Type="http://schemas.openxmlformats.org/officeDocument/2006/relationships/hyperlink" Target="consultantplus://offline/ref=0B7465D2F26BE68FE655EE6F576F1102822CCF47D01ECC48250309E734B6D4F79F0CEB4156825D6CC32E2673D2R9T8N" TargetMode="External"/><Relationship Id="rId303" Type="http://schemas.openxmlformats.org/officeDocument/2006/relationships/hyperlink" Target="consultantplus://offline/ref=719BDF16A076BCAFDE379C2FDD56F94AA77DD12984DEFBB85BB01D708B97E670C857C7286C48386BD45A4F4611Q8T4N" TargetMode="External"/><Relationship Id="rId4089" Type="http://schemas.openxmlformats.org/officeDocument/2006/relationships/hyperlink" Target="consultantplus://offline/ref=719BDF16A076BCAFDE37913CC856F94AA779D52488DEFBB85BB01D708B97E670DA579F246D412663DF4F191757D278DF8CBC982737659EFDQ1TDN" TargetMode="External"/><Relationship Id="rId6538" Type="http://schemas.openxmlformats.org/officeDocument/2006/relationships/hyperlink" Target="consultantplus://offline/ref=0B7465D2F26BE68FE655EE6F576F1102822EC94AD51ECC48250309E734B6D4F78D0CB34D578B436DC33B702294CE531EDD40D899699D2E00RET0N" TargetMode="External"/><Relationship Id="rId6952" Type="http://schemas.openxmlformats.org/officeDocument/2006/relationships/hyperlink" Target="consultantplus://offline/ref=0B7465D2F26BE68FE655EB60546F11028129CB4ED51791422D5A05E533B98BF28A1DB34D5E954365D4322471RDT3N" TargetMode="External"/><Relationship Id="rId5554" Type="http://schemas.openxmlformats.org/officeDocument/2006/relationships/hyperlink" Target="consultantplus://offline/ref=0B7465D2F26BE68FE655E37C426F1102802BCA4FD81ECC48250309E734B6D4F79F0CEB4156825D6CC32E2673D2R9T8N" TargetMode="External"/><Relationship Id="rId6605" Type="http://schemas.openxmlformats.org/officeDocument/2006/relationships/hyperlink" Target="consultantplus://offline/ref=0B7465D2F26BE68FE655EE6F576F1102822CCD4ED31DCC48250309E734B6D4F79F0CEB4156825D6CC32E2673D2R9T8N" TargetMode="External"/><Relationship Id="rId1000" Type="http://schemas.openxmlformats.org/officeDocument/2006/relationships/hyperlink" Target="consultantplus://offline/ref=719BDF16A076BCAFDE37913CC856F94AA57BD22082D7FBB85BB01D708B97E670DA579F246D412E6FDE4F191757D278DF8CBC982737659EFDQ1TDN" TargetMode="External"/><Relationship Id="rId4156" Type="http://schemas.openxmlformats.org/officeDocument/2006/relationships/hyperlink" Target="consultantplus://offline/ref=719BDF16A076BCAFDE37913CC856F94AA57BD22082DFFBB85BB01D708B97E670C857C7286C48386BD45A4F4611Q8T4N" TargetMode="External"/><Relationship Id="rId4570" Type="http://schemas.openxmlformats.org/officeDocument/2006/relationships/hyperlink" Target="consultantplus://offline/ref=719BDF16A076BCAFDE37913CC856F94AA57BD22082DFFBB85BB01D708B97E670DA579F246D402F6ED94F191757D278DF8CBC982737659EFDQ1TDN" TargetMode="External"/><Relationship Id="rId5207" Type="http://schemas.openxmlformats.org/officeDocument/2006/relationships/hyperlink" Target="consultantplus://offline/ref=719BDF16A076BCAFDE37913CC856F94AA57BD22082DFFBB85BB01D708B97E670DA579F246D402F6FDB4F191757D278DF8CBC982737659EFDQ1TDN" TargetMode="External"/><Relationship Id="rId5621" Type="http://schemas.openxmlformats.org/officeDocument/2006/relationships/hyperlink" Target="consultantplus://offline/ref=0B7465D2F26BE68FE655EE6F576F1102822CCD4ED31DCC48250309E734B6D4F78D0CB34D558D47679E616026DD9A5701D457C692779DR2TDN" TargetMode="External"/><Relationship Id="rId1817" Type="http://schemas.openxmlformats.org/officeDocument/2006/relationships/hyperlink" Target="consultantplus://offline/ref=719BDF16A076BCAFDE37913CC856F94AA57BD22082DFFBB85BB01D708B97E670DA579F246D412E6ADA4F191757D278DF8CBC982737659EFDQ1TDN" TargetMode="External"/><Relationship Id="rId3172" Type="http://schemas.openxmlformats.org/officeDocument/2006/relationships/hyperlink" Target="consultantplus://offline/ref=719BDF16A076BCAFDE37913CC856F94AA57BD22082DFFBB85BB01D708B97E670DA579F246D40246DDB4F191757D278DF8CBC982737659EFDQ1TDN" TargetMode="External"/><Relationship Id="rId4223" Type="http://schemas.openxmlformats.org/officeDocument/2006/relationships/hyperlink" Target="consultantplus://offline/ref=719BDF16A076BCAFDE37913CC856F94AA57BD22082DFFBB85BB01D708B97E670DA579F246D402F6AD54F191757D278DF8CBC982737659EFDQ1TDN" TargetMode="External"/><Relationship Id="rId7379" Type="http://schemas.openxmlformats.org/officeDocument/2006/relationships/hyperlink" Target="consultantplus://offline/ref=0B7465D2F26BE68FE655EB60546F1102822CCE49D11791422D5A05E533B98BE08A45BF4C578F426DC164753785965F16CA5ED18E759F2CR0T1N" TargetMode="External"/><Relationship Id="rId6395" Type="http://schemas.openxmlformats.org/officeDocument/2006/relationships/hyperlink" Target="consultantplus://offline/ref=0B7465D2F26BE68FE655EE6F576F1102822CC84CD81791422D5A05E533B98BF28A1DB34D5E954365D4322471RDT3N" TargetMode="External"/><Relationship Id="rId7446" Type="http://schemas.openxmlformats.org/officeDocument/2006/relationships/hyperlink" Target="consultantplus://offline/ref=0B7465D2F26BE68FE655EB60546F1102822CCE49D11791422D5A05E533B98BE08A45BF4C578F426DC164753785965F16CA5ED18E759F2CR0T1N" TargetMode="External"/><Relationship Id="rId160" Type="http://schemas.openxmlformats.org/officeDocument/2006/relationships/hyperlink" Target="consultantplus://offline/ref=719BDF16A076BCAFDE37913CC856F94AA578DA2580DCFBB85BB01D708B97E670C857C7286C48386BD45A4F4611Q8T4N" TargetMode="External"/><Relationship Id="rId3989" Type="http://schemas.openxmlformats.org/officeDocument/2006/relationships/hyperlink" Target="consultantplus://offline/ref=719BDF16A076BCAFDE37913CC856F94AA57BD22082DFFBB85BB01D708B97E670DA579F246D41266DD54F191757D278DF8CBC982737659EFDQ1TDN" TargetMode="External"/><Relationship Id="rId6048" Type="http://schemas.openxmlformats.org/officeDocument/2006/relationships/hyperlink" Target="consultantplus://offline/ref=0B7465D2F26BE68FE655EE6F576F1102822CCF47D01ECC48250309E734B6D4F78D0CB34D578B4069C93B702294CE531EDD40D899699D2E00RET0N" TargetMode="External"/><Relationship Id="rId6462" Type="http://schemas.openxmlformats.org/officeDocument/2006/relationships/hyperlink" Target="consultantplus://offline/ref=0B7465D2F26BE68FE655EE6F576F1102822CCD4ED31DCC48250309E734B6D4F78D0CB34D57894B68C83B702294CE531EDD40D899699D2E00RET0N" TargetMode="External"/><Relationship Id="rId5064" Type="http://schemas.openxmlformats.org/officeDocument/2006/relationships/hyperlink" Target="consultantplus://offline/ref=719BDF16A076BCAFDE37913CC856F94AA57BD22082DFFBB85BB01D708B97E670DA579F246D432468DB4F191757D278DF8CBC982737659EFDQ1TDN" TargetMode="External"/><Relationship Id="rId6115" Type="http://schemas.openxmlformats.org/officeDocument/2006/relationships/hyperlink" Target="consultantplus://offline/ref=0B7465D2F26BE68FE655EE6F576F1102822CCD4ED31DCC48250309E734B6D4F78D0CB345548F48389B74717ED192401FDD40DA9075R9TCN" TargetMode="External"/><Relationship Id="rId977" Type="http://schemas.openxmlformats.org/officeDocument/2006/relationships/hyperlink" Target="consultantplus://offline/ref=719BDF16A076BCAFDE37913CC856F94AA57BD22082DFFBB85BB01D708B97E670DA579F246D41226ED54F191757D278DF8CBC982737659EFDQ1TDN" TargetMode="External"/><Relationship Id="rId2658" Type="http://schemas.openxmlformats.org/officeDocument/2006/relationships/hyperlink" Target="consultantplus://offline/ref=719BDF16A076BCAFDE37913CC856F94AA57BD02684DCFBB85BB01D708B97E670DA579F246D412E6CD84F191757D278DF8CBC982737659EFDQ1TDN" TargetMode="External"/><Relationship Id="rId3709" Type="http://schemas.openxmlformats.org/officeDocument/2006/relationships/hyperlink" Target="consultantplus://offline/ref=719BDF16A076BCAFDE37913CC856F94AA57BD22082DFFBB85BB01D708B97E670DA579F246D40206CDF4F191757D278DF8CBC982737659EFDQ1TDN" TargetMode="External"/><Relationship Id="rId4080" Type="http://schemas.openxmlformats.org/officeDocument/2006/relationships/hyperlink" Target="consultantplus://offline/ref=719BDF16A076BCAFDE37913CC856F94AA57BD02981DCFBB85BB01D708B97E670C857C7286C48386BD45A4F4611Q8T4N" TargetMode="External"/><Relationship Id="rId1674" Type="http://schemas.openxmlformats.org/officeDocument/2006/relationships/hyperlink" Target="consultantplus://offline/ref=719BDF16A076BCAFDE37913CC856F94AA57BD22082DFFBB85BB01D708B97E670DA579F246D452E6ADB4F191757D278DF8CBC982737659EFDQ1TDN" TargetMode="External"/><Relationship Id="rId2725" Type="http://schemas.openxmlformats.org/officeDocument/2006/relationships/hyperlink" Target="consultantplus://offline/ref=719BDF16A076BCAFDE37913CC856F94AA57BD12887DEFBB85BB01D708B97E670DA579F246D41246FD44F191757D278DF8CBC982737659EFDQ1TDN" TargetMode="External"/><Relationship Id="rId5131" Type="http://schemas.openxmlformats.org/officeDocument/2006/relationships/hyperlink" Target="consultantplus://offline/ref=719BDF16A076BCAFDE37913CC856F94AA57BD22082DFFBB85BB01D708B97E670DA579F246D43256DD84F191757D278DF8CBC982737659EFDQ1TDN" TargetMode="External"/><Relationship Id="rId1327" Type="http://schemas.openxmlformats.org/officeDocument/2006/relationships/hyperlink" Target="consultantplus://offline/ref=719BDF16A076BCAFDE37913CC856F94AA57BD22082DFFBB85BB01D708B97E670DA579F246D41226AD94F191757D278DF8CBC982737659EFDQ1TDN" TargetMode="External"/><Relationship Id="rId1741" Type="http://schemas.openxmlformats.org/officeDocument/2006/relationships/hyperlink" Target="consultantplus://offline/ref=719BDF16A076BCAFDE37913CC856F94AA57BD22082DFFBB85BB01D708B97E670DA579F246D412F6CD94F191757D278DF8CBC982737659EFDQ1TDN" TargetMode="External"/><Relationship Id="rId4897" Type="http://schemas.openxmlformats.org/officeDocument/2006/relationships/hyperlink" Target="consultantplus://offline/ref=719BDF16A076BCAFDE37913CC856F94AA57BD22082DFFBB85BB01D708B97E670DA579F246D432E68DC4F191757D278DF8CBC982737659EFDQ1TDN" TargetMode="External"/><Relationship Id="rId5948" Type="http://schemas.openxmlformats.org/officeDocument/2006/relationships/hyperlink" Target="consultantplus://offline/ref=0B7465D2F26BE68FE655EE6F576F1102822CCD4ED31DCC48250309E734B6D4F78D0CB3495E8948389B74717ED192401FDD40DA9075R9TCN" TargetMode="External"/><Relationship Id="rId33" Type="http://schemas.openxmlformats.org/officeDocument/2006/relationships/hyperlink" Target="consultantplus://offline/ref=719BDF16A076BCAFDE37913CC856F94AA175DA2183D5A6B253E911728C98B967DD1E93256D412663D6101C02468A74D79BA291302B679CQFTCN" TargetMode="External"/><Relationship Id="rId3499" Type="http://schemas.openxmlformats.org/officeDocument/2006/relationships/hyperlink" Target="consultantplus://offline/ref=719BDF16A076BCAFDE37913CC856F94AA57BD22082DFFBB85BB01D708B97E670DA579F246D40236DD84F191757D278DF8CBC982737659EFDQ1TDN" TargetMode="External"/><Relationship Id="rId7370" Type="http://schemas.openxmlformats.org/officeDocument/2006/relationships/hyperlink" Target="consultantplus://offline/ref=0B7465D2F26BE68FE655EB60546F1102822CCE49D11791422D5A05E533B98BF28A1DB34D5E954365D4322471RDT3N" TargetMode="External"/><Relationship Id="rId3566" Type="http://schemas.openxmlformats.org/officeDocument/2006/relationships/hyperlink" Target="consultantplus://offline/ref=719BDF16A076BCAFDE37913CC856F94AA57BD22082DFFBB85BB01D708B97E670DA579F246D452E63DE4F191757D278DF8CBC982737659EFDQ1TDN" TargetMode="External"/><Relationship Id="rId4964" Type="http://schemas.openxmlformats.org/officeDocument/2006/relationships/hyperlink" Target="consultantplus://offline/ref=719BDF16A076BCAFDE37913CC856F94AA779D62882D5A6B253E911728C98B967DD1E93256D412F62D6101C02468A74D79BA291302B679CQFTCN" TargetMode="External"/><Relationship Id="rId7023" Type="http://schemas.openxmlformats.org/officeDocument/2006/relationships/hyperlink" Target="consultantplus://offline/ref=0B7465D2F26BE68FE655EE6F576F11028228CC47D41CCC48250309E734B6D4F78D0CB34D578B436DCA3B702294CE531EDD40D899699D2E00RET0N" TargetMode="External"/><Relationship Id="rId487" Type="http://schemas.openxmlformats.org/officeDocument/2006/relationships/hyperlink" Target="consultantplus://offline/ref=719BDF16A076BCAFDE37913CC856F94AA779D52488DEFBB85BB01D708B97E670DA579F246D412763DC4F191757D278DF8CBC982737659EFDQ1TDN" TargetMode="External"/><Relationship Id="rId2168" Type="http://schemas.openxmlformats.org/officeDocument/2006/relationships/hyperlink" Target="consultantplus://offline/ref=719BDF16A076BCAFDE37913CC856F94AA57BD02981DCFBB85BB01D708B97E670DA579F246D422469DD4F191757D278DF8CBC982737659EFDQ1TDN" TargetMode="External"/><Relationship Id="rId3219" Type="http://schemas.openxmlformats.org/officeDocument/2006/relationships/hyperlink" Target="consultantplus://offline/ref=719BDF16A076BCAFDE37913CC856F94AA57BD22082DFFBB85BB01D708B97E670DA579F246D412262D94F191757D278DF8CBC982737659EFDQ1TDN" TargetMode="External"/><Relationship Id="rId3980" Type="http://schemas.openxmlformats.org/officeDocument/2006/relationships/hyperlink" Target="consultantplus://offline/ref=719BDF16A076BCAFDE37913CC856F94AA57BD22082DFFBB85BB01D708B97E670DA579F246D402162DC4F191757D278DF8CBC982737659EFDQ1TDN" TargetMode="External"/><Relationship Id="rId4617" Type="http://schemas.openxmlformats.org/officeDocument/2006/relationships/hyperlink" Target="consultantplus://offline/ref=719BDF16A076BCAFDE37913CC856F94AA57BD22082DFFBB85BB01D708B97E670DA579F246D41276ADA4F191757D278DF8CBC982737659EFDQ1TDN" TargetMode="External"/><Relationship Id="rId1184" Type="http://schemas.openxmlformats.org/officeDocument/2006/relationships/hyperlink" Target="consultantplus://offline/ref=719BDF16A076BCAFDE37913CC856F94AA57BD02981DCFBB85BB01D708B97E670DA579F246D412662DB4F191757D278DF8CBC982737659EFDQ1TDN" TargetMode="External"/><Relationship Id="rId2582" Type="http://schemas.openxmlformats.org/officeDocument/2006/relationships/hyperlink" Target="consultantplus://offline/ref=719BDF16A076BCAFDE37913CC856F94AA57BD22082DFFBB85BB01D708B97E670DA579F246D402668DB4F191757D278DF8CBC982737659EFDQ1TDN" TargetMode="External"/><Relationship Id="rId3633" Type="http://schemas.openxmlformats.org/officeDocument/2006/relationships/hyperlink" Target="consultantplus://offline/ref=719BDF16A076BCAFDE37913CC856F94AA57BD22082DFFBB85BB01D708B97E670DA579F2464402D3F8C00184B128E6BDE8CBC9A2E2BQ6T4N" TargetMode="External"/><Relationship Id="rId6789" Type="http://schemas.openxmlformats.org/officeDocument/2006/relationships/hyperlink" Target="consultantplus://offline/ref=0B7465D2F26BE68FE655EE6F576F1102822CCD4ED31DCC48250309E734B6D4F78D0CB34D578A4164C83B702294CE531EDD40D899699D2E00RET0N" TargetMode="External"/><Relationship Id="rId554" Type="http://schemas.openxmlformats.org/officeDocument/2006/relationships/hyperlink" Target="consultantplus://offline/ref=719BDF16A076BCAFDE37913CC856F94AA57BD22082DFFBB85BB01D708B97E670DA579F246D41266BDA4F191757D278DF8CBC982737659EFDQ1TDN" TargetMode="External"/><Relationship Id="rId2235" Type="http://schemas.openxmlformats.org/officeDocument/2006/relationships/hyperlink" Target="consultantplus://offline/ref=719BDF16A076BCAFDE37913CC856F94AA57BD22082DFFBB85BB01D708B97E670DA579F266C452D3F8C00184B128E6BDE8CBC9A2E2BQ6T4N" TargetMode="External"/><Relationship Id="rId3700" Type="http://schemas.openxmlformats.org/officeDocument/2006/relationships/hyperlink" Target="consultantplus://offline/ref=719BDF16A076BCAFDE37913CC856F94AA57BD22082DFFBB85BB01D708B97E670DA579F246C402D3F8C00184B128E6BDE8CBC9A2E2BQ6T4N" TargetMode="External"/><Relationship Id="rId6856" Type="http://schemas.openxmlformats.org/officeDocument/2006/relationships/hyperlink" Target="consultantplus://offline/ref=0B7465D2F26BE68FE655EE6F576F1102822ECE4FD71DCC48250309E734B6D4F78D0CB34D578B436DC83B702294CE531EDD40D899699D2E00RET0N" TargetMode="External"/><Relationship Id="rId207" Type="http://schemas.openxmlformats.org/officeDocument/2006/relationships/hyperlink" Target="consultantplus://offline/ref=719BDF16A076BCAFDE37913CC856F94AA779D52488DEFBB85BB01D708B97E670DA579F246D412369D94F191757D278DF8CBC982737659EFDQ1TDN" TargetMode="External"/><Relationship Id="rId621" Type="http://schemas.openxmlformats.org/officeDocument/2006/relationships/hyperlink" Target="consultantplus://offline/ref=719BDF16A076BCAFDE37913CC856F94AA57BD22082DFFBB85BB01D708B97E670DA579F24644A723A991140471A9975D79BA0982CQ2TAN" TargetMode="External"/><Relationship Id="rId1251" Type="http://schemas.openxmlformats.org/officeDocument/2006/relationships/hyperlink" Target="consultantplus://offline/ref=719BDF16A076BCAFDE37913CC856F94AA57BD22082DFFBB85BB01D708B97E670DA579F246D402569D84F191757D278DF8CBC982737659EFDQ1TDN" TargetMode="External"/><Relationship Id="rId2302" Type="http://schemas.openxmlformats.org/officeDocument/2006/relationships/hyperlink" Target="consultantplus://offline/ref=719BDF16A076BCAFDE37913CC856F94AA578DA2388DBFBB85BB01D708B97E670C857C7286C48386BD45A4F4611Q8T4N" TargetMode="External"/><Relationship Id="rId5458" Type="http://schemas.openxmlformats.org/officeDocument/2006/relationships/hyperlink" Target="consultantplus://offline/ref=0B7465D2F26BE68FE655EE6F576F1102822CCD4ED31DCC48250309E734B6D4F78D0CB34D578A4B6DC93B702294CE531EDD40D899699D2E00RET0N" TargetMode="External"/><Relationship Id="rId5872" Type="http://schemas.openxmlformats.org/officeDocument/2006/relationships/hyperlink" Target="consultantplus://offline/ref=0B7465D2F26BE68FE655EE6F576F1102822CCD4ED31DCC48250309E734B6D4F78D0CB34A568848389B74717ED192401FDD40DA9075R9TCN" TargetMode="External"/><Relationship Id="rId6509" Type="http://schemas.openxmlformats.org/officeDocument/2006/relationships/hyperlink" Target="consultantplus://offline/ref=0B7465D2F26BE68FE655EE6F576F1102822EC94AD51ECC48250309E734B6D4F78D0CB34D578B436DC93B702294CE531EDD40D899699D2E00RET0N" TargetMode="External"/><Relationship Id="rId6923" Type="http://schemas.openxmlformats.org/officeDocument/2006/relationships/hyperlink" Target="consultantplus://offline/ref=0B7465D2F26BE68FE655EE6F576F1102812ECB47D51791422D5A05E533B98BE08A45BF4C578B4769C164753785965F16CA5ED18E759F2CR0T1N" TargetMode="External"/><Relationship Id="rId4474" Type="http://schemas.openxmlformats.org/officeDocument/2006/relationships/hyperlink" Target="consultantplus://offline/ref=719BDF16A076BCAFDE37913CC856F94AA57BD22082DFFBB85BB01D708B97E670DA579F246E462060891509131E867CC085AB862C2965Q9TDN" TargetMode="External"/><Relationship Id="rId5525" Type="http://schemas.openxmlformats.org/officeDocument/2006/relationships/hyperlink" Target="consultantplus://offline/ref=0B7465D2F26BE68FE655EE6F576F1102822CCC4DD718CC48250309E734B6D4F78D0CB34B5E80173D8E652972D9855E16CA5CD892R7T4N" TargetMode="External"/><Relationship Id="rId3076" Type="http://schemas.openxmlformats.org/officeDocument/2006/relationships/hyperlink" Target="consultantplus://offline/ref=719BDF16A076BCAFDE37913CC856F94AA57BD22082DFFBB85BB01D708B97E670DA579F246D402468DA4F191757D278DF8CBC982737659EFDQ1TDN" TargetMode="External"/><Relationship Id="rId3490" Type="http://schemas.openxmlformats.org/officeDocument/2006/relationships/hyperlink" Target="consultantplus://offline/ref=719BDF16A076BCAFDE37913CC856F94AA57BD22082DFFBB85BB01D708B97E670C857C7286C48386BD45A4F4611Q8T4N" TargetMode="External"/><Relationship Id="rId4127" Type="http://schemas.openxmlformats.org/officeDocument/2006/relationships/hyperlink" Target="consultantplus://offline/ref=719BDF16A076BCAFDE37913CC856F94AA57BD22082DFFBB85BB01D708B97E670DA579F246D402E6DD94F191757D278DF8CBC982737659EFDQ1TDN" TargetMode="External"/><Relationship Id="rId4541" Type="http://schemas.openxmlformats.org/officeDocument/2006/relationships/hyperlink" Target="consultantplus://offline/ref=719BDF16A076BCAFDE37913CC856F94AA57BD22082DFFBB85BB01D708B97E670DA579F246D41236DDD4F191757D278DF8CBC982737659EFDQ1TDN" TargetMode="External"/><Relationship Id="rId2092" Type="http://schemas.openxmlformats.org/officeDocument/2006/relationships/hyperlink" Target="consultantplus://offline/ref=719BDF16A076BCAFDE37913CC856F94AA57BD22082DFFBB85BB01D708B97E670DA579F246D412E62D84F191757D278DF8CBC982737659EFDQ1TDN" TargetMode="External"/><Relationship Id="rId3143" Type="http://schemas.openxmlformats.org/officeDocument/2006/relationships/hyperlink" Target="consultantplus://offline/ref=719BDF16A076BCAFDE37913CC856F94AA77DD02382D5A6B253E911728C98B967DD1E93256D41236ED6101C02468A74D79BA291302B679CQFTCN" TargetMode="External"/><Relationship Id="rId6299" Type="http://schemas.openxmlformats.org/officeDocument/2006/relationships/hyperlink" Target="consultantplus://offline/ref=0B7465D2F26BE68FE655EE6F576F1102822CCD4ED31DCC48250309E734B6D4F78D0CB34D57894B6DC83B702294CE531EDD40D899699D2E00RET0N" TargetMode="External"/><Relationship Id="rId131" Type="http://schemas.openxmlformats.org/officeDocument/2006/relationships/hyperlink" Target="consultantplus://offline/ref=719BDF16A076BCAFDE37913CC856F94AA579D22189D8FBB85BB01D708B97E670C857C7286C48386BD45A4F4611Q8T4N" TargetMode="External"/><Relationship Id="rId3210" Type="http://schemas.openxmlformats.org/officeDocument/2006/relationships/hyperlink" Target="consultantplus://offline/ref=719BDF16A076BCAFDE37913CC856F94AAC7BD52481D5A6B253E911728C98B967DD1E93256D41246BD6101C02468A74D79BA291302B679CQFTCN" TargetMode="External"/><Relationship Id="rId6366" Type="http://schemas.openxmlformats.org/officeDocument/2006/relationships/hyperlink" Target="consultantplus://offline/ref=0B7465D2F26BE68FE655EE6F576F1102822CCD4ED31DCC48250309E734B6D4F78D0CB34D578A476BCC3B702294CE531EDD40D899699D2E00RET0N" TargetMode="External"/><Relationship Id="rId6780" Type="http://schemas.openxmlformats.org/officeDocument/2006/relationships/hyperlink" Target="consultantplus://offline/ref=0B7465D2F26BE68FE655EE6F576F1102862DC44CD81791422D5A05E533B98BE08A45BF4C578B416DC164753785965F16CA5ED18E759F2CR0T1N" TargetMode="External"/><Relationship Id="rId7417" Type="http://schemas.openxmlformats.org/officeDocument/2006/relationships/hyperlink" Target="consultantplus://offline/ref=0B7465D2F26BE68FE655EE6F576F1102822CCD4ED31DCC48250309E734B6D4F78D0CB34D5788476AC23B702294CE531EDD40D899699D2E00RET0N" TargetMode="External"/><Relationship Id="rId2976" Type="http://schemas.openxmlformats.org/officeDocument/2006/relationships/hyperlink" Target="consultantplus://offline/ref=719BDF16A076BCAFDE37913CC856F94AA57BD22082DFFBB85BB01D708B97E670DA579F246D402663D84F191757D278DF8CBC982737659EFDQ1TDN" TargetMode="External"/><Relationship Id="rId5382" Type="http://schemas.openxmlformats.org/officeDocument/2006/relationships/hyperlink" Target="consultantplus://offline/ref=0B7465D2F26BE68FE655EE6F576F1102822CCD4ED31DCC48250309E734B6D4F78D0CB34D578A4B6ECA3B702294CE531EDD40D899699D2E00RET0N" TargetMode="External"/><Relationship Id="rId6019" Type="http://schemas.openxmlformats.org/officeDocument/2006/relationships/hyperlink" Target="consultantplus://offline/ref=0B7465D2F26BE68FE655EE6F576F1102822CCD4ED31DCC48250309E734B6D4F78D0CB34D5788476DCB3B702294CE531EDD40D899699D2E00RET0N" TargetMode="External"/><Relationship Id="rId6433" Type="http://schemas.openxmlformats.org/officeDocument/2006/relationships/hyperlink" Target="consultantplus://offline/ref=0B7465D2F26BE68FE655EE6F576F1102822CCD4ED31DCC48250309E734B6D4F78D0CB34D57894B68C93B702294CE531EDD40D899699D2E00RET0N" TargetMode="External"/><Relationship Id="rId948" Type="http://schemas.openxmlformats.org/officeDocument/2006/relationships/hyperlink" Target="consultantplus://offline/ref=719BDF16A076BCAFDE37913CC856F94AA57BD72885D7FBB85BB01D708B97E670DA579F246D412662DE4F191757D278DF8CBC982737659EFDQ1TDN" TargetMode="External"/><Relationship Id="rId1578" Type="http://schemas.openxmlformats.org/officeDocument/2006/relationships/hyperlink" Target="consultantplus://offline/ref=719BDF16A076BCAFDE37913CC856F94AA57BD02981DCFBB85BB01D708B97E670DA579F246D432363DA4F191757D278DF8CBC982737659EFDQ1TDN" TargetMode="External"/><Relationship Id="rId1992" Type="http://schemas.openxmlformats.org/officeDocument/2006/relationships/hyperlink" Target="consultantplus://offline/ref=719BDF16A076BCAFDE37913CC856F94AA57BD22082DFFBB85BB01D708B97E670DA579F246D41216DD84F191757D278DF8CBC982737659EFDQ1TDN" TargetMode="External"/><Relationship Id="rId2629" Type="http://schemas.openxmlformats.org/officeDocument/2006/relationships/hyperlink" Target="consultantplus://offline/ref=719BDF16A076BCAFDE37913CC856F94AA57BD02981DCFBB85BB01D708B97E670DA579F246D412F6CD54F191757D278DF8CBC982737659EFDQ1TDN" TargetMode="External"/><Relationship Id="rId5035" Type="http://schemas.openxmlformats.org/officeDocument/2006/relationships/hyperlink" Target="consultantplus://offline/ref=719BDF16A076BCAFDE37913CC856F94AA57BD22082DFFBB85BB01D708B97E670DA579F246D412263DB4F191757D278DF8CBC982737659EFDQ1TDN" TargetMode="External"/><Relationship Id="rId6500" Type="http://schemas.openxmlformats.org/officeDocument/2006/relationships/hyperlink" Target="consultantplus://offline/ref=0B7465D2F26BE68FE655EE6F576F11028A23C846DA4A9B4A745607E23CE68EE79B45BF45498B4A72C83026R7T0N" TargetMode="External"/><Relationship Id="rId1645" Type="http://schemas.openxmlformats.org/officeDocument/2006/relationships/hyperlink" Target="consultantplus://offline/ref=719BDF16A076BCAFDE378F3CCF3EA747A0768C2C82DAF7E606EF462DDC9EEC279D18C67429142B6AD45A4D4F0D8575DCQ8T6N" TargetMode="External"/><Relationship Id="rId4051" Type="http://schemas.openxmlformats.org/officeDocument/2006/relationships/hyperlink" Target="consultantplus://offline/ref=719BDF16A076BCAFDE37913CC856F94AA57BD22082DFFBB85BB01D708B97E670DA579F246D402E68DF4F191757D278DF8CBC982737659EFDQ1TDN" TargetMode="External"/><Relationship Id="rId5102" Type="http://schemas.openxmlformats.org/officeDocument/2006/relationships/hyperlink" Target="consultantplus://offline/ref=719BDF16A076BCAFDE37913CC856F94AA57BD22082DFFBB85BB01D708B97E670DA579F246D452168DF4F191757D278DF8CBC982737659EFDQ1TDN" TargetMode="External"/><Relationship Id="rId7274" Type="http://schemas.openxmlformats.org/officeDocument/2006/relationships/hyperlink" Target="consultantplus://offline/ref=0B7465D2F26BE68FE655EE6F576F1102822CCD4ED31DCC48250309E734B6D4F78D0CB34D57884768CF3B702294CE531EDD40D899699D2E00RET0N" TargetMode="External"/><Relationship Id="rId1712" Type="http://schemas.openxmlformats.org/officeDocument/2006/relationships/hyperlink" Target="consultantplus://offline/ref=719BDF16A076BCAFDE37913CC856F94AA57BD22082DFFBB85BB01D708B97E670DA579F246D412F6CD94F191757D278DF8CBC982737659EFDQ1TDN" TargetMode="External"/><Relationship Id="rId4868" Type="http://schemas.openxmlformats.org/officeDocument/2006/relationships/hyperlink" Target="consultantplus://offline/ref=719BDF16A076BCAFDE37913CC856F94AA57BD22082DFFBB85BB01D708B97E670DA579F246D452F6ADA4F191757D278DF8CBC982737659EFDQ1TDN" TargetMode="External"/><Relationship Id="rId5919" Type="http://schemas.openxmlformats.org/officeDocument/2006/relationships/hyperlink" Target="consultantplus://offline/ref=0B7465D2F26BE68FE655E37C426F1102802ECB4AD41BCC48250309E734B6D4F79F0CEB4156825D6CC32E2673D2R9T8N" TargetMode="External"/><Relationship Id="rId6290" Type="http://schemas.openxmlformats.org/officeDocument/2006/relationships/hyperlink" Target="consultantplus://offline/ref=0B7465D2F26BE68FE655EE6F576F11028A28CE4EDA4A9B4A745607E23CE68EE79B45BF45498B4A72C83026R7T0N" TargetMode="External"/><Relationship Id="rId3884" Type="http://schemas.openxmlformats.org/officeDocument/2006/relationships/hyperlink" Target="consultantplus://offline/ref=719BDF16A076BCAFDE37913CC856F94AA078D72388D5A6B253E911728C98B967DD1E93256D412369D6101C02468A74D79BA291302B679CQFTCN" TargetMode="External"/><Relationship Id="rId4935" Type="http://schemas.openxmlformats.org/officeDocument/2006/relationships/hyperlink" Target="consultantplus://offline/ref=719BDF16A076BCAFDE37913CC856F94AA57BD22082DFFBB85BB01D708B97E670DA579F246D43246ADE4F191757D278DF8CBC982737659EFDQ1TDN" TargetMode="External"/><Relationship Id="rId7341" Type="http://schemas.openxmlformats.org/officeDocument/2006/relationships/hyperlink" Target="consultantplus://offline/ref=0B7465D2F26BE68FE655EB60546F11028122CF4EDA4A9B4A745607E23CE69CE7C349BE4C578940679E616026DD9A5701D457C692779DR2TDN" TargetMode="External"/><Relationship Id="rId2486" Type="http://schemas.openxmlformats.org/officeDocument/2006/relationships/hyperlink" Target="consultantplus://offline/ref=719BDF16A076BCAFDE37913CC856F94AA57BD22082DFFBB85BB01D708B97E670DA579F246D432662DC4F191757D278DF8CBC982737659EFDQ1TDN" TargetMode="External"/><Relationship Id="rId3537" Type="http://schemas.openxmlformats.org/officeDocument/2006/relationships/hyperlink" Target="consultantplus://offline/ref=719BDF16A076BCAFDE37913CC856F94AA57BD22082DFFBB85BB01D708B97E670DA579F246D402363D94F191757D278DF8CBC982737659EFDQ1TDN" TargetMode="External"/><Relationship Id="rId3951" Type="http://schemas.openxmlformats.org/officeDocument/2006/relationships/hyperlink" Target="consultantplus://offline/ref=719BDF16A076BCAFDE37913CC856F94AA779D42985D5A6B253E911728C98B967DD1E93256D402462D6101C02468A74D79BA291302B679CQFT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590918</Words>
  <Characters>3368236</Characters>
  <Application>Microsoft Office Word</Application>
  <DocSecurity>0</DocSecurity>
  <Lines>28068</Lines>
  <Paragraphs>7902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Gusev</dc:creator>
  <cp:keywords/>
  <dc:description/>
  <cp:lastModifiedBy>denis Gusev</cp:lastModifiedBy>
  <cp:revision>3</cp:revision>
  <dcterms:created xsi:type="dcterms:W3CDTF">2023-12-11T13:15:00Z</dcterms:created>
  <dcterms:modified xsi:type="dcterms:W3CDTF">2023-12-11T13:15:00Z</dcterms:modified>
</cp:coreProperties>
</file>